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00" w:lineRule="exact"/>
        <w:jc w:val="right"/>
        <w:rPr>
          <w:rFonts w:ascii="Times New Roman" w:hAnsi="Times New Roman" w:eastAsia="仿宋"/>
          <w:szCs w:val="21"/>
        </w:rPr>
      </w:pPr>
      <w:r>
        <w:rPr>
          <w:rFonts w:ascii="Times New Roman" w:hAnsi="Times New Roman" w:eastAsia="仿宋"/>
          <w:szCs w:val="21"/>
        </w:rPr>
        <w:t>项目编号</w:t>
      </w:r>
      <w:r>
        <w:rPr>
          <w:rFonts w:ascii="Times New Roman" w:hAnsi="Times New Roman" w:eastAsia="仿宋" w:cs="Times New Roman"/>
          <w:szCs w:val="21"/>
        </w:rPr>
        <w:t>：</w:t>
      </w:r>
      <w:r>
        <w:rPr>
          <w:rFonts w:hint="default" w:ascii="Times New Roman" w:hAnsi="Times New Roman" w:eastAsia="仿宋" w:cs="Times New Roman"/>
          <w:szCs w:val="21"/>
        </w:rPr>
        <w:fldChar w:fldCharType="begin"/>
      </w:r>
      <w:r>
        <w:rPr>
          <w:rFonts w:hint="default" w:ascii="Times New Roman" w:hAnsi="Times New Roman" w:eastAsia="仿宋" w:cs="Times New Roman"/>
          <w:szCs w:val="21"/>
        </w:rPr>
        <w:instrText xml:space="preserve"> HYPERLINK "https://pay.zcygov.cn/purchaseplan_front/" \l "/plan/list/detail?id=1000000000007696361&amp;encrypt=57673f00653a6538e32d5ef06c536595" \t "https://www.zcygov.cn/delegation-order/order/orderInfo/detail/_blank" </w:instrText>
      </w:r>
      <w:r>
        <w:rPr>
          <w:rFonts w:hint="default" w:ascii="Times New Roman" w:hAnsi="Times New Roman" w:eastAsia="仿宋" w:cs="Times New Roman"/>
          <w:szCs w:val="21"/>
        </w:rPr>
        <w:fldChar w:fldCharType="separate"/>
      </w:r>
      <w:r>
        <w:rPr>
          <w:rFonts w:hint="eastAsia" w:ascii="Times New Roman" w:hAnsi="Times New Roman" w:eastAsia="仿宋" w:cs="Times New Roman"/>
          <w:szCs w:val="21"/>
        </w:rPr>
        <w:t>202257</w:t>
      </w:r>
      <w:r>
        <w:rPr>
          <w:rFonts w:hint="eastAsia" w:ascii="Times New Roman" w:hAnsi="Times New Roman" w:eastAsia="仿宋" w:cs="Times New Roman"/>
          <w:szCs w:val="21"/>
          <w:lang w:val="en-US" w:eastAsia="zh-CN"/>
        </w:rPr>
        <w:t>11(</w:t>
      </w:r>
      <w:r>
        <w:rPr>
          <w:rFonts w:hint="eastAsia" w:ascii="Times New Roman" w:hAnsi="Times New Roman" w:eastAsia="仿宋" w:cs="Times New Roman"/>
          <w:szCs w:val="21"/>
        </w:rPr>
        <w:fldChar w:fldCharType="end"/>
      </w:r>
      <w:r>
        <w:rPr>
          <w:rFonts w:hint="eastAsia" w:ascii="Times New Roman" w:hAnsi="Times New Roman" w:eastAsia="仿宋" w:cs="Times New Roman"/>
          <w:szCs w:val="21"/>
          <w:lang w:val="en-US" w:eastAsia="zh-CN"/>
        </w:rPr>
        <w:t>XJSXZB202237G)</w:t>
      </w:r>
    </w:p>
    <w:p>
      <w:pPr>
        <w:pStyle w:val="43"/>
        <w:tabs>
          <w:tab w:val="left" w:pos="630"/>
        </w:tabs>
        <w:ind w:firstLine="0" w:firstLineChars="0"/>
        <w:rPr>
          <w:rFonts w:ascii="Times New Roman" w:hAnsi="Times New Roman" w:eastAsia="仿宋"/>
        </w:rPr>
      </w:pPr>
    </w:p>
    <w:p>
      <w:pPr>
        <w:wordWrap w:val="0"/>
        <w:spacing w:line="400" w:lineRule="exact"/>
        <w:jc w:val="right"/>
        <w:rPr>
          <w:rFonts w:ascii="Times New Roman" w:hAnsi="Times New Roman" w:eastAsia="仿宋"/>
          <w:sz w:val="24"/>
        </w:rPr>
      </w:pPr>
    </w:p>
    <w:p>
      <w:pPr>
        <w:wordWrap w:val="0"/>
        <w:spacing w:line="400" w:lineRule="exact"/>
        <w:jc w:val="right"/>
        <w:rPr>
          <w:rFonts w:ascii="Times New Roman" w:hAnsi="Times New Roman" w:eastAsia="仿宋"/>
          <w:b/>
          <w:bCs/>
          <w:sz w:val="84"/>
        </w:rPr>
      </w:pPr>
      <w:r>
        <w:rPr>
          <w:rFonts w:ascii="Times New Roman" w:hAnsi="Times New Roman" w:eastAsia="仿宋"/>
        </w:rPr>
        <w:t xml:space="preserve">                                       </w:t>
      </w:r>
    </w:p>
    <w:p>
      <w:pPr>
        <w:wordWrap w:val="0"/>
        <w:jc w:val="center"/>
        <w:rPr>
          <w:rFonts w:ascii="Times New Roman" w:hAnsi="Times New Roman" w:eastAsia="仿宋"/>
          <w:b/>
          <w:bCs/>
          <w:sz w:val="48"/>
          <w:szCs w:val="48"/>
        </w:rPr>
      </w:pPr>
      <w:r>
        <w:rPr>
          <w:rFonts w:hint="eastAsia" w:eastAsia="仿宋"/>
          <w:b/>
          <w:bCs/>
          <w:sz w:val="48"/>
          <w:szCs w:val="48"/>
        </w:rPr>
        <w:t>新疆教育考试院信息发布与宣传平台建设项目</w:t>
      </w:r>
    </w:p>
    <w:p>
      <w:pPr>
        <w:wordWrap w:val="0"/>
        <w:jc w:val="center"/>
        <w:rPr>
          <w:rFonts w:ascii="Times New Roman" w:hAnsi="Times New Roman" w:eastAsia="仿宋"/>
          <w:b/>
          <w:bCs/>
          <w:sz w:val="84"/>
          <w:szCs w:val="84"/>
        </w:rPr>
      </w:pPr>
    </w:p>
    <w:p>
      <w:pPr>
        <w:wordWrap w:val="0"/>
        <w:jc w:val="center"/>
        <w:rPr>
          <w:rFonts w:ascii="Times New Roman" w:hAnsi="Times New Roman" w:eastAsia="仿宋"/>
          <w:b/>
          <w:bCs/>
          <w:sz w:val="84"/>
          <w:szCs w:val="84"/>
        </w:rPr>
      </w:pPr>
      <w:r>
        <w:rPr>
          <w:rFonts w:ascii="Times New Roman" w:hAnsi="Times New Roman" w:eastAsia="仿宋"/>
          <w:b/>
          <w:bCs/>
          <w:sz w:val="84"/>
          <w:szCs w:val="84"/>
        </w:rPr>
        <w:t>竞争性磋商文件</w:t>
      </w:r>
    </w:p>
    <w:p>
      <w:pPr>
        <w:wordWrap w:val="0"/>
        <w:spacing w:line="200" w:lineRule="atLeast"/>
        <w:rPr>
          <w:rFonts w:ascii="Times New Roman" w:hAnsi="Times New Roman" w:eastAsia="仿宋"/>
          <w:b/>
          <w:sz w:val="28"/>
          <w:szCs w:val="28"/>
        </w:rPr>
      </w:pPr>
      <w:r>
        <w:rPr>
          <w:rFonts w:ascii="Times New Roman" w:hAnsi="Times New Roman" w:eastAsia="仿宋"/>
          <w:b/>
          <w:bCs/>
          <w:sz w:val="32"/>
          <w:szCs w:val="32"/>
        </w:rPr>
        <w:t xml:space="preserve">                         </w:t>
      </w:r>
    </w:p>
    <w:p>
      <w:pPr>
        <w:widowControl/>
        <w:tabs>
          <w:tab w:val="left" w:pos="510"/>
          <w:tab w:val="left" w:pos="900"/>
          <w:tab w:val="left" w:pos="1100"/>
        </w:tabs>
        <w:spacing w:line="360" w:lineRule="auto"/>
        <w:ind w:left="2100" w:leftChars="335" w:hanging="1397" w:hangingChars="497"/>
        <w:rPr>
          <w:rFonts w:ascii="宋体" w:hAnsi="宋体"/>
          <w:b/>
          <w:bCs/>
          <w:sz w:val="28"/>
          <w:szCs w:val="28"/>
        </w:rPr>
      </w:pPr>
      <w:r>
        <w:rPr>
          <w:rFonts w:hint="eastAsia" w:ascii="宋体" w:hAnsi="宋体"/>
          <w:b/>
          <w:bCs/>
          <w:sz w:val="28"/>
          <w:szCs w:val="28"/>
        </w:rPr>
        <w:t>项目名称：新疆教育考试院信息发布与宣传平台建设项目</w:t>
      </w:r>
    </w:p>
    <w:p>
      <w:pPr>
        <w:widowControl/>
        <w:tabs>
          <w:tab w:val="left" w:pos="510"/>
          <w:tab w:val="left" w:pos="900"/>
          <w:tab w:val="left" w:pos="1100"/>
        </w:tabs>
        <w:spacing w:line="360" w:lineRule="auto"/>
        <w:ind w:left="2100" w:leftChars="335" w:hanging="1397" w:hangingChars="497"/>
        <w:rPr>
          <w:rFonts w:ascii="宋体" w:hAnsi="宋体"/>
          <w:b/>
          <w:bCs/>
          <w:sz w:val="28"/>
          <w:szCs w:val="28"/>
        </w:rPr>
      </w:pPr>
      <w:r>
        <w:rPr>
          <w:rFonts w:hint="eastAsia" w:ascii="宋体" w:hAnsi="宋体"/>
          <w:b/>
          <w:bCs/>
          <w:sz w:val="28"/>
          <w:szCs w:val="28"/>
        </w:rPr>
        <w:t>采购人（盖章）：自治区教育考试院</w:t>
      </w:r>
    </w:p>
    <w:p>
      <w:pPr>
        <w:adjustRightInd w:val="0"/>
        <w:snapToGrid w:val="0"/>
        <w:spacing w:line="360" w:lineRule="auto"/>
        <w:ind w:left="2809" w:leftChars="334" w:hanging="2108" w:hangingChars="750"/>
        <w:rPr>
          <w:rFonts w:ascii="宋体" w:hAnsi="宋体"/>
          <w:b/>
          <w:bCs/>
          <w:sz w:val="28"/>
          <w:szCs w:val="28"/>
        </w:rPr>
      </w:pPr>
      <w:r>
        <w:rPr>
          <w:rFonts w:hint="eastAsia" w:ascii="宋体" w:hAnsi="宋体"/>
          <w:b/>
          <w:bCs/>
          <w:sz w:val="28"/>
          <w:szCs w:val="28"/>
        </w:rPr>
        <w:t>法定</w:t>
      </w:r>
      <w:r>
        <w:rPr>
          <w:rFonts w:ascii="宋体" w:hAnsi="宋体"/>
          <w:b/>
          <w:bCs/>
          <w:sz w:val="28"/>
          <w:szCs w:val="28"/>
        </w:rPr>
        <w:t>代表人</w:t>
      </w:r>
      <w:r>
        <w:rPr>
          <w:rFonts w:hint="eastAsia" w:ascii="宋体" w:hAnsi="宋体"/>
          <w:b/>
          <w:bCs/>
          <w:sz w:val="28"/>
          <w:szCs w:val="28"/>
        </w:rPr>
        <w:t>（盖章）</w:t>
      </w:r>
      <w:r>
        <w:rPr>
          <w:rFonts w:ascii="宋体" w:hAnsi="宋体"/>
          <w:b/>
          <w:bCs/>
          <w:sz w:val="28"/>
          <w:szCs w:val="28"/>
        </w:rPr>
        <w:t xml:space="preserve">： </w:t>
      </w:r>
    </w:p>
    <w:p>
      <w:pPr>
        <w:adjustRightInd w:val="0"/>
        <w:snapToGrid w:val="0"/>
        <w:spacing w:line="360" w:lineRule="auto"/>
        <w:ind w:left="2809" w:leftChars="334" w:hanging="2108" w:hangingChars="750"/>
        <w:rPr>
          <w:rFonts w:ascii="宋体" w:hAnsi="宋体"/>
          <w:b/>
          <w:bCs/>
          <w:sz w:val="28"/>
          <w:szCs w:val="28"/>
        </w:rPr>
      </w:pPr>
      <w:r>
        <w:rPr>
          <w:rFonts w:ascii="宋体" w:hAnsi="宋体"/>
          <w:b/>
          <w:bCs/>
          <w:sz w:val="28"/>
          <w:szCs w:val="28"/>
        </w:rPr>
        <w:t>联系人</w:t>
      </w:r>
      <w:r>
        <w:rPr>
          <w:rFonts w:hint="eastAsia" w:ascii="宋体" w:hAnsi="宋体"/>
          <w:b/>
          <w:bCs/>
          <w:sz w:val="28"/>
          <w:szCs w:val="28"/>
        </w:rPr>
        <w:t>：张红强</w:t>
      </w:r>
    </w:p>
    <w:p>
      <w:pPr>
        <w:adjustRightInd w:val="0"/>
        <w:snapToGrid w:val="0"/>
        <w:spacing w:line="360" w:lineRule="auto"/>
        <w:ind w:left="2809" w:leftChars="334" w:hanging="2108" w:hangingChars="750"/>
        <w:rPr>
          <w:rFonts w:ascii="宋体" w:hAnsi="宋体"/>
          <w:b/>
          <w:bCs/>
          <w:sz w:val="28"/>
          <w:szCs w:val="28"/>
        </w:rPr>
      </w:pPr>
      <w:r>
        <w:rPr>
          <w:rFonts w:ascii="宋体" w:hAnsi="宋体"/>
          <w:b/>
          <w:bCs/>
          <w:sz w:val="28"/>
          <w:szCs w:val="28"/>
        </w:rPr>
        <w:t>联系</w:t>
      </w:r>
      <w:r>
        <w:rPr>
          <w:rFonts w:hint="eastAsia" w:ascii="宋体" w:hAnsi="宋体"/>
          <w:b/>
          <w:bCs/>
          <w:sz w:val="28"/>
          <w:szCs w:val="28"/>
        </w:rPr>
        <w:t>电话：13309946896</w:t>
      </w:r>
    </w:p>
    <w:p>
      <w:pPr>
        <w:adjustRightInd w:val="0"/>
        <w:snapToGrid w:val="0"/>
        <w:spacing w:line="360" w:lineRule="auto"/>
        <w:ind w:firstLine="703" w:firstLineChars="250"/>
        <w:rPr>
          <w:rFonts w:ascii="宋体" w:hAnsi="宋体"/>
          <w:b/>
          <w:bCs/>
          <w:sz w:val="28"/>
          <w:szCs w:val="28"/>
        </w:rPr>
      </w:pPr>
    </w:p>
    <w:p>
      <w:pPr>
        <w:adjustRightInd w:val="0"/>
        <w:snapToGrid w:val="0"/>
        <w:spacing w:line="360" w:lineRule="auto"/>
        <w:ind w:firstLine="602" w:firstLineChars="250"/>
        <w:rPr>
          <w:b/>
          <w:bCs/>
          <w:sz w:val="24"/>
        </w:rPr>
      </w:pPr>
      <w:r>
        <w:rPr>
          <w:b/>
          <w:bCs/>
          <w:sz w:val="24"/>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100965</wp:posOffset>
                </wp:positionV>
                <wp:extent cx="50006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000625" cy="0"/>
                        </a:xfrm>
                        <a:prstGeom prst="line">
                          <a:avLst/>
                        </a:prstGeom>
                        <a:ln w="12700" cap="rnd"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36.75pt;margin-top:7.95pt;height:0pt;width:393.75pt;z-index:251659264;mso-width-relative:page;mso-height-relative:page;" filled="f" stroked="t" coordsize="21600,21600" o:gfxdata="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rX3gvZAAAACAEAAA8AAAAAAAAAAQAgAAAAIgAAAGRycy9kb3ducmV2LnhtbFBLAQIU&#10;ABQAAAAIAIdO4kAmT4HE8gEAAOcDAAAOAAAAAAAAAAEAIAAAACgBAABkcnMvZTJvRG9jLnhtbFBL&#10;BQYAAAAABgAGAFkBAACMBQAAAAA=&#10;">
                <v:fill on="f" focussize="0,0"/>
                <v:stroke weight="1pt" color="#000000" joinstyle="round" dashstyle="1 1" endcap="round"/>
                <v:imagedata o:title=""/>
                <o:lock v:ext="edit" aspectratio="f"/>
              </v:line>
            </w:pict>
          </mc:Fallback>
        </mc:AlternateContent>
      </w:r>
    </w:p>
    <w:p>
      <w:pPr>
        <w:adjustRightInd w:val="0"/>
        <w:snapToGrid w:val="0"/>
        <w:spacing w:line="360" w:lineRule="auto"/>
        <w:ind w:firstLine="703" w:firstLineChars="250"/>
        <w:rPr>
          <w:rFonts w:ascii="宋体" w:hAnsi="宋体"/>
          <w:b/>
          <w:bCs/>
          <w:sz w:val="28"/>
          <w:szCs w:val="28"/>
        </w:rPr>
      </w:pPr>
    </w:p>
    <w:p>
      <w:pPr>
        <w:adjustRightInd w:val="0"/>
        <w:snapToGrid w:val="0"/>
        <w:spacing w:line="360" w:lineRule="auto"/>
        <w:ind w:firstLine="703" w:firstLineChars="250"/>
        <w:rPr>
          <w:rFonts w:ascii="宋体" w:hAnsi="宋体"/>
          <w:b/>
          <w:bCs/>
          <w:sz w:val="28"/>
          <w:szCs w:val="28"/>
        </w:rPr>
      </w:pPr>
      <w:r>
        <w:rPr>
          <w:rFonts w:hint="eastAsia" w:ascii="宋体" w:hAnsi="宋体"/>
          <w:b/>
          <w:bCs/>
          <w:sz w:val="28"/>
          <w:szCs w:val="28"/>
        </w:rPr>
        <w:t>招标代理机构</w:t>
      </w:r>
      <w:r>
        <w:rPr>
          <w:rFonts w:hint="eastAsia" w:ascii="宋体" w:hAnsi="宋体"/>
          <w:b/>
          <w:sz w:val="28"/>
          <w:szCs w:val="28"/>
        </w:rPr>
        <w:t>（盖章）</w:t>
      </w:r>
      <w:r>
        <w:rPr>
          <w:rFonts w:hint="eastAsia" w:ascii="宋体" w:hAnsi="宋体"/>
          <w:b/>
          <w:bCs/>
          <w:sz w:val="28"/>
          <w:szCs w:val="28"/>
        </w:rPr>
        <w:t>：新疆申鑫工程建设招标代理有限责任公司</w:t>
      </w:r>
    </w:p>
    <w:p>
      <w:pPr>
        <w:adjustRightInd w:val="0"/>
        <w:snapToGrid w:val="0"/>
        <w:spacing w:line="360" w:lineRule="auto"/>
        <w:ind w:firstLine="703" w:firstLineChars="250"/>
        <w:rPr>
          <w:rFonts w:ascii="宋体" w:hAnsi="宋体"/>
          <w:b/>
          <w:bCs/>
          <w:sz w:val="28"/>
          <w:szCs w:val="28"/>
        </w:rPr>
      </w:pPr>
      <w:r>
        <w:rPr>
          <w:rFonts w:hint="eastAsia" w:ascii="宋体" w:hAnsi="宋体"/>
          <w:b/>
          <w:bCs/>
          <w:sz w:val="28"/>
          <w:szCs w:val="28"/>
        </w:rPr>
        <w:t>法定代表人（盖章）：</w:t>
      </w:r>
    </w:p>
    <w:p>
      <w:pPr>
        <w:adjustRightInd w:val="0"/>
        <w:snapToGrid w:val="0"/>
        <w:spacing w:line="360" w:lineRule="auto"/>
        <w:ind w:firstLine="736" w:firstLineChars="262"/>
        <w:rPr>
          <w:rFonts w:ascii="宋体" w:hAnsi="宋体"/>
          <w:b/>
          <w:bCs/>
          <w:sz w:val="28"/>
          <w:szCs w:val="28"/>
        </w:rPr>
      </w:pPr>
      <w:r>
        <w:rPr>
          <w:rFonts w:hint="eastAsia" w:ascii="宋体" w:hAnsi="宋体"/>
          <w:b/>
          <w:bCs/>
          <w:sz w:val="28"/>
          <w:szCs w:val="28"/>
        </w:rPr>
        <w:t>联系人：杨晓栋</w:t>
      </w:r>
    </w:p>
    <w:p>
      <w:pPr>
        <w:adjustRightInd w:val="0"/>
        <w:snapToGrid w:val="0"/>
        <w:spacing w:line="360" w:lineRule="auto"/>
        <w:ind w:firstLine="703" w:firstLineChars="250"/>
        <w:rPr>
          <w:rFonts w:ascii="宋体" w:hAnsi="宋体"/>
          <w:b/>
          <w:bCs/>
          <w:sz w:val="28"/>
          <w:szCs w:val="28"/>
        </w:rPr>
      </w:pPr>
      <w:r>
        <w:rPr>
          <w:rFonts w:hint="eastAsia" w:ascii="宋体" w:hAnsi="宋体"/>
          <w:b/>
          <w:bCs/>
          <w:sz w:val="28"/>
          <w:szCs w:val="28"/>
        </w:rPr>
        <w:t>电   话：</w:t>
      </w:r>
      <w:r>
        <w:rPr>
          <w:rFonts w:ascii="宋体" w:hAnsi="宋体"/>
          <w:b/>
          <w:bCs/>
          <w:sz w:val="28"/>
          <w:szCs w:val="28"/>
        </w:rPr>
        <w:t>0991-</w:t>
      </w:r>
      <w:r>
        <w:rPr>
          <w:rFonts w:hint="eastAsia" w:ascii="宋体" w:hAnsi="宋体"/>
          <w:b/>
          <w:bCs/>
          <w:sz w:val="28"/>
          <w:szCs w:val="28"/>
        </w:rPr>
        <w:t>8835401-8006    13999357337</w:t>
      </w:r>
    </w:p>
    <w:p>
      <w:pPr>
        <w:adjustRightInd w:val="0"/>
        <w:snapToGrid w:val="0"/>
        <w:spacing w:line="360" w:lineRule="auto"/>
        <w:ind w:firstLine="703" w:firstLineChars="250"/>
        <w:rPr>
          <w:rFonts w:ascii="宋体" w:hAnsi="宋体"/>
          <w:b/>
          <w:bCs/>
          <w:sz w:val="28"/>
          <w:szCs w:val="28"/>
        </w:rPr>
      </w:pPr>
      <w:r>
        <w:rPr>
          <w:rFonts w:hint="eastAsia" w:ascii="宋体" w:hAnsi="宋体"/>
          <w:b/>
          <w:bCs/>
          <w:sz w:val="28"/>
          <w:szCs w:val="28"/>
        </w:rPr>
        <w:t>传   真：</w:t>
      </w:r>
      <w:r>
        <w:rPr>
          <w:rFonts w:ascii="宋体" w:hAnsi="宋体"/>
          <w:b/>
          <w:bCs/>
          <w:sz w:val="28"/>
          <w:szCs w:val="28"/>
        </w:rPr>
        <w:t>0991-</w:t>
      </w:r>
      <w:r>
        <w:rPr>
          <w:rFonts w:hint="eastAsia" w:ascii="宋体" w:hAnsi="宋体"/>
          <w:b/>
          <w:bCs/>
          <w:sz w:val="28"/>
          <w:szCs w:val="28"/>
        </w:rPr>
        <w:t>8835400</w:t>
      </w:r>
    </w:p>
    <w:p>
      <w:pPr>
        <w:autoSpaceDE w:val="0"/>
        <w:autoSpaceDN w:val="0"/>
        <w:adjustRightInd w:val="0"/>
        <w:snapToGrid w:val="0"/>
        <w:spacing w:line="360" w:lineRule="auto"/>
        <w:ind w:left="2102" w:leftChars="333" w:hanging="1403" w:hangingChars="499"/>
        <w:rPr>
          <w:rFonts w:ascii="宋体" w:hAnsi="宋体"/>
          <w:b/>
          <w:bCs/>
          <w:sz w:val="28"/>
          <w:szCs w:val="28"/>
        </w:rPr>
      </w:pPr>
      <w:r>
        <w:rPr>
          <w:rFonts w:hint="eastAsia" w:ascii="宋体" w:hAnsi="宋体"/>
          <w:b/>
          <w:bCs/>
          <w:sz w:val="28"/>
          <w:szCs w:val="28"/>
        </w:rPr>
        <w:t>详细地址：新疆乌鲁木齐经济技术开发区（头屯河区）荣盛三街88号广东大厦14层</w:t>
      </w:r>
    </w:p>
    <w:p>
      <w:pPr>
        <w:rPr>
          <w:rFonts w:ascii="宋体" w:hAnsi="宋体" w:cs="宋体"/>
          <w:sz w:val="24"/>
          <w:szCs w:val="24"/>
        </w:rPr>
      </w:pPr>
    </w:p>
    <w:p>
      <w:pPr>
        <w:pStyle w:val="9"/>
        <w:spacing w:line="360" w:lineRule="auto"/>
        <w:jc w:val="center"/>
        <w:rPr>
          <w:rFonts w:ascii="宋体" w:hAnsi="宋体" w:cs="宋体"/>
        </w:rPr>
      </w:pPr>
      <w:r>
        <w:rPr>
          <w:rFonts w:hint="eastAsia" w:ascii="宋体" w:hAnsi="宋体" w:cs="宋体"/>
          <w:sz w:val="28"/>
          <w:szCs w:val="28"/>
        </w:rPr>
        <w:t>目</w:t>
      </w:r>
      <w:r>
        <w:rPr>
          <w:rFonts w:ascii="宋体" w:hAnsi="宋体" w:cs="宋体"/>
          <w:sz w:val="28"/>
          <w:szCs w:val="28"/>
        </w:rPr>
        <w:t xml:space="preserve">  </w:t>
      </w:r>
      <w:r>
        <w:rPr>
          <w:rFonts w:hint="eastAsia" w:ascii="宋体" w:hAnsi="宋体" w:cs="宋体"/>
          <w:sz w:val="28"/>
          <w:szCs w:val="28"/>
        </w:rPr>
        <w:t>录</w:t>
      </w:r>
    </w:p>
    <w:p>
      <w:pPr>
        <w:pStyle w:val="26"/>
        <w:spacing w:line="360" w:lineRule="auto"/>
        <w:ind w:firstLine="560" w:firstLineChars="200"/>
        <w:jc w:val="center"/>
        <w:rPr>
          <w:rFonts w:hAnsi="宋体" w:cs="宋体"/>
          <w:sz w:val="28"/>
          <w:szCs w:val="28"/>
        </w:rPr>
      </w:pPr>
    </w:p>
    <w:p>
      <w:pPr>
        <w:pStyle w:val="26"/>
        <w:spacing w:line="360" w:lineRule="auto"/>
        <w:ind w:firstLine="560" w:firstLineChars="200"/>
        <w:rPr>
          <w:rFonts w:hAnsi="宋体" w:cs="宋体"/>
          <w:sz w:val="28"/>
          <w:szCs w:val="28"/>
        </w:rPr>
      </w:pPr>
      <w:r>
        <w:rPr>
          <w:rFonts w:hint="eastAsia" w:hAnsi="宋体" w:cs="宋体"/>
          <w:sz w:val="28"/>
          <w:szCs w:val="28"/>
        </w:rPr>
        <w:t>第一章</w:t>
      </w:r>
      <w:r>
        <w:rPr>
          <w:rFonts w:hAnsi="宋体" w:cs="宋体"/>
          <w:sz w:val="28"/>
          <w:szCs w:val="28"/>
        </w:rPr>
        <w:t xml:space="preserve">  </w:t>
      </w:r>
      <w:r>
        <w:rPr>
          <w:rFonts w:hint="eastAsia" w:hAnsi="宋体" w:cs="宋体"/>
          <w:sz w:val="28"/>
          <w:szCs w:val="28"/>
        </w:rPr>
        <w:t>磋商公告</w:t>
      </w:r>
    </w:p>
    <w:p>
      <w:pPr>
        <w:pStyle w:val="26"/>
        <w:spacing w:line="360" w:lineRule="auto"/>
        <w:ind w:firstLine="560" w:firstLineChars="200"/>
        <w:rPr>
          <w:rFonts w:hAnsi="宋体" w:cs="宋体"/>
          <w:sz w:val="28"/>
          <w:szCs w:val="28"/>
        </w:rPr>
      </w:pPr>
      <w:r>
        <w:rPr>
          <w:rFonts w:hint="eastAsia" w:hAnsi="宋体" w:cs="宋体"/>
          <w:sz w:val="28"/>
          <w:szCs w:val="28"/>
        </w:rPr>
        <w:t>第二章</w:t>
      </w:r>
      <w:r>
        <w:rPr>
          <w:rFonts w:hAnsi="宋体" w:cs="宋体"/>
          <w:sz w:val="28"/>
          <w:szCs w:val="28"/>
        </w:rPr>
        <w:t xml:space="preserve">  </w:t>
      </w:r>
      <w:r>
        <w:rPr>
          <w:rFonts w:hint="eastAsia" w:hAnsi="宋体" w:cs="宋体"/>
          <w:sz w:val="28"/>
          <w:szCs w:val="28"/>
        </w:rPr>
        <w:t>磋商须知</w:t>
      </w:r>
    </w:p>
    <w:p>
      <w:pPr>
        <w:pStyle w:val="26"/>
        <w:spacing w:line="360" w:lineRule="auto"/>
        <w:ind w:firstLine="560" w:firstLineChars="200"/>
        <w:rPr>
          <w:rFonts w:hAnsi="宋体" w:cs="宋体"/>
          <w:sz w:val="28"/>
          <w:szCs w:val="28"/>
        </w:rPr>
      </w:pPr>
      <w:r>
        <w:rPr>
          <w:rFonts w:hint="eastAsia" w:hAnsi="宋体" w:cs="宋体"/>
          <w:sz w:val="28"/>
          <w:szCs w:val="28"/>
        </w:rPr>
        <w:t>第三章</w:t>
      </w:r>
      <w:r>
        <w:rPr>
          <w:rFonts w:hAnsi="宋体" w:cs="宋体"/>
          <w:sz w:val="28"/>
          <w:szCs w:val="28"/>
        </w:rPr>
        <w:t xml:space="preserve">  </w:t>
      </w:r>
      <w:r>
        <w:rPr>
          <w:rFonts w:hint="eastAsia" w:hAnsi="宋体" w:cs="宋体"/>
          <w:sz w:val="28"/>
          <w:szCs w:val="28"/>
        </w:rPr>
        <w:t>评审方法及标准</w:t>
      </w:r>
    </w:p>
    <w:p>
      <w:pPr>
        <w:pStyle w:val="26"/>
        <w:spacing w:line="360" w:lineRule="auto"/>
        <w:ind w:firstLine="560" w:firstLineChars="200"/>
        <w:rPr>
          <w:rFonts w:hAnsi="宋体" w:cs="宋体"/>
          <w:sz w:val="28"/>
          <w:szCs w:val="28"/>
        </w:rPr>
      </w:pPr>
      <w:r>
        <w:rPr>
          <w:rFonts w:hint="eastAsia" w:hAnsi="宋体" w:cs="宋体"/>
          <w:sz w:val="28"/>
          <w:szCs w:val="28"/>
        </w:rPr>
        <w:t>第四章</w:t>
      </w:r>
      <w:r>
        <w:rPr>
          <w:rFonts w:hAnsi="宋体" w:cs="宋体"/>
          <w:sz w:val="28"/>
          <w:szCs w:val="28"/>
        </w:rPr>
        <w:t xml:space="preserve">  </w:t>
      </w:r>
      <w:r>
        <w:rPr>
          <w:rFonts w:hint="eastAsia" w:hAnsi="宋体" w:cs="宋体"/>
          <w:sz w:val="28"/>
          <w:szCs w:val="28"/>
        </w:rPr>
        <w:t>合同</w:t>
      </w:r>
    </w:p>
    <w:p>
      <w:pPr>
        <w:pStyle w:val="26"/>
        <w:spacing w:line="360" w:lineRule="auto"/>
        <w:ind w:firstLine="560" w:firstLineChars="200"/>
        <w:rPr>
          <w:rFonts w:hAnsi="宋体" w:cs="宋体"/>
          <w:sz w:val="28"/>
          <w:szCs w:val="28"/>
        </w:rPr>
      </w:pPr>
      <w:r>
        <w:rPr>
          <w:rFonts w:hint="eastAsia" w:hAnsi="宋体" w:cs="宋体"/>
          <w:sz w:val="28"/>
          <w:szCs w:val="28"/>
        </w:rPr>
        <w:t>第五章</w:t>
      </w:r>
      <w:r>
        <w:rPr>
          <w:rFonts w:hAnsi="宋体" w:cs="宋体"/>
          <w:sz w:val="28"/>
          <w:szCs w:val="28"/>
        </w:rPr>
        <w:t xml:space="preserve">  </w:t>
      </w:r>
      <w:r>
        <w:rPr>
          <w:rFonts w:hint="eastAsia" w:hAnsi="宋体" w:cs="宋体"/>
          <w:sz w:val="28"/>
          <w:szCs w:val="28"/>
        </w:rPr>
        <w:t>用户需求书</w:t>
      </w:r>
    </w:p>
    <w:p>
      <w:pPr>
        <w:pStyle w:val="26"/>
        <w:spacing w:line="360" w:lineRule="auto"/>
        <w:ind w:firstLine="560" w:firstLineChars="200"/>
        <w:rPr>
          <w:rFonts w:hAnsi="宋体" w:cs="宋体"/>
          <w:sz w:val="28"/>
          <w:szCs w:val="28"/>
        </w:rPr>
      </w:pPr>
      <w:r>
        <w:rPr>
          <w:rFonts w:hint="eastAsia" w:hAnsi="宋体" w:cs="宋体"/>
          <w:sz w:val="28"/>
          <w:szCs w:val="28"/>
        </w:rPr>
        <w:t>第六章</w:t>
      </w:r>
      <w:r>
        <w:rPr>
          <w:rFonts w:hAnsi="宋体" w:cs="宋体"/>
          <w:sz w:val="28"/>
          <w:szCs w:val="28"/>
        </w:rPr>
        <w:t xml:space="preserve">  </w:t>
      </w:r>
      <w:r>
        <w:rPr>
          <w:rFonts w:hint="eastAsia" w:hAnsi="宋体" w:cs="宋体"/>
          <w:sz w:val="28"/>
          <w:szCs w:val="28"/>
        </w:rPr>
        <w:t>响应文件组成</w:t>
      </w:r>
    </w:p>
    <w:p>
      <w:pPr>
        <w:pStyle w:val="26"/>
        <w:spacing w:line="360" w:lineRule="auto"/>
        <w:ind w:firstLine="480" w:firstLineChars="200"/>
        <w:rPr>
          <w:rFonts w:hAnsi="宋体" w:cs="宋体"/>
          <w:sz w:val="24"/>
          <w:szCs w:val="24"/>
        </w:rPr>
      </w:pPr>
    </w:p>
    <w:p>
      <w:pPr>
        <w:pStyle w:val="26"/>
        <w:spacing w:line="360" w:lineRule="auto"/>
        <w:ind w:firstLine="480" w:firstLineChars="200"/>
        <w:rPr>
          <w:rFonts w:hAnsi="宋体" w:cs="宋体"/>
          <w:color w:val="FF0000"/>
          <w:sz w:val="24"/>
          <w:szCs w:val="24"/>
        </w:rPr>
      </w:pPr>
    </w:p>
    <w:p>
      <w:pPr>
        <w:pStyle w:val="26"/>
        <w:ind w:firstLine="480" w:firstLineChars="200"/>
        <w:rPr>
          <w:rFonts w:hAnsi="宋体" w:cs="宋体"/>
          <w:color w:val="FF0000"/>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pPr>
    </w:p>
    <w:p>
      <w:pPr>
        <w:pStyle w:val="26"/>
        <w:spacing w:line="360" w:lineRule="auto"/>
        <w:ind w:firstLine="643" w:firstLineChars="200"/>
        <w:jc w:val="center"/>
        <w:rPr>
          <w:rFonts w:hAnsi="宋体" w:cs="宋体"/>
          <w:b/>
          <w:bCs/>
          <w:sz w:val="32"/>
          <w:szCs w:val="32"/>
        </w:rPr>
        <w:sectPr>
          <w:footerReference r:id="rId4" w:type="first"/>
          <w:footerReference r:id="rId3" w:type="default"/>
          <w:pgSz w:w="11906" w:h="16838"/>
          <w:pgMar w:top="907" w:right="907" w:bottom="907" w:left="907" w:header="851" w:footer="992" w:gutter="0"/>
          <w:pgNumType w:start="1"/>
          <w:cols w:space="720" w:num="1"/>
          <w:docGrid w:type="lines" w:linePitch="312" w:charSpace="0"/>
        </w:sectPr>
      </w:pPr>
    </w:p>
    <w:p>
      <w:pPr>
        <w:pStyle w:val="9"/>
        <w:spacing w:before="0" w:after="0"/>
        <w:jc w:val="center"/>
        <w:rPr>
          <w:rFonts w:ascii="宋体" w:hAnsi="宋体" w:cs="宋体"/>
        </w:rPr>
      </w:pPr>
      <w:r>
        <w:rPr>
          <w:rFonts w:hint="eastAsia" w:ascii="宋体" w:hAnsi="宋体" w:cs="宋体"/>
        </w:rPr>
        <w:t>第一章</w:t>
      </w:r>
      <w:r>
        <w:rPr>
          <w:rFonts w:ascii="宋体" w:hAnsi="宋体" w:cs="宋体"/>
        </w:rPr>
        <w:t xml:space="preserve">  </w:t>
      </w:r>
      <w:r>
        <w:rPr>
          <w:rFonts w:hint="eastAsia" w:ascii="宋体" w:hAnsi="宋体" w:cs="宋体"/>
        </w:rPr>
        <w:t>磋商公告</w:t>
      </w:r>
    </w:p>
    <w:p>
      <w:pPr>
        <w:pStyle w:val="3"/>
        <w:tabs>
          <w:tab w:val="left" w:pos="0"/>
        </w:tabs>
        <w:autoSpaceDE w:val="0"/>
        <w:autoSpaceDN w:val="0"/>
        <w:adjustRightInd w:val="0"/>
        <w:spacing w:before="0" w:after="0" w:line="360" w:lineRule="auto"/>
        <w:jc w:val="center"/>
        <w:rPr>
          <w:rFonts w:ascii="宋体" w:hAnsi="宋体" w:cs="宋体"/>
          <w:b w:val="0"/>
          <w:bCs w:val="0"/>
          <w:sz w:val="24"/>
          <w:szCs w:val="24"/>
        </w:rPr>
      </w:pPr>
      <w:bookmarkStart w:id="0" w:name="_Toc35393797"/>
      <w:bookmarkStart w:id="1" w:name="_Toc28359011"/>
      <w:r>
        <w:rPr>
          <w:rFonts w:hint="eastAsia" w:ascii="宋体" w:hAnsi="宋体" w:cs="宋体"/>
          <w:b w:val="0"/>
          <w:bCs w:val="0"/>
          <w:sz w:val="24"/>
          <w:szCs w:val="24"/>
        </w:rPr>
        <w:t>新疆教育考试院信息发布与宣传平台建设项目</w:t>
      </w:r>
    </w:p>
    <w:p>
      <w:pPr>
        <w:pStyle w:val="3"/>
        <w:tabs>
          <w:tab w:val="left" w:pos="0"/>
        </w:tabs>
        <w:autoSpaceDE w:val="0"/>
        <w:autoSpaceDN w:val="0"/>
        <w:adjustRightInd w:val="0"/>
        <w:spacing w:before="0" w:after="0" w:line="360" w:lineRule="auto"/>
        <w:jc w:val="center"/>
        <w:rPr>
          <w:rFonts w:ascii="宋体" w:hAnsi="宋体" w:cs="宋体"/>
          <w:sz w:val="24"/>
          <w:szCs w:val="24"/>
        </w:rPr>
      </w:pPr>
      <w:r>
        <w:rPr>
          <w:rFonts w:hint="eastAsia" w:ascii="宋体" w:hAnsi="宋体" w:cs="宋体"/>
          <w:b w:val="0"/>
          <w:bCs w:val="0"/>
          <w:sz w:val="24"/>
          <w:szCs w:val="24"/>
        </w:rPr>
        <w:t>竞争性磋商公告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新疆教育考试院信息发布与宣传平台建设项目</w:t>
      </w:r>
      <w:r>
        <w:rPr>
          <w:rFonts w:hint="eastAsia" w:ascii="宋体" w:hAnsi="宋体" w:cs="宋体"/>
          <w:sz w:val="24"/>
          <w:szCs w:val="24"/>
        </w:rPr>
        <w:t>的潜在供应商应在</w:t>
      </w:r>
      <w:r>
        <w:rPr>
          <w:rFonts w:hint="eastAsia" w:ascii="宋体" w:hAnsi="宋体" w:cs="宋体"/>
          <w:sz w:val="24"/>
          <w:szCs w:val="24"/>
          <w:u w:val="single"/>
        </w:rPr>
        <w:t>新疆申鑫工程建设招标代理有限责任公司（新疆乌鲁木齐经济技术开发区（头屯河区）荣盛三街88号广东大厦14层）</w:t>
      </w:r>
      <w:r>
        <w:rPr>
          <w:rFonts w:hint="eastAsia" w:ascii="宋体" w:hAnsi="宋体" w:cs="宋体"/>
          <w:sz w:val="24"/>
          <w:szCs w:val="24"/>
        </w:rPr>
        <w:t>获取采购文件，并</w:t>
      </w:r>
      <w:r>
        <w:rPr>
          <w:rFonts w:hint="eastAsia" w:ascii="宋体" w:hAnsi="宋体" w:cs="宋体"/>
          <w:sz w:val="24"/>
          <w:szCs w:val="24"/>
          <w:highlight w:val="none"/>
        </w:rPr>
        <w:t>于</w:t>
      </w:r>
      <w:r>
        <w:rPr>
          <w:rFonts w:hint="eastAsia" w:ascii="宋体" w:hAnsi="宋体" w:cs="宋体"/>
          <w:sz w:val="24"/>
          <w:szCs w:val="24"/>
          <w:highlight w:val="none"/>
          <w:u w:val="single"/>
        </w:rPr>
        <w:t>202</w:t>
      </w:r>
      <w:r>
        <w:rPr>
          <w:rFonts w:ascii="宋体" w:hAnsi="宋体" w:cs="宋体"/>
          <w:sz w:val="24"/>
          <w:szCs w:val="24"/>
          <w:highlight w:val="none"/>
          <w:u w:val="single"/>
        </w:rPr>
        <w:t>2</w:t>
      </w:r>
      <w:r>
        <w:rPr>
          <w:rFonts w:hint="eastAsia" w:ascii="宋体" w:hAnsi="宋体" w:cs="宋体"/>
          <w:bCs/>
          <w:sz w:val="24"/>
          <w:szCs w:val="24"/>
          <w:highlight w:val="none"/>
          <w:u w:val="single"/>
        </w:rPr>
        <w:t>年</w:t>
      </w:r>
      <w:r>
        <w:rPr>
          <w:rFonts w:ascii="宋体" w:hAnsi="宋体" w:cs="宋体"/>
          <w:bCs/>
          <w:sz w:val="24"/>
          <w:szCs w:val="24"/>
          <w:highlight w:val="none"/>
          <w:u w:val="single"/>
        </w:rPr>
        <w:t>04月29</w:t>
      </w:r>
      <w:r>
        <w:rPr>
          <w:rFonts w:hint="eastAsia" w:ascii="宋体" w:hAnsi="宋体" w:cs="宋体"/>
          <w:bCs/>
          <w:sz w:val="24"/>
          <w:szCs w:val="24"/>
          <w:highlight w:val="none"/>
          <w:u w:val="single"/>
        </w:rPr>
        <w:t>日16点00分</w:t>
      </w:r>
      <w:r>
        <w:rPr>
          <w:rFonts w:hint="eastAsia" w:ascii="宋体" w:hAnsi="宋体" w:cs="宋体"/>
          <w:bCs/>
          <w:sz w:val="24"/>
          <w:szCs w:val="24"/>
          <w:highlight w:val="none"/>
        </w:rPr>
        <w:t>（北京</w:t>
      </w:r>
      <w:r>
        <w:rPr>
          <w:rFonts w:hint="eastAsia" w:ascii="宋体" w:hAnsi="宋体" w:cs="宋体"/>
          <w:bCs/>
          <w:sz w:val="24"/>
          <w:szCs w:val="24"/>
        </w:rPr>
        <w:t>时间）前提交响应文件</w:t>
      </w:r>
      <w:r>
        <w:rPr>
          <w:rFonts w:hint="eastAsia" w:ascii="宋体" w:hAnsi="宋体" w:cs="宋体"/>
          <w:sz w:val="24"/>
          <w:szCs w:val="24"/>
        </w:rPr>
        <w:t>。</w:t>
      </w:r>
    </w:p>
    <w:p>
      <w:pPr>
        <w:pStyle w:val="4"/>
        <w:spacing w:before="0" w:after="0" w:line="360" w:lineRule="auto"/>
        <w:rPr>
          <w:rFonts w:ascii="宋体" w:hAnsi="宋体" w:eastAsia="宋体" w:cs="宋体"/>
          <w:bCs/>
          <w:sz w:val="24"/>
          <w:szCs w:val="24"/>
        </w:rPr>
      </w:pPr>
      <w:bookmarkStart w:id="2" w:name="_Toc35393798"/>
      <w:bookmarkStart w:id="3" w:name="_Toc35393629"/>
      <w:bookmarkStart w:id="4" w:name="_Toc28359089"/>
      <w:bookmarkStart w:id="5" w:name="_Toc28359012"/>
      <w:r>
        <w:rPr>
          <w:rFonts w:hint="eastAsia" w:ascii="宋体" w:hAnsi="宋体" w:eastAsia="宋体" w:cs="宋体"/>
          <w:bCs/>
          <w:sz w:val="24"/>
          <w:szCs w:val="24"/>
        </w:rPr>
        <w:t>一、项目基本情况</w:t>
      </w:r>
      <w:bookmarkEnd w:id="2"/>
      <w:bookmarkEnd w:id="3"/>
      <w:bookmarkEnd w:id="4"/>
      <w:bookmarkEnd w:id="5"/>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rPr>
        <w:t>项目编号：</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"https://pay.zcygov.cn/purchaseplan_front/" \l "/plan/list/detail?id=1000000000007696361&amp;encrypt=57673f00653a6538e32d5ef06c536595" \t "https://www.zcygov.cn/delegation-order/order/orderInfo/detail/_blank" </w:instrText>
      </w:r>
      <w:r>
        <w:rPr>
          <w:rFonts w:hint="default" w:ascii="宋体" w:hAnsi="宋体" w:eastAsia="宋体" w:cs="宋体"/>
          <w:sz w:val="24"/>
          <w:szCs w:val="24"/>
        </w:rPr>
        <w:fldChar w:fldCharType="separate"/>
      </w:r>
      <w:r>
        <w:rPr>
          <w:rFonts w:hint="eastAsia" w:ascii="宋体" w:hAnsi="宋体" w:eastAsia="宋体" w:cs="宋体"/>
          <w:sz w:val="24"/>
          <w:szCs w:val="24"/>
        </w:rPr>
        <w:t>202257</w:t>
      </w:r>
      <w:r>
        <w:rPr>
          <w:rFonts w:hint="eastAsia" w:ascii="宋体" w:hAnsi="宋体" w:eastAsia="宋体" w:cs="宋体"/>
          <w:sz w:val="24"/>
          <w:szCs w:val="24"/>
          <w:lang w:val="en-US" w:eastAsia="zh-CN"/>
        </w:rPr>
        <w:t>11(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XJSXZB202237G)</w:t>
      </w:r>
    </w:p>
    <w:p>
      <w:pPr>
        <w:spacing w:line="360" w:lineRule="auto"/>
        <w:ind w:firstLine="480" w:firstLineChars="200"/>
        <w:rPr>
          <w:rFonts w:ascii="宋体" w:hAnsi="宋体" w:cs="宋体"/>
          <w:sz w:val="24"/>
          <w:szCs w:val="24"/>
        </w:rPr>
      </w:pPr>
      <w:r>
        <w:rPr>
          <w:rFonts w:hint="eastAsia" w:ascii="宋体" w:hAnsi="宋体" w:cs="宋体"/>
          <w:sz w:val="24"/>
          <w:szCs w:val="24"/>
        </w:rPr>
        <w:t>项目名称：新疆教育考试院信息发布与宣传平台建设项目</w:t>
      </w:r>
    </w:p>
    <w:p>
      <w:pPr>
        <w:spacing w:line="360" w:lineRule="auto"/>
        <w:ind w:firstLine="480" w:firstLineChars="200"/>
        <w:rPr>
          <w:rFonts w:ascii="宋体" w:hAnsi="宋体" w:cs="宋体"/>
          <w:sz w:val="24"/>
          <w:szCs w:val="24"/>
        </w:rPr>
      </w:pPr>
      <w:r>
        <w:rPr>
          <w:rFonts w:hint="eastAsia" w:ascii="宋体" w:hAnsi="宋体" w:cs="宋体"/>
          <w:sz w:val="24"/>
          <w:szCs w:val="24"/>
        </w:rPr>
        <w:t>采购方式：竞争性磋商</w:t>
      </w:r>
    </w:p>
    <w:p>
      <w:pPr>
        <w:spacing w:line="360" w:lineRule="auto"/>
        <w:ind w:firstLine="480" w:firstLineChars="200"/>
        <w:rPr>
          <w:rFonts w:ascii="宋体" w:hAnsi="宋体" w:cs="宋体"/>
          <w:sz w:val="24"/>
          <w:szCs w:val="24"/>
          <w:highlight w:val="red"/>
        </w:rPr>
      </w:pPr>
      <w:r>
        <w:rPr>
          <w:rFonts w:hint="eastAsia" w:ascii="宋体" w:hAnsi="宋体" w:cs="宋体"/>
          <w:sz w:val="24"/>
          <w:szCs w:val="24"/>
        </w:rPr>
        <w:t>预算金额：450000.00元</w:t>
      </w:r>
    </w:p>
    <w:p>
      <w:pPr>
        <w:spacing w:line="360" w:lineRule="auto"/>
        <w:ind w:firstLine="480" w:firstLineChars="200"/>
        <w:rPr>
          <w:rFonts w:ascii="宋体" w:hAnsi="宋体" w:cs="宋体"/>
          <w:sz w:val="24"/>
          <w:szCs w:val="24"/>
        </w:rPr>
      </w:pPr>
      <w:r>
        <w:rPr>
          <w:rFonts w:hint="eastAsia" w:ascii="宋体" w:hAnsi="宋体" w:cs="宋体"/>
          <w:sz w:val="24"/>
          <w:szCs w:val="24"/>
        </w:rPr>
        <w:t>最高限价：450000.00元</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采购内容：新疆教育考试院信息发布与宣传平台建设。具体内容详见：磋商文件。</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w:t>
      </w:r>
    </w:p>
    <w:p>
      <w:pPr>
        <w:pStyle w:val="4"/>
        <w:numPr>
          <w:ilvl w:val="0"/>
          <w:numId w:val="2"/>
        </w:numPr>
        <w:spacing w:before="0" w:after="0" w:line="360" w:lineRule="auto"/>
        <w:rPr>
          <w:rFonts w:ascii="宋体" w:hAnsi="宋体" w:eastAsia="宋体" w:cs="宋体"/>
          <w:bCs/>
          <w:sz w:val="24"/>
          <w:szCs w:val="24"/>
        </w:rPr>
      </w:pPr>
      <w:bookmarkStart w:id="6" w:name="_Toc35393799"/>
      <w:bookmarkStart w:id="7" w:name="_Toc28359013"/>
      <w:bookmarkStart w:id="8" w:name="_Toc28359090"/>
      <w:bookmarkStart w:id="9" w:name="_Toc35393630"/>
      <w:r>
        <w:rPr>
          <w:rFonts w:hint="eastAsia" w:ascii="宋体" w:hAnsi="宋体" w:eastAsia="宋体" w:cs="宋体"/>
          <w:bCs/>
          <w:sz w:val="24"/>
          <w:szCs w:val="24"/>
        </w:rPr>
        <w:t>申请人的资格要求：</w:t>
      </w:r>
      <w:bookmarkEnd w:id="6"/>
      <w:bookmarkEnd w:id="7"/>
      <w:bookmarkEnd w:id="8"/>
      <w:bookmarkEnd w:id="9"/>
    </w:p>
    <w:p>
      <w:pPr>
        <w:spacing w:line="360" w:lineRule="auto"/>
        <w:ind w:firstLine="480" w:firstLineChars="200"/>
        <w:rPr>
          <w:rFonts w:ascii="宋体" w:hAnsi="宋体" w:cs="宋体"/>
          <w:b/>
          <w:bCs/>
          <w:sz w:val="24"/>
        </w:rPr>
      </w:pPr>
      <w:r>
        <w:rPr>
          <w:rFonts w:hint="eastAsia" w:ascii="宋体" w:hAnsi="宋体" w:cs="宋体"/>
          <w:sz w:val="24"/>
        </w:rPr>
        <w:t>1.满足《中华人民共和国政府采购法》第二十二条规定：</w:t>
      </w:r>
    </w:p>
    <w:p>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pPr>
        <w:spacing w:line="360" w:lineRule="auto"/>
        <w:ind w:firstLine="480" w:firstLineChars="200"/>
        <w:rPr>
          <w:rFonts w:ascii="宋体" w:hAnsi="宋体" w:cs="宋体"/>
          <w:sz w:val="24"/>
        </w:rPr>
      </w:pPr>
      <w:r>
        <w:rPr>
          <w:rFonts w:hint="eastAsia" w:ascii="宋体" w:hAnsi="宋体" w:cs="宋体"/>
          <w:sz w:val="24"/>
        </w:rPr>
        <w:t>（5）参加采购活动前三年内，在经营活动中没有重大违法记录；</w:t>
      </w:r>
    </w:p>
    <w:p>
      <w:pPr>
        <w:spacing w:line="360" w:lineRule="auto"/>
        <w:ind w:firstLine="480" w:firstLineChars="200"/>
        <w:rPr>
          <w:rFonts w:ascii="宋体" w:hAnsi="宋体" w:cs="宋体"/>
          <w:b/>
          <w:bCs/>
          <w:sz w:val="24"/>
        </w:rPr>
      </w:pPr>
      <w:r>
        <w:rPr>
          <w:rFonts w:hint="eastAsia" w:ascii="宋体" w:hAnsi="宋体" w:cs="宋体"/>
          <w:sz w:val="24"/>
        </w:rPr>
        <w:t>（6）法律、行政法规规定的其他条件。</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2.落实政府采购政策需满足的资格要求：无</w:t>
      </w:r>
    </w:p>
    <w:p>
      <w:pPr>
        <w:spacing w:line="360" w:lineRule="auto"/>
        <w:ind w:firstLine="480" w:firstLineChars="200"/>
        <w:rPr>
          <w:rFonts w:ascii="宋体" w:hAnsi="宋体" w:cs="宋体"/>
          <w:sz w:val="24"/>
        </w:rPr>
      </w:pPr>
      <w:r>
        <w:rPr>
          <w:rFonts w:hint="eastAsia" w:ascii="宋体" w:hAnsi="宋体" w:cs="宋体"/>
          <w:sz w:val="24"/>
        </w:rPr>
        <w:t>3.本项目的特定资格要求：</w:t>
      </w:r>
    </w:p>
    <w:p>
      <w:pPr>
        <w:spacing w:line="360" w:lineRule="auto"/>
        <w:ind w:firstLine="480" w:firstLineChars="200"/>
        <w:rPr>
          <w:rFonts w:ascii="宋体" w:hAnsi="宋体"/>
          <w:color w:val="000000"/>
          <w:sz w:val="24"/>
        </w:rPr>
      </w:pPr>
      <w:r>
        <w:rPr>
          <w:rFonts w:hint="eastAsia" w:ascii="宋体" w:hAnsi="宋体"/>
          <w:color w:val="000000"/>
          <w:sz w:val="24"/>
        </w:rPr>
        <w:t>（1）供应商需在中华人民共和国境内注册，具有信誉良好的独立法人资格，事业单位法人证书或工商营业执照通过年检合格有效；</w:t>
      </w:r>
    </w:p>
    <w:p>
      <w:pPr>
        <w:spacing w:line="360" w:lineRule="auto"/>
        <w:ind w:firstLine="480" w:firstLineChars="200"/>
        <w:rPr>
          <w:rFonts w:ascii="宋体" w:hAnsi="宋体"/>
          <w:color w:val="000000"/>
          <w:sz w:val="24"/>
        </w:rPr>
      </w:pPr>
      <w:r>
        <w:rPr>
          <w:rFonts w:hint="eastAsia" w:ascii="宋体" w:hAnsi="宋体"/>
          <w:color w:val="000000"/>
          <w:sz w:val="24"/>
        </w:rPr>
        <w:t>（2）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spacing w:line="360" w:lineRule="auto"/>
        <w:ind w:firstLine="480" w:firstLineChars="200"/>
        <w:rPr>
          <w:rFonts w:ascii="宋体" w:hAnsi="宋体"/>
          <w:color w:val="000000"/>
          <w:sz w:val="24"/>
        </w:rPr>
      </w:pPr>
      <w:r>
        <w:rPr>
          <w:rFonts w:hint="eastAsia" w:ascii="宋体" w:hAnsi="宋体" w:cs="宋体"/>
          <w:sz w:val="24"/>
        </w:rPr>
        <w:t>（3）供应商</w:t>
      </w:r>
      <w:r>
        <w:rPr>
          <w:rFonts w:hint="eastAsia" w:ascii="宋体" w:hAnsi="宋体"/>
          <w:color w:val="000000"/>
          <w:sz w:val="24"/>
        </w:rPr>
        <w:t>近三年无因投标申请人违约或不恰当履约引起的合同终止、纠纷、争议、仲裁和公诉纪录；</w:t>
      </w:r>
      <w:r>
        <w:rPr>
          <w:rFonts w:hint="eastAsia" w:ascii="宋体" w:hAnsi="宋体" w:cs="宋体"/>
          <w:sz w:val="24"/>
        </w:rPr>
        <w:t>供应商</w:t>
      </w:r>
      <w:r>
        <w:rPr>
          <w:rFonts w:hint="eastAsia" w:ascii="宋体" w:hAnsi="宋体"/>
          <w:color w:val="000000"/>
          <w:sz w:val="24"/>
        </w:rPr>
        <w:t>必须提供无行贿犯罪记录证明（在中国裁判文书网（</w:t>
      </w:r>
      <w:r>
        <w:fldChar w:fldCharType="begin"/>
      </w:r>
      <w:r>
        <w:instrText xml:space="preserve"> HYPERLINK "http://wenshu.court.gov.cn/%EF%BC%89%E6%9F%A5%E8%AF%A2%EF%BC%8C%E6%9F%A5%E8%AF%A2%E6%97%B6%E9%97%B4%E5%BF%85%E9%A1%BB%E5%9C%A8%E5%85%AC%E5%91%8A%E6%9C%9F%E5%86%85%EF%BC%89%EF%BC%9B" </w:instrText>
      </w:r>
      <w:r>
        <w:fldChar w:fldCharType="separate"/>
      </w:r>
      <w:r>
        <w:rPr>
          <w:rFonts w:hint="eastAsia" w:ascii="宋体" w:hAnsi="宋体"/>
          <w:color w:val="000000"/>
          <w:sz w:val="24"/>
        </w:rPr>
        <w:t>http://wenshu.court.gov.cn/）查询，查询时间必须在公告期内）</w:t>
      </w:r>
      <w:r>
        <w:rPr>
          <w:rFonts w:hint="eastAsia" w:ascii="宋体" w:hAnsi="宋体" w:cs="宋体"/>
          <w:sz w:val="24"/>
        </w:rPr>
        <w:t>，以网页截图（需显示查询时间）加盖供应商公章为准</w:t>
      </w:r>
      <w:r>
        <w:rPr>
          <w:rFonts w:hint="eastAsia" w:ascii="宋体" w:hAnsi="宋体"/>
          <w:color w:val="000000"/>
          <w:sz w:val="24"/>
        </w:rPr>
        <w:t>。</w:t>
      </w:r>
      <w:r>
        <w:rPr>
          <w:rFonts w:hint="eastAsia" w:ascii="宋体" w:hAnsi="宋体"/>
          <w:color w:val="000000"/>
          <w:sz w:val="24"/>
        </w:rPr>
        <w:fldChar w:fldCharType="end"/>
      </w:r>
    </w:p>
    <w:p>
      <w:pPr>
        <w:spacing w:line="360" w:lineRule="auto"/>
        <w:ind w:firstLine="480" w:firstLineChars="200"/>
        <w:rPr>
          <w:rFonts w:ascii="宋体" w:hAnsi="宋体"/>
          <w:color w:val="000000"/>
          <w:sz w:val="24"/>
        </w:rPr>
      </w:pPr>
      <w:r>
        <w:rPr>
          <w:rFonts w:hint="eastAsia" w:ascii="宋体" w:hAnsi="宋体"/>
          <w:color w:val="000000"/>
          <w:sz w:val="24"/>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0"/>
      </w:pPr>
    </w:p>
    <w:p>
      <w:pPr>
        <w:pStyle w:val="4"/>
        <w:spacing w:before="0" w:after="0" w:line="360" w:lineRule="auto"/>
        <w:rPr>
          <w:rFonts w:ascii="宋体" w:hAnsi="宋体" w:eastAsia="宋体" w:cs="宋体"/>
          <w:bCs/>
          <w:sz w:val="24"/>
          <w:szCs w:val="24"/>
        </w:rPr>
      </w:pPr>
      <w:bookmarkStart w:id="10" w:name="_Toc35393800"/>
      <w:bookmarkStart w:id="11" w:name="_Toc35393631"/>
      <w:bookmarkStart w:id="12" w:name="_Toc28359091"/>
      <w:bookmarkStart w:id="13" w:name="_Toc28359014"/>
      <w:r>
        <w:rPr>
          <w:rFonts w:hint="eastAsia" w:ascii="宋体" w:hAnsi="宋体" w:eastAsia="宋体" w:cs="宋体"/>
          <w:bCs/>
          <w:sz w:val="24"/>
          <w:szCs w:val="24"/>
        </w:rPr>
        <w:t>三、获取采购文件</w:t>
      </w:r>
      <w:bookmarkEnd w:id="10"/>
      <w:bookmarkEnd w:id="11"/>
      <w:bookmarkEnd w:id="12"/>
      <w:bookmarkEnd w:id="13"/>
    </w:p>
    <w:p>
      <w:pPr>
        <w:spacing w:line="360" w:lineRule="auto"/>
        <w:ind w:firstLine="54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highlight w:val="none"/>
          <w:u w:val="single"/>
        </w:rPr>
        <w:t>202</w:t>
      </w:r>
      <w:r>
        <w:rPr>
          <w:rFonts w:ascii="宋体" w:hAnsi="宋体" w:cs="宋体"/>
          <w:sz w:val="24"/>
          <w:szCs w:val="24"/>
          <w:highlight w:val="none"/>
          <w:u w:val="single"/>
        </w:rPr>
        <w:t>2</w:t>
      </w:r>
      <w:r>
        <w:rPr>
          <w:rFonts w:hint="eastAsia" w:ascii="宋体" w:hAnsi="宋体" w:cs="宋体"/>
          <w:sz w:val="24"/>
          <w:szCs w:val="24"/>
          <w:highlight w:val="none"/>
          <w:u w:val="single"/>
        </w:rPr>
        <w:t>年</w:t>
      </w:r>
      <w:r>
        <w:rPr>
          <w:rFonts w:ascii="宋体" w:hAnsi="宋体" w:cs="宋体"/>
          <w:sz w:val="24"/>
          <w:szCs w:val="24"/>
          <w:highlight w:val="none"/>
          <w:u w:val="single"/>
        </w:rPr>
        <w:t>04月18</w:t>
      </w:r>
      <w:r>
        <w:rPr>
          <w:rFonts w:hint="eastAsia" w:ascii="宋体" w:hAnsi="宋体" w:cs="宋体"/>
          <w:sz w:val="24"/>
          <w:szCs w:val="24"/>
          <w:highlight w:val="none"/>
          <w:u w:val="single"/>
        </w:rPr>
        <w:t>日</w:t>
      </w:r>
      <w:r>
        <w:rPr>
          <w:rFonts w:hint="eastAsia" w:ascii="宋体" w:hAnsi="宋体" w:cs="宋体"/>
          <w:sz w:val="24"/>
          <w:szCs w:val="24"/>
          <w:highlight w:val="none"/>
        </w:rPr>
        <w:t>至</w:t>
      </w:r>
      <w:r>
        <w:rPr>
          <w:rFonts w:ascii="宋体" w:hAnsi="宋体" w:cs="宋体"/>
          <w:sz w:val="24"/>
          <w:szCs w:val="24"/>
          <w:highlight w:val="none"/>
        </w:rPr>
        <w:t>2022</w:t>
      </w:r>
      <w:r>
        <w:rPr>
          <w:rFonts w:hint="eastAsia" w:ascii="宋体" w:hAnsi="宋体" w:cs="宋体"/>
          <w:sz w:val="24"/>
          <w:szCs w:val="24"/>
          <w:highlight w:val="none"/>
          <w:u w:val="single"/>
        </w:rPr>
        <w:t>年</w:t>
      </w:r>
      <w:r>
        <w:rPr>
          <w:rFonts w:ascii="宋体" w:hAnsi="宋体" w:cs="宋体"/>
          <w:sz w:val="24"/>
          <w:szCs w:val="24"/>
          <w:highlight w:val="none"/>
          <w:u w:val="single"/>
        </w:rPr>
        <w:t>04月2</w:t>
      </w:r>
      <w:r>
        <w:rPr>
          <w:rFonts w:hint="default" w:ascii="宋体" w:hAnsi="宋体" w:cs="宋体"/>
          <w:sz w:val="24"/>
          <w:szCs w:val="24"/>
          <w:highlight w:val="none"/>
          <w:u w:val="single"/>
          <w:lang w:val="en-US"/>
        </w:rPr>
        <w:t>4</w:t>
      </w:r>
      <w:r>
        <w:rPr>
          <w:rFonts w:hint="eastAsia" w:ascii="宋体" w:hAnsi="宋体" w:cs="宋体"/>
          <w:sz w:val="24"/>
          <w:szCs w:val="24"/>
          <w:highlight w:val="none"/>
          <w:u w:val="single"/>
        </w:rPr>
        <w:t>日</w:t>
      </w:r>
      <w:r>
        <w:rPr>
          <w:rFonts w:hint="eastAsia" w:ascii="宋体" w:hAnsi="宋体" w:cs="宋体"/>
          <w:sz w:val="24"/>
          <w:szCs w:val="24"/>
          <w:highlight w:val="none"/>
        </w:rPr>
        <w:t>，每天</w:t>
      </w:r>
      <w:r>
        <w:rPr>
          <w:rFonts w:hint="eastAsia" w:ascii="宋体" w:hAnsi="宋体" w:cs="宋体"/>
          <w:sz w:val="24"/>
          <w:szCs w:val="24"/>
        </w:rPr>
        <w:t>上午</w:t>
      </w:r>
      <w:r>
        <w:rPr>
          <w:rFonts w:hint="eastAsia" w:ascii="宋体" w:hAnsi="宋体" w:cs="宋体"/>
          <w:sz w:val="24"/>
          <w:szCs w:val="24"/>
          <w:u w:val="single"/>
        </w:rPr>
        <w:t>10：00</w:t>
      </w:r>
      <w:r>
        <w:rPr>
          <w:rFonts w:hint="eastAsia" w:ascii="宋体" w:hAnsi="宋体" w:cs="宋体"/>
          <w:sz w:val="24"/>
          <w:szCs w:val="24"/>
        </w:rPr>
        <w:t>至</w:t>
      </w:r>
      <w:r>
        <w:rPr>
          <w:rFonts w:hint="eastAsia" w:ascii="宋体" w:hAnsi="宋体" w:cs="宋体"/>
          <w:sz w:val="24"/>
          <w:szCs w:val="24"/>
          <w:u w:val="single"/>
        </w:rPr>
        <w:t>13：30</w:t>
      </w:r>
      <w:r>
        <w:rPr>
          <w:rFonts w:hint="eastAsia" w:ascii="宋体" w:hAnsi="宋体" w:cs="宋体"/>
          <w:sz w:val="24"/>
          <w:szCs w:val="24"/>
        </w:rPr>
        <w:t>，下午</w:t>
      </w:r>
      <w:r>
        <w:rPr>
          <w:rFonts w:hint="eastAsia" w:ascii="宋体" w:hAnsi="宋体" w:cs="宋体"/>
          <w:sz w:val="24"/>
          <w:szCs w:val="24"/>
          <w:u w:val="single"/>
        </w:rPr>
        <w:t>15：00</w:t>
      </w:r>
      <w:r>
        <w:rPr>
          <w:rFonts w:hint="eastAsia" w:ascii="宋体" w:hAnsi="宋体" w:cs="宋体"/>
          <w:sz w:val="24"/>
          <w:szCs w:val="24"/>
        </w:rPr>
        <w:t>至</w:t>
      </w:r>
      <w:r>
        <w:rPr>
          <w:rFonts w:hint="eastAsia" w:ascii="宋体" w:hAnsi="宋体" w:cs="宋体"/>
          <w:sz w:val="24"/>
          <w:szCs w:val="24"/>
          <w:u w:val="single"/>
        </w:rPr>
        <w:t>19：00</w:t>
      </w:r>
      <w:r>
        <w:rPr>
          <w:rFonts w:hint="eastAsia" w:ascii="宋体" w:hAnsi="宋体" w:cs="宋体"/>
          <w:sz w:val="24"/>
          <w:szCs w:val="24"/>
        </w:rPr>
        <w:t>（北京时间，法定节假日除外 ）</w:t>
      </w:r>
    </w:p>
    <w:p>
      <w:pPr>
        <w:spacing w:line="360" w:lineRule="auto"/>
        <w:ind w:firstLine="540"/>
        <w:rPr>
          <w:rFonts w:ascii="宋体" w:hAnsi="宋体" w:cs="宋体"/>
          <w:sz w:val="24"/>
          <w:szCs w:val="24"/>
        </w:rPr>
      </w:pPr>
      <w:r>
        <w:rPr>
          <w:rFonts w:hint="eastAsia" w:ascii="宋体" w:hAnsi="宋体" w:cs="宋体"/>
          <w:sz w:val="24"/>
          <w:szCs w:val="24"/>
        </w:rPr>
        <w:t>地点：新疆申鑫工程建设招标代理有限责任公司（新疆乌鲁木齐经济技术开发区（头屯河区）荣盛三街88号广东大厦14层）</w:t>
      </w:r>
    </w:p>
    <w:p>
      <w:pPr>
        <w:spacing w:line="360" w:lineRule="auto"/>
        <w:ind w:firstLine="540"/>
        <w:rPr>
          <w:rFonts w:ascii="宋体" w:hAnsi="宋体" w:cs="宋体"/>
          <w:sz w:val="24"/>
          <w:szCs w:val="24"/>
          <w:u w:val="single"/>
        </w:rPr>
      </w:pPr>
      <w:r>
        <w:rPr>
          <w:rFonts w:hint="eastAsia" w:ascii="宋体" w:hAnsi="宋体" w:cs="宋体"/>
          <w:sz w:val="24"/>
          <w:szCs w:val="24"/>
        </w:rPr>
        <w:t>方式：线下获取</w:t>
      </w:r>
    </w:p>
    <w:p>
      <w:pPr>
        <w:spacing w:line="360" w:lineRule="auto"/>
        <w:ind w:firstLine="540"/>
        <w:rPr>
          <w:rFonts w:ascii="宋体" w:hAnsi="宋体" w:cs="宋体"/>
          <w:sz w:val="24"/>
          <w:szCs w:val="24"/>
        </w:rPr>
      </w:pPr>
      <w:r>
        <w:rPr>
          <w:rFonts w:hint="eastAsia" w:ascii="宋体" w:hAnsi="宋体" w:cs="宋体"/>
          <w:sz w:val="24"/>
          <w:szCs w:val="24"/>
        </w:rPr>
        <w:t>售价：200元</w:t>
      </w:r>
    </w:p>
    <w:p>
      <w:pPr>
        <w:pStyle w:val="4"/>
        <w:spacing w:before="0" w:after="0" w:line="360" w:lineRule="auto"/>
        <w:rPr>
          <w:rFonts w:ascii="宋体" w:hAnsi="宋体" w:eastAsia="宋体" w:cs="宋体"/>
          <w:bCs/>
          <w:sz w:val="24"/>
          <w:szCs w:val="24"/>
        </w:rPr>
      </w:pPr>
      <w:bookmarkStart w:id="14" w:name="_Toc35393801"/>
      <w:bookmarkStart w:id="15" w:name="_Toc28359092"/>
      <w:bookmarkStart w:id="16" w:name="_Toc28359015"/>
      <w:bookmarkStart w:id="17" w:name="_Toc35393632"/>
      <w:r>
        <w:rPr>
          <w:rFonts w:hint="eastAsia" w:ascii="宋体" w:hAnsi="宋体" w:eastAsia="宋体" w:cs="宋体"/>
          <w:bCs/>
          <w:sz w:val="24"/>
          <w:szCs w:val="24"/>
        </w:rPr>
        <w:t>四、响应文件提交</w:t>
      </w:r>
      <w:bookmarkEnd w:id="14"/>
      <w:bookmarkEnd w:id="15"/>
      <w:bookmarkEnd w:id="16"/>
      <w:bookmarkEnd w:id="17"/>
    </w:p>
    <w:p>
      <w:pPr>
        <w:spacing w:line="360" w:lineRule="auto"/>
        <w:ind w:firstLine="480" w:firstLineChars="200"/>
        <w:rPr>
          <w:rFonts w:ascii="宋体" w:hAnsi="宋体" w:cs="宋体"/>
          <w:bCs/>
          <w:sz w:val="24"/>
          <w:szCs w:val="24"/>
          <w:highlight w:val="none"/>
        </w:rPr>
      </w:pPr>
      <w:r>
        <w:rPr>
          <w:rFonts w:hint="eastAsia" w:ascii="宋体" w:hAnsi="宋体" w:cs="宋体"/>
          <w:sz w:val="24"/>
          <w:szCs w:val="24"/>
        </w:rPr>
        <w:t>截止时间</w:t>
      </w:r>
      <w:r>
        <w:rPr>
          <w:rFonts w:hint="eastAsia" w:ascii="宋体" w:hAnsi="宋体" w:cs="宋体"/>
          <w:sz w:val="24"/>
          <w:szCs w:val="24"/>
          <w:highlight w:val="none"/>
        </w:rPr>
        <w:t>：</w:t>
      </w:r>
      <w:r>
        <w:rPr>
          <w:rFonts w:ascii="宋体" w:hAnsi="宋体" w:cs="宋体"/>
          <w:sz w:val="24"/>
          <w:szCs w:val="24"/>
          <w:highlight w:val="none"/>
          <w:u w:val="single"/>
        </w:rPr>
        <w:t>2022</w:t>
      </w:r>
      <w:r>
        <w:rPr>
          <w:rFonts w:hint="eastAsia" w:ascii="宋体" w:hAnsi="宋体" w:cs="宋体"/>
          <w:bCs/>
          <w:sz w:val="24"/>
          <w:szCs w:val="24"/>
          <w:highlight w:val="none"/>
          <w:u w:val="single"/>
        </w:rPr>
        <w:t>年</w:t>
      </w:r>
      <w:r>
        <w:rPr>
          <w:rFonts w:ascii="宋体" w:hAnsi="宋体" w:cs="宋体"/>
          <w:bCs/>
          <w:sz w:val="24"/>
          <w:szCs w:val="24"/>
          <w:highlight w:val="none"/>
          <w:u w:val="single"/>
        </w:rPr>
        <w:t>04月29</w:t>
      </w:r>
      <w:r>
        <w:rPr>
          <w:rFonts w:hint="eastAsia" w:ascii="宋体" w:hAnsi="宋体" w:cs="宋体"/>
          <w:bCs/>
          <w:sz w:val="24"/>
          <w:szCs w:val="24"/>
          <w:highlight w:val="none"/>
          <w:u w:val="single"/>
        </w:rPr>
        <w:t>日16点00分（北京时间）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地点：新疆申鑫工程建设招标代理有限责任公司开标厅(新疆乌鲁木齐经济技术开发区（头屯河区）荣盛三街88号广东大厦14层)</w:t>
      </w:r>
    </w:p>
    <w:p>
      <w:pPr>
        <w:pStyle w:val="4"/>
        <w:spacing w:before="0" w:after="0" w:line="360" w:lineRule="auto"/>
        <w:rPr>
          <w:rFonts w:ascii="宋体" w:hAnsi="宋体" w:eastAsia="宋体" w:cs="宋体"/>
          <w:bCs/>
          <w:sz w:val="24"/>
          <w:szCs w:val="24"/>
          <w:highlight w:val="none"/>
        </w:rPr>
      </w:pPr>
      <w:bookmarkStart w:id="18" w:name="_Toc35393802"/>
      <w:bookmarkStart w:id="19" w:name="_Toc28359093"/>
      <w:bookmarkStart w:id="20" w:name="_Toc35393633"/>
      <w:bookmarkStart w:id="21" w:name="_Toc28359016"/>
      <w:r>
        <w:rPr>
          <w:rFonts w:hint="eastAsia" w:ascii="宋体" w:hAnsi="宋体" w:eastAsia="宋体" w:cs="宋体"/>
          <w:bCs/>
          <w:sz w:val="24"/>
          <w:szCs w:val="24"/>
          <w:highlight w:val="none"/>
        </w:rPr>
        <w:t>五、开启</w:t>
      </w:r>
      <w:bookmarkEnd w:id="18"/>
      <w:bookmarkEnd w:id="19"/>
      <w:bookmarkEnd w:id="20"/>
      <w:bookmarkEnd w:id="21"/>
    </w:p>
    <w:p>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截止时间：</w:t>
      </w:r>
      <w:r>
        <w:rPr>
          <w:rFonts w:ascii="宋体" w:hAnsi="宋体" w:cs="宋体"/>
          <w:sz w:val="24"/>
          <w:szCs w:val="24"/>
          <w:highlight w:val="none"/>
          <w:u w:val="single"/>
        </w:rPr>
        <w:t>2022</w:t>
      </w:r>
      <w:r>
        <w:rPr>
          <w:rFonts w:hint="eastAsia" w:ascii="宋体" w:hAnsi="宋体" w:cs="宋体"/>
          <w:bCs/>
          <w:sz w:val="24"/>
          <w:szCs w:val="24"/>
          <w:highlight w:val="none"/>
          <w:u w:val="single"/>
        </w:rPr>
        <w:t>年</w:t>
      </w:r>
      <w:r>
        <w:rPr>
          <w:rFonts w:ascii="宋体" w:hAnsi="宋体" w:cs="宋体"/>
          <w:bCs/>
          <w:sz w:val="24"/>
          <w:szCs w:val="24"/>
          <w:highlight w:val="none"/>
          <w:u w:val="single"/>
        </w:rPr>
        <w:t>04月29</w:t>
      </w:r>
      <w:r>
        <w:rPr>
          <w:rFonts w:hint="eastAsia" w:ascii="宋体" w:hAnsi="宋体" w:cs="宋体"/>
          <w:bCs/>
          <w:sz w:val="24"/>
          <w:szCs w:val="24"/>
          <w:highlight w:val="none"/>
          <w:u w:val="single"/>
        </w:rPr>
        <w:t>日</w:t>
      </w:r>
      <w:r>
        <w:rPr>
          <w:rFonts w:ascii="宋体" w:hAnsi="宋体" w:cs="宋体"/>
          <w:bCs/>
          <w:sz w:val="24"/>
          <w:szCs w:val="24"/>
          <w:highlight w:val="none"/>
          <w:u w:val="single"/>
        </w:rPr>
        <w:t>1</w:t>
      </w:r>
      <w:r>
        <w:rPr>
          <w:rFonts w:hint="eastAsia" w:ascii="宋体" w:hAnsi="宋体" w:cs="宋体"/>
          <w:bCs/>
          <w:sz w:val="24"/>
          <w:szCs w:val="24"/>
          <w:highlight w:val="none"/>
          <w:u w:val="single"/>
        </w:rPr>
        <w:t>6点00分（北京时间）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地点：新疆申鑫工程建设招标代理有限责任公司开标厅(新疆乌鲁木齐经济技术开发区（头屯河区）荣盛三街88号广东大厦14层)</w:t>
      </w:r>
    </w:p>
    <w:p>
      <w:pPr>
        <w:pStyle w:val="4"/>
        <w:spacing w:before="0" w:after="0" w:line="360" w:lineRule="auto"/>
        <w:rPr>
          <w:rFonts w:ascii="宋体" w:hAnsi="宋体" w:eastAsia="宋体" w:cs="宋体"/>
          <w:bCs/>
          <w:sz w:val="24"/>
          <w:szCs w:val="24"/>
        </w:rPr>
      </w:pPr>
      <w:bookmarkStart w:id="22" w:name="_Toc35393634"/>
      <w:bookmarkStart w:id="23" w:name="_Toc28359094"/>
      <w:bookmarkStart w:id="24" w:name="_Toc35393803"/>
      <w:bookmarkStart w:id="25" w:name="_Toc28359017"/>
      <w:r>
        <w:rPr>
          <w:rFonts w:hint="eastAsia" w:ascii="宋体" w:hAnsi="宋体" w:eastAsia="宋体" w:cs="宋体"/>
          <w:bCs/>
          <w:sz w:val="24"/>
          <w:szCs w:val="24"/>
        </w:rPr>
        <w:t>六、公告期限</w:t>
      </w:r>
      <w:bookmarkEnd w:id="22"/>
      <w:bookmarkEnd w:id="23"/>
      <w:bookmarkEnd w:id="24"/>
      <w:bookmarkEnd w:id="2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自本公告发布之日起3个工作日。</w:t>
      </w:r>
    </w:p>
    <w:p>
      <w:pPr>
        <w:pStyle w:val="4"/>
        <w:numPr>
          <w:ilvl w:val="0"/>
          <w:numId w:val="3"/>
        </w:numPr>
        <w:spacing w:before="0" w:after="0" w:line="360" w:lineRule="auto"/>
        <w:rPr>
          <w:rFonts w:ascii="宋体" w:hAnsi="宋体" w:eastAsia="宋体" w:cs="宋体"/>
          <w:bCs/>
          <w:sz w:val="24"/>
          <w:szCs w:val="24"/>
        </w:rPr>
      </w:pPr>
      <w:bookmarkStart w:id="26" w:name="_Toc35393635"/>
      <w:bookmarkStart w:id="27" w:name="_Toc35393804"/>
      <w:r>
        <w:rPr>
          <w:rFonts w:hint="eastAsia" w:ascii="宋体" w:hAnsi="宋体" w:eastAsia="宋体" w:cs="宋体"/>
          <w:bCs/>
          <w:sz w:val="24"/>
          <w:szCs w:val="24"/>
        </w:rPr>
        <w:t>其他补充事宜</w:t>
      </w:r>
      <w:bookmarkEnd w:id="26"/>
      <w:bookmarkEnd w:id="27"/>
    </w:p>
    <w:p>
      <w:pPr>
        <w:pStyle w:val="4"/>
        <w:spacing w:before="0" w:after="0" w:line="36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领取磋商文件时需携带法人授权委托书2份原件、被委托人身份证原件、营业执照、无行贿犯罪记录证明、“信用中国”和中国政府采购网网站截屏。以上资料加盖企业公章的复印件二份留存。证件齐全合格的单位可购买本项目磋商文件（磋商文件售后不退）。</w:t>
      </w:r>
    </w:p>
    <w:p>
      <w:pPr>
        <w:pStyle w:val="4"/>
        <w:spacing w:before="0" w:after="0" w:line="360" w:lineRule="auto"/>
        <w:rPr>
          <w:rFonts w:ascii="宋体" w:hAnsi="宋体" w:eastAsia="宋体" w:cs="宋体"/>
          <w:bCs/>
          <w:sz w:val="24"/>
          <w:szCs w:val="24"/>
        </w:rPr>
      </w:pPr>
      <w:bookmarkStart w:id="28" w:name="_Toc35393805"/>
      <w:bookmarkStart w:id="29" w:name="_Toc35393636"/>
      <w:bookmarkStart w:id="30" w:name="_Toc28359018"/>
      <w:bookmarkStart w:id="31" w:name="_Toc28359095"/>
      <w:r>
        <w:rPr>
          <w:rFonts w:hint="eastAsia" w:ascii="宋体" w:hAnsi="宋体" w:eastAsia="宋体" w:cs="宋体"/>
          <w:bCs/>
          <w:sz w:val="24"/>
          <w:szCs w:val="24"/>
        </w:rPr>
        <w:t>八、凡对本次采购提出询问，请按以下方式联系。</w:t>
      </w:r>
      <w:bookmarkEnd w:id="28"/>
      <w:bookmarkEnd w:id="29"/>
      <w:bookmarkEnd w:id="30"/>
      <w:bookmarkEnd w:id="31"/>
    </w:p>
    <w:p>
      <w:pPr>
        <w:pStyle w:val="4"/>
        <w:spacing w:line="240" w:lineRule="auto"/>
        <w:ind w:firstLine="480" w:firstLineChars="200"/>
        <w:rPr>
          <w:rFonts w:ascii="宋体" w:hAnsi="宋体" w:eastAsia="宋体" w:cs="宋体"/>
          <w:b w:val="0"/>
          <w:sz w:val="24"/>
          <w:szCs w:val="24"/>
        </w:rPr>
      </w:pPr>
      <w:bookmarkStart w:id="32" w:name="_Toc35393637"/>
      <w:bookmarkStart w:id="33" w:name="_Toc1631"/>
      <w:bookmarkStart w:id="34" w:name="_Toc15869"/>
      <w:bookmarkStart w:id="35" w:name="_Toc35393806"/>
      <w:bookmarkStart w:id="36" w:name="_Toc28359019"/>
      <w:bookmarkStart w:id="37" w:name="_Toc28359096"/>
      <w:r>
        <w:rPr>
          <w:rFonts w:hint="eastAsia" w:ascii="宋体" w:hAnsi="宋体" w:eastAsia="宋体" w:cs="宋体"/>
          <w:b w:val="0"/>
          <w:sz w:val="24"/>
          <w:szCs w:val="24"/>
        </w:rPr>
        <w:t>1.采购人信息</w:t>
      </w:r>
      <w:bookmarkEnd w:id="32"/>
      <w:bookmarkEnd w:id="33"/>
      <w:bookmarkEnd w:id="34"/>
      <w:bookmarkEnd w:id="35"/>
      <w:bookmarkEnd w:id="36"/>
      <w:bookmarkEnd w:id="37"/>
    </w:p>
    <w:p>
      <w:pPr>
        <w:ind w:firstLine="480" w:firstLineChars="200"/>
        <w:jc w:val="left"/>
        <w:rPr>
          <w:rFonts w:ascii="宋体" w:hAnsi="宋体" w:cs="宋体"/>
          <w:sz w:val="24"/>
        </w:rPr>
      </w:pPr>
      <w:bookmarkStart w:id="38" w:name="_Toc28359020"/>
      <w:bookmarkStart w:id="39" w:name="_Toc8708"/>
      <w:bookmarkStart w:id="40" w:name="_Toc19993"/>
      <w:bookmarkStart w:id="41" w:name="_Toc28359097"/>
      <w:bookmarkStart w:id="42" w:name="_Toc35393638"/>
      <w:bookmarkStart w:id="43" w:name="_Toc35393807"/>
      <w:r>
        <w:rPr>
          <w:rFonts w:hint="eastAsia" w:ascii="宋体" w:hAnsi="宋体" w:cs="宋体"/>
          <w:sz w:val="24"/>
        </w:rPr>
        <w:t>名    称：自治区教育考试院</w:t>
      </w:r>
    </w:p>
    <w:p>
      <w:pPr>
        <w:ind w:firstLine="480" w:firstLineChars="200"/>
        <w:jc w:val="left"/>
        <w:rPr>
          <w:rFonts w:ascii="宋体" w:hAnsi="宋体" w:cs="宋体"/>
          <w:sz w:val="24"/>
        </w:rPr>
      </w:pPr>
      <w:r>
        <w:rPr>
          <w:rFonts w:hint="eastAsia" w:ascii="宋体" w:hAnsi="宋体" w:cs="宋体"/>
          <w:sz w:val="24"/>
        </w:rPr>
        <w:t>地    址：新疆乌鲁木齐沙区南昌路456号</w:t>
      </w:r>
    </w:p>
    <w:p>
      <w:pPr>
        <w:pStyle w:val="4"/>
        <w:spacing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2.采购代理机构信息</w:t>
      </w:r>
      <w:bookmarkEnd w:id="38"/>
      <w:bookmarkEnd w:id="39"/>
      <w:bookmarkEnd w:id="40"/>
      <w:bookmarkEnd w:id="41"/>
      <w:bookmarkEnd w:id="42"/>
      <w:bookmarkEnd w:id="43"/>
    </w:p>
    <w:p>
      <w:pPr>
        <w:ind w:firstLine="480" w:firstLineChars="200"/>
        <w:rPr>
          <w:rFonts w:ascii="宋体" w:hAnsi="宋体" w:cs="宋体"/>
          <w:sz w:val="24"/>
        </w:rPr>
      </w:pPr>
      <w:r>
        <w:rPr>
          <w:rFonts w:hint="eastAsia" w:ascii="宋体" w:hAnsi="宋体" w:cs="宋体"/>
          <w:sz w:val="24"/>
        </w:rPr>
        <w:t xml:space="preserve">名    称：新疆申鑫工程建设招标代理有限责任公司 </w:t>
      </w:r>
    </w:p>
    <w:p>
      <w:pPr>
        <w:ind w:left="1919" w:leftChars="228" w:hanging="1440" w:hangingChars="600"/>
        <w:rPr>
          <w:rFonts w:ascii="宋体" w:hAnsi="宋体" w:cs="宋体"/>
          <w:sz w:val="24"/>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r>
        <w:rPr>
          <w:rFonts w:hint="eastAsia" w:ascii="宋体" w:hAnsi="宋体" w:cs="宋体"/>
          <w:sz w:val="24"/>
          <w:szCs w:val="24"/>
        </w:rPr>
        <w:t>新疆乌鲁木齐经济技术开发区（头屯河区）荣盛三街88号广东大厦14层</w:t>
      </w:r>
    </w:p>
    <w:p>
      <w:pPr>
        <w:ind w:firstLine="480" w:firstLineChars="200"/>
        <w:rPr>
          <w:rFonts w:ascii="宋体" w:hAnsi="宋体" w:cs="宋体"/>
          <w:sz w:val="24"/>
        </w:rPr>
      </w:pPr>
      <w:r>
        <w:rPr>
          <w:rFonts w:hint="eastAsia" w:ascii="宋体" w:hAnsi="宋体" w:cs="宋体"/>
          <w:sz w:val="24"/>
        </w:rPr>
        <w:t>联系方式：0991-8835401转8006   13999357337</w:t>
      </w:r>
    </w:p>
    <w:p>
      <w:pPr>
        <w:pStyle w:val="4"/>
        <w:spacing w:line="240" w:lineRule="auto"/>
        <w:ind w:firstLine="480" w:firstLineChars="200"/>
        <w:rPr>
          <w:rFonts w:ascii="宋体" w:hAnsi="宋体" w:eastAsia="宋体" w:cs="宋体"/>
          <w:b w:val="0"/>
          <w:sz w:val="24"/>
          <w:szCs w:val="24"/>
        </w:rPr>
      </w:pPr>
      <w:bookmarkStart w:id="44" w:name="_Toc25597"/>
      <w:bookmarkStart w:id="45" w:name="_Toc25180"/>
      <w:r>
        <w:rPr>
          <w:rFonts w:hint="eastAsia" w:ascii="宋体" w:hAnsi="宋体" w:eastAsia="宋体" w:cs="宋体"/>
          <w:b w:val="0"/>
          <w:sz w:val="24"/>
          <w:szCs w:val="24"/>
        </w:rPr>
        <w:t>3.项目联系方式</w:t>
      </w:r>
      <w:bookmarkEnd w:id="44"/>
      <w:bookmarkEnd w:id="45"/>
    </w:p>
    <w:p>
      <w:pPr>
        <w:ind w:firstLine="480" w:firstLineChars="200"/>
        <w:jc w:val="left"/>
        <w:rPr>
          <w:rFonts w:ascii="宋体" w:hAnsi="宋体" w:cs="宋体"/>
          <w:sz w:val="24"/>
        </w:rPr>
      </w:pPr>
      <w:r>
        <w:rPr>
          <w:rFonts w:hint="eastAsia" w:ascii="宋体" w:hAnsi="宋体" w:cs="宋体"/>
          <w:sz w:val="24"/>
        </w:rPr>
        <w:t xml:space="preserve">项目联系人：杨晓栋     </w:t>
      </w:r>
    </w:p>
    <w:p>
      <w:pPr>
        <w:ind w:firstLine="480" w:firstLineChars="200"/>
        <w:rPr>
          <w:rFonts w:ascii="宋体" w:hAnsi="宋体" w:cs="宋体"/>
          <w:sz w:val="24"/>
        </w:rPr>
      </w:pPr>
      <w:r>
        <w:rPr>
          <w:rFonts w:hint="eastAsia" w:ascii="宋体" w:hAnsi="宋体" w:cs="宋体"/>
          <w:sz w:val="24"/>
        </w:rPr>
        <w:t xml:space="preserve">联系方式：13999357337  </w:t>
      </w:r>
    </w:p>
    <w:p>
      <w:pPr>
        <w:pStyle w:val="26"/>
        <w:spacing w:line="360" w:lineRule="auto"/>
        <w:ind w:firstLine="482" w:firstLineChars="200"/>
        <w:jc w:val="center"/>
        <w:rPr>
          <w:rFonts w:hAnsi="宋体" w:cs="宋体"/>
          <w:b/>
          <w:bCs/>
          <w:sz w:val="24"/>
          <w:szCs w:val="24"/>
        </w:rPr>
        <w:sectPr>
          <w:pgSz w:w="11906" w:h="16838"/>
          <w:pgMar w:top="907" w:right="907" w:bottom="907" w:left="907" w:header="851" w:footer="992" w:gutter="0"/>
          <w:pgNumType w:start="1"/>
          <w:cols w:space="720" w:num="1"/>
          <w:docGrid w:type="lines" w:linePitch="312" w:charSpace="0"/>
        </w:sectPr>
      </w:pPr>
    </w:p>
    <w:p>
      <w:pPr>
        <w:pStyle w:val="26"/>
        <w:spacing w:line="360" w:lineRule="auto"/>
        <w:ind w:firstLine="482" w:firstLineChars="200"/>
        <w:jc w:val="center"/>
        <w:rPr>
          <w:rFonts w:hAnsi="宋体" w:cs="宋体"/>
          <w:sz w:val="24"/>
          <w:szCs w:val="24"/>
        </w:rPr>
      </w:pPr>
      <w:r>
        <w:rPr>
          <w:rFonts w:hint="eastAsia" w:hAnsi="宋体" w:cs="宋体"/>
          <w:b/>
          <w:bCs/>
          <w:sz w:val="24"/>
          <w:szCs w:val="24"/>
        </w:rPr>
        <w:t>第二章</w:t>
      </w:r>
      <w:r>
        <w:rPr>
          <w:rFonts w:hAnsi="宋体" w:cs="宋体"/>
          <w:b/>
          <w:bCs/>
          <w:sz w:val="24"/>
          <w:szCs w:val="24"/>
        </w:rPr>
        <w:t xml:space="preserve">  </w:t>
      </w:r>
      <w:r>
        <w:rPr>
          <w:rFonts w:hint="eastAsia" w:hAnsi="宋体" w:cs="宋体"/>
          <w:b/>
          <w:bCs/>
          <w:sz w:val="24"/>
          <w:szCs w:val="24"/>
        </w:rPr>
        <w:t>磋商须知</w:t>
      </w:r>
    </w:p>
    <w:p>
      <w:pPr>
        <w:pStyle w:val="26"/>
        <w:spacing w:line="400" w:lineRule="exact"/>
        <w:ind w:firstLine="480" w:firstLineChars="200"/>
        <w:jc w:val="center"/>
        <w:rPr>
          <w:rFonts w:hAnsi="宋体" w:cs="宋体"/>
          <w:sz w:val="24"/>
          <w:szCs w:val="24"/>
        </w:rPr>
      </w:pPr>
      <w:r>
        <w:rPr>
          <w:rFonts w:hint="eastAsia" w:hAnsi="宋体" w:cs="宋体"/>
          <w:sz w:val="24"/>
          <w:szCs w:val="24"/>
        </w:rPr>
        <w:t>磋商须知前附表</w:t>
      </w:r>
    </w:p>
    <w:tbl>
      <w:tblPr>
        <w:tblStyle w:val="45"/>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
        <w:gridCol w:w="872"/>
        <w:gridCol w:w="3119"/>
        <w:gridCol w:w="6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6"/>
              <w:spacing w:line="400" w:lineRule="exact"/>
              <w:rPr>
                <w:rFonts w:hAnsi="宋体" w:cs="宋体"/>
                <w:sz w:val="24"/>
                <w:szCs w:val="24"/>
              </w:rPr>
            </w:pPr>
            <w:r>
              <w:rPr>
                <w:rFonts w:hint="eastAsia" w:hAnsi="宋体" w:cs="宋体"/>
                <w:sz w:val="24"/>
                <w:szCs w:val="24"/>
              </w:rPr>
              <w:t>序号</w:t>
            </w:r>
          </w:p>
        </w:tc>
        <w:tc>
          <w:tcPr>
            <w:tcW w:w="3119" w:type="dxa"/>
            <w:vAlign w:val="center"/>
          </w:tcPr>
          <w:p>
            <w:pPr>
              <w:pStyle w:val="26"/>
              <w:spacing w:line="400" w:lineRule="exact"/>
              <w:rPr>
                <w:rFonts w:hAnsi="宋体" w:cs="宋体"/>
                <w:sz w:val="24"/>
                <w:szCs w:val="24"/>
              </w:rPr>
            </w:pPr>
            <w:r>
              <w:rPr>
                <w:rFonts w:hint="eastAsia" w:hAnsi="宋体" w:cs="宋体"/>
                <w:sz w:val="24"/>
                <w:szCs w:val="24"/>
              </w:rPr>
              <w:t>名称</w:t>
            </w:r>
          </w:p>
        </w:tc>
        <w:tc>
          <w:tcPr>
            <w:tcW w:w="6106" w:type="dxa"/>
            <w:vAlign w:val="center"/>
          </w:tcPr>
          <w:p>
            <w:pPr>
              <w:pStyle w:val="26"/>
              <w:spacing w:line="400" w:lineRule="exact"/>
              <w:rPr>
                <w:rFonts w:hAnsi="宋体" w:cs="宋体"/>
                <w:sz w:val="24"/>
                <w:szCs w:val="24"/>
              </w:rPr>
            </w:pPr>
            <w:r>
              <w:rPr>
                <w:rFonts w:hint="eastAsia" w:hAnsi="宋体" w:cs="宋体"/>
                <w:sz w:val="24"/>
                <w:szCs w:val="24"/>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Merge w:val="restart"/>
            <w:vAlign w:val="center"/>
          </w:tcPr>
          <w:p>
            <w:pPr>
              <w:pStyle w:val="26"/>
              <w:spacing w:line="400" w:lineRule="exact"/>
              <w:jc w:val="center"/>
              <w:rPr>
                <w:rFonts w:hAnsi="宋体" w:cs="宋体"/>
                <w:sz w:val="24"/>
                <w:szCs w:val="24"/>
              </w:rPr>
            </w:pPr>
            <w:r>
              <w:rPr>
                <w:rFonts w:hint="eastAsia" w:hAnsi="宋体" w:cs="宋体"/>
                <w:sz w:val="24"/>
                <w:szCs w:val="24"/>
              </w:rPr>
              <w:t>1</w:t>
            </w:r>
          </w:p>
        </w:tc>
        <w:tc>
          <w:tcPr>
            <w:tcW w:w="3119" w:type="dxa"/>
            <w:vAlign w:val="center"/>
          </w:tcPr>
          <w:p>
            <w:pPr>
              <w:pStyle w:val="26"/>
              <w:spacing w:line="400" w:lineRule="exact"/>
              <w:rPr>
                <w:rFonts w:hAnsi="宋体" w:cs="宋体"/>
                <w:sz w:val="24"/>
                <w:szCs w:val="24"/>
              </w:rPr>
            </w:pPr>
            <w:r>
              <w:rPr>
                <w:rFonts w:hint="eastAsia" w:hAnsi="宋体" w:cs="宋体"/>
                <w:sz w:val="24"/>
                <w:szCs w:val="24"/>
              </w:rPr>
              <w:t>项目名称</w:t>
            </w:r>
          </w:p>
        </w:tc>
        <w:tc>
          <w:tcPr>
            <w:tcW w:w="6106" w:type="dxa"/>
            <w:vAlign w:val="center"/>
          </w:tcPr>
          <w:p>
            <w:pPr>
              <w:pStyle w:val="26"/>
              <w:spacing w:line="400" w:lineRule="exact"/>
              <w:rPr>
                <w:rFonts w:hAnsi="宋体" w:cs="宋体"/>
                <w:sz w:val="24"/>
                <w:szCs w:val="24"/>
              </w:rPr>
            </w:pPr>
            <w:r>
              <w:rPr>
                <w:rFonts w:hint="eastAsia" w:hAnsi="宋体" w:cs="宋体"/>
                <w:sz w:val="24"/>
                <w:szCs w:val="24"/>
              </w:rPr>
              <w:t>新疆教育考试院信息发布与宣传平台建设项目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Merge w:val="continue"/>
            <w:vAlign w:val="center"/>
          </w:tcPr>
          <w:p>
            <w:pPr>
              <w:pStyle w:val="26"/>
              <w:spacing w:line="400" w:lineRule="exact"/>
              <w:jc w:val="center"/>
              <w:rPr>
                <w:rFonts w:hAnsi="宋体" w:cs="宋体"/>
                <w:sz w:val="24"/>
                <w:szCs w:val="24"/>
              </w:rPr>
            </w:pPr>
          </w:p>
        </w:tc>
        <w:tc>
          <w:tcPr>
            <w:tcW w:w="3119" w:type="dxa"/>
            <w:vAlign w:val="center"/>
          </w:tcPr>
          <w:p>
            <w:pPr>
              <w:pStyle w:val="26"/>
              <w:spacing w:line="400" w:lineRule="exact"/>
              <w:rPr>
                <w:rFonts w:hAnsi="宋体" w:cs="宋体"/>
                <w:sz w:val="24"/>
                <w:szCs w:val="24"/>
              </w:rPr>
            </w:pPr>
            <w:r>
              <w:rPr>
                <w:rFonts w:hint="eastAsia" w:hAnsi="宋体" w:cs="宋体"/>
                <w:sz w:val="24"/>
                <w:szCs w:val="24"/>
              </w:rPr>
              <w:t>预算金额</w:t>
            </w:r>
          </w:p>
        </w:tc>
        <w:tc>
          <w:tcPr>
            <w:tcW w:w="6106" w:type="dxa"/>
            <w:vAlign w:val="center"/>
          </w:tcPr>
          <w:p>
            <w:pPr>
              <w:pStyle w:val="26"/>
              <w:spacing w:line="400" w:lineRule="exact"/>
              <w:rPr>
                <w:rFonts w:hAnsi="宋体" w:cs="宋体"/>
                <w:sz w:val="24"/>
                <w:szCs w:val="24"/>
              </w:rPr>
            </w:pPr>
            <w:r>
              <w:rPr>
                <w:rFonts w:hint="eastAsia" w:hAnsi="宋体" w:cs="宋体"/>
                <w:sz w:val="24"/>
                <w:szCs w:val="24"/>
              </w:rPr>
              <w:t>450000.00元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Merge w:val="continue"/>
            <w:vAlign w:val="center"/>
          </w:tcPr>
          <w:p>
            <w:pPr>
              <w:pStyle w:val="26"/>
              <w:spacing w:line="400" w:lineRule="exact"/>
              <w:jc w:val="center"/>
              <w:rPr>
                <w:rFonts w:hAnsi="宋体" w:cs="宋体"/>
                <w:sz w:val="24"/>
                <w:szCs w:val="24"/>
              </w:rPr>
            </w:pPr>
          </w:p>
        </w:tc>
        <w:tc>
          <w:tcPr>
            <w:tcW w:w="3119" w:type="dxa"/>
            <w:vAlign w:val="center"/>
          </w:tcPr>
          <w:p>
            <w:pPr>
              <w:pStyle w:val="26"/>
              <w:spacing w:line="400" w:lineRule="exact"/>
              <w:rPr>
                <w:rFonts w:hAnsi="宋体" w:cs="宋体"/>
                <w:sz w:val="24"/>
                <w:szCs w:val="24"/>
              </w:rPr>
            </w:pPr>
            <w:r>
              <w:rPr>
                <w:rFonts w:hint="eastAsia" w:hAnsi="宋体" w:cs="宋体"/>
                <w:sz w:val="24"/>
                <w:szCs w:val="24"/>
              </w:rPr>
              <w:t>公告媒体</w:t>
            </w:r>
          </w:p>
        </w:tc>
        <w:tc>
          <w:tcPr>
            <w:tcW w:w="6106" w:type="dxa"/>
            <w:vAlign w:val="center"/>
          </w:tcPr>
          <w:p>
            <w:pPr>
              <w:pStyle w:val="26"/>
              <w:spacing w:line="400" w:lineRule="exact"/>
              <w:rPr>
                <w:rFonts w:hAnsi="宋体" w:cs="宋体"/>
                <w:sz w:val="24"/>
                <w:szCs w:val="24"/>
              </w:rPr>
            </w:pPr>
            <w:r>
              <w:rPr>
                <w:rFonts w:hint="eastAsia" w:hAnsi="宋体" w:cs="宋体"/>
                <w:sz w:val="24"/>
                <w:szCs w:val="24"/>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2</w:t>
            </w:r>
          </w:p>
        </w:tc>
        <w:tc>
          <w:tcPr>
            <w:tcW w:w="3119" w:type="dxa"/>
            <w:vAlign w:val="center"/>
          </w:tcPr>
          <w:p>
            <w:pPr>
              <w:pStyle w:val="26"/>
              <w:spacing w:line="400" w:lineRule="exact"/>
              <w:rPr>
                <w:rFonts w:hAnsi="宋体" w:cs="宋体"/>
                <w:sz w:val="24"/>
                <w:szCs w:val="24"/>
              </w:rPr>
            </w:pPr>
            <w:r>
              <w:rPr>
                <w:rFonts w:hint="eastAsia" w:hAnsi="宋体" w:cs="宋体"/>
                <w:sz w:val="24"/>
                <w:szCs w:val="24"/>
              </w:rPr>
              <w:t>资金来源</w:t>
            </w:r>
          </w:p>
        </w:tc>
        <w:tc>
          <w:tcPr>
            <w:tcW w:w="6106" w:type="dxa"/>
            <w:vAlign w:val="center"/>
          </w:tcPr>
          <w:p>
            <w:pPr>
              <w:pStyle w:val="26"/>
              <w:spacing w:line="400" w:lineRule="exact"/>
              <w:rPr>
                <w:rFonts w:hAnsi="宋体" w:cs="宋体"/>
                <w:sz w:val="24"/>
                <w:szCs w:val="24"/>
              </w:rPr>
            </w:pPr>
            <w:r>
              <w:rPr>
                <w:rFonts w:hint="eastAsia" w:hAnsi="宋体" w:cs="宋体"/>
                <w:sz w:val="24"/>
                <w:szCs w:val="24"/>
              </w:rPr>
              <w:t>预算内，已落实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3</w:t>
            </w:r>
          </w:p>
        </w:tc>
        <w:tc>
          <w:tcPr>
            <w:tcW w:w="3119" w:type="dxa"/>
            <w:vAlign w:val="center"/>
          </w:tcPr>
          <w:p>
            <w:pPr>
              <w:pStyle w:val="26"/>
              <w:spacing w:line="400" w:lineRule="exact"/>
              <w:rPr>
                <w:rFonts w:hAnsi="宋体" w:cs="宋体"/>
                <w:sz w:val="24"/>
                <w:szCs w:val="24"/>
              </w:rPr>
            </w:pPr>
            <w:r>
              <w:rPr>
                <w:rFonts w:hint="eastAsia" w:hAnsi="宋体" w:cs="宋体"/>
                <w:sz w:val="24"/>
                <w:szCs w:val="24"/>
              </w:rPr>
              <w:t>采购方式</w:t>
            </w:r>
          </w:p>
        </w:tc>
        <w:tc>
          <w:tcPr>
            <w:tcW w:w="6106" w:type="dxa"/>
            <w:vAlign w:val="center"/>
          </w:tcPr>
          <w:p>
            <w:pPr>
              <w:pStyle w:val="26"/>
              <w:spacing w:line="400" w:lineRule="exact"/>
              <w:rPr>
                <w:rFonts w:hAnsi="宋体" w:cs="宋体"/>
                <w:bCs/>
                <w:sz w:val="24"/>
              </w:rPr>
            </w:pPr>
            <w:r>
              <w:rPr>
                <w:rFonts w:hint="eastAsia" w:hAnsi="宋体" w:cs="宋体"/>
                <w:bCs/>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278" w:hRule="atLeast"/>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4</w:t>
            </w:r>
          </w:p>
        </w:tc>
        <w:tc>
          <w:tcPr>
            <w:tcW w:w="3119" w:type="dxa"/>
            <w:vAlign w:val="center"/>
          </w:tcPr>
          <w:p>
            <w:pPr>
              <w:pStyle w:val="26"/>
              <w:spacing w:line="400" w:lineRule="exact"/>
              <w:rPr>
                <w:rFonts w:hAnsi="宋体" w:cs="宋体"/>
                <w:sz w:val="24"/>
                <w:szCs w:val="24"/>
              </w:rPr>
            </w:pPr>
            <w:r>
              <w:rPr>
                <w:rFonts w:hint="eastAsia" w:hAnsi="宋体" w:cs="宋体"/>
                <w:sz w:val="24"/>
                <w:szCs w:val="24"/>
              </w:rPr>
              <w:t>采购人</w:t>
            </w:r>
          </w:p>
        </w:tc>
        <w:tc>
          <w:tcPr>
            <w:tcW w:w="6106" w:type="dxa"/>
            <w:vAlign w:val="center"/>
          </w:tcPr>
          <w:p>
            <w:pPr>
              <w:jc w:val="left"/>
              <w:rPr>
                <w:rFonts w:ascii="宋体" w:hAnsi="宋体" w:cs="宋体"/>
                <w:sz w:val="24"/>
              </w:rPr>
            </w:pPr>
            <w:r>
              <w:rPr>
                <w:rFonts w:hint="eastAsia" w:ascii="宋体" w:hAnsi="宋体" w:cs="宋体"/>
                <w:sz w:val="24"/>
              </w:rPr>
              <w:t>名称：自治区教育考试院</w:t>
            </w:r>
          </w:p>
          <w:p>
            <w:pPr>
              <w:jc w:val="left"/>
              <w:rPr>
                <w:rFonts w:ascii="宋体" w:hAnsi="宋体" w:cs="宋体"/>
                <w:sz w:val="24"/>
              </w:rPr>
            </w:pPr>
            <w:r>
              <w:rPr>
                <w:rFonts w:hint="eastAsia" w:ascii="宋体" w:hAnsi="宋体" w:cs="宋体"/>
                <w:sz w:val="24"/>
              </w:rPr>
              <w:t>地址：新疆乌鲁木齐沙区南昌路456号</w:t>
            </w:r>
          </w:p>
          <w:p>
            <w:pPr>
              <w:pStyle w:val="26"/>
              <w:spacing w:line="400" w:lineRule="exact"/>
              <w:rPr>
                <w:rFonts w:hAnsi="宋体" w:cs="宋体"/>
                <w:sz w:val="24"/>
                <w:szCs w:val="24"/>
              </w:rPr>
            </w:pPr>
            <w:r>
              <w:rPr>
                <w:rFonts w:hint="eastAsia" w:hAnsi="宋体" w:cs="宋体"/>
                <w:sz w:val="24"/>
                <w:szCs w:val="24"/>
              </w:rPr>
              <w:t>电话：13309946896</w:t>
            </w:r>
          </w:p>
          <w:p>
            <w:pPr>
              <w:pStyle w:val="26"/>
              <w:spacing w:line="400" w:lineRule="exact"/>
              <w:rPr>
                <w:rFonts w:hAnsi="宋体" w:cs="宋体"/>
                <w:sz w:val="24"/>
                <w:szCs w:val="24"/>
              </w:rPr>
            </w:pPr>
            <w:r>
              <w:rPr>
                <w:rFonts w:hint="eastAsia" w:hAnsi="宋体" w:cs="宋体"/>
                <w:sz w:val="24"/>
                <w:szCs w:val="24"/>
              </w:rPr>
              <w:t>联系人：张红强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278" w:hRule="atLeast"/>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5</w:t>
            </w:r>
          </w:p>
        </w:tc>
        <w:tc>
          <w:tcPr>
            <w:tcW w:w="3119" w:type="dxa"/>
            <w:vAlign w:val="center"/>
          </w:tcPr>
          <w:p>
            <w:pPr>
              <w:pStyle w:val="26"/>
              <w:spacing w:line="400" w:lineRule="exact"/>
              <w:rPr>
                <w:rFonts w:hAnsi="宋体" w:cs="宋体"/>
                <w:sz w:val="24"/>
                <w:szCs w:val="24"/>
              </w:rPr>
            </w:pPr>
            <w:r>
              <w:rPr>
                <w:rFonts w:hint="eastAsia" w:hAnsi="宋体" w:cs="宋体"/>
                <w:sz w:val="24"/>
                <w:szCs w:val="24"/>
              </w:rPr>
              <w:t>采购代理机构</w:t>
            </w:r>
          </w:p>
        </w:tc>
        <w:tc>
          <w:tcPr>
            <w:tcW w:w="6106" w:type="dxa"/>
            <w:vAlign w:val="center"/>
          </w:tcPr>
          <w:p>
            <w:pPr>
              <w:pStyle w:val="26"/>
              <w:spacing w:line="400" w:lineRule="exact"/>
              <w:rPr>
                <w:rFonts w:hAnsi="宋体" w:cs="宋体"/>
                <w:sz w:val="24"/>
                <w:szCs w:val="24"/>
              </w:rPr>
            </w:pPr>
            <w:r>
              <w:rPr>
                <w:rFonts w:hint="eastAsia" w:hAnsi="宋体" w:cs="宋体"/>
                <w:sz w:val="24"/>
                <w:szCs w:val="24"/>
              </w:rPr>
              <w:t>名称：</w:t>
            </w:r>
            <w:r>
              <w:rPr>
                <w:rFonts w:hAnsi="宋体" w:cs="宋体"/>
                <w:sz w:val="24"/>
                <w:szCs w:val="24"/>
              </w:rPr>
              <w:t>新疆申鑫工程建设招标代理有限责任公司</w:t>
            </w:r>
          </w:p>
          <w:p>
            <w:pPr>
              <w:pStyle w:val="26"/>
              <w:spacing w:line="400" w:lineRule="exact"/>
              <w:rPr>
                <w:rFonts w:hAnsi="宋体" w:cs="宋体"/>
                <w:sz w:val="24"/>
                <w:szCs w:val="24"/>
              </w:rPr>
            </w:pPr>
            <w:r>
              <w:rPr>
                <w:rFonts w:hint="eastAsia" w:hAnsi="宋体" w:cs="宋体"/>
                <w:sz w:val="24"/>
                <w:szCs w:val="24"/>
              </w:rPr>
              <w:t>地址：新疆乌鲁木齐经济技术开发区（头屯河区）荣盛三街88号广东大厦14层</w:t>
            </w:r>
          </w:p>
          <w:p>
            <w:pPr>
              <w:pStyle w:val="26"/>
              <w:spacing w:line="400" w:lineRule="exact"/>
              <w:rPr>
                <w:rFonts w:hAnsi="宋体" w:cs="宋体"/>
                <w:sz w:val="24"/>
                <w:szCs w:val="24"/>
              </w:rPr>
            </w:pPr>
            <w:r>
              <w:rPr>
                <w:rFonts w:hint="eastAsia" w:hAnsi="宋体" w:cs="宋体"/>
                <w:sz w:val="24"/>
                <w:szCs w:val="24"/>
              </w:rPr>
              <w:t>电话：0991-8835401转8006/13999357337</w:t>
            </w:r>
          </w:p>
          <w:p>
            <w:pPr>
              <w:pStyle w:val="26"/>
              <w:spacing w:line="400" w:lineRule="exact"/>
              <w:rPr>
                <w:rFonts w:hAnsi="宋体" w:cs="宋体"/>
                <w:sz w:val="24"/>
                <w:szCs w:val="24"/>
              </w:rPr>
            </w:pPr>
            <w:r>
              <w:rPr>
                <w:rFonts w:hint="eastAsia" w:hAnsi="宋体" w:cs="宋体"/>
                <w:sz w:val="24"/>
                <w:szCs w:val="24"/>
              </w:rPr>
              <w:t>联系人：杨晓栋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956" w:hRule="atLeast"/>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6</w:t>
            </w:r>
          </w:p>
        </w:tc>
        <w:tc>
          <w:tcPr>
            <w:tcW w:w="3119" w:type="dxa"/>
            <w:vAlign w:val="center"/>
          </w:tcPr>
          <w:p>
            <w:pPr>
              <w:pStyle w:val="26"/>
              <w:spacing w:line="400" w:lineRule="exact"/>
              <w:rPr>
                <w:rFonts w:hAnsi="宋体" w:cs="宋体"/>
                <w:sz w:val="24"/>
                <w:szCs w:val="24"/>
              </w:rPr>
            </w:pPr>
            <w:r>
              <w:rPr>
                <w:rFonts w:hint="eastAsia" w:hAnsi="宋体" w:cs="宋体"/>
                <w:sz w:val="24"/>
                <w:szCs w:val="24"/>
              </w:rPr>
              <w:t>供应商产生方法</w:t>
            </w:r>
          </w:p>
        </w:tc>
        <w:tc>
          <w:tcPr>
            <w:tcW w:w="6106" w:type="dxa"/>
            <w:vAlign w:val="center"/>
          </w:tcPr>
          <w:p>
            <w:pPr>
              <w:pStyle w:val="26"/>
              <w:spacing w:line="400" w:lineRule="exact"/>
              <w:rPr>
                <w:rFonts w:hAnsi="宋体" w:cs="宋体"/>
                <w:sz w:val="24"/>
                <w:szCs w:val="24"/>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公告</w:t>
            </w:r>
          </w:p>
          <w:p>
            <w:pPr>
              <w:pStyle w:val="26"/>
              <w:spacing w:line="400" w:lineRule="exact"/>
              <w:rPr>
                <w:rFonts w:hAnsi="宋体" w:cs="宋体"/>
                <w:sz w:val="24"/>
                <w:szCs w:val="24"/>
              </w:rPr>
            </w:pPr>
            <w:r>
              <w:rPr>
                <w:rFonts w:hint="eastAsia" w:hAnsi="宋体" w:cs="宋体"/>
                <w:sz w:val="24"/>
                <w:szCs w:val="24"/>
              </w:rPr>
              <w:t>□供应商库抽取</w:t>
            </w:r>
          </w:p>
          <w:p>
            <w:pPr>
              <w:pStyle w:val="26"/>
              <w:spacing w:line="400" w:lineRule="exact"/>
              <w:rPr>
                <w:rFonts w:hAnsi="宋体" w:cs="宋体"/>
                <w:sz w:val="24"/>
                <w:szCs w:val="24"/>
              </w:rPr>
            </w:pPr>
            <w:r>
              <w:rPr>
                <w:rFonts w:hint="eastAsia" w:hAnsi="宋体" w:cs="宋体"/>
                <w:sz w:val="24"/>
                <w:szCs w:val="24"/>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950" w:hRule="atLeast"/>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7</w:t>
            </w:r>
          </w:p>
        </w:tc>
        <w:tc>
          <w:tcPr>
            <w:tcW w:w="3119" w:type="dxa"/>
            <w:vAlign w:val="center"/>
          </w:tcPr>
          <w:p>
            <w:pPr>
              <w:pStyle w:val="26"/>
              <w:spacing w:line="400" w:lineRule="exact"/>
              <w:rPr>
                <w:rFonts w:hAnsi="宋体" w:cs="宋体"/>
                <w:sz w:val="24"/>
                <w:szCs w:val="24"/>
              </w:rPr>
            </w:pPr>
            <w:r>
              <w:rPr>
                <w:rFonts w:hint="eastAsia" w:hAnsi="宋体" w:cs="宋体"/>
                <w:sz w:val="24"/>
                <w:szCs w:val="24"/>
              </w:rPr>
              <w:t>供应商资格条件</w:t>
            </w:r>
          </w:p>
        </w:tc>
        <w:tc>
          <w:tcPr>
            <w:tcW w:w="6106" w:type="dxa"/>
            <w:vAlign w:val="center"/>
          </w:tcPr>
          <w:p>
            <w:pPr>
              <w:spacing w:line="360" w:lineRule="auto"/>
              <w:rPr>
                <w:rFonts w:ascii="宋体" w:hAnsi="宋体" w:cs="宋体"/>
                <w:b/>
                <w:bCs/>
                <w:sz w:val="24"/>
                <w:szCs w:val="24"/>
              </w:rPr>
            </w:pPr>
            <w:r>
              <w:rPr>
                <w:rFonts w:hint="eastAsia" w:ascii="宋体" w:hAnsi="宋体" w:cs="宋体"/>
                <w:b/>
                <w:bCs/>
                <w:sz w:val="24"/>
                <w:szCs w:val="24"/>
              </w:rPr>
              <w:t>★1.满足《中华人民共和国政府采购法》第二十二条规定：</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pPr>
              <w:spacing w:line="360"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pPr>
              <w:spacing w:line="360" w:lineRule="auto"/>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pPr>
              <w:spacing w:line="360" w:lineRule="auto"/>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pPr>
              <w:spacing w:line="360" w:lineRule="auto"/>
              <w:ind w:firstLine="480" w:firstLineChars="200"/>
              <w:rPr>
                <w:rFonts w:ascii="宋体" w:hAnsi="宋体" w:cs="宋体"/>
                <w:sz w:val="24"/>
                <w:szCs w:val="24"/>
              </w:rPr>
            </w:pPr>
            <w:r>
              <w:rPr>
                <w:rFonts w:hint="eastAsia" w:ascii="宋体" w:hAnsi="宋体" w:cs="宋体"/>
                <w:sz w:val="24"/>
                <w:szCs w:val="24"/>
              </w:rPr>
              <w:t>（5）参加采购活动前三年内，在经营活动中没有重大违法记录；</w:t>
            </w:r>
          </w:p>
          <w:p>
            <w:pPr>
              <w:spacing w:line="360" w:lineRule="auto"/>
              <w:ind w:firstLine="480" w:firstLineChars="200"/>
              <w:rPr>
                <w:rFonts w:ascii="宋体" w:hAnsi="宋体" w:cs="宋体"/>
                <w:sz w:val="24"/>
                <w:szCs w:val="24"/>
              </w:rPr>
            </w:pPr>
            <w:r>
              <w:rPr>
                <w:rFonts w:hint="eastAsia" w:ascii="宋体" w:hAnsi="宋体" w:cs="宋体"/>
                <w:sz w:val="24"/>
                <w:szCs w:val="24"/>
              </w:rPr>
              <w:t>（6）法律、行政法规规定的其他条件。</w:t>
            </w:r>
          </w:p>
          <w:p>
            <w:pPr>
              <w:pStyle w:val="40"/>
              <w:spacing w:before="0" w:beforeAutospacing="0" w:after="0" w:afterAutospacing="0" w:line="400" w:lineRule="exact"/>
              <w:rPr>
                <w:rFonts w:cs="宋体"/>
                <w:b/>
                <w:bCs/>
                <w:kern w:val="2"/>
                <w:sz w:val="24"/>
                <w:szCs w:val="24"/>
              </w:rPr>
            </w:pPr>
            <w:r>
              <w:rPr>
                <w:rFonts w:cs="宋体"/>
                <w:b/>
                <w:bCs/>
                <w:kern w:val="2"/>
                <w:sz w:val="24"/>
                <w:szCs w:val="24"/>
              </w:rPr>
              <w:t>提供下列材料：</w:t>
            </w:r>
          </w:p>
          <w:p>
            <w:pPr>
              <w:pStyle w:val="40"/>
              <w:spacing w:before="0" w:beforeAutospacing="0" w:after="0" w:afterAutospacing="0" w:line="400" w:lineRule="exact"/>
              <w:rPr>
                <w:rFonts w:cs="宋体"/>
                <w:b/>
                <w:bCs/>
                <w:kern w:val="2"/>
                <w:sz w:val="24"/>
                <w:szCs w:val="24"/>
              </w:rPr>
            </w:pPr>
            <w:r>
              <w:rPr>
                <w:rFonts w:cs="宋体"/>
                <w:b/>
                <w:bCs/>
                <w:kern w:val="2"/>
                <w:sz w:val="24"/>
                <w:szCs w:val="24"/>
              </w:rPr>
              <w:t>①法人或者其他组织的营业执照等证明文件，自然人的身份证明；</w:t>
            </w:r>
          </w:p>
          <w:p>
            <w:pPr>
              <w:pStyle w:val="40"/>
              <w:spacing w:before="0" w:beforeAutospacing="0" w:after="0" w:afterAutospacing="0" w:line="400" w:lineRule="exact"/>
              <w:rPr>
                <w:rFonts w:cs="宋体"/>
                <w:b/>
                <w:bCs/>
                <w:kern w:val="2"/>
                <w:sz w:val="24"/>
                <w:szCs w:val="24"/>
              </w:rPr>
            </w:pPr>
            <w:r>
              <w:rPr>
                <w:rFonts w:cs="宋体"/>
                <w:b/>
                <w:bCs/>
                <w:kern w:val="2"/>
                <w:sz w:val="24"/>
                <w:szCs w:val="24"/>
              </w:rPr>
              <w:t>②经审计的最近一个年度的财务状况报告（成立不满一年不需提供）；</w:t>
            </w:r>
          </w:p>
          <w:p>
            <w:pPr>
              <w:pStyle w:val="40"/>
              <w:spacing w:before="0" w:beforeAutospacing="0" w:after="0" w:afterAutospacing="0" w:line="400" w:lineRule="exact"/>
              <w:rPr>
                <w:rFonts w:cs="宋体"/>
                <w:b/>
                <w:bCs/>
                <w:kern w:val="2"/>
                <w:sz w:val="24"/>
                <w:szCs w:val="24"/>
              </w:rPr>
            </w:pPr>
            <w:r>
              <w:rPr>
                <w:rFonts w:cs="宋体"/>
                <w:b/>
                <w:bCs/>
                <w:kern w:val="2"/>
                <w:sz w:val="24"/>
                <w:szCs w:val="24"/>
              </w:rPr>
              <w:t>③依法缴纳税收和社会保障资金的相关材料（提供提交投标文件截止时间前一年内至少一个月依法缴纳税收及缴纳社会保障资金的证明材料。投标人依法享受缓缴、免缴税收、社会保障资金的提供证明材料。）；</w:t>
            </w:r>
          </w:p>
          <w:p>
            <w:pPr>
              <w:pStyle w:val="40"/>
              <w:spacing w:before="0" w:beforeAutospacing="0" w:after="0" w:afterAutospacing="0" w:line="400" w:lineRule="exact"/>
              <w:rPr>
                <w:rFonts w:cs="宋体"/>
                <w:b/>
                <w:bCs/>
                <w:kern w:val="2"/>
                <w:sz w:val="24"/>
                <w:szCs w:val="24"/>
              </w:rPr>
            </w:pPr>
            <w:r>
              <w:rPr>
                <w:rFonts w:cs="宋体"/>
                <w:b/>
                <w:bCs/>
                <w:kern w:val="2"/>
                <w:sz w:val="24"/>
                <w:szCs w:val="24"/>
              </w:rPr>
              <w:t>④具备履行合同所必需的设备和专业技术能力的证明材料；</w:t>
            </w:r>
          </w:p>
          <w:p>
            <w:pPr>
              <w:pStyle w:val="40"/>
              <w:spacing w:before="0" w:beforeAutospacing="0" w:after="0" w:afterAutospacing="0" w:line="400" w:lineRule="exact"/>
              <w:rPr>
                <w:rFonts w:cs="宋体"/>
                <w:b/>
                <w:bCs/>
                <w:kern w:val="2"/>
                <w:sz w:val="24"/>
                <w:szCs w:val="24"/>
              </w:rPr>
            </w:pPr>
            <w:r>
              <w:rPr>
                <w:rFonts w:cs="宋体"/>
                <w:b/>
                <w:bCs/>
                <w:kern w:val="2"/>
                <w:sz w:val="24"/>
                <w:szCs w:val="24"/>
              </w:rPr>
              <w:t>⑤参加政府采购活动前3年内在经营活动中没有重大违法记录的书面声明；</w:t>
            </w:r>
          </w:p>
          <w:p>
            <w:pPr>
              <w:pStyle w:val="20"/>
              <w:rPr>
                <w:rFonts w:ascii="宋体" w:hAnsi="宋体" w:cs="宋体"/>
                <w:b/>
                <w:bCs/>
                <w:sz w:val="24"/>
                <w:szCs w:val="24"/>
              </w:rPr>
            </w:pPr>
            <w:r>
              <w:rPr>
                <w:rFonts w:ascii="宋体" w:hAnsi="宋体" w:cs="宋体"/>
                <w:b/>
                <w:bCs/>
                <w:sz w:val="24"/>
                <w:szCs w:val="24"/>
              </w:rPr>
              <w:t>⑥未被列入“中国执行信息公开网”网站（http：//zxgk.court.gov.cn）失信被执行人、“信用中国”网站（www.creditchina.gov.cn）重大税收违法案件当事人名单、政府采购严重失信行为记录名单。（提供网页截图）。</w:t>
            </w:r>
          </w:p>
          <w:p>
            <w:pPr>
              <w:spacing w:line="360" w:lineRule="auto"/>
              <w:rPr>
                <w:rFonts w:ascii="宋体" w:hAnsi="宋体" w:cs="宋体"/>
                <w:b/>
                <w:bCs/>
                <w:sz w:val="24"/>
                <w:szCs w:val="24"/>
              </w:rPr>
            </w:pPr>
            <w:r>
              <w:rPr>
                <w:rFonts w:hint="eastAsia" w:ascii="宋体" w:hAnsi="宋体" w:cs="宋体"/>
                <w:b/>
                <w:bCs/>
                <w:sz w:val="24"/>
                <w:szCs w:val="24"/>
              </w:rPr>
              <w:t>2.落实政府采购政策需满足的资格要求：无</w:t>
            </w:r>
          </w:p>
          <w:p>
            <w:pPr>
              <w:spacing w:line="360" w:lineRule="auto"/>
              <w:rPr>
                <w:rFonts w:ascii="宋体" w:hAnsi="宋体" w:cs="宋体"/>
                <w:b/>
                <w:bCs/>
                <w:sz w:val="24"/>
                <w:szCs w:val="24"/>
              </w:rPr>
            </w:pPr>
            <w:r>
              <w:rPr>
                <w:rFonts w:hint="eastAsia" w:ascii="宋体" w:hAnsi="宋体" w:cs="宋体"/>
                <w:b/>
                <w:bCs/>
                <w:sz w:val="24"/>
                <w:szCs w:val="24"/>
              </w:rPr>
              <w:t>★3.本项目的特定资格要求：</w:t>
            </w:r>
          </w:p>
          <w:p>
            <w:pPr>
              <w:spacing w:line="360" w:lineRule="auto"/>
              <w:ind w:firstLine="480" w:firstLineChars="200"/>
              <w:rPr>
                <w:rFonts w:ascii="宋体" w:hAnsi="宋体"/>
                <w:color w:val="000000"/>
                <w:sz w:val="24"/>
              </w:rPr>
            </w:pPr>
            <w:r>
              <w:rPr>
                <w:rFonts w:hint="eastAsia" w:ascii="宋体" w:hAnsi="宋体"/>
                <w:color w:val="000000"/>
                <w:sz w:val="24"/>
              </w:rPr>
              <w:t>（1）供应商需在中华人民共和国境内注册，具有信誉良好的独立法人资格，事业单位法人证书或工商营业执照通过年检合格有效；</w:t>
            </w:r>
          </w:p>
          <w:p>
            <w:pPr>
              <w:spacing w:line="360" w:lineRule="auto"/>
              <w:ind w:firstLine="480" w:firstLineChars="200"/>
              <w:rPr>
                <w:rFonts w:ascii="宋体" w:hAnsi="宋体"/>
                <w:color w:val="000000"/>
                <w:sz w:val="24"/>
              </w:rPr>
            </w:pPr>
            <w:r>
              <w:rPr>
                <w:rFonts w:hint="eastAsia" w:ascii="宋体" w:hAnsi="宋体"/>
                <w:color w:val="000000"/>
                <w:sz w:val="24"/>
              </w:rPr>
              <w:t>（2）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spacing w:line="360" w:lineRule="auto"/>
              <w:ind w:firstLine="480" w:firstLineChars="200"/>
              <w:rPr>
                <w:rFonts w:ascii="宋体" w:hAnsi="宋体"/>
                <w:color w:val="000000"/>
                <w:sz w:val="24"/>
              </w:rPr>
            </w:pPr>
            <w:r>
              <w:rPr>
                <w:rFonts w:hint="eastAsia" w:ascii="宋体" w:hAnsi="宋体" w:cs="宋体"/>
                <w:sz w:val="24"/>
              </w:rPr>
              <w:t>（3）供应商</w:t>
            </w:r>
            <w:r>
              <w:rPr>
                <w:rFonts w:hint="eastAsia" w:ascii="宋体" w:hAnsi="宋体"/>
                <w:color w:val="000000"/>
                <w:sz w:val="24"/>
              </w:rPr>
              <w:t>近三年无因投标申请人违约或不恰当履约引起的合同终止、纠纷、争议、仲裁和公诉纪录；</w:t>
            </w:r>
            <w:r>
              <w:rPr>
                <w:rFonts w:hint="eastAsia" w:ascii="宋体" w:hAnsi="宋体" w:cs="宋体"/>
                <w:sz w:val="24"/>
              </w:rPr>
              <w:t>供应商</w:t>
            </w:r>
            <w:r>
              <w:rPr>
                <w:rFonts w:hint="eastAsia" w:ascii="宋体" w:hAnsi="宋体"/>
                <w:color w:val="000000"/>
                <w:sz w:val="24"/>
              </w:rPr>
              <w:t>必须提供无行贿犯罪记录证明（在中国裁判文书网（</w:t>
            </w:r>
            <w:r>
              <w:fldChar w:fldCharType="begin"/>
            </w:r>
            <w:r>
              <w:instrText xml:space="preserve"> HYPERLINK "http://wenshu.court.gov.cn/%EF%BC%89%E6%9F%A5%E8%AF%A2%EF%BC%8C%E6%9F%A5%E8%AF%A2%E6%97%B6%E9%97%B4%E5%BF%85%E9%A1%BB%E5%9C%A8%E5%85%AC%E5%91%8A%E6%9C%9F%E5%86%85%EF%BC%89%EF%BC%9B" </w:instrText>
            </w:r>
            <w:r>
              <w:fldChar w:fldCharType="separate"/>
            </w:r>
            <w:r>
              <w:rPr>
                <w:rFonts w:hint="eastAsia" w:ascii="宋体" w:hAnsi="宋体"/>
                <w:color w:val="000000"/>
                <w:sz w:val="24"/>
              </w:rPr>
              <w:t>http://wenshu.court.gov.cn/）查询，查询时间必须在公告期内）</w:t>
            </w:r>
            <w:r>
              <w:rPr>
                <w:rFonts w:hint="eastAsia" w:ascii="宋体" w:hAnsi="宋体" w:cs="宋体"/>
                <w:sz w:val="24"/>
              </w:rPr>
              <w:t>，以网页截图（需显示查询时间）加盖供应商公章为准</w:t>
            </w:r>
            <w:r>
              <w:rPr>
                <w:rFonts w:hint="eastAsia" w:ascii="宋体" w:hAnsi="宋体"/>
                <w:color w:val="000000"/>
                <w:sz w:val="24"/>
              </w:rPr>
              <w:t>。</w:t>
            </w:r>
            <w:r>
              <w:rPr>
                <w:rFonts w:hint="eastAsia" w:ascii="宋体" w:hAnsi="宋体"/>
                <w:color w:val="000000"/>
                <w:sz w:val="24"/>
              </w:rPr>
              <w:fldChar w:fldCharType="end"/>
            </w:r>
          </w:p>
          <w:p>
            <w:pPr>
              <w:spacing w:line="360" w:lineRule="auto"/>
              <w:ind w:firstLine="480" w:firstLineChars="200"/>
              <w:rPr>
                <w:rFonts w:ascii="宋体" w:hAnsi="宋体" w:cs="宋体"/>
                <w:sz w:val="24"/>
                <w:szCs w:val="24"/>
              </w:rPr>
            </w:pPr>
            <w:r>
              <w:rPr>
                <w:rFonts w:hint="eastAsia" w:ascii="宋体" w:hAnsi="宋体"/>
                <w:color w:val="000000"/>
                <w:sz w:val="24"/>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90" w:hRule="atLeast"/>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8</w:t>
            </w:r>
          </w:p>
        </w:tc>
        <w:tc>
          <w:tcPr>
            <w:tcW w:w="3119" w:type="dxa"/>
            <w:vAlign w:val="center"/>
          </w:tcPr>
          <w:p>
            <w:pPr>
              <w:pStyle w:val="26"/>
              <w:spacing w:line="400" w:lineRule="exact"/>
              <w:rPr>
                <w:rFonts w:hAnsi="宋体" w:cs="宋体"/>
                <w:sz w:val="24"/>
                <w:szCs w:val="24"/>
              </w:rPr>
            </w:pPr>
            <w:r>
              <w:rPr>
                <w:rFonts w:hint="eastAsia" w:hAnsi="宋体" w:cs="宋体"/>
                <w:sz w:val="24"/>
                <w:szCs w:val="24"/>
              </w:rPr>
              <w:t>项目现场勘察</w:t>
            </w:r>
          </w:p>
        </w:tc>
        <w:tc>
          <w:tcPr>
            <w:tcW w:w="6106" w:type="dxa"/>
            <w:vAlign w:val="center"/>
          </w:tcPr>
          <w:p>
            <w:pPr>
              <w:spacing w:line="360" w:lineRule="auto"/>
              <w:rPr>
                <w:rFonts w:ascii="宋体" w:hAnsi="宋体" w:cs="宋体"/>
                <w:b/>
                <w:bCs/>
                <w:sz w:val="24"/>
                <w:szCs w:val="24"/>
              </w:rPr>
            </w:pPr>
            <w:r>
              <w:rPr>
                <w:rFonts w:hint="eastAsia" w:ascii="宋体" w:hAnsi="宋体" w:cs="宋体"/>
                <w:b/>
                <w:bCs/>
                <w:sz w:val="24"/>
                <w:szCs w:val="24"/>
              </w:rPr>
              <w:t>☑不组织</w:t>
            </w:r>
          </w:p>
          <w:p>
            <w:pPr>
              <w:pStyle w:val="43"/>
              <w:ind w:firstLine="0" w:firstLineChars="0"/>
              <w:rPr>
                <w:rFonts w:ascii="宋体" w:hAnsi="宋体" w:eastAsia="宋体"/>
                <w:color w:val="000000"/>
                <w:sz w:val="24"/>
                <w:szCs w:val="22"/>
              </w:rPr>
            </w:pPr>
            <w:r>
              <w:rPr>
                <w:rFonts w:hint="eastAsia" w:ascii="宋体" w:hAnsi="宋体" w:eastAsia="宋体"/>
                <w:color w:val="000000"/>
                <w:sz w:val="24"/>
                <w:szCs w:val="22"/>
              </w:rPr>
              <w:t>现场勘查：响应人自行勘察现场</w:t>
            </w:r>
          </w:p>
          <w:p>
            <w:pPr>
              <w:pStyle w:val="43"/>
              <w:ind w:firstLine="0" w:firstLineChars="0"/>
              <w:rPr>
                <w:rFonts w:ascii="宋体" w:hAnsi="宋体" w:eastAsia="宋体"/>
                <w:color w:val="000000"/>
                <w:sz w:val="24"/>
                <w:szCs w:val="22"/>
              </w:rPr>
            </w:pPr>
            <w:r>
              <w:rPr>
                <w:rFonts w:hint="eastAsia" w:ascii="宋体" w:hAnsi="宋体" w:eastAsia="宋体"/>
                <w:color w:val="000000"/>
                <w:sz w:val="24"/>
                <w:szCs w:val="22"/>
              </w:rPr>
              <w:t>本项目中关于“新疆教育考试院信息发布与宣传平台建设项目”设备性能、线材、线缆、辅材等其他设备、材料的测算。自行勘察现场，现场勘查中如有缺漏项请自行补齐，我单位不再追加资金；如响应人因未及时踏勘现场而导致的报价缺项漏项废标、或中标后无法完工，投标人自行承担一切后果。</w:t>
            </w:r>
          </w:p>
          <w:p>
            <w:pPr>
              <w:spacing w:line="360" w:lineRule="auto"/>
              <w:rPr>
                <w:rFonts w:ascii="宋体" w:hAnsi="宋体" w:cs="宋体"/>
                <w:sz w:val="24"/>
                <w:szCs w:val="24"/>
              </w:rPr>
            </w:pPr>
            <w:r>
              <w:rPr>
                <w:rFonts w:hint="eastAsia" w:ascii="宋体" w:hAnsi="宋体" w:cs="宋体"/>
                <w:b/>
                <w:bCs/>
                <w:sz w:val="24"/>
                <w:szCs w:val="24"/>
              </w:rPr>
              <w:t>□组织</w:t>
            </w:r>
            <w:r>
              <w:rPr>
                <w:rFonts w:hint="eastAsia" w:ascii="宋体" w:hAnsi="宋体" w:cs="宋体"/>
                <w:sz w:val="24"/>
                <w:szCs w:val="24"/>
              </w:rPr>
              <w:t>，踏勘现场时间、地点：</w:t>
            </w:r>
            <w:r>
              <w:rPr>
                <w:rFonts w:hint="eastAsia" w:ascii="宋体" w:hAnsi="宋体" w:cs="宋体"/>
                <w:sz w:val="24"/>
                <w:szCs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634" w:hRule="atLeast"/>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9</w:t>
            </w:r>
          </w:p>
        </w:tc>
        <w:tc>
          <w:tcPr>
            <w:tcW w:w="3119" w:type="dxa"/>
            <w:vAlign w:val="center"/>
          </w:tcPr>
          <w:p>
            <w:pPr>
              <w:pStyle w:val="26"/>
              <w:spacing w:line="400" w:lineRule="exact"/>
              <w:rPr>
                <w:rFonts w:hAnsi="宋体" w:cs="宋体"/>
                <w:sz w:val="24"/>
                <w:szCs w:val="24"/>
              </w:rPr>
            </w:pPr>
            <w:r>
              <w:rPr>
                <w:rFonts w:hint="eastAsia" w:hAnsi="宋体" w:cs="宋体"/>
                <w:sz w:val="24"/>
                <w:szCs w:val="24"/>
              </w:rPr>
              <w:t>联合体</w:t>
            </w:r>
          </w:p>
        </w:tc>
        <w:tc>
          <w:tcPr>
            <w:tcW w:w="6106" w:type="dxa"/>
            <w:vAlign w:val="center"/>
          </w:tcPr>
          <w:p>
            <w:pPr>
              <w:pStyle w:val="26"/>
              <w:spacing w:line="400" w:lineRule="exact"/>
              <w:rPr>
                <w:rFonts w:hAnsi="宋体" w:cs="宋体"/>
                <w:sz w:val="24"/>
                <w:szCs w:val="24"/>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不接受</w:t>
            </w:r>
          </w:p>
          <w:p>
            <w:pPr>
              <w:pStyle w:val="26"/>
              <w:spacing w:line="400" w:lineRule="exact"/>
              <w:rPr>
                <w:rFonts w:hAnsi="宋体" w:cs="宋体"/>
                <w:sz w:val="24"/>
                <w:szCs w:val="24"/>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7" w:type="dxa"/>
            <w:gridSpan w:val="2"/>
            <w:vAlign w:val="center"/>
          </w:tcPr>
          <w:p>
            <w:pPr>
              <w:pStyle w:val="26"/>
              <w:spacing w:line="40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w:t>
            </w:r>
          </w:p>
        </w:tc>
        <w:tc>
          <w:tcPr>
            <w:tcW w:w="3119" w:type="dxa"/>
            <w:vAlign w:val="center"/>
          </w:tcPr>
          <w:p>
            <w:pPr>
              <w:pStyle w:val="26"/>
              <w:spacing w:line="400" w:lineRule="exact"/>
              <w:rPr>
                <w:rFonts w:hAnsi="宋体" w:cs="宋体"/>
                <w:color w:val="FF0000"/>
                <w:sz w:val="24"/>
                <w:szCs w:val="24"/>
              </w:rPr>
            </w:pPr>
            <w:r>
              <w:rPr>
                <w:rFonts w:hint="eastAsia" w:hAnsi="宋体" w:cs="宋体"/>
                <w:sz w:val="24"/>
                <w:szCs w:val="24"/>
              </w:rPr>
              <w:t>磋商报价次数、磋商程序和最终报价的产生原则</w:t>
            </w:r>
          </w:p>
        </w:tc>
        <w:tc>
          <w:tcPr>
            <w:tcW w:w="6106" w:type="dxa"/>
            <w:vAlign w:val="center"/>
          </w:tcPr>
          <w:p>
            <w:pPr>
              <w:overflowPunct w:val="0"/>
              <w:spacing w:line="36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本次磋商采用二次报价（</w:t>
            </w:r>
            <w:r>
              <w:rPr>
                <w:rFonts w:hint="eastAsia" w:ascii="宋体" w:hAnsi="宋体" w:cs="宋体"/>
                <w:b/>
                <w:bCs/>
                <w:color w:val="000000" w:themeColor="text1"/>
                <w:sz w:val="24"/>
                <w:szCs w:val="24"/>
                <w:lang w:val="zh-CN"/>
                <w14:textFill>
                  <w14:solidFill>
                    <w14:schemeClr w14:val="tx1"/>
                  </w14:solidFill>
                </w14:textFill>
              </w:rPr>
              <w:t>首轮不公开，二次报价单由</w:t>
            </w:r>
            <w:r>
              <w:rPr>
                <w:rFonts w:hint="eastAsia" w:ascii="宋体" w:hAnsi="宋体" w:cs="宋体"/>
                <w:b/>
                <w:bCs/>
                <w:color w:val="000000" w:themeColor="text1"/>
                <w:sz w:val="24"/>
                <w:szCs w:val="24"/>
                <w14:textFill>
                  <w14:solidFill>
                    <w14:schemeClr w14:val="tx1"/>
                  </w14:solidFill>
                </w14:textFill>
              </w:rPr>
              <w:t>响应</w:t>
            </w:r>
            <w:r>
              <w:rPr>
                <w:rFonts w:hint="eastAsia" w:ascii="宋体" w:hAnsi="宋体" w:cs="宋体"/>
                <w:b/>
                <w:bCs/>
                <w:color w:val="000000" w:themeColor="text1"/>
                <w:sz w:val="24"/>
                <w:szCs w:val="24"/>
                <w:lang w:val="zh-CN"/>
                <w14:textFill>
                  <w14:solidFill>
                    <w14:schemeClr w14:val="tx1"/>
                  </w14:solidFill>
                </w14:textFill>
              </w:rPr>
              <w:t>人自行准备并加盖单位公章，开标现场填写</w:t>
            </w:r>
            <w:r>
              <w:rPr>
                <w:rFonts w:hint="eastAsia" w:ascii="宋体" w:hAnsi="宋体" w:cs="宋体"/>
                <w:color w:val="000000" w:themeColor="text1"/>
                <w:sz w:val="24"/>
                <w:szCs w:val="24"/>
                <w:lang w:val="zh-CN"/>
                <w14:textFill>
                  <w14:solidFill>
                    <w14:schemeClr w14:val="tx1"/>
                  </w14:solidFill>
                </w14:textFill>
              </w:rPr>
              <w:t>）。</w:t>
            </w:r>
          </w:p>
          <w:p>
            <w:pPr>
              <w:overflowPunct w:val="0"/>
              <w:spacing w:line="36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磋商程序为：</w:t>
            </w:r>
          </w:p>
          <w:p>
            <w:pPr>
              <w:overflowPunct w:val="0"/>
              <w:spacing w:line="36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磋商小组对所有提交的响应文件进行评审；</w:t>
            </w:r>
          </w:p>
          <w:p>
            <w:pPr>
              <w:overflowPunct w:val="0"/>
              <w:spacing w:line="36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磋商小组所有成员集中与单一磋商人分别进行磋商；</w:t>
            </w:r>
          </w:p>
          <w:p>
            <w:pPr>
              <w:overflowPunct w:val="0"/>
              <w:spacing w:line="36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通过初步评审的</w:t>
            </w:r>
            <w:r>
              <w:rPr>
                <w:rFonts w:hint="eastAsia" w:ascii="宋体" w:hAnsi="宋体" w:cs="宋体"/>
                <w:color w:val="000000" w:themeColor="text1"/>
                <w:sz w:val="24"/>
                <w:szCs w:val="24"/>
                <w:lang w:val="zh-CN"/>
                <w14:textFill>
                  <w14:solidFill>
                    <w14:schemeClr w14:val="tx1"/>
                  </w14:solidFill>
                </w14:textFill>
              </w:rPr>
              <w:t>磋商人按照要求提交二次报价；</w:t>
            </w:r>
          </w:p>
          <w:p>
            <w:pPr>
              <w:overflowPunct w:val="0"/>
              <w:spacing w:line="36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磋商小组评审、推荐成交候选人。</w:t>
            </w:r>
          </w:p>
          <w:p>
            <w:pPr>
              <w:pStyle w:val="26"/>
              <w:spacing w:line="4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在磋商过程中，二次报价为最终报价。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87" w:type="dxa"/>
            <w:gridSpan w:val="2"/>
            <w:vAlign w:val="center"/>
          </w:tcPr>
          <w:p>
            <w:pPr>
              <w:pStyle w:val="26"/>
              <w:spacing w:line="40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w:t>
            </w:r>
          </w:p>
        </w:tc>
        <w:tc>
          <w:tcPr>
            <w:tcW w:w="3119" w:type="dxa"/>
            <w:vAlign w:val="center"/>
          </w:tcPr>
          <w:p>
            <w:pPr>
              <w:pStyle w:val="26"/>
              <w:spacing w:line="400" w:lineRule="exact"/>
              <w:rPr>
                <w:rFonts w:hAnsi="宋体" w:cs="宋体"/>
                <w:sz w:val="24"/>
                <w:szCs w:val="24"/>
              </w:rPr>
            </w:pPr>
            <w:r>
              <w:rPr>
                <w:rFonts w:hint="eastAsia" w:hAnsi="宋体" w:cs="宋体"/>
                <w:sz w:val="24"/>
                <w:szCs w:val="24"/>
              </w:rPr>
              <w:t>采购控制价</w:t>
            </w:r>
          </w:p>
        </w:tc>
        <w:tc>
          <w:tcPr>
            <w:tcW w:w="6106" w:type="dxa"/>
            <w:vAlign w:val="center"/>
          </w:tcPr>
          <w:p>
            <w:pPr>
              <w:pStyle w:val="26"/>
              <w:spacing w:line="400" w:lineRule="exact"/>
              <w:rPr>
                <w:rFonts w:hAnsi="宋体" w:cs="宋体"/>
                <w:b/>
                <w:bCs/>
                <w:sz w:val="24"/>
                <w:szCs w:val="24"/>
              </w:rPr>
            </w:pPr>
            <w:r>
              <w:rPr>
                <w:rFonts w:hint="eastAsia" w:hAnsi="宋体" w:cs="宋体"/>
                <w:b/>
                <w:bCs/>
                <w:sz w:val="24"/>
                <w:szCs w:val="24"/>
              </w:rPr>
              <w:t>小写：</w:t>
            </w:r>
            <w:r>
              <w:rPr>
                <w:rFonts w:hint="eastAsia" w:hAnsi="宋体" w:cs="宋体"/>
                <w:kern w:val="0"/>
                <w:sz w:val="24"/>
              </w:rPr>
              <w:t>￥</w:t>
            </w:r>
            <w:r>
              <w:rPr>
                <w:rFonts w:hint="eastAsia" w:hAnsi="宋体" w:cs="宋体"/>
                <w:b/>
                <w:bCs/>
                <w:sz w:val="24"/>
                <w:szCs w:val="24"/>
              </w:rPr>
              <w:t>450000.00元</w:t>
            </w:r>
          </w:p>
          <w:p>
            <w:pPr>
              <w:pStyle w:val="26"/>
              <w:spacing w:line="400" w:lineRule="exact"/>
              <w:rPr>
                <w:rFonts w:hAnsi="宋体" w:cs="宋体"/>
                <w:b/>
                <w:bCs/>
                <w:sz w:val="24"/>
                <w:szCs w:val="24"/>
              </w:rPr>
            </w:pPr>
            <w:r>
              <w:rPr>
                <w:rFonts w:hint="eastAsia" w:hAnsi="宋体" w:cs="宋体"/>
                <w:b/>
                <w:bCs/>
                <w:sz w:val="24"/>
                <w:szCs w:val="24"/>
              </w:rPr>
              <w:t>大写：人民币壹佰肆拾伍万元整</w:t>
            </w:r>
          </w:p>
          <w:p>
            <w:pPr>
              <w:pStyle w:val="26"/>
              <w:spacing w:line="400" w:lineRule="exact"/>
              <w:rPr>
                <w:rFonts w:hAnsi="宋体" w:cs="宋体"/>
                <w:b/>
                <w:bCs/>
                <w:sz w:val="24"/>
                <w:szCs w:val="24"/>
              </w:rPr>
            </w:pPr>
            <w:r>
              <w:rPr>
                <w:rFonts w:hint="eastAsia" w:asciiTheme="minorEastAsia" w:hAnsiTheme="minorEastAsia" w:cstheme="minorEastAsia"/>
                <w:b/>
                <w:bCs/>
              </w:rPr>
              <w:t>注：各</w:t>
            </w:r>
            <w:r>
              <w:rPr>
                <w:rFonts w:hint="eastAsia" w:asciiTheme="minorEastAsia" w:hAnsiTheme="minorEastAsia" w:cstheme="minorEastAsia"/>
                <w:b/>
                <w:bCs/>
                <w:lang w:val="zh-CN"/>
              </w:rPr>
              <w:t>供应商</w:t>
            </w:r>
            <w:r>
              <w:rPr>
                <w:rFonts w:hint="eastAsia" w:asciiTheme="minorEastAsia" w:hAnsiTheme="minorEastAsia" w:cstheme="minorEastAsia"/>
                <w:b/>
                <w:bCs/>
              </w:rPr>
              <w:t>的</w:t>
            </w:r>
            <w:r>
              <w:rPr>
                <w:rFonts w:hint="eastAsia" w:asciiTheme="minorEastAsia" w:hAnsiTheme="minorEastAsia" w:cstheme="minorEastAsia"/>
                <w:b/>
                <w:bCs/>
                <w:lang w:val="zh-CN"/>
              </w:rPr>
              <w:t>第一次磋商报价</w:t>
            </w:r>
            <w:r>
              <w:rPr>
                <w:rFonts w:hint="eastAsia" w:asciiTheme="minorEastAsia" w:hAnsiTheme="minorEastAsia" w:cstheme="minorEastAsia"/>
                <w:b/>
                <w:bCs/>
              </w:rPr>
              <w:t>不得超过采购控制价，否则作无效响应处理。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7" w:type="dxa"/>
            <w:gridSpan w:val="2"/>
            <w:vAlign w:val="center"/>
          </w:tcPr>
          <w:p>
            <w:pPr>
              <w:pStyle w:val="26"/>
              <w:spacing w:line="40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w:t>
            </w:r>
          </w:p>
        </w:tc>
        <w:tc>
          <w:tcPr>
            <w:tcW w:w="3119" w:type="dxa"/>
            <w:vAlign w:val="center"/>
          </w:tcPr>
          <w:p>
            <w:pPr>
              <w:pStyle w:val="26"/>
              <w:spacing w:line="400" w:lineRule="exact"/>
              <w:rPr>
                <w:rFonts w:hAnsi="宋体" w:cs="宋体"/>
                <w:sz w:val="24"/>
                <w:szCs w:val="24"/>
              </w:rPr>
            </w:pPr>
            <w:r>
              <w:rPr>
                <w:rFonts w:hint="eastAsia" w:hAnsi="宋体" w:cs="宋体"/>
                <w:sz w:val="24"/>
                <w:szCs w:val="24"/>
              </w:rPr>
              <w:t>澄清或者修改时间</w:t>
            </w:r>
          </w:p>
        </w:tc>
        <w:tc>
          <w:tcPr>
            <w:tcW w:w="6106" w:type="dxa"/>
            <w:vAlign w:val="center"/>
          </w:tcPr>
          <w:p>
            <w:pPr>
              <w:pStyle w:val="26"/>
              <w:spacing w:line="400" w:lineRule="exact"/>
              <w:rPr>
                <w:rFonts w:hAnsi="宋体" w:cs="宋体"/>
                <w:sz w:val="24"/>
                <w:szCs w:val="24"/>
              </w:rPr>
            </w:pPr>
            <w:r>
              <w:rPr>
                <w:rFonts w:hint="eastAsia" w:hAnsi="宋体" w:cs="宋体"/>
                <w:sz w:val="24"/>
                <w:szCs w:val="24"/>
              </w:rPr>
              <w:t>提交首次响应文件截止之日5日前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87" w:type="dxa"/>
            <w:gridSpan w:val="2"/>
            <w:vAlign w:val="center"/>
          </w:tcPr>
          <w:p>
            <w:pPr>
              <w:pStyle w:val="26"/>
              <w:spacing w:line="400" w:lineRule="exact"/>
              <w:jc w:val="center"/>
              <w:rPr>
                <w:rFonts w:hAnsi="宋体" w:cs="宋体"/>
                <w:sz w:val="24"/>
                <w:szCs w:val="24"/>
              </w:rPr>
            </w:pPr>
            <w:r>
              <w:rPr>
                <w:rFonts w:hint="eastAsia" w:hAnsi="宋体" w:cs="宋体"/>
                <w:sz w:val="24"/>
                <w:szCs w:val="24"/>
              </w:rPr>
              <w:t>13</w:t>
            </w:r>
          </w:p>
        </w:tc>
        <w:tc>
          <w:tcPr>
            <w:tcW w:w="3119" w:type="dxa"/>
            <w:vAlign w:val="center"/>
          </w:tcPr>
          <w:p>
            <w:pPr>
              <w:pStyle w:val="26"/>
              <w:spacing w:line="400" w:lineRule="exact"/>
              <w:rPr>
                <w:rFonts w:hAnsi="宋体" w:cs="宋体"/>
                <w:sz w:val="24"/>
                <w:szCs w:val="24"/>
              </w:rPr>
            </w:pPr>
            <w:r>
              <w:rPr>
                <w:rFonts w:hint="eastAsia" w:hAnsi="宋体" w:cs="宋体"/>
                <w:sz w:val="24"/>
                <w:szCs w:val="24"/>
              </w:rPr>
              <w:t>递交磋商响应文件的截止时间和地点</w:t>
            </w:r>
          </w:p>
        </w:tc>
        <w:tc>
          <w:tcPr>
            <w:tcW w:w="6106" w:type="dxa"/>
            <w:vAlign w:val="center"/>
          </w:tcPr>
          <w:p>
            <w:pPr>
              <w:pStyle w:val="26"/>
              <w:spacing w:line="400" w:lineRule="exact"/>
              <w:rPr>
                <w:rFonts w:hAnsi="宋体" w:cs="宋体"/>
                <w:sz w:val="24"/>
                <w:szCs w:val="24"/>
                <w:highlight w:val="none"/>
              </w:rPr>
            </w:pPr>
            <w:r>
              <w:rPr>
                <w:rFonts w:hint="eastAsia" w:hAnsi="宋体" w:cs="宋体"/>
                <w:sz w:val="24"/>
                <w:szCs w:val="24"/>
                <w:highlight w:val="none"/>
              </w:rPr>
              <w:t>时间：</w:t>
            </w:r>
            <w:r>
              <w:rPr>
                <w:rFonts w:hAnsi="宋体" w:cs="宋体"/>
                <w:color w:val="000000" w:themeColor="text1"/>
                <w:sz w:val="24"/>
                <w:szCs w:val="24"/>
                <w:highlight w:val="none"/>
                <w14:textFill>
                  <w14:solidFill>
                    <w14:schemeClr w14:val="tx1"/>
                  </w14:solidFill>
                </w14:textFill>
              </w:rPr>
              <w:t>202</w:t>
            </w:r>
            <w:r>
              <w:rPr>
                <w:rFonts w:hint="eastAsia" w:hAnsi="宋体" w:cs="宋体"/>
                <w:color w:val="000000" w:themeColor="text1"/>
                <w:sz w:val="24"/>
                <w:szCs w:val="24"/>
                <w:highlight w:val="none"/>
                <w14:textFill>
                  <w14:solidFill>
                    <w14:schemeClr w14:val="tx1"/>
                  </w14:solidFill>
                </w14:textFill>
              </w:rPr>
              <w:t>2年04</w:t>
            </w:r>
            <w:r>
              <w:rPr>
                <w:rFonts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14:textFill>
                  <w14:solidFill>
                    <w14:schemeClr w14:val="tx1"/>
                  </w14:solidFill>
                </w14:textFill>
              </w:rPr>
              <w:t>29日16:00</w:t>
            </w:r>
          </w:p>
          <w:p>
            <w:pPr>
              <w:pStyle w:val="26"/>
              <w:spacing w:line="400" w:lineRule="exact"/>
              <w:rPr>
                <w:rFonts w:hAnsi="宋体" w:cs="宋体"/>
                <w:sz w:val="24"/>
                <w:szCs w:val="24"/>
                <w:highlight w:val="none"/>
              </w:rPr>
            </w:pPr>
            <w:r>
              <w:rPr>
                <w:rFonts w:hint="eastAsia" w:hAnsi="宋体" w:cs="宋体"/>
                <w:sz w:val="24"/>
                <w:szCs w:val="24"/>
                <w:highlight w:val="none"/>
              </w:rPr>
              <w:t>地点：新疆申鑫工程建设招标代理有限责任公司开标厅(新疆乌鲁木齐经济技术开发区（头屯河区）荣盛三街88号广东大厦14层)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87" w:type="dxa"/>
            <w:gridSpan w:val="2"/>
            <w:vAlign w:val="center"/>
          </w:tcPr>
          <w:p>
            <w:pPr>
              <w:pStyle w:val="26"/>
              <w:spacing w:line="400" w:lineRule="exact"/>
              <w:jc w:val="center"/>
              <w:rPr>
                <w:rFonts w:hAnsi="宋体" w:cs="宋体"/>
                <w:sz w:val="24"/>
                <w:szCs w:val="24"/>
              </w:rPr>
            </w:pPr>
            <w:r>
              <w:rPr>
                <w:rFonts w:hint="eastAsia" w:hAnsi="宋体" w:cs="宋体"/>
                <w:sz w:val="24"/>
                <w:szCs w:val="24"/>
              </w:rPr>
              <w:t>14</w:t>
            </w:r>
          </w:p>
        </w:tc>
        <w:tc>
          <w:tcPr>
            <w:tcW w:w="3119" w:type="dxa"/>
            <w:vAlign w:val="center"/>
          </w:tcPr>
          <w:p>
            <w:pPr>
              <w:pStyle w:val="26"/>
              <w:spacing w:line="400" w:lineRule="exact"/>
              <w:rPr>
                <w:rFonts w:hAnsi="宋体" w:cs="宋体"/>
                <w:sz w:val="24"/>
                <w:szCs w:val="24"/>
              </w:rPr>
            </w:pPr>
            <w:r>
              <w:rPr>
                <w:rFonts w:hint="eastAsia" w:hAnsi="宋体" w:cs="宋体"/>
                <w:sz w:val="24"/>
                <w:szCs w:val="24"/>
              </w:rPr>
              <w:t>磋商响应文件开启时间和地点</w:t>
            </w:r>
          </w:p>
        </w:tc>
        <w:tc>
          <w:tcPr>
            <w:tcW w:w="6106" w:type="dxa"/>
            <w:vAlign w:val="center"/>
          </w:tcPr>
          <w:p>
            <w:pPr>
              <w:pStyle w:val="26"/>
              <w:spacing w:line="400" w:lineRule="exact"/>
              <w:rPr>
                <w:rFonts w:hAnsi="宋体" w:cs="宋体"/>
                <w:sz w:val="24"/>
                <w:szCs w:val="24"/>
                <w:highlight w:val="none"/>
              </w:rPr>
            </w:pPr>
            <w:r>
              <w:rPr>
                <w:rFonts w:hint="eastAsia" w:hAnsi="宋体" w:cs="宋体"/>
                <w:sz w:val="24"/>
                <w:szCs w:val="24"/>
                <w:highlight w:val="none"/>
              </w:rPr>
              <w:t>时间：</w:t>
            </w:r>
            <w:r>
              <w:rPr>
                <w:rFonts w:hAnsi="宋体" w:cs="宋体"/>
                <w:color w:val="000000" w:themeColor="text1"/>
                <w:sz w:val="24"/>
                <w:szCs w:val="24"/>
                <w:highlight w:val="none"/>
                <w14:textFill>
                  <w14:solidFill>
                    <w14:schemeClr w14:val="tx1"/>
                  </w14:solidFill>
                </w14:textFill>
              </w:rPr>
              <w:t>202</w:t>
            </w:r>
            <w:r>
              <w:rPr>
                <w:rFonts w:hint="eastAsia" w:hAnsi="宋体" w:cs="宋体"/>
                <w:color w:val="000000" w:themeColor="text1"/>
                <w:sz w:val="24"/>
                <w:szCs w:val="24"/>
                <w:highlight w:val="none"/>
                <w14:textFill>
                  <w14:solidFill>
                    <w14:schemeClr w14:val="tx1"/>
                  </w14:solidFill>
                </w14:textFill>
              </w:rPr>
              <w:t>2年04</w:t>
            </w:r>
            <w:r>
              <w:rPr>
                <w:rFonts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14:textFill>
                  <w14:solidFill>
                    <w14:schemeClr w14:val="tx1"/>
                  </w14:solidFill>
                </w14:textFill>
              </w:rPr>
              <w:t>29日16:00</w:t>
            </w:r>
          </w:p>
          <w:p>
            <w:pPr>
              <w:pStyle w:val="26"/>
              <w:spacing w:line="400" w:lineRule="exact"/>
              <w:rPr>
                <w:rFonts w:hAnsi="宋体" w:cs="宋体"/>
                <w:sz w:val="24"/>
                <w:szCs w:val="24"/>
                <w:highlight w:val="none"/>
              </w:rPr>
            </w:pPr>
            <w:r>
              <w:rPr>
                <w:rFonts w:hint="eastAsia" w:hAnsi="宋体" w:cs="宋体"/>
                <w:sz w:val="24"/>
                <w:szCs w:val="24"/>
                <w:highlight w:val="none"/>
              </w:rPr>
              <w:t>地点：新疆申鑫工程建设招标代理有限责任公司开标厅(新疆乌鲁木齐经济技术开发区（头屯河区）荣盛三街88号广东大厦14层)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87" w:type="dxa"/>
            <w:gridSpan w:val="2"/>
            <w:vAlign w:val="center"/>
          </w:tcPr>
          <w:p>
            <w:pPr>
              <w:pStyle w:val="26"/>
              <w:spacing w:line="400" w:lineRule="exact"/>
              <w:jc w:val="center"/>
              <w:rPr>
                <w:rFonts w:hAnsi="宋体" w:cs="宋体"/>
                <w:sz w:val="24"/>
                <w:szCs w:val="24"/>
              </w:rPr>
            </w:pPr>
            <w:r>
              <w:rPr>
                <w:rFonts w:hint="eastAsia" w:hAnsi="宋体" w:cs="宋体"/>
                <w:sz w:val="24"/>
                <w:szCs w:val="24"/>
              </w:rPr>
              <w:t>15</w:t>
            </w:r>
          </w:p>
        </w:tc>
        <w:tc>
          <w:tcPr>
            <w:tcW w:w="3119" w:type="dxa"/>
            <w:vAlign w:val="center"/>
          </w:tcPr>
          <w:p>
            <w:pPr>
              <w:pStyle w:val="26"/>
              <w:spacing w:line="400" w:lineRule="exact"/>
              <w:rPr>
                <w:rFonts w:hAnsi="宋体" w:cs="宋体"/>
                <w:sz w:val="24"/>
                <w:szCs w:val="24"/>
              </w:rPr>
            </w:pPr>
            <w:r>
              <w:rPr>
                <w:rFonts w:hint="eastAsia" w:hAnsi="宋体" w:cs="宋体"/>
                <w:sz w:val="24"/>
                <w:szCs w:val="24"/>
              </w:rPr>
              <w:t>磋商保证金</w:t>
            </w:r>
          </w:p>
        </w:tc>
        <w:tc>
          <w:tcPr>
            <w:tcW w:w="6106" w:type="dxa"/>
            <w:vAlign w:val="center"/>
          </w:tcPr>
          <w:p>
            <w:pPr>
              <w:pStyle w:val="26"/>
              <w:spacing w:line="400" w:lineRule="exact"/>
              <w:rPr>
                <w:rFonts w:hAnsi="宋体" w:cs="宋体"/>
                <w:sz w:val="24"/>
                <w:szCs w:val="24"/>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不要求提供</w:t>
            </w:r>
          </w:p>
          <w:p>
            <w:pPr>
              <w:spacing w:line="400" w:lineRule="exact"/>
              <w:rPr>
                <w:rFonts w:ascii="宋体" w:hAnsi="宋体" w:cs="宋体"/>
                <w:sz w:val="24"/>
                <w:szCs w:val="24"/>
              </w:rPr>
            </w:pP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 eq \o\ac(</w:instrText>
            </w:r>
            <w:r>
              <w:rPr>
                <w:rFonts w:hint="eastAsia" w:ascii="宋体" w:hAnsi="宋体" w:cs="宋体"/>
                <w:color w:val="000000"/>
                <w:position w:val="-4"/>
                <w:sz w:val="36"/>
                <w:szCs w:val="24"/>
              </w:rPr>
              <w:instrText xml:space="preserve">□</w:instrText>
            </w:r>
            <w:r>
              <w:rPr>
                <w:rFonts w:hint="eastAsia" w:ascii="宋体" w:hAnsi="宋体" w:cs="宋体"/>
                <w:color w:val="000000"/>
                <w:sz w:val="24"/>
                <w:szCs w:val="24"/>
              </w:rPr>
              <w:instrText xml:space="preserve">,√)</w:instrText>
            </w:r>
            <w:r>
              <w:rPr>
                <w:rFonts w:hint="eastAsia" w:ascii="宋体" w:hAnsi="宋体" w:cs="宋体"/>
                <w:color w:val="000000"/>
                <w:sz w:val="24"/>
                <w:szCs w:val="24"/>
              </w:rPr>
              <w:fldChar w:fldCharType="end"/>
            </w:r>
            <w:r>
              <w:rPr>
                <w:rFonts w:hint="eastAsia" w:ascii="宋体" w:hAnsi="宋体" w:cs="宋体"/>
                <w:sz w:val="24"/>
                <w:szCs w:val="24"/>
              </w:rPr>
              <w:t>要求提供</w:t>
            </w:r>
          </w:p>
          <w:p>
            <w:pPr>
              <w:spacing w:line="400" w:lineRule="exact"/>
              <w:rPr>
                <w:rFonts w:ascii="宋体" w:hAnsi="宋体" w:cs="宋体"/>
                <w:sz w:val="24"/>
                <w:szCs w:val="24"/>
              </w:rPr>
            </w:pPr>
            <w:r>
              <w:rPr>
                <w:rFonts w:hint="eastAsia" w:ascii="宋体" w:hAnsi="宋体" w:cs="宋体"/>
                <w:sz w:val="24"/>
                <w:szCs w:val="24"/>
              </w:rPr>
              <w:t>1、磋商保证金金额：</w:t>
            </w:r>
            <w:r>
              <w:rPr>
                <w:rFonts w:hint="eastAsia" w:ascii="宋体" w:hAnsi="宋体" w:cs="宋体"/>
                <w:kern w:val="0"/>
                <w:sz w:val="24"/>
              </w:rPr>
              <w:t>￥</w:t>
            </w:r>
            <w:r>
              <w:rPr>
                <w:rFonts w:hint="eastAsia" w:ascii="宋体" w:hAnsi="宋体" w:cs="宋体"/>
                <w:sz w:val="24"/>
                <w:szCs w:val="24"/>
              </w:rPr>
              <w:t xml:space="preserve">8000元（捌仟元整） </w:t>
            </w:r>
          </w:p>
          <w:p>
            <w:pPr>
              <w:spacing w:line="400" w:lineRule="exact"/>
              <w:rPr>
                <w:rFonts w:ascii="宋体" w:hAnsi="宋体" w:cs="宋体"/>
                <w:sz w:val="24"/>
                <w:szCs w:val="24"/>
              </w:rPr>
            </w:pPr>
            <w:r>
              <w:rPr>
                <w:rFonts w:hint="eastAsia" w:ascii="宋体" w:hAnsi="宋体" w:cs="宋体"/>
                <w:sz w:val="24"/>
                <w:szCs w:val="24"/>
              </w:rPr>
              <w:t>2、磋商保证金到账截止时间：同响应文件递交截止时间</w:t>
            </w:r>
          </w:p>
          <w:p>
            <w:pPr>
              <w:spacing w:line="400" w:lineRule="exact"/>
              <w:rPr>
                <w:rFonts w:ascii="宋体" w:hAnsi="宋体" w:cs="宋体"/>
                <w:sz w:val="24"/>
                <w:szCs w:val="24"/>
              </w:rPr>
            </w:pPr>
            <w:r>
              <w:rPr>
                <w:rFonts w:hint="eastAsia" w:ascii="宋体" w:hAnsi="宋体" w:cs="宋体"/>
                <w:sz w:val="24"/>
                <w:szCs w:val="24"/>
              </w:rPr>
              <w:t>3、提交方式：</w:t>
            </w:r>
            <w:r>
              <w:rPr>
                <w:rFonts w:hint="eastAsia" w:ascii="宋体" w:hAnsi="宋体" w:cs="宋体"/>
                <w:kern w:val="0"/>
                <w:sz w:val="24"/>
              </w:rPr>
              <w:t>电汇、转账等形式，</w:t>
            </w:r>
            <w:r>
              <w:rPr>
                <w:rFonts w:hint="eastAsia" w:ascii="宋体" w:hAnsi="宋体" w:cs="宋体"/>
                <w:sz w:val="24"/>
              </w:rPr>
              <w:t>均应从基本账户转出。</w:t>
            </w:r>
          </w:p>
          <w:p>
            <w:pPr>
              <w:autoSpaceDE w:val="0"/>
              <w:autoSpaceDN w:val="0"/>
              <w:spacing w:line="400" w:lineRule="exact"/>
              <w:rPr>
                <w:rFonts w:ascii="宋体" w:hAnsi="宋体" w:cs="宋体"/>
                <w:sz w:val="24"/>
                <w:szCs w:val="24"/>
              </w:rPr>
            </w:pPr>
            <w:r>
              <w:rPr>
                <w:rFonts w:hint="eastAsia" w:ascii="宋体" w:hAnsi="宋体" w:cs="宋体"/>
                <w:sz w:val="24"/>
                <w:szCs w:val="24"/>
              </w:rPr>
              <w:t>4、账户信息：</w:t>
            </w:r>
          </w:p>
          <w:p>
            <w:pPr>
              <w:spacing w:line="400" w:lineRule="exact"/>
              <w:rPr>
                <w:rFonts w:ascii="宋体" w:hAnsi="宋体" w:cs="宋体"/>
                <w:sz w:val="24"/>
                <w:szCs w:val="24"/>
              </w:rPr>
            </w:pPr>
            <w:r>
              <w:rPr>
                <w:rFonts w:hint="eastAsia" w:ascii="宋体" w:hAnsi="宋体" w:cs="宋体"/>
                <w:sz w:val="24"/>
                <w:szCs w:val="24"/>
              </w:rPr>
              <w:t>开户单位名称：</w:t>
            </w:r>
            <w:r>
              <w:rPr>
                <w:rFonts w:ascii="宋体" w:hAnsi="宋体" w:cs="宋体"/>
                <w:sz w:val="24"/>
                <w:szCs w:val="24"/>
              </w:rPr>
              <w:t>新疆申鑫工程建设招标代理有限责任公司</w:t>
            </w:r>
          </w:p>
          <w:p>
            <w:pPr>
              <w:spacing w:line="400" w:lineRule="exact"/>
              <w:rPr>
                <w:rFonts w:ascii="宋体" w:hAnsi="宋体" w:cs="宋体"/>
                <w:sz w:val="24"/>
                <w:szCs w:val="24"/>
              </w:rPr>
            </w:pPr>
            <w:r>
              <w:rPr>
                <w:rFonts w:hint="eastAsia" w:ascii="宋体" w:hAnsi="宋体" w:cs="宋体"/>
                <w:sz w:val="24"/>
                <w:szCs w:val="24"/>
              </w:rPr>
              <w:t>开户行：中国银行股份有限公司乌鲁木齐市光明路支行</w:t>
            </w:r>
          </w:p>
          <w:p>
            <w:pPr>
              <w:spacing w:line="400" w:lineRule="exact"/>
              <w:rPr>
                <w:rFonts w:ascii="宋体" w:hAnsi="宋体" w:cs="宋体"/>
                <w:sz w:val="24"/>
                <w:szCs w:val="24"/>
              </w:rPr>
            </w:pPr>
            <w:r>
              <w:rPr>
                <w:rFonts w:hint="eastAsia" w:ascii="宋体" w:hAnsi="宋体" w:cs="宋体"/>
                <w:sz w:val="24"/>
                <w:szCs w:val="24"/>
              </w:rPr>
              <w:t xml:space="preserve">行号：104881006055          </w:t>
            </w:r>
          </w:p>
          <w:p>
            <w:pPr>
              <w:spacing w:line="400" w:lineRule="exact"/>
              <w:rPr>
                <w:rFonts w:ascii="宋体" w:hAnsi="宋体" w:cs="宋体"/>
                <w:sz w:val="24"/>
                <w:szCs w:val="24"/>
              </w:rPr>
            </w:pPr>
            <w:r>
              <w:rPr>
                <w:rFonts w:hint="eastAsia" w:ascii="宋体" w:hAnsi="宋体" w:cs="宋体"/>
                <w:sz w:val="24"/>
                <w:szCs w:val="24"/>
              </w:rPr>
              <w:t>银行账号：107602714796</w:t>
            </w:r>
          </w:p>
          <w:p>
            <w:pPr>
              <w:pStyle w:val="26"/>
              <w:spacing w:line="400" w:lineRule="exact"/>
              <w:rPr>
                <w:rFonts w:hAnsi="宋体" w:cs="宋体"/>
                <w:sz w:val="24"/>
                <w:szCs w:val="24"/>
              </w:rPr>
            </w:pPr>
            <w:r>
              <w:rPr>
                <w:rFonts w:hint="eastAsia" w:hAnsi="宋体" w:cs="宋体"/>
                <w:b/>
                <w:kern w:val="0"/>
                <w:sz w:val="24"/>
              </w:rPr>
              <w:t>注：供应商办理保证金时，须注明“项目名称+磋商保证金”（如字数超出规定字数可简写项目名称）</w:t>
            </w:r>
            <w:r>
              <w:rPr>
                <w:rFonts w:hint="eastAsia"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87" w:type="dxa"/>
            <w:gridSpan w:val="2"/>
            <w:vAlign w:val="center"/>
          </w:tcPr>
          <w:p>
            <w:pPr>
              <w:pStyle w:val="26"/>
              <w:spacing w:line="400" w:lineRule="exact"/>
              <w:jc w:val="center"/>
              <w:rPr>
                <w:rFonts w:hAnsi="宋体" w:cs="宋体"/>
                <w:sz w:val="24"/>
                <w:szCs w:val="24"/>
              </w:rPr>
            </w:pPr>
            <w:r>
              <w:rPr>
                <w:rFonts w:hint="eastAsia" w:hAnsi="宋体" w:cs="宋体"/>
                <w:sz w:val="24"/>
                <w:szCs w:val="24"/>
              </w:rPr>
              <w:t>16</w:t>
            </w:r>
          </w:p>
        </w:tc>
        <w:tc>
          <w:tcPr>
            <w:tcW w:w="3119" w:type="dxa"/>
            <w:vAlign w:val="center"/>
          </w:tcPr>
          <w:p>
            <w:pPr>
              <w:pStyle w:val="26"/>
              <w:spacing w:line="400" w:lineRule="exact"/>
              <w:rPr>
                <w:rFonts w:hAnsi="宋体" w:cs="宋体"/>
                <w:sz w:val="24"/>
                <w:szCs w:val="24"/>
              </w:rPr>
            </w:pPr>
            <w:r>
              <w:rPr>
                <w:rFonts w:hint="eastAsia" w:hAnsi="宋体" w:cs="宋体"/>
                <w:sz w:val="24"/>
                <w:szCs w:val="24"/>
              </w:rPr>
              <w:t>磋商保证金退还</w:t>
            </w:r>
          </w:p>
        </w:tc>
        <w:tc>
          <w:tcPr>
            <w:tcW w:w="6106" w:type="dxa"/>
            <w:vAlign w:val="center"/>
          </w:tcPr>
          <w:p>
            <w:pPr>
              <w:pStyle w:val="112"/>
              <w:kinsoku w:val="0"/>
              <w:overflowPunct w:val="0"/>
              <w:spacing w:before="16"/>
              <w:rPr>
                <w:rFonts w:hAnsi="宋体" w:cs="宋体"/>
              </w:rPr>
            </w:pPr>
            <w:r>
              <w:rPr>
                <w:rFonts w:hint="eastAsia" w:hAnsi="宋体" w:cs="宋体"/>
              </w:rPr>
              <w:t>未成交供应商的保证金，在成交通知书发出后5个工作日内退还；</w:t>
            </w:r>
          </w:p>
          <w:p>
            <w:pPr>
              <w:pStyle w:val="112"/>
              <w:kinsoku w:val="0"/>
              <w:overflowPunct w:val="0"/>
              <w:spacing w:before="16"/>
              <w:rPr>
                <w:rFonts w:hAnsi="宋体" w:cs="宋体"/>
              </w:rPr>
            </w:pPr>
            <w:r>
              <w:rPr>
                <w:rFonts w:hint="eastAsia" w:hAnsi="宋体" w:cs="宋体"/>
              </w:rPr>
              <w:t>成交供应商的保证金，在采购合同签订后5个工作日内退还。</w:t>
            </w:r>
          </w:p>
          <w:p>
            <w:pPr>
              <w:pStyle w:val="112"/>
              <w:kinsoku w:val="0"/>
              <w:overflowPunct w:val="0"/>
              <w:spacing w:before="16"/>
              <w:rPr>
                <w:rFonts w:ascii="宋体" w:hAnsi="宋体" w:cs="宋体"/>
              </w:rPr>
            </w:pPr>
            <w:r>
              <w:rPr>
                <w:rFonts w:hint="eastAsia" w:ascii="宋体" w:hAnsi="宋体" w:cs="宋体"/>
                <w:b/>
                <w:bCs/>
              </w:rPr>
              <w:t>如供应商有下列情形之一的，磋商保证金不予退还</w:t>
            </w:r>
            <w:r>
              <w:rPr>
                <w:rFonts w:hint="eastAsia" w:ascii="宋体" w:hAnsi="宋体" w:cs="宋体"/>
              </w:rPr>
              <w:t>：</w:t>
            </w:r>
          </w:p>
          <w:p>
            <w:pPr>
              <w:pStyle w:val="26"/>
              <w:spacing w:line="400" w:lineRule="exact"/>
              <w:ind w:firstLine="480" w:firstLineChars="200"/>
              <w:rPr>
                <w:rFonts w:hAnsi="宋体" w:cs="宋体"/>
                <w:sz w:val="24"/>
                <w:szCs w:val="24"/>
              </w:rPr>
            </w:pPr>
            <w:r>
              <w:rPr>
                <w:rFonts w:hint="eastAsia" w:hAnsi="宋体" w:cs="宋体"/>
                <w:sz w:val="24"/>
                <w:szCs w:val="24"/>
              </w:rPr>
              <w:t>(1)供应商在磋商须知前附表规定的提交首次响应文件截止时间后撤回响应文件的；</w:t>
            </w:r>
          </w:p>
          <w:p>
            <w:pPr>
              <w:pStyle w:val="26"/>
              <w:spacing w:line="400" w:lineRule="exact"/>
              <w:ind w:firstLine="480" w:firstLineChars="200"/>
              <w:rPr>
                <w:rFonts w:hAnsi="宋体" w:cs="宋体"/>
                <w:sz w:val="24"/>
                <w:szCs w:val="24"/>
              </w:rPr>
            </w:pPr>
            <w:r>
              <w:rPr>
                <w:rFonts w:hint="eastAsia" w:hAnsi="宋体" w:cs="宋体"/>
                <w:sz w:val="24"/>
                <w:szCs w:val="24"/>
              </w:rPr>
              <w:t>(2)供应商在响应文件中提供虚假材料的；</w:t>
            </w:r>
          </w:p>
          <w:p>
            <w:pPr>
              <w:pStyle w:val="26"/>
              <w:spacing w:line="400" w:lineRule="exact"/>
              <w:ind w:firstLine="480" w:firstLineChars="200"/>
              <w:rPr>
                <w:rFonts w:hAnsi="宋体" w:cs="宋体"/>
                <w:sz w:val="24"/>
                <w:szCs w:val="24"/>
              </w:rPr>
            </w:pPr>
            <w:r>
              <w:rPr>
                <w:rFonts w:hint="eastAsia" w:hAnsi="宋体" w:cs="宋体"/>
                <w:sz w:val="24"/>
                <w:szCs w:val="24"/>
              </w:rPr>
              <w:t>(3)除因不可抗力或磋商文件认可的情形以外，成交供应商不与采购人签订合同的；</w:t>
            </w:r>
          </w:p>
          <w:p>
            <w:pPr>
              <w:pStyle w:val="26"/>
              <w:spacing w:line="400" w:lineRule="exact"/>
              <w:ind w:firstLine="480" w:firstLineChars="200"/>
              <w:rPr>
                <w:rFonts w:hAnsi="宋体" w:cs="宋体"/>
                <w:sz w:val="24"/>
                <w:szCs w:val="24"/>
              </w:rPr>
            </w:pPr>
            <w:r>
              <w:rPr>
                <w:rFonts w:hint="eastAsia" w:hAnsi="宋体" w:cs="宋体"/>
                <w:sz w:val="24"/>
                <w:szCs w:val="24"/>
              </w:rPr>
              <w:t>(4)供应商与采购人、其他供应商或者采购代理机构恶意串通的；</w:t>
            </w:r>
          </w:p>
          <w:p>
            <w:pPr>
              <w:pStyle w:val="26"/>
              <w:spacing w:line="400" w:lineRule="exact"/>
              <w:ind w:firstLine="480" w:firstLineChars="200"/>
              <w:rPr>
                <w:rFonts w:hAnsi="宋体" w:cs="宋体"/>
                <w:b/>
                <w:kern w:val="0"/>
                <w:sz w:val="24"/>
              </w:rPr>
            </w:pPr>
            <w:r>
              <w:rPr>
                <w:rFonts w:hint="eastAsia" w:hAnsi="宋体" w:cs="宋体"/>
                <w:sz w:val="24"/>
                <w:szCs w:val="24"/>
              </w:rPr>
              <w:t>(5)磋商文件规定的其他情形。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7" w:type="dxa"/>
            <w:gridSpan w:val="2"/>
            <w:vAlign w:val="center"/>
          </w:tcPr>
          <w:p>
            <w:pPr>
              <w:pStyle w:val="26"/>
              <w:spacing w:line="400" w:lineRule="exact"/>
              <w:jc w:val="center"/>
              <w:rPr>
                <w:rFonts w:hAnsi="宋体" w:cs="宋体"/>
                <w:sz w:val="24"/>
                <w:szCs w:val="24"/>
              </w:rPr>
            </w:pPr>
            <w:r>
              <w:rPr>
                <w:rFonts w:hint="eastAsia" w:hAnsi="宋体" w:cs="宋体"/>
                <w:sz w:val="24"/>
                <w:szCs w:val="24"/>
              </w:rPr>
              <w:t>17</w:t>
            </w:r>
          </w:p>
        </w:tc>
        <w:tc>
          <w:tcPr>
            <w:tcW w:w="3119" w:type="dxa"/>
            <w:vAlign w:val="center"/>
          </w:tcPr>
          <w:p>
            <w:pPr>
              <w:pStyle w:val="26"/>
              <w:spacing w:line="400" w:lineRule="exact"/>
              <w:rPr>
                <w:rFonts w:hAnsi="宋体" w:cs="宋体"/>
                <w:sz w:val="24"/>
                <w:szCs w:val="24"/>
              </w:rPr>
            </w:pPr>
            <w:r>
              <w:rPr>
                <w:rFonts w:hint="eastAsia" w:hAnsi="宋体" w:cs="宋体"/>
                <w:sz w:val="24"/>
                <w:szCs w:val="24"/>
              </w:rPr>
              <w:t>磋商响应有效期</w:t>
            </w:r>
          </w:p>
        </w:tc>
        <w:tc>
          <w:tcPr>
            <w:tcW w:w="6106" w:type="dxa"/>
            <w:vAlign w:val="center"/>
          </w:tcPr>
          <w:p>
            <w:pPr>
              <w:pStyle w:val="26"/>
              <w:spacing w:line="400" w:lineRule="exact"/>
              <w:rPr>
                <w:rFonts w:hAnsi="宋体" w:cs="宋体"/>
                <w:sz w:val="24"/>
                <w:szCs w:val="24"/>
              </w:rPr>
            </w:pPr>
            <w:r>
              <w:rPr>
                <w:rFonts w:hint="eastAsia" w:hAnsi="宋体" w:cs="宋体"/>
                <w:sz w:val="24"/>
                <w:szCs w:val="24"/>
              </w:rPr>
              <w:t>提交首次响应文件截止时间后60日（日历日）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7" w:type="dxa"/>
            <w:gridSpan w:val="2"/>
            <w:vAlign w:val="center"/>
          </w:tcPr>
          <w:p>
            <w:pPr>
              <w:pStyle w:val="26"/>
              <w:spacing w:line="400" w:lineRule="exact"/>
              <w:jc w:val="center"/>
              <w:rPr>
                <w:rFonts w:hAnsi="宋体" w:cs="宋体"/>
                <w:sz w:val="24"/>
                <w:szCs w:val="24"/>
              </w:rPr>
            </w:pPr>
            <w:r>
              <w:rPr>
                <w:rFonts w:hint="eastAsia" w:hAnsi="宋体" w:cs="宋体"/>
                <w:sz w:val="24"/>
                <w:szCs w:val="24"/>
              </w:rPr>
              <w:t>18</w:t>
            </w:r>
          </w:p>
        </w:tc>
        <w:tc>
          <w:tcPr>
            <w:tcW w:w="3119" w:type="dxa"/>
            <w:vAlign w:val="center"/>
          </w:tcPr>
          <w:p>
            <w:pPr>
              <w:pStyle w:val="26"/>
              <w:spacing w:line="400" w:lineRule="exact"/>
              <w:rPr>
                <w:rFonts w:hAnsi="宋体" w:cs="宋体"/>
                <w:sz w:val="24"/>
                <w:szCs w:val="24"/>
              </w:rPr>
            </w:pPr>
            <w:r>
              <w:rPr>
                <w:rFonts w:hint="eastAsia" w:hAnsi="宋体" w:cs="宋体"/>
                <w:sz w:val="24"/>
                <w:szCs w:val="24"/>
              </w:rPr>
              <w:t>响应文件份数</w:t>
            </w:r>
          </w:p>
        </w:tc>
        <w:tc>
          <w:tcPr>
            <w:tcW w:w="6106" w:type="dxa"/>
            <w:vAlign w:val="center"/>
          </w:tcPr>
          <w:p>
            <w:pPr>
              <w:pStyle w:val="26"/>
              <w:spacing w:line="400" w:lineRule="exact"/>
              <w:rPr>
                <w:rFonts w:hAnsi="宋体" w:cs="宋体"/>
                <w:sz w:val="24"/>
                <w:szCs w:val="24"/>
              </w:rPr>
            </w:pPr>
            <w:r>
              <w:rPr>
                <w:rFonts w:hint="eastAsia" w:hAnsi="宋体" w:cs="宋体"/>
                <w:sz w:val="24"/>
                <w:szCs w:val="24"/>
              </w:rPr>
              <w:t>响应文件：商务部分：正本1份；副本2份；</w:t>
            </w:r>
          </w:p>
          <w:p>
            <w:pPr>
              <w:pStyle w:val="26"/>
              <w:spacing w:line="400" w:lineRule="exact"/>
              <w:ind w:firstLine="1200" w:firstLineChars="500"/>
              <w:rPr>
                <w:rFonts w:hAnsi="宋体" w:cs="宋体"/>
                <w:sz w:val="24"/>
                <w:szCs w:val="24"/>
              </w:rPr>
            </w:pPr>
            <w:r>
              <w:rPr>
                <w:rFonts w:hint="eastAsia" w:hAnsi="宋体" w:cs="宋体"/>
                <w:sz w:val="24"/>
                <w:szCs w:val="24"/>
              </w:rPr>
              <w:t>技术部分：正本1份；副本2份；</w:t>
            </w:r>
          </w:p>
          <w:p>
            <w:pPr>
              <w:pStyle w:val="26"/>
              <w:spacing w:line="400" w:lineRule="exact"/>
              <w:ind w:firstLine="1200" w:firstLineChars="500"/>
              <w:rPr>
                <w:rFonts w:hAnsi="宋体" w:cs="宋体"/>
                <w:sz w:val="24"/>
                <w:szCs w:val="24"/>
              </w:rPr>
            </w:pPr>
            <w:r>
              <w:rPr>
                <w:rFonts w:hint="eastAsia" w:hAnsi="宋体" w:cs="宋体"/>
                <w:sz w:val="24"/>
                <w:szCs w:val="24"/>
              </w:rPr>
              <w:t>经济部分：正本1份；副本2份；</w:t>
            </w:r>
          </w:p>
          <w:p>
            <w:pPr>
              <w:pStyle w:val="26"/>
              <w:spacing w:line="400" w:lineRule="exact"/>
              <w:jc w:val="left"/>
              <w:rPr>
                <w:rFonts w:asciiTheme="minorEastAsia" w:hAnsiTheme="minorEastAsia" w:eastAsiaTheme="minorEastAsia" w:cstheme="minorEastAsia"/>
                <w:b/>
                <w:bCs/>
              </w:rPr>
            </w:pPr>
            <w:r>
              <w:rPr>
                <w:rFonts w:hint="eastAsia" w:hAnsi="宋体" w:cs="宋体"/>
                <w:sz w:val="24"/>
                <w:szCs w:val="24"/>
              </w:rPr>
              <w:t>电子版文件：电子版U盘2份【</w:t>
            </w:r>
            <w:r>
              <w:rPr>
                <w:rFonts w:hint="eastAsia" w:asciiTheme="minorEastAsia" w:hAnsiTheme="minorEastAsia" w:eastAsiaTheme="minorEastAsia" w:cstheme="minorEastAsia"/>
                <w:b/>
                <w:bCs/>
              </w:rPr>
              <w:t>包括商务部分、技术部分、经济部分等所涉及的全部内容。商务部分：</w:t>
            </w:r>
            <w:r>
              <w:rPr>
                <w:rFonts w:hint="eastAsia" w:hAnsi="宋体" w:cs="宋体"/>
                <w:spacing w:val="-3"/>
              </w:rPr>
              <w:t>含所有签章的商务部分正本扫描件PDF格式1份</w:t>
            </w:r>
            <w:r>
              <w:rPr>
                <w:rFonts w:hint="eastAsia" w:asciiTheme="minorEastAsia" w:hAnsiTheme="minorEastAsia" w:eastAsiaTheme="minorEastAsia" w:cstheme="minorEastAsia"/>
              </w:rPr>
              <w:t>； word格式1份；</w:t>
            </w:r>
            <w:r>
              <w:rPr>
                <w:rFonts w:hint="eastAsia" w:asciiTheme="minorEastAsia" w:hAnsiTheme="minorEastAsia" w:eastAsiaTheme="minorEastAsia" w:cstheme="minorEastAsia"/>
                <w:b/>
              </w:rPr>
              <w:t>技术部分</w:t>
            </w:r>
            <w:r>
              <w:rPr>
                <w:rFonts w:hint="eastAsia" w:asciiTheme="minorEastAsia" w:hAnsiTheme="minorEastAsia" w:eastAsiaTheme="minorEastAsia" w:cstheme="minorEastAsia"/>
              </w:rPr>
              <w:t>：</w:t>
            </w:r>
            <w:r>
              <w:rPr>
                <w:rFonts w:hint="eastAsia" w:hAnsi="宋体" w:cs="宋体"/>
                <w:spacing w:val="-3"/>
              </w:rPr>
              <w:t>PDF格式1份</w:t>
            </w:r>
            <w:r>
              <w:rPr>
                <w:rFonts w:hint="eastAsia" w:asciiTheme="minorEastAsia" w:hAnsiTheme="minorEastAsia" w:eastAsiaTheme="minorEastAsia" w:cstheme="minorEastAsia"/>
              </w:rPr>
              <w:t>； word格式1份；</w:t>
            </w:r>
            <w:r>
              <w:rPr>
                <w:rFonts w:hint="eastAsia" w:asciiTheme="minorEastAsia" w:hAnsiTheme="minorEastAsia" w:eastAsiaTheme="minorEastAsia" w:cstheme="minorEastAsia"/>
                <w:b/>
              </w:rPr>
              <w:t>经济部分：</w:t>
            </w:r>
            <w:r>
              <w:rPr>
                <w:rFonts w:hint="eastAsia" w:hAnsi="宋体" w:cs="宋体"/>
                <w:spacing w:val="-3"/>
              </w:rPr>
              <w:t>PDF格式1份</w:t>
            </w:r>
            <w:r>
              <w:rPr>
                <w:rFonts w:hint="eastAsia" w:asciiTheme="minorEastAsia" w:hAnsiTheme="minorEastAsia" w:eastAsiaTheme="minorEastAsia" w:cstheme="minorEastAsia"/>
              </w:rPr>
              <w:t>； word格式1份；</w:t>
            </w:r>
            <w:r>
              <w:rPr>
                <w:rFonts w:hint="eastAsia" w:asciiTheme="minorEastAsia" w:hAnsiTheme="minorEastAsia" w:eastAsiaTheme="minorEastAsia" w:cstheme="minorEastAsia"/>
                <w:bCs/>
              </w:rPr>
              <w:t>。】</w:t>
            </w:r>
          </w:p>
          <w:p>
            <w:pPr>
              <w:pStyle w:val="26"/>
              <w:spacing w:line="400" w:lineRule="exact"/>
              <w:jc w:val="left"/>
              <w:rPr>
                <w:rFonts w:hAnsi="宋体" w:cs="宋体"/>
                <w:sz w:val="24"/>
                <w:szCs w:val="24"/>
              </w:rPr>
            </w:pPr>
            <w:r>
              <w:rPr>
                <w:rFonts w:hint="eastAsia" w:hAnsi="宋体" w:cs="宋体"/>
                <w:sz w:val="24"/>
                <w:szCs w:val="24"/>
              </w:rPr>
              <w:t>报价一览表：1份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7" w:type="dxa"/>
            <w:gridSpan w:val="2"/>
            <w:vAlign w:val="center"/>
          </w:tcPr>
          <w:p>
            <w:pPr>
              <w:pStyle w:val="26"/>
              <w:spacing w:line="400" w:lineRule="exact"/>
              <w:jc w:val="center"/>
              <w:rPr>
                <w:rFonts w:hAnsi="宋体" w:cs="宋体"/>
                <w:sz w:val="24"/>
                <w:szCs w:val="24"/>
              </w:rPr>
            </w:pPr>
            <w:r>
              <w:rPr>
                <w:rFonts w:hint="eastAsia" w:hAnsi="宋体" w:cs="宋体"/>
                <w:sz w:val="24"/>
                <w:szCs w:val="24"/>
              </w:rPr>
              <w:t>19</w:t>
            </w:r>
          </w:p>
        </w:tc>
        <w:tc>
          <w:tcPr>
            <w:tcW w:w="3119" w:type="dxa"/>
            <w:vAlign w:val="center"/>
          </w:tcPr>
          <w:p>
            <w:pPr>
              <w:pStyle w:val="26"/>
              <w:spacing w:line="400" w:lineRule="exact"/>
              <w:rPr>
                <w:rFonts w:hAnsi="宋体" w:cs="宋体"/>
                <w:sz w:val="24"/>
                <w:szCs w:val="24"/>
              </w:rPr>
            </w:pPr>
            <w:r>
              <w:rPr>
                <w:rFonts w:hint="eastAsia" w:hAnsi="宋体" w:cs="宋体"/>
                <w:sz w:val="24"/>
                <w:szCs w:val="24"/>
              </w:rPr>
              <w:t>装订要求</w:t>
            </w:r>
          </w:p>
        </w:tc>
        <w:tc>
          <w:tcPr>
            <w:tcW w:w="6106" w:type="dxa"/>
            <w:vAlign w:val="center"/>
          </w:tcPr>
          <w:p>
            <w:pPr>
              <w:widowControl/>
              <w:spacing w:line="320" w:lineRule="exact"/>
              <w:rPr>
                <w:rFonts w:ascii="宋体" w:hAnsi="宋体"/>
                <w:color w:val="000000"/>
                <w:szCs w:val="21"/>
              </w:rPr>
            </w:pPr>
            <w:r>
              <w:rPr>
                <w:rFonts w:hint="eastAsia" w:ascii="宋体" w:hAnsi="宋体"/>
                <w:color w:val="000000"/>
                <w:szCs w:val="21"/>
              </w:rPr>
              <w:t>□不分册装订</w:t>
            </w:r>
          </w:p>
          <w:p>
            <w:pPr>
              <w:widowControl/>
              <w:spacing w:line="336" w:lineRule="auto"/>
              <w:rPr>
                <w:rFonts w:ascii="宋体" w:hAnsi="宋体"/>
                <w:b/>
                <w:color w:val="000000"/>
                <w:szCs w:val="21"/>
              </w:rPr>
            </w:pPr>
            <w:r>
              <w:rPr>
                <w:rFonts w:hint="eastAsia" w:ascii="宋体" w:hAnsi="宋体"/>
                <w:color w:val="000000"/>
                <w:sz w:val="18"/>
                <w:szCs w:val="18"/>
                <w:bdr w:val="single" w:color="auto" w:sz="4" w:space="0"/>
              </w:rPr>
              <w:t>√</w:t>
            </w:r>
            <w:r>
              <w:rPr>
                <w:rFonts w:hint="eastAsia" w:ascii="宋体" w:hAnsi="宋体"/>
                <w:color w:val="000000"/>
                <w:szCs w:val="21"/>
              </w:rPr>
              <w:t>分册装订，</w:t>
            </w:r>
            <w:r>
              <w:rPr>
                <w:rFonts w:hint="eastAsia" w:ascii="宋体" w:hAnsi="宋体"/>
                <w:b/>
                <w:color w:val="000000"/>
                <w:szCs w:val="21"/>
              </w:rPr>
              <w:t>共分三册，分别为：商务部分、技术部分、</w:t>
            </w:r>
            <w:r>
              <w:rPr>
                <w:rFonts w:hint="eastAsia" w:ascii="宋体" w:hAnsi="宋体" w:cs="宋体"/>
                <w:b/>
                <w:sz w:val="24"/>
                <w:szCs w:val="24"/>
              </w:rPr>
              <w:t>经济部分</w:t>
            </w:r>
          </w:p>
          <w:p>
            <w:pPr>
              <w:pStyle w:val="26"/>
              <w:spacing w:line="400" w:lineRule="exact"/>
              <w:rPr>
                <w:rFonts w:hAnsi="宋体" w:cs="宋体"/>
                <w:sz w:val="24"/>
                <w:szCs w:val="24"/>
              </w:rPr>
            </w:pPr>
            <w:r>
              <w:rPr>
                <w:rFonts w:hint="eastAsia" w:hAnsi="宋体"/>
                <w:color w:val="000000"/>
              </w:rPr>
              <w:t>均采用</w:t>
            </w:r>
            <w:r>
              <w:rPr>
                <w:rFonts w:hint="eastAsia" w:hAnsi="宋体"/>
                <w:color w:val="000000"/>
                <w:u w:val="single"/>
              </w:rPr>
              <w:t>死页胶装方式</w:t>
            </w:r>
            <w:r>
              <w:rPr>
                <w:rFonts w:hint="eastAsia" w:hAnsi="宋体"/>
                <w:color w:val="000000"/>
              </w:rPr>
              <w:t>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887" w:type="dxa"/>
            <w:gridSpan w:val="2"/>
            <w:vAlign w:val="center"/>
          </w:tcPr>
          <w:p>
            <w:pPr>
              <w:pStyle w:val="26"/>
              <w:spacing w:line="400" w:lineRule="exact"/>
              <w:jc w:val="center"/>
              <w:rPr>
                <w:rFonts w:hAnsi="宋体" w:cs="宋体"/>
                <w:sz w:val="24"/>
                <w:szCs w:val="24"/>
              </w:rPr>
            </w:pPr>
            <w:r>
              <w:rPr>
                <w:rFonts w:hint="eastAsia" w:hAnsi="宋体" w:cs="宋体"/>
                <w:sz w:val="24"/>
                <w:szCs w:val="24"/>
              </w:rPr>
              <w:t>20</w:t>
            </w:r>
          </w:p>
        </w:tc>
        <w:tc>
          <w:tcPr>
            <w:tcW w:w="3119" w:type="dxa"/>
            <w:vAlign w:val="center"/>
          </w:tcPr>
          <w:p>
            <w:pPr>
              <w:pStyle w:val="26"/>
              <w:spacing w:line="400" w:lineRule="exact"/>
              <w:rPr>
                <w:rFonts w:hAnsi="宋体" w:cs="宋体"/>
                <w:sz w:val="24"/>
                <w:szCs w:val="24"/>
              </w:rPr>
            </w:pPr>
            <w:r>
              <w:rPr>
                <w:rFonts w:hint="eastAsia" w:hAnsi="宋体" w:cs="宋体"/>
                <w:sz w:val="24"/>
                <w:szCs w:val="24"/>
              </w:rPr>
              <w:t>磋商响应性文件的密封和标记</w:t>
            </w:r>
          </w:p>
        </w:tc>
        <w:tc>
          <w:tcPr>
            <w:tcW w:w="6106" w:type="dxa"/>
            <w:vAlign w:val="center"/>
          </w:tcPr>
          <w:p>
            <w:pPr>
              <w:pStyle w:val="112"/>
              <w:kinsoku w:val="0"/>
              <w:overflowPunct w:val="0"/>
              <w:spacing w:before="38"/>
              <w:ind w:right="-43"/>
              <w:rPr>
                <w:rFonts w:ascii="宋体" w:hAnsi="宋体" w:cs="宋体"/>
                <w:kern w:val="2"/>
              </w:rPr>
            </w:pPr>
            <w:r>
              <w:rPr>
                <w:rFonts w:hint="eastAsia" w:ascii="宋体" w:hAnsi="宋体" w:cs="宋体"/>
                <w:kern w:val="2"/>
              </w:rPr>
              <w:t>1、磋商响应性文件正本与副本应分别密封，并加贴“密封”字样封条，在封套的封口处应加盖单位公章。供应商未按此要求采用其他包装的，将造成磋商响应性文件被拒收。</w:t>
            </w:r>
          </w:p>
          <w:p>
            <w:pPr>
              <w:pStyle w:val="112"/>
              <w:kinsoku w:val="0"/>
              <w:overflowPunct w:val="0"/>
              <w:spacing w:before="127"/>
              <w:rPr>
                <w:rFonts w:ascii="宋体" w:hAnsi="宋体" w:cs="宋体"/>
                <w:kern w:val="2"/>
              </w:rPr>
            </w:pPr>
            <w:r>
              <w:rPr>
                <w:rFonts w:hint="eastAsia" w:ascii="宋体" w:hAnsi="宋体" w:cs="宋体"/>
                <w:kern w:val="2"/>
              </w:rPr>
              <w:t xml:space="preserve">2、在封套上注明项目名称、项目编号及“在 </w:t>
            </w:r>
            <w:r>
              <w:rPr>
                <w:rFonts w:hint="eastAsia" w:ascii="宋体" w:hAnsi="宋体" w:cs="宋体"/>
                <w:kern w:val="2"/>
                <w:u w:val="single"/>
              </w:rPr>
              <w:t xml:space="preserve"> 年</w:t>
            </w:r>
            <w:r>
              <w:rPr>
                <w:rFonts w:hint="eastAsia" w:ascii="宋体" w:hAnsi="宋体" w:cs="宋体"/>
                <w:kern w:val="2"/>
                <w:u w:val="single"/>
              </w:rPr>
              <w:tab/>
            </w:r>
            <w:r>
              <w:rPr>
                <w:rFonts w:hint="eastAsia" w:ascii="宋体" w:hAnsi="宋体" w:cs="宋体"/>
                <w:kern w:val="2"/>
                <w:u w:val="single"/>
              </w:rPr>
              <w:t xml:space="preserve">  月   日</w:t>
            </w:r>
            <w:r>
              <w:rPr>
                <w:rFonts w:hint="eastAsia" w:ascii="宋体" w:hAnsi="宋体" w:cs="宋体"/>
                <w:kern w:val="2"/>
                <w:u w:val="single"/>
              </w:rPr>
              <w:tab/>
            </w:r>
            <w:r>
              <w:rPr>
                <w:rFonts w:hint="eastAsia" w:ascii="宋体" w:hAnsi="宋体" w:cs="宋体"/>
                <w:kern w:val="2"/>
                <w:u w:val="single"/>
              </w:rPr>
              <w:t xml:space="preserve"> 时</w:t>
            </w:r>
            <w:r>
              <w:rPr>
                <w:rFonts w:hint="eastAsia" w:ascii="宋体" w:hAnsi="宋体" w:cs="宋体"/>
                <w:kern w:val="2"/>
                <w:u w:val="single"/>
              </w:rPr>
              <w:tab/>
            </w:r>
            <w:r>
              <w:rPr>
                <w:rFonts w:hint="eastAsia" w:ascii="宋体" w:hAnsi="宋体" w:cs="宋体"/>
                <w:kern w:val="2"/>
                <w:u w:val="single"/>
              </w:rPr>
              <w:t xml:space="preserve">  分</w:t>
            </w:r>
            <w:r>
              <w:rPr>
                <w:rFonts w:hint="eastAsia" w:ascii="宋体" w:hAnsi="宋体" w:cs="宋体"/>
                <w:kern w:val="2"/>
              </w:rPr>
              <w:t>之前不得启封”字样。</w:t>
            </w:r>
          </w:p>
          <w:p>
            <w:pPr>
              <w:pStyle w:val="112"/>
              <w:kinsoku w:val="0"/>
              <w:overflowPunct w:val="0"/>
              <w:spacing w:before="38"/>
              <w:rPr>
                <w:rFonts w:ascii="宋体" w:hAnsi="宋体" w:cs="宋体"/>
                <w:kern w:val="2"/>
              </w:rPr>
            </w:pPr>
            <w:r>
              <w:rPr>
                <w:rFonts w:hint="eastAsia" w:ascii="宋体" w:hAnsi="宋体" w:cs="宋体"/>
                <w:kern w:val="2"/>
              </w:rPr>
              <w:t>3、未按本章第 1 项或 2 项密封和加写标记的磋商响应性文件, 造成磋商响应性文件被拒收的不利后果由供应商自行承担。</w:t>
            </w:r>
          </w:p>
          <w:p>
            <w:pPr>
              <w:pStyle w:val="26"/>
              <w:spacing w:line="400" w:lineRule="exact"/>
              <w:rPr>
                <w:rFonts w:hAnsi="宋体" w:cs="宋体"/>
                <w:sz w:val="24"/>
                <w:szCs w:val="24"/>
              </w:rPr>
            </w:pPr>
            <w:r>
              <w:rPr>
                <w:rFonts w:hint="eastAsia" w:hAnsi="宋体" w:cs="宋体"/>
                <w:sz w:val="24"/>
                <w:szCs w:val="24"/>
              </w:rPr>
              <w:t>4、供应商必须将“电子版 U 盘”、“报价一览表”分别单独密封提交，并在封面上注明项目名称、项目编号、供应商单位名称（并加盖公章）及“在</w:t>
            </w:r>
            <w:r>
              <w:rPr>
                <w:rFonts w:hint="eastAsia" w:hAnsi="宋体" w:cs="宋体"/>
                <w:sz w:val="24"/>
                <w:szCs w:val="24"/>
              </w:rPr>
              <w:tab/>
            </w:r>
            <w:r>
              <w:rPr>
                <w:rFonts w:hint="eastAsia" w:hAnsi="宋体" w:cs="宋体"/>
                <w:sz w:val="24"/>
                <w:szCs w:val="24"/>
                <w:u w:val="single"/>
              </w:rPr>
              <w:t xml:space="preserve"> 年</w:t>
            </w:r>
            <w:r>
              <w:rPr>
                <w:rFonts w:hint="eastAsia" w:hAnsi="宋体" w:cs="宋体"/>
                <w:sz w:val="24"/>
                <w:szCs w:val="24"/>
                <w:u w:val="single"/>
              </w:rPr>
              <w:tab/>
            </w:r>
            <w:r>
              <w:rPr>
                <w:rFonts w:hint="eastAsia" w:hAnsi="宋体" w:cs="宋体"/>
                <w:sz w:val="24"/>
                <w:szCs w:val="24"/>
                <w:u w:val="single"/>
              </w:rPr>
              <w:t xml:space="preserve">  月   日</w:t>
            </w:r>
            <w:r>
              <w:rPr>
                <w:rFonts w:hint="eastAsia" w:hAnsi="宋体" w:cs="宋体"/>
                <w:sz w:val="24"/>
                <w:szCs w:val="24"/>
                <w:u w:val="single"/>
              </w:rPr>
              <w:tab/>
            </w:r>
            <w:r>
              <w:rPr>
                <w:rFonts w:hint="eastAsia" w:hAnsi="宋体" w:cs="宋体"/>
                <w:sz w:val="24"/>
                <w:szCs w:val="24"/>
                <w:u w:val="single"/>
              </w:rPr>
              <w:t xml:space="preserve"> 时</w:t>
            </w:r>
            <w:r>
              <w:rPr>
                <w:rFonts w:hint="eastAsia" w:hAnsi="宋体" w:cs="宋体"/>
                <w:sz w:val="24"/>
                <w:szCs w:val="24"/>
                <w:u w:val="single"/>
              </w:rPr>
              <w:tab/>
            </w:r>
            <w:r>
              <w:rPr>
                <w:rFonts w:hint="eastAsia" w:hAnsi="宋体" w:cs="宋体"/>
                <w:sz w:val="24"/>
                <w:szCs w:val="24"/>
                <w:u w:val="single"/>
              </w:rPr>
              <w:t xml:space="preserve">  分</w:t>
            </w:r>
            <w:r>
              <w:rPr>
                <w:rFonts w:hint="eastAsia" w:hAnsi="宋体" w:cs="宋体"/>
                <w:sz w:val="24"/>
                <w:szCs w:val="24"/>
              </w:rPr>
              <w:t>之前不得启封”字样。密封后粘贴密封条。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87" w:type="dxa"/>
            <w:gridSpan w:val="2"/>
            <w:vAlign w:val="center"/>
          </w:tcPr>
          <w:p>
            <w:pPr>
              <w:pStyle w:val="26"/>
              <w:spacing w:line="400" w:lineRule="exact"/>
              <w:jc w:val="center"/>
              <w:rPr>
                <w:rFonts w:hAnsi="宋体" w:cs="宋体"/>
                <w:sz w:val="24"/>
                <w:szCs w:val="24"/>
              </w:rPr>
            </w:pPr>
            <w:r>
              <w:rPr>
                <w:rFonts w:hint="eastAsia" w:hAnsi="宋体" w:cs="宋体"/>
                <w:sz w:val="24"/>
                <w:szCs w:val="24"/>
              </w:rPr>
              <w:t>21</w:t>
            </w:r>
          </w:p>
        </w:tc>
        <w:tc>
          <w:tcPr>
            <w:tcW w:w="3119" w:type="dxa"/>
            <w:vAlign w:val="center"/>
          </w:tcPr>
          <w:p>
            <w:pPr>
              <w:pStyle w:val="26"/>
              <w:spacing w:line="400" w:lineRule="exact"/>
              <w:rPr>
                <w:rFonts w:hAnsi="宋体" w:cs="宋体"/>
                <w:sz w:val="24"/>
                <w:szCs w:val="24"/>
              </w:rPr>
            </w:pPr>
            <w:r>
              <w:rPr>
                <w:rFonts w:hint="eastAsia" w:hAnsi="宋体" w:cs="宋体"/>
                <w:sz w:val="24"/>
                <w:szCs w:val="24"/>
              </w:rPr>
              <w:t>信用查询</w:t>
            </w:r>
          </w:p>
        </w:tc>
        <w:tc>
          <w:tcPr>
            <w:tcW w:w="6106" w:type="dxa"/>
            <w:vAlign w:val="center"/>
          </w:tcPr>
          <w:p>
            <w:pPr>
              <w:pStyle w:val="26"/>
              <w:spacing w:line="400" w:lineRule="exact"/>
              <w:rPr>
                <w:rFonts w:hAnsi="宋体" w:cs="宋体"/>
                <w:sz w:val="24"/>
                <w:szCs w:val="24"/>
                <w:highlight w:val="none"/>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5"/>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采购人或采购代理机构将通过“信用中国”网站(www. creditchina. gov.cn)、中国政府采购网(www.ccgp.gov.cn)查询相关主体信用记录。本项目信用记录查询截止时点</w:t>
            </w:r>
            <w:r>
              <w:rPr>
                <w:rFonts w:hint="eastAsia" w:hAnsi="宋体" w:cs="宋体"/>
                <w:sz w:val="24"/>
                <w:szCs w:val="24"/>
                <w:highlight w:val="none"/>
              </w:rPr>
              <w:t>为</w:t>
            </w:r>
            <w:r>
              <w:rPr>
                <w:rFonts w:hAnsi="宋体" w:cs="宋体"/>
                <w:color w:val="000000" w:themeColor="text1"/>
                <w:sz w:val="24"/>
                <w:szCs w:val="24"/>
                <w:highlight w:val="none"/>
                <w:u w:val="single"/>
                <w14:textFill>
                  <w14:solidFill>
                    <w14:schemeClr w14:val="tx1"/>
                  </w14:solidFill>
                </w14:textFill>
              </w:rPr>
              <w:t>202</w:t>
            </w:r>
            <w:r>
              <w:rPr>
                <w:rFonts w:hint="eastAsia" w:hAnsi="宋体" w:cs="宋体"/>
                <w:color w:val="000000" w:themeColor="text1"/>
                <w:sz w:val="24"/>
                <w:szCs w:val="24"/>
                <w:highlight w:val="none"/>
                <w:u w:val="single"/>
                <w14:textFill>
                  <w14:solidFill>
                    <w14:schemeClr w14:val="tx1"/>
                  </w14:solidFill>
                </w14:textFill>
              </w:rPr>
              <w:t>2年04</w:t>
            </w:r>
            <w:r>
              <w:rPr>
                <w:rFonts w:hAnsi="宋体" w:cs="宋体"/>
                <w:color w:val="000000" w:themeColor="text1"/>
                <w:sz w:val="24"/>
                <w:szCs w:val="24"/>
                <w:highlight w:val="none"/>
                <w:u w:val="singl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29日16时00分</w:t>
            </w:r>
          </w:p>
          <w:p>
            <w:pPr>
              <w:pStyle w:val="26"/>
              <w:spacing w:line="400" w:lineRule="exact"/>
              <w:rPr>
                <w:rFonts w:hAnsi="宋体" w:cs="宋体"/>
                <w:sz w:val="24"/>
                <w:szCs w:val="24"/>
                <w:u w:val="single"/>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供应商自行查询上述记录本项目信用记录查询截止时点为</w:t>
            </w:r>
            <w:r>
              <w:rPr>
                <w:rFonts w:hint="eastAsia" w:hAnsi="宋体" w:cs="宋体"/>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87" w:type="dxa"/>
            <w:gridSpan w:val="2"/>
            <w:vAlign w:val="center"/>
          </w:tcPr>
          <w:p>
            <w:pPr>
              <w:pStyle w:val="26"/>
              <w:spacing w:line="400" w:lineRule="exact"/>
              <w:jc w:val="center"/>
              <w:rPr>
                <w:rFonts w:hAnsi="宋体" w:cs="宋体"/>
                <w:sz w:val="24"/>
                <w:szCs w:val="24"/>
              </w:rPr>
            </w:pPr>
            <w:r>
              <w:rPr>
                <w:rFonts w:hint="eastAsia" w:hAnsi="宋体" w:cs="宋体"/>
                <w:sz w:val="24"/>
                <w:szCs w:val="24"/>
              </w:rPr>
              <w:t>22</w:t>
            </w:r>
          </w:p>
        </w:tc>
        <w:tc>
          <w:tcPr>
            <w:tcW w:w="3119" w:type="dxa"/>
            <w:vAlign w:val="center"/>
          </w:tcPr>
          <w:p>
            <w:pPr>
              <w:pStyle w:val="26"/>
              <w:spacing w:line="400" w:lineRule="exact"/>
              <w:rPr>
                <w:rFonts w:hAnsi="宋体" w:cs="宋体"/>
                <w:sz w:val="24"/>
                <w:szCs w:val="24"/>
              </w:rPr>
            </w:pPr>
            <w:r>
              <w:rPr>
                <w:rFonts w:hint="eastAsia" w:hAnsi="宋体" w:cs="宋体"/>
                <w:sz w:val="24"/>
                <w:szCs w:val="24"/>
              </w:rPr>
              <w:t>磋商语言</w:t>
            </w:r>
          </w:p>
        </w:tc>
        <w:tc>
          <w:tcPr>
            <w:tcW w:w="6106" w:type="dxa"/>
            <w:vAlign w:val="center"/>
          </w:tcPr>
          <w:p>
            <w:pPr>
              <w:pStyle w:val="26"/>
              <w:spacing w:line="400" w:lineRule="exact"/>
              <w:rPr>
                <w:rFonts w:hAnsi="宋体" w:cs="宋体"/>
                <w:sz w:val="24"/>
                <w:szCs w:val="24"/>
              </w:rPr>
            </w:pPr>
            <w:r>
              <w:rPr>
                <w:rFonts w:hint="eastAsia" w:hAnsi="宋体" w:cs="宋体"/>
                <w:sz w:val="24"/>
                <w:szCs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7" w:type="dxa"/>
            <w:gridSpan w:val="2"/>
            <w:vAlign w:val="center"/>
          </w:tcPr>
          <w:p>
            <w:pPr>
              <w:pStyle w:val="26"/>
              <w:spacing w:line="400" w:lineRule="exact"/>
              <w:jc w:val="center"/>
              <w:rPr>
                <w:rFonts w:hAnsi="宋体" w:cs="宋体"/>
                <w:sz w:val="24"/>
                <w:szCs w:val="24"/>
              </w:rPr>
            </w:pPr>
            <w:r>
              <w:rPr>
                <w:rFonts w:hint="eastAsia" w:hAnsi="宋体" w:cs="宋体"/>
                <w:sz w:val="24"/>
                <w:szCs w:val="24"/>
              </w:rPr>
              <w:t>23</w:t>
            </w:r>
          </w:p>
        </w:tc>
        <w:tc>
          <w:tcPr>
            <w:tcW w:w="3119" w:type="dxa"/>
            <w:vAlign w:val="center"/>
          </w:tcPr>
          <w:p>
            <w:pPr>
              <w:pStyle w:val="26"/>
              <w:spacing w:line="400" w:lineRule="exact"/>
              <w:rPr>
                <w:rFonts w:hAnsi="宋体" w:cs="宋体"/>
                <w:sz w:val="24"/>
                <w:szCs w:val="24"/>
              </w:rPr>
            </w:pPr>
            <w:r>
              <w:rPr>
                <w:rFonts w:hint="eastAsia" w:hAnsi="宋体" w:cs="宋体"/>
                <w:sz w:val="24"/>
                <w:szCs w:val="24"/>
              </w:rPr>
              <w:t>是否退还磋商响应性文件</w:t>
            </w:r>
          </w:p>
        </w:tc>
        <w:tc>
          <w:tcPr>
            <w:tcW w:w="6106" w:type="dxa"/>
            <w:vAlign w:val="center"/>
          </w:tcPr>
          <w:p>
            <w:pPr>
              <w:pStyle w:val="26"/>
              <w:spacing w:line="400" w:lineRule="exact"/>
              <w:rPr>
                <w:rFonts w:hAnsi="宋体" w:cs="宋体"/>
                <w:sz w:val="24"/>
                <w:szCs w:val="24"/>
              </w:rPr>
            </w:pPr>
            <w:r>
              <w:rPr>
                <w:rFonts w:hint="eastAsia"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87" w:type="dxa"/>
            <w:gridSpan w:val="2"/>
            <w:vAlign w:val="center"/>
          </w:tcPr>
          <w:p>
            <w:pPr>
              <w:pStyle w:val="26"/>
              <w:spacing w:line="400" w:lineRule="exact"/>
              <w:jc w:val="center"/>
              <w:rPr>
                <w:rFonts w:hAnsi="宋体" w:cs="宋体"/>
                <w:sz w:val="24"/>
                <w:szCs w:val="24"/>
              </w:rPr>
            </w:pPr>
            <w:r>
              <w:rPr>
                <w:rFonts w:hint="eastAsia" w:hAnsi="宋体" w:cs="宋体"/>
                <w:sz w:val="24"/>
                <w:szCs w:val="24"/>
              </w:rPr>
              <w:t>24</w:t>
            </w:r>
          </w:p>
        </w:tc>
        <w:tc>
          <w:tcPr>
            <w:tcW w:w="3119" w:type="dxa"/>
            <w:vAlign w:val="center"/>
          </w:tcPr>
          <w:p>
            <w:pPr>
              <w:pStyle w:val="26"/>
              <w:spacing w:line="400" w:lineRule="exact"/>
              <w:rPr>
                <w:rFonts w:hAnsi="宋体" w:cs="宋体"/>
                <w:sz w:val="24"/>
                <w:szCs w:val="24"/>
              </w:rPr>
            </w:pPr>
            <w:r>
              <w:rPr>
                <w:rFonts w:hint="eastAsia" w:hAnsi="宋体" w:cs="宋体"/>
                <w:sz w:val="24"/>
                <w:szCs w:val="24"/>
              </w:rPr>
              <w:t>评审办法</w:t>
            </w:r>
          </w:p>
        </w:tc>
        <w:tc>
          <w:tcPr>
            <w:tcW w:w="6106" w:type="dxa"/>
            <w:vAlign w:val="center"/>
          </w:tcPr>
          <w:p>
            <w:pPr>
              <w:pStyle w:val="26"/>
              <w:spacing w:line="400" w:lineRule="exact"/>
              <w:rPr>
                <w:rFonts w:hAnsi="宋体" w:cs="宋体"/>
                <w:sz w:val="24"/>
                <w:szCs w:val="24"/>
              </w:rPr>
            </w:pPr>
            <w:r>
              <w:rPr>
                <w:rFonts w:hint="eastAsia" w:hAnsi="宋体" w:cs="宋体"/>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gridSpan w:val="2"/>
            <w:vAlign w:val="center"/>
          </w:tcPr>
          <w:p>
            <w:pPr>
              <w:pStyle w:val="26"/>
              <w:spacing w:line="400" w:lineRule="exact"/>
              <w:jc w:val="center"/>
              <w:rPr>
                <w:rFonts w:hAnsi="宋体" w:cs="宋体"/>
                <w:sz w:val="24"/>
                <w:szCs w:val="24"/>
              </w:rPr>
            </w:pPr>
            <w:r>
              <w:rPr>
                <w:rFonts w:hint="eastAsia" w:hAnsi="宋体" w:cs="宋体"/>
                <w:sz w:val="24"/>
                <w:szCs w:val="24"/>
              </w:rPr>
              <w:t>25</w:t>
            </w:r>
          </w:p>
        </w:tc>
        <w:tc>
          <w:tcPr>
            <w:tcW w:w="3119" w:type="dxa"/>
            <w:vAlign w:val="center"/>
          </w:tcPr>
          <w:p>
            <w:pPr>
              <w:pStyle w:val="26"/>
              <w:spacing w:line="400" w:lineRule="exact"/>
              <w:rPr>
                <w:rFonts w:hAnsi="宋体" w:cs="宋体"/>
                <w:sz w:val="24"/>
                <w:szCs w:val="24"/>
              </w:rPr>
            </w:pPr>
            <w:r>
              <w:rPr>
                <w:rFonts w:hint="eastAsia" w:hAnsi="宋体" w:cs="宋体"/>
                <w:sz w:val="24"/>
                <w:szCs w:val="24"/>
              </w:rPr>
              <w:t>磋商小组</w:t>
            </w:r>
          </w:p>
        </w:tc>
        <w:tc>
          <w:tcPr>
            <w:tcW w:w="6106" w:type="dxa"/>
            <w:vAlign w:val="center"/>
          </w:tcPr>
          <w:p>
            <w:pPr>
              <w:pStyle w:val="112"/>
              <w:kinsoku w:val="0"/>
              <w:overflowPunct w:val="0"/>
              <w:spacing w:before="57"/>
              <w:rPr>
                <w:rFonts w:ascii="宋体" w:hAnsi="宋体" w:cs="宋体"/>
              </w:rPr>
            </w:pPr>
            <w:r>
              <w:rPr>
                <w:rFonts w:hint="eastAsia" w:ascii="宋体" w:hAnsi="宋体" w:cs="宋体"/>
                <w:b/>
                <w:bCs/>
              </w:rPr>
              <w:t>磋商小组的组建：/</w:t>
            </w:r>
          </w:p>
          <w:p>
            <w:pPr>
              <w:pStyle w:val="112"/>
              <w:kinsoku w:val="0"/>
              <w:overflowPunct w:val="0"/>
              <w:spacing w:before="16"/>
              <w:rPr>
                <w:rFonts w:ascii="宋体" w:hAnsi="宋体" w:cs="宋体"/>
              </w:rPr>
            </w:pPr>
            <w:r>
              <w:rPr>
                <w:rFonts w:hint="eastAsia" w:ascii="宋体" w:hAnsi="宋体" w:cs="宋体"/>
                <w:b/>
                <w:bCs/>
              </w:rPr>
              <w:t>磋商小组构成：</w:t>
            </w:r>
            <w:r>
              <w:rPr>
                <w:rFonts w:hint="eastAsia" w:ascii="宋体" w:hAnsi="宋体" w:cs="宋体"/>
              </w:rPr>
              <w:t>共5人，由采购人专家代表与技术、经济等方面的专家组成。</w:t>
            </w:r>
          </w:p>
          <w:p>
            <w:pPr>
              <w:pStyle w:val="26"/>
              <w:spacing w:line="400" w:lineRule="exact"/>
              <w:rPr>
                <w:rFonts w:hAnsi="宋体" w:cs="宋体"/>
                <w:color w:val="000000"/>
                <w:sz w:val="24"/>
                <w:szCs w:val="24"/>
              </w:rPr>
            </w:pPr>
            <w:r>
              <w:rPr>
                <w:rFonts w:hint="eastAsia" w:hAnsi="宋体" w:cs="宋体"/>
                <w:b/>
                <w:bCs/>
              </w:rPr>
              <w:t>磋商小组确定方式：</w:t>
            </w:r>
            <w:r>
              <w:rPr>
                <w:rFonts w:hint="eastAsia" w:hAnsi="宋体" w:cs="宋体"/>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696" w:hRule="atLeast"/>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26</w:t>
            </w:r>
          </w:p>
        </w:tc>
        <w:tc>
          <w:tcPr>
            <w:tcW w:w="3119" w:type="dxa"/>
            <w:vAlign w:val="center"/>
          </w:tcPr>
          <w:p>
            <w:pPr>
              <w:spacing w:line="360" w:lineRule="exact"/>
              <w:ind w:left="240" w:hanging="240" w:hangingChars="100"/>
              <w:jc w:val="left"/>
              <w:rPr>
                <w:rFonts w:ascii="宋体" w:hAnsi="宋体" w:cs="宋体"/>
                <w:sz w:val="24"/>
                <w:szCs w:val="24"/>
              </w:rPr>
            </w:pPr>
            <w:r>
              <w:rPr>
                <w:rFonts w:hint="eastAsia" w:ascii="宋体" w:hAnsi="宋体" w:cs="宋体"/>
                <w:sz w:val="24"/>
                <w:szCs w:val="24"/>
              </w:rPr>
              <w:t>交货、安装地点</w:t>
            </w:r>
          </w:p>
        </w:tc>
        <w:tc>
          <w:tcPr>
            <w:tcW w:w="6106" w:type="dxa"/>
            <w:vAlign w:val="center"/>
          </w:tcPr>
          <w:p>
            <w:pPr>
              <w:spacing w:line="360" w:lineRule="exact"/>
              <w:ind w:left="240" w:hanging="240" w:hangingChars="100"/>
              <w:jc w:val="left"/>
              <w:rPr>
                <w:rFonts w:ascii="宋体" w:hAnsi="宋体" w:cs="宋体"/>
                <w:sz w:val="24"/>
                <w:szCs w:val="24"/>
              </w:rPr>
            </w:pPr>
            <w:r>
              <w:rPr>
                <w:rFonts w:hint="eastAsia" w:ascii="宋体" w:hAnsi="宋体" w:cs="宋体"/>
                <w:sz w:val="24"/>
                <w:szCs w:val="24"/>
              </w:rPr>
              <w:t>乌鲁木齐市南昌路456号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692" w:hRule="atLeast"/>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27</w:t>
            </w:r>
          </w:p>
        </w:tc>
        <w:tc>
          <w:tcPr>
            <w:tcW w:w="3119" w:type="dxa"/>
            <w:vAlign w:val="center"/>
          </w:tcPr>
          <w:p>
            <w:pPr>
              <w:spacing w:line="360" w:lineRule="exact"/>
              <w:ind w:left="240" w:hanging="240" w:hangingChars="100"/>
              <w:jc w:val="left"/>
              <w:rPr>
                <w:rFonts w:ascii="宋体" w:hAnsi="宋体" w:cs="宋体"/>
                <w:sz w:val="24"/>
                <w:szCs w:val="24"/>
              </w:rPr>
            </w:pPr>
            <w:r>
              <w:rPr>
                <w:rFonts w:hint="eastAsia" w:ascii="宋体" w:hAnsi="宋体" w:cs="宋体"/>
                <w:sz w:val="24"/>
                <w:szCs w:val="24"/>
              </w:rPr>
              <w:t>交付使用期限及质保期</w:t>
            </w:r>
          </w:p>
        </w:tc>
        <w:tc>
          <w:tcPr>
            <w:tcW w:w="6106" w:type="dxa"/>
            <w:vAlign w:val="center"/>
          </w:tcPr>
          <w:p>
            <w:pPr>
              <w:spacing w:line="360" w:lineRule="exact"/>
              <w:ind w:left="240" w:hanging="240" w:hangingChars="100"/>
              <w:jc w:val="left"/>
              <w:rPr>
                <w:rFonts w:ascii="宋体" w:hAnsi="宋体" w:cs="宋体"/>
                <w:sz w:val="24"/>
                <w:szCs w:val="24"/>
              </w:rPr>
            </w:pPr>
            <w:r>
              <w:rPr>
                <w:rFonts w:hint="eastAsia" w:ascii="宋体" w:hAnsi="宋体" w:cs="宋体"/>
                <w:sz w:val="24"/>
                <w:szCs w:val="24"/>
              </w:rPr>
              <w:t>2022年5月31日前完成交付使用；质保3年。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634" w:hRule="atLeast"/>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28</w:t>
            </w:r>
          </w:p>
        </w:tc>
        <w:tc>
          <w:tcPr>
            <w:tcW w:w="3119" w:type="dxa"/>
            <w:vAlign w:val="center"/>
          </w:tcPr>
          <w:p>
            <w:pPr>
              <w:pStyle w:val="26"/>
              <w:spacing w:line="4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资金的支付方式和时间</w:t>
            </w:r>
          </w:p>
        </w:tc>
        <w:tc>
          <w:tcPr>
            <w:tcW w:w="6106" w:type="dxa"/>
            <w:vAlign w:val="center"/>
          </w:tcPr>
          <w:p>
            <w:pPr>
              <w:pStyle w:val="26"/>
              <w:spacing w:line="400" w:lineRule="exact"/>
              <w:rPr>
                <w:rFonts w:hAnsi="宋体" w:cs="宋体"/>
                <w:color w:val="FF0000"/>
                <w:sz w:val="24"/>
                <w:szCs w:val="24"/>
                <w:highlight w:val="yellow"/>
              </w:rPr>
            </w:pPr>
            <w:r>
              <w:rPr>
                <w:rFonts w:hint="eastAsia" w:hAnsi="宋体" w:cs="宋体"/>
                <w:sz w:val="24"/>
              </w:rPr>
              <w:t>最终付款方式以和甲方单位签订合同为主。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378" w:hRule="atLeast"/>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29</w:t>
            </w:r>
          </w:p>
        </w:tc>
        <w:tc>
          <w:tcPr>
            <w:tcW w:w="3119" w:type="dxa"/>
            <w:vAlign w:val="center"/>
          </w:tcPr>
          <w:p>
            <w:pPr>
              <w:pStyle w:val="26"/>
              <w:spacing w:line="400" w:lineRule="exact"/>
              <w:rPr>
                <w:rFonts w:hAnsi="宋体" w:cs="宋体"/>
                <w:sz w:val="24"/>
                <w:szCs w:val="24"/>
              </w:rPr>
            </w:pPr>
            <w:r>
              <w:rPr>
                <w:rFonts w:hint="eastAsia" w:hAnsi="宋体" w:cs="宋体"/>
                <w:sz w:val="24"/>
                <w:szCs w:val="24"/>
              </w:rPr>
              <w:t>履约保证金</w:t>
            </w:r>
          </w:p>
        </w:tc>
        <w:tc>
          <w:tcPr>
            <w:tcW w:w="6106" w:type="dxa"/>
            <w:vAlign w:val="center"/>
          </w:tcPr>
          <w:p>
            <w:pPr>
              <w:pStyle w:val="26"/>
              <w:spacing w:line="400" w:lineRule="exact"/>
              <w:rPr>
                <w:rFonts w:hAnsi="宋体" w:cs="宋体"/>
                <w:sz w:val="24"/>
                <w:szCs w:val="24"/>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5"/>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30</w:t>
            </w:r>
          </w:p>
        </w:tc>
        <w:tc>
          <w:tcPr>
            <w:tcW w:w="3119" w:type="dxa"/>
            <w:vAlign w:val="center"/>
          </w:tcPr>
          <w:p>
            <w:pPr>
              <w:pStyle w:val="26"/>
              <w:spacing w:line="400" w:lineRule="exact"/>
              <w:rPr>
                <w:rFonts w:hAnsi="宋体" w:cs="宋体"/>
                <w:sz w:val="24"/>
                <w:szCs w:val="24"/>
              </w:rPr>
            </w:pPr>
            <w:r>
              <w:rPr>
                <w:rFonts w:hint="eastAsia" w:hAnsi="宋体" w:cs="宋体"/>
                <w:sz w:val="24"/>
                <w:szCs w:val="24"/>
              </w:rPr>
              <w:t>采购代理服务费</w:t>
            </w:r>
          </w:p>
        </w:tc>
        <w:tc>
          <w:tcPr>
            <w:tcW w:w="6106" w:type="dxa"/>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1、取费标准：</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1206"/>
              <w:gridCol w:w="1146"/>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76"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服务类型、费率、中标金额（万元）</w:t>
                  </w:r>
                </w:p>
              </w:tc>
              <w:tc>
                <w:tcPr>
                  <w:tcW w:w="1451"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货物招标</w:t>
                  </w:r>
                </w:p>
              </w:tc>
              <w:tc>
                <w:tcPr>
                  <w:tcW w:w="1344"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服务招标</w:t>
                  </w:r>
                </w:p>
              </w:tc>
              <w:tc>
                <w:tcPr>
                  <w:tcW w:w="1363"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100以下</w:t>
                  </w:r>
                </w:p>
              </w:tc>
              <w:tc>
                <w:tcPr>
                  <w:tcW w:w="1451"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1.5%</w:t>
                  </w:r>
                </w:p>
              </w:tc>
              <w:tc>
                <w:tcPr>
                  <w:tcW w:w="1344"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1.5%</w:t>
                  </w:r>
                </w:p>
              </w:tc>
              <w:tc>
                <w:tcPr>
                  <w:tcW w:w="1363"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100-500</w:t>
                  </w:r>
                </w:p>
              </w:tc>
              <w:tc>
                <w:tcPr>
                  <w:tcW w:w="1451"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1.1%</w:t>
                  </w:r>
                </w:p>
              </w:tc>
              <w:tc>
                <w:tcPr>
                  <w:tcW w:w="1344"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0.8%</w:t>
                  </w:r>
                </w:p>
              </w:tc>
              <w:tc>
                <w:tcPr>
                  <w:tcW w:w="1363"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500-1000</w:t>
                  </w:r>
                </w:p>
              </w:tc>
              <w:tc>
                <w:tcPr>
                  <w:tcW w:w="1451"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0.8%</w:t>
                  </w:r>
                </w:p>
              </w:tc>
              <w:tc>
                <w:tcPr>
                  <w:tcW w:w="1344"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0.45%</w:t>
                  </w:r>
                </w:p>
              </w:tc>
              <w:tc>
                <w:tcPr>
                  <w:tcW w:w="1363"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1000-5000</w:t>
                  </w:r>
                </w:p>
              </w:tc>
              <w:tc>
                <w:tcPr>
                  <w:tcW w:w="1451"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0.5%</w:t>
                  </w:r>
                </w:p>
              </w:tc>
              <w:tc>
                <w:tcPr>
                  <w:tcW w:w="1344"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0.25%</w:t>
                  </w:r>
                </w:p>
              </w:tc>
              <w:tc>
                <w:tcPr>
                  <w:tcW w:w="1363"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5000-10000</w:t>
                  </w:r>
                </w:p>
              </w:tc>
              <w:tc>
                <w:tcPr>
                  <w:tcW w:w="1451"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0.25%</w:t>
                  </w:r>
                </w:p>
              </w:tc>
              <w:tc>
                <w:tcPr>
                  <w:tcW w:w="1344"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0.1%</w:t>
                  </w:r>
                </w:p>
              </w:tc>
              <w:tc>
                <w:tcPr>
                  <w:tcW w:w="1363"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10000-100000</w:t>
                  </w:r>
                </w:p>
              </w:tc>
              <w:tc>
                <w:tcPr>
                  <w:tcW w:w="1451"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0.05%</w:t>
                  </w:r>
                </w:p>
              </w:tc>
              <w:tc>
                <w:tcPr>
                  <w:tcW w:w="1344"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0.05%</w:t>
                  </w:r>
                </w:p>
              </w:tc>
              <w:tc>
                <w:tcPr>
                  <w:tcW w:w="1363"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100000以上</w:t>
                  </w:r>
                </w:p>
              </w:tc>
              <w:tc>
                <w:tcPr>
                  <w:tcW w:w="1451"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0.01%</w:t>
                  </w:r>
                </w:p>
              </w:tc>
              <w:tc>
                <w:tcPr>
                  <w:tcW w:w="1344"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0.01%</w:t>
                  </w:r>
                </w:p>
              </w:tc>
              <w:tc>
                <w:tcPr>
                  <w:tcW w:w="1363" w:type="dxa"/>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0.01%</w:t>
                  </w:r>
                </w:p>
              </w:tc>
            </w:tr>
          </w:tbl>
          <w:p>
            <w:pPr>
              <w:spacing w:line="320" w:lineRule="exact"/>
              <w:rPr>
                <w:rFonts w:ascii="宋体" w:hAnsi="宋体" w:cs="宋体"/>
                <w:sz w:val="24"/>
                <w:szCs w:val="24"/>
              </w:rPr>
            </w:pPr>
            <w:r>
              <w:rPr>
                <w:rFonts w:hint="eastAsia" w:ascii="宋体" w:hAnsi="宋体" w:cs="宋体"/>
                <w:sz w:val="24"/>
                <w:szCs w:val="24"/>
              </w:rPr>
              <w:t>2、代理服务费最高限额：/</w:t>
            </w:r>
          </w:p>
          <w:p>
            <w:pPr>
              <w:spacing w:line="320" w:lineRule="exact"/>
              <w:rPr>
                <w:rFonts w:ascii="宋体" w:hAnsi="宋体" w:cs="宋体"/>
                <w:sz w:val="24"/>
                <w:szCs w:val="24"/>
              </w:rPr>
            </w:pPr>
            <w:r>
              <w:rPr>
                <w:rFonts w:hint="eastAsia" w:ascii="宋体" w:hAnsi="宋体" w:cs="宋体"/>
                <w:sz w:val="24"/>
                <w:szCs w:val="24"/>
              </w:rPr>
              <w:t>3、项目收费说明:采购代理服务收费按差额定率累进法计算,以本采购包的中标总金额作为收费的计算基数，下浮45%收取计算本采购包应收取的招标代理服务费总金额，并以此作为收取中标服务费的金额；若本采购包中标人多于一个，则按各中标人的中标金额对招标代理服务费总金额进行分摊，并以此作为收取中标服务费的金额。</w:t>
            </w:r>
          </w:p>
          <w:p>
            <w:pPr>
              <w:pStyle w:val="26"/>
              <w:spacing w:line="400" w:lineRule="exact"/>
              <w:rPr>
                <w:rFonts w:hAnsi="宋体" w:cs="宋体"/>
                <w:sz w:val="24"/>
                <w:szCs w:val="24"/>
              </w:rPr>
            </w:pPr>
            <w:r>
              <w:rPr>
                <w:rFonts w:hint="eastAsia" w:hAnsi="宋体" w:cs="宋体"/>
                <w:sz w:val="24"/>
                <w:szCs w:val="24"/>
              </w:rPr>
              <w:t>4、缴纳方式：本项目的采购代理服务费采用向所有中标人收取中标服务费的方式收取。中标人在收到中标服务费缴费通知后</w:t>
            </w:r>
            <w:r>
              <w:rPr>
                <w:rFonts w:hAnsi="宋体" w:cs="宋体"/>
                <w:sz w:val="24"/>
                <w:szCs w:val="24"/>
              </w:rPr>
              <w:t>10</w:t>
            </w:r>
            <w:r>
              <w:rPr>
                <w:rFonts w:hint="eastAsia" w:hAnsi="宋体" w:cs="宋体"/>
                <w:sz w:val="24"/>
                <w:szCs w:val="24"/>
              </w:rPr>
              <w:t>个工作日内向招标代理机构支付中标服务费。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31</w:t>
            </w:r>
          </w:p>
        </w:tc>
        <w:tc>
          <w:tcPr>
            <w:tcW w:w="3119" w:type="dxa"/>
            <w:vAlign w:val="center"/>
          </w:tcPr>
          <w:p>
            <w:pPr>
              <w:pStyle w:val="112"/>
              <w:kinsoku w:val="0"/>
              <w:overflowPunct w:val="0"/>
              <w:spacing w:line="277" w:lineRule="exact"/>
              <w:ind w:left="102"/>
              <w:rPr>
                <w:rFonts w:ascii="宋体" w:hAnsi="宋体" w:cs="宋体"/>
              </w:rPr>
            </w:pPr>
            <w:r>
              <w:rPr>
                <w:rFonts w:hint="eastAsia" w:ascii="宋体" w:hAnsi="宋体" w:cs="宋体"/>
                <w:b/>
                <w:bCs/>
              </w:rPr>
              <w:t>采购项目需要落实的政府采购政策:</w:t>
            </w:r>
          </w:p>
          <w:p>
            <w:pPr>
              <w:pStyle w:val="26"/>
              <w:spacing w:line="400" w:lineRule="exact"/>
              <w:rPr>
                <w:rFonts w:hAnsi="宋体" w:cs="宋体"/>
                <w:sz w:val="24"/>
                <w:szCs w:val="24"/>
              </w:rPr>
            </w:pPr>
          </w:p>
        </w:tc>
        <w:tc>
          <w:tcPr>
            <w:tcW w:w="6106" w:type="dxa"/>
            <w:vAlign w:val="center"/>
          </w:tcPr>
          <w:p>
            <w:pPr>
              <w:pStyle w:val="133"/>
              <w:spacing w:line="3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根据中华人民共和国财政部、中华人民共和国工业和信息化部《政府采购促进中小企业发展管理办法》（财库[2020]46号）文件的规定，属于中小企业评标优惠内容及幅度如下：</w:t>
            </w:r>
          </w:p>
          <w:p>
            <w:pPr>
              <w:pStyle w:val="26"/>
              <w:spacing w:line="400" w:lineRule="exact"/>
              <w:rPr>
                <w:rFonts w:hAnsi="宋体" w:cs="宋体"/>
                <w:b/>
                <w:bCs/>
                <w:sz w:val="24"/>
                <w:szCs w:val="24"/>
              </w:rPr>
            </w:pPr>
            <w:r>
              <w:rPr>
                <w:rFonts w:hint="eastAsia" w:ascii="宋体" w:hAnsi="宋体" w:eastAsia="宋体" w:cs="宋体"/>
                <w:color w:val="auto"/>
                <w:kern w:val="2"/>
                <w:sz w:val="24"/>
                <w:szCs w:val="24"/>
                <w:lang w:val="en-US" w:eastAsia="zh-CN" w:bidi="ar-SA"/>
              </w:rPr>
              <w:t xml:space="preserve">本项目为非专门面向中小企业（含中型、小型、微型企业）采购项目，根据办法的规定，评标时将给予此类企业进行价格6%的优惠，监狱企业、残疾人福利性单位视同为小微企业，用优惠后的价格参与评审。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32</w:t>
            </w:r>
          </w:p>
        </w:tc>
        <w:tc>
          <w:tcPr>
            <w:tcW w:w="3119" w:type="dxa"/>
            <w:vAlign w:val="center"/>
          </w:tcPr>
          <w:p>
            <w:pPr>
              <w:spacing w:line="360" w:lineRule="exact"/>
              <w:jc w:val="center"/>
              <w:rPr>
                <w:rFonts w:ascii="宋体" w:hAnsi="宋体" w:cs="宋体"/>
                <w:sz w:val="24"/>
                <w:szCs w:val="24"/>
              </w:rPr>
            </w:pPr>
            <w:r>
              <w:rPr>
                <w:rFonts w:hint="eastAsia" w:ascii="宋体" w:hAnsi="宋体" w:cs="宋体"/>
                <w:bCs/>
                <w:kern w:val="0"/>
                <w:sz w:val="24"/>
                <w:szCs w:val="24"/>
              </w:rPr>
              <w:t>政府采购优先采购：(1)非标记★符号的节能产品；(2)环境标志产品；</w:t>
            </w:r>
          </w:p>
        </w:tc>
        <w:tc>
          <w:tcPr>
            <w:tcW w:w="6106" w:type="dxa"/>
            <w:vAlign w:val="center"/>
          </w:tcPr>
          <w:p>
            <w:pPr>
              <w:spacing w:line="380" w:lineRule="exact"/>
              <w:rPr>
                <w:rFonts w:ascii="宋体" w:hAnsi="宋体" w:cs="宋体"/>
                <w:sz w:val="24"/>
                <w:szCs w:val="24"/>
              </w:rPr>
            </w:pPr>
            <w:r>
              <w:rPr>
                <w:rFonts w:hint="eastAsia" w:ascii="宋体" w:hAnsi="宋体" w:cs="宋体"/>
                <w:sz w:val="24"/>
                <w:szCs w:val="24"/>
              </w:rPr>
              <w:t>采购产品为《节能产品政府采购清单》(</w:t>
            </w:r>
            <w:r>
              <w:rPr>
                <w:rFonts w:hint="eastAsia" w:ascii="宋体" w:hAnsi="宋体" w:cs="宋体"/>
                <w:color w:val="000000"/>
                <w:sz w:val="24"/>
                <w:szCs w:val="24"/>
              </w:rPr>
              <w:t>财库〔2019〕9号</w:t>
            </w:r>
            <w:r>
              <w:rPr>
                <w:rFonts w:hint="eastAsia" w:ascii="宋体" w:hAnsi="宋体" w:cs="宋体"/>
                <w:sz w:val="24"/>
                <w:szCs w:val="24"/>
              </w:rPr>
              <w:t>) 内非标记★符号的节能产品及《环境标志产品政府采购清单》(</w:t>
            </w:r>
            <w:r>
              <w:rPr>
                <w:rFonts w:hint="eastAsia" w:ascii="宋体" w:hAnsi="宋体" w:cs="宋体"/>
                <w:color w:val="000000"/>
                <w:sz w:val="24"/>
                <w:szCs w:val="24"/>
              </w:rPr>
              <w:t>财库〔2019〕9号</w:t>
            </w:r>
            <w:r>
              <w:rPr>
                <w:rFonts w:hint="eastAsia" w:ascii="宋体" w:hAnsi="宋体" w:cs="宋体"/>
                <w:sz w:val="24"/>
                <w:szCs w:val="24"/>
              </w:rPr>
              <w:t>)内的产品：</w:t>
            </w:r>
          </w:p>
          <w:p>
            <w:pPr>
              <w:spacing w:line="400" w:lineRule="exact"/>
              <w:rPr>
                <w:rFonts w:ascii="宋体" w:hAnsi="宋体" w:cs="宋体"/>
                <w:color w:val="000000"/>
                <w:sz w:val="24"/>
                <w:szCs w:val="24"/>
              </w:rPr>
            </w:pPr>
            <w:r>
              <w:rPr>
                <w:rFonts w:hint="eastAsia" w:ascii="宋体" w:hAnsi="宋体" w:cs="宋体"/>
                <w:sz w:val="24"/>
                <w:szCs w:val="24"/>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Fonts w:hint="eastAsia" w:ascii="宋体" w:hAnsi="宋体" w:cs="宋体"/>
                <w:b/>
                <w:sz w:val="24"/>
                <w:szCs w:val="24"/>
              </w:rPr>
              <w:t>未单独分项报价且未提供属于清单内产品的证明资料的不给予加分。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33</w:t>
            </w:r>
          </w:p>
        </w:tc>
        <w:tc>
          <w:tcPr>
            <w:tcW w:w="3119" w:type="dxa"/>
            <w:vAlign w:val="center"/>
          </w:tcPr>
          <w:p>
            <w:pPr>
              <w:spacing w:line="380" w:lineRule="exact"/>
              <w:jc w:val="center"/>
              <w:rPr>
                <w:rFonts w:ascii="宋体" w:hAnsi="宋体" w:cs="宋体"/>
                <w:sz w:val="24"/>
                <w:szCs w:val="24"/>
              </w:rPr>
            </w:pPr>
            <w:r>
              <w:rPr>
                <w:rFonts w:hint="eastAsia" w:ascii="宋体" w:hAnsi="宋体" w:cs="宋体"/>
                <w:sz w:val="24"/>
                <w:szCs w:val="24"/>
              </w:rPr>
              <w:t>政府采购强制采购：标记★符号的节能产品</w:t>
            </w:r>
          </w:p>
        </w:tc>
        <w:tc>
          <w:tcPr>
            <w:tcW w:w="6106" w:type="dxa"/>
            <w:vAlign w:val="center"/>
          </w:tcPr>
          <w:p>
            <w:pPr>
              <w:spacing w:line="380" w:lineRule="exact"/>
              <w:rPr>
                <w:rFonts w:ascii="宋体" w:hAnsi="宋体" w:cs="宋体"/>
                <w:color w:val="000000"/>
                <w:sz w:val="24"/>
                <w:szCs w:val="24"/>
              </w:rPr>
            </w:pPr>
            <w:r>
              <w:rPr>
                <w:rFonts w:hint="eastAsia" w:ascii="宋体" w:hAnsi="宋体" w:cs="宋体"/>
                <w:sz w:val="24"/>
                <w:szCs w:val="24"/>
              </w:rPr>
              <w:t>符合《节能产品政府采购清单》目录内的强制采购节能产品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34</w:t>
            </w:r>
          </w:p>
        </w:tc>
        <w:tc>
          <w:tcPr>
            <w:tcW w:w="3119" w:type="dxa"/>
            <w:vAlign w:val="center"/>
          </w:tcPr>
          <w:p>
            <w:pPr>
              <w:pStyle w:val="26"/>
              <w:spacing w:line="400" w:lineRule="exact"/>
              <w:rPr>
                <w:rFonts w:hAnsi="宋体" w:cs="宋体"/>
                <w:sz w:val="24"/>
                <w:szCs w:val="24"/>
              </w:rPr>
            </w:pPr>
            <w:r>
              <w:rPr>
                <w:rFonts w:hint="eastAsia" w:hAnsi="宋体" w:cs="宋体"/>
                <w:sz w:val="24"/>
                <w:szCs w:val="24"/>
              </w:rPr>
              <w:t>其他规定</w:t>
            </w:r>
          </w:p>
        </w:tc>
        <w:tc>
          <w:tcPr>
            <w:tcW w:w="6106" w:type="dxa"/>
            <w:vAlign w:val="center"/>
          </w:tcPr>
          <w:p>
            <w:pPr>
              <w:pStyle w:val="26"/>
              <w:spacing w:line="400" w:lineRule="exact"/>
              <w:rPr>
                <w:rFonts w:hAnsi="宋体" w:cs="宋体"/>
                <w:b/>
                <w:bCs/>
                <w:sz w:val="24"/>
                <w:szCs w:val="24"/>
              </w:rPr>
            </w:pPr>
            <w:r>
              <w:rPr>
                <w:rFonts w:hint="eastAsia" w:hAnsi="宋体" w:cs="宋体"/>
                <w:b/>
                <w:bCs/>
                <w:sz w:val="24"/>
                <w:szCs w:val="24"/>
              </w:rPr>
              <w:t>供应商参加磋商会议时请随身携带法定代表人身份证明（法定代表人参加时）、法定代表人授权书及被授权人身份证明原件以备查验，</w:t>
            </w:r>
            <w:r>
              <w:rPr>
                <w:rFonts w:hint="eastAsia" w:hAnsi="宋体" w:cs="宋体"/>
                <w:b/>
                <w:bCs/>
                <w:color w:val="000000" w:themeColor="text1"/>
                <w:sz w:val="24"/>
                <w:szCs w:val="24"/>
                <w14:textFill>
                  <w14:solidFill>
                    <w14:schemeClr w14:val="tx1"/>
                  </w14:solidFill>
                </w14:textFill>
              </w:rPr>
              <w:t>查验不通过的则以废标处理。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6"/>
              <w:spacing w:line="400" w:lineRule="exact"/>
              <w:jc w:val="center"/>
              <w:rPr>
                <w:rFonts w:hAnsi="宋体" w:cs="宋体"/>
                <w:sz w:val="24"/>
                <w:szCs w:val="24"/>
              </w:rPr>
            </w:pPr>
            <w:r>
              <w:rPr>
                <w:rFonts w:hint="eastAsia" w:hAnsi="宋体" w:cs="宋体"/>
                <w:sz w:val="24"/>
                <w:szCs w:val="24"/>
              </w:rPr>
              <w:t>35</w:t>
            </w:r>
          </w:p>
        </w:tc>
        <w:tc>
          <w:tcPr>
            <w:tcW w:w="3119" w:type="dxa"/>
            <w:vAlign w:val="center"/>
          </w:tcPr>
          <w:p>
            <w:pPr>
              <w:pStyle w:val="26"/>
              <w:spacing w:line="400" w:lineRule="exact"/>
              <w:rPr>
                <w:rFonts w:hAnsi="宋体" w:cs="宋体"/>
                <w:sz w:val="24"/>
                <w:szCs w:val="24"/>
              </w:rPr>
            </w:pPr>
            <w:r>
              <w:rPr>
                <w:rFonts w:hint="eastAsia" w:hAnsi="宋体" w:cs="宋体"/>
                <w:sz w:val="24"/>
                <w:szCs w:val="24"/>
              </w:rPr>
              <w:t>需要补充的其他内容</w:t>
            </w:r>
          </w:p>
        </w:tc>
        <w:tc>
          <w:tcPr>
            <w:tcW w:w="6106" w:type="dxa"/>
            <w:vAlign w:val="center"/>
          </w:tcPr>
          <w:p>
            <w:pPr>
              <w:pStyle w:val="26"/>
              <w:spacing w:line="400" w:lineRule="exact"/>
              <w:rPr>
                <w:rFonts w:hAnsi="宋体" w:cs="宋体"/>
                <w:b/>
                <w:bCs/>
                <w:sz w:val="24"/>
                <w:szCs w:val="24"/>
              </w:rPr>
            </w:pPr>
            <w:r>
              <w:rPr>
                <w:rFonts w:hint="eastAsia" w:cs="宋体"/>
                <w:b/>
                <w:bCs/>
              </w:rPr>
              <w:t>提供相同品牌产品且通过资格审查、符合性审查的不同响应人参加本项目，最终只保留报价得分最高的响应人进行详细评审。若报价得分相等时由业主代表现场随机抽取保留一家响应人。</w:t>
            </w:r>
          </w:p>
        </w:tc>
      </w:tr>
    </w:tbl>
    <w:p>
      <w:pPr>
        <w:spacing w:after="120"/>
        <w:ind w:firstLine="420" w:firstLineChars="200"/>
        <w:rPr>
          <w:rFonts w:ascii="宋体" w:hAnsi="宋体"/>
          <w:color w:val="000000"/>
          <w:szCs w:val="21"/>
        </w:rPr>
      </w:pPr>
      <w:r>
        <w:rPr>
          <w:rFonts w:ascii="宋体" w:hAnsi="宋体"/>
          <w:color w:val="000000"/>
          <w:szCs w:val="21"/>
        </w:rPr>
        <w:t>本表关于要采购</w:t>
      </w:r>
      <w:r>
        <w:rPr>
          <w:rFonts w:hint="eastAsia" w:ascii="宋体" w:hAnsi="宋体"/>
          <w:color w:val="000000"/>
          <w:szCs w:val="21"/>
        </w:rPr>
        <w:t>内容</w:t>
      </w:r>
      <w:r>
        <w:rPr>
          <w:rFonts w:ascii="宋体" w:hAnsi="宋体"/>
          <w:color w:val="000000"/>
          <w:szCs w:val="21"/>
        </w:rPr>
        <w:t>的具体资料是对</w:t>
      </w:r>
      <w:r>
        <w:rPr>
          <w:rFonts w:hint="eastAsia" w:ascii="宋体" w:hAnsi="宋体"/>
          <w:color w:val="000000"/>
          <w:szCs w:val="21"/>
        </w:rPr>
        <w:t>磋商</w:t>
      </w:r>
      <w:r>
        <w:rPr>
          <w:rFonts w:ascii="宋体" w:hAnsi="宋体"/>
          <w:color w:val="000000"/>
          <w:szCs w:val="21"/>
        </w:rPr>
        <w:t>须知的具体补充和修改，如有矛盾，以本</w:t>
      </w:r>
      <w:r>
        <w:rPr>
          <w:rFonts w:hint="eastAsia" w:ascii="宋体" w:hAnsi="宋体"/>
          <w:color w:val="000000"/>
          <w:szCs w:val="21"/>
        </w:rPr>
        <w:t>前附</w:t>
      </w:r>
      <w:r>
        <w:rPr>
          <w:rFonts w:ascii="宋体" w:hAnsi="宋体"/>
          <w:color w:val="000000"/>
          <w:szCs w:val="21"/>
        </w:rPr>
        <w:t>表</w:t>
      </w:r>
      <w:r>
        <w:rPr>
          <w:rFonts w:hint="eastAsia" w:ascii="宋体" w:hAnsi="宋体"/>
          <w:color w:val="000000"/>
          <w:szCs w:val="21"/>
        </w:rPr>
        <w:t>为</w:t>
      </w:r>
      <w:r>
        <w:rPr>
          <w:rFonts w:ascii="宋体" w:hAnsi="宋体"/>
          <w:color w:val="000000"/>
          <w:szCs w:val="21"/>
        </w:rPr>
        <w:t>准</w:t>
      </w:r>
    </w:p>
    <w:p>
      <w:pPr>
        <w:pStyle w:val="8"/>
        <w:spacing w:before="0" w:after="0" w:line="400" w:lineRule="exact"/>
        <w:jc w:val="center"/>
        <w:rPr>
          <w:rFonts w:ascii="宋体" w:hAnsi="宋体" w:cs="宋体"/>
        </w:rPr>
        <w:sectPr>
          <w:pgSz w:w="11906" w:h="16838"/>
          <w:pgMar w:top="907" w:right="907" w:bottom="907" w:left="907" w:header="851" w:footer="992" w:gutter="0"/>
          <w:cols w:space="720" w:num="1"/>
          <w:docGrid w:type="lines" w:linePitch="312" w:charSpace="0"/>
        </w:sectPr>
      </w:pPr>
    </w:p>
    <w:p>
      <w:pPr>
        <w:pStyle w:val="8"/>
        <w:spacing w:before="0" w:after="0" w:line="400" w:lineRule="exact"/>
        <w:jc w:val="center"/>
        <w:rPr>
          <w:rFonts w:ascii="宋体" w:hAnsi="宋体" w:cs="宋体"/>
        </w:rPr>
      </w:pPr>
      <w:r>
        <w:rPr>
          <w:rFonts w:hint="eastAsia" w:ascii="宋体" w:hAnsi="宋体" w:cs="宋体"/>
        </w:rPr>
        <w:t>磋商须知正文</w:t>
      </w:r>
    </w:p>
    <w:p>
      <w:pPr>
        <w:pStyle w:val="26"/>
        <w:spacing w:line="400" w:lineRule="exact"/>
        <w:ind w:firstLine="480" w:firstLineChars="200"/>
        <w:rPr>
          <w:rFonts w:hAnsi="宋体" w:cs="宋体"/>
          <w:sz w:val="24"/>
          <w:szCs w:val="24"/>
        </w:rPr>
      </w:pPr>
      <w:r>
        <w:rPr>
          <w:rFonts w:hint="eastAsia" w:hAnsi="宋体" w:cs="宋体"/>
          <w:sz w:val="24"/>
          <w:szCs w:val="24"/>
        </w:rPr>
        <w:t>一、总则</w:t>
      </w:r>
    </w:p>
    <w:p>
      <w:pPr>
        <w:pStyle w:val="26"/>
        <w:spacing w:line="400" w:lineRule="exact"/>
        <w:ind w:firstLine="480" w:firstLineChars="200"/>
        <w:rPr>
          <w:rFonts w:hAnsi="宋体" w:cs="宋体"/>
          <w:sz w:val="24"/>
          <w:szCs w:val="24"/>
        </w:rPr>
      </w:pPr>
      <w:r>
        <w:rPr>
          <w:rFonts w:hint="eastAsia" w:hAnsi="宋体" w:cs="宋体"/>
          <w:sz w:val="24"/>
          <w:szCs w:val="24"/>
        </w:rPr>
        <w:t>1.定义</w:t>
      </w:r>
    </w:p>
    <w:p>
      <w:pPr>
        <w:pStyle w:val="26"/>
        <w:spacing w:line="400" w:lineRule="exact"/>
        <w:ind w:firstLine="480" w:firstLineChars="200"/>
        <w:rPr>
          <w:rFonts w:hAnsi="宋体" w:cs="宋体"/>
          <w:sz w:val="24"/>
          <w:szCs w:val="24"/>
        </w:rPr>
      </w:pPr>
      <w:r>
        <w:rPr>
          <w:rFonts w:hint="eastAsia" w:hAnsi="宋体" w:cs="宋体"/>
          <w:sz w:val="24"/>
          <w:szCs w:val="24"/>
        </w:rPr>
        <w:t>1.1</w:t>
      </w:r>
      <w:r>
        <w:rPr>
          <w:rFonts w:hAnsi="宋体" w:cs="宋体"/>
          <w:sz w:val="24"/>
          <w:szCs w:val="24"/>
        </w:rPr>
        <w:t xml:space="preserve">  </w:t>
      </w:r>
      <w:r>
        <w:rPr>
          <w:rFonts w:hint="eastAsia" w:hAnsi="宋体" w:cs="宋体"/>
          <w:sz w:val="24"/>
          <w:szCs w:val="24"/>
        </w:rPr>
        <w:t>“采购人”是指依法进行政府采购的国家机关、事业单位、团体组织。本次政府采购的采购人名称、地址、电话、联系人见磋商须知前附表。</w:t>
      </w:r>
    </w:p>
    <w:p>
      <w:pPr>
        <w:pStyle w:val="26"/>
        <w:spacing w:line="400" w:lineRule="exact"/>
        <w:ind w:firstLine="480" w:firstLineChars="200"/>
        <w:rPr>
          <w:rFonts w:hAnsi="宋体" w:cs="宋体"/>
          <w:sz w:val="24"/>
          <w:szCs w:val="24"/>
        </w:rPr>
      </w:pPr>
      <w:r>
        <w:rPr>
          <w:rFonts w:hint="eastAsia" w:hAnsi="宋体" w:cs="宋体"/>
          <w:sz w:val="24"/>
          <w:szCs w:val="24"/>
        </w:rPr>
        <w:t>1.2</w:t>
      </w:r>
      <w:r>
        <w:rPr>
          <w:rFonts w:hAnsi="宋体" w:cs="宋体"/>
          <w:sz w:val="24"/>
          <w:szCs w:val="24"/>
        </w:rPr>
        <w:t xml:space="preserve">  </w:t>
      </w:r>
      <w:r>
        <w:rPr>
          <w:rFonts w:hint="eastAsia" w:hAnsi="宋体" w:cs="宋体"/>
          <w:sz w:val="24"/>
          <w:szCs w:val="24"/>
        </w:rPr>
        <w:t>“采购代理机构”是指接受采购人委托，代理采购项目的集中采购机构和其他采购代理机构。本次政府采购的采购代理机构名称、地址、电话、联系人见磋商须知前附表。</w:t>
      </w:r>
    </w:p>
    <w:p>
      <w:pPr>
        <w:pStyle w:val="26"/>
        <w:spacing w:line="400" w:lineRule="exact"/>
        <w:ind w:firstLine="480" w:firstLineChars="200"/>
        <w:rPr>
          <w:rFonts w:hAnsi="宋体" w:cs="宋体"/>
          <w:sz w:val="24"/>
          <w:szCs w:val="24"/>
        </w:rPr>
      </w:pPr>
      <w:r>
        <w:rPr>
          <w:rFonts w:hint="eastAsia" w:hAnsi="宋体" w:cs="宋体"/>
          <w:sz w:val="24"/>
          <w:szCs w:val="24"/>
        </w:rPr>
        <w:t>1.3</w:t>
      </w:r>
      <w:r>
        <w:rPr>
          <w:rFonts w:hAnsi="宋体" w:cs="宋体"/>
          <w:sz w:val="24"/>
          <w:szCs w:val="24"/>
        </w:rPr>
        <w:t xml:space="preserve">  </w:t>
      </w:r>
      <w:r>
        <w:rPr>
          <w:rFonts w:hint="eastAsia" w:hAnsi="宋体" w:cs="宋体"/>
          <w:sz w:val="24"/>
          <w:szCs w:val="24"/>
        </w:rPr>
        <w:t>“供应商”是指响应磋商文件要求、参加竞争性磋商采购的法人、其他组织或者自然人。本次政府采购项目邀请的供应商通过磋商须知前附表所述方式产生。</w:t>
      </w:r>
    </w:p>
    <w:p>
      <w:pPr>
        <w:pStyle w:val="26"/>
        <w:spacing w:line="400" w:lineRule="exact"/>
        <w:ind w:firstLine="480" w:firstLineChars="200"/>
        <w:rPr>
          <w:rFonts w:hAnsi="宋体" w:cs="宋体"/>
          <w:sz w:val="24"/>
          <w:szCs w:val="24"/>
        </w:rPr>
      </w:pPr>
      <w:r>
        <w:rPr>
          <w:rFonts w:hint="eastAsia" w:hAnsi="宋体" w:cs="宋体"/>
          <w:sz w:val="24"/>
          <w:szCs w:val="24"/>
        </w:rPr>
        <w:t>1.4</w:t>
      </w:r>
      <w:r>
        <w:rPr>
          <w:rFonts w:hAnsi="宋体" w:cs="宋体"/>
          <w:sz w:val="24"/>
          <w:szCs w:val="24"/>
        </w:rPr>
        <w:t xml:space="preserve">  </w:t>
      </w:r>
      <w:r>
        <w:rPr>
          <w:rFonts w:hint="eastAsia" w:hAnsi="宋体" w:cs="宋体"/>
          <w:sz w:val="24"/>
          <w:szCs w:val="24"/>
        </w:rPr>
        <w:t>“磋商小组”是依据《政府采购竞争性磋商采购方式管理暂行办法》有关规定组建，依法履行竞争性磋商采购活动职责的3人以上单数的磋商成员。</w:t>
      </w:r>
    </w:p>
    <w:p>
      <w:pPr>
        <w:pStyle w:val="26"/>
        <w:spacing w:line="400" w:lineRule="exact"/>
        <w:ind w:firstLine="480" w:firstLineChars="200"/>
        <w:rPr>
          <w:rFonts w:hAnsi="宋体" w:cs="宋体"/>
          <w:sz w:val="24"/>
          <w:szCs w:val="24"/>
        </w:rPr>
      </w:pPr>
      <w:r>
        <w:rPr>
          <w:rFonts w:hint="eastAsia" w:hAnsi="宋体" w:cs="宋体"/>
          <w:sz w:val="24"/>
          <w:szCs w:val="24"/>
        </w:rPr>
        <w:t>1.5</w:t>
      </w:r>
      <w:r>
        <w:rPr>
          <w:rFonts w:hAnsi="宋体" w:cs="宋体"/>
          <w:sz w:val="24"/>
          <w:szCs w:val="24"/>
        </w:rPr>
        <w:t xml:space="preserve">  </w:t>
      </w:r>
      <w:r>
        <w:rPr>
          <w:rFonts w:hint="eastAsia" w:hAnsi="宋体" w:cs="宋体"/>
          <w:sz w:val="24"/>
          <w:szCs w:val="24"/>
        </w:rPr>
        <w:t>“货物”是指各种形态和种类的物品，包括原材料、燃料、设备、产品等。</w:t>
      </w:r>
    </w:p>
    <w:p>
      <w:pPr>
        <w:pStyle w:val="26"/>
        <w:spacing w:line="400" w:lineRule="exact"/>
        <w:ind w:firstLine="480" w:firstLineChars="200"/>
        <w:rPr>
          <w:rFonts w:hAnsi="宋体" w:cs="宋体"/>
          <w:sz w:val="24"/>
          <w:szCs w:val="24"/>
        </w:rPr>
      </w:pPr>
      <w:r>
        <w:rPr>
          <w:rFonts w:hint="eastAsia" w:hAnsi="宋体" w:cs="宋体"/>
          <w:sz w:val="24"/>
          <w:szCs w:val="24"/>
        </w:rPr>
        <w:t>1.6</w:t>
      </w:r>
      <w:r>
        <w:rPr>
          <w:rFonts w:hAnsi="宋体" w:cs="宋体"/>
          <w:sz w:val="24"/>
          <w:szCs w:val="24"/>
        </w:rPr>
        <w:t xml:space="preserve">  </w:t>
      </w:r>
      <w:r>
        <w:rPr>
          <w:rFonts w:hint="eastAsia" w:hAnsi="宋体" w:cs="宋体"/>
          <w:sz w:val="24"/>
          <w:szCs w:val="24"/>
        </w:rPr>
        <w:t>“服务”是指除货物和工程以外的其他政府采购对象。</w:t>
      </w:r>
    </w:p>
    <w:p>
      <w:pPr>
        <w:pStyle w:val="26"/>
        <w:spacing w:line="400" w:lineRule="exact"/>
        <w:ind w:firstLine="480" w:firstLineChars="200"/>
        <w:rPr>
          <w:rFonts w:hAnsi="宋体" w:cs="宋体"/>
          <w:sz w:val="24"/>
          <w:szCs w:val="24"/>
        </w:rPr>
      </w:pPr>
      <w:r>
        <w:rPr>
          <w:rFonts w:hint="eastAsia" w:hAnsi="宋体" w:cs="宋体"/>
          <w:sz w:val="24"/>
          <w:szCs w:val="24"/>
        </w:rPr>
        <w:t>1.7</w:t>
      </w:r>
      <w:r>
        <w:rPr>
          <w:rFonts w:hAnsi="宋体" w:cs="宋体"/>
          <w:sz w:val="24"/>
          <w:szCs w:val="24"/>
        </w:rPr>
        <w:t xml:space="preserve">  </w:t>
      </w:r>
      <w:r>
        <w:rPr>
          <w:rFonts w:hint="eastAsia" w:hAnsi="宋体" w:cs="宋体"/>
          <w:sz w:val="24"/>
          <w:szCs w:val="24"/>
        </w:rPr>
        <w:t>“工程”是指建设工程，包括建筑物和构筑物的新建、改建、扩建、装修、拆除、修缮等。</w:t>
      </w:r>
    </w:p>
    <w:p>
      <w:pPr>
        <w:pStyle w:val="26"/>
        <w:spacing w:line="400" w:lineRule="exact"/>
        <w:ind w:firstLine="480" w:firstLineChars="200"/>
        <w:rPr>
          <w:rFonts w:hAnsi="宋体" w:cs="宋体"/>
          <w:sz w:val="24"/>
          <w:szCs w:val="24"/>
        </w:rPr>
      </w:pPr>
      <w:r>
        <w:rPr>
          <w:rFonts w:hint="eastAsia" w:hAnsi="宋体" w:cs="宋体"/>
          <w:sz w:val="24"/>
          <w:szCs w:val="24"/>
        </w:rPr>
        <w:t>2.采购项目预算</w:t>
      </w:r>
    </w:p>
    <w:p>
      <w:pPr>
        <w:pStyle w:val="26"/>
        <w:spacing w:line="400" w:lineRule="exact"/>
        <w:ind w:firstLine="480" w:firstLineChars="200"/>
        <w:rPr>
          <w:rFonts w:hAnsi="宋体" w:cs="宋体"/>
          <w:sz w:val="24"/>
          <w:szCs w:val="24"/>
        </w:rPr>
      </w:pPr>
      <w:r>
        <w:rPr>
          <w:rFonts w:hint="eastAsia" w:hAnsi="宋体" w:cs="宋体"/>
          <w:sz w:val="24"/>
          <w:szCs w:val="24"/>
        </w:rPr>
        <w:t>2.1</w:t>
      </w:r>
      <w:r>
        <w:rPr>
          <w:rFonts w:hAnsi="宋体" w:cs="宋体"/>
          <w:sz w:val="24"/>
          <w:szCs w:val="24"/>
        </w:rPr>
        <w:t xml:space="preserve">  </w:t>
      </w:r>
      <w:r>
        <w:rPr>
          <w:rFonts w:hint="eastAsia" w:hAnsi="宋体" w:cs="宋体"/>
          <w:sz w:val="24"/>
          <w:szCs w:val="24"/>
        </w:rPr>
        <w:t>本项目采购资金已列入政府采购预算，预算金额见磋商须知前附表。</w:t>
      </w:r>
    </w:p>
    <w:p>
      <w:pPr>
        <w:pStyle w:val="26"/>
        <w:spacing w:line="400" w:lineRule="exact"/>
        <w:ind w:firstLine="480" w:firstLineChars="200"/>
        <w:rPr>
          <w:rFonts w:hAnsi="宋体" w:cs="宋体"/>
          <w:sz w:val="24"/>
          <w:szCs w:val="24"/>
        </w:rPr>
      </w:pPr>
      <w:r>
        <w:rPr>
          <w:rFonts w:hint="eastAsia" w:hAnsi="宋体" w:cs="宋体"/>
          <w:sz w:val="24"/>
          <w:szCs w:val="24"/>
        </w:rPr>
        <w:t>3.供应商的资格要求</w:t>
      </w:r>
    </w:p>
    <w:p>
      <w:pPr>
        <w:pStyle w:val="26"/>
        <w:spacing w:line="400" w:lineRule="exact"/>
        <w:ind w:firstLine="480" w:firstLineChars="200"/>
        <w:rPr>
          <w:rFonts w:hAnsi="宋体" w:cs="宋体"/>
          <w:sz w:val="24"/>
          <w:szCs w:val="24"/>
        </w:rPr>
      </w:pPr>
      <w:r>
        <w:rPr>
          <w:rFonts w:hint="eastAsia" w:hAnsi="宋体" w:cs="宋体"/>
          <w:sz w:val="24"/>
          <w:szCs w:val="24"/>
        </w:rPr>
        <w:t>3.1</w:t>
      </w:r>
      <w:r>
        <w:rPr>
          <w:rFonts w:hAnsi="宋体" w:cs="宋体"/>
          <w:sz w:val="24"/>
          <w:szCs w:val="24"/>
        </w:rPr>
        <w:t xml:space="preserve">  </w:t>
      </w:r>
      <w:r>
        <w:rPr>
          <w:rFonts w:hint="eastAsia" w:hAnsi="宋体" w:cs="宋体"/>
          <w:sz w:val="24"/>
          <w:szCs w:val="24"/>
        </w:rPr>
        <w:t>供应商应当符合磋商须知前附表中规定的下列资格条件要求：</w:t>
      </w:r>
    </w:p>
    <w:p>
      <w:pPr>
        <w:pStyle w:val="26"/>
        <w:spacing w:line="400" w:lineRule="exact"/>
        <w:ind w:firstLine="480" w:firstLineChars="200"/>
        <w:rPr>
          <w:rFonts w:hAnsi="宋体" w:cs="宋体"/>
          <w:sz w:val="24"/>
          <w:szCs w:val="24"/>
        </w:rPr>
      </w:pPr>
      <w:r>
        <w:rPr>
          <w:rFonts w:hint="eastAsia" w:hAnsi="宋体" w:cs="宋体"/>
          <w:sz w:val="24"/>
          <w:szCs w:val="24"/>
        </w:rPr>
        <w:t>3.1.1</w:t>
      </w:r>
      <w:r>
        <w:rPr>
          <w:rFonts w:hAnsi="宋体" w:cs="宋体"/>
          <w:sz w:val="24"/>
          <w:szCs w:val="24"/>
        </w:rPr>
        <w:t xml:space="preserve">  </w:t>
      </w:r>
      <w:r>
        <w:rPr>
          <w:rFonts w:hint="eastAsia" w:hAnsi="宋体" w:cs="宋体"/>
          <w:sz w:val="24"/>
          <w:szCs w:val="24"/>
        </w:rPr>
        <w:t>符合《政府采购法》第二十二条规定的供应商条件：</w:t>
      </w:r>
    </w:p>
    <w:p>
      <w:pPr>
        <w:pStyle w:val="26"/>
        <w:spacing w:line="400" w:lineRule="exact"/>
        <w:ind w:firstLine="480" w:firstLineChars="200"/>
        <w:rPr>
          <w:rFonts w:hAnsi="宋体" w:cs="宋体"/>
          <w:sz w:val="24"/>
          <w:szCs w:val="24"/>
        </w:rPr>
      </w:pPr>
      <w:r>
        <w:rPr>
          <w:rFonts w:hint="eastAsia" w:hAnsi="宋体" w:cs="宋体"/>
          <w:sz w:val="24"/>
          <w:szCs w:val="24"/>
        </w:rPr>
        <w:t>(1)具有独立承担民事责任的能力；</w:t>
      </w:r>
    </w:p>
    <w:p>
      <w:pPr>
        <w:pStyle w:val="26"/>
        <w:spacing w:line="400" w:lineRule="exact"/>
        <w:ind w:firstLine="480" w:firstLineChars="200"/>
        <w:rPr>
          <w:rFonts w:hAnsi="宋体" w:cs="宋体"/>
          <w:sz w:val="24"/>
          <w:szCs w:val="24"/>
        </w:rPr>
      </w:pPr>
      <w:r>
        <w:rPr>
          <w:rFonts w:hint="eastAsia" w:hAnsi="宋体" w:cs="宋体"/>
          <w:sz w:val="24"/>
          <w:szCs w:val="24"/>
        </w:rPr>
        <w:t>(2)具有良好的商业信誉和健全的财务会计制度；</w:t>
      </w:r>
    </w:p>
    <w:p>
      <w:pPr>
        <w:pStyle w:val="26"/>
        <w:spacing w:line="400" w:lineRule="exact"/>
        <w:ind w:firstLine="480" w:firstLineChars="200"/>
        <w:rPr>
          <w:rFonts w:hAnsi="宋体" w:cs="宋体"/>
          <w:sz w:val="24"/>
          <w:szCs w:val="24"/>
        </w:rPr>
      </w:pPr>
      <w:r>
        <w:rPr>
          <w:rFonts w:hint="eastAsia" w:hAnsi="宋体" w:cs="宋体"/>
          <w:sz w:val="24"/>
          <w:szCs w:val="24"/>
        </w:rPr>
        <w:t>(3)具有履行合同所必需的设备和专业技术能力；</w:t>
      </w:r>
    </w:p>
    <w:p>
      <w:pPr>
        <w:pStyle w:val="26"/>
        <w:spacing w:line="400" w:lineRule="exact"/>
        <w:ind w:firstLine="480" w:firstLineChars="200"/>
        <w:rPr>
          <w:rFonts w:hAnsi="宋体" w:cs="宋体"/>
          <w:sz w:val="24"/>
          <w:szCs w:val="24"/>
        </w:rPr>
      </w:pPr>
      <w:r>
        <w:rPr>
          <w:rFonts w:hint="eastAsia" w:hAnsi="宋体" w:cs="宋体"/>
          <w:sz w:val="24"/>
          <w:szCs w:val="24"/>
        </w:rPr>
        <w:t>(4)有依法缴纳税收和社会保障资金的良好记录；</w:t>
      </w:r>
    </w:p>
    <w:p>
      <w:pPr>
        <w:pStyle w:val="26"/>
        <w:spacing w:line="400" w:lineRule="exact"/>
        <w:ind w:firstLine="480" w:firstLineChars="200"/>
        <w:rPr>
          <w:rFonts w:hAnsi="宋体" w:cs="宋体"/>
          <w:sz w:val="24"/>
          <w:szCs w:val="24"/>
        </w:rPr>
      </w:pPr>
      <w:r>
        <w:rPr>
          <w:rFonts w:hint="eastAsia" w:hAnsi="宋体" w:cs="宋体"/>
          <w:sz w:val="24"/>
          <w:szCs w:val="24"/>
        </w:rPr>
        <w:t>(5)参加政府采购活动前三年内，在经营活动中没有重大违法记录；</w:t>
      </w:r>
    </w:p>
    <w:p>
      <w:pPr>
        <w:pStyle w:val="26"/>
        <w:spacing w:line="400" w:lineRule="exact"/>
        <w:ind w:firstLine="480" w:firstLineChars="200"/>
        <w:rPr>
          <w:rFonts w:hAnsi="宋体" w:cs="宋体"/>
          <w:sz w:val="24"/>
          <w:szCs w:val="24"/>
        </w:rPr>
      </w:pPr>
      <w:r>
        <w:rPr>
          <w:rFonts w:hint="eastAsia" w:hAnsi="宋体" w:cs="宋体"/>
          <w:sz w:val="24"/>
          <w:szCs w:val="24"/>
        </w:rPr>
        <w:t>(6)政府采购法律法规相关规定的其他条件。</w:t>
      </w:r>
    </w:p>
    <w:p>
      <w:pPr>
        <w:pStyle w:val="26"/>
        <w:spacing w:line="400" w:lineRule="exact"/>
        <w:ind w:firstLine="480" w:firstLineChars="200"/>
        <w:rPr>
          <w:rFonts w:hAnsi="宋体" w:cs="宋体"/>
          <w:sz w:val="24"/>
          <w:szCs w:val="24"/>
        </w:rPr>
      </w:pPr>
      <w:r>
        <w:rPr>
          <w:rFonts w:hint="eastAsia" w:hAnsi="宋体" w:cs="宋体"/>
          <w:sz w:val="24"/>
          <w:szCs w:val="24"/>
        </w:rPr>
        <w:t>3.1.2</w:t>
      </w:r>
      <w:r>
        <w:rPr>
          <w:rFonts w:hAnsi="宋体" w:cs="宋体"/>
          <w:sz w:val="24"/>
          <w:szCs w:val="24"/>
        </w:rPr>
        <w:t xml:space="preserve">  </w:t>
      </w:r>
      <w:r>
        <w:rPr>
          <w:rFonts w:hint="eastAsia" w:hAnsi="宋体" w:cs="宋体"/>
          <w:sz w:val="24"/>
          <w:szCs w:val="24"/>
        </w:rPr>
        <w:t>其他特定资格条件。(详见磋商须知前附表)</w:t>
      </w:r>
    </w:p>
    <w:p>
      <w:pPr>
        <w:pStyle w:val="26"/>
        <w:spacing w:line="400" w:lineRule="exact"/>
        <w:ind w:firstLine="480" w:firstLineChars="200"/>
        <w:rPr>
          <w:rFonts w:hAnsi="宋体" w:cs="宋体"/>
          <w:sz w:val="24"/>
          <w:szCs w:val="24"/>
        </w:rPr>
      </w:pPr>
      <w:r>
        <w:rPr>
          <w:rFonts w:hint="eastAsia" w:hAnsi="宋体" w:cs="宋体"/>
          <w:sz w:val="24"/>
          <w:szCs w:val="24"/>
        </w:rPr>
        <w:t>3.2</w:t>
      </w:r>
      <w:r>
        <w:rPr>
          <w:rFonts w:hAnsi="宋体" w:cs="宋体"/>
          <w:sz w:val="24"/>
          <w:szCs w:val="24"/>
        </w:rPr>
        <w:t xml:space="preserve">  </w:t>
      </w:r>
      <w:r>
        <w:rPr>
          <w:rFonts w:hint="eastAsia" w:hAnsi="宋体" w:cs="宋体"/>
          <w:sz w:val="24"/>
          <w:szCs w:val="24"/>
        </w:rPr>
        <w:t>供应商存在下列情形之一的不得参加竞争性磋商：</w:t>
      </w:r>
    </w:p>
    <w:p>
      <w:pPr>
        <w:pStyle w:val="26"/>
        <w:spacing w:line="400" w:lineRule="exact"/>
        <w:ind w:firstLine="480" w:firstLineChars="200"/>
        <w:rPr>
          <w:rFonts w:hAnsi="宋体" w:cs="宋体"/>
          <w:sz w:val="24"/>
          <w:szCs w:val="24"/>
        </w:rPr>
      </w:pPr>
      <w:r>
        <w:rPr>
          <w:rFonts w:hint="eastAsia" w:hAnsi="宋体" w:cs="宋体"/>
          <w:sz w:val="24"/>
          <w:szCs w:val="24"/>
        </w:rPr>
        <w:t>3.2.1</w:t>
      </w:r>
      <w:r>
        <w:rPr>
          <w:rFonts w:hAnsi="宋体" w:cs="宋体"/>
          <w:sz w:val="24"/>
          <w:szCs w:val="24"/>
        </w:rPr>
        <w:t xml:space="preserve">  </w:t>
      </w:r>
      <w:r>
        <w:rPr>
          <w:rFonts w:hint="eastAsia" w:hAnsi="宋体" w:cs="宋体"/>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26"/>
        <w:spacing w:line="400" w:lineRule="exact"/>
        <w:ind w:firstLine="480" w:firstLineChars="200"/>
        <w:rPr>
          <w:rFonts w:hAnsi="宋体" w:cs="宋体"/>
          <w:sz w:val="24"/>
          <w:szCs w:val="24"/>
        </w:rPr>
      </w:pPr>
      <w:r>
        <w:rPr>
          <w:rFonts w:hint="eastAsia" w:hAnsi="宋体" w:cs="宋体"/>
          <w:sz w:val="24"/>
          <w:szCs w:val="24"/>
        </w:rPr>
        <w:t>3.2.2</w:t>
      </w:r>
      <w:r>
        <w:rPr>
          <w:rFonts w:hAnsi="宋体" w:cs="宋体"/>
          <w:sz w:val="24"/>
          <w:szCs w:val="24"/>
        </w:rPr>
        <w:t xml:space="preserve">  </w:t>
      </w:r>
      <w:r>
        <w:rPr>
          <w:rFonts w:hint="eastAsia" w:hAnsi="宋体" w:cs="宋体"/>
          <w:sz w:val="24"/>
          <w:szCs w:val="24"/>
        </w:rPr>
        <w:t>因违法经营受到刑事处罚或者责令停产停业、吊销许可证或者执照、较大数额罚款等行政处罚，或者存在财政部门认定的其他重大违法记录，以及在财政部门禁止参加政府采购活动期限以内的。</w:t>
      </w:r>
    </w:p>
    <w:p>
      <w:pPr>
        <w:pStyle w:val="26"/>
        <w:spacing w:line="400" w:lineRule="exact"/>
        <w:ind w:firstLine="480" w:firstLineChars="200"/>
        <w:rPr>
          <w:rFonts w:hAnsi="宋体" w:cs="宋体"/>
          <w:sz w:val="24"/>
          <w:szCs w:val="24"/>
        </w:rPr>
      </w:pPr>
      <w:r>
        <w:rPr>
          <w:rFonts w:hint="eastAsia" w:hAnsi="宋体" w:cs="宋体"/>
          <w:sz w:val="24"/>
          <w:szCs w:val="24"/>
        </w:rPr>
        <w:t>4.参与磋商的费用</w:t>
      </w:r>
    </w:p>
    <w:p>
      <w:pPr>
        <w:pStyle w:val="26"/>
        <w:spacing w:line="400" w:lineRule="exact"/>
        <w:ind w:firstLine="480" w:firstLineChars="200"/>
        <w:rPr>
          <w:rFonts w:hAnsi="宋体" w:cs="宋体"/>
          <w:sz w:val="24"/>
          <w:szCs w:val="24"/>
        </w:rPr>
      </w:pPr>
      <w:r>
        <w:rPr>
          <w:rFonts w:hint="eastAsia" w:hAnsi="宋体" w:cs="宋体"/>
          <w:sz w:val="24"/>
          <w:szCs w:val="24"/>
        </w:rPr>
        <w:t>4.1</w:t>
      </w:r>
      <w:r>
        <w:rPr>
          <w:rFonts w:hAnsi="宋体" w:cs="宋体"/>
          <w:sz w:val="24"/>
          <w:szCs w:val="24"/>
        </w:rPr>
        <w:t xml:space="preserve">  </w:t>
      </w:r>
      <w:r>
        <w:rPr>
          <w:rFonts w:hint="eastAsia" w:hAnsi="宋体" w:cs="宋体"/>
          <w:sz w:val="24"/>
          <w:szCs w:val="24"/>
        </w:rPr>
        <w:t>无论磋商的结果如何，供应商应自行承担所有与竞争性磋商采购活动有关的全部费用。</w:t>
      </w:r>
    </w:p>
    <w:p>
      <w:pPr>
        <w:pStyle w:val="26"/>
        <w:spacing w:line="400" w:lineRule="exact"/>
        <w:ind w:firstLine="480" w:firstLineChars="200"/>
        <w:rPr>
          <w:rFonts w:hAnsi="宋体" w:cs="宋体"/>
          <w:sz w:val="24"/>
          <w:szCs w:val="24"/>
        </w:rPr>
      </w:pPr>
      <w:r>
        <w:rPr>
          <w:rFonts w:hint="eastAsia" w:hAnsi="宋体" w:cs="宋体"/>
          <w:sz w:val="24"/>
          <w:szCs w:val="24"/>
        </w:rPr>
        <w:t>5.授权委托</w:t>
      </w:r>
    </w:p>
    <w:p>
      <w:pPr>
        <w:pStyle w:val="26"/>
        <w:spacing w:line="400" w:lineRule="exact"/>
        <w:ind w:firstLine="480" w:firstLineChars="200"/>
        <w:rPr>
          <w:rFonts w:hAnsi="宋体" w:cs="宋体"/>
          <w:sz w:val="24"/>
          <w:szCs w:val="24"/>
        </w:rPr>
      </w:pPr>
      <w:r>
        <w:rPr>
          <w:rFonts w:hint="eastAsia" w:hAnsi="宋体" w:cs="宋体"/>
          <w:sz w:val="24"/>
          <w:szCs w:val="24"/>
        </w:rPr>
        <w:t>5.1</w:t>
      </w:r>
      <w:r>
        <w:rPr>
          <w:rFonts w:hAnsi="宋体" w:cs="宋体"/>
          <w:sz w:val="24"/>
          <w:szCs w:val="24"/>
        </w:rPr>
        <w:t xml:space="preserve">  </w:t>
      </w:r>
      <w:r>
        <w:rPr>
          <w:rFonts w:hint="eastAsia" w:hAnsi="宋体" w:cs="宋体"/>
          <w:sz w:val="24"/>
          <w:szCs w:val="24"/>
        </w:rPr>
        <w:t>供应商代表为供应商法定代表人的，应持有法定代表人身份证明。供应商代表不是供应商法定代表人的，应持有法定代表人授权书，并附授权代表的身份证明。</w:t>
      </w:r>
    </w:p>
    <w:p>
      <w:pPr>
        <w:pStyle w:val="26"/>
        <w:spacing w:line="400" w:lineRule="exact"/>
        <w:ind w:firstLine="480" w:firstLineChars="200"/>
        <w:rPr>
          <w:rFonts w:hAnsi="宋体" w:cs="宋体"/>
          <w:sz w:val="24"/>
          <w:szCs w:val="24"/>
        </w:rPr>
      </w:pPr>
      <w:r>
        <w:rPr>
          <w:rFonts w:hint="eastAsia" w:hAnsi="宋体" w:cs="宋体"/>
          <w:sz w:val="24"/>
          <w:szCs w:val="24"/>
        </w:rPr>
        <w:t>6.联合体形式</w:t>
      </w:r>
    </w:p>
    <w:p>
      <w:pPr>
        <w:pStyle w:val="26"/>
        <w:spacing w:line="400" w:lineRule="exact"/>
        <w:ind w:firstLine="480" w:firstLineChars="200"/>
        <w:rPr>
          <w:rFonts w:hAnsi="宋体" w:cs="宋体"/>
          <w:sz w:val="24"/>
          <w:szCs w:val="24"/>
        </w:rPr>
      </w:pPr>
      <w:r>
        <w:rPr>
          <w:rFonts w:hint="eastAsia" w:hAnsi="宋体" w:cs="宋体"/>
          <w:sz w:val="24"/>
          <w:szCs w:val="24"/>
        </w:rPr>
        <w:t>6.1</w:t>
      </w:r>
      <w:r>
        <w:rPr>
          <w:rFonts w:hAnsi="宋体" w:cs="宋体"/>
          <w:sz w:val="24"/>
          <w:szCs w:val="24"/>
        </w:rPr>
        <w:t xml:space="preserve">  </w:t>
      </w:r>
      <w:r>
        <w:rPr>
          <w:rFonts w:hint="eastAsia" w:hAnsi="宋体" w:cs="宋体"/>
          <w:sz w:val="24"/>
          <w:szCs w:val="24"/>
        </w:rPr>
        <w:t>本项目是否接受联合体参与及相关要求见磋商须知前附表。</w:t>
      </w:r>
    </w:p>
    <w:p>
      <w:pPr>
        <w:pStyle w:val="26"/>
        <w:spacing w:line="400" w:lineRule="exact"/>
        <w:ind w:firstLine="480" w:firstLineChars="200"/>
        <w:rPr>
          <w:rFonts w:hAnsi="宋体" w:cs="宋体"/>
          <w:sz w:val="24"/>
          <w:szCs w:val="24"/>
        </w:rPr>
      </w:pPr>
      <w:r>
        <w:rPr>
          <w:rFonts w:hint="eastAsia" w:hAnsi="宋体" w:cs="宋体"/>
          <w:sz w:val="24"/>
          <w:szCs w:val="24"/>
        </w:rPr>
        <w:t>7.项目现场勘察</w:t>
      </w:r>
    </w:p>
    <w:p>
      <w:pPr>
        <w:pStyle w:val="26"/>
        <w:spacing w:line="400" w:lineRule="exact"/>
        <w:ind w:firstLine="480" w:firstLineChars="200"/>
        <w:rPr>
          <w:rFonts w:hAnsi="宋体" w:cs="宋体"/>
          <w:sz w:val="24"/>
          <w:szCs w:val="24"/>
        </w:rPr>
      </w:pPr>
      <w:r>
        <w:rPr>
          <w:rFonts w:hint="eastAsia" w:hAnsi="宋体" w:cs="宋体"/>
          <w:sz w:val="24"/>
          <w:szCs w:val="24"/>
        </w:rPr>
        <w:t>7.1</w:t>
      </w:r>
      <w:r>
        <w:rPr>
          <w:rFonts w:hAnsi="宋体" w:cs="宋体"/>
          <w:sz w:val="24"/>
          <w:szCs w:val="24"/>
        </w:rPr>
        <w:t xml:space="preserve">  </w:t>
      </w:r>
      <w:r>
        <w:rPr>
          <w:rFonts w:hint="eastAsia" w:hAnsi="宋体" w:cs="宋体"/>
          <w:sz w:val="24"/>
          <w:szCs w:val="24"/>
        </w:rPr>
        <w:t>本项目是否组织现场勘察见磋商须知前附表。</w:t>
      </w:r>
    </w:p>
    <w:p>
      <w:pPr>
        <w:pStyle w:val="26"/>
        <w:spacing w:line="400" w:lineRule="exact"/>
        <w:ind w:firstLine="480" w:firstLineChars="200"/>
        <w:rPr>
          <w:rFonts w:hAnsi="宋体" w:cs="宋体"/>
          <w:sz w:val="24"/>
          <w:szCs w:val="24"/>
        </w:rPr>
      </w:pPr>
      <w:r>
        <w:rPr>
          <w:rFonts w:hint="eastAsia" w:hAnsi="宋体" w:cs="宋体"/>
          <w:sz w:val="24"/>
          <w:szCs w:val="24"/>
        </w:rPr>
        <w:t>7.2</w:t>
      </w:r>
      <w:r>
        <w:rPr>
          <w:rFonts w:hAnsi="宋体" w:cs="宋体"/>
          <w:sz w:val="24"/>
          <w:szCs w:val="24"/>
        </w:rPr>
        <w:t xml:space="preserve">  </w:t>
      </w:r>
      <w:r>
        <w:rPr>
          <w:rFonts w:hint="eastAsia" w:hAnsi="宋体" w:cs="宋体"/>
          <w:sz w:val="24"/>
          <w:szCs w:val="24"/>
        </w:rPr>
        <w:t>供应商应按磋商须知前附表中规定对采购项目现场和周围环境的现场考察。供应商未在指定时间进行勘察的，采购人不再另行组织。</w:t>
      </w:r>
    </w:p>
    <w:p>
      <w:pPr>
        <w:pStyle w:val="26"/>
        <w:spacing w:line="400" w:lineRule="exact"/>
        <w:ind w:firstLine="480" w:firstLineChars="200"/>
        <w:rPr>
          <w:rFonts w:hAnsi="宋体" w:cs="宋体"/>
          <w:sz w:val="24"/>
          <w:szCs w:val="24"/>
        </w:rPr>
      </w:pPr>
      <w:r>
        <w:rPr>
          <w:rFonts w:hint="eastAsia" w:hAnsi="宋体" w:cs="宋体"/>
          <w:sz w:val="24"/>
          <w:szCs w:val="24"/>
        </w:rPr>
        <w:t>7.3</w:t>
      </w:r>
      <w:r>
        <w:rPr>
          <w:rFonts w:hAnsi="宋体" w:cs="宋体"/>
          <w:sz w:val="24"/>
          <w:szCs w:val="24"/>
        </w:rPr>
        <w:t xml:space="preserve">  </w:t>
      </w:r>
      <w:r>
        <w:rPr>
          <w:rFonts w:hint="eastAsia" w:hAnsi="宋体" w:cs="宋体"/>
          <w:sz w:val="24"/>
          <w:szCs w:val="24"/>
        </w:rPr>
        <w:t>勘察现场的费用由供应商自己承担，勘察期间所发生的人身伤害及财产损失由供应商自己负责。</w:t>
      </w:r>
    </w:p>
    <w:p>
      <w:pPr>
        <w:pStyle w:val="26"/>
        <w:spacing w:line="400" w:lineRule="exact"/>
        <w:ind w:firstLine="480" w:firstLineChars="200"/>
        <w:rPr>
          <w:rFonts w:hAnsi="宋体" w:cs="宋体"/>
          <w:sz w:val="24"/>
          <w:szCs w:val="24"/>
        </w:rPr>
      </w:pPr>
      <w:r>
        <w:rPr>
          <w:rFonts w:hint="eastAsia" w:hAnsi="宋体" w:cs="宋体"/>
          <w:sz w:val="24"/>
          <w:szCs w:val="24"/>
        </w:rPr>
        <w:t>7.4</w:t>
      </w:r>
      <w:r>
        <w:rPr>
          <w:rFonts w:hAnsi="宋体" w:cs="宋体"/>
          <w:sz w:val="24"/>
          <w:szCs w:val="24"/>
        </w:rPr>
        <w:t xml:space="preserve">  </w:t>
      </w:r>
      <w:r>
        <w:rPr>
          <w:rFonts w:hint="eastAsia" w:hAnsi="宋体" w:cs="宋体"/>
          <w:sz w:val="24"/>
          <w:szCs w:val="24"/>
        </w:rPr>
        <w:t>采购人不对供应商据此而做出的推论、理解和结论负责。一旦成交，供应商不得以任何借口，提出额外补偿，或延长合同期限的要求。</w:t>
      </w:r>
    </w:p>
    <w:p>
      <w:pPr>
        <w:pStyle w:val="26"/>
        <w:spacing w:line="400" w:lineRule="exact"/>
        <w:ind w:firstLine="480" w:firstLineChars="200"/>
        <w:rPr>
          <w:rFonts w:hAnsi="宋体" w:cs="宋体"/>
          <w:sz w:val="24"/>
          <w:szCs w:val="24"/>
        </w:rPr>
      </w:pPr>
      <w:r>
        <w:rPr>
          <w:rFonts w:hint="eastAsia" w:hAnsi="宋体" w:cs="宋体"/>
          <w:sz w:val="24"/>
          <w:szCs w:val="24"/>
        </w:rPr>
        <w:t>二、磋商文件</w:t>
      </w:r>
    </w:p>
    <w:p>
      <w:pPr>
        <w:pStyle w:val="26"/>
        <w:spacing w:line="400" w:lineRule="exact"/>
        <w:ind w:firstLine="480" w:firstLineChars="200"/>
        <w:rPr>
          <w:rFonts w:hAnsi="宋体" w:cs="宋体"/>
          <w:sz w:val="24"/>
          <w:szCs w:val="24"/>
        </w:rPr>
      </w:pPr>
      <w:r>
        <w:rPr>
          <w:rFonts w:hint="eastAsia" w:hAnsi="宋体" w:cs="宋体"/>
          <w:sz w:val="24"/>
          <w:szCs w:val="24"/>
        </w:rPr>
        <w:t>8.磋商文件的组成</w:t>
      </w:r>
    </w:p>
    <w:p>
      <w:pPr>
        <w:pStyle w:val="26"/>
        <w:spacing w:line="400" w:lineRule="exact"/>
        <w:ind w:firstLine="480" w:firstLineChars="200"/>
        <w:rPr>
          <w:rFonts w:hAnsi="宋体" w:cs="宋体"/>
          <w:sz w:val="24"/>
          <w:szCs w:val="24"/>
        </w:rPr>
      </w:pPr>
      <w:r>
        <w:rPr>
          <w:rFonts w:hint="eastAsia" w:hAnsi="宋体" w:cs="宋体"/>
          <w:sz w:val="24"/>
          <w:szCs w:val="24"/>
        </w:rPr>
        <w:t>8.1</w:t>
      </w:r>
      <w:r>
        <w:rPr>
          <w:rFonts w:hAnsi="宋体" w:cs="宋体"/>
          <w:sz w:val="24"/>
          <w:szCs w:val="24"/>
        </w:rPr>
        <w:t xml:space="preserve">  </w:t>
      </w:r>
      <w:r>
        <w:rPr>
          <w:rFonts w:hint="eastAsia" w:hAnsi="宋体" w:cs="宋体"/>
          <w:sz w:val="24"/>
          <w:szCs w:val="24"/>
        </w:rPr>
        <w:t>磋商文件由下列文件组成：</w:t>
      </w:r>
    </w:p>
    <w:p>
      <w:pPr>
        <w:pStyle w:val="26"/>
        <w:spacing w:line="40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第一章</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磋商公告</w:t>
      </w:r>
    </w:p>
    <w:p>
      <w:pPr>
        <w:pStyle w:val="26"/>
        <w:spacing w:line="40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第二章</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磋商须知</w:t>
      </w:r>
    </w:p>
    <w:p>
      <w:pPr>
        <w:pStyle w:val="26"/>
        <w:spacing w:line="40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第三章</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评审方法及标准</w:t>
      </w:r>
    </w:p>
    <w:p>
      <w:pPr>
        <w:pStyle w:val="26"/>
        <w:spacing w:line="40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第四章</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合同</w:t>
      </w:r>
    </w:p>
    <w:p>
      <w:pPr>
        <w:pStyle w:val="26"/>
        <w:spacing w:line="40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第五章</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用户需求书</w:t>
      </w:r>
    </w:p>
    <w:p>
      <w:pPr>
        <w:pStyle w:val="26"/>
        <w:spacing w:line="40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第六章</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响应文件组成</w:t>
      </w:r>
    </w:p>
    <w:p>
      <w:pPr>
        <w:pStyle w:val="26"/>
        <w:spacing w:line="400" w:lineRule="exact"/>
        <w:ind w:firstLine="480" w:firstLineChars="200"/>
        <w:rPr>
          <w:rFonts w:hAnsi="宋体" w:cs="宋体"/>
          <w:sz w:val="24"/>
          <w:szCs w:val="24"/>
        </w:rPr>
      </w:pPr>
      <w:r>
        <w:rPr>
          <w:rFonts w:hint="eastAsia" w:hAnsi="宋体" w:cs="宋体"/>
          <w:sz w:val="24"/>
          <w:szCs w:val="24"/>
        </w:rPr>
        <w:t>8.2</w:t>
      </w:r>
      <w:r>
        <w:rPr>
          <w:rFonts w:hAnsi="宋体" w:cs="宋体"/>
          <w:sz w:val="24"/>
          <w:szCs w:val="24"/>
        </w:rPr>
        <w:t xml:space="preserve">  </w:t>
      </w:r>
      <w:r>
        <w:rPr>
          <w:rFonts w:hint="eastAsia" w:hAnsi="宋体" w:cs="宋体"/>
          <w:sz w:val="24"/>
          <w:szCs w:val="24"/>
        </w:rPr>
        <w:t>磋商须知前附表规定的提交首次响应文件截止时间前，对磋商文件进行澄清或者修改的内容，为磋商文件的组成部分。</w:t>
      </w:r>
    </w:p>
    <w:p>
      <w:pPr>
        <w:pStyle w:val="26"/>
        <w:spacing w:line="400" w:lineRule="exact"/>
        <w:ind w:firstLine="480" w:firstLineChars="200"/>
        <w:rPr>
          <w:rFonts w:hAnsi="宋体" w:cs="宋体"/>
          <w:sz w:val="24"/>
          <w:szCs w:val="24"/>
        </w:rPr>
      </w:pPr>
      <w:r>
        <w:rPr>
          <w:rFonts w:hint="eastAsia" w:hAnsi="宋体" w:cs="宋体"/>
          <w:sz w:val="24"/>
          <w:szCs w:val="24"/>
        </w:rPr>
        <w:t>8.3</w:t>
      </w:r>
      <w:r>
        <w:rPr>
          <w:rFonts w:hAnsi="宋体" w:cs="宋体"/>
          <w:sz w:val="24"/>
          <w:szCs w:val="24"/>
        </w:rPr>
        <w:t xml:space="preserve">  </w:t>
      </w:r>
      <w:r>
        <w:rPr>
          <w:rFonts w:hint="eastAsia" w:hAnsi="宋体" w:cs="宋体"/>
          <w:sz w:val="24"/>
          <w:szCs w:val="24"/>
        </w:rPr>
        <w:t>磋商小组根据与供应商磋商情况可能实质性变动的内容，包括采购需求中的技术、服务要求以及合同草案条款，对磋商文件作出的实质性变动是磋商文件的有效组成部分。</w:t>
      </w:r>
    </w:p>
    <w:p>
      <w:pPr>
        <w:pStyle w:val="26"/>
        <w:spacing w:line="400" w:lineRule="exact"/>
        <w:ind w:firstLine="480" w:firstLineChars="200"/>
        <w:rPr>
          <w:rFonts w:hAnsi="宋体" w:cs="宋体"/>
          <w:sz w:val="24"/>
          <w:szCs w:val="24"/>
        </w:rPr>
      </w:pPr>
      <w:r>
        <w:rPr>
          <w:rFonts w:hint="eastAsia" w:hAnsi="宋体" w:cs="宋体"/>
          <w:sz w:val="24"/>
          <w:szCs w:val="24"/>
        </w:rPr>
        <w:t>8.4</w:t>
      </w:r>
      <w:r>
        <w:rPr>
          <w:rFonts w:hAnsi="宋体" w:cs="宋体"/>
          <w:sz w:val="24"/>
          <w:szCs w:val="24"/>
        </w:rPr>
        <w:t xml:space="preserve">  </w:t>
      </w:r>
      <w:r>
        <w:rPr>
          <w:rFonts w:hint="eastAsia" w:hAnsi="宋体" w:cs="宋体"/>
          <w:sz w:val="24"/>
          <w:szCs w:val="24"/>
        </w:rPr>
        <w:t>供应商应仔细阅读磋商文件的全部内容，按照磋商文件要求编制响应文件。任何对磋商文件的忽略或误解不能作为响应文件存在缺陷或瑕疵的理由，其风险由供应商承担。</w:t>
      </w:r>
    </w:p>
    <w:p>
      <w:pPr>
        <w:pStyle w:val="26"/>
        <w:spacing w:line="400" w:lineRule="exact"/>
        <w:ind w:firstLine="480" w:firstLineChars="200"/>
        <w:rPr>
          <w:rFonts w:hAnsi="宋体" w:cs="宋体"/>
          <w:sz w:val="24"/>
          <w:szCs w:val="24"/>
        </w:rPr>
      </w:pPr>
      <w:r>
        <w:rPr>
          <w:rFonts w:hint="eastAsia" w:hAnsi="宋体" w:cs="宋体"/>
          <w:sz w:val="24"/>
          <w:szCs w:val="24"/>
        </w:rPr>
        <w:t>9.磋商文件的澄清或者修改</w:t>
      </w:r>
    </w:p>
    <w:p>
      <w:pPr>
        <w:pStyle w:val="26"/>
        <w:spacing w:line="400" w:lineRule="exact"/>
        <w:ind w:firstLine="480" w:firstLineChars="200"/>
        <w:rPr>
          <w:rFonts w:hAnsi="宋体" w:cs="宋体"/>
          <w:sz w:val="24"/>
          <w:szCs w:val="24"/>
        </w:rPr>
      </w:pPr>
      <w:r>
        <w:rPr>
          <w:rFonts w:hint="eastAsia" w:hAnsi="宋体" w:cs="宋体"/>
          <w:sz w:val="24"/>
          <w:szCs w:val="24"/>
        </w:rPr>
        <w:t>9.1</w:t>
      </w:r>
      <w:r>
        <w:rPr>
          <w:rFonts w:hAnsi="宋体" w:cs="宋体"/>
          <w:sz w:val="24"/>
          <w:szCs w:val="24"/>
        </w:rPr>
        <w:t xml:space="preserve">  </w:t>
      </w:r>
      <w:r>
        <w:rPr>
          <w:rFonts w:hint="eastAsia" w:hAnsi="宋体" w:cs="宋体"/>
          <w:sz w:val="24"/>
          <w:szCs w:val="24"/>
        </w:rPr>
        <w:t>在磋商须知前附表规定的提交首次响应文件截止之日前，采购人、采购代理机构或者磋商小组可以对已发出的磋商文件进行必要的澄清或者修改。</w:t>
      </w:r>
    </w:p>
    <w:p>
      <w:pPr>
        <w:pStyle w:val="26"/>
        <w:spacing w:line="400" w:lineRule="exact"/>
        <w:ind w:firstLine="480" w:firstLineChars="200"/>
        <w:rPr>
          <w:rFonts w:hAnsi="宋体" w:cs="宋体"/>
          <w:sz w:val="24"/>
          <w:szCs w:val="24"/>
        </w:rPr>
      </w:pPr>
      <w:r>
        <w:rPr>
          <w:rFonts w:hint="eastAsia" w:hAnsi="宋体" w:cs="宋体"/>
          <w:sz w:val="24"/>
          <w:szCs w:val="24"/>
        </w:rPr>
        <w:t>9.2</w:t>
      </w:r>
      <w:r>
        <w:rPr>
          <w:rFonts w:hAnsi="宋体" w:cs="宋体"/>
          <w:sz w:val="24"/>
          <w:szCs w:val="24"/>
        </w:rPr>
        <w:t xml:space="preserve">  </w:t>
      </w:r>
      <w:r>
        <w:rPr>
          <w:rFonts w:hint="eastAsia" w:hAnsi="宋体" w:cs="宋体"/>
          <w:sz w:val="24"/>
          <w:szCs w:val="24"/>
        </w:rPr>
        <w:t>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pStyle w:val="26"/>
        <w:spacing w:line="400" w:lineRule="exact"/>
        <w:ind w:firstLine="480" w:firstLineChars="200"/>
        <w:rPr>
          <w:rFonts w:hAnsi="宋体" w:cs="宋体"/>
          <w:sz w:val="24"/>
          <w:szCs w:val="24"/>
        </w:rPr>
      </w:pPr>
      <w:r>
        <w:rPr>
          <w:rFonts w:hint="eastAsia" w:hAnsi="宋体" w:cs="宋体"/>
          <w:sz w:val="24"/>
          <w:szCs w:val="24"/>
        </w:rPr>
        <w:t>三、响应文件</w:t>
      </w:r>
    </w:p>
    <w:p>
      <w:pPr>
        <w:pStyle w:val="26"/>
        <w:spacing w:line="40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10.一般要求</w:t>
      </w:r>
    </w:p>
    <w:p>
      <w:pPr>
        <w:pStyle w:val="26"/>
        <w:spacing w:line="400" w:lineRule="exact"/>
        <w:ind w:firstLine="480" w:firstLineChars="200"/>
        <w:rPr>
          <w:rFonts w:hAnsi="宋体" w:cs="宋体"/>
          <w:sz w:val="24"/>
          <w:szCs w:val="24"/>
        </w:rPr>
      </w:pPr>
      <w:r>
        <w:rPr>
          <w:rFonts w:hint="eastAsia" w:hAnsi="宋体" w:cs="宋体"/>
          <w:sz w:val="24"/>
          <w:szCs w:val="24"/>
        </w:rPr>
        <w:t>10.1</w:t>
      </w:r>
      <w:r>
        <w:rPr>
          <w:rFonts w:hAnsi="宋体" w:cs="宋体"/>
          <w:sz w:val="24"/>
          <w:szCs w:val="24"/>
        </w:rPr>
        <w:t xml:space="preserve">  </w:t>
      </w:r>
      <w:r>
        <w:rPr>
          <w:rFonts w:hint="eastAsia" w:hAnsi="宋体" w:cs="宋体"/>
          <w:sz w:val="24"/>
          <w:szCs w:val="24"/>
        </w:rPr>
        <w:t>供应商应仔细阅读磋商文件的所有内容，按磋商文件的要求编制响应文件，并保证所提供的全部资料的真实性，以使其响应文件对磋商文件做出实质性的响应。</w:t>
      </w:r>
    </w:p>
    <w:p>
      <w:pPr>
        <w:pStyle w:val="26"/>
        <w:spacing w:line="400" w:lineRule="exact"/>
        <w:ind w:firstLine="480" w:firstLineChars="200"/>
        <w:rPr>
          <w:rFonts w:hAnsi="宋体" w:cs="宋体"/>
          <w:sz w:val="24"/>
          <w:szCs w:val="24"/>
        </w:rPr>
      </w:pPr>
      <w:r>
        <w:rPr>
          <w:rFonts w:hint="eastAsia" w:hAnsi="宋体" w:cs="宋体"/>
          <w:sz w:val="24"/>
          <w:szCs w:val="24"/>
        </w:rPr>
        <w:t>10.2</w:t>
      </w:r>
      <w:r>
        <w:rPr>
          <w:rFonts w:hAnsi="宋体" w:cs="宋体"/>
          <w:sz w:val="24"/>
          <w:szCs w:val="24"/>
        </w:rPr>
        <w:t xml:space="preserve">  </w:t>
      </w:r>
      <w:r>
        <w:rPr>
          <w:rFonts w:hint="eastAsia" w:hAnsi="宋体" w:cs="宋体"/>
          <w:sz w:val="24"/>
          <w:szCs w:val="24"/>
        </w:rPr>
        <w:t>供应商提交的响应文件及供应商与采购人或采购代理机构、磋商小组就有关磋商的所有来往函电必须使用中文。供应商可以提交其他语言的资料，但应附中文注释，在有差异时以中文为准。</w:t>
      </w:r>
    </w:p>
    <w:p>
      <w:pPr>
        <w:pStyle w:val="26"/>
        <w:spacing w:line="400" w:lineRule="exact"/>
        <w:ind w:firstLine="480" w:firstLineChars="200"/>
        <w:rPr>
          <w:rFonts w:hAnsi="宋体" w:cs="宋体"/>
          <w:sz w:val="24"/>
          <w:szCs w:val="24"/>
        </w:rPr>
      </w:pPr>
      <w:r>
        <w:rPr>
          <w:rFonts w:hint="eastAsia" w:hAnsi="宋体" w:cs="宋体"/>
          <w:sz w:val="24"/>
          <w:szCs w:val="24"/>
        </w:rPr>
        <w:t>10.3</w:t>
      </w:r>
      <w:r>
        <w:rPr>
          <w:rFonts w:hAnsi="宋体" w:cs="宋体"/>
          <w:sz w:val="24"/>
          <w:szCs w:val="24"/>
        </w:rPr>
        <w:t xml:space="preserve">  </w:t>
      </w:r>
      <w:r>
        <w:rPr>
          <w:rFonts w:hint="eastAsia" w:hAnsi="宋体" w:cs="宋体"/>
          <w:sz w:val="24"/>
          <w:szCs w:val="24"/>
        </w:rPr>
        <w:t>除技术要求另有规定外，本文件所要求使用的计量单位均采用国家法定的度、量、衡标准单位计量。未列明时亦默认为我国法定计量单位。</w:t>
      </w:r>
    </w:p>
    <w:p>
      <w:pPr>
        <w:pStyle w:val="26"/>
        <w:spacing w:line="400" w:lineRule="exact"/>
        <w:ind w:firstLine="480" w:firstLineChars="200"/>
        <w:rPr>
          <w:rFonts w:hAnsi="宋体" w:cs="宋体"/>
          <w:sz w:val="24"/>
          <w:szCs w:val="24"/>
        </w:rPr>
      </w:pPr>
      <w:r>
        <w:rPr>
          <w:rFonts w:hint="eastAsia" w:hAnsi="宋体" w:cs="宋体"/>
          <w:sz w:val="24"/>
          <w:szCs w:val="24"/>
        </w:rPr>
        <w:t>10.4</w:t>
      </w:r>
      <w:r>
        <w:rPr>
          <w:rFonts w:hAnsi="宋体" w:cs="宋体"/>
          <w:sz w:val="24"/>
          <w:szCs w:val="24"/>
        </w:rPr>
        <w:t xml:space="preserve">  </w:t>
      </w:r>
      <w:r>
        <w:rPr>
          <w:rFonts w:hint="eastAsia" w:hAnsi="宋体" w:cs="宋体"/>
          <w:sz w:val="24"/>
          <w:szCs w:val="24"/>
        </w:rPr>
        <w:t>供应商应按磋商文件中提供的响应文件格式填写。</w:t>
      </w:r>
    </w:p>
    <w:p>
      <w:pPr>
        <w:pStyle w:val="26"/>
        <w:spacing w:line="400" w:lineRule="exact"/>
        <w:ind w:firstLine="480" w:firstLineChars="200"/>
        <w:rPr>
          <w:rFonts w:hAnsi="宋体" w:cs="宋体"/>
          <w:sz w:val="24"/>
          <w:szCs w:val="24"/>
        </w:rPr>
      </w:pPr>
      <w:r>
        <w:rPr>
          <w:rFonts w:hint="eastAsia" w:hAnsi="宋体" w:cs="宋体"/>
          <w:sz w:val="24"/>
          <w:szCs w:val="24"/>
        </w:rPr>
        <w:t>10.5</w:t>
      </w:r>
      <w:r>
        <w:rPr>
          <w:rFonts w:hAnsi="宋体" w:cs="宋体"/>
          <w:sz w:val="24"/>
          <w:szCs w:val="24"/>
        </w:rPr>
        <w:t xml:space="preserve">  </w:t>
      </w:r>
      <w:r>
        <w:rPr>
          <w:rFonts w:hint="eastAsia" w:hAnsi="宋体" w:cs="宋体"/>
          <w:sz w:val="24"/>
          <w:szCs w:val="24"/>
        </w:rPr>
        <w:t>磋商响应文件应采用书面形式，磋商文件中要求提供电子版的，必须按要求提供。</w:t>
      </w:r>
    </w:p>
    <w:p>
      <w:pPr>
        <w:pStyle w:val="26"/>
        <w:spacing w:line="400" w:lineRule="exact"/>
        <w:ind w:firstLine="480" w:firstLineChars="200"/>
        <w:rPr>
          <w:rFonts w:hAnsi="宋体" w:cs="宋体"/>
          <w:sz w:val="24"/>
          <w:szCs w:val="24"/>
        </w:rPr>
      </w:pPr>
      <w:r>
        <w:rPr>
          <w:rFonts w:hint="eastAsia" w:hAnsi="宋体" w:cs="宋体"/>
          <w:sz w:val="24"/>
          <w:szCs w:val="24"/>
        </w:rPr>
        <w:t>11. 响应文件的组成</w:t>
      </w:r>
    </w:p>
    <w:p>
      <w:pPr>
        <w:pStyle w:val="26"/>
        <w:spacing w:line="400" w:lineRule="exact"/>
        <w:ind w:firstLine="480" w:firstLineChars="200"/>
        <w:rPr>
          <w:rFonts w:hAnsi="宋体" w:cs="宋体"/>
          <w:sz w:val="24"/>
          <w:szCs w:val="24"/>
        </w:rPr>
      </w:pPr>
      <w:r>
        <w:rPr>
          <w:rFonts w:hint="eastAsia" w:hAnsi="宋体" w:cs="宋体"/>
          <w:sz w:val="24"/>
          <w:szCs w:val="24"/>
        </w:rPr>
        <w:t>11.1</w:t>
      </w:r>
      <w:r>
        <w:rPr>
          <w:rFonts w:hAnsi="宋体" w:cs="宋体"/>
          <w:sz w:val="24"/>
          <w:szCs w:val="24"/>
        </w:rPr>
        <w:t xml:space="preserve">  </w:t>
      </w:r>
      <w:r>
        <w:rPr>
          <w:rFonts w:hint="eastAsia" w:hAnsi="宋体" w:cs="宋体"/>
          <w:sz w:val="24"/>
          <w:szCs w:val="24"/>
        </w:rPr>
        <w:t>响应文件应包括但不限于下列内容：</w:t>
      </w:r>
    </w:p>
    <w:p>
      <w:pPr>
        <w:pStyle w:val="26"/>
        <w:spacing w:line="400" w:lineRule="exact"/>
        <w:ind w:firstLine="480" w:firstLineChars="200"/>
        <w:jc w:val="center"/>
        <w:rPr>
          <w:rFonts w:hAnsi="宋体" w:cs="宋体"/>
          <w:sz w:val="24"/>
          <w:szCs w:val="24"/>
        </w:rPr>
      </w:pPr>
      <w:r>
        <w:rPr>
          <w:rFonts w:hint="eastAsia" w:hAnsi="宋体" w:cs="宋体"/>
          <w:sz w:val="24"/>
          <w:szCs w:val="24"/>
        </w:rPr>
        <w:t>第一部分</w:t>
      </w:r>
      <w:r>
        <w:rPr>
          <w:rFonts w:hAnsi="宋体" w:cs="宋体"/>
          <w:sz w:val="24"/>
          <w:szCs w:val="24"/>
        </w:rPr>
        <w:t xml:space="preserve">  </w:t>
      </w:r>
      <w:r>
        <w:rPr>
          <w:rFonts w:hint="eastAsia" w:hAnsi="宋体" w:cs="宋体"/>
          <w:sz w:val="24"/>
          <w:szCs w:val="24"/>
        </w:rPr>
        <w:t>商务部分</w:t>
      </w:r>
    </w:p>
    <w:p>
      <w:pPr>
        <w:pStyle w:val="26"/>
        <w:spacing w:line="400" w:lineRule="exact"/>
        <w:rPr>
          <w:rFonts w:hAnsi="宋体" w:cs="宋体"/>
          <w:sz w:val="24"/>
          <w:szCs w:val="24"/>
        </w:rPr>
      </w:pPr>
      <w:r>
        <w:rPr>
          <w:rFonts w:hint="eastAsia" w:hAnsi="宋体" w:cs="宋体"/>
          <w:sz w:val="24"/>
          <w:szCs w:val="24"/>
        </w:rPr>
        <w:t>1）、磋商响应声明</w:t>
      </w:r>
    </w:p>
    <w:p>
      <w:pPr>
        <w:pStyle w:val="26"/>
        <w:spacing w:line="400" w:lineRule="exact"/>
        <w:rPr>
          <w:rFonts w:hAnsi="宋体" w:cs="宋体"/>
          <w:sz w:val="24"/>
          <w:szCs w:val="24"/>
        </w:rPr>
      </w:pPr>
      <w:r>
        <w:rPr>
          <w:rFonts w:hint="eastAsia" w:hAnsi="宋体" w:cs="宋体"/>
          <w:sz w:val="24"/>
          <w:szCs w:val="24"/>
        </w:rPr>
        <w:t>2）、法定代表人身份证明</w:t>
      </w:r>
    </w:p>
    <w:p>
      <w:pPr>
        <w:pStyle w:val="26"/>
        <w:spacing w:line="400" w:lineRule="exact"/>
        <w:rPr>
          <w:rFonts w:hAnsi="宋体" w:cs="宋体"/>
          <w:sz w:val="24"/>
          <w:szCs w:val="24"/>
        </w:rPr>
      </w:pPr>
      <w:r>
        <w:rPr>
          <w:rFonts w:hint="eastAsia" w:hAnsi="宋体" w:cs="宋体"/>
          <w:sz w:val="24"/>
          <w:szCs w:val="24"/>
        </w:rPr>
        <w:t>3）、法定代表人授权书</w:t>
      </w:r>
    </w:p>
    <w:p>
      <w:pPr>
        <w:pStyle w:val="26"/>
        <w:spacing w:line="400" w:lineRule="exact"/>
        <w:rPr>
          <w:rFonts w:hAnsi="宋体" w:cs="宋体"/>
          <w:sz w:val="24"/>
          <w:szCs w:val="24"/>
        </w:rPr>
      </w:pPr>
      <w:r>
        <w:rPr>
          <w:rFonts w:hint="eastAsia" w:hAnsi="宋体" w:cs="宋体"/>
          <w:sz w:val="24"/>
          <w:szCs w:val="24"/>
        </w:rPr>
        <w:t>4）、商务条款响应一览表</w:t>
      </w:r>
    </w:p>
    <w:p>
      <w:pPr>
        <w:pStyle w:val="26"/>
        <w:spacing w:line="400" w:lineRule="exact"/>
        <w:rPr>
          <w:rFonts w:hAnsi="宋体" w:cs="宋体"/>
          <w:sz w:val="24"/>
          <w:szCs w:val="24"/>
        </w:rPr>
      </w:pPr>
      <w:r>
        <w:rPr>
          <w:rFonts w:hint="eastAsia" w:hAnsi="宋体" w:cs="宋体"/>
          <w:sz w:val="24"/>
          <w:szCs w:val="24"/>
        </w:rPr>
        <w:t>5）、磋商保证金</w:t>
      </w:r>
    </w:p>
    <w:p>
      <w:pPr>
        <w:pStyle w:val="26"/>
        <w:spacing w:line="400" w:lineRule="exact"/>
        <w:rPr>
          <w:rFonts w:hAnsi="宋体" w:cs="宋体"/>
          <w:sz w:val="24"/>
          <w:szCs w:val="24"/>
        </w:rPr>
      </w:pPr>
      <w:r>
        <w:rPr>
          <w:rFonts w:hint="eastAsia" w:hAnsi="宋体" w:cs="宋体"/>
          <w:sz w:val="24"/>
          <w:szCs w:val="24"/>
        </w:rPr>
        <w:t>6）、供应商的资格证明材料</w:t>
      </w:r>
    </w:p>
    <w:p>
      <w:pPr>
        <w:pStyle w:val="26"/>
        <w:spacing w:line="400" w:lineRule="exact"/>
        <w:ind w:firstLine="480" w:firstLineChars="200"/>
        <w:rPr>
          <w:rFonts w:hAnsi="宋体" w:cs="宋体"/>
          <w:sz w:val="24"/>
          <w:szCs w:val="24"/>
        </w:rPr>
      </w:pPr>
      <w:r>
        <w:rPr>
          <w:rFonts w:hint="eastAsia" w:hAnsi="宋体" w:cs="宋体"/>
          <w:sz w:val="24"/>
          <w:szCs w:val="24"/>
        </w:rPr>
        <w:t>①供应商基本情况表(格式附后)</w:t>
      </w:r>
    </w:p>
    <w:p>
      <w:pPr>
        <w:pStyle w:val="26"/>
        <w:spacing w:line="400" w:lineRule="exact"/>
        <w:ind w:firstLine="480" w:firstLineChars="200"/>
        <w:rPr>
          <w:rFonts w:hAnsi="宋体" w:cs="宋体"/>
          <w:sz w:val="24"/>
          <w:szCs w:val="24"/>
        </w:rPr>
      </w:pPr>
      <w:r>
        <w:rPr>
          <w:rFonts w:hint="eastAsia" w:hAnsi="宋体" w:cs="宋体"/>
          <w:sz w:val="24"/>
          <w:szCs w:val="24"/>
        </w:rPr>
        <w:t>②参加政府采购活动的供应商应当具备《政府采购法》第二十二条第一款规定的条件，提供下列材料：</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w:t>
      </w:r>
      <w:r>
        <w:rPr>
          <w:rFonts w:hint="eastAsia" w:hAnsi="宋体" w:cs="宋体"/>
          <w:sz w:val="24"/>
          <w:szCs w:val="24"/>
        </w:rPr>
        <w:t>法人或者其他组织的营业执照复印件或自然人的身份证明复印件；</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w:t>
      </w:r>
      <w:r>
        <w:rPr>
          <w:rFonts w:hint="eastAsia" w:hAnsi="宋体" w:cs="宋体"/>
          <w:sz w:val="24"/>
          <w:szCs w:val="24"/>
        </w:rPr>
        <w:t>财务审计报告复印件</w:t>
      </w:r>
      <w:r>
        <w:rPr>
          <w:rFonts w:hAnsi="宋体" w:cs="宋体"/>
          <w:sz w:val="24"/>
          <w:szCs w:val="24"/>
        </w:rPr>
        <w:t>;</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:依法缴纳税收及缴纳社会保障资金的证明材料;</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:具备履行合同所必需的设备和专业技术能力的证明材料;</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w:t>
      </w:r>
      <w:r>
        <w:rPr>
          <w:rFonts w:hint="eastAsia" w:hAnsi="宋体" w:cs="宋体"/>
          <w:sz w:val="24"/>
          <w:szCs w:val="24"/>
          <w:lang w:val="zh-CN"/>
        </w:rPr>
        <w:t>参加政府采购活动前三年内在经营活动中没有重大违法记录的书面声明</w:t>
      </w:r>
      <w:r>
        <w:rPr>
          <w:rFonts w:hAnsi="宋体" w:cs="宋体"/>
          <w:sz w:val="24"/>
          <w:szCs w:val="24"/>
        </w:rPr>
        <w:t>;</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w:t>
      </w:r>
      <w:r>
        <w:rPr>
          <w:rFonts w:hint="eastAsia" w:hAnsi="宋体" w:cs="宋体"/>
          <w:sz w:val="24"/>
          <w:szCs w:val="24"/>
          <w:lang w:val="zh-CN"/>
        </w:rPr>
        <w:t>“信用中国”、中国政府采购网截屏</w:t>
      </w:r>
      <w:r>
        <w:rPr>
          <w:rFonts w:hAnsi="宋体" w:cs="宋体"/>
          <w:sz w:val="24"/>
          <w:szCs w:val="24"/>
        </w:rPr>
        <w:t>;</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w:t>
      </w:r>
      <w:r>
        <w:rPr>
          <w:rFonts w:hint="eastAsia" w:hAnsi="宋体" w:cs="宋体"/>
          <w:sz w:val="24"/>
          <w:szCs w:val="24"/>
          <w:lang w:val="zh-CN"/>
        </w:rPr>
        <w:t>中国裁判文书网截屏</w:t>
      </w:r>
      <w:r>
        <w:rPr>
          <w:rFonts w:hAnsi="宋体" w:cs="宋体"/>
          <w:sz w:val="24"/>
          <w:szCs w:val="24"/>
        </w:rPr>
        <w:t>;</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w:t>
      </w:r>
      <w:r>
        <w:rPr>
          <w:rFonts w:hint="eastAsia" w:hAnsi="宋体" w:cs="宋体"/>
          <w:sz w:val="24"/>
          <w:szCs w:val="24"/>
          <w:lang w:val="zh-CN"/>
        </w:rPr>
        <w:t>投标人控股及管理关系情况申报表</w:t>
      </w:r>
      <w:r>
        <w:rPr>
          <w:rFonts w:hint="eastAsia" w:hAnsi="宋体" w:cs="宋体"/>
          <w:sz w:val="24"/>
          <w:szCs w:val="24"/>
        </w:rPr>
        <w:t>。</w:t>
      </w:r>
      <w:r>
        <w:rPr>
          <w:rFonts w:hAnsi="宋体" w:cs="宋体"/>
          <w:sz w:val="24"/>
          <w:szCs w:val="24"/>
        </w:rPr>
        <w:t xml:space="preserve"> </w:t>
      </w:r>
    </w:p>
    <w:p>
      <w:pPr>
        <w:pStyle w:val="26"/>
        <w:spacing w:line="400" w:lineRule="exact"/>
        <w:rPr>
          <w:rFonts w:hAnsi="宋体" w:cs="宋体"/>
          <w:sz w:val="24"/>
          <w:szCs w:val="24"/>
        </w:rPr>
      </w:pPr>
      <w:r>
        <w:rPr>
          <w:rFonts w:hint="eastAsia" w:hAnsi="宋体" w:cs="宋体"/>
          <w:sz w:val="24"/>
          <w:szCs w:val="24"/>
        </w:rPr>
        <w:t>7）、</w:t>
      </w:r>
      <w:r>
        <w:rPr>
          <w:rFonts w:hint="eastAsia"/>
          <w:color w:val="000000"/>
        </w:rPr>
        <w:t>同类型项业绩</w:t>
      </w:r>
      <w:r>
        <w:rPr>
          <w:rFonts w:hint="eastAsia" w:hAnsi="宋体" w:cs="宋体"/>
          <w:sz w:val="24"/>
          <w:szCs w:val="24"/>
        </w:rPr>
        <w:t>证明材料</w:t>
      </w:r>
    </w:p>
    <w:p>
      <w:pPr>
        <w:pStyle w:val="26"/>
        <w:spacing w:line="400" w:lineRule="exact"/>
        <w:ind w:firstLine="480" w:firstLineChars="200"/>
        <w:rPr>
          <w:rFonts w:hAnsi="宋体" w:cs="宋体"/>
          <w:sz w:val="24"/>
          <w:szCs w:val="24"/>
          <w:lang w:val="zh-CN"/>
        </w:rPr>
      </w:pPr>
      <w:r>
        <w:rPr>
          <w:rFonts w:hint="eastAsia" w:hAnsi="宋体" w:cs="宋体"/>
          <w:sz w:val="24"/>
          <w:szCs w:val="24"/>
          <w:lang w:val="zh-CN"/>
        </w:rPr>
        <w:t>(一)同类型项业绩情况表(格式附后)</w:t>
      </w:r>
    </w:p>
    <w:p>
      <w:pPr>
        <w:pStyle w:val="26"/>
        <w:spacing w:line="400" w:lineRule="exact"/>
        <w:ind w:firstLine="480" w:firstLineChars="200"/>
        <w:rPr>
          <w:rFonts w:hAnsi="宋体" w:cs="宋体"/>
          <w:sz w:val="24"/>
          <w:szCs w:val="24"/>
          <w:lang w:val="zh-CN"/>
        </w:rPr>
      </w:pPr>
      <w:r>
        <w:rPr>
          <w:rFonts w:hint="eastAsia" w:hAnsi="宋体" w:cs="宋体"/>
          <w:sz w:val="24"/>
          <w:szCs w:val="24"/>
          <w:lang w:val="zh-CN"/>
        </w:rPr>
        <w:t>(二)证明材料</w:t>
      </w:r>
    </w:p>
    <w:p>
      <w:pPr>
        <w:pStyle w:val="26"/>
        <w:spacing w:line="400" w:lineRule="exact"/>
        <w:rPr>
          <w:rFonts w:hAnsi="宋体" w:cs="宋体"/>
          <w:sz w:val="24"/>
          <w:szCs w:val="24"/>
        </w:rPr>
      </w:pPr>
      <w:r>
        <w:rPr>
          <w:rFonts w:hint="eastAsia" w:hAnsi="宋体" w:cs="宋体"/>
          <w:sz w:val="24"/>
          <w:szCs w:val="24"/>
        </w:rPr>
        <w:t>8）、应答产品的质量、信誉等</w:t>
      </w:r>
    </w:p>
    <w:p>
      <w:pPr>
        <w:pStyle w:val="26"/>
        <w:spacing w:line="400" w:lineRule="exact"/>
        <w:rPr>
          <w:rFonts w:hAnsi="宋体" w:cs="宋体"/>
          <w:sz w:val="24"/>
          <w:szCs w:val="24"/>
        </w:rPr>
      </w:pPr>
      <w:r>
        <w:rPr>
          <w:rFonts w:hint="eastAsia" w:hAnsi="宋体" w:cs="宋体"/>
          <w:sz w:val="24"/>
          <w:szCs w:val="24"/>
        </w:rPr>
        <w:t>9）、投标保证金退还信息表</w:t>
      </w:r>
    </w:p>
    <w:p>
      <w:pPr>
        <w:pStyle w:val="26"/>
        <w:spacing w:line="400" w:lineRule="exact"/>
        <w:rPr>
          <w:rFonts w:hAnsi="宋体" w:cs="宋体"/>
          <w:sz w:val="24"/>
          <w:szCs w:val="24"/>
        </w:rPr>
      </w:pPr>
      <w:r>
        <w:rPr>
          <w:rFonts w:hint="eastAsia" w:hAnsi="宋体" w:cs="宋体"/>
          <w:sz w:val="24"/>
          <w:szCs w:val="24"/>
        </w:rPr>
        <w:t>10）、代理服务费支付承诺函</w:t>
      </w:r>
    </w:p>
    <w:p>
      <w:pPr>
        <w:pStyle w:val="26"/>
        <w:spacing w:line="400" w:lineRule="exact"/>
        <w:rPr>
          <w:rFonts w:hAnsi="宋体" w:cs="宋体"/>
          <w:sz w:val="24"/>
          <w:szCs w:val="24"/>
        </w:rPr>
      </w:pPr>
      <w:r>
        <w:rPr>
          <w:rFonts w:hint="eastAsia" w:hAnsi="宋体" w:cs="宋体"/>
          <w:sz w:val="24"/>
          <w:szCs w:val="24"/>
        </w:rPr>
        <w:t>11）、其他内容</w:t>
      </w:r>
    </w:p>
    <w:p>
      <w:pPr>
        <w:pStyle w:val="26"/>
        <w:spacing w:line="400" w:lineRule="exact"/>
        <w:ind w:firstLine="480" w:firstLineChars="200"/>
        <w:jc w:val="center"/>
        <w:rPr>
          <w:rFonts w:hAnsi="宋体" w:cs="宋体"/>
          <w:sz w:val="24"/>
          <w:szCs w:val="24"/>
        </w:rPr>
      </w:pPr>
      <w:r>
        <w:rPr>
          <w:rFonts w:hint="eastAsia" w:hAnsi="宋体" w:cs="宋体"/>
          <w:sz w:val="24"/>
          <w:szCs w:val="24"/>
        </w:rPr>
        <w:t>第二部分</w:t>
      </w:r>
      <w:r>
        <w:rPr>
          <w:rFonts w:hAnsi="宋体" w:cs="宋体"/>
          <w:sz w:val="24"/>
          <w:szCs w:val="24"/>
        </w:rPr>
        <w:t xml:space="preserve">  </w:t>
      </w:r>
      <w:r>
        <w:rPr>
          <w:rFonts w:hint="eastAsia" w:hAnsi="宋体" w:cs="宋体"/>
          <w:sz w:val="24"/>
          <w:szCs w:val="24"/>
        </w:rPr>
        <w:t>技术部分</w:t>
      </w:r>
    </w:p>
    <w:p>
      <w:pPr>
        <w:pStyle w:val="26"/>
        <w:spacing w:line="400" w:lineRule="exact"/>
        <w:rPr>
          <w:rFonts w:hAnsi="宋体" w:cs="宋体"/>
          <w:sz w:val="24"/>
          <w:szCs w:val="24"/>
        </w:rPr>
      </w:pPr>
      <w:r>
        <w:rPr>
          <w:rFonts w:hint="eastAsia" w:hAnsi="宋体" w:cs="宋体"/>
          <w:sz w:val="24"/>
          <w:szCs w:val="24"/>
        </w:rPr>
        <w:t>1）、技术规格差异表</w:t>
      </w:r>
    </w:p>
    <w:p>
      <w:pPr>
        <w:pStyle w:val="26"/>
        <w:spacing w:line="400" w:lineRule="exact"/>
        <w:rPr>
          <w:rFonts w:hAnsi="宋体" w:cs="宋体"/>
          <w:sz w:val="24"/>
          <w:szCs w:val="24"/>
        </w:rPr>
      </w:pPr>
      <w:r>
        <w:rPr>
          <w:rFonts w:hint="eastAsia" w:hAnsi="宋体" w:cs="宋体"/>
          <w:sz w:val="24"/>
          <w:szCs w:val="24"/>
        </w:rPr>
        <w:t>2）、设备配置清单（格式自定）</w:t>
      </w:r>
    </w:p>
    <w:p>
      <w:pPr>
        <w:pStyle w:val="26"/>
        <w:spacing w:line="400" w:lineRule="exact"/>
        <w:rPr>
          <w:rFonts w:hAnsi="宋体" w:cs="宋体"/>
          <w:sz w:val="24"/>
          <w:szCs w:val="24"/>
        </w:rPr>
      </w:pPr>
      <w:r>
        <w:rPr>
          <w:rFonts w:hint="eastAsia" w:hAnsi="宋体" w:cs="宋体"/>
          <w:sz w:val="24"/>
          <w:szCs w:val="24"/>
        </w:rPr>
        <w:t>3）、设备的详细参数及简要说明书</w:t>
      </w:r>
    </w:p>
    <w:p>
      <w:pPr>
        <w:pStyle w:val="26"/>
        <w:spacing w:line="400" w:lineRule="exact"/>
        <w:rPr>
          <w:rFonts w:hAnsi="宋体" w:cs="宋体"/>
          <w:sz w:val="24"/>
          <w:szCs w:val="24"/>
        </w:rPr>
      </w:pPr>
      <w:r>
        <w:rPr>
          <w:rFonts w:hint="eastAsia" w:hAnsi="宋体" w:cs="宋体"/>
          <w:sz w:val="24"/>
          <w:szCs w:val="24"/>
        </w:rPr>
        <w:t>4）、备品备件一览表</w:t>
      </w:r>
    </w:p>
    <w:p>
      <w:pPr>
        <w:pStyle w:val="26"/>
        <w:spacing w:line="400" w:lineRule="exact"/>
        <w:rPr>
          <w:rFonts w:hAnsi="宋体" w:cs="宋体"/>
          <w:sz w:val="24"/>
          <w:szCs w:val="24"/>
        </w:rPr>
      </w:pPr>
      <w:r>
        <w:rPr>
          <w:rFonts w:hint="eastAsia" w:hAnsi="宋体" w:cs="宋体"/>
          <w:sz w:val="24"/>
          <w:szCs w:val="24"/>
        </w:rPr>
        <w:t>5）、管理技术人员一览表</w:t>
      </w:r>
    </w:p>
    <w:p>
      <w:pPr>
        <w:pStyle w:val="26"/>
        <w:spacing w:line="400" w:lineRule="exact"/>
        <w:rPr>
          <w:rFonts w:hAnsi="宋体" w:cs="宋体"/>
          <w:sz w:val="24"/>
          <w:szCs w:val="24"/>
        </w:rPr>
      </w:pPr>
      <w:r>
        <w:rPr>
          <w:rFonts w:hint="eastAsia" w:hAnsi="宋体" w:cs="宋体"/>
          <w:sz w:val="24"/>
          <w:szCs w:val="24"/>
        </w:rPr>
        <w:t>6）、质量保证措</w:t>
      </w:r>
    </w:p>
    <w:p>
      <w:pPr>
        <w:pStyle w:val="26"/>
        <w:spacing w:line="400" w:lineRule="exact"/>
        <w:ind w:firstLine="480" w:firstLineChars="200"/>
        <w:rPr>
          <w:rFonts w:hAnsi="宋体" w:cs="宋体"/>
          <w:sz w:val="24"/>
          <w:szCs w:val="24"/>
        </w:rPr>
      </w:pPr>
      <w:r>
        <w:rPr>
          <w:rFonts w:hint="eastAsia" w:hAnsi="宋体" w:cs="宋体"/>
          <w:sz w:val="24"/>
          <w:szCs w:val="24"/>
        </w:rPr>
        <w:t>（一）</w:t>
      </w:r>
      <w:r>
        <w:rPr>
          <w:rFonts w:hint="eastAsia" w:hAnsi="宋体" w:cs="宋体"/>
          <w:sz w:val="24"/>
          <w:szCs w:val="24"/>
          <w:lang w:val="zh-CN"/>
        </w:rPr>
        <w:t>提供本次采购设备的厂家授权、产品认证、售后承诺书等相关资料</w:t>
      </w:r>
    </w:p>
    <w:p>
      <w:pPr>
        <w:pStyle w:val="26"/>
        <w:spacing w:line="400" w:lineRule="exact"/>
        <w:rPr>
          <w:rFonts w:hAnsi="宋体" w:cs="宋体"/>
          <w:sz w:val="24"/>
          <w:szCs w:val="24"/>
        </w:rPr>
      </w:pPr>
      <w:r>
        <w:rPr>
          <w:rFonts w:hint="eastAsia" w:hAnsi="宋体" w:cs="宋体"/>
          <w:sz w:val="24"/>
          <w:szCs w:val="24"/>
        </w:rPr>
        <w:t>7）、技术培训方案</w:t>
      </w:r>
    </w:p>
    <w:p>
      <w:pPr>
        <w:pStyle w:val="26"/>
        <w:spacing w:line="400" w:lineRule="exact"/>
        <w:rPr>
          <w:rFonts w:hAnsi="宋体" w:cs="宋体"/>
          <w:sz w:val="24"/>
          <w:szCs w:val="24"/>
          <w:lang w:val="zh-CN"/>
        </w:rPr>
      </w:pPr>
      <w:r>
        <w:rPr>
          <w:rFonts w:hint="eastAsia" w:hAnsi="宋体" w:cs="宋体"/>
          <w:sz w:val="24"/>
          <w:szCs w:val="24"/>
        </w:rPr>
        <w:t>8）、</w:t>
      </w:r>
      <w:r>
        <w:rPr>
          <w:rFonts w:hint="eastAsia" w:hAnsi="宋体" w:cs="宋体"/>
          <w:color w:val="000000"/>
          <w:kern w:val="0"/>
          <w:sz w:val="24"/>
          <w:szCs w:val="24"/>
          <w:lang w:bidi="ar"/>
        </w:rPr>
        <w:t>售后服务方案</w:t>
      </w:r>
    </w:p>
    <w:p>
      <w:pPr>
        <w:pStyle w:val="26"/>
        <w:spacing w:line="400" w:lineRule="exact"/>
        <w:rPr>
          <w:rFonts w:hAnsi="宋体" w:cs="宋体"/>
          <w:sz w:val="24"/>
          <w:szCs w:val="24"/>
        </w:rPr>
      </w:pPr>
      <w:r>
        <w:rPr>
          <w:rFonts w:hint="eastAsia" w:hAnsi="宋体" w:cs="宋体"/>
          <w:sz w:val="24"/>
          <w:szCs w:val="24"/>
        </w:rPr>
        <w:t>9）、技术方案</w:t>
      </w:r>
    </w:p>
    <w:p>
      <w:pPr>
        <w:pStyle w:val="26"/>
        <w:spacing w:line="400" w:lineRule="exact"/>
        <w:rPr>
          <w:rFonts w:hAnsi="宋体" w:cs="宋体"/>
          <w:sz w:val="24"/>
          <w:szCs w:val="24"/>
        </w:rPr>
      </w:pPr>
      <w:r>
        <w:rPr>
          <w:rFonts w:hint="eastAsia" w:hAnsi="宋体" w:cs="宋体"/>
          <w:sz w:val="24"/>
          <w:szCs w:val="24"/>
        </w:rPr>
        <w:t>10）、</w:t>
      </w:r>
      <w:r>
        <w:rPr>
          <w:rFonts w:hAnsi="宋体" w:cs="宋体"/>
          <w:sz w:val="24"/>
          <w:szCs w:val="24"/>
        </w:rPr>
        <w:t>项目验收承诺</w:t>
      </w:r>
    </w:p>
    <w:p>
      <w:pPr>
        <w:pStyle w:val="26"/>
        <w:spacing w:line="400" w:lineRule="exact"/>
        <w:rPr>
          <w:rFonts w:hAnsi="宋体" w:cs="宋体"/>
          <w:sz w:val="24"/>
          <w:szCs w:val="24"/>
        </w:rPr>
      </w:pPr>
      <w:r>
        <w:rPr>
          <w:rFonts w:hint="eastAsia" w:hAnsi="宋体" w:cs="宋体"/>
          <w:sz w:val="24"/>
          <w:szCs w:val="24"/>
        </w:rPr>
        <w:t>11）、</w:t>
      </w:r>
      <w:r>
        <w:rPr>
          <w:rFonts w:hAnsi="宋体" w:cs="宋体"/>
          <w:sz w:val="24"/>
          <w:szCs w:val="24"/>
        </w:rPr>
        <w:t>增值服务承诺</w:t>
      </w:r>
    </w:p>
    <w:p>
      <w:pPr>
        <w:pStyle w:val="26"/>
        <w:spacing w:line="400" w:lineRule="exact"/>
        <w:rPr>
          <w:rFonts w:hAnsi="宋体" w:cs="宋体"/>
          <w:sz w:val="24"/>
          <w:szCs w:val="24"/>
        </w:rPr>
      </w:pPr>
      <w:r>
        <w:rPr>
          <w:rFonts w:hint="eastAsia" w:hAnsi="宋体" w:cs="宋体"/>
          <w:sz w:val="24"/>
          <w:szCs w:val="24"/>
        </w:rPr>
        <w:t>12）、其他内容</w:t>
      </w:r>
    </w:p>
    <w:p>
      <w:pPr>
        <w:pStyle w:val="26"/>
        <w:spacing w:line="400" w:lineRule="exact"/>
        <w:ind w:firstLine="480" w:firstLineChars="200"/>
        <w:jc w:val="center"/>
        <w:rPr>
          <w:rFonts w:hAnsi="宋体" w:cs="宋体"/>
          <w:sz w:val="24"/>
          <w:szCs w:val="24"/>
        </w:rPr>
      </w:pPr>
      <w:r>
        <w:rPr>
          <w:rFonts w:hint="eastAsia" w:hAnsi="宋体" w:cs="宋体"/>
          <w:sz w:val="24"/>
          <w:szCs w:val="24"/>
        </w:rPr>
        <w:t>第三部分</w:t>
      </w:r>
      <w:r>
        <w:rPr>
          <w:rFonts w:hAnsi="宋体" w:cs="宋体"/>
          <w:sz w:val="24"/>
          <w:szCs w:val="24"/>
        </w:rPr>
        <w:t xml:space="preserve">  </w:t>
      </w:r>
      <w:r>
        <w:rPr>
          <w:rFonts w:hint="eastAsia" w:hAnsi="宋体" w:cs="宋体"/>
          <w:sz w:val="24"/>
          <w:szCs w:val="24"/>
        </w:rPr>
        <w:t>报价部分（第一次）</w:t>
      </w:r>
    </w:p>
    <w:p>
      <w:pPr>
        <w:pStyle w:val="26"/>
        <w:spacing w:line="400" w:lineRule="exact"/>
        <w:rPr>
          <w:rFonts w:hAnsi="宋体" w:cs="宋体"/>
          <w:sz w:val="24"/>
          <w:szCs w:val="24"/>
        </w:rPr>
      </w:pPr>
      <w:r>
        <w:rPr>
          <w:rFonts w:hint="eastAsia" w:hAnsi="宋体" w:cs="宋体"/>
          <w:sz w:val="24"/>
          <w:szCs w:val="24"/>
        </w:rPr>
        <w:t>1）、磋商响应</w:t>
      </w:r>
      <w:r>
        <w:rPr>
          <w:rFonts w:hAnsi="宋体" w:cs="宋体"/>
          <w:sz w:val="24"/>
          <w:szCs w:val="24"/>
        </w:rPr>
        <w:t>报价一览表</w:t>
      </w:r>
      <w:r>
        <w:rPr>
          <w:rFonts w:hint="eastAsia" w:hAnsi="宋体" w:cs="宋体"/>
          <w:sz w:val="24"/>
          <w:szCs w:val="24"/>
        </w:rPr>
        <w:t>（第1次）</w:t>
      </w:r>
    </w:p>
    <w:p>
      <w:pPr>
        <w:pStyle w:val="26"/>
        <w:spacing w:line="400" w:lineRule="exact"/>
        <w:rPr>
          <w:rFonts w:hAnsi="宋体" w:cs="宋体"/>
          <w:sz w:val="24"/>
          <w:szCs w:val="24"/>
        </w:rPr>
      </w:pPr>
      <w:r>
        <w:rPr>
          <w:rFonts w:hint="eastAsia" w:hAnsi="宋体" w:cs="宋体"/>
          <w:sz w:val="24"/>
          <w:szCs w:val="24"/>
        </w:rPr>
        <w:t>2）、分项报价明细表</w:t>
      </w:r>
    </w:p>
    <w:p>
      <w:pPr>
        <w:pStyle w:val="26"/>
        <w:spacing w:line="400" w:lineRule="exact"/>
        <w:ind w:firstLine="480" w:firstLineChars="200"/>
        <w:jc w:val="center"/>
        <w:rPr>
          <w:rFonts w:hAnsi="宋体" w:cs="宋体"/>
          <w:sz w:val="24"/>
          <w:szCs w:val="24"/>
        </w:rPr>
      </w:pPr>
      <w:r>
        <w:rPr>
          <w:rFonts w:hint="eastAsia" w:hAnsi="宋体" w:cs="宋体"/>
          <w:sz w:val="24"/>
          <w:szCs w:val="24"/>
        </w:rPr>
        <w:t>第三部分</w:t>
      </w:r>
      <w:r>
        <w:rPr>
          <w:rFonts w:hAnsi="宋体" w:cs="宋体"/>
          <w:sz w:val="24"/>
          <w:szCs w:val="24"/>
        </w:rPr>
        <w:t xml:space="preserve">  </w:t>
      </w:r>
      <w:r>
        <w:rPr>
          <w:rFonts w:hint="eastAsia" w:hAnsi="宋体" w:cs="宋体"/>
          <w:sz w:val="24"/>
          <w:szCs w:val="24"/>
        </w:rPr>
        <w:t>报价部分（第二次）</w:t>
      </w:r>
    </w:p>
    <w:p>
      <w:pPr>
        <w:pStyle w:val="26"/>
        <w:spacing w:line="400" w:lineRule="exact"/>
        <w:rPr>
          <w:rFonts w:hAnsi="宋体" w:cs="宋体"/>
          <w:sz w:val="24"/>
          <w:szCs w:val="24"/>
        </w:rPr>
      </w:pPr>
      <w:r>
        <w:rPr>
          <w:rFonts w:hint="eastAsia" w:hAnsi="宋体" w:cs="宋体"/>
          <w:sz w:val="24"/>
          <w:szCs w:val="24"/>
        </w:rPr>
        <w:t>1）、磋商响应</w:t>
      </w:r>
      <w:r>
        <w:rPr>
          <w:rFonts w:hAnsi="宋体" w:cs="宋体"/>
          <w:sz w:val="24"/>
          <w:szCs w:val="24"/>
        </w:rPr>
        <w:t>报价一览表</w:t>
      </w:r>
      <w:r>
        <w:rPr>
          <w:rFonts w:hint="eastAsia" w:hAnsi="宋体" w:cs="宋体"/>
          <w:sz w:val="24"/>
          <w:szCs w:val="24"/>
        </w:rPr>
        <w:t>（第2次）</w:t>
      </w:r>
    </w:p>
    <w:p>
      <w:pPr>
        <w:pStyle w:val="26"/>
        <w:spacing w:line="400" w:lineRule="exact"/>
        <w:rPr>
          <w:rFonts w:hAnsi="宋体" w:cs="宋体"/>
          <w:sz w:val="24"/>
          <w:szCs w:val="24"/>
        </w:rPr>
      </w:pPr>
      <w:r>
        <w:rPr>
          <w:rFonts w:hint="eastAsia" w:hAnsi="宋体" w:cs="宋体"/>
          <w:sz w:val="24"/>
          <w:szCs w:val="24"/>
        </w:rPr>
        <w:t>2）、分项报价明细表</w:t>
      </w:r>
    </w:p>
    <w:p>
      <w:pPr>
        <w:pStyle w:val="26"/>
        <w:spacing w:line="40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11.4</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在磋商过程中，供应商根据磋商小组书面形式要求提交的最后报价(或者重新提交的响应文件和最后报价)是响应文件的有效组成部分。</w:t>
      </w:r>
    </w:p>
    <w:p>
      <w:pPr>
        <w:pStyle w:val="26"/>
        <w:spacing w:line="40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11.6</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供应商无论成交与否，其响应文件不予退还。</w:t>
      </w:r>
    </w:p>
    <w:p>
      <w:pPr>
        <w:pStyle w:val="26"/>
        <w:spacing w:line="400" w:lineRule="exact"/>
        <w:ind w:firstLine="480" w:firstLineChars="200"/>
        <w:rPr>
          <w:rFonts w:hAnsi="宋体" w:cs="宋体"/>
          <w:sz w:val="24"/>
          <w:szCs w:val="24"/>
        </w:rPr>
      </w:pPr>
      <w:r>
        <w:rPr>
          <w:rFonts w:hint="eastAsia" w:hAnsi="宋体" w:cs="宋体"/>
          <w:sz w:val="24"/>
          <w:szCs w:val="24"/>
        </w:rPr>
        <w:t>12.报价</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bookmarkStart w:id="46" w:name="_Hlk38090096"/>
      <w:bookmarkStart w:id="47" w:name="_Hlk38090097"/>
      <w:bookmarkStart w:id="48" w:name="_Hlk56071617"/>
      <w:bookmarkStart w:id="49" w:name="_Hlk38090095"/>
      <w:bookmarkStart w:id="50" w:name="_Hlk56071618"/>
      <w:bookmarkStart w:id="51" w:name="_Hlk56071616"/>
      <w:r>
        <w:rPr>
          <w:rFonts w:hint="eastAsia" w:ascii="宋体" w:hAnsi="宋体" w:cs="宋体"/>
          <w:color w:val="000000" w:themeColor="text1"/>
          <w:sz w:val="24"/>
          <w:szCs w:val="24"/>
          <w14:textFill>
            <w14:solidFill>
              <w14:schemeClr w14:val="tx1"/>
            </w14:solidFill>
          </w14:textFill>
        </w:rPr>
        <w:t>12.1</w:t>
      </w:r>
      <w:bookmarkEnd w:id="46"/>
      <w:bookmarkEnd w:id="47"/>
      <w:bookmarkEnd w:id="48"/>
      <w:bookmarkEnd w:id="49"/>
      <w:bookmarkEnd w:id="50"/>
      <w:bookmarkEnd w:id="51"/>
      <w:r>
        <w:rPr>
          <w:rFonts w:hint="eastAsia" w:ascii="宋体" w:hAnsi="宋体" w:cs="宋体"/>
          <w:color w:val="000000" w:themeColor="text1"/>
          <w:sz w:val="24"/>
          <w:szCs w:val="24"/>
          <w14:textFill>
            <w14:solidFill>
              <w14:schemeClr w14:val="tx1"/>
            </w14:solidFill>
          </w14:textFill>
        </w:rPr>
        <w:t>本工程报价计价方式已在磋商须知前附表第10项列清。</w:t>
      </w:r>
    </w:p>
    <w:p>
      <w:pPr>
        <w:pStyle w:val="26"/>
        <w:spacing w:line="400" w:lineRule="exact"/>
        <w:ind w:firstLine="480" w:firstLineChars="200"/>
        <w:rPr>
          <w:rFonts w:hAnsi="宋体" w:cs="宋体"/>
          <w:sz w:val="24"/>
          <w:szCs w:val="24"/>
        </w:rPr>
      </w:pPr>
      <w:r>
        <w:rPr>
          <w:rFonts w:hint="eastAsia" w:hAnsi="宋体" w:cs="宋体"/>
          <w:sz w:val="24"/>
          <w:szCs w:val="24"/>
        </w:rPr>
        <w:t>13.磋商保证金</w:t>
      </w:r>
    </w:p>
    <w:p>
      <w:pPr>
        <w:pStyle w:val="26"/>
        <w:spacing w:line="400" w:lineRule="exact"/>
        <w:ind w:firstLine="480" w:firstLineChars="200"/>
        <w:rPr>
          <w:rFonts w:hAnsi="宋体" w:cs="宋体"/>
          <w:sz w:val="24"/>
          <w:szCs w:val="24"/>
        </w:rPr>
      </w:pPr>
      <w:r>
        <w:rPr>
          <w:rFonts w:hint="eastAsia" w:hAnsi="宋体" w:cs="宋体"/>
          <w:sz w:val="24"/>
          <w:szCs w:val="24"/>
        </w:rPr>
        <w:t>13.1</w:t>
      </w:r>
      <w:r>
        <w:rPr>
          <w:rFonts w:hAnsi="宋体" w:cs="宋体"/>
          <w:sz w:val="24"/>
          <w:szCs w:val="24"/>
        </w:rPr>
        <w:t xml:space="preserve">  </w:t>
      </w:r>
      <w:r>
        <w:rPr>
          <w:rFonts w:hint="eastAsia" w:hAnsi="宋体" w:cs="宋体"/>
          <w:sz w:val="24"/>
          <w:szCs w:val="24"/>
        </w:rPr>
        <w:t>本项目是否交纳磋商保证金要求见磋商须知前附表。</w:t>
      </w:r>
    </w:p>
    <w:p>
      <w:pPr>
        <w:pStyle w:val="26"/>
        <w:spacing w:line="400" w:lineRule="exact"/>
        <w:ind w:firstLine="480" w:firstLineChars="200"/>
        <w:rPr>
          <w:rFonts w:hAnsi="宋体" w:cs="宋体"/>
          <w:sz w:val="24"/>
          <w:szCs w:val="24"/>
        </w:rPr>
      </w:pPr>
      <w:r>
        <w:rPr>
          <w:rFonts w:hint="eastAsia" w:hAnsi="宋体" w:cs="宋体"/>
          <w:sz w:val="24"/>
          <w:szCs w:val="24"/>
        </w:rPr>
        <w:t>13.2</w:t>
      </w:r>
      <w:r>
        <w:rPr>
          <w:rFonts w:hAnsi="宋体" w:cs="宋体"/>
          <w:sz w:val="24"/>
          <w:szCs w:val="24"/>
        </w:rPr>
        <w:t xml:space="preserve">  </w:t>
      </w:r>
      <w:r>
        <w:rPr>
          <w:rFonts w:hint="eastAsia" w:hAnsi="宋体" w:cs="宋体"/>
          <w:sz w:val="24"/>
          <w:szCs w:val="24"/>
        </w:rPr>
        <w:t>磋商须知前附表规定交纳磋商保证金的，应以支票、汇票、本票、网上银行或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pStyle w:val="26"/>
        <w:spacing w:line="400" w:lineRule="exact"/>
        <w:ind w:firstLine="480" w:firstLineChars="200"/>
        <w:rPr>
          <w:rFonts w:hAnsi="宋体" w:cs="宋体"/>
          <w:sz w:val="24"/>
          <w:szCs w:val="24"/>
        </w:rPr>
      </w:pPr>
      <w:r>
        <w:rPr>
          <w:rFonts w:hint="eastAsia" w:hAnsi="宋体" w:cs="宋体"/>
          <w:sz w:val="24"/>
          <w:szCs w:val="24"/>
        </w:rPr>
        <w:t>13.3</w:t>
      </w:r>
      <w:r>
        <w:rPr>
          <w:rFonts w:hAnsi="宋体" w:cs="宋体"/>
          <w:sz w:val="24"/>
          <w:szCs w:val="24"/>
        </w:rPr>
        <w:t xml:space="preserve">  </w:t>
      </w:r>
      <w:r>
        <w:rPr>
          <w:rFonts w:hint="eastAsia" w:hAnsi="宋体" w:cs="宋体"/>
          <w:sz w:val="24"/>
          <w:szCs w:val="24"/>
        </w:rPr>
        <w:t>供应商为联合体的，可以由联合体中的一方或者共同交纳保证金，其交纳的保证金，对联合体各方均具有约束力。</w:t>
      </w:r>
    </w:p>
    <w:p>
      <w:pPr>
        <w:pStyle w:val="26"/>
        <w:spacing w:line="400" w:lineRule="exact"/>
        <w:ind w:firstLine="480" w:firstLineChars="200"/>
        <w:rPr>
          <w:rFonts w:hAnsi="宋体" w:cs="宋体"/>
          <w:sz w:val="24"/>
          <w:szCs w:val="24"/>
        </w:rPr>
      </w:pPr>
      <w:r>
        <w:rPr>
          <w:rFonts w:hint="eastAsia" w:hAnsi="宋体" w:cs="宋体"/>
          <w:sz w:val="24"/>
          <w:szCs w:val="24"/>
        </w:rPr>
        <w:t>13.4</w:t>
      </w:r>
      <w:r>
        <w:rPr>
          <w:rFonts w:hAnsi="宋体" w:cs="宋体"/>
          <w:sz w:val="24"/>
          <w:szCs w:val="24"/>
        </w:rPr>
        <w:t xml:space="preserve">  </w:t>
      </w:r>
      <w:r>
        <w:rPr>
          <w:rFonts w:hint="eastAsia" w:hAnsi="宋体" w:cs="宋体"/>
          <w:sz w:val="24"/>
          <w:szCs w:val="24"/>
        </w:rPr>
        <w:t>未成交供应商的保证金，在成交通知书发出后5个工作日内退还；成交供应商的保证金，在采购合同签订后5个工作日内退还，但因供应商自身原因导致无法及时退还的除外。</w:t>
      </w:r>
    </w:p>
    <w:p>
      <w:pPr>
        <w:pStyle w:val="26"/>
        <w:spacing w:line="400" w:lineRule="exact"/>
        <w:ind w:firstLine="480" w:firstLineChars="200"/>
        <w:rPr>
          <w:rFonts w:hAnsi="宋体" w:cs="宋体"/>
          <w:sz w:val="24"/>
          <w:szCs w:val="24"/>
        </w:rPr>
      </w:pPr>
      <w:r>
        <w:rPr>
          <w:rFonts w:hint="eastAsia" w:hAnsi="宋体" w:cs="宋体"/>
          <w:sz w:val="24"/>
          <w:szCs w:val="24"/>
        </w:rPr>
        <w:t>13.5</w:t>
      </w:r>
      <w:r>
        <w:rPr>
          <w:rFonts w:hAnsi="宋体" w:cs="宋体"/>
          <w:sz w:val="24"/>
          <w:szCs w:val="24"/>
        </w:rPr>
        <w:t xml:space="preserve">  </w:t>
      </w:r>
      <w:r>
        <w:rPr>
          <w:rFonts w:hint="eastAsia" w:hAnsi="宋体" w:cs="宋体"/>
          <w:sz w:val="24"/>
          <w:szCs w:val="24"/>
        </w:rPr>
        <w:t>有下列情形之一的，保证金不予退还：</w:t>
      </w:r>
    </w:p>
    <w:p>
      <w:pPr>
        <w:pStyle w:val="26"/>
        <w:spacing w:line="400" w:lineRule="exact"/>
        <w:ind w:firstLine="480" w:firstLineChars="200"/>
        <w:rPr>
          <w:rFonts w:hAnsi="宋体" w:cs="宋体"/>
          <w:sz w:val="24"/>
          <w:szCs w:val="24"/>
        </w:rPr>
      </w:pPr>
      <w:r>
        <w:rPr>
          <w:rFonts w:hint="eastAsia" w:hAnsi="宋体" w:cs="宋体"/>
          <w:sz w:val="24"/>
          <w:szCs w:val="24"/>
        </w:rPr>
        <w:t>(1)供应商在磋商须知前附表规定的提交首次响应文件截止时间后撤回响应文件的；</w:t>
      </w:r>
    </w:p>
    <w:p>
      <w:pPr>
        <w:pStyle w:val="26"/>
        <w:spacing w:line="400" w:lineRule="exact"/>
        <w:ind w:firstLine="480" w:firstLineChars="200"/>
        <w:rPr>
          <w:rFonts w:hAnsi="宋体" w:cs="宋体"/>
          <w:sz w:val="24"/>
          <w:szCs w:val="24"/>
        </w:rPr>
      </w:pPr>
      <w:r>
        <w:rPr>
          <w:rFonts w:hint="eastAsia" w:hAnsi="宋体" w:cs="宋体"/>
          <w:sz w:val="24"/>
          <w:szCs w:val="24"/>
        </w:rPr>
        <w:t>(2)供应商在响应文件中提供虚假材料的；</w:t>
      </w:r>
    </w:p>
    <w:p>
      <w:pPr>
        <w:pStyle w:val="26"/>
        <w:spacing w:line="400" w:lineRule="exact"/>
        <w:ind w:firstLine="480" w:firstLineChars="200"/>
        <w:rPr>
          <w:rFonts w:hAnsi="宋体" w:cs="宋体"/>
          <w:sz w:val="24"/>
          <w:szCs w:val="24"/>
        </w:rPr>
      </w:pPr>
      <w:r>
        <w:rPr>
          <w:rFonts w:hint="eastAsia" w:hAnsi="宋体" w:cs="宋体"/>
          <w:sz w:val="24"/>
          <w:szCs w:val="24"/>
        </w:rPr>
        <w:t>(3)除因不可抗力或磋商文件认可的情形以外，成交供应商不与采购人签订合同的；</w:t>
      </w:r>
    </w:p>
    <w:p>
      <w:pPr>
        <w:pStyle w:val="26"/>
        <w:spacing w:line="400" w:lineRule="exact"/>
        <w:ind w:firstLine="480" w:firstLineChars="200"/>
        <w:rPr>
          <w:rFonts w:hAnsi="宋体" w:cs="宋体"/>
          <w:sz w:val="24"/>
          <w:szCs w:val="24"/>
        </w:rPr>
      </w:pPr>
      <w:r>
        <w:rPr>
          <w:rFonts w:hint="eastAsia" w:hAnsi="宋体" w:cs="宋体"/>
          <w:sz w:val="24"/>
          <w:szCs w:val="24"/>
        </w:rPr>
        <w:t>(4)供应商与采购人、其他供应商或者采购代理机构恶意串通的；</w:t>
      </w:r>
    </w:p>
    <w:p>
      <w:pPr>
        <w:pStyle w:val="26"/>
        <w:spacing w:line="400" w:lineRule="exact"/>
        <w:ind w:firstLine="480" w:firstLineChars="200"/>
        <w:rPr>
          <w:rFonts w:hAnsi="宋体" w:cs="宋体"/>
          <w:sz w:val="24"/>
          <w:szCs w:val="24"/>
        </w:rPr>
      </w:pPr>
      <w:r>
        <w:rPr>
          <w:rFonts w:hint="eastAsia" w:hAnsi="宋体" w:cs="宋体"/>
          <w:sz w:val="24"/>
          <w:szCs w:val="24"/>
        </w:rPr>
        <w:t>(5)磋商文件规定的其他情形。</w:t>
      </w:r>
    </w:p>
    <w:p>
      <w:pPr>
        <w:pStyle w:val="26"/>
        <w:spacing w:line="400" w:lineRule="exact"/>
        <w:ind w:firstLine="480" w:firstLineChars="200"/>
        <w:rPr>
          <w:rFonts w:hAnsi="宋体" w:cs="宋体"/>
          <w:sz w:val="24"/>
          <w:szCs w:val="24"/>
        </w:rPr>
      </w:pPr>
      <w:r>
        <w:rPr>
          <w:rFonts w:hint="eastAsia" w:hAnsi="宋体" w:cs="宋体"/>
          <w:sz w:val="24"/>
          <w:szCs w:val="24"/>
        </w:rPr>
        <w:t>14.磋商响应有效期</w:t>
      </w:r>
    </w:p>
    <w:p>
      <w:pPr>
        <w:pStyle w:val="26"/>
        <w:spacing w:line="400" w:lineRule="exact"/>
        <w:ind w:firstLine="480" w:firstLineChars="200"/>
        <w:rPr>
          <w:rFonts w:hAnsi="宋体" w:cs="宋体"/>
          <w:sz w:val="24"/>
          <w:szCs w:val="24"/>
        </w:rPr>
      </w:pPr>
      <w:r>
        <w:rPr>
          <w:rFonts w:hint="eastAsia" w:hAnsi="宋体" w:cs="宋体"/>
          <w:sz w:val="24"/>
          <w:szCs w:val="24"/>
        </w:rPr>
        <w:t>14.1</w:t>
      </w:r>
      <w:r>
        <w:rPr>
          <w:rFonts w:hAnsi="宋体" w:cs="宋体"/>
          <w:sz w:val="24"/>
          <w:szCs w:val="24"/>
        </w:rPr>
        <w:t xml:space="preserve">  </w:t>
      </w:r>
      <w:r>
        <w:rPr>
          <w:rFonts w:hint="eastAsia" w:hAnsi="宋体" w:cs="宋体"/>
          <w:sz w:val="24"/>
          <w:szCs w:val="24"/>
        </w:rPr>
        <w:t>磋商响应有效期见磋商须知前附表，在此期间响应文件对供应商具有法律约束力。响应文件有效期从磋商须知前附表规定的提交首次响应文件截止时间之日起计算。磋商响应有效期不足的将被视为无效响应。</w:t>
      </w:r>
    </w:p>
    <w:p>
      <w:pPr>
        <w:pStyle w:val="26"/>
        <w:spacing w:line="400" w:lineRule="exact"/>
        <w:ind w:firstLine="480" w:firstLineChars="200"/>
        <w:rPr>
          <w:rFonts w:hAnsi="宋体" w:cs="宋体"/>
          <w:sz w:val="24"/>
          <w:szCs w:val="24"/>
        </w:rPr>
      </w:pPr>
      <w:r>
        <w:rPr>
          <w:rFonts w:hint="eastAsia" w:hAnsi="宋体" w:cs="宋体"/>
          <w:sz w:val="24"/>
          <w:szCs w:val="24"/>
        </w:rPr>
        <w:t>15.响应文件的签署及规定</w:t>
      </w:r>
    </w:p>
    <w:p>
      <w:pPr>
        <w:pStyle w:val="26"/>
        <w:spacing w:line="400" w:lineRule="exact"/>
        <w:ind w:firstLine="480" w:firstLineChars="200"/>
        <w:rPr>
          <w:rFonts w:hAnsi="宋体" w:cs="宋体"/>
          <w:sz w:val="24"/>
          <w:szCs w:val="24"/>
        </w:rPr>
      </w:pPr>
      <w:r>
        <w:rPr>
          <w:rFonts w:hint="eastAsia" w:hAnsi="宋体" w:cs="宋体"/>
          <w:sz w:val="24"/>
          <w:szCs w:val="24"/>
        </w:rPr>
        <w:t>15.1</w:t>
      </w:r>
      <w:r>
        <w:rPr>
          <w:rFonts w:hAnsi="宋体" w:cs="宋体"/>
          <w:sz w:val="24"/>
          <w:szCs w:val="24"/>
        </w:rPr>
        <w:t xml:space="preserve">  </w:t>
      </w:r>
      <w:r>
        <w:rPr>
          <w:rFonts w:hint="eastAsia" w:hAnsi="宋体" w:cs="宋体"/>
          <w:sz w:val="24"/>
          <w:szCs w:val="24"/>
        </w:rPr>
        <w:t>供应商应根据磋商须知前附表规定提交响应文件。纸质文件的正本和副本应胶装成册。正本和副本的封面上应标记“正本”或“副本”的字样，当正本和副本有差异时，以正本为准。</w:t>
      </w:r>
    </w:p>
    <w:p>
      <w:pPr>
        <w:pStyle w:val="26"/>
        <w:spacing w:line="400" w:lineRule="exact"/>
        <w:ind w:firstLine="480" w:firstLineChars="200"/>
        <w:rPr>
          <w:rFonts w:hAnsi="宋体" w:cs="宋体"/>
          <w:sz w:val="24"/>
          <w:szCs w:val="24"/>
        </w:rPr>
      </w:pPr>
      <w:r>
        <w:rPr>
          <w:rFonts w:hint="eastAsia" w:hAnsi="宋体" w:cs="宋体"/>
          <w:sz w:val="24"/>
          <w:szCs w:val="24"/>
        </w:rPr>
        <w:t>15.2</w:t>
      </w:r>
      <w:r>
        <w:rPr>
          <w:rFonts w:hAnsi="宋体" w:cs="宋体"/>
          <w:sz w:val="24"/>
          <w:szCs w:val="24"/>
        </w:rPr>
        <w:t xml:space="preserve">  </w:t>
      </w:r>
      <w:r>
        <w:rPr>
          <w:rFonts w:hint="eastAsia" w:hAnsi="宋体" w:cs="宋体"/>
          <w:sz w:val="24"/>
          <w:szCs w:val="24"/>
        </w:rPr>
        <w:t>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pStyle w:val="26"/>
        <w:spacing w:line="400" w:lineRule="exact"/>
        <w:ind w:firstLine="480" w:firstLineChars="200"/>
        <w:rPr>
          <w:rFonts w:hAnsi="宋体" w:cs="宋体"/>
          <w:sz w:val="24"/>
          <w:szCs w:val="24"/>
        </w:rPr>
      </w:pPr>
      <w:r>
        <w:rPr>
          <w:rFonts w:hint="eastAsia" w:hAnsi="宋体" w:cs="宋体"/>
          <w:sz w:val="24"/>
          <w:szCs w:val="24"/>
        </w:rPr>
        <w:t>15.3</w:t>
      </w:r>
      <w:r>
        <w:rPr>
          <w:rFonts w:hAnsi="宋体" w:cs="宋体"/>
          <w:sz w:val="24"/>
          <w:szCs w:val="24"/>
        </w:rPr>
        <w:t xml:space="preserve">  </w:t>
      </w:r>
      <w:r>
        <w:rPr>
          <w:rFonts w:hint="eastAsia" w:hAnsi="宋体" w:cs="宋体"/>
          <w:sz w:val="24"/>
          <w:szCs w:val="24"/>
        </w:rPr>
        <w:t>在磋商过程中，供应商按磋商文件规定和磋商小组要求重新提交的响应文件和最后报价，应打印或用不褪色墨水书写，并由法定代表人或其授权代表签字，加盖单位公章。否则，将导致响应文件无效。</w:t>
      </w:r>
    </w:p>
    <w:p>
      <w:pPr>
        <w:pStyle w:val="26"/>
        <w:spacing w:line="400" w:lineRule="exact"/>
        <w:ind w:firstLine="480" w:firstLineChars="200"/>
        <w:rPr>
          <w:rFonts w:hAnsi="宋体" w:cs="宋体"/>
          <w:sz w:val="24"/>
          <w:szCs w:val="24"/>
        </w:rPr>
      </w:pPr>
      <w:r>
        <w:rPr>
          <w:rFonts w:hint="eastAsia" w:hAnsi="宋体" w:cs="宋体"/>
          <w:sz w:val="24"/>
          <w:szCs w:val="24"/>
        </w:rPr>
        <w:t>16.响应文件的密封和标记</w:t>
      </w:r>
    </w:p>
    <w:p>
      <w:pPr>
        <w:pStyle w:val="26"/>
        <w:spacing w:line="400" w:lineRule="exact"/>
        <w:ind w:firstLine="480" w:firstLineChars="200"/>
        <w:rPr>
          <w:rFonts w:hAnsi="宋体" w:cs="宋体"/>
          <w:sz w:val="24"/>
          <w:szCs w:val="24"/>
        </w:rPr>
      </w:pPr>
      <w:r>
        <w:rPr>
          <w:rFonts w:hint="eastAsia" w:hAnsi="宋体" w:cs="宋体"/>
          <w:sz w:val="24"/>
          <w:szCs w:val="24"/>
        </w:rPr>
        <w:t>16.1</w:t>
      </w:r>
      <w:r>
        <w:rPr>
          <w:rFonts w:hAnsi="宋体" w:cs="宋体"/>
          <w:sz w:val="24"/>
          <w:szCs w:val="24"/>
        </w:rPr>
        <w:t xml:space="preserve">  </w:t>
      </w:r>
      <w:r>
        <w:rPr>
          <w:rFonts w:hint="eastAsia" w:hAnsi="宋体" w:cs="宋体"/>
          <w:sz w:val="24"/>
          <w:szCs w:val="24"/>
        </w:rPr>
        <w:t>响应文件按正本和副本分别包装，注明“正本”或“副本”，加贴封条，并在封套的封口处加盖供应商单位公章或由法定代表人或其授权代表签字。</w:t>
      </w:r>
    </w:p>
    <w:p>
      <w:pPr>
        <w:pStyle w:val="26"/>
        <w:spacing w:line="400" w:lineRule="exact"/>
        <w:ind w:firstLine="480" w:firstLineChars="200"/>
        <w:rPr>
          <w:rFonts w:hAnsi="宋体" w:cs="宋体"/>
          <w:sz w:val="24"/>
          <w:szCs w:val="24"/>
        </w:rPr>
      </w:pPr>
      <w:r>
        <w:rPr>
          <w:rFonts w:hint="eastAsia" w:hAnsi="宋体" w:cs="宋体"/>
          <w:sz w:val="24"/>
          <w:szCs w:val="24"/>
        </w:rPr>
        <w:t>16.2</w:t>
      </w:r>
      <w:r>
        <w:rPr>
          <w:rFonts w:hAnsi="宋体" w:cs="宋体"/>
          <w:sz w:val="24"/>
          <w:szCs w:val="24"/>
        </w:rPr>
        <w:t xml:space="preserve">  </w:t>
      </w:r>
      <w:r>
        <w:rPr>
          <w:rFonts w:hint="eastAsia" w:hAnsi="宋体" w:cs="宋体"/>
          <w:sz w:val="24"/>
          <w:szCs w:val="24"/>
        </w:rPr>
        <w:t>响应文件封套或外包装上应写明的内容见磋商须知前附表。</w:t>
      </w:r>
    </w:p>
    <w:p>
      <w:pPr>
        <w:pStyle w:val="26"/>
        <w:spacing w:line="400" w:lineRule="exact"/>
        <w:ind w:firstLine="480" w:firstLineChars="200"/>
        <w:rPr>
          <w:rFonts w:hAnsi="宋体" w:cs="宋体"/>
          <w:sz w:val="24"/>
          <w:szCs w:val="24"/>
        </w:rPr>
      </w:pPr>
      <w:r>
        <w:rPr>
          <w:rFonts w:hint="eastAsia" w:hAnsi="宋体" w:cs="宋体"/>
          <w:sz w:val="24"/>
          <w:szCs w:val="24"/>
        </w:rPr>
        <w:t>16.3</w:t>
      </w:r>
      <w:r>
        <w:rPr>
          <w:rFonts w:hAnsi="宋体" w:cs="宋体"/>
          <w:sz w:val="24"/>
          <w:szCs w:val="24"/>
        </w:rPr>
        <w:t xml:space="preserve">  </w:t>
      </w:r>
      <w:r>
        <w:rPr>
          <w:rFonts w:hint="eastAsia" w:hAnsi="宋体" w:cs="宋体"/>
          <w:sz w:val="24"/>
          <w:szCs w:val="24"/>
        </w:rPr>
        <w:t>响应文件如果未按上述规定密封和标记，采购人或采购代理机构应当拒绝接收。</w:t>
      </w:r>
    </w:p>
    <w:p>
      <w:pPr>
        <w:pStyle w:val="26"/>
        <w:spacing w:line="400" w:lineRule="exact"/>
        <w:ind w:firstLine="480" w:firstLineChars="200"/>
        <w:rPr>
          <w:rFonts w:hAnsi="宋体" w:cs="宋体"/>
          <w:sz w:val="24"/>
          <w:szCs w:val="24"/>
        </w:rPr>
      </w:pPr>
      <w:r>
        <w:rPr>
          <w:rFonts w:hint="eastAsia" w:hAnsi="宋体" w:cs="宋体"/>
          <w:sz w:val="24"/>
          <w:szCs w:val="24"/>
        </w:rPr>
        <w:t>17.响应文件的递交</w:t>
      </w:r>
    </w:p>
    <w:p>
      <w:pPr>
        <w:pStyle w:val="26"/>
        <w:spacing w:line="400" w:lineRule="exact"/>
        <w:ind w:firstLine="480" w:firstLineChars="200"/>
        <w:rPr>
          <w:rFonts w:hAnsi="宋体" w:cs="宋体"/>
          <w:sz w:val="24"/>
          <w:szCs w:val="24"/>
        </w:rPr>
      </w:pPr>
      <w:r>
        <w:rPr>
          <w:rFonts w:hint="eastAsia" w:hAnsi="宋体" w:cs="宋体"/>
          <w:sz w:val="24"/>
          <w:szCs w:val="24"/>
        </w:rPr>
        <w:t>17.1</w:t>
      </w:r>
      <w:r>
        <w:rPr>
          <w:rFonts w:hAnsi="宋体" w:cs="宋体"/>
          <w:sz w:val="24"/>
          <w:szCs w:val="24"/>
        </w:rPr>
        <w:t xml:space="preserve">  </w:t>
      </w:r>
      <w:r>
        <w:rPr>
          <w:rFonts w:hint="eastAsia" w:hAnsi="宋体" w:cs="宋体"/>
          <w:sz w:val="24"/>
          <w:szCs w:val="24"/>
        </w:rPr>
        <w:t>响应文件应在磋商须知前附表规定的提交时间和指定地点提交。</w:t>
      </w:r>
    </w:p>
    <w:p>
      <w:pPr>
        <w:pStyle w:val="26"/>
        <w:spacing w:line="400" w:lineRule="exact"/>
        <w:ind w:firstLine="480" w:firstLineChars="200"/>
        <w:rPr>
          <w:rFonts w:hAnsi="宋体" w:cs="宋体"/>
          <w:sz w:val="24"/>
          <w:szCs w:val="24"/>
        </w:rPr>
      </w:pPr>
      <w:r>
        <w:rPr>
          <w:rFonts w:hint="eastAsia" w:hAnsi="宋体" w:cs="宋体"/>
          <w:sz w:val="24"/>
          <w:szCs w:val="24"/>
        </w:rPr>
        <w:t>17.2</w:t>
      </w:r>
      <w:r>
        <w:rPr>
          <w:rFonts w:hAnsi="宋体" w:cs="宋体"/>
          <w:sz w:val="24"/>
          <w:szCs w:val="24"/>
        </w:rPr>
        <w:t xml:space="preserve">  </w:t>
      </w:r>
      <w:r>
        <w:rPr>
          <w:rFonts w:hint="eastAsia" w:hAnsi="宋体" w:cs="宋体"/>
          <w:sz w:val="24"/>
          <w:szCs w:val="24"/>
        </w:rPr>
        <w:t>在截止时间后送达的响应文件为无效文件，采购人、采购代理机构或磋商小组应当拒收。</w:t>
      </w:r>
    </w:p>
    <w:p>
      <w:pPr>
        <w:pStyle w:val="26"/>
        <w:spacing w:line="400" w:lineRule="exact"/>
        <w:ind w:firstLine="480" w:firstLineChars="200"/>
        <w:rPr>
          <w:rFonts w:hAnsi="宋体" w:cs="宋体"/>
          <w:sz w:val="24"/>
          <w:szCs w:val="24"/>
        </w:rPr>
      </w:pPr>
      <w:r>
        <w:rPr>
          <w:rFonts w:hint="eastAsia" w:hAnsi="宋体" w:cs="宋体"/>
          <w:sz w:val="24"/>
          <w:szCs w:val="24"/>
        </w:rPr>
        <w:t>18.响应文件的补充、修改或者撤回</w:t>
      </w:r>
    </w:p>
    <w:p>
      <w:pPr>
        <w:pStyle w:val="26"/>
        <w:spacing w:line="400" w:lineRule="exact"/>
        <w:ind w:firstLine="480" w:firstLineChars="200"/>
        <w:rPr>
          <w:rFonts w:hAnsi="宋体" w:cs="宋体"/>
          <w:sz w:val="24"/>
          <w:szCs w:val="24"/>
        </w:rPr>
      </w:pPr>
      <w:r>
        <w:rPr>
          <w:rFonts w:hint="eastAsia" w:hAnsi="宋体" w:cs="宋体"/>
          <w:sz w:val="24"/>
          <w:szCs w:val="24"/>
        </w:rPr>
        <w:t>18.1</w:t>
      </w:r>
      <w:r>
        <w:rPr>
          <w:rFonts w:hAnsi="宋体" w:cs="宋体"/>
          <w:sz w:val="24"/>
          <w:szCs w:val="24"/>
        </w:rPr>
        <w:t xml:space="preserve">  </w:t>
      </w:r>
      <w:r>
        <w:rPr>
          <w:rFonts w:hint="eastAsia" w:hAnsi="宋体" w:cs="宋体"/>
          <w:sz w:val="24"/>
          <w:szCs w:val="24"/>
        </w:rPr>
        <w:t>供应商在磋商须知前附表规定的提交首次响应文件截止时间前，可以对所提交的首次响应文件进行补充、修改或者撤回，并书面通知采购人或采购代理机构。该通知应有供应商法定代表人或其授权代表签字。</w:t>
      </w:r>
    </w:p>
    <w:p>
      <w:pPr>
        <w:pStyle w:val="26"/>
        <w:spacing w:line="400" w:lineRule="exact"/>
        <w:ind w:firstLine="480" w:firstLineChars="200"/>
        <w:rPr>
          <w:rFonts w:hAnsi="宋体" w:cs="宋体"/>
          <w:sz w:val="24"/>
          <w:szCs w:val="24"/>
        </w:rPr>
      </w:pPr>
      <w:r>
        <w:rPr>
          <w:rFonts w:hint="eastAsia" w:hAnsi="宋体" w:cs="宋体"/>
          <w:sz w:val="24"/>
          <w:szCs w:val="24"/>
        </w:rPr>
        <w:t>18.2</w:t>
      </w:r>
      <w:r>
        <w:rPr>
          <w:rFonts w:hAnsi="宋体" w:cs="宋体"/>
          <w:sz w:val="24"/>
          <w:szCs w:val="24"/>
        </w:rPr>
        <w:t xml:space="preserve">  </w:t>
      </w:r>
      <w:r>
        <w:rPr>
          <w:rFonts w:hint="eastAsia" w:hAnsi="宋体" w:cs="宋体"/>
          <w:sz w:val="24"/>
          <w:szCs w:val="24"/>
        </w:rPr>
        <w:t>补充、修改的内容与响应文件不一致时，以补充、修改的内容为准。</w:t>
      </w:r>
    </w:p>
    <w:p>
      <w:pPr>
        <w:pStyle w:val="26"/>
        <w:spacing w:line="400" w:lineRule="exact"/>
        <w:ind w:firstLine="480" w:firstLineChars="200"/>
        <w:rPr>
          <w:rFonts w:hAnsi="宋体" w:cs="宋体"/>
          <w:sz w:val="24"/>
          <w:szCs w:val="24"/>
        </w:rPr>
      </w:pPr>
      <w:r>
        <w:rPr>
          <w:rFonts w:hint="eastAsia" w:hAnsi="宋体" w:cs="宋体"/>
          <w:sz w:val="24"/>
          <w:szCs w:val="24"/>
        </w:rPr>
        <w:t>四、磋商与评审</w:t>
      </w:r>
    </w:p>
    <w:p>
      <w:pPr>
        <w:pStyle w:val="26"/>
        <w:spacing w:line="400" w:lineRule="exact"/>
        <w:ind w:firstLine="480" w:firstLineChars="200"/>
        <w:rPr>
          <w:rFonts w:hAnsi="宋体" w:cs="宋体"/>
          <w:sz w:val="24"/>
          <w:szCs w:val="24"/>
        </w:rPr>
      </w:pPr>
      <w:r>
        <w:rPr>
          <w:rFonts w:hint="eastAsia" w:hAnsi="宋体" w:cs="宋体"/>
          <w:sz w:val="24"/>
          <w:szCs w:val="24"/>
        </w:rPr>
        <w:t>19.磋商小组</w:t>
      </w:r>
    </w:p>
    <w:p>
      <w:pPr>
        <w:pStyle w:val="26"/>
        <w:spacing w:line="400" w:lineRule="exact"/>
        <w:ind w:firstLine="480" w:firstLineChars="200"/>
        <w:rPr>
          <w:rFonts w:hAnsi="宋体" w:cs="宋体"/>
          <w:sz w:val="24"/>
          <w:szCs w:val="24"/>
          <w:highlight w:val="yellow"/>
        </w:rPr>
      </w:pPr>
      <w:r>
        <w:rPr>
          <w:rFonts w:hint="eastAsia" w:hAnsi="宋体" w:cs="宋体"/>
          <w:sz w:val="24"/>
          <w:szCs w:val="24"/>
        </w:rPr>
        <w:t>19.1</w:t>
      </w:r>
      <w:r>
        <w:rPr>
          <w:rFonts w:hAnsi="宋体" w:cs="宋体"/>
          <w:sz w:val="24"/>
          <w:szCs w:val="24"/>
        </w:rPr>
        <w:t xml:space="preserve">  </w:t>
      </w:r>
      <w:r>
        <w:rPr>
          <w:rFonts w:hint="eastAsia" w:hAnsi="宋体" w:cs="宋体"/>
          <w:sz w:val="24"/>
          <w:szCs w:val="24"/>
        </w:rPr>
        <w:t>磋商与评审由依法组建的磋商小组负责。</w:t>
      </w:r>
    </w:p>
    <w:p>
      <w:pPr>
        <w:pStyle w:val="26"/>
        <w:spacing w:line="400" w:lineRule="exact"/>
        <w:ind w:firstLine="480" w:firstLineChars="200"/>
        <w:rPr>
          <w:rFonts w:hAnsi="宋体" w:cs="宋体"/>
          <w:sz w:val="24"/>
          <w:szCs w:val="24"/>
        </w:rPr>
      </w:pPr>
      <w:r>
        <w:rPr>
          <w:rFonts w:hint="eastAsia" w:hAnsi="宋体" w:cs="宋体"/>
          <w:sz w:val="24"/>
          <w:szCs w:val="24"/>
        </w:rPr>
        <w:t>20.初步审查</w:t>
      </w:r>
    </w:p>
    <w:p>
      <w:pPr>
        <w:pStyle w:val="26"/>
        <w:spacing w:line="400" w:lineRule="exact"/>
        <w:ind w:firstLine="480" w:firstLineChars="200"/>
        <w:rPr>
          <w:rFonts w:hAnsi="宋体" w:cs="宋体"/>
          <w:sz w:val="24"/>
          <w:szCs w:val="24"/>
        </w:rPr>
      </w:pPr>
      <w:r>
        <w:rPr>
          <w:rFonts w:hint="eastAsia" w:hAnsi="宋体" w:cs="宋体"/>
          <w:sz w:val="24"/>
          <w:szCs w:val="24"/>
        </w:rPr>
        <w:t>20.1</w:t>
      </w:r>
      <w:r>
        <w:rPr>
          <w:rFonts w:hAnsi="宋体" w:cs="宋体"/>
          <w:sz w:val="24"/>
          <w:szCs w:val="24"/>
        </w:rPr>
        <w:t xml:space="preserve">  </w:t>
      </w:r>
      <w:r>
        <w:rPr>
          <w:rFonts w:hint="eastAsia" w:hAnsi="宋体" w:cs="宋体"/>
          <w:sz w:val="24"/>
          <w:szCs w:val="24"/>
        </w:rPr>
        <w:t>磋商小组应当对供应商提交的首次响应文件进行初步审查，包括响应文件的有效性、完整性、符合性。</w:t>
      </w:r>
    </w:p>
    <w:p>
      <w:pPr>
        <w:pStyle w:val="26"/>
        <w:spacing w:line="400" w:lineRule="exact"/>
        <w:ind w:firstLine="480" w:firstLineChars="200"/>
        <w:rPr>
          <w:rFonts w:hAnsi="宋体" w:cs="宋体"/>
          <w:sz w:val="24"/>
          <w:szCs w:val="24"/>
        </w:rPr>
      </w:pPr>
      <w:r>
        <w:rPr>
          <w:rFonts w:hint="eastAsia" w:hAnsi="宋体" w:cs="宋体"/>
          <w:sz w:val="24"/>
          <w:szCs w:val="24"/>
        </w:rPr>
        <w:t>21.澄清</w:t>
      </w:r>
    </w:p>
    <w:p>
      <w:pPr>
        <w:pStyle w:val="26"/>
        <w:spacing w:line="400" w:lineRule="exact"/>
        <w:ind w:firstLine="480" w:firstLineChars="200"/>
        <w:rPr>
          <w:rFonts w:hAnsi="宋体" w:cs="宋体"/>
          <w:sz w:val="24"/>
          <w:szCs w:val="24"/>
        </w:rPr>
      </w:pPr>
      <w:r>
        <w:rPr>
          <w:rFonts w:hint="eastAsia" w:hAnsi="宋体" w:cs="宋体"/>
          <w:sz w:val="24"/>
          <w:szCs w:val="24"/>
        </w:rPr>
        <w:t>21.1</w:t>
      </w:r>
      <w:r>
        <w:rPr>
          <w:rFonts w:hAnsi="宋体" w:cs="宋体"/>
          <w:sz w:val="24"/>
          <w:szCs w:val="24"/>
        </w:rPr>
        <w:t xml:space="preserve">  </w:t>
      </w:r>
      <w:r>
        <w:rPr>
          <w:rFonts w:hint="eastAsia" w:hAnsi="宋体" w:cs="宋体"/>
          <w:sz w:val="24"/>
          <w:szCs w:val="24"/>
        </w:rPr>
        <w:t>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pStyle w:val="26"/>
        <w:spacing w:line="400" w:lineRule="exact"/>
        <w:ind w:firstLine="480" w:firstLineChars="200"/>
        <w:rPr>
          <w:rFonts w:hAnsi="宋体" w:cs="宋体"/>
          <w:sz w:val="24"/>
          <w:szCs w:val="24"/>
        </w:rPr>
      </w:pPr>
      <w:r>
        <w:rPr>
          <w:rFonts w:hint="eastAsia" w:hAnsi="宋体" w:cs="宋体"/>
          <w:sz w:val="24"/>
          <w:szCs w:val="24"/>
        </w:rPr>
        <w:t>22.磋商</w:t>
      </w:r>
    </w:p>
    <w:p>
      <w:pPr>
        <w:pStyle w:val="26"/>
        <w:spacing w:line="400" w:lineRule="exact"/>
        <w:ind w:firstLine="480" w:firstLineChars="200"/>
        <w:rPr>
          <w:rFonts w:hAnsi="宋体" w:cs="宋体"/>
          <w:sz w:val="24"/>
          <w:szCs w:val="24"/>
        </w:rPr>
      </w:pPr>
      <w:r>
        <w:rPr>
          <w:rFonts w:hint="eastAsia" w:hAnsi="宋体" w:cs="宋体"/>
          <w:sz w:val="24"/>
          <w:szCs w:val="24"/>
        </w:rPr>
        <w:t>22.1</w:t>
      </w:r>
      <w:r>
        <w:rPr>
          <w:rFonts w:hAnsi="宋体" w:cs="宋体"/>
          <w:sz w:val="24"/>
          <w:szCs w:val="24"/>
        </w:rPr>
        <w:t xml:space="preserve">  </w:t>
      </w:r>
      <w:r>
        <w:rPr>
          <w:rFonts w:hint="eastAsia" w:hAnsi="宋体" w:cs="宋体"/>
          <w:sz w:val="24"/>
          <w:szCs w:val="24"/>
        </w:rPr>
        <w:t>初审结束后，磋商小组所有成员集中与单一供应商分别进行磋商，并给予所有参加磋商的供应商平等的磋商机会。供应商应派其法定代表人或授权代表参加磋商。</w:t>
      </w:r>
    </w:p>
    <w:p>
      <w:pPr>
        <w:pStyle w:val="26"/>
        <w:spacing w:line="400" w:lineRule="exact"/>
        <w:ind w:firstLine="480" w:firstLineChars="200"/>
        <w:rPr>
          <w:rFonts w:hAnsi="宋体" w:cs="宋体"/>
          <w:sz w:val="24"/>
          <w:szCs w:val="24"/>
        </w:rPr>
      </w:pPr>
      <w:r>
        <w:rPr>
          <w:rFonts w:hint="eastAsia" w:hAnsi="宋体" w:cs="宋体"/>
          <w:sz w:val="24"/>
          <w:szCs w:val="24"/>
        </w:rPr>
        <w:t>22.2</w:t>
      </w:r>
      <w:r>
        <w:rPr>
          <w:rFonts w:hAnsi="宋体" w:cs="宋体"/>
          <w:sz w:val="24"/>
          <w:szCs w:val="24"/>
        </w:rPr>
        <w:t xml:space="preserve">  </w:t>
      </w:r>
      <w:r>
        <w:rPr>
          <w:rFonts w:hint="eastAsia" w:hAnsi="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pPr>
        <w:pStyle w:val="26"/>
        <w:spacing w:line="400" w:lineRule="exact"/>
        <w:ind w:firstLine="480" w:firstLineChars="200"/>
        <w:rPr>
          <w:rFonts w:hAnsi="宋体" w:cs="宋体"/>
          <w:sz w:val="24"/>
          <w:szCs w:val="24"/>
        </w:rPr>
      </w:pPr>
      <w:r>
        <w:rPr>
          <w:rFonts w:hint="eastAsia" w:hAnsi="宋体" w:cs="宋体"/>
          <w:sz w:val="24"/>
          <w:szCs w:val="24"/>
        </w:rPr>
        <w:t>22.3</w:t>
      </w:r>
      <w:r>
        <w:rPr>
          <w:rFonts w:hAnsi="宋体" w:cs="宋体"/>
          <w:sz w:val="24"/>
          <w:szCs w:val="24"/>
        </w:rPr>
        <w:t xml:space="preserve">  </w:t>
      </w:r>
      <w:r>
        <w:rPr>
          <w:rFonts w:hint="eastAsia" w:hAnsi="宋体" w:cs="宋体"/>
          <w:sz w:val="24"/>
          <w:szCs w:val="24"/>
        </w:rPr>
        <w:t>对磋商文件作出的实质性变动是磋商文件的有效组成部分，磋商小组应当及时以书面形式同时通知所有参加磋商的供应商。</w:t>
      </w:r>
    </w:p>
    <w:p>
      <w:pPr>
        <w:pStyle w:val="26"/>
        <w:spacing w:line="400" w:lineRule="exact"/>
        <w:ind w:firstLine="480" w:firstLineChars="200"/>
        <w:rPr>
          <w:rFonts w:hAnsi="宋体" w:cs="宋体"/>
          <w:sz w:val="24"/>
          <w:szCs w:val="24"/>
        </w:rPr>
      </w:pPr>
      <w:r>
        <w:rPr>
          <w:rFonts w:hint="eastAsia" w:hAnsi="宋体" w:cs="宋体"/>
          <w:sz w:val="24"/>
          <w:szCs w:val="24"/>
        </w:rPr>
        <w:t>22.4</w:t>
      </w:r>
      <w:r>
        <w:rPr>
          <w:rFonts w:hAnsi="宋体" w:cs="宋体"/>
          <w:sz w:val="24"/>
          <w:szCs w:val="24"/>
        </w:rPr>
        <w:t xml:space="preserve">  </w:t>
      </w:r>
      <w:r>
        <w:rPr>
          <w:rFonts w:hint="eastAsia" w:hAnsi="宋体" w:cs="宋体"/>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26"/>
        <w:spacing w:line="400" w:lineRule="exact"/>
        <w:ind w:firstLine="480" w:firstLineChars="200"/>
        <w:rPr>
          <w:rFonts w:hAnsi="宋体" w:cs="宋体"/>
          <w:sz w:val="24"/>
          <w:szCs w:val="24"/>
        </w:rPr>
      </w:pPr>
      <w:r>
        <w:rPr>
          <w:rFonts w:hint="eastAsia" w:hAnsi="宋体" w:cs="宋体"/>
          <w:sz w:val="24"/>
          <w:szCs w:val="24"/>
        </w:rPr>
        <w:t>22.5</w:t>
      </w:r>
      <w:r>
        <w:rPr>
          <w:rFonts w:hAnsi="宋体" w:cs="宋体"/>
          <w:sz w:val="24"/>
          <w:szCs w:val="24"/>
        </w:rPr>
        <w:t xml:space="preserve">  </w:t>
      </w:r>
      <w:r>
        <w:rPr>
          <w:rFonts w:hint="eastAsia" w:hAnsi="宋体" w:cs="宋体"/>
          <w:sz w:val="24"/>
          <w:szCs w:val="24"/>
        </w:rPr>
        <w:t>磋商文件不能详细列明采购标的技术、服务要求，需经磋商由供应商提供最终设计方案或解决方案的，磋商结束后，磋商小组应当按照少数服从多数的原则投票推荐3家以上供应商的设计方案或者解决方案。</w:t>
      </w:r>
    </w:p>
    <w:p>
      <w:pPr>
        <w:pStyle w:val="26"/>
        <w:spacing w:line="400" w:lineRule="exact"/>
        <w:ind w:firstLine="480" w:firstLineChars="200"/>
        <w:rPr>
          <w:rFonts w:hAnsi="宋体" w:cs="宋体"/>
          <w:sz w:val="24"/>
          <w:szCs w:val="24"/>
        </w:rPr>
      </w:pPr>
      <w:r>
        <w:rPr>
          <w:rFonts w:hint="eastAsia" w:hAnsi="宋体" w:cs="宋体"/>
          <w:sz w:val="24"/>
          <w:szCs w:val="24"/>
        </w:rPr>
        <w:t>22.6</w:t>
      </w:r>
      <w:r>
        <w:rPr>
          <w:rFonts w:hAnsi="宋体" w:cs="宋体"/>
          <w:sz w:val="24"/>
          <w:szCs w:val="24"/>
        </w:rPr>
        <w:t xml:space="preserve">  </w:t>
      </w:r>
      <w:r>
        <w:rPr>
          <w:rFonts w:hint="eastAsia" w:hAnsi="宋体" w:cs="宋体"/>
          <w:sz w:val="24"/>
          <w:szCs w:val="24"/>
        </w:rPr>
        <w:t>磋商小组应当根据实际情况与供应商进行磋商，并确定磋商的轮次。</w:t>
      </w:r>
    </w:p>
    <w:p>
      <w:pPr>
        <w:pStyle w:val="26"/>
        <w:spacing w:line="400" w:lineRule="exact"/>
        <w:ind w:firstLine="480" w:firstLineChars="200"/>
        <w:rPr>
          <w:rFonts w:hAnsi="宋体" w:cs="宋体"/>
          <w:sz w:val="24"/>
          <w:szCs w:val="24"/>
        </w:rPr>
      </w:pPr>
      <w:r>
        <w:rPr>
          <w:rFonts w:hint="eastAsia" w:hAnsi="宋体" w:cs="宋体"/>
          <w:sz w:val="24"/>
          <w:szCs w:val="24"/>
        </w:rPr>
        <w:t>22.7</w:t>
      </w:r>
      <w:r>
        <w:rPr>
          <w:rFonts w:hAnsi="宋体" w:cs="宋体"/>
          <w:sz w:val="24"/>
          <w:szCs w:val="24"/>
        </w:rPr>
        <w:t xml:space="preserve">  </w:t>
      </w:r>
      <w:r>
        <w:rPr>
          <w:rFonts w:hint="eastAsia" w:hAnsi="宋体" w:cs="宋体"/>
          <w:sz w:val="24"/>
          <w:szCs w:val="24"/>
        </w:rPr>
        <w:t>已提交响应文件的供应商，在提交最后报价之前，可以根据磋商情况退出磋商。采购人或采购代理机构应当退还退出磋商的供应商的磋商保证金。</w:t>
      </w:r>
    </w:p>
    <w:p>
      <w:pPr>
        <w:pStyle w:val="26"/>
        <w:spacing w:line="400" w:lineRule="exact"/>
        <w:ind w:firstLine="480" w:firstLineChars="200"/>
        <w:rPr>
          <w:rFonts w:hAnsi="宋体" w:cs="宋体"/>
          <w:sz w:val="24"/>
          <w:szCs w:val="24"/>
        </w:rPr>
      </w:pPr>
      <w:r>
        <w:rPr>
          <w:rFonts w:hint="eastAsia" w:hAnsi="宋体" w:cs="宋体"/>
          <w:sz w:val="24"/>
          <w:szCs w:val="24"/>
        </w:rPr>
        <w:t>22.8</w:t>
      </w:r>
      <w:r>
        <w:rPr>
          <w:rFonts w:hAnsi="宋体" w:cs="宋体"/>
          <w:sz w:val="24"/>
          <w:szCs w:val="24"/>
        </w:rPr>
        <w:t xml:space="preserve">  </w:t>
      </w:r>
      <w:r>
        <w:rPr>
          <w:rFonts w:hint="eastAsia" w:hAnsi="宋体" w:cs="宋体"/>
          <w:sz w:val="24"/>
          <w:szCs w:val="24"/>
        </w:rPr>
        <w:t>磋商结束后，供应商按照磋商小组要求重新提交的响应文件，不满足磋商文件及变动后的技术、服务要求以及合同草案条款的实质性要求的，将视为无效响应文件。</w:t>
      </w:r>
    </w:p>
    <w:p>
      <w:pPr>
        <w:pStyle w:val="26"/>
        <w:spacing w:line="400" w:lineRule="exact"/>
        <w:ind w:firstLine="480" w:firstLineChars="200"/>
        <w:rPr>
          <w:rFonts w:hAnsi="宋体" w:cs="宋体"/>
          <w:sz w:val="24"/>
          <w:szCs w:val="24"/>
        </w:rPr>
      </w:pPr>
      <w:r>
        <w:rPr>
          <w:rFonts w:hint="eastAsia" w:hAnsi="宋体" w:cs="宋体"/>
          <w:sz w:val="24"/>
          <w:szCs w:val="24"/>
        </w:rPr>
        <w:t>23.最后报价</w:t>
      </w:r>
    </w:p>
    <w:p>
      <w:pPr>
        <w:pStyle w:val="26"/>
        <w:spacing w:line="400" w:lineRule="exact"/>
        <w:ind w:firstLine="480" w:firstLineChars="200"/>
        <w:rPr>
          <w:rFonts w:hAnsi="宋体" w:cs="宋体"/>
          <w:sz w:val="24"/>
          <w:szCs w:val="24"/>
        </w:rPr>
      </w:pPr>
      <w:r>
        <w:rPr>
          <w:rFonts w:hint="eastAsia" w:hAnsi="宋体" w:cs="宋体"/>
          <w:sz w:val="24"/>
          <w:szCs w:val="24"/>
        </w:rPr>
        <w:t>23.1</w:t>
      </w:r>
      <w:r>
        <w:rPr>
          <w:rFonts w:hAnsi="宋体" w:cs="宋体"/>
          <w:sz w:val="24"/>
          <w:szCs w:val="24"/>
        </w:rPr>
        <w:t xml:space="preserve">  </w:t>
      </w:r>
      <w:r>
        <w:rPr>
          <w:rFonts w:hint="eastAsia" w:hAnsi="宋体" w:cs="宋体"/>
          <w:sz w:val="24"/>
          <w:szCs w:val="24"/>
        </w:rPr>
        <w:t>磋商结束后，磋商小组应当要求所有实质性响应的供应商在规定时间内提交最后报价，提交最后报价的供应商不得少于3家。</w:t>
      </w:r>
    </w:p>
    <w:p>
      <w:pPr>
        <w:pStyle w:val="26"/>
        <w:spacing w:line="400" w:lineRule="exact"/>
        <w:ind w:firstLine="480" w:firstLineChars="200"/>
        <w:rPr>
          <w:rFonts w:hAnsi="宋体" w:cs="宋体"/>
          <w:sz w:val="24"/>
          <w:szCs w:val="24"/>
        </w:rPr>
      </w:pPr>
      <w:r>
        <w:rPr>
          <w:rFonts w:hint="eastAsia" w:hAnsi="宋体" w:cs="宋体"/>
          <w:sz w:val="24"/>
          <w:szCs w:val="24"/>
        </w:rPr>
        <w:t>23.2</w:t>
      </w:r>
      <w:r>
        <w:rPr>
          <w:rFonts w:hAnsi="宋体" w:cs="宋体"/>
          <w:sz w:val="24"/>
          <w:szCs w:val="24"/>
        </w:rPr>
        <w:t xml:space="preserve">  </w:t>
      </w:r>
      <w:r>
        <w:rPr>
          <w:rFonts w:hint="eastAsia" w:hAnsi="宋体" w:cs="宋体"/>
          <w:sz w:val="24"/>
          <w:szCs w:val="24"/>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26"/>
        <w:spacing w:line="400" w:lineRule="exact"/>
        <w:ind w:firstLine="480" w:firstLineChars="200"/>
        <w:rPr>
          <w:rFonts w:hAnsi="宋体" w:cs="宋体"/>
          <w:sz w:val="24"/>
          <w:szCs w:val="24"/>
        </w:rPr>
      </w:pPr>
      <w:r>
        <w:rPr>
          <w:rFonts w:hint="eastAsia" w:hAnsi="宋体" w:cs="宋体"/>
          <w:sz w:val="24"/>
          <w:szCs w:val="24"/>
        </w:rPr>
        <w:t>23.3</w:t>
      </w:r>
      <w:r>
        <w:rPr>
          <w:rFonts w:hAnsi="宋体" w:cs="宋体"/>
          <w:sz w:val="24"/>
          <w:szCs w:val="24"/>
        </w:rPr>
        <w:t xml:space="preserve">  </w:t>
      </w:r>
      <w:r>
        <w:rPr>
          <w:rFonts w:hint="eastAsia" w:hAnsi="宋体" w:cs="宋体"/>
          <w:sz w:val="24"/>
          <w:szCs w:val="24"/>
        </w:rPr>
        <w:t>最后报价是供应商响应文件的有效组成部分。如磋商小组没有对磋商文件作实质性变动或增加新的需求，最后报价不得高于首轮报价。</w:t>
      </w:r>
    </w:p>
    <w:p>
      <w:pPr>
        <w:pStyle w:val="26"/>
        <w:spacing w:line="400" w:lineRule="exact"/>
        <w:ind w:firstLine="480" w:firstLineChars="200"/>
        <w:rPr>
          <w:rFonts w:hAnsi="宋体" w:cs="宋体"/>
          <w:sz w:val="24"/>
          <w:szCs w:val="24"/>
        </w:rPr>
      </w:pPr>
      <w:r>
        <w:rPr>
          <w:rFonts w:hint="eastAsia" w:hAnsi="宋体" w:cs="宋体"/>
          <w:sz w:val="24"/>
          <w:szCs w:val="24"/>
        </w:rPr>
        <w:t>24.最后报价评审</w:t>
      </w:r>
    </w:p>
    <w:p>
      <w:pPr>
        <w:pStyle w:val="26"/>
        <w:spacing w:line="400" w:lineRule="exact"/>
        <w:ind w:firstLine="480" w:firstLineChars="200"/>
        <w:rPr>
          <w:rFonts w:hAnsi="宋体" w:cs="宋体"/>
          <w:sz w:val="24"/>
          <w:szCs w:val="24"/>
        </w:rPr>
      </w:pPr>
      <w:r>
        <w:rPr>
          <w:rFonts w:hint="eastAsia" w:hAnsi="宋体" w:cs="宋体"/>
          <w:sz w:val="24"/>
          <w:szCs w:val="24"/>
        </w:rPr>
        <w:t>24.1</w:t>
      </w:r>
      <w:r>
        <w:rPr>
          <w:rFonts w:hAnsi="宋体" w:cs="宋体"/>
          <w:sz w:val="24"/>
          <w:szCs w:val="24"/>
        </w:rPr>
        <w:t xml:space="preserve">  </w:t>
      </w:r>
      <w:r>
        <w:rPr>
          <w:rFonts w:hint="eastAsia" w:hAnsi="宋体" w:cs="宋体"/>
          <w:sz w:val="24"/>
          <w:szCs w:val="24"/>
        </w:rPr>
        <w:t>最后报价计算错误修正的原则</w:t>
      </w:r>
    </w:p>
    <w:p>
      <w:pPr>
        <w:pStyle w:val="26"/>
        <w:spacing w:line="400" w:lineRule="exact"/>
        <w:ind w:firstLine="480" w:firstLineChars="200"/>
        <w:rPr>
          <w:rFonts w:hAnsi="宋体" w:cs="宋体"/>
          <w:sz w:val="24"/>
          <w:szCs w:val="24"/>
        </w:rPr>
      </w:pPr>
      <w:r>
        <w:rPr>
          <w:rFonts w:hint="eastAsia" w:hAnsi="宋体" w:cs="宋体"/>
          <w:sz w:val="24"/>
          <w:szCs w:val="24"/>
        </w:rPr>
        <w:t>(1)最后报价的大写金额和小写金额不一致的，以大写金额为准。</w:t>
      </w:r>
    </w:p>
    <w:p>
      <w:pPr>
        <w:pStyle w:val="26"/>
        <w:spacing w:line="400" w:lineRule="exact"/>
        <w:ind w:firstLine="480" w:firstLineChars="200"/>
        <w:rPr>
          <w:rFonts w:hAnsi="宋体" w:cs="宋体"/>
          <w:sz w:val="24"/>
          <w:szCs w:val="24"/>
        </w:rPr>
      </w:pPr>
      <w:r>
        <w:rPr>
          <w:rFonts w:hint="eastAsia" w:hAnsi="宋体" w:cs="宋体"/>
          <w:sz w:val="24"/>
          <w:szCs w:val="24"/>
        </w:rPr>
        <w:t>(2)总价金额与按分项报价汇总金额不一致的，以分项报价金额计算结果为准。</w:t>
      </w:r>
    </w:p>
    <w:p>
      <w:pPr>
        <w:pStyle w:val="26"/>
        <w:spacing w:line="400" w:lineRule="exact"/>
        <w:ind w:firstLine="480" w:firstLineChars="200"/>
        <w:rPr>
          <w:rFonts w:hAnsi="宋体" w:cs="宋体"/>
          <w:sz w:val="24"/>
          <w:szCs w:val="24"/>
        </w:rPr>
      </w:pPr>
      <w:r>
        <w:rPr>
          <w:rFonts w:hint="eastAsia" w:hAnsi="宋体" w:cs="宋体"/>
          <w:sz w:val="24"/>
          <w:szCs w:val="24"/>
        </w:rPr>
        <w:t>(3)分项报价金额小数点有明显错位的，应以总价为准，并修改分项报价。</w:t>
      </w:r>
    </w:p>
    <w:p>
      <w:pPr>
        <w:pStyle w:val="26"/>
        <w:spacing w:line="400" w:lineRule="exact"/>
        <w:ind w:firstLine="480" w:firstLineChars="200"/>
        <w:rPr>
          <w:rFonts w:hAnsi="宋体" w:cs="宋体"/>
          <w:sz w:val="24"/>
          <w:szCs w:val="24"/>
        </w:rPr>
      </w:pPr>
      <w:r>
        <w:rPr>
          <w:rFonts w:hint="eastAsia" w:hAnsi="宋体" w:cs="宋体"/>
          <w:sz w:val="24"/>
          <w:szCs w:val="24"/>
        </w:rPr>
        <w:t>(4)如果供应商不接受对其错误的更正，其最后报价将被视为无效报价或确定为无效响应。</w:t>
      </w:r>
    </w:p>
    <w:p>
      <w:pPr>
        <w:pStyle w:val="26"/>
        <w:spacing w:line="400" w:lineRule="exact"/>
        <w:ind w:firstLine="480" w:firstLineChars="200"/>
        <w:rPr>
          <w:rFonts w:hAnsi="宋体" w:cs="宋体"/>
          <w:sz w:val="24"/>
          <w:szCs w:val="24"/>
        </w:rPr>
      </w:pPr>
      <w:r>
        <w:rPr>
          <w:rFonts w:hint="eastAsia" w:hAnsi="宋体" w:cs="宋体"/>
          <w:sz w:val="24"/>
          <w:szCs w:val="24"/>
        </w:rPr>
        <w:t>24.4</w:t>
      </w:r>
      <w:r>
        <w:rPr>
          <w:rFonts w:hAnsi="宋体" w:cs="宋体"/>
          <w:sz w:val="24"/>
          <w:szCs w:val="24"/>
        </w:rPr>
        <w:t xml:space="preserve">  </w:t>
      </w:r>
      <w:r>
        <w:rPr>
          <w:rFonts w:hint="eastAsia" w:hAnsi="宋体" w:cs="宋体"/>
          <w:sz w:val="24"/>
          <w:szCs w:val="24"/>
        </w:rPr>
        <w:t>价格得分：以供应商的最后报价作为价格评分依据。供应商的评审价为按上述条款修正后的价格。</w:t>
      </w:r>
    </w:p>
    <w:p>
      <w:pPr>
        <w:pStyle w:val="26"/>
        <w:spacing w:line="400" w:lineRule="exact"/>
        <w:ind w:firstLine="480" w:firstLineChars="200"/>
        <w:rPr>
          <w:rFonts w:hAnsi="宋体" w:cs="宋体"/>
          <w:sz w:val="24"/>
          <w:szCs w:val="24"/>
        </w:rPr>
      </w:pPr>
      <w:r>
        <w:rPr>
          <w:rFonts w:hint="eastAsia" w:hAnsi="宋体" w:cs="宋体"/>
          <w:sz w:val="24"/>
          <w:szCs w:val="24"/>
        </w:rPr>
        <w:t>价格评分统一采用低价优先法计算，即满足磋商文件要求且价格最低的评审价为评审基准价，其价格分为满分。其他供应商的价格分统一按照下列公式计算：</w:t>
      </w:r>
    </w:p>
    <w:p>
      <w:pPr>
        <w:pStyle w:val="26"/>
        <w:spacing w:line="400" w:lineRule="exact"/>
        <w:ind w:firstLine="480" w:firstLineChars="200"/>
        <w:rPr>
          <w:rFonts w:hAnsi="宋体" w:cs="宋体"/>
          <w:sz w:val="24"/>
          <w:szCs w:val="24"/>
        </w:rPr>
      </w:pPr>
      <w:r>
        <w:rPr>
          <w:rFonts w:hint="eastAsia" w:hAnsi="宋体" w:cs="宋体"/>
          <w:sz w:val="24"/>
          <w:szCs w:val="24"/>
        </w:rPr>
        <w:t>价格评分＝(评审基准价/评审价)×价格分</w:t>
      </w:r>
    </w:p>
    <w:p>
      <w:pPr>
        <w:pStyle w:val="26"/>
        <w:spacing w:line="400" w:lineRule="exact"/>
        <w:ind w:firstLine="480" w:firstLineChars="200"/>
        <w:rPr>
          <w:rFonts w:hAnsi="宋体" w:cs="宋体"/>
          <w:sz w:val="24"/>
          <w:szCs w:val="24"/>
        </w:rPr>
      </w:pPr>
      <w:r>
        <w:rPr>
          <w:rFonts w:hint="eastAsia" w:hAnsi="宋体" w:cs="宋体"/>
          <w:sz w:val="24"/>
          <w:szCs w:val="24"/>
        </w:rPr>
        <w:t>25.综合评审</w:t>
      </w:r>
    </w:p>
    <w:p>
      <w:pPr>
        <w:pStyle w:val="26"/>
        <w:spacing w:line="400" w:lineRule="exact"/>
        <w:ind w:firstLine="480" w:firstLineChars="200"/>
        <w:rPr>
          <w:rFonts w:hAnsi="宋体" w:cs="宋体"/>
          <w:sz w:val="24"/>
          <w:szCs w:val="24"/>
        </w:rPr>
      </w:pPr>
      <w:r>
        <w:rPr>
          <w:rFonts w:hint="eastAsia" w:hAnsi="宋体" w:cs="宋体"/>
          <w:sz w:val="24"/>
          <w:szCs w:val="24"/>
        </w:rPr>
        <w:t>25.1</w:t>
      </w:r>
      <w:r>
        <w:rPr>
          <w:rFonts w:hAnsi="宋体" w:cs="宋体"/>
          <w:sz w:val="24"/>
          <w:szCs w:val="24"/>
        </w:rPr>
        <w:t xml:space="preserve">  </w:t>
      </w:r>
      <w:r>
        <w:rPr>
          <w:rFonts w:hint="eastAsia" w:hAnsi="宋体" w:cs="宋体"/>
          <w:sz w:val="24"/>
          <w:szCs w:val="24"/>
        </w:rPr>
        <w:t>经磋商确定最终采购需求和提交最后报价的供应商后，由磋商小组采用综合评分法对提交最后报价的供应商的响应文件和最后报价进行综合评分。</w:t>
      </w:r>
    </w:p>
    <w:p>
      <w:pPr>
        <w:pStyle w:val="26"/>
        <w:spacing w:line="400" w:lineRule="exact"/>
        <w:ind w:firstLine="480" w:firstLineChars="200"/>
        <w:rPr>
          <w:rFonts w:hAnsi="宋体" w:cs="宋体"/>
          <w:sz w:val="24"/>
          <w:szCs w:val="24"/>
        </w:rPr>
      </w:pPr>
      <w:r>
        <w:rPr>
          <w:rFonts w:hint="eastAsia" w:hAnsi="宋体" w:cs="宋体"/>
          <w:sz w:val="24"/>
          <w:szCs w:val="24"/>
        </w:rPr>
        <w:t>25.2</w:t>
      </w:r>
      <w:r>
        <w:rPr>
          <w:rFonts w:hAnsi="宋体" w:cs="宋体"/>
          <w:sz w:val="24"/>
          <w:szCs w:val="24"/>
        </w:rPr>
        <w:t xml:space="preserve">  </w:t>
      </w:r>
      <w:r>
        <w:rPr>
          <w:rFonts w:hint="eastAsia" w:hAnsi="宋体" w:cs="宋体"/>
          <w:sz w:val="24"/>
          <w:szCs w:val="24"/>
        </w:rPr>
        <w:t>评审办法及标准见第三章。</w:t>
      </w:r>
    </w:p>
    <w:p>
      <w:pPr>
        <w:pStyle w:val="26"/>
        <w:spacing w:line="400" w:lineRule="exact"/>
        <w:ind w:firstLine="480" w:firstLineChars="200"/>
        <w:rPr>
          <w:rFonts w:hAnsi="宋体" w:cs="宋体"/>
          <w:sz w:val="24"/>
          <w:szCs w:val="24"/>
        </w:rPr>
      </w:pPr>
      <w:r>
        <w:rPr>
          <w:rFonts w:hint="eastAsia" w:hAnsi="宋体" w:cs="宋体"/>
          <w:sz w:val="24"/>
          <w:szCs w:val="24"/>
        </w:rPr>
        <w:t>25.3</w:t>
      </w:r>
      <w:r>
        <w:rPr>
          <w:rFonts w:hAnsi="宋体" w:cs="宋体"/>
          <w:sz w:val="24"/>
          <w:szCs w:val="24"/>
        </w:rPr>
        <w:t xml:space="preserve">  </w:t>
      </w:r>
      <w:r>
        <w:rPr>
          <w:rFonts w:hint="eastAsia" w:hAnsi="宋体" w:cs="宋体"/>
          <w:sz w:val="24"/>
          <w:szCs w:val="24"/>
        </w:rPr>
        <w:t>评审时，磋商小组成员应当独立对每个有效响应的文件进行评价、打分，然后汇总每个供应商每项评分因素的得分。</w:t>
      </w:r>
    </w:p>
    <w:p>
      <w:pPr>
        <w:pStyle w:val="26"/>
        <w:spacing w:line="400" w:lineRule="exact"/>
        <w:ind w:firstLine="480" w:firstLineChars="200"/>
        <w:rPr>
          <w:rFonts w:hAnsi="宋体" w:cs="宋体"/>
          <w:sz w:val="24"/>
          <w:szCs w:val="24"/>
        </w:rPr>
      </w:pPr>
      <w:r>
        <w:rPr>
          <w:rFonts w:hint="eastAsia" w:hAnsi="宋体" w:cs="宋体"/>
          <w:sz w:val="24"/>
          <w:szCs w:val="24"/>
        </w:rPr>
        <w:t>26.提出成交供应商</w:t>
      </w:r>
    </w:p>
    <w:p>
      <w:pPr>
        <w:pStyle w:val="26"/>
        <w:spacing w:line="400" w:lineRule="exact"/>
        <w:ind w:firstLine="480" w:firstLineChars="200"/>
        <w:rPr>
          <w:rFonts w:hAnsi="宋体" w:cs="宋体"/>
          <w:sz w:val="24"/>
          <w:szCs w:val="24"/>
        </w:rPr>
      </w:pPr>
      <w:r>
        <w:rPr>
          <w:rFonts w:hint="eastAsia" w:hAnsi="宋体" w:cs="宋体"/>
          <w:sz w:val="24"/>
          <w:szCs w:val="24"/>
        </w:rPr>
        <w:t>26.1</w:t>
      </w:r>
      <w:r>
        <w:rPr>
          <w:rFonts w:hAnsi="宋体" w:cs="宋体"/>
          <w:sz w:val="24"/>
          <w:szCs w:val="24"/>
        </w:rPr>
        <w:t xml:space="preserve">  </w:t>
      </w:r>
      <w:r>
        <w:rPr>
          <w:rFonts w:hint="eastAsia" w:hAnsi="宋体" w:cs="宋体"/>
          <w:sz w:val="24"/>
          <w:szCs w:val="24"/>
        </w:rPr>
        <w:t>磋商小组应当按照综合评分由高到低的顺序提出3名以上成交候选供应商，并编写评审报告。</w:t>
      </w:r>
    </w:p>
    <w:p>
      <w:pPr>
        <w:pStyle w:val="26"/>
        <w:spacing w:line="400" w:lineRule="exact"/>
        <w:ind w:firstLine="480" w:firstLineChars="200"/>
        <w:rPr>
          <w:rFonts w:hAnsi="宋体" w:cs="宋体"/>
          <w:sz w:val="24"/>
          <w:szCs w:val="24"/>
        </w:rPr>
      </w:pPr>
      <w:r>
        <w:rPr>
          <w:rFonts w:hint="eastAsia" w:hAnsi="宋体" w:cs="宋体"/>
          <w:sz w:val="24"/>
          <w:szCs w:val="24"/>
        </w:rPr>
        <w:t>26.2</w:t>
      </w:r>
      <w:r>
        <w:rPr>
          <w:rFonts w:hAnsi="宋体" w:cs="宋体"/>
          <w:sz w:val="24"/>
          <w:szCs w:val="24"/>
        </w:rPr>
        <w:t xml:space="preserve">  </w:t>
      </w:r>
      <w:r>
        <w:rPr>
          <w:rFonts w:hint="eastAsia" w:hAnsi="宋体" w:cs="宋体"/>
          <w:sz w:val="24"/>
          <w:szCs w:val="24"/>
        </w:rPr>
        <w:t>评审得分相同的，按照最后报价由低到高的顺序推荐。评审得分且最后报价相同的，按照技术指标优劣顺序推荐。</w:t>
      </w:r>
    </w:p>
    <w:p>
      <w:pPr>
        <w:pStyle w:val="26"/>
        <w:spacing w:line="400" w:lineRule="exact"/>
        <w:ind w:firstLine="480" w:firstLineChars="200"/>
        <w:rPr>
          <w:rFonts w:hAnsi="宋体" w:cs="宋体"/>
          <w:sz w:val="24"/>
          <w:szCs w:val="24"/>
        </w:rPr>
      </w:pPr>
      <w:r>
        <w:rPr>
          <w:rFonts w:hint="eastAsia" w:hAnsi="宋体" w:cs="宋体"/>
          <w:sz w:val="24"/>
          <w:szCs w:val="24"/>
        </w:rPr>
        <w:t>27.确定成交供应商</w:t>
      </w:r>
    </w:p>
    <w:p>
      <w:pPr>
        <w:pStyle w:val="26"/>
        <w:spacing w:line="400" w:lineRule="exact"/>
        <w:ind w:firstLine="480" w:firstLineChars="200"/>
        <w:rPr>
          <w:rFonts w:hAnsi="宋体" w:cs="宋体"/>
          <w:sz w:val="24"/>
          <w:szCs w:val="24"/>
        </w:rPr>
      </w:pPr>
      <w:r>
        <w:rPr>
          <w:rFonts w:hint="eastAsia" w:hAnsi="宋体" w:cs="宋体"/>
          <w:sz w:val="24"/>
          <w:szCs w:val="24"/>
        </w:rPr>
        <w:t>27.1</w:t>
      </w:r>
      <w:r>
        <w:rPr>
          <w:rFonts w:hAnsi="宋体" w:cs="宋体"/>
          <w:sz w:val="24"/>
          <w:szCs w:val="24"/>
        </w:rPr>
        <w:t xml:space="preserve">  </w:t>
      </w:r>
      <w:r>
        <w:rPr>
          <w:rFonts w:hint="eastAsia" w:hAnsi="宋体" w:cs="宋体"/>
          <w:sz w:val="24"/>
          <w:szCs w:val="24"/>
        </w:rPr>
        <w:t>采购代理机构应当在评审结束之日起2个工作日内将评审报告送采购人确认。</w:t>
      </w:r>
    </w:p>
    <w:p>
      <w:pPr>
        <w:pStyle w:val="26"/>
        <w:spacing w:line="400" w:lineRule="exact"/>
        <w:ind w:firstLine="480" w:firstLineChars="200"/>
        <w:rPr>
          <w:rFonts w:hAnsi="宋体" w:cs="宋体"/>
          <w:sz w:val="24"/>
          <w:szCs w:val="24"/>
        </w:rPr>
      </w:pPr>
      <w:r>
        <w:rPr>
          <w:rFonts w:hint="eastAsia" w:hAnsi="宋体" w:cs="宋体"/>
          <w:sz w:val="24"/>
          <w:szCs w:val="24"/>
        </w:rPr>
        <w:t>28.2</w:t>
      </w:r>
      <w:r>
        <w:rPr>
          <w:rFonts w:hAnsi="宋体" w:cs="宋体"/>
          <w:sz w:val="24"/>
          <w:szCs w:val="24"/>
        </w:rPr>
        <w:t xml:space="preserve">  </w:t>
      </w:r>
      <w:r>
        <w:rPr>
          <w:rFonts w:hint="eastAsia" w:hAnsi="宋体" w:cs="宋体"/>
          <w:sz w:val="24"/>
          <w:szCs w:val="24"/>
        </w:rPr>
        <w:t>采购人应当在收到评审报告之日起5个工作日内，从评审报告提出的成交候选供应商中，按照排序由高到低的原则确定成交供应商，也可以书面授权磋商小组直接确定成交供应商。</w:t>
      </w:r>
    </w:p>
    <w:p>
      <w:pPr>
        <w:pStyle w:val="26"/>
        <w:spacing w:line="400" w:lineRule="exact"/>
        <w:ind w:firstLine="480" w:firstLineChars="200"/>
        <w:rPr>
          <w:rFonts w:hAnsi="宋体" w:cs="宋体"/>
          <w:sz w:val="24"/>
          <w:szCs w:val="24"/>
        </w:rPr>
      </w:pPr>
      <w:r>
        <w:rPr>
          <w:rFonts w:hint="eastAsia" w:hAnsi="宋体" w:cs="宋体"/>
          <w:sz w:val="24"/>
          <w:szCs w:val="24"/>
        </w:rPr>
        <w:t>28.3</w:t>
      </w:r>
      <w:r>
        <w:rPr>
          <w:rFonts w:hAnsi="宋体" w:cs="宋体"/>
          <w:sz w:val="24"/>
          <w:szCs w:val="24"/>
        </w:rPr>
        <w:t xml:space="preserve">  </w:t>
      </w:r>
      <w:r>
        <w:rPr>
          <w:rFonts w:hint="eastAsia" w:hAnsi="宋体" w:cs="宋体"/>
          <w:sz w:val="24"/>
          <w:szCs w:val="24"/>
        </w:rPr>
        <w:t>采购人自行组织磋商的，应当在评审结束之日起5个工作日内确定成交供应商。</w:t>
      </w:r>
    </w:p>
    <w:p>
      <w:pPr>
        <w:pStyle w:val="26"/>
        <w:spacing w:line="400" w:lineRule="exact"/>
        <w:ind w:firstLine="480" w:firstLineChars="200"/>
        <w:rPr>
          <w:rFonts w:hAnsi="宋体" w:cs="宋体"/>
          <w:sz w:val="24"/>
          <w:szCs w:val="24"/>
        </w:rPr>
      </w:pPr>
      <w:r>
        <w:rPr>
          <w:rFonts w:hint="eastAsia" w:hAnsi="宋体" w:cs="宋体"/>
          <w:sz w:val="24"/>
          <w:szCs w:val="24"/>
        </w:rPr>
        <w:t>29.磋商终止</w:t>
      </w:r>
    </w:p>
    <w:p>
      <w:pPr>
        <w:pStyle w:val="26"/>
        <w:spacing w:line="400" w:lineRule="exact"/>
        <w:ind w:firstLine="480" w:firstLineChars="200"/>
        <w:rPr>
          <w:rFonts w:hAnsi="宋体" w:cs="宋体"/>
          <w:sz w:val="24"/>
          <w:szCs w:val="24"/>
        </w:rPr>
      </w:pPr>
      <w:r>
        <w:rPr>
          <w:rFonts w:hint="eastAsia" w:hAnsi="宋体" w:cs="宋体"/>
          <w:sz w:val="24"/>
          <w:szCs w:val="24"/>
        </w:rPr>
        <w:t>29.1</w:t>
      </w:r>
      <w:r>
        <w:rPr>
          <w:rFonts w:hAnsi="宋体" w:cs="宋体"/>
          <w:sz w:val="24"/>
          <w:szCs w:val="24"/>
        </w:rPr>
        <w:t xml:space="preserve">  </w:t>
      </w:r>
      <w:r>
        <w:rPr>
          <w:rFonts w:hint="eastAsia" w:hAnsi="宋体" w:cs="宋体"/>
          <w:sz w:val="24"/>
          <w:szCs w:val="24"/>
        </w:rPr>
        <w:t>出现下列情形之一的，采购人或者采购代理机构应当终止竞争性磋商采购活动，在财政部指定的媒体上发布项目终止公告并说明原因，重新开展采购活动：</w:t>
      </w:r>
    </w:p>
    <w:p>
      <w:pPr>
        <w:pStyle w:val="26"/>
        <w:spacing w:line="400" w:lineRule="exact"/>
        <w:ind w:firstLine="480" w:firstLineChars="200"/>
        <w:rPr>
          <w:rFonts w:hAnsi="宋体" w:cs="宋体"/>
          <w:sz w:val="24"/>
          <w:szCs w:val="24"/>
        </w:rPr>
      </w:pPr>
      <w:r>
        <w:rPr>
          <w:rFonts w:hint="eastAsia" w:hAnsi="宋体" w:cs="宋体"/>
          <w:sz w:val="24"/>
          <w:szCs w:val="24"/>
        </w:rPr>
        <w:t>(1)因情况变化，不再符合规定的竞争性磋商采购方式适用情形的；</w:t>
      </w:r>
    </w:p>
    <w:p>
      <w:pPr>
        <w:pStyle w:val="26"/>
        <w:spacing w:line="400" w:lineRule="exact"/>
        <w:ind w:firstLine="480" w:firstLineChars="200"/>
        <w:rPr>
          <w:rFonts w:hAnsi="宋体" w:cs="宋体"/>
          <w:sz w:val="24"/>
          <w:szCs w:val="24"/>
        </w:rPr>
      </w:pPr>
      <w:r>
        <w:rPr>
          <w:rFonts w:hint="eastAsia" w:hAnsi="宋体" w:cs="宋体"/>
          <w:sz w:val="24"/>
          <w:szCs w:val="24"/>
        </w:rPr>
        <w:t>(2)出现影响采购公正的违法、违规行为的；</w:t>
      </w:r>
    </w:p>
    <w:p>
      <w:pPr>
        <w:pStyle w:val="26"/>
        <w:spacing w:line="400" w:lineRule="exact"/>
        <w:ind w:firstLine="480" w:firstLineChars="200"/>
        <w:rPr>
          <w:rFonts w:hAnsi="宋体" w:cs="宋体"/>
          <w:sz w:val="24"/>
          <w:szCs w:val="24"/>
        </w:rPr>
      </w:pPr>
      <w:r>
        <w:rPr>
          <w:rFonts w:hint="eastAsia" w:hAnsi="宋体" w:cs="宋体"/>
          <w:sz w:val="24"/>
          <w:szCs w:val="24"/>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pStyle w:val="26"/>
        <w:spacing w:line="400" w:lineRule="exact"/>
        <w:ind w:firstLine="480" w:firstLineChars="200"/>
        <w:rPr>
          <w:rFonts w:hAnsi="宋体" w:cs="宋体"/>
          <w:sz w:val="24"/>
          <w:szCs w:val="24"/>
        </w:rPr>
      </w:pPr>
      <w:r>
        <w:rPr>
          <w:rFonts w:hint="eastAsia" w:hAnsi="宋体" w:cs="宋体"/>
          <w:sz w:val="24"/>
          <w:szCs w:val="24"/>
        </w:rPr>
        <w:t>(4)因重大变故，采购任务取消的。</w:t>
      </w:r>
    </w:p>
    <w:p>
      <w:pPr>
        <w:pStyle w:val="26"/>
        <w:spacing w:line="400" w:lineRule="exact"/>
        <w:ind w:firstLine="480" w:firstLineChars="200"/>
        <w:rPr>
          <w:rFonts w:hAnsi="宋体" w:cs="宋体"/>
          <w:sz w:val="24"/>
          <w:szCs w:val="24"/>
        </w:rPr>
      </w:pPr>
      <w:r>
        <w:rPr>
          <w:rFonts w:hint="eastAsia" w:hAnsi="宋体" w:cs="宋体"/>
          <w:sz w:val="24"/>
          <w:szCs w:val="24"/>
        </w:rPr>
        <w:t>30.重新评审</w:t>
      </w:r>
    </w:p>
    <w:p>
      <w:pPr>
        <w:pStyle w:val="26"/>
        <w:spacing w:line="400" w:lineRule="exact"/>
        <w:ind w:firstLine="480" w:firstLineChars="200"/>
        <w:rPr>
          <w:rFonts w:hAnsi="宋体" w:cs="宋体"/>
          <w:sz w:val="24"/>
          <w:szCs w:val="24"/>
        </w:rPr>
      </w:pPr>
      <w:r>
        <w:rPr>
          <w:rFonts w:hint="eastAsia" w:hAnsi="宋体" w:cs="宋体"/>
          <w:sz w:val="24"/>
          <w:szCs w:val="24"/>
        </w:rPr>
        <w:t>30.1</w:t>
      </w:r>
      <w:r>
        <w:rPr>
          <w:rFonts w:hAnsi="宋体" w:cs="宋体"/>
          <w:sz w:val="24"/>
          <w:szCs w:val="24"/>
        </w:rPr>
        <w:t xml:space="preserve">  </w:t>
      </w:r>
      <w:r>
        <w:rPr>
          <w:rFonts w:hint="eastAsia" w:hAnsi="宋体" w:cs="宋体"/>
          <w:sz w:val="24"/>
          <w:szCs w:val="24"/>
        </w:rPr>
        <w:t>除资格性检查认定错误、分值汇总计算错误、分项评分超出评分标准范围、客观分评分不一致、经磋商小组一致认定评分畸高、畸低的情形外，采购人或者采购代理机构不得以任何理由组织重新评审。</w:t>
      </w:r>
    </w:p>
    <w:p>
      <w:pPr>
        <w:pStyle w:val="26"/>
        <w:spacing w:line="400" w:lineRule="exact"/>
        <w:ind w:firstLine="480" w:firstLineChars="200"/>
        <w:rPr>
          <w:rFonts w:hAnsi="宋体" w:cs="宋体"/>
          <w:sz w:val="24"/>
          <w:szCs w:val="24"/>
        </w:rPr>
      </w:pPr>
      <w:r>
        <w:rPr>
          <w:rFonts w:hint="eastAsia" w:hAnsi="宋体" w:cs="宋体"/>
          <w:sz w:val="24"/>
          <w:szCs w:val="24"/>
        </w:rPr>
        <w:t>31.保密</w:t>
      </w:r>
    </w:p>
    <w:p>
      <w:pPr>
        <w:pStyle w:val="26"/>
        <w:spacing w:line="400" w:lineRule="exact"/>
        <w:ind w:firstLine="480" w:firstLineChars="200"/>
        <w:rPr>
          <w:rFonts w:hAnsi="宋体" w:cs="宋体"/>
          <w:sz w:val="24"/>
          <w:szCs w:val="24"/>
        </w:rPr>
      </w:pPr>
      <w:r>
        <w:rPr>
          <w:rFonts w:hint="eastAsia" w:hAnsi="宋体" w:cs="宋体"/>
          <w:sz w:val="24"/>
          <w:szCs w:val="24"/>
        </w:rPr>
        <w:t>31.1</w:t>
      </w:r>
      <w:r>
        <w:rPr>
          <w:rFonts w:hAnsi="宋体" w:cs="宋体"/>
          <w:sz w:val="24"/>
          <w:szCs w:val="24"/>
        </w:rPr>
        <w:t xml:space="preserve">  </w:t>
      </w:r>
      <w:r>
        <w:rPr>
          <w:rFonts w:hint="eastAsia" w:hAnsi="宋体" w:cs="宋体"/>
          <w:sz w:val="24"/>
          <w:szCs w:val="24"/>
        </w:rPr>
        <w:t>磋商小组成员以及与评审工作有关的人员不得泄露评审情况以及评审过程中获悉的国家秘密、商业秘密。</w:t>
      </w:r>
    </w:p>
    <w:p>
      <w:pPr>
        <w:pStyle w:val="26"/>
        <w:spacing w:line="400" w:lineRule="exact"/>
        <w:ind w:firstLine="480" w:firstLineChars="200"/>
        <w:rPr>
          <w:rFonts w:hAnsi="宋体" w:cs="宋体"/>
          <w:sz w:val="24"/>
          <w:szCs w:val="24"/>
        </w:rPr>
      </w:pPr>
      <w:r>
        <w:rPr>
          <w:rFonts w:hint="eastAsia" w:hAnsi="宋体" w:cs="宋体"/>
          <w:sz w:val="24"/>
          <w:szCs w:val="24"/>
        </w:rPr>
        <w:t>32.禁止行为</w:t>
      </w:r>
    </w:p>
    <w:p>
      <w:pPr>
        <w:pStyle w:val="26"/>
        <w:spacing w:line="400" w:lineRule="exact"/>
        <w:ind w:firstLine="480" w:firstLineChars="200"/>
        <w:rPr>
          <w:rFonts w:hAnsi="宋体" w:cs="宋体"/>
          <w:sz w:val="24"/>
          <w:szCs w:val="24"/>
        </w:rPr>
      </w:pPr>
      <w:r>
        <w:rPr>
          <w:rFonts w:hint="eastAsia" w:hAnsi="宋体" w:cs="宋体"/>
          <w:sz w:val="24"/>
          <w:szCs w:val="24"/>
        </w:rPr>
        <w:t>32.1</w:t>
      </w:r>
      <w:r>
        <w:rPr>
          <w:rFonts w:hAnsi="宋体" w:cs="宋体"/>
          <w:sz w:val="24"/>
          <w:szCs w:val="24"/>
        </w:rPr>
        <w:t xml:space="preserve">  </w:t>
      </w:r>
      <w:r>
        <w:rPr>
          <w:rFonts w:hint="eastAsia" w:hAnsi="宋体" w:cs="宋体"/>
          <w:sz w:val="24"/>
          <w:szCs w:val="24"/>
        </w:rPr>
        <w:t>供应商不得与采购人、采购代理机构、其他供应商恶意串通；不得向采购人、采购代理机构或者磋商小组成员行贿或者提供其他不正当利益；不得提供虚假材料谋取成交；不得以任何方式干扰、影响采购工作。</w:t>
      </w:r>
    </w:p>
    <w:p>
      <w:pPr>
        <w:pStyle w:val="26"/>
        <w:spacing w:line="400" w:lineRule="exact"/>
        <w:ind w:firstLine="480" w:firstLineChars="200"/>
        <w:rPr>
          <w:rFonts w:hAnsi="宋体" w:cs="宋体"/>
          <w:sz w:val="24"/>
          <w:szCs w:val="24"/>
        </w:rPr>
      </w:pPr>
      <w:r>
        <w:rPr>
          <w:rFonts w:hint="eastAsia" w:hAnsi="宋体" w:cs="宋体"/>
          <w:sz w:val="24"/>
          <w:szCs w:val="24"/>
        </w:rPr>
        <w:t>五、成交结果信息公布与签订合同</w:t>
      </w:r>
    </w:p>
    <w:p>
      <w:pPr>
        <w:pStyle w:val="26"/>
        <w:spacing w:line="400" w:lineRule="exact"/>
        <w:ind w:firstLine="480" w:firstLineChars="200"/>
        <w:rPr>
          <w:rFonts w:hAnsi="宋体" w:cs="宋体"/>
          <w:sz w:val="24"/>
          <w:szCs w:val="24"/>
        </w:rPr>
      </w:pPr>
      <w:r>
        <w:rPr>
          <w:rFonts w:hint="eastAsia" w:hAnsi="宋体" w:cs="宋体"/>
          <w:sz w:val="24"/>
          <w:szCs w:val="24"/>
        </w:rPr>
        <w:t>33.成交信息的公布</w:t>
      </w:r>
    </w:p>
    <w:p>
      <w:pPr>
        <w:pStyle w:val="26"/>
        <w:spacing w:line="400" w:lineRule="exact"/>
        <w:ind w:firstLine="480" w:firstLineChars="200"/>
        <w:rPr>
          <w:rFonts w:hAnsi="宋体" w:cs="宋体"/>
          <w:sz w:val="24"/>
          <w:szCs w:val="24"/>
        </w:rPr>
      </w:pPr>
      <w:r>
        <w:rPr>
          <w:rFonts w:hint="eastAsia" w:hAnsi="宋体" w:cs="宋体"/>
          <w:sz w:val="24"/>
          <w:szCs w:val="24"/>
        </w:rPr>
        <w:t>33.1</w:t>
      </w:r>
      <w:r>
        <w:rPr>
          <w:rFonts w:hAnsi="宋体" w:cs="宋体"/>
          <w:sz w:val="24"/>
          <w:szCs w:val="24"/>
        </w:rPr>
        <w:t xml:space="preserve">  </w:t>
      </w:r>
      <w:r>
        <w:rPr>
          <w:rFonts w:hint="eastAsia" w:hAnsi="宋体" w:cs="宋体"/>
          <w:sz w:val="24"/>
          <w:szCs w:val="24"/>
        </w:rPr>
        <w:t>成交供应商确定之日起2个工作日内，采购人或者采购代理机构应在磋商须知前附表中规定的公告媒体上公布成交结果信息。</w:t>
      </w:r>
    </w:p>
    <w:p>
      <w:pPr>
        <w:pStyle w:val="26"/>
        <w:spacing w:line="400" w:lineRule="exact"/>
        <w:ind w:firstLine="480" w:firstLineChars="200"/>
        <w:rPr>
          <w:rFonts w:hAnsi="宋体" w:cs="宋体"/>
          <w:sz w:val="24"/>
          <w:szCs w:val="24"/>
        </w:rPr>
      </w:pPr>
      <w:r>
        <w:rPr>
          <w:rFonts w:hint="eastAsia" w:hAnsi="宋体" w:cs="宋体"/>
          <w:sz w:val="24"/>
          <w:szCs w:val="24"/>
        </w:rPr>
        <w:t>33.2</w:t>
      </w:r>
      <w:r>
        <w:rPr>
          <w:rFonts w:hAnsi="宋体" w:cs="宋体"/>
          <w:sz w:val="24"/>
          <w:szCs w:val="24"/>
        </w:rPr>
        <w:t xml:space="preserve">  </w:t>
      </w:r>
      <w:r>
        <w:rPr>
          <w:rFonts w:hint="eastAsia" w:hAnsi="宋体" w:cs="宋体"/>
          <w:sz w:val="24"/>
          <w:szCs w:val="24"/>
        </w:rPr>
        <w:t>磋商文件随成交结果同时公告。但成交结果公告前磋商文件已公告的，不再重复公告。</w:t>
      </w:r>
    </w:p>
    <w:p>
      <w:pPr>
        <w:pStyle w:val="26"/>
        <w:spacing w:line="400" w:lineRule="exact"/>
        <w:ind w:firstLine="480" w:firstLineChars="200"/>
        <w:rPr>
          <w:rFonts w:hAnsi="宋体" w:cs="宋体"/>
          <w:sz w:val="24"/>
          <w:szCs w:val="24"/>
        </w:rPr>
      </w:pPr>
      <w:r>
        <w:rPr>
          <w:rFonts w:hint="eastAsia" w:hAnsi="宋体" w:cs="宋体"/>
          <w:sz w:val="24"/>
          <w:szCs w:val="24"/>
        </w:rPr>
        <w:t>33.3</w:t>
      </w:r>
      <w:r>
        <w:rPr>
          <w:rFonts w:hAnsi="宋体" w:cs="宋体"/>
          <w:sz w:val="24"/>
          <w:szCs w:val="24"/>
        </w:rPr>
        <w:t xml:space="preserve">  </w:t>
      </w:r>
      <w:r>
        <w:rPr>
          <w:rFonts w:hint="eastAsia" w:hAnsi="宋体" w:cs="宋体"/>
          <w:sz w:val="24"/>
          <w:szCs w:val="24"/>
        </w:rPr>
        <w:t>采用书面推荐供应商参加采购活动的，在公告结果同时公告采购人和评审专家的推荐意见。</w:t>
      </w:r>
    </w:p>
    <w:p>
      <w:pPr>
        <w:pStyle w:val="26"/>
        <w:spacing w:line="400" w:lineRule="exact"/>
        <w:ind w:firstLine="480" w:firstLineChars="200"/>
        <w:rPr>
          <w:rFonts w:hAnsi="宋体" w:cs="宋体"/>
          <w:sz w:val="24"/>
          <w:szCs w:val="24"/>
        </w:rPr>
      </w:pPr>
      <w:r>
        <w:rPr>
          <w:rFonts w:hint="eastAsia" w:hAnsi="宋体" w:cs="宋体"/>
          <w:sz w:val="24"/>
          <w:szCs w:val="24"/>
        </w:rPr>
        <w:t>34.成交通知</w:t>
      </w:r>
    </w:p>
    <w:p>
      <w:pPr>
        <w:pStyle w:val="26"/>
        <w:spacing w:line="400" w:lineRule="exact"/>
        <w:ind w:firstLine="480" w:firstLineChars="200"/>
        <w:rPr>
          <w:rFonts w:hAnsi="宋体" w:cs="宋体"/>
          <w:sz w:val="24"/>
          <w:szCs w:val="24"/>
        </w:rPr>
      </w:pPr>
      <w:r>
        <w:rPr>
          <w:rFonts w:hint="eastAsia" w:hAnsi="宋体" w:cs="宋体"/>
          <w:sz w:val="24"/>
          <w:szCs w:val="24"/>
        </w:rPr>
        <w:t>34.1</w:t>
      </w:r>
      <w:r>
        <w:rPr>
          <w:rFonts w:hAnsi="宋体" w:cs="宋体"/>
          <w:sz w:val="24"/>
          <w:szCs w:val="24"/>
        </w:rPr>
        <w:t xml:space="preserve">  </w:t>
      </w:r>
      <w:r>
        <w:rPr>
          <w:rFonts w:hint="eastAsia" w:hAnsi="宋体" w:cs="宋体"/>
          <w:sz w:val="24"/>
          <w:szCs w:val="24"/>
        </w:rPr>
        <w:t>成交供应商确定后，采购人或采购代理机构在发布成交公告的同时以书面形式向成交供应商发出成交通知书。成交通知书对采购人和成交供应商具有同等法律效力。</w:t>
      </w:r>
    </w:p>
    <w:p>
      <w:pPr>
        <w:pStyle w:val="26"/>
        <w:spacing w:line="400" w:lineRule="exact"/>
        <w:ind w:firstLine="480" w:firstLineChars="200"/>
        <w:rPr>
          <w:rFonts w:hAnsi="宋体" w:cs="宋体"/>
          <w:sz w:val="24"/>
          <w:szCs w:val="24"/>
        </w:rPr>
      </w:pPr>
      <w:r>
        <w:rPr>
          <w:rFonts w:hint="eastAsia" w:hAnsi="宋体" w:cs="宋体"/>
          <w:sz w:val="24"/>
          <w:szCs w:val="24"/>
        </w:rPr>
        <w:t>35.履约保证金</w:t>
      </w:r>
    </w:p>
    <w:p>
      <w:pPr>
        <w:pStyle w:val="26"/>
        <w:spacing w:line="400" w:lineRule="exact"/>
        <w:ind w:firstLine="480" w:firstLineChars="200"/>
        <w:rPr>
          <w:rFonts w:hAnsi="宋体" w:cs="宋体"/>
          <w:sz w:val="24"/>
          <w:szCs w:val="24"/>
        </w:rPr>
      </w:pPr>
      <w:r>
        <w:rPr>
          <w:rFonts w:hint="eastAsia" w:hAnsi="宋体" w:cs="宋体"/>
          <w:sz w:val="24"/>
          <w:szCs w:val="24"/>
        </w:rPr>
        <w:t>37.1</w:t>
      </w:r>
      <w:r>
        <w:rPr>
          <w:rFonts w:hAnsi="宋体" w:cs="宋体"/>
          <w:sz w:val="24"/>
          <w:szCs w:val="24"/>
        </w:rPr>
        <w:t xml:space="preserve">  </w:t>
      </w:r>
      <w:r>
        <w:rPr>
          <w:rFonts w:hint="eastAsia" w:hAnsi="宋体" w:cs="宋体"/>
          <w:sz w:val="24"/>
          <w:szCs w:val="24"/>
        </w:rPr>
        <w:t>成交供应商按照磋商须知前附表的规定，在签订采购合同前，向采购人提交履约保证金。联合体成交的，履约保证金以联合体各方或联合体中牵头人的名义提交。</w:t>
      </w:r>
    </w:p>
    <w:p>
      <w:pPr>
        <w:pStyle w:val="26"/>
        <w:spacing w:line="400" w:lineRule="exact"/>
        <w:ind w:firstLine="480" w:firstLineChars="200"/>
        <w:rPr>
          <w:rFonts w:hAnsi="宋体" w:cs="宋体"/>
          <w:sz w:val="24"/>
          <w:szCs w:val="24"/>
        </w:rPr>
      </w:pPr>
      <w:r>
        <w:rPr>
          <w:rFonts w:hint="eastAsia" w:hAnsi="宋体" w:cs="宋体"/>
          <w:sz w:val="24"/>
          <w:szCs w:val="24"/>
        </w:rPr>
        <w:t>35.2</w:t>
      </w:r>
      <w:r>
        <w:rPr>
          <w:rFonts w:hAnsi="宋体" w:cs="宋体"/>
          <w:sz w:val="24"/>
          <w:szCs w:val="24"/>
        </w:rPr>
        <w:t xml:space="preserve">  </w:t>
      </w:r>
      <w:r>
        <w:rPr>
          <w:rFonts w:hint="eastAsia" w:hAnsi="宋体" w:cs="宋体"/>
          <w:sz w:val="24"/>
          <w:szCs w:val="24"/>
        </w:rPr>
        <w:t>成交供应商没有按照磋商须知前附表的规定提交履约保证金的，视为放弃成交资格，其磋商保证金不予退还。</w:t>
      </w:r>
    </w:p>
    <w:p>
      <w:pPr>
        <w:pStyle w:val="26"/>
        <w:spacing w:line="400" w:lineRule="exact"/>
        <w:ind w:firstLine="480" w:firstLineChars="200"/>
        <w:rPr>
          <w:rFonts w:hAnsi="宋体" w:cs="宋体"/>
          <w:sz w:val="24"/>
          <w:szCs w:val="24"/>
        </w:rPr>
      </w:pPr>
      <w:r>
        <w:rPr>
          <w:rFonts w:hint="eastAsia" w:hAnsi="宋体" w:cs="宋体"/>
          <w:sz w:val="24"/>
          <w:szCs w:val="24"/>
        </w:rPr>
        <w:t>36.签订合同</w:t>
      </w:r>
    </w:p>
    <w:p>
      <w:pPr>
        <w:pStyle w:val="26"/>
        <w:spacing w:line="400" w:lineRule="exact"/>
        <w:ind w:firstLine="480" w:firstLineChars="200"/>
        <w:rPr>
          <w:rFonts w:hAnsi="宋体" w:cs="宋体"/>
          <w:sz w:val="24"/>
          <w:szCs w:val="24"/>
        </w:rPr>
      </w:pPr>
      <w:r>
        <w:rPr>
          <w:rFonts w:hint="eastAsia" w:hAnsi="宋体" w:cs="宋体"/>
          <w:sz w:val="24"/>
          <w:szCs w:val="24"/>
        </w:rPr>
        <w:t>36.1</w:t>
      </w:r>
      <w:r>
        <w:rPr>
          <w:rFonts w:hAnsi="宋体" w:cs="宋体"/>
          <w:sz w:val="24"/>
          <w:szCs w:val="24"/>
        </w:rPr>
        <w:t xml:space="preserve">  </w:t>
      </w:r>
      <w:r>
        <w:rPr>
          <w:rFonts w:hint="eastAsia" w:hAnsi="宋体" w:cs="宋体"/>
          <w:sz w:val="24"/>
          <w:szCs w:val="24"/>
        </w:rPr>
        <w:t>磋商文件、成交供应商的响应文件及补充文件等均为签订政府采购合同的依据。</w:t>
      </w:r>
    </w:p>
    <w:p>
      <w:pPr>
        <w:pStyle w:val="26"/>
        <w:spacing w:line="400" w:lineRule="exact"/>
        <w:ind w:firstLine="480" w:firstLineChars="200"/>
        <w:rPr>
          <w:rFonts w:hAnsi="宋体" w:cs="宋体"/>
          <w:sz w:val="24"/>
          <w:szCs w:val="24"/>
        </w:rPr>
      </w:pPr>
      <w:r>
        <w:rPr>
          <w:rFonts w:hint="eastAsia" w:hAnsi="宋体" w:cs="宋体"/>
          <w:sz w:val="24"/>
          <w:szCs w:val="24"/>
        </w:rPr>
        <w:t>36.2</w:t>
      </w:r>
      <w:r>
        <w:rPr>
          <w:rFonts w:hAnsi="宋体" w:cs="宋体"/>
          <w:sz w:val="24"/>
          <w:szCs w:val="24"/>
        </w:rPr>
        <w:t xml:space="preserve">  </w:t>
      </w:r>
      <w:r>
        <w:rPr>
          <w:rFonts w:hint="eastAsia" w:hAnsi="宋体" w:cs="宋体"/>
          <w:sz w:val="24"/>
          <w:szCs w:val="24"/>
        </w:rPr>
        <w:t>成交供应商应当在成交通知书发出之日起30日内与采购人签订政府采购合同。</w:t>
      </w:r>
    </w:p>
    <w:p>
      <w:pPr>
        <w:pStyle w:val="26"/>
        <w:spacing w:line="400" w:lineRule="exact"/>
        <w:ind w:firstLine="480" w:firstLineChars="200"/>
        <w:rPr>
          <w:rFonts w:hAnsi="宋体" w:cs="宋体"/>
          <w:sz w:val="24"/>
          <w:szCs w:val="24"/>
        </w:rPr>
      </w:pPr>
      <w:r>
        <w:rPr>
          <w:rFonts w:hint="eastAsia" w:hAnsi="宋体" w:cs="宋体"/>
          <w:sz w:val="24"/>
          <w:szCs w:val="24"/>
        </w:rPr>
        <w:t>36.3</w:t>
      </w:r>
      <w:r>
        <w:rPr>
          <w:rFonts w:hAnsi="宋体" w:cs="宋体"/>
          <w:sz w:val="24"/>
          <w:szCs w:val="24"/>
        </w:rPr>
        <w:t xml:space="preserve">  </w:t>
      </w:r>
      <w:r>
        <w:rPr>
          <w:rFonts w:hint="eastAsia" w:hAnsi="宋体" w:cs="宋体"/>
          <w:sz w:val="24"/>
          <w:szCs w:val="24"/>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26"/>
        <w:spacing w:line="400" w:lineRule="exact"/>
        <w:ind w:firstLine="480" w:firstLineChars="200"/>
        <w:rPr>
          <w:rFonts w:hAnsi="宋体" w:cs="宋体"/>
          <w:sz w:val="24"/>
          <w:szCs w:val="24"/>
        </w:rPr>
      </w:pPr>
      <w:r>
        <w:rPr>
          <w:rFonts w:hint="eastAsia" w:hAnsi="宋体" w:cs="宋体"/>
          <w:sz w:val="24"/>
          <w:szCs w:val="24"/>
        </w:rPr>
        <w:t>36.4</w:t>
      </w:r>
      <w:r>
        <w:rPr>
          <w:rFonts w:hAnsi="宋体" w:cs="宋体"/>
          <w:sz w:val="24"/>
          <w:szCs w:val="24"/>
        </w:rPr>
        <w:t xml:space="preserve">  </w:t>
      </w:r>
      <w:r>
        <w:rPr>
          <w:rFonts w:hint="eastAsia" w:hAnsi="宋体" w:cs="宋体"/>
          <w:sz w:val="24"/>
          <w:szCs w:val="24"/>
        </w:rPr>
        <w:t>自政府采购合同签订之日起2个工作日内，本项目政府采购合同在磋商须知前附表规定的媒体上公告，但政府采购合同中涉及国家秘密、商业秘密的内容除外。</w:t>
      </w:r>
    </w:p>
    <w:p>
      <w:pPr>
        <w:pStyle w:val="26"/>
        <w:spacing w:line="400" w:lineRule="exact"/>
        <w:ind w:firstLine="480" w:firstLineChars="200"/>
        <w:rPr>
          <w:rFonts w:hAnsi="宋体" w:cs="宋体"/>
          <w:sz w:val="24"/>
          <w:szCs w:val="24"/>
        </w:rPr>
      </w:pPr>
      <w:r>
        <w:rPr>
          <w:rFonts w:hint="eastAsia" w:hAnsi="宋体" w:cs="宋体"/>
          <w:sz w:val="24"/>
          <w:szCs w:val="24"/>
        </w:rPr>
        <w:t>六、其他规定</w:t>
      </w:r>
    </w:p>
    <w:p>
      <w:pPr>
        <w:pStyle w:val="26"/>
        <w:spacing w:line="400" w:lineRule="exact"/>
        <w:ind w:firstLine="480" w:firstLineChars="200"/>
        <w:rPr>
          <w:rFonts w:hAnsi="宋体" w:cs="宋体"/>
          <w:sz w:val="24"/>
          <w:szCs w:val="24"/>
        </w:rPr>
      </w:pPr>
      <w:r>
        <w:rPr>
          <w:rFonts w:hint="eastAsia" w:hAnsi="宋体" w:cs="宋体"/>
          <w:sz w:val="24"/>
          <w:szCs w:val="24"/>
        </w:rPr>
        <w:t>37.政策要求</w:t>
      </w:r>
    </w:p>
    <w:p>
      <w:pPr>
        <w:pStyle w:val="133"/>
        <w:spacing w:line="3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根据中华人民共和国财政部、中华人民共和国工业和信息化部《政府采购促进中小企业发展管理办法》（财库[2020]46号）文件的规定，属于中小企业评标优惠内容及幅度如下：本项目为非专门面向中小企业（含中型、小型、微型企业）采购项目，根据办法的规定，评标时将给予此类企业进行价格6%的优惠，监狱企业、残疾人福利性单位视同为小微企业，用优惠后的价格参与评审。 </w:t>
      </w:r>
    </w:p>
    <w:p>
      <w:pPr>
        <w:pStyle w:val="26"/>
        <w:spacing w:line="400" w:lineRule="exact"/>
        <w:ind w:firstLine="480" w:firstLineChars="200"/>
        <w:rPr>
          <w:rFonts w:hAnsi="宋体" w:cs="宋体"/>
          <w:sz w:val="24"/>
          <w:szCs w:val="24"/>
        </w:rPr>
      </w:pPr>
      <w:r>
        <w:rPr>
          <w:rFonts w:hint="eastAsia" w:hAnsi="宋体" w:cs="宋体"/>
          <w:sz w:val="24"/>
          <w:szCs w:val="24"/>
        </w:rPr>
        <w:t>38.采购代理服务费</w:t>
      </w:r>
    </w:p>
    <w:p>
      <w:pPr>
        <w:pStyle w:val="26"/>
        <w:spacing w:line="400" w:lineRule="exact"/>
        <w:ind w:firstLine="480" w:firstLineChars="200"/>
        <w:rPr>
          <w:rFonts w:hAnsi="宋体" w:cs="宋体"/>
          <w:sz w:val="24"/>
          <w:szCs w:val="24"/>
        </w:rPr>
      </w:pPr>
      <w:r>
        <w:rPr>
          <w:rFonts w:hint="eastAsia" w:hAnsi="宋体" w:cs="宋体"/>
          <w:sz w:val="24"/>
          <w:szCs w:val="24"/>
        </w:rPr>
        <w:t>38.1</w:t>
      </w:r>
      <w:r>
        <w:rPr>
          <w:rFonts w:hAnsi="宋体" w:cs="宋体"/>
          <w:sz w:val="24"/>
          <w:szCs w:val="24"/>
        </w:rPr>
        <w:t xml:space="preserve">  </w:t>
      </w:r>
      <w:r>
        <w:rPr>
          <w:rFonts w:hint="eastAsia" w:hAnsi="宋体" w:cs="宋体"/>
          <w:sz w:val="24"/>
          <w:szCs w:val="24"/>
        </w:rPr>
        <w:t>成交供应商是否交纳采购代理服务费及相关要求见磋商须知前附表。</w:t>
      </w:r>
    </w:p>
    <w:p>
      <w:pPr>
        <w:pStyle w:val="26"/>
        <w:spacing w:line="400" w:lineRule="exact"/>
        <w:ind w:firstLine="480" w:firstLineChars="200"/>
        <w:rPr>
          <w:rFonts w:hAnsi="宋体" w:cs="宋体"/>
          <w:sz w:val="24"/>
          <w:szCs w:val="24"/>
        </w:rPr>
      </w:pPr>
      <w:r>
        <w:rPr>
          <w:rFonts w:hint="eastAsia" w:hAnsi="宋体" w:cs="宋体"/>
          <w:sz w:val="24"/>
          <w:szCs w:val="24"/>
        </w:rPr>
        <w:t>39.询问、质疑、投诉</w:t>
      </w:r>
    </w:p>
    <w:p>
      <w:pPr>
        <w:pStyle w:val="26"/>
        <w:spacing w:line="400" w:lineRule="exact"/>
        <w:ind w:firstLine="480" w:firstLineChars="200"/>
        <w:rPr>
          <w:rFonts w:hAnsi="宋体" w:cs="宋体"/>
          <w:sz w:val="24"/>
          <w:szCs w:val="24"/>
        </w:rPr>
      </w:pPr>
      <w:r>
        <w:rPr>
          <w:rFonts w:hint="eastAsia" w:hAnsi="宋体" w:cs="宋体"/>
          <w:sz w:val="24"/>
          <w:szCs w:val="24"/>
        </w:rPr>
        <w:t>39.1</w:t>
      </w:r>
      <w:r>
        <w:rPr>
          <w:rFonts w:hAnsi="宋体" w:cs="宋体"/>
          <w:sz w:val="24"/>
          <w:szCs w:val="24"/>
        </w:rPr>
        <w:t xml:space="preserve">  </w:t>
      </w:r>
      <w:r>
        <w:rPr>
          <w:rFonts w:hint="eastAsia" w:hAnsi="宋体" w:cs="宋体"/>
          <w:sz w:val="24"/>
          <w:szCs w:val="24"/>
        </w:rPr>
        <w:t>供应商对政府采购活动事项有疑问的，可以向采购人提出询问，采购人应当及时作出答复，但答复的内容不得涉及商业秘密。</w:t>
      </w:r>
    </w:p>
    <w:p>
      <w:pPr>
        <w:pStyle w:val="26"/>
        <w:spacing w:line="400" w:lineRule="exact"/>
        <w:ind w:firstLine="480" w:firstLineChars="200"/>
        <w:rPr>
          <w:rFonts w:hAnsi="宋体" w:cs="宋体"/>
          <w:sz w:val="24"/>
          <w:szCs w:val="24"/>
        </w:rPr>
      </w:pPr>
      <w:r>
        <w:rPr>
          <w:rFonts w:hint="eastAsia" w:hAnsi="宋体" w:cs="宋体"/>
          <w:sz w:val="24"/>
          <w:szCs w:val="24"/>
        </w:rPr>
        <w:t>39.2</w:t>
      </w:r>
      <w:r>
        <w:rPr>
          <w:rFonts w:hAnsi="宋体" w:cs="宋体"/>
          <w:sz w:val="24"/>
          <w:szCs w:val="24"/>
        </w:rPr>
        <w:t xml:space="preserve">  </w:t>
      </w:r>
      <w:r>
        <w:rPr>
          <w:rFonts w:hint="eastAsia" w:hAnsi="宋体" w:cs="宋体"/>
          <w:sz w:val="24"/>
          <w:szCs w:val="24"/>
        </w:rPr>
        <w:t>供应商认为磋商文件、磋商过程和成交结果使自己的权益受到损害的，可以在知道或者应知其权益受到损害之日起7个工作日内，以书面形式向采购人提出质疑。</w:t>
      </w:r>
    </w:p>
    <w:p>
      <w:pPr>
        <w:pStyle w:val="26"/>
        <w:spacing w:line="400" w:lineRule="exact"/>
        <w:ind w:firstLine="480" w:firstLineChars="200"/>
        <w:rPr>
          <w:rFonts w:hAnsi="宋体" w:cs="宋体"/>
          <w:sz w:val="24"/>
          <w:szCs w:val="24"/>
        </w:rPr>
      </w:pPr>
      <w:r>
        <w:rPr>
          <w:rFonts w:hint="eastAsia" w:hAnsi="宋体" w:cs="宋体"/>
          <w:sz w:val="24"/>
          <w:szCs w:val="24"/>
        </w:rPr>
        <w:t>39.3</w:t>
      </w:r>
      <w:r>
        <w:rPr>
          <w:rFonts w:hAnsi="宋体" w:cs="宋体"/>
          <w:sz w:val="24"/>
          <w:szCs w:val="24"/>
        </w:rPr>
        <w:t xml:space="preserve">  </w:t>
      </w:r>
      <w:r>
        <w:rPr>
          <w:rFonts w:hint="eastAsia" w:hAnsi="宋体" w:cs="宋体"/>
          <w:sz w:val="24"/>
          <w:szCs w:val="24"/>
        </w:rPr>
        <w:t>供应商对采购人或采购代理机构的答复不满意，或采购人或采购代理机构未在规定的期限作出答复的，可在答复期满后15个工作日内，按政府采购法律法规规定及程序，向财政部提出投诉。</w:t>
      </w:r>
    </w:p>
    <w:p>
      <w:pPr>
        <w:pStyle w:val="26"/>
        <w:spacing w:line="400" w:lineRule="exact"/>
        <w:ind w:firstLine="480" w:firstLineChars="200"/>
        <w:rPr>
          <w:rFonts w:hAnsi="宋体" w:cs="宋体"/>
          <w:sz w:val="24"/>
          <w:szCs w:val="24"/>
        </w:rPr>
      </w:pPr>
      <w:r>
        <w:rPr>
          <w:rFonts w:hint="eastAsia" w:hAnsi="宋体" w:cs="宋体"/>
          <w:sz w:val="24"/>
          <w:szCs w:val="24"/>
        </w:rPr>
        <w:t>40.成交供应商有下列情形之一的，将被列入不良行为记录名单，在1～3年内禁止参加政府采购活动，并予以通报：</w:t>
      </w:r>
    </w:p>
    <w:p>
      <w:pPr>
        <w:pStyle w:val="26"/>
        <w:spacing w:line="400" w:lineRule="exact"/>
        <w:ind w:firstLine="480" w:firstLineChars="200"/>
        <w:rPr>
          <w:rFonts w:hAnsi="宋体" w:cs="宋体"/>
          <w:sz w:val="24"/>
          <w:szCs w:val="24"/>
        </w:rPr>
      </w:pPr>
      <w:r>
        <w:rPr>
          <w:rFonts w:hint="eastAsia" w:hAnsi="宋体" w:cs="宋体"/>
          <w:sz w:val="24"/>
          <w:szCs w:val="24"/>
        </w:rPr>
        <w:t>(1)成交后无正当理由不与采购人签订合同的；</w:t>
      </w:r>
    </w:p>
    <w:p>
      <w:pPr>
        <w:pStyle w:val="26"/>
        <w:spacing w:line="400" w:lineRule="exact"/>
        <w:ind w:firstLine="480" w:firstLineChars="200"/>
        <w:rPr>
          <w:rFonts w:hAnsi="宋体" w:cs="宋体"/>
          <w:sz w:val="24"/>
          <w:szCs w:val="24"/>
        </w:rPr>
      </w:pPr>
      <w:r>
        <w:rPr>
          <w:rFonts w:hint="eastAsia" w:hAnsi="宋体" w:cs="宋体"/>
          <w:sz w:val="24"/>
          <w:szCs w:val="24"/>
        </w:rPr>
        <w:t>(2)未按照采购文件确定的事项签订政府采购合同，或者与采购人另行订立背离合同实质性内容的协议的；</w:t>
      </w:r>
    </w:p>
    <w:p>
      <w:pPr>
        <w:pStyle w:val="26"/>
        <w:spacing w:line="400" w:lineRule="exact"/>
        <w:ind w:firstLine="480" w:firstLineChars="200"/>
        <w:rPr>
          <w:rFonts w:hAnsi="宋体" w:cs="宋体"/>
          <w:sz w:val="24"/>
          <w:szCs w:val="24"/>
        </w:rPr>
      </w:pPr>
      <w:r>
        <w:rPr>
          <w:rFonts w:hint="eastAsia" w:hAnsi="宋体" w:cs="宋体"/>
          <w:sz w:val="24"/>
          <w:szCs w:val="24"/>
        </w:rPr>
        <w:t>(3)拒绝履行合同义务的；</w:t>
      </w:r>
    </w:p>
    <w:p>
      <w:pPr>
        <w:pStyle w:val="26"/>
        <w:spacing w:line="400" w:lineRule="exact"/>
        <w:ind w:firstLine="480" w:firstLineChars="200"/>
        <w:rPr>
          <w:rFonts w:hAnsi="宋体" w:cs="宋体"/>
          <w:sz w:val="24"/>
          <w:szCs w:val="24"/>
        </w:rPr>
      </w:pPr>
      <w:r>
        <w:rPr>
          <w:rFonts w:hint="eastAsia" w:hAnsi="宋体" w:cs="宋体"/>
          <w:sz w:val="24"/>
          <w:szCs w:val="24"/>
        </w:rPr>
        <w:t>(4)《政府采购法》第七十七条和《政府采购法实施条例》第七十二条规定的其他情形；</w:t>
      </w:r>
    </w:p>
    <w:p>
      <w:pPr>
        <w:pStyle w:val="26"/>
        <w:spacing w:line="400" w:lineRule="exact"/>
        <w:ind w:firstLine="480" w:firstLineChars="200"/>
        <w:rPr>
          <w:rFonts w:hAnsi="宋体" w:cs="宋体"/>
          <w:sz w:val="24"/>
          <w:szCs w:val="24"/>
        </w:rPr>
      </w:pPr>
      <w:r>
        <w:rPr>
          <w:rFonts w:hint="eastAsia" w:hAnsi="宋体" w:cs="宋体"/>
          <w:sz w:val="24"/>
          <w:szCs w:val="24"/>
        </w:rPr>
        <w:t>(5)其他违反法律法规相关规定的情形。</w:t>
      </w:r>
    </w:p>
    <w:p>
      <w:pPr>
        <w:pStyle w:val="26"/>
        <w:spacing w:line="400" w:lineRule="exact"/>
        <w:ind w:firstLine="480" w:firstLineChars="200"/>
        <w:rPr>
          <w:rFonts w:hAnsi="宋体" w:cs="宋体"/>
          <w:sz w:val="24"/>
          <w:szCs w:val="24"/>
        </w:rPr>
      </w:pPr>
      <w:r>
        <w:rPr>
          <w:rFonts w:hint="eastAsia" w:hAnsi="宋体" w:cs="宋体"/>
          <w:sz w:val="24"/>
          <w:szCs w:val="24"/>
        </w:rPr>
        <w:t>41.其他规定</w:t>
      </w:r>
    </w:p>
    <w:p>
      <w:pPr>
        <w:pStyle w:val="26"/>
        <w:spacing w:line="400" w:lineRule="exact"/>
        <w:ind w:firstLine="480" w:firstLineChars="200"/>
        <w:rPr>
          <w:rFonts w:hAnsi="宋体" w:cs="宋体"/>
          <w:sz w:val="24"/>
          <w:szCs w:val="24"/>
        </w:rPr>
      </w:pPr>
      <w:r>
        <w:rPr>
          <w:rFonts w:hint="eastAsia" w:hAnsi="宋体" w:cs="宋体"/>
          <w:sz w:val="24"/>
          <w:szCs w:val="24"/>
        </w:rPr>
        <w:t>41.1</w:t>
      </w:r>
      <w:r>
        <w:rPr>
          <w:rFonts w:hAnsi="宋体" w:cs="宋体"/>
          <w:sz w:val="24"/>
          <w:szCs w:val="24"/>
        </w:rPr>
        <w:t xml:space="preserve">  </w:t>
      </w:r>
      <w:r>
        <w:rPr>
          <w:rFonts w:hint="eastAsia" w:hAnsi="宋体" w:cs="宋体"/>
          <w:sz w:val="24"/>
          <w:szCs w:val="24"/>
        </w:rPr>
        <w:t>磋商文件的其他规定见磋商须知前附表。</w:t>
      </w:r>
    </w:p>
    <w:p>
      <w:pPr>
        <w:pStyle w:val="26"/>
        <w:spacing w:line="400" w:lineRule="exact"/>
        <w:ind w:firstLine="480" w:firstLineChars="200"/>
        <w:rPr>
          <w:rFonts w:hAnsi="宋体" w:cs="宋体"/>
          <w:sz w:val="24"/>
          <w:szCs w:val="24"/>
        </w:rPr>
      </w:pPr>
      <w:r>
        <w:rPr>
          <w:rFonts w:hint="eastAsia" w:hAnsi="宋体" w:cs="宋体"/>
          <w:sz w:val="24"/>
          <w:szCs w:val="24"/>
        </w:rPr>
        <w:t>42.未尽事宜</w:t>
      </w:r>
    </w:p>
    <w:p>
      <w:pPr>
        <w:pStyle w:val="26"/>
        <w:spacing w:line="400" w:lineRule="exact"/>
        <w:ind w:firstLine="480" w:firstLineChars="200"/>
        <w:rPr>
          <w:rFonts w:hAnsi="宋体" w:cs="宋体"/>
          <w:sz w:val="24"/>
          <w:szCs w:val="24"/>
        </w:rPr>
      </w:pPr>
      <w:r>
        <w:rPr>
          <w:rFonts w:hint="eastAsia" w:hAnsi="宋体" w:cs="宋体"/>
          <w:sz w:val="24"/>
          <w:szCs w:val="24"/>
        </w:rPr>
        <w:t>42.1</w:t>
      </w:r>
      <w:r>
        <w:rPr>
          <w:rFonts w:hAnsi="宋体" w:cs="宋体"/>
          <w:sz w:val="24"/>
          <w:szCs w:val="24"/>
        </w:rPr>
        <w:t xml:space="preserve">  </w:t>
      </w:r>
      <w:r>
        <w:rPr>
          <w:rFonts w:hint="eastAsia" w:hAnsi="宋体" w:cs="宋体"/>
          <w:sz w:val="24"/>
          <w:szCs w:val="24"/>
        </w:rPr>
        <w:t>其他未尽事宜按政府采购法律法规的规定执行。</w:t>
      </w:r>
    </w:p>
    <w:p>
      <w:pPr>
        <w:pStyle w:val="26"/>
        <w:spacing w:line="400" w:lineRule="exact"/>
        <w:ind w:firstLine="480" w:firstLineChars="200"/>
        <w:rPr>
          <w:rFonts w:hAnsi="宋体" w:cs="宋体"/>
          <w:sz w:val="24"/>
          <w:szCs w:val="24"/>
        </w:rPr>
      </w:pPr>
      <w:r>
        <w:rPr>
          <w:rFonts w:hint="eastAsia" w:hAnsi="宋体" w:cs="宋体"/>
          <w:sz w:val="24"/>
          <w:szCs w:val="24"/>
        </w:rPr>
        <w:t>43.文件解释权</w:t>
      </w:r>
    </w:p>
    <w:p>
      <w:pPr>
        <w:pStyle w:val="26"/>
        <w:spacing w:line="400" w:lineRule="exact"/>
        <w:ind w:firstLine="480" w:firstLineChars="200"/>
        <w:rPr>
          <w:rFonts w:hAnsi="宋体" w:cs="宋体"/>
          <w:sz w:val="24"/>
          <w:szCs w:val="24"/>
        </w:rPr>
      </w:pPr>
      <w:r>
        <w:rPr>
          <w:rFonts w:hint="eastAsia" w:hAnsi="宋体" w:cs="宋体"/>
          <w:sz w:val="24"/>
          <w:szCs w:val="24"/>
        </w:rPr>
        <w:t>43.1</w:t>
      </w:r>
      <w:r>
        <w:rPr>
          <w:rFonts w:hAnsi="宋体" w:cs="宋体"/>
          <w:sz w:val="24"/>
          <w:szCs w:val="24"/>
        </w:rPr>
        <w:t xml:space="preserve">  </w:t>
      </w:r>
      <w:r>
        <w:rPr>
          <w:rFonts w:hint="eastAsia" w:hAnsi="宋体" w:cs="宋体"/>
          <w:sz w:val="24"/>
          <w:szCs w:val="24"/>
        </w:rPr>
        <w:t>本磋商文件的解释权归采购人(或采购代理机构)所有。</w:t>
      </w:r>
    </w:p>
    <w:p>
      <w:pPr>
        <w:pStyle w:val="9"/>
        <w:spacing w:line="280" w:lineRule="exact"/>
        <w:jc w:val="center"/>
        <w:rPr>
          <w:rFonts w:ascii="宋体" w:hAnsi="宋体" w:cs="宋体"/>
        </w:rPr>
        <w:sectPr>
          <w:pgSz w:w="11906" w:h="16838"/>
          <w:pgMar w:top="907" w:right="907" w:bottom="907" w:left="907" w:header="851" w:footer="992" w:gutter="0"/>
          <w:cols w:space="720" w:num="1"/>
          <w:docGrid w:type="lines" w:linePitch="312" w:charSpace="0"/>
        </w:sectPr>
      </w:pPr>
    </w:p>
    <w:p>
      <w:pPr>
        <w:pStyle w:val="9"/>
        <w:spacing w:line="280" w:lineRule="exact"/>
        <w:jc w:val="center"/>
        <w:rPr>
          <w:rFonts w:ascii="宋体" w:hAnsi="宋体" w:cs="宋体"/>
        </w:rPr>
      </w:pPr>
      <w:r>
        <w:rPr>
          <w:rFonts w:hint="eastAsia" w:ascii="宋体" w:hAnsi="宋体" w:cs="宋体"/>
        </w:rPr>
        <w:t>第三章</w:t>
      </w:r>
      <w:r>
        <w:rPr>
          <w:rFonts w:ascii="宋体" w:hAnsi="宋体" w:cs="宋体"/>
        </w:rPr>
        <w:t xml:space="preserve">  </w:t>
      </w:r>
      <w:r>
        <w:rPr>
          <w:rFonts w:hint="eastAsia" w:ascii="宋体" w:hAnsi="宋体" w:cs="宋体"/>
        </w:rPr>
        <w:t>评审方法及标准</w:t>
      </w:r>
    </w:p>
    <w:p>
      <w:pPr>
        <w:pStyle w:val="26"/>
        <w:spacing w:line="400" w:lineRule="exact"/>
        <w:ind w:firstLine="480" w:firstLineChars="200"/>
        <w:rPr>
          <w:rFonts w:hAnsi="宋体" w:cs="宋体"/>
          <w:sz w:val="24"/>
          <w:szCs w:val="24"/>
        </w:rPr>
      </w:pPr>
      <w:r>
        <w:rPr>
          <w:rFonts w:hint="eastAsia" w:hAnsi="宋体" w:cs="宋体"/>
          <w:sz w:val="24"/>
          <w:szCs w:val="24"/>
        </w:rPr>
        <w:t>1.评审方法</w:t>
      </w:r>
    </w:p>
    <w:p>
      <w:pPr>
        <w:pStyle w:val="26"/>
        <w:spacing w:line="400" w:lineRule="exact"/>
        <w:ind w:firstLine="480" w:firstLineChars="200"/>
        <w:rPr>
          <w:rFonts w:hAnsi="宋体" w:cs="宋体"/>
          <w:sz w:val="24"/>
          <w:szCs w:val="24"/>
        </w:rPr>
      </w:pPr>
      <w:r>
        <w:rPr>
          <w:rFonts w:hint="eastAsia" w:hAnsi="宋体" w:cs="宋体"/>
          <w:sz w:val="24"/>
          <w:szCs w:val="24"/>
        </w:rPr>
        <w:t>1.1</w:t>
      </w:r>
      <w:r>
        <w:rPr>
          <w:rFonts w:hAnsi="宋体" w:cs="宋体"/>
          <w:sz w:val="24"/>
          <w:szCs w:val="24"/>
        </w:rPr>
        <w:t xml:space="preserve">  </w:t>
      </w:r>
      <w:r>
        <w:rPr>
          <w:rFonts w:hint="eastAsia" w:hAnsi="宋体" w:cs="宋体"/>
          <w:sz w:val="24"/>
          <w:szCs w:val="24"/>
        </w:rPr>
        <w:t>评审方法：综合评分法，是指响应文件满足磋商文件全部实质性要求且按评审因素的量化指标评审得分最高的供应商为成交候选供应商的评审方法。</w:t>
      </w:r>
    </w:p>
    <w:p>
      <w:pPr>
        <w:pStyle w:val="26"/>
        <w:spacing w:line="400" w:lineRule="exact"/>
        <w:ind w:firstLine="480" w:firstLineChars="200"/>
        <w:rPr>
          <w:rFonts w:hAnsi="宋体" w:cs="宋体"/>
          <w:sz w:val="24"/>
          <w:szCs w:val="24"/>
        </w:rPr>
      </w:pPr>
      <w:r>
        <w:rPr>
          <w:rFonts w:hint="eastAsia" w:hAnsi="宋体" w:cs="宋体"/>
          <w:sz w:val="24"/>
          <w:szCs w:val="24"/>
        </w:rPr>
        <w:t>2.评审标准</w:t>
      </w:r>
    </w:p>
    <w:p>
      <w:pPr>
        <w:pStyle w:val="26"/>
        <w:spacing w:line="400" w:lineRule="exact"/>
        <w:ind w:firstLine="480" w:firstLineChars="200"/>
        <w:rPr>
          <w:rFonts w:asciiTheme="minorEastAsia" w:hAnsiTheme="minorEastAsia"/>
          <w:color w:val="000000" w:themeColor="text1"/>
          <w14:textFill>
            <w14:solidFill>
              <w14:schemeClr w14:val="tx1"/>
            </w14:solidFill>
          </w14:textFill>
        </w:rPr>
      </w:pPr>
      <w:r>
        <w:rPr>
          <w:rFonts w:hint="eastAsia" w:hAnsi="宋体" w:cs="宋体"/>
          <w:sz w:val="24"/>
          <w:szCs w:val="24"/>
        </w:rPr>
        <w:t>2.1</w:t>
      </w:r>
      <w:r>
        <w:rPr>
          <w:rFonts w:hint="eastAsia" w:asciiTheme="minorEastAsia" w:hAnsiTheme="minorEastAsia"/>
          <w:color w:val="000000" w:themeColor="text1"/>
          <w14:textFill>
            <w14:solidFill>
              <w14:schemeClr w14:val="tx1"/>
            </w14:solidFill>
          </w14:textFill>
        </w:rPr>
        <w:t>初步评审</w:t>
      </w:r>
    </w:p>
    <w:p>
      <w:pPr>
        <w:pStyle w:val="26"/>
        <w:spacing w:line="400" w:lineRule="exact"/>
        <w:ind w:firstLine="480" w:firstLineChars="200"/>
        <w:rPr>
          <w:rFonts w:hAnsi="宋体"/>
          <w:color w:val="000000"/>
          <w:sz w:val="24"/>
        </w:rPr>
      </w:pPr>
      <w:r>
        <w:rPr>
          <w:rFonts w:hint="eastAsia" w:hAnsi="宋体"/>
          <w:color w:val="000000"/>
          <w:sz w:val="24"/>
        </w:rPr>
        <w:t>2.1.1资格审查。依据竞争性磋商文件的规定，按</w:t>
      </w:r>
      <w:r>
        <w:rPr>
          <w:rFonts w:hint="eastAsia" w:hAnsi="宋体" w:cs="宋体"/>
        </w:rPr>
        <w:t>磋商公告要求，</w:t>
      </w:r>
      <w:r>
        <w:rPr>
          <w:rFonts w:hint="eastAsia" w:hAnsi="宋体"/>
          <w:color w:val="000000"/>
          <w:sz w:val="24"/>
        </w:rPr>
        <w:t>对供应商得响应文件进行审查。具体见下表：</w:t>
      </w:r>
    </w:p>
    <w:tbl>
      <w:tblPr>
        <w:tblStyle w:val="45"/>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7"/>
        <w:gridCol w:w="78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368"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rPr>
            </w:pPr>
            <w:r>
              <w:rPr>
                <w:rFonts w:hint="eastAsia" w:ascii="宋体" w:hAnsi="宋体" w:cs="宋体"/>
                <w:color w:val="000000"/>
                <w:sz w:val="24"/>
                <w:szCs w:val="24"/>
                <w:lang w:val="zh-CN"/>
              </w:rPr>
              <w:t>序号</w:t>
            </w:r>
          </w:p>
        </w:tc>
        <w:tc>
          <w:tcPr>
            <w:tcW w:w="4631" w:type="pct"/>
            <w:tcBorders>
              <w:top w:val="single" w:color="auto" w:sz="4" w:space="0"/>
              <w:left w:val="single" w:color="auto" w:sz="4" w:space="0"/>
              <w:bottom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rPr>
            </w:pPr>
            <w:r>
              <w:rPr>
                <w:rFonts w:hint="eastAsia" w:ascii="宋体" w:hAnsi="宋体" w:cs="宋体"/>
                <w:color w:val="000000"/>
                <w:sz w:val="24"/>
                <w:szCs w:val="24"/>
                <w:lang w:val="zh-CN"/>
              </w:rPr>
              <w:t>标</w:t>
            </w:r>
            <w:r>
              <w:rPr>
                <w:rFonts w:hint="eastAsia" w:ascii="宋体" w:hAnsi="宋体" w:cs="宋体"/>
                <w:color w:val="000000"/>
                <w:sz w:val="24"/>
                <w:szCs w:val="24"/>
              </w:rPr>
              <w:t xml:space="preserve">  </w:t>
            </w:r>
            <w:r>
              <w:rPr>
                <w:rFonts w:hint="eastAsia" w:ascii="宋体" w:hAnsi="宋体" w:cs="宋体"/>
                <w:color w:val="000000"/>
                <w:sz w:val="24"/>
                <w:szCs w:val="24"/>
                <w:lang w:val="zh-CN"/>
              </w:rPr>
              <w:t>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368"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1</w:t>
            </w:r>
          </w:p>
        </w:tc>
        <w:tc>
          <w:tcPr>
            <w:tcW w:w="4631" w:type="pct"/>
            <w:tcBorders>
              <w:top w:val="single" w:color="auto" w:sz="4" w:space="0"/>
              <w:left w:val="single" w:color="auto" w:sz="4" w:space="0"/>
              <w:bottom w:val="single" w:color="auto" w:sz="4" w:space="0"/>
            </w:tcBorders>
            <w:vAlign w:val="center"/>
          </w:tcPr>
          <w:p>
            <w:pPr>
              <w:spacing w:line="540" w:lineRule="exact"/>
              <w:rPr>
                <w:rFonts w:ascii="宋体" w:hAnsi="宋体" w:cs="宋体"/>
                <w:bCs/>
                <w:sz w:val="24"/>
                <w:szCs w:val="24"/>
              </w:rPr>
            </w:pPr>
            <w:r>
              <w:rPr>
                <w:rFonts w:hint="eastAsia" w:ascii="宋体" w:hAnsi="宋体" w:cs="宋体"/>
                <w:sz w:val="24"/>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68"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2</w:t>
            </w:r>
          </w:p>
        </w:tc>
        <w:tc>
          <w:tcPr>
            <w:tcW w:w="4631" w:type="pct"/>
            <w:tcBorders>
              <w:top w:val="single" w:color="auto" w:sz="4" w:space="0"/>
              <w:left w:val="single" w:color="auto" w:sz="4" w:space="0"/>
              <w:bottom w:val="single" w:color="auto" w:sz="4" w:space="0"/>
            </w:tcBorders>
            <w:vAlign w:val="center"/>
          </w:tcPr>
          <w:p>
            <w:pPr>
              <w:spacing w:line="360" w:lineRule="auto"/>
              <w:rPr>
                <w:rFonts w:ascii="宋体" w:hAnsi="宋体" w:cs="宋体"/>
                <w:sz w:val="24"/>
                <w:szCs w:val="24"/>
              </w:rPr>
            </w:pPr>
            <w:r>
              <w:rPr>
                <w:rFonts w:hint="eastAsia" w:ascii="宋体" w:hAnsi="宋体"/>
                <w:color w:val="000000"/>
                <w:sz w:val="24"/>
              </w:rPr>
              <w:t>供应商需在中华人民共和国境内注册，具有信誉良好的独立法人资格，事业单位法人证书或工商营业执照通过年检合格有效；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68"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3</w:t>
            </w:r>
          </w:p>
        </w:tc>
        <w:tc>
          <w:tcPr>
            <w:tcW w:w="4631" w:type="pct"/>
            <w:tcBorders>
              <w:top w:val="single" w:color="auto" w:sz="4" w:space="0"/>
              <w:left w:val="single" w:color="auto" w:sz="4" w:space="0"/>
              <w:bottom w:val="single" w:color="auto" w:sz="4" w:space="0"/>
            </w:tcBorders>
            <w:vAlign w:val="center"/>
          </w:tcPr>
          <w:p>
            <w:pPr>
              <w:spacing w:line="540" w:lineRule="exact"/>
              <w:rPr>
                <w:rFonts w:ascii="宋体" w:hAnsi="宋体" w:cs="宋体"/>
                <w:sz w:val="24"/>
                <w:szCs w:val="24"/>
              </w:rPr>
            </w:pPr>
            <w:r>
              <w:rPr>
                <w:rFonts w:hint="eastAsia" w:ascii="宋体" w:hAnsi="宋体"/>
                <w:color w:val="000000"/>
                <w:sz w:val="24"/>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68"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4</w:t>
            </w:r>
          </w:p>
        </w:tc>
        <w:tc>
          <w:tcPr>
            <w:tcW w:w="4631" w:type="pct"/>
            <w:tcBorders>
              <w:top w:val="single" w:color="auto" w:sz="4" w:space="0"/>
              <w:left w:val="single" w:color="auto" w:sz="4" w:space="0"/>
              <w:bottom w:val="single" w:color="auto" w:sz="4" w:space="0"/>
            </w:tcBorders>
            <w:vAlign w:val="center"/>
          </w:tcPr>
          <w:p>
            <w:pPr>
              <w:spacing w:line="360" w:lineRule="auto"/>
              <w:rPr>
                <w:rFonts w:ascii="宋体" w:hAnsi="宋体" w:cs="宋体"/>
                <w:sz w:val="24"/>
                <w:szCs w:val="24"/>
              </w:rPr>
            </w:pPr>
            <w:r>
              <w:rPr>
                <w:rFonts w:hint="eastAsia" w:ascii="宋体" w:hAnsi="宋体" w:cs="宋体"/>
                <w:sz w:val="24"/>
              </w:rPr>
              <w:t>供应商</w:t>
            </w:r>
            <w:r>
              <w:rPr>
                <w:rFonts w:hint="eastAsia" w:ascii="宋体" w:hAnsi="宋体"/>
                <w:color w:val="000000"/>
                <w:sz w:val="24"/>
              </w:rPr>
              <w:t>近三年无因投标申请人违约或不恰当履约引起的合同终止、纠纷、争议、仲裁和公诉纪录；</w:t>
            </w:r>
            <w:r>
              <w:rPr>
                <w:rFonts w:hint="eastAsia" w:ascii="宋体" w:hAnsi="宋体" w:cs="宋体"/>
                <w:sz w:val="24"/>
              </w:rPr>
              <w:t>供应商</w:t>
            </w:r>
            <w:r>
              <w:rPr>
                <w:rFonts w:hint="eastAsia" w:ascii="宋体" w:hAnsi="宋体"/>
                <w:color w:val="000000"/>
                <w:sz w:val="24"/>
              </w:rPr>
              <w:t>必须提供无行贿犯罪记录证明（在中国裁判文书网（</w:t>
            </w:r>
            <w:r>
              <w:fldChar w:fldCharType="begin"/>
            </w:r>
            <w:r>
              <w:instrText xml:space="preserve"> HYPERLINK "http://wenshu.court.gov.cn/%EF%BC%89%E6%9F%A5%E8%AF%A2%EF%BC%8C%E6%9F%A5%E8%AF%A2%E6%97%B6%E9%97%B4%E5%BF%85%E9%A1%BB%E5%9C%A8%E5%85%AC%E5%91%8A%E6%9C%9F%E5%86%85%EF%BC%89%EF%BC%9B" </w:instrText>
            </w:r>
            <w:r>
              <w:fldChar w:fldCharType="separate"/>
            </w:r>
            <w:r>
              <w:rPr>
                <w:rFonts w:hint="eastAsia" w:ascii="宋体" w:hAnsi="宋体"/>
                <w:color w:val="000000"/>
                <w:sz w:val="24"/>
              </w:rPr>
              <w:t>http://wenshu.court.gov.cn/）查询，查询时间必须在公告期内）</w:t>
            </w:r>
            <w:r>
              <w:rPr>
                <w:rFonts w:hint="eastAsia" w:ascii="宋体" w:hAnsi="宋体" w:cs="宋体"/>
                <w:sz w:val="24"/>
              </w:rPr>
              <w:t>，以网页截图（需显示查询时间）加盖供应商公章为准</w:t>
            </w:r>
            <w:r>
              <w:rPr>
                <w:rFonts w:hint="eastAsia" w:ascii="宋体" w:hAnsi="宋体"/>
                <w:color w:val="000000"/>
                <w:sz w:val="24"/>
              </w:rPr>
              <w:t>。</w:t>
            </w:r>
            <w:r>
              <w:rPr>
                <w:rFonts w:hint="eastAsia" w:ascii="宋体" w:hAnsi="宋体"/>
                <w:color w:val="00000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8"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rPr>
              <w:t>5</w:t>
            </w:r>
          </w:p>
        </w:tc>
        <w:tc>
          <w:tcPr>
            <w:tcW w:w="4631" w:type="pct"/>
            <w:tcBorders>
              <w:top w:val="single" w:color="auto" w:sz="4" w:space="0"/>
              <w:left w:val="single" w:color="auto" w:sz="4" w:space="0"/>
              <w:bottom w:val="single" w:color="auto" w:sz="4" w:space="0"/>
            </w:tcBorders>
            <w:vAlign w:val="center"/>
          </w:tcPr>
          <w:p>
            <w:pPr>
              <w:spacing w:line="360" w:lineRule="auto"/>
              <w:rPr>
                <w:rFonts w:ascii="宋体" w:hAnsi="宋体" w:cs="宋体"/>
                <w:sz w:val="24"/>
                <w:szCs w:val="24"/>
              </w:rPr>
            </w:pPr>
            <w:r>
              <w:rPr>
                <w:rFonts w:hint="eastAsia" w:ascii="宋体" w:hAnsi="宋体"/>
                <w:color w:val="000000"/>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bl>
    <w:p>
      <w:pPr>
        <w:pStyle w:val="26"/>
        <w:spacing w:line="400" w:lineRule="exact"/>
        <w:ind w:firstLine="480" w:firstLineChars="200"/>
        <w:rPr>
          <w:rFonts w:hAnsi="宋体"/>
          <w:color w:val="000000"/>
          <w:sz w:val="24"/>
        </w:rPr>
      </w:pPr>
    </w:p>
    <w:p>
      <w:pPr>
        <w:pStyle w:val="26"/>
        <w:spacing w:line="400" w:lineRule="exact"/>
        <w:ind w:firstLine="480" w:firstLineChars="200"/>
        <w:rPr>
          <w:rFonts w:hAnsi="宋体"/>
          <w:color w:val="000000"/>
          <w:sz w:val="24"/>
        </w:rPr>
      </w:pPr>
      <w:r>
        <w:rPr>
          <w:rFonts w:hint="eastAsia" w:hAnsi="宋体"/>
          <w:color w:val="000000"/>
          <w:sz w:val="24"/>
        </w:rPr>
        <w:t>2.1.2完备性及符合性检查。依据竞争性磋商文件的规定，从响应文件的有效性、完整性和对竞争性磋商文件的响应程度进行审查，以确定是否对竞争性磋商文件的实质性要求作出响应。具体见下表：</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color w:val="000000"/>
                <w:sz w:val="24"/>
                <w:szCs w:val="24"/>
              </w:rPr>
            </w:pPr>
            <w:r>
              <w:rPr>
                <w:rFonts w:hint="eastAsia" w:ascii="宋体" w:hAnsi="宋体" w:cs="宋体"/>
                <w:bCs/>
                <w:color w:val="000000"/>
                <w:sz w:val="24"/>
                <w:szCs w:val="24"/>
              </w:rPr>
              <w:t>序号</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color w:val="000000"/>
                <w:sz w:val="24"/>
                <w:szCs w:val="24"/>
              </w:rPr>
            </w:pPr>
            <w:r>
              <w:rPr>
                <w:rFonts w:hint="eastAsia" w:ascii="宋体" w:hAnsi="宋体" w:cs="宋体"/>
                <w:bCs/>
                <w:color w:val="000000"/>
                <w:sz w:val="24"/>
                <w:szCs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color w:val="000000"/>
                <w:sz w:val="24"/>
                <w:szCs w:val="24"/>
              </w:rPr>
            </w:pPr>
            <w:r>
              <w:rPr>
                <w:rFonts w:hint="eastAsia" w:ascii="宋体" w:hAnsi="宋体" w:cs="宋体"/>
                <w:bCs/>
                <w:color w:val="000000"/>
                <w:sz w:val="24"/>
                <w:szCs w:val="24"/>
              </w:rPr>
              <w:t>1</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磋商响应声明必须按竞争性磋商文件规定格式完整提供，并要盖响应人章、法定代表人章或授权代理人章。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color w:val="000000"/>
                <w:sz w:val="24"/>
                <w:szCs w:val="24"/>
              </w:rPr>
            </w:pPr>
            <w:r>
              <w:rPr>
                <w:rFonts w:hint="eastAsia" w:ascii="宋体" w:hAnsi="宋体" w:cs="宋体"/>
                <w:bCs/>
                <w:color w:val="000000"/>
                <w:sz w:val="24"/>
                <w:szCs w:val="24"/>
              </w:rPr>
              <w:t>2</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法定代表人身份证明书必须按竞争性磋商文件规定格式完整提供，并要盖响应人章。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3</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法定代表人授权委托书必须按竞争性磋商文件规定格式完整提供，并要盖响应人章、法定代表人章。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4</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响应人所报</w:t>
            </w:r>
            <w:r>
              <w:rPr>
                <w:rFonts w:hint="eastAsia" w:ascii="宋体" w:hAnsi="宋体" w:cs="宋体"/>
                <w:bCs/>
                <w:sz w:val="24"/>
                <w:szCs w:val="24"/>
                <w:lang w:val="zh-CN"/>
              </w:rPr>
              <w:t>第一次磋商报价</w:t>
            </w:r>
            <w:r>
              <w:rPr>
                <w:rFonts w:hint="eastAsia" w:ascii="宋体" w:hAnsi="宋体" w:cs="宋体"/>
                <w:bCs/>
                <w:sz w:val="24"/>
                <w:szCs w:val="24"/>
              </w:rPr>
              <w:t>不得超过采购控制价。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5</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响应人按照磋商文件规定提交磋商保证金。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6</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符合第二章“磋商须知”第17项“磋商响应有效期”规定。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7</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sz w:val="24"/>
              </w:rPr>
              <w:t>磋商响应文件载明的项目完成期限超过磋商文件规定的期限的。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8</w:t>
            </w:r>
          </w:p>
        </w:tc>
        <w:tc>
          <w:tcPr>
            <w:tcW w:w="4620"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sz w:val="24"/>
                <w:szCs w:val="24"/>
              </w:rPr>
            </w:pPr>
            <w:r>
              <w:rPr>
                <w:rFonts w:hint="eastAsia" w:ascii="宋体" w:hAnsi="宋体" w:cs="宋体"/>
                <w:b/>
                <w:bCs/>
                <w:sz w:val="24"/>
                <w:szCs w:val="24"/>
              </w:rPr>
              <w:t>主要技术参数符合招标文件要求的，</w:t>
            </w:r>
            <w:r>
              <w:rPr>
                <w:rFonts w:hint="eastAsia" w:ascii="宋体" w:hAnsi="宋体" w:cs="宋体"/>
                <w:b/>
                <w:sz w:val="24"/>
                <w:szCs w:val="24"/>
              </w:rPr>
              <w:t>包括但不限于：</w:t>
            </w:r>
          </w:p>
          <w:p>
            <w:pPr>
              <w:spacing w:line="360" w:lineRule="exact"/>
              <w:ind w:firstLine="705" w:firstLineChars="294"/>
              <w:rPr>
                <w:rFonts w:ascii="宋体" w:hAnsi="宋体" w:cs="宋体"/>
                <w:sz w:val="24"/>
                <w:szCs w:val="24"/>
              </w:rPr>
            </w:pPr>
            <w:r>
              <w:rPr>
                <w:rFonts w:hint="eastAsia" w:ascii="宋体" w:hAnsi="宋体" w:cs="宋体"/>
                <w:sz w:val="24"/>
                <w:szCs w:val="24"/>
              </w:rPr>
              <w:t>A、投标文件不满足招标文件中主要参数要求或主要参数无技术资料支持的；</w:t>
            </w:r>
          </w:p>
          <w:p>
            <w:pPr>
              <w:spacing w:line="360" w:lineRule="exact"/>
              <w:ind w:firstLine="705" w:firstLineChars="294"/>
              <w:rPr>
                <w:rFonts w:ascii="宋体" w:hAnsi="宋体" w:cs="宋体"/>
                <w:sz w:val="24"/>
                <w:szCs w:val="24"/>
              </w:rPr>
            </w:pPr>
            <w:r>
              <w:rPr>
                <w:rFonts w:hint="eastAsia" w:ascii="宋体" w:hAnsi="宋体" w:cs="宋体"/>
                <w:sz w:val="24"/>
                <w:szCs w:val="24"/>
              </w:rPr>
              <w:t>B、投标文件技术响应与事实不符或虚假投标的；</w:t>
            </w:r>
          </w:p>
          <w:p>
            <w:pPr>
              <w:spacing w:line="360" w:lineRule="exact"/>
              <w:ind w:firstLine="705" w:firstLineChars="294"/>
              <w:rPr>
                <w:rFonts w:ascii="宋体" w:hAnsi="宋体" w:cs="宋体"/>
                <w:sz w:val="24"/>
                <w:szCs w:val="24"/>
              </w:rPr>
            </w:pPr>
            <w:r>
              <w:rPr>
                <w:rFonts w:hint="eastAsia" w:ascii="宋体" w:hAnsi="宋体" w:cs="宋体"/>
                <w:sz w:val="24"/>
                <w:szCs w:val="24"/>
              </w:rPr>
              <w:t>C、《技术规格偏离表》填写不明或不实的；</w:t>
            </w:r>
          </w:p>
          <w:p>
            <w:pPr>
              <w:spacing w:line="360" w:lineRule="exact"/>
              <w:ind w:firstLine="705" w:firstLineChars="294"/>
              <w:rPr>
                <w:rFonts w:ascii="宋体" w:hAnsi="宋体" w:cs="宋体"/>
                <w:sz w:val="24"/>
                <w:szCs w:val="24"/>
              </w:rPr>
            </w:pPr>
            <w:r>
              <w:rPr>
                <w:rFonts w:hint="eastAsia" w:ascii="宋体" w:hAnsi="宋体" w:cs="宋体"/>
                <w:sz w:val="24"/>
                <w:szCs w:val="24"/>
              </w:rPr>
              <w:t>D、明显不符合技术规格、技术标准要求的；</w:t>
            </w:r>
          </w:p>
          <w:p>
            <w:pPr>
              <w:spacing w:line="360" w:lineRule="exact"/>
              <w:ind w:firstLine="705" w:firstLineChars="294"/>
              <w:rPr>
                <w:rFonts w:ascii="宋体" w:hAnsi="宋体" w:cs="宋体"/>
                <w:bCs/>
                <w:sz w:val="24"/>
                <w:szCs w:val="24"/>
              </w:rPr>
            </w:pPr>
            <w:r>
              <w:rPr>
                <w:rFonts w:hint="eastAsia" w:ascii="宋体" w:hAnsi="宋体" w:cs="宋体"/>
                <w:sz w:val="24"/>
                <w:szCs w:val="24"/>
              </w:rPr>
              <w:t>E、其他未实质性响应招标文件技术要求的。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9</w:t>
            </w:r>
          </w:p>
        </w:tc>
        <w:tc>
          <w:tcPr>
            <w:tcW w:w="4620"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sz w:val="24"/>
                <w:szCs w:val="24"/>
              </w:rPr>
            </w:pPr>
            <w:r>
              <w:rPr>
                <w:rFonts w:hint="eastAsia" w:ascii="宋体" w:hAnsi="宋体" w:cs="宋体"/>
                <w:b/>
                <w:sz w:val="24"/>
                <w:szCs w:val="24"/>
              </w:rPr>
              <w:t>主要商务条款符合招标文件要求的，包括但不限于：</w:t>
            </w:r>
          </w:p>
          <w:p>
            <w:pPr>
              <w:numPr>
                <w:ilvl w:val="0"/>
                <w:numId w:val="4"/>
              </w:numPr>
              <w:spacing w:line="360" w:lineRule="exact"/>
              <w:rPr>
                <w:rFonts w:ascii="宋体" w:hAnsi="宋体" w:cs="宋体"/>
                <w:sz w:val="24"/>
                <w:szCs w:val="24"/>
              </w:rPr>
            </w:pPr>
            <w:r>
              <w:rPr>
                <w:rFonts w:hint="eastAsia" w:ascii="宋体" w:hAnsi="宋体" w:cs="宋体"/>
                <w:sz w:val="24"/>
                <w:szCs w:val="24"/>
              </w:rPr>
              <w:t>投标项目交货期未满足招标文件要求的；</w:t>
            </w:r>
          </w:p>
          <w:p>
            <w:pPr>
              <w:numPr>
                <w:ilvl w:val="0"/>
                <w:numId w:val="4"/>
              </w:numPr>
              <w:spacing w:line="360" w:lineRule="exact"/>
              <w:rPr>
                <w:rFonts w:ascii="宋体" w:hAnsi="宋体" w:cs="宋体"/>
                <w:sz w:val="24"/>
                <w:szCs w:val="24"/>
              </w:rPr>
            </w:pPr>
            <w:r>
              <w:rPr>
                <w:rFonts w:hint="eastAsia" w:ascii="宋体" w:hAnsi="宋体" w:cs="宋体"/>
                <w:sz w:val="24"/>
                <w:szCs w:val="24"/>
              </w:rPr>
              <w:t>《商务条款偏离表》填写不明或不实的；</w:t>
            </w:r>
          </w:p>
          <w:p>
            <w:pPr>
              <w:numPr>
                <w:ilvl w:val="0"/>
                <w:numId w:val="4"/>
              </w:numPr>
              <w:spacing w:line="360" w:lineRule="exact"/>
              <w:rPr>
                <w:rFonts w:ascii="宋体" w:hAnsi="宋体" w:cs="宋体"/>
                <w:bCs/>
                <w:sz w:val="24"/>
                <w:szCs w:val="24"/>
              </w:rPr>
            </w:pPr>
            <w:r>
              <w:rPr>
                <w:rFonts w:hint="eastAsia" w:ascii="宋体" w:hAnsi="宋体" w:cs="宋体"/>
                <w:sz w:val="24"/>
                <w:szCs w:val="24"/>
              </w:rPr>
              <w:t>投标文件附有招标人不能接受的条件的；</w:t>
            </w:r>
          </w:p>
          <w:p>
            <w:pPr>
              <w:numPr>
                <w:ilvl w:val="0"/>
                <w:numId w:val="4"/>
              </w:numPr>
              <w:spacing w:line="360" w:lineRule="exact"/>
              <w:rPr>
                <w:rFonts w:ascii="宋体" w:hAnsi="宋体" w:cs="宋体"/>
                <w:bCs/>
                <w:sz w:val="24"/>
                <w:szCs w:val="24"/>
              </w:rPr>
            </w:pPr>
            <w:r>
              <w:rPr>
                <w:rFonts w:hint="eastAsia" w:ascii="宋体" w:hAnsi="宋体" w:cs="宋体"/>
                <w:sz w:val="24"/>
                <w:szCs w:val="24"/>
              </w:rPr>
              <w:t>其他未实质性响应招标文件商务要求的。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color w:val="000000"/>
                <w:sz w:val="24"/>
                <w:szCs w:val="24"/>
              </w:rPr>
            </w:pPr>
            <w:r>
              <w:rPr>
                <w:rFonts w:hint="eastAsia" w:ascii="宋体" w:hAnsi="宋体" w:cs="宋体"/>
                <w:bCs/>
                <w:color w:val="000000"/>
                <w:sz w:val="24"/>
                <w:szCs w:val="24"/>
              </w:rPr>
              <w:t>备注：如果有一项未通过上述审查标准，评审委员会将认定整个磋商响应文件不响应竞争性磋商文件而否决其应答，并且不允许响应人通过修改或撤销其不符合要求的差异或保留，使之成为具有响应性的应答。</w:t>
            </w:r>
          </w:p>
        </w:tc>
      </w:tr>
    </w:tbl>
    <w:p>
      <w:pPr>
        <w:pStyle w:val="26"/>
        <w:spacing w:line="400" w:lineRule="exact"/>
        <w:ind w:firstLine="480" w:firstLineChars="200"/>
        <w:rPr>
          <w:rFonts w:asciiTheme="minorEastAsia" w:hAnsiTheme="minorEastAsia"/>
          <w:color w:val="000000" w:themeColor="text1"/>
          <w14:textFill>
            <w14:solidFill>
              <w14:schemeClr w14:val="tx1"/>
            </w14:solidFill>
          </w14:textFill>
        </w:rPr>
      </w:pPr>
      <w:r>
        <w:rPr>
          <w:rFonts w:hint="eastAsia" w:hAnsi="宋体" w:cs="宋体"/>
          <w:sz w:val="24"/>
          <w:szCs w:val="24"/>
        </w:rPr>
        <w:t>2.2</w:t>
      </w:r>
      <w:r>
        <w:rPr>
          <w:rFonts w:hint="eastAsia" w:asciiTheme="minorEastAsia" w:hAnsiTheme="minorEastAsia"/>
          <w:color w:val="000000" w:themeColor="text1"/>
          <w14:textFill>
            <w14:solidFill>
              <w14:schemeClr w14:val="tx1"/>
            </w14:solidFill>
          </w14:textFill>
        </w:rPr>
        <w:t>详细评审</w:t>
      </w:r>
    </w:p>
    <w:p>
      <w:pPr>
        <w:pStyle w:val="26"/>
        <w:spacing w:line="400" w:lineRule="exact"/>
        <w:ind w:firstLine="480" w:firstLineChars="200"/>
        <w:rPr>
          <w:rFonts w:hAnsi="宋体" w:cs="宋体"/>
          <w:sz w:val="24"/>
          <w:szCs w:val="24"/>
        </w:rPr>
      </w:pPr>
      <w:r>
        <w:rPr>
          <w:rFonts w:hint="eastAsia" w:hAnsi="宋体" w:cs="宋体"/>
          <w:sz w:val="24"/>
          <w:szCs w:val="24"/>
        </w:rPr>
        <w:t>2.2.1报价评分标准</w:t>
      </w:r>
    </w:p>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214"/>
        <w:gridCol w:w="5937"/>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pPr>
              <w:pStyle w:val="26"/>
              <w:spacing w:line="400" w:lineRule="exact"/>
              <w:rPr>
                <w:rFonts w:hAnsi="宋体" w:cs="宋体"/>
                <w:sz w:val="24"/>
                <w:szCs w:val="24"/>
              </w:rPr>
            </w:pPr>
            <w:r>
              <w:rPr>
                <w:rFonts w:hint="eastAsia" w:hAnsi="宋体" w:cs="宋体"/>
                <w:sz w:val="24"/>
                <w:szCs w:val="24"/>
              </w:rPr>
              <w:t>序号</w:t>
            </w:r>
          </w:p>
        </w:tc>
        <w:tc>
          <w:tcPr>
            <w:tcW w:w="712" w:type="pct"/>
            <w:vAlign w:val="center"/>
          </w:tcPr>
          <w:p>
            <w:pPr>
              <w:pStyle w:val="26"/>
              <w:spacing w:line="400" w:lineRule="exact"/>
              <w:rPr>
                <w:rFonts w:hAnsi="宋体" w:cs="宋体"/>
                <w:sz w:val="24"/>
                <w:szCs w:val="24"/>
              </w:rPr>
            </w:pPr>
            <w:r>
              <w:rPr>
                <w:rFonts w:hint="eastAsia" w:hAnsi="宋体" w:cs="宋体"/>
                <w:sz w:val="24"/>
                <w:szCs w:val="24"/>
              </w:rPr>
              <w:t>评分因素</w:t>
            </w:r>
          </w:p>
        </w:tc>
        <w:tc>
          <w:tcPr>
            <w:tcW w:w="3483" w:type="pct"/>
            <w:vAlign w:val="center"/>
          </w:tcPr>
          <w:p>
            <w:pPr>
              <w:pStyle w:val="26"/>
              <w:spacing w:line="400" w:lineRule="exact"/>
              <w:rPr>
                <w:rFonts w:hAnsi="宋体" w:cs="宋体"/>
                <w:sz w:val="24"/>
                <w:szCs w:val="24"/>
              </w:rPr>
            </w:pPr>
            <w:r>
              <w:rPr>
                <w:rFonts w:hint="eastAsia" w:hAnsi="宋体" w:cs="宋体"/>
                <w:sz w:val="24"/>
                <w:szCs w:val="24"/>
              </w:rPr>
              <w:t>评审内容</w:t>
            </w:r>
          </w:p>
        </w:tc>
        <w:tc>
          <w:tcPr>
            <w:tcW w:w="418" w:type="pct"/>
            <w:vAlign w:val="center"/>
          </w:tcPr>
          <w:p>
            <w:pPr>
              <w:pStyle w:val="26"/>
              <w:spacing w:line="400" w:lineRule="exact"/>
              <w:rPr>
                <w:rFonts w:hAnsi="宋体" w:cs="宋体"/>
                <w:sz w:val="24"/>
                <w:szCs w:val="24"/>
              </w:rPr>
            </w:pPr>
            <w:r>
              <w:rPr>
                <w:rFonts w:hint="eastAsia" w:hAnsi="宋体" w:cs="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pPr>
              <w:pStyle w:val="26"/>
              <w:spacing w:line="400" w:lineRule="exact"/>
              <w:jc w:val="center"/>
              <w:rPr>
                <w:rFonts w:hAnsi="宋体" w:cs="宋体"/>
                <w:sz w:val="24"/>
                <w:szCs w:val="24"/>
              </w:rPr>
            </w:pPr>
            <w:r>
              <w:rPr>
                <w:rFonts w:hint="eastAsia" w:hAnsi="宋体" w:cs="宋体"/>
                <w:sz w:val="24"/>
                <w:szCs w:val="24"/>
              </w:rPr>
              <w:t>1</w:t>
            </w:r>
          </w:p>
        </w:tc>
        <w:tc>
          <w:tcPr>
            <w:tcW w:w="712" w:type="pct"/>
            <w:vAlign w:val="center"/>
          </w:tcPr>
          <w:p>
            <w:pPr>
              <w:pStyle w:val="26"/>
              <w:spacing w:line="400" w:lineRule="exact"/>
              <w:rPr>
                <w:rFonts w:hAnsi="宋体" w:cs="宋体"/>
                <w:sz w:val="24"/>
                <w:szCs w:val="24"/>
              </w:rPr>
            </w:pPr>
            <w:r>
              <w:rPr>
                <w:rFonts w:hint="eastAsia" w:hAnsi="宋体" w:cs="宋体"/>
                <w:sz w:val="24"/>
                <w:szCs w:val="24"/>
              </w:rPr>
              <w:t>价格</w:t>
            </w:r>
          </w:p>
        </w:tc>
        <w:tc>
          <w:tcPr>
            <w:tcW w:w="3483" w:type="pct"/>
            <w:vAlign w:val="center"/>
          </w:tcPr>
          <w:p>
            <w:pPr>
              <w:pStyle w:val="26"/>
              <w:spacing w:line="400" w:lineRule="exact"/>
              <w:rPr>
                <w:rFonts w:hAnsi="宋体" w:cs="宋体"/>
                <w:sz w:val="24"/>
                <w:szCs w:val="24"/>
              </w:rPr>
            </w:pPr>
            <w:r>
              <w:rPr>
                <w:rFonts w:hint="eastAsia" w:hAnsi="宋体" w:cs="宋体"/>
                <w:sz w:val="24"/>
                <w:szCs w:val="24"/>
              </w:rPr>
              <w:t>磋商报价得分＝(磋商基准价/最后磋商报价)×30</w:t>
            </w:r>
          </w:p>
          <w:p>
            <w:pPr>
              <w:pStyle w:val="26"/>
              <w:spacing w:line="400" w:lineRule="exact"/>
              <w:rPr>
                <w:rFonts w:hAnsi="宋体" w:cs="宋体"/>
                <w:sz w:val="24"/>
                <w:szCs w:val="24"/>
              </w:rPr>
            </w:pPr>
            <w:r>
              <w:rPr>
                <w:rFonts w:hint="eastAsia" w:hAnsi="宋体" w:cs="宋体"/>
                <w:sz w:val="24"/>
                <w:szCs w:val="24"/>
              </w:rPr>
              <w:t>磋商基准价为满足磋商文件要求且最后报价最低的供应商的价格</w:t>
            </w:r>
          </w:p>
        </w:tc>
        <w:tc>
          <w:tcPr>
            <w:tcW w:w="418" w:type="pct"/>
            <w:vAlign w:val="center"/>
          </w:tcPr>
          <w:p>
            <w:pPr>
              <w:pStyle w:val="26"/>
              <w:spacing w:line="400" w:lineRule="exact"/>
              <w:jc w:val="center"/>
              <w:rPr>
                <w:rFonts w:hAnsi="宋体" w:cs="宋体"/>
                <w:sz w:val="24"/>
                <w:szCs w:val="24"/>
              </w:rPr>
            </w:pPr>
            <w:r>
              <w:rPr>
                <w:rFonts w:hint="eastAsia" w:hAnsi="宋体" w:cs="宋体"/>
                <w:sz w:val="24"/>
                <w:szCs w:val="24"/>
              </w:rPr>
              <w:t>30分</w:t>
            </w:r>
          </w:p>
        </w:tc>
      </w:tr>
    </w:tbl>
    <w:p>
      <w:pPr>
        <w:spacing w:line="400" w:lineRule="exact"/>
        <w:ind w:firstLine="360" w:firstLineChars="150"/>
        <w:rPr>
          <w:rFonts w:ascii="宋体" w:hAnsi="宋体" w:cs="宋体"/>
          <w:sz w:val="24"/>
          <w:szCs w:val="24"/>
        </w:rPr>
      </w:pPr>
      <w:r>
        <w:rPr>
          <w:rFonts w:hint="eastAsia" w:ascii="宋体" w:hAnsi="宋体" w:cs="宋体"/>
          <w:sz w:val="24"/>
          <w:szCs w:val="24"/>
        </w:rPr>
        <w:t>2.2.2技术部分评分标准</w:t>
      </w:r>
    </w:p>
    <w:tbl>
      <w:tblPr>
        <w:tblStyle w:val="45"/>
        <w:tblW w:w="4998" w:type="pct"/>
        <w:tblInd w:w="0" w:type="dxa"/>
        <w:tblLayout w:type="autofit"/>
        <w:tblCellMar>
          <w:top w:w="0" w:type="dxa"/>
          <w:left w:w="0" w:type="dxa"/>
          <w:bottom w:w="0" w:type="dxa"/>
          <w:right w:w="0" w:type="dxa"/>
        </w:tblCellMar>
      </w:tblPr>
      <w:tblGrid>
        <w:gridCol w:w="683"/>
        <w:gridCol w:w="2080"/>
        <w:gridCol w:w="683"/>
        <w:gridCol w:w="4881"/>
      </w:tblGrid>
      <w:tr>
        <w:tblPrEx>
          <w:tblCellMar>
            <w:top w:w="0" w:type="dxa"/>
            <w:left w:w="0" w:type="dxa"/>
            <w:bottom w:w="0" w:type="dxa"/>
            <w:right w:w="0" w:type="dxa"/>
          </w:tblCellMar>
        </w:tblPrEx>
        <w:trPr>
          <w:trHeight w:val="312"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2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评审项目</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分值</w:t>
            </w:r>
          </w:p>
        </w:tc>
        <w:tc>
          <w:tcPr>
            <w:tcW w:w="29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评审内容</w:t>
            </w:r>
          </w:p>
        </w:tc>
      </w:tr>
      <w:tr>
        <w:tblPrEx>
          <w:tblCellMar>
            <w:top w:w="0" w:type="dxa"/>
            <w:left w:w="0" w:type="dxa"/>
            <w:bottom w:w="0" w:type="dxa"/>
            <w:right w:w="0" w:type="dxa"/>
          </w:tblCellMar>
        </w:tblPrEx>
        <w:trPr>
          <w:trHeight w:val="108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2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技术指标响应情况</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w:t>
            </w:r>
          </w:p>
        </w:tc>
        <w:tc>
          <w:tcPr>
            <w:tcW w:w="29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1.响应人能力强，产品检验报告齐全授权函，主要技术参数满足要求，部件合理，响应人近几年做过有关类似的工程数量，得18分；</w:t>
            </w:r>
          </w:p>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2.响应人能力较强，产品检验报告基本齐全，主要技术参数满足要求，部件合理，产品近期检验报告齐全并均注明了产地及品牌，得12分；</w:t>
            </w:r>
          </w:p>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3.响应人能力一般，产品检验报告不全，主要技术参数满足要求，部件合理，产品近期检验报告不全，但注明了产地及品牌6分；</w:t>
            </w:r>
          </w:p>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4.响应人能力差，产品检验报告无，主要技术参数满足要求，部件合理，产品近期检验报告无，产地及品牌不全，得2分。</w:t>
            </w:r>
          </w:p>
        </w:tc>
      </w:tr>
      <w:tr>
        <w:tblPrEx>
          <w:tblCellMar>
            <w:top w:w="0" w:type="dxa"/>
            <w:left w:w="0" w:type="dxa"/>
            <w:bottom w:w="0" w:type="dxa"/>
            <w:right w:w="0" w:type="dxa"/>
          </w:tblCellMar>
        </w:tblPrEx>
        <w:trPr>
          <w:trHeight w:val="1248"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2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售后服务方案</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10</w:t>
            </w:r>
          </w:p>
        </w:tc>
        <w:tc>
          <w:tcPr>
            <w:tcW w:w="29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供应商提供本项目的售后服务方案、包括但不限于巡检方案，备品备件清单，产品维修，配件调配、更换，应急保障服务等免费维保服务等内容，根据供应商提供的售后服务方案进行横向对比：优：8-10分；良：5-6分；一般：2-3分。</w:t>
            </w:r>
          </w:p>
        </w:tc>
      </w:tr>
      <w:tr>
        <w:tblPrEx>
          <w:tblCellMar>
            <w:top w:w="0" w:type="dxa"/>
            <w:left w:w="0" w:type="dxa"/>
            <w:bottom w:w="0" w:type="dxa"/>
            <w:right w:w="0" w:type="dxa"/>
          </w:tblCellMar>
        </w:tblPrEx>
        <w:trPr>
          <w:trHeight w:val="624"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12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设备安装方案</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w:t>
            </w:r>
          </w:p>
        </w:tc>
        <w:tc>
          <w:tcPr>
            <w:tcW w:w="29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根据响应人提供的技术安装、调试培训方案进行评审：</w:t>
            </w:r>
          </w:p>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方案科学，技术可行，目标明确，措施到位，针对性强，完全满足招标需求的得12分，方案每存在一处缺陷扣3分，扣完为止，未提供不得分。</w:t>
            </w:r>
          </w:p>
        </w:tc>
      </w:tr>
      <w:tr>
        <w:tblPrEx>
          <w:tblCellMar>
            <w:top w:w="0" w:type="dxa"/>
            <w:left w:w="0" w:type="dxa"/>
            <w:bottom w:w="0" w:type="dxa"/>
            <w:right w:w="0" w:type="dxa"/>
          </w:tblCellMar>
        </w:tblPrEx>
        <w:trPr>
          <w:trHeight w:val="312" w:hRule="atLeast"/>
        </w:trPr>
        <w:tc>
          <w:tcPr>
            <w:tcW w:w="1659"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合计</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40</w:t>
            </w:r>
          </w:p>
        </w:tc>
        <w:tc>
          <w:tcPr>
            <w:tcW w:w="29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ascii="宋体" w:hAnsi="宋体" w:cs="宋体"/>
                <w:color w:val="000000"/>
                <w:sz w:val="24"/>
                <w:szCs w:val="24"/>
              </w:rPr>
            </w:pPr>
          </w:p>
        </w:tc>
      </w:tr>
      <w:tr>
        <w:tblPrEx>
          <w:tblCellMar>
            <w:top w:w="0" w:type="dxa"/>
            <w:left w:w="0" w:type="dxa"/>
            <w:bottom w:w="0" w:type="dxa"/>
            <w:right w:w="0" w:type="dxa"/>
          </w:tblCellMar>
        </w:tblPrEx>
        <w:trPr>
          <w:trHeight w:val="10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textAlignment w:val="bottom"/>
              <w:rPr>
                <w:rFonts w:ascii="宋体" w:hAnsi="宋体" w:cs="宋体"/>
                <w:color w:val="000000"/>
                <w:sz w:val="24"/>
                <w:szCs w:val="24"/>
              </w:rPr>
            </w:pPr>
            <w:r>
              <w:rPr>
                <w:rFonts w:hint="eastAsia" w:ascii="宋体" w:hAnsi="宋体" w:cs="宋体"/>
                <w:color w:val="000000"/>
                <w:kern w:val="0"/>
                <w:sz w:val="24"/>
                <w:szCs w:val="24"/>
                <w:lang w:bidi="ar"/>
              </w:rPr>
              <w:t xml:space="preserve">注：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1、技术部分得分等于评委的算术平均值，计算结果值在小数点后保留两位小数，后余位数四舍五入。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2、技术部分评审标准满分为40分。</w:t>
            </w:r>
          </w:p>
        </w:tc>
      </w:tr>
    </w:tbl>
    <w:p>
      <w:pPr>
        <w:adjustRightInd w:val="0"/>
        <w:snapToGrid w:val="0"/>
        <w:spacing w:line="360" w:lineRule="auto"/>
        <w:ind w:firstLine="360" w:firstLineChars="150"/>
        <w:rPr>
          <w:rFonts w:ascii="宋体" w:hAnsi="宋体" w:cs="宋体"/>
          <w:sz w:val="24"/>
          <w:szCs w:val="24"/>
        </w:rPr>
      </w:pPr>
      <w:r>
        <w:rPr>
          <w:rFonts w:hint="eastAsia" w:ascii="宋体" w:hAnsi="宋体" w:cs="宋体"/>
          <w:sz w:val="24"/>
          <w:szCs w:val="24"/>
        </w:rPr>
        <w:t>2.2.3商务部分评分标准</w:t>
      </w:r>
    </w:p>
    <w:tbl>
      <w:tblPr>
        <w:tblStyle w:val="45"/>
        <w:tblW w:w="5000" w:type="pct"/>
        <w:tblInd w:w="0" w:type="dxa"/>
        <w:tblLayout w:type="fixed"/>
        <w:tblCellMar>
          <w:top w:w="0" w:type="dxa"/>
          <w:left w:w="0" w:type="dxa"/>
          <w:bottom w:w="0" w:type="dxa"/>
          <w:right w:w="0" w:type="dxa"/>
        </w:tblCellMar>
      </w:tblPr>
      <w:tblGrid>
        <w:gridCol w:w="690"/>
        <w:gridCol w:w="2089"/>
        <w:gridCol w:w="671"/>
        <w:gridCol w:w="4880"/>
      </w:tblGrid>
      <w:tr>
        <w:tblPrEx>
          <w:tblCellMar>
            <w:top w:w="0" w:type="dxa"/>
            <w:left w:w="0" w:type="dxa"/>
            <w:bottom w:w="0" w:type="dxa"/>
            <w:right w:w="0" w:type="dxa"/>
          </w:tblCellMar>
        </w:tblPrEx>
        <w:trPr>
          <w:trHeight w:val="31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2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评审项目</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分值</w:t>
            </w:r>
          </w:p>
        </w:tc>
        <w:tc>
          <w:tcPr>
            <w:tcW w:w="29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评审内容</w:t>
            </w:r>
          </w:p>
        </w:tc>
      </w:tr>
      <w:tr>
        <w:tblPrEx>
          <w:tblCellMar>
            <w:top w:w="0" w:type="dxa"/>
            <w:left w:w="0" w:type="dxa"/>
            <w:bottom w:w="0" w:type="dxa"/>
            <w:right w:w="0" w:type="dxa"/>
          </w:tblCellMar>
        </w:tblPrEx>
        <w:trPr>
          <w:trHeight w:val="936"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2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标书编制</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w:t>
            </w:r>
          </w:p>
        </w:tc>
        <w:tc>
          <w:tcPr>
            <w:tcW w:w="29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300" w:lineRule="exact"/>
              <w:jc w:val="left"/>
              <w:rPr>
                <w:rFonts w:ascii="宋体" w:hAnsi="宋体" w:cs="宋体"/>
                <w:bCs/>
                <w:sz w:val="24"/>
                <w:szCs w:val="24"/>
              </w:rPr>
            </w:pPr>
            <w:r>
              <w:rPr>
                <w:rFonts w:hint="eastAsia" w:ascii="宋体" w:hAnsi="宋体" w:cs="宋体"/>
                <w:bCs/>
                <w:sz w:val="24"/>
                <w:szCs w:val="24"/>
              </w:rPr>
              <w:t>1．有目录、索引，编页排版等制作规范，材料无缺失得2分，每有一处错误或缺失扣0.5分，存在字迹模糊、目录跳转、未按要求顺序及位置编排、未按格式要求编制等情况，扣0.5分，最低0分。</w:t>
            </w:r>
          </w:p>
          <w:p>
            <w:pPr>
              <w:widowControl/>
              <w:jc w:val="left"/>
              <w:textAlignment w:val="center"/>
              <w:rPr>
                <w:rFonts w:ascii="宋体" w:hAnsi="宋体" w:cs="宋体"/>
                <w:b/>
                <w:color w:val="000000"/>
                <w:sz w:val="24"/>
                <w:szCs w:val="24"/>
              </w:rPr>
            </w:pPr>
            <w:r>
              <w:rPr>
                <w:rFonts w:hint="eastAsia" w:ascii="宋体" w:hAnsi="宋体" w:cs="宋体"/>
                <w:bCs/>
                <w:sz w:val="24"/>
                <w:szCs w:val="24"/>
              </w:rPr>
              <w:t>2．响应文件逐项响应、清晰准确，得1分，每有一处漏项或未清晰表述的扣0.5分，最低0分。</w:t>
            </w:r>
          </w:p>
        </w:tc>
      </w:tr>
      <w:tr>
        <w:tblPrEx>
          <w:tblCellMar>
            <w:top w:w="0" w:type="dxa"/>
            <w:left w:w="0" w:type="dxa"/>
            <w:bottom w:w="0" w:type="dxa"/>
            <w:right w:w="0" w:type="dxa"/>
          </w:tblCellMar>
        </w:tblPrEx>
        <w:trPr>
          <w:trHeight w:val="624"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2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供应商实力</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w:t>
            </w:r>
          </w:p>
        </w:tc>
        <w:tc>
          <w:tcPr>
            <w:tcW w:w="29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1"/>
              <w:tabs>
                <w:tab w:val="left" w:pos="0"/>
              </w:tabs>
              <w:adjustRightInd/>
              <w:snapToGrid/>
              <w:spacing w:after="0" w:line="300" w:lineRule="exact"/>
              <w:ind w:left="0" w:firstLine="0"/>
              <w:jc w:val="left"/>
              <w:textAlignment w:val="auto"/>
              <w:rPr>
                <w:rFonts w:ascii="宋体" w:hAnsi="宋体" w:cs="宋体"/>
                <w:bCs/>
                <w:sz w:val="24"/>
                <w:szCs w:val="24"/>
              </w:rPr>
            </w:pPr>
            <w:r>
              <w:rPr>
                <w:rFonts w:hint="eastAsia" w:ascii="宋体" w:hAnsi="宋体" w:cs="宋体"/>
                <w:bCs/>
                <w:sz w:val="24"/>
                <w:szCs w:val="24"/>
              </w:rPr>
              <w:t>响应人提供相应证明技术实力资质、人员实力资料、企业信用资料等，最高总计限16分：</w:t>
            </w:r>
          </w:p>
          <w:p>
            <w:pPr>
              <w:pStyle w:val="131"/>
              <w:tabs>
                <w:tab w:val="left" w:pos="0"/>
              </w:tabs>
              <w:adjustRightInd/>
              <w:snapToGrid/>
              <w:spacing w:after="0" w:line="300" w:lineRule="exact"/>
              <w:ind w:left="0" w:firstLine="0"/>
              <w:jc w:val="left"/>
              <w:textAlignment w:val="auto"/>
              <w:rPr>
                <w:rFonts w:ascii="宋体" w:hAnsi="宋体" w:cs="宋体"/>
                <w:bCs/>
                <w:sz w:val="24"/>
                <w:szCs w:val="24"/>
              </w:rPr>
            </w:pPr>
            <w:r>
              <w:rPr>
                <w:rFonts w:hint="eastAsia" w:ascii="宋体" w:hAnsi="宋体" w:cs="宋体"/>
                <w:bCs/>
                <w:sz w:val="24"/>
                <w:szCs w:val="24"/>
              </w:rPr>
              <w:t>1．每提供一项得2分，最多计10分。</w:t>
            </w:r>
          </w:p>
          <w:p>
            <w:pPr>
              <w:pStyle w:val="131"/>
              <w:tabs>
                <w:tab w:val="left" w:pos="0"/>
              </w:tabs>
              <w:adjustRightInd/>
              <w:snapToGrid/>
              <w:spacing w:after="0" w:line="300" w:lineRule="exact"/>
              <w:ind w:left="0" w:firstLine="0"/>
              <w:jc w:val="left"/>
              <w:textAlignment w:val="auto"/>
              <w:rPr>
                <w:rFonts w:ascii="宋体" w:hAnsi="宋体" w:cs="宋体"/>
                <w:bCs/>
                <w:sz w:val="24"/>
                <w:szCs w:val="24"/>
              </w:rPr>
            </w:pPr>
            <w:r>
              <w:rPr>
                <w:rFonts w:hint="eastAsia" w:ascii="宋体" w:hAnsi="宋体" w:cs="宋体"/>
                <w:bCs/>
                <w:sz w:val="24"/>
                <w:szCs w:val="24"/>
              </w:rPr>
              <w:t>2．响应人提供有效期内的质量管理体系认证、环境管理体系认证、职业健康安全管理体系认证证书，每项得2分，最多计6分。</w:t>
            </w:r>
          </w:p>
          <w:p>
            <w:pPr>
              <w:widowControl/>
              <w:jc w:val="left"/>
              <w:textAlignment w:val="center"/>
              <w:rPr>
                <w:rFonts w:ascii="宋体" w:hAnsi="宋体" w:cs="宋体"/>
                <w:color w:val="000000"/>
                <w:sz w:val="24"/>
                <w:szCs w:val="24"/>
              </w:rPr>
            </w:pPr>
            <w:r>
              <w:rPr>
                <w:rFonts w:hint="eastAsia" w:ascii="宋体" w:hAnsi="宋体" w:cs="宋体"/>
                <w:bCs/>
                <w:sz w:val="24"/>
                <w:szCs w:val="24"/>
              </w:rPr>
              <w:t>【备注：上述内容需提供佐证材料（如证书等），管理体系证书提供全国认证认可信息公共服务平台官网证书查询截图，查询链接http://cx.cnca.cn/CertECloud/index/index/page），提供材料不全或者认证范围不符合，不得分；评标现场验证】</w:t>
            </w:r>
          </w:p>
        </w:tc>
      </w:tr>
      <w:tr>
        <w:tblPrEx>
          <w:tblCellMar>
            <w:top w:w="0" w:type="dxa"/>
            <w:left w:w="0" w:type="dxa"/>
            <w:bottom w:w="0" w:type="dxa"/>
            <w:right w:w="0" w:type="dxa"/>
          </w:tblCellMar>
        </w:tblPrEx>
        <w:trPr>
          <w:trHeight w:val="624"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满足服务指标情况</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w:t>
            </w:r>
          </w:p>
        </w:tc>
        <w:tc>
          <w:tcPr>
            <w:tcW w:w="29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300" w:lineRule="exact"/>
              <w:jc w:val="left"/>
              <w:rPr>
                <w:rFonts w:ascii="宋体" w:hAnsi="宋体" w:cs="宋体"/>
                <w:bCs/>
                <w:sz w:val="24"/>
                <w:szCs w:val="24"/>
              </w:rPr>
            </w:pPr>
            <w:r>
              <w:rPr>
                <w:rFonts w:hint="eastAsia" w:ascii="宋体" w:hAnsi="宋体" w:cs="宋体"/>
                <w:bCs/>
                <w:sz w:val="24"/>
                <w:szCs w:val="24"/>
              </w:rPr>
              <w:t>响应人有优质的售后服务措施，零配件（有备品备件库，提供房产证或租赁合同）及时可靠的供应方案；</w:t>
            </w:r>
          </w:p>
          <w:p>
            <w:pPr>
              <w:widowControl/>
              <w:jc w:val="left"/>
              <w:textAlignment w:val="center"/>
              <w:rPr>
                <w:rFonts w:ascii="宋体" w:hAnsi="宋体" w:cs="宋体"/>
                <w:color w:val="000000"/>
                <w:sz w:val="24"/>
                <w:szCs w:val="24"/>
              </w:rPr>
            </w:pPr>
            <w:r>
              <w:rPr>
                <w:rFonts w:hint="eastAsia" w:ascii="宋体" w:hAnsi="宋体" w:cs="宋体"/>
                <w:bCs/>
                <w:sz w:val="24"/>
                <w:szCs w:val="24"/>
              </w:rPr>
              <w:t>根据方案的合理性、适用性及可操作性进行评分，备品备件齐全、方案完整、有突发事件应急方案得11分，无备品备件库扣3分，方案每存在一处缺陷扣2分，扣完为止，未提供不得分。</w:t>
            </w:r>
          </w:p>
        </w:tc>
      </w:tr>
      <w:tr>
        <w:tblPrEx>
          <w:tblCellMar>
            <w:top w:w="0" w:type="dxa"/>
            <w:left w:w="0" w:type="dxa"/>
            <w:bottom w:w="0" w:type="dxa"/>
            <w:right w:w="0" w:type="dxa"/>
          </w:tblCellMar>
        </w:tblPrEx>
        <w:trPr>
          <w:trHeight w:val="312" w:hRule="atLeast"/>
        </w:trPr>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合计</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30</w:t>
            </w:r>
          </w:p>
        </w:tc>
        <w:tc>
          <w:tcPr>
            <w:tcW w:w="29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116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textAlignment w:val="bottom"/>
              <w:rPr>
                <w:rFonts w:ascii="宋体" w:hAnsi="宋体" w:cs="宋体"/>
                <w:color w:val="000000"/>
                <w:sz w:val="24"/>
                <w:szCs w:val="24"/>
              </w:rPr>
            </w:pPr>
            <w:r>
              <w:rPr>
                <w:rFonts w:hint="eastAsia" w:ascii="宋体" w:hAnsi="宋体" w:cs="宋体"/>
                <w:color w:val="000000"/>
                <w:kern w:val="0"/>
                <w:sz w:val="24"/>
                <w:szCs w:val="24"/>
                <w:lang w:bidi="ar"/>
              </w:rPr>
              <w:t>注：</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1、商务部分得分等于委中评分后的算术平均值，计算结果值在小数点后保留两位小数，后余位数四舍五入。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2、商务部分评审标准满分为30分。</w:t>
            </w:r>
          </w:p>
        </w:tc>
      </w:tr>
    </w:tbl>
    <w:p>
      <w:pPr>
        <w:pStyle w:val="20"/>
      </w:pPr>
    </w:p>
    <w:p>
      <w:pPr>
        <w:pStyle w:val="9"/>
        <w:numPr>
          <w:ilvl w:val="0"/>
          <w:numId w:val="5"/>
        </w:numPr>
        <w:spacing w:line="300" w:lineRule="exact"/>
        <w:jc w:val="center"/>
        <w:rPr>
          <w:rFonts w:ascii="宋体" w:hAnsi="宋体" w:cs="宋体"/>
        </w:rPr>
        <w:sectPr>
          <w:headerReference r:id="rId5" w:type="default"/>
          <w:footerReference r:id="rId6" w:type="default"/>
          <w:pgSz w:w="11906" w:h="16838"/>
          <w:pgMar w:top="1440" w:right="1800" w:bottom="1440" w:left="1800" w:header="851" w:footer="992" w:gutter="0"/>
          <w:cols w:space="425" w:num="1"/>
          <w:docGrid w:type="lines" w:linePitch="326" w:charSpace="0"/>
        </w:sectPr>
      </w:pPr>
    </w:p>
    <w:p>
      <w:pPr>
        <w:pStyle w:val="9"/>
        <w:numPr>
          <w:ilvl w:val="0"/>
          <w:numId w:val="5"/>
        </w:numPr>
        <w:spacing w:line="300" w:lineRule="exact"/>
        <w:jc w:val="center"/>
        <w:rPr>
          <w:rFonts w:ascii="宋体" w:hAnsi="宋体" w:cs="宋体"/>
        </w:rPr>
      </w:pPr>
      <w:r>
        <w:rPr>
          <w:rFonts w:ascii="宋体" w:hAnsi="宋体" w:cs="宋体"/>
        </w:rPr>
        <w:t xml:space="preserve"> </w:t>
      </w:r>
      <w:r>
        <w:rPr>
          <w:rFonts w:hint="eastAsia" w:ascii="宋体" w:hAnsi="宋体" w:cs="宋体"/>
        </w:rPr>
        <w:t>合同</w:t>
      </w:r>
    </w:p>
    <w:p/>
    <w:p>
      <w:pPr>
        <w:jc w:val="center"/>
        <w:rPr>
          <w:rFonts w:hint="eastAsia" w:ascii="宋体" w:hAnsi="宋体" w:cs="宋体"/>
          <w:b/>
          <w:bCs/>
          <w:sz w:val="52"/>
          <w:szCs w:val="52"/>
        </w:rPr>
      </w:pPr>
      <w:r>
        <w:rPr>
          <w:rFonts w:hint="eastAsia" w:ascii="宋体" w:hAnsi="宋体" w:cs="宋体"/>
          <w:b/>
          <w:bCs/>
          <w:sz w:val="52"/>
          <w:szCs w:val="52"/>
        </w:rPr>
        <w:t>(此合同样本仅供参考,合同具体细则以成交双方协定为准)</w:t>
      </w:r>
    </w:p>
    <w:p>
      <w:pPr>
        <w:numPr>
          <w:ilvl w:val="0"/>
          <w:numId w:val="6"/>
        </w:numPr>
        <w:jc w:val="center"/>
        <w:rPr>
          <w:rFonts w:hint="eastAsia" w:ascii="宋体"/>
          <w:color w:val="000000"/>
          <w:sz w:val="36"/>
        </w:rPr>
      </w:pPr>
      <w:r>
        <w:rPr>
          <w:rFonts w:hint="eastAsia" w:ascii="宋体"/>
          <w:color w:val="000000"/>
          <w:sz w:val="36"/>
        </w:rPr>
        <w:t>通用合同条款前附表</w:t>
      </w:r>
    </w:p>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pPr>
    </w:p>
    <w:tbl>
      <w:tblPr>
        <w:tblStyle w:val="45"/>
        <w:tblpPr w:leftFromText="180" w:rightFromText="180" w:vertAnchor="text" w:horzAnchor="page" w:tblpX="1882" w:tblpY="2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89" w:type="dxa"/>
            <w:noWrap w:val="0"/>
            <w:vAlign w:val="center"/>
          </w:tcPr>
          <w:p>
            <w:pPr>
              <w:spacing w:line="500" w:lineRule="exact"/>
              <w:jc w:val="center"/>
              <w:rPr>
                <w:rFonts w:hint="eastAsia" w:ascii="宋体"/>
                <w:color w:val="000000"/>
              </w:rPr>
            </w:pPr>
            <w:r>
              <w:rPr>
                <w:rFonts w:hint="eastAsia" w:ascii="宋体"/>
                <w:color w:val="000000"/>
              </w:rPr>
              <w:t>序 号</w:t>
            </w:r>
          </w:p>
        </w:tc>
        <w:tc>
          <w:tcPr>
            <w:tcW w:w="1680" w:type="dxa"/>
            <w:noWrap w:val="0"/>
            <w:vAlign w:val="center"/>
          </w:tcPr>
          <w:p>
            <w:pPr>
              <w:spacing w:line="500" w:lineRule="exact"/>
              <w:jc w:val="center"/>
              <w:rPr>
                <w:rFonts w:hint="eastAsia" w:ascii="宋体"/>
                <w:color w:val="000000"/>
              </w:rPr>
            </w:pPr>
            <w:r>
              <w:rPr>
                <w:rFonts w:hint="eastAsia" w:ascii="宋体"/>
                <w:color w:val="000000"/>
              </w:rPr>
              <w:t>项  目</w:t>
            </w:r>
          </w:p>
        </w:tc>
        <w:tc>
          <w:tcPr>
            <w:tcW w:w="6615" w:type="dxa"/>
            <w:noWrap w:val="0"/>
            <w:vAlign w:val="center"/>
          </w:tcPr>
          <w:p>
            <w:pPr>
              <w:spacing w:line="500" w:lineRule="exact"/>
              <w:jc w:val="center"/>
              <w:rPr>
                <w:rFonts w:hint="eastAsia" w:ascii="宋体"/>
                <w:color w:val="000000"/>
              </w:rPr>
            </w:pPr>
            <w:r>
              <w:rPr>
                <w:rFonts w:hint="eastAsia" w:ascii="宋体"/>
                <w:color w:val="00000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89" w:type="dxa"/>
            <w:noWrap w:val="0"/>
            <w:vAlign w:val="center"/>
          </w:tcPr>
          <w:p>
            <w:pPr>
              <w:spacing w:line="500" w:lineRule="exact"/>
              <w:jc w:val="center"/>
              <w:rPr>
                <w:rFonts w:hint="eastAsia" w:ascii="宋体"/>
              </w:rPr>
            </w:pPr>
            <w:r>
              <w:rPr>
                <w:rFonts w:hint="eastAsia" w:ascii="宋体"/>
              </w:rPr>
              <w:t>1</w:t>
            </w:r>
          </w:p>
        </w:tc>
        <w:tc>
          <w:tcPr>
            <w:tcW w:w="1680" w:type="dxa"/>
            <w:noWrap w:val="0"/>
            <w:vAlign w:val="center"/>
          </w:tcPr>
          <w:p>
            <w:pPr>
              <w:spacing w:line="500" w:lineRule="exact"/>
              <w:jc w:val="center"/>
              <w:rPr>
                <w:rFonts w:hint="eastAsia" w:ascii="宋体"/>
              </w:rPr>
            </w:pPr>
            <w:r>
              <w:rPr>
                <w:rFonts w:hint="eastAsia" w:ascii="宋体"/>
              </w:rPr>
              <w:t>结算时间</w:t>
            </w:r>
          </w:p>
        </w:tc>
        <w:tc>
          <w:tcPr>
            <w:tcW w:w="6615" w:type="dxa"/>
            <w:noWrap w:val="0"/>
            <w:vAlign w:val="center"/>
          </w:tcPr>
          <w:p>
            <w:pPr>
              <w:tabs>
                <w:tab w:val="left" w:pos="5505"/>
              </w:tabs>
              <w:spacing w:line="400" w:lineRule="exact"/>
              <w:rPr>
                <w:rFonts w:hint="eastAsia" w:ascii="宋体"/>
                <w:b/>
                <w:bCs/>
                <w:sz w:val="24"/>
              </w:rPr>
            </w:pPr>
            <w:r>
              <w:rPr>
                <w:rFonts w:hint="eastAsia" w:ascii="宋体"/>
              </w:rPr>
              <w:t>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89" w:type="dxa"/>
            <w:noWrap w:val="0"/>
            <w:vAlign w:val="center"/>
          </w:tcPr>
          <w:p>
            <w:pPr>
              <w:spacing w:line="500" w:lineRule="exact"/>
              <w:jc w:val="center"/>
              <w:rPr>
                <w:rFonts w:hint="eastAsia" w:ascii="宋体"/>
                <w:color w:val="000000"/>
              </w:rPr>
            </w:pPr>
            <w:r>
              <w:rPr>
                <w:rFonts w:hint="eastAsia" w:ascii="宋体"/>
                <w:color w:val="000000"/>
              </w:rPr>
              <w:t>2</w:t>
            </w:r>
          </w:p>
        </w:tc>
        <w:tc>
          <w:tcPr>
            <w:tcW w:w="1680" w:type="dxa"/>
            <w:noWrap w:val="0"/>
            <w:vAlign w:val="center"/>
          </w:tcPr>
          <w:p>
            <w:pPr>
              <w:spacing w:line="500" w:lineRule="exact"/>
              <w:jc w:val="center"/>
              <w:rPr>
                <w:rFonts w:hint="eastAsia" w:ascii="宋体"/>
                <w:color w:val="000000"/>
              </w:rPr>
            </w:pPr>
            <w:r>
              <w:rPr>
                <w:rFonts w:hint="eastAsia" w:ascii="宋体"/>
                <w:color w:val="000000"/>
              </w:rPr>
              <w:t>结算价格</w:t>
            </w:r>
          </w:p>
        </w:tc>
        <w:tc>
          <w:tcPr>
            <w:tcW w:w="6615" w:type="dxa"/>
            <w:noWrap w:val="0"/>
            <w:vAlign w:val="center"/>
          </w:tcPr>
          <w:p>
            <w:pPr>
              <w:spacing w:line="500" w:lineRule="exact"/>
              <w:rPr>
                <w:rFonts w:hint="eastAsia" w:ascii="宋体"/>
                <w:color w:val="000000"/>
              </w:rPr>
            </w:pPr>
            <w:r>
              <w:rPr>
                <w:rFonts w:hint="eastAsia" w:ascii="宋体"/>
                <w:color w:val="000000"/>
                <w:lang w:val="en-US" w:eastAsia="zh-CN"/>
              </w:rPr>
              <w:t>采购</w:t>
            </w:r>
            <w:r>
              <w:rPr>
                <w:rFonts w:hint="eastAsia" w:ascii="宋体"/>
                <w:color w:val="000000"/>
              </w:rPr>
              <w:t>人以</w:t>
            </w:r>
            <w:r>
              <w:rPr>
                <w:rFonts w:hint="eastAsia" w:ascii="宋体"/>
                <w:color w:val="000000"/>
                <w:lang w:val="en-US" w:eastAsia="zh-CN"/>
              </w:rPr>
              <w:t>成交</w:t>
            </w:r>
            <w:r>
              <w:rPr>
                <w:rFonts w:hint="eastAsia" w:ascii="宋体"/>
                <w:color w:val="000000"/>
              </w:rPr>
              <w:t>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9" w:type="dxa"/>
            <w:noWrap w:val="0"/>
            <w:vAlign w:val="center"/>
          </w:tcPr>
          <w:p>
            <w:pPr>
              <w:spacing w:line="500" w:lineRule="exact"/>
              <w:jc w:val="center"/>
              <w:rPr>
                <w:rFonts w:hint="eastAsia" w:ascii="宋体"/>
                <w:color w:val="000000"/>
              </w:rPr>
            </w:pPr>
            <w:r>
              <w:rPr>
                <w:rFonts w:hint="eastAsia" w:ascii="宋体"/>
                <w:color w:val="000000"/>
              </w:rPr>
              <w:t>3</w:t>
            </w:r>
          </w:p>
        </w:tc>
        <w:tc>
          <w:tcPr>
            <w:tcW w:w="1680" w:type="dxa"/>
            <w:noWrap w:val="0"/>
            <w:vAlign w:val="center"/>
          </w:tcPr>
          <w:p>
            <w:pPr>
              <w:spacing w:line="500" w:lineRule="exact"/>
              <w:jc w:val="center"/>
              <w:rPr>
                <w:rFonts w:hint="eastAsia" w:ascii="宋体"/>
                <w:color w:val="000000"/>
              </w:rPr>
            </w:pPr>
            <w:r>
              <w:rPr>
                <w:rFonts w:hint="eastAsia" w:ascii="宋体"/>
                <w:color w:val="000000"/>
              </w:rPr>
              <w:t>结算方式</w:t>
            </w:r>
          </w:p>
        </w:tc>
        <w:tc>
          <w:tcPr>
            <w:tcW w:w="6615" w:type="dxa"/>
            <w:noWrap w:val="0"/>
            <w:vAlign w:val="center"/>
          </w:tcPr>
          <w:p>
            <w:pPr>
              <w:spacing w:line="500" w:lineRule="exact"/>
              <w:rPr>
                <w:rFonts w:hint="eastAsia" w:ascii="宋体"/>
                <w:color w:val="000000"/>
              </w:rPr>
            </w:pPr>
            <w:r>
              <w:rPr>
                <w:rFonts w:hint="eastAsia" w:ascii="宋体"/>
                <w:color w:val="000000"/>
              </w:rPr>
              <w:t>由</w:t>
            </w:r>
            <w:r>
              <w:rPr>
                <w:rFonts w:hint="eastAsia" w:ascii="宋体"/>
                <w:color w:val="000000"/>
                <w:lang w:val="en-US" w:eastAsia="zh-CN"/>
              </w:rPr>
              <w:t>采购</w:t>
            </w:r>
            <w:r>
              <w:rPr>
                <w:rFonts w:hint="eastAsia" w:ascii="宋体"/>
                <w:color w:val="000000"/>
              </w:rPr>
              <w:t>人直接同</w:t>
            </w:r>
            <w:r>
              <w:rPr>
                <w:rFonts w:hint="eastAsia" w:ascii="宋体"/>
                <w:color w:val="000000"/>
                <w:lang w:val="en-US" w:eastAsia="zh-CN"/>
              </w:rPr>
              <w:t>成交</w:t>
            </w:r>
            <w:r>
              <w:rPr>
                <w:rFonts w:hint="eastAsia" w:ascii="宋体"/>
                <w:color w:val="000000"/>
              </w:rPr>
              <w:t>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89" w:type="dxa"/>
            <w:noWrap w:val="0"/>
            <w:vAlign w:val="center"/>
          </w:tcPr>
          <w:p>
            <w:pPr>
              <w:spacing w:line="500" w:lineRule="exact"/>
              <w:jc w:val="center"/>
              <w:rPr>
                <w:rFonts w:hint="eastAsia" w:ascii="宋体"/>
              </w:rPr>
            </w:pPr>
            <w:r>
              <w:rPr>
                <w:rFonts w:hint="eastAsia" w:ascii="宋体"/>
              </w:rPr>
              <w:t>4</w:t>
            </w:r>
          </w:p>
        </w:tc>
        <w:tc>
          <w:tcPr>
            <w:tcW w:w="1680" w:type="dxa"/>
            <w:noWrap w:val="0"/>
            <w:vAlign w:val="center"/>
          </w:tcPr>
          <w:p>
            <w:pPr>
              <w:spacing w:line="500" w:lineRule="exact"/>
              <w:jc w:val="center"/>
              <w:rPr>
                <w:rFonts w:hint="eastAsia" w:ascii="宋体"/>
              </w:rPr>
            </w:pPr>
            <w:r>
              <w:rPr>
                <w:rFonts w:hint="eastAsia" w:ascii="宋体"/>
              </w:rPr>
              <w:t>完工期</w:t>
            </w:r>
          </w:p>
        </w:tc>
        <w:tc>
          <w:tcPr>
            <w:tcW w:w="6615" w:type="dxa"/>
            <w:noWrap w:val="0"/>
            <w:vAlign w:val="center"/>
          </w:tcPr>
          <w:p>
            <w:pPr>
              <w:spacing w:line="500" w:lineRule="exact"/>
              <w:rPr>
                <w:rFonts w:hint="eastAsia" w:ascii="宋体"/>
              </w:rPr>
            </w:pPr>
            <w:r>
              <w:rPr>
                <w:rFonts w:hint="eastAsia" w:ascii="宋体"/>
              </w:rPr>
              <w:t>详见用户需求书。</w:t>
            </w:r>
          </w:p>
        </w:tc>
      </w:tr>
    </w:tbl>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sectPr>
          <w:pgSz w:w="11850" w:h="16783"/>
          <w:pgMar w:top="1134" w:right="461" w:bottom="1134" w:left="1134" w:header="851" w:footer="567" w:gutter="0"/>
          <w:cols w:space="720" w:num="1"/>
          <w:titlePg/>
          <w:docGrid w:type="lines" w:linePitch="312" w:charSpace="0"/>
        </w:sectPr>
      </w:pPr>
    </w:p>
    <w:p>
      <w:pPr>
        <w:pStyle w:val="132"/>
        <w:spacing w:line="400" w:lineRule="exact"/>
        <w:rPr>
          <w:rFonts w:hint="eastAsia" w:ascii="宋体" w:eastAsia="宋体"/>
          <w:color w:val="000000"/>
          <w:sz w:val="36"/>
        </w:rPr>
      </w:pPr>
      <w:r>
        <w:rPr>
          <w:rFonts w:hint="eastAsia" w:ascii="宋体" w:eastAsia="宋体"/>
          <w:color w:val="000000"/>
          <w:sz w:val="36"/>
        </w:rPr>
        <w:t>二、 通用合同条款</w:t>
      </w:r>
    </w:p>
    <w:p>
      <w:pPr>
        <w:pStyle w:val="132"/>
        <w:spacing w:line="400" w:lineRule="exact"/>
        <w:rPr>
          <w:rFonts w:hint="eastAsia" w:ascii="宋体" w:eastAsia="宋体"/>
          <w:color w:val="000000"/>
          <w:sz w:val="30"/>
        </w:rPr>
      </w:pPr>
      <w:r>
        <w:rPr>
          <w:rFonts w:hint="eastAsia" w:ascii="宋体" w:eastAsia="宋体"/>
          <w:color w:val="000000"/>
          <w:sz w:val="30"/>
        </w:rPr>
        <w:t>第一部分</w:t>
      </w:r>
    </w:p>
    <w:p>
      <w:pPr>
        <w:snapToGrid w:val="0"/>
        <w:spacing w:line="400" w:lineRule="exact"/>
        <w:outlineLvl w:val="0"/>
        <w:rPr>
          <w:rFonts w:hint="eastAsia" w:ascii="宋体"/>
          <w:b/>
          <w:color w:val="000000"/>
        </w:rPr>
      </w:pPr>
      <w:r>
        <w:rPr>
          <w:rFonts w:hint="eastAsia" w:ascii="宋体"/>
          <w:b/>
          <w:color w:val="000000"/>
        </w:rPr>
        <w:t xml:space="preserve">1．定义 </w:t>
      </w:r>
    </w:p>
    <w:p>
      <w:pPr>
        <w:snapToGrid w:val="0"/>
        <w:spacing w:line="400" w:lineRule="exact"/>
        <w:ind w:firstLine="178" w:firstLineChars="85"/>
        <w:rPr>
          <w:rFonts w:hint="eastAsia" w:ascii="宋体"/>
          <w:color w:val="000000"/>
        </w:rPr>
      </w:pPr>
      <w:r>
        <w:rPr>
          <w:rFonts w:hint="eastAsia" w:ascii="宋体"/>
          <w:color w:val="000000"/>
        </w:rPr>
        <w:t xml:space="preserve">本合同下列术语应解释为: </w:t>
      </w:r>
    </w:p>
    <w:p>
      <w:pPr>
        <w:snapToGrid w:val="0"/>
        <w:spacing w:line="400" w:lineRule="exact"/>
        <w:ind w:left="898" w:leftChars="172" w:hanging="537" w:hangingChars="256"/>
        <w:rPr>
          <w:rFonts w:hint="eastAsia" w:ascii="宋体"/>
          <w:color w:val="000000"/>
        </w:rPr>
      </w:pPr>
      <w:r>
        <w:rPr>
          <w:rFonts w:hint="eastAsia" w:ascii="宋体"/>
          <w:color w:val="000000"/>
        </w:rPr>
        <w:t>1.1“合同”，是指招标人和投标人按照该项目购销合同格式签署的协议，内容包括：</w:t>
      </w:r>
    </w:p>
    <w:p>
      <w:pPr>
        <w:snapToGrid w:val="0"/>
        <w:spacing w:line="400" w:lineRule="exact"/>
        <w:ind w:left="896" w:leftChars="272" w:hanging="325" w:hangingChars="155"/>
        <w:rPr>
          <w:rFonts w:hint="eastAsia" w:ascii="宋体"/>
          <w:color w:val="000000"/>
        </w:rPr>
      </w:pPr>
      <w:r>
        <w:rPr>
          <w:rFonts w:hint="eastAsia" w:ascii="宋体"/>
          <w:color w:val="000000"/>
        </w:rPr>
        <w:t>1.1.1投标人提交的投标函和投标一览表；</w:t>
      </w:r>
    </w:p>
    <w:p>
      <w:pPr>
        <w:snapToGrid w:val="0"/>
        <w:spacing w:line="400" w:lineRule="exact"/>
        <w:ind w:left="896" w:leftChars="272" w:hanging="325" w:hangingChars="155"/>
        <w:rPr>
          <w:rFonts w:hint="eastAsia" w:ascii="宋体"/>
          <w:color w:val="000000"/>
        </w:rPr>
      </w:pPr>
      <w:r>
        <w:rPr>
          <w:rFonts w:hint="eastAsia" w:ascii="宋体"/>
          <w:color w:val="000000"/>
        </w:rPr>
        <w:t>1.1.2资格文件声明函；</w:t>
      </w:r>
    </w:p>
    <w:p>
      <w:pPr>
        <w:snapToGrid w:val="0"/>
        <w:spacing w:line="400" w:lineRule="exact"/>
        <w:ind w:left="896" w:leftChars="272" w:hanging="325" w:hangingChars="155"/>
        <w:rPr>
          <w:rFonts w:hint="eastAsia" w:ascii="宋体"/>
          <w:color w:val="000000"/>
        </w:rPr>
      </w:pPr>
      <w:r>
        <w:rPr>
          <w:rFonts w:hint="eastAsia" w:ascii="宋体"/>
          <w:color w:val="000000"/>
        </w:rPr>
        <w:t>1.1.3 中标通知书；</w:t>
      </w:r>
    </w:p>
    <w:p>
      <w:pPr>
        <w:snapToGrid w:val="0"/>
        <w:spacing w:line="400" w:lineRule="exact"/>
        <w:ind w:left="896" w:leftChars="272" w:hanging="325" w:hangingChars="155"/>
        <w:rPr>
          <w:rFonts w:hint="eastAsia" w:ascii="宋体"/>
          <w:color w:val="000000"/>
        </w:rPr>
      </w:pPr>
      <w:r>
        <w:rPr>
          <w:rFonts w:hint="eastAsia" w:ascii="宋体"/>
          <w:color w:val="000000"/>
        </w:rPr>
        <w:t>1.1.4本项目购销合同和采购项目一览表；</w:t>
      </w:r>
    </w:p>
    <w:p>
      <w:pPr>
        <w:snapToGrid w:val="0"/>
        <w:spacing w:line="400" w:lineRule="exact"/>
        <w:ind w:left="896" w:leftChars="272" w:hanging="325" w:hangingChars="155"/>
        <w:rPr>
          <w:rFonts w:hint="eastAsia" w:ascii="宋体"/>
          <w:color w:val="000000"/>
        </w:rPr>
      </w:pPr>
      <w:r>
        <w:rPr>
          <w:rFonts w:hint="eastAsia" w:ascii="宋体"/>
          <w:color w:val="000000"/>
        </w:rPr>
        <w:t xml:space="preserve">1.1.5其他相关投标文件。 </w:t>
      </w:r>
    </w:p>
    <w:p>
      <w:pPr>
        <w:snapToGrid w:val="0"/>
        <w:spacing w:line="400" w:lineRule="exact"/>
        <w:ind w:left="898" w:leftChars="172" w:hanging="537" w:hangingChars="256"/>
        <w:rPr>
          <w:rFonts w:hint="eastAsia" w:ascii="宋体"/>
          <w:color w:val="000000"/>
        </w:rPr>
      </w:pPr>
      <w:r>
        <w:rPr>
          <w:rFonts w:hint="eastAsia" w:ascii="宋体"/>
          <w:color w:val="000000"/>
        </w:rPr>
        <w:t xml:space="preserve">1.2 “合同签订金额”，是指投标人完全履行合同义务后招标人应支付给投标人的价格，也可解释为投标人对招标人的实际供应价。 </w:t>
      </w:r>
    </w:p>
    <w:p>
      <w:pPr>
        <w:snapToGrid w:val="0"/>
        <w:spacing w:line="400" w:lineRule="exact"/>
        <w:ind w:left="898" w:leftChars="172" w:hanging="537" w:hangingChars="256"/>
        <w:rPr>
          <w:rFonts w:hint="eastAsia" w:ascii="宋体"/>
          <w:color w:val="000000"/>
        </w:rPr>
      </w:pPr>
      <w:r>
        <w:rPr>
          <w:rFonts w:hint="eastAsia" w:ascii="宋体"/>
          <w:color w:val="000000"/>
        </w:rPr>
        <w:t xml:space="preserve">1.3 “伴随服务”，是指根据合同规定投标人承担的供货有关的辅助服务和合同中规定投标人应承担的其它义务。 </w:t>
      </w:r>
    </w:p>
    <w:p>
      <w:pPr>
        <w:snapToGrid w:val="0"/>
        <w:spacing w:line="400" w:lineRule="exact"/>
        <w:ind w:left="898" w:leftChars="172" w:hanging="537" w:hangingChars="256"/>
        <w:rPr>
          <w:rFonts w:hint="eastAsia" w:ascii="宋体"/>
          <w:color w:val="000000"/>
        </w:rPr>
      </w:pPr>
      <w:r>
        <w:rPr>
          <w:rFonts w:hint="eastAsia" w:ascii="宋体"/>
          <w:color w:val="000000"/>
        </w:rPr>
        <w:t>1.4 “招标人” 是指本次公开招标采购活动的单位。与公开采购的“招标人”同义。此文件中特指</w:t>
      </w:r>
      <w:r>
        <w:rPr>
          <w:rFonts w:hint="eastAsia" w:ascii="宋体"/>
          <w:color w:val="000000"/>
          <w:lang w:eastAsia="zh-CN"/>
        </w:rPr>
        <w:t>吐鲁番市教育局</w:t>
      </w:r>
      <w:r>
        <w:rPr>
          <w:rFonts w:hint="eastAsia" w:ascii="宋体"/>
          <w:color w:val="000000"/>
        </w:rPr>
        <w:t>。</w:t>
      </w:r>
    </w:p>
    <w:p>
      <w:pPr>
        <w:snapToGrid w:val="0"/>
        <w:spacing w:line="400" w:lineRule="exact"/>
        <w:ind w:left="898" w:leftChars="172" w:hanging="537" w:hangingChars="256"/>
        <w:rPr>
          <w:rFonts w:hint="eastAsia" w:ascii="宋体"/>
          <w:color w:val="000000"/>
        </w:rPr>
      </w:pPr>
      <w:r>
        <w:rPr>
          <w:rFonts w:hint="eastAsia" w:ascii="宋体"/>
          <w:color w:val="000000"/>
        </w:rPr>
        <w:t>1.5 “投标人”，是指为本次招标人提供设备及服务的生产企业和经营企业。</w:t>
      </w:r>
    </w:p>
    <w:p>
      <w:pPr>
        <w:spacing w:line="400" w:lineRule="exact"/>
        <w:ind w:left="898" w:leftChars="172" w:hanging="537" w:hangingChars="256"/>
        <w:jc w:val="left"/>
        <w:rPr>
          <w:rFonts w:hint="eastAsia" w:ascii="宋体"/>
        </w:rPr>
      </w:pPr>
      <w:r>
        <w:rPr>
          <w:rFonts w:hint="eastAsia" w:ascii="宋体"/>
          <w:color w:val="000000"/>
        </w:rPr>
        <w:t>1.6 “采购代理机构”,</w:t>
      </w:r>
      <w:r>
        <w:rPr>
          <w:rFonts w:hint="eastAsia" w:ascii="宋体"/>
          <w:szCs w:val="21"/>
        </w:rPr>
        <w:t xml:space="preserve"> </w:t>
      </w:r>
      <w:r>
        <w:rPr>
          <w:rFonts w:hint="eastAsia" w:ascii="宋体"/>
        </w:rPr>
        <w:t>是指中华人民共和国财政部授予的政府采购代理机构，专业从事政府采购代理业务并提供相关服务的专门机构。本招标文件特指</w:t>
      </w:r>
      <w:r>
        <w:rPr>
          <w:rFonts w:hint="eastAsia" w:ascii="宋体"/>
          <w:lang w:eastAsia="zh-CN"/>
        </w:rPr>
        <w:t>吐鲁番市华域天恒工程管理有限公司</w:t>
      </w:r>
      <w:r>
        <w:rPr>
          <w:rFonts w:hint="eastAsia" w:ascii="宋体"/>
        </w:rPr>
        <w:t>。</w:t>
      </w:r>
    </w:p>
    <w:p>
      <w:pPr>
        <w:spacing w:line="360" w:lineRule="auto"/>
        <w:jc w:val="left"/>
        <w:rPr>
          <w:rFonts w:hint="eastAsia" w:ascii="宋体"/>
          <w:b/>
          <w:color w:val="000000"/>
        </w:rPr>
      </w:pPr>
      <w:r>
        <w:rPr>
          <w:rFonts w:hint="eastAsia" w:ascii="宋体"/>
          <w:b/>
          <w:color w:val="000000"/>
        </w:rPr>
        <w:t>2．产地</w:t>
      </w:r>
    </w:p>
    <w:p>
      <w:pPr>
        <w:snapToGrid w:val="0"/>
        <w:spacing w:line="400" w:lineRule="exact"/>
        <w:ind w:firstLine="821" w:firstLineChars="391"/>
        <w:rPr>
          <w:rFonts w:hint="eastAsia" w:ascii="宋体"/>
          <w:color w:val="000000"/>
        </w:rPr>
      </w:pPr>
      <w:r>
        <w:rPr>
          <w:rFonts w:hint="eastAsia" w:ascii="宋体"/>
          <w:color w:val="000000"/>
        </w:rPr>
        <w:t>“产地”，是指采购设备生产企业所在地。</w:t>
      </w:r>
    </w:p>
    <w:p>
      <w:pPr>
        <w:snapToGrid w:val="0"/>
        <w:spacing w:line="400" w:lineRule="exact"/>
        <w:rPr>
          <w:rFonts w:hint="eastAsia" w:ascii="宋体"/>
          <w:b/>
          <w:color w:val="000000"/>
        </w:rPr>
      </w:pPr>
      <w:r>
        <w:rPr>
          <w:rFonts w:hint="eastAsia" w:ascii="宋体"/>
          <w:b/>
          <w:color w:val="000000"/>
        </w:rPr>
        <w:t>3．规格</w:t>
      </w:r>
    </w:p>
    <w:p>
      <w:pPr>
        <w:snapToGrid w:val="0"/>
        <w:spacing w:line="400" w:lineRule="exact"/>
        <w:ind w:firstLine="359" w:firstLineChars="171"/>
        <w:outlineLvl w:val="0"/>
        <w:rPr>
          <w:rFonts w:hint="eastAsia" w:ascii="宋体"/>
          <w:color w:val="000000"/>
        </w:rPr>
      </w:pPr>
      <w:r>
        <w:rPr>
          <w:rFonts w:hint="eastAsia" w:ascii="宋体"/>
          <w:color w:val="000000"/>
        </w:rPr>
        <w:t>3.1 交付</w:t>
      </w:r>
      <w:r>
        <w:rPr>
          <w:rFonts w:hint="eastAsia" w:ascii="宋体"/>
        </w:rPr>
        <w:t>采购设备</w:t>
      </w:r>
      <w:r>
        <w:rPr>
          <w:rFonts w:hint="eastAsia" w:ascii="宋体"/>
          <w:color w:val="000000"/>
        </w:rPr>
        <w:t>的规格应与中标通知书规定的规格相一致。</w:t>
      </w:r>
    </w:p>
    <w:p>
      <w:pPr>
        <w:snapToGrid w:val="0"/>
        <w:spacing w:line="400" w:lineRule="exact"/>
        <w:ind w:firstLine="359" w:firstLineChars="171"/>
        <w:rPr>
          <w:rFonts w:hint="eastAsia" w:ascii="宋体"/>
          <w:color w:val="000000"/>
        </w:rPr>
      </w:pPr>
      <w:r>
        <w:rPr>
          <w:rFonts w:hint="eastAsia" w:ascii="宋体"/>
          <w:color w:val="000000"/>
        </w:rPr>
        <w:t>3.2 计量单位应该使用公制。</w:t>
      </w:r>
    </w:p>
    <w:p>
      <w:pPr>
        <w:snapToGrid w:val="0"/>
        <w:spacing w:line="400" w:lineRule="exact"/>
        <w:rPr>
          <w:rFonts w:hint="eastAsia" w:ascii="宋体"/>
          <w:b/>
          <w:color w:val="000000"/>
        </w:rPr>
      </w:pPr>
      <w:r>
        <w:rPr>
          <w:rFonts w:hint="eastAsia" w:ascii="宋体"/>
          <w:b/>
          <w:color w:val="000000"/>
        </w:rPr>
        <w:t>4．专利权</w:t>
      </w:r>
    </w:p>
    <w:p>
      <w:pPr>
        <w:snapToGrid w:val="0"/>
        <w:spacing w:line="400" w:lineRule="exact"/>
        <w:ind w:left="420" w:leftChars="200"/>
        <w:rPr>
          <w:rFonts w:hint="eastAsia" w:ascii="宋体"/>
          <w:color w:val="000000"/>
        </w:rPr>
      </w:pPr>
      <w:r>
        <w:rPr>
          <w:rFonts w:hint="eastAsia" w:ascii="宋体"/>
          <w:color w:val="000000"/>
        </w:rPr>
        <w:t>投标人应保证招标人在使用该中标设备时，不受第三方提出的侵犯其专利权、商标权或保护期的起诉。</w:t>
      </w:r>
    </w:p>
    <w:p>
      <w:pPr>
        <w:snapToGrid w:val="0"/>
        <w:spacing w:line="400" w:lineRule="exact"/>
        <w:rPr>
          <w:rFonts w:hint="eastAsia" w:ascii="宋体"/>
          <w:b/>
          <w:color w:val="000000"/>
        </w:rPr>
      </w:pPr>
      <w:r>
        <w:rPr>
          <w:rFonts w:hint="eastAsia" w:ascii="宋体"/>
          <w:b/>
          <w:color w:val="000000"/>
        </w:rPr>
        <w:t>5．包装</w:t>
      </w:r>
    </w:p>
    <w:p>
      <w:pPr>
        <w:snapToGrid w:val="0"/>
        <w:spacing w:line="400" w:lineRule="exact"/>
        <w:ind w:left="537" w:leftChars="171" w:hanging="178" w:hangingChars="85"/>
        <w:rPr>
          <w:rFonts w:hint="eastAsia" w:ascii="宋体"/>
          <w:color w:val="000000"/>
        </w:rPr>
      </w:pPr>
      <w:r>
        <w:rPr>
          <w:rFonts w:hint="eastAsia" w:ascii="宋体"/>
          <w:color w:val="000000"/>
        </w:rPr>
        <w:t>5.1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37" w:leftChars="171" w:hanging="178" w:hangingChars="85"/>
        <w:rPr>
          <w:rFonts w:hint="eastAsia" w:ascii="宋体"/>
          <w:color w:val="000000"/>
        </w:rPr>
      </w:pPr>
      <w:r>
        <w:rPr>
          <w:rFonts w:hint="eastAsia" w:ascii="宋体"/>
          <w:color w:val="000000"/>
        </w:rPr>
        <w:t>5.2 每套设备应附一份详细装箱单和质量检验报告书。包装、标记和包装箱内外的单据应符合合同的要求，包括招标人后来提出的特殊要求。</w:t>
      </w:r>
    </w:p>
    <w:p>
      <w:pPr>
        <w:snapToGrid w:val="0"/>
        <w:spacing w:line="400" w:lineRule="exact"/>
        <w:rPr>
          <w:rFonts w:hint="eastAsia" w:ascii="宋体"/>
          <w:b/>
          <w:color w:val="000000"/>
        </w:rPr>
      </w:pPr>
      <w:r>
        <w:rPr>
          <w:rFonts w:hint="eastAsia" w:ascii="宋体"/>
          <w:b/>
          <w:color w:val="000000"/>
        </w:rPr>
        <w:t>6．付款</w:t>
      </w:r>
    </w:p>
    <w:p>
      <w:pPr>
        <w:adjustRightInd w:val="0"/>
        <w:snapToGrid w:val="0"/>
        <w:spacing w:line="400" w:lineRule="exact"/>
        <w:ind w:left="719" w:leftChars="171" w:hanging="360" w:hangingChars="186"/>
        <w:rPr>
          <w:rFonts w:hint="eastAsia" w:ascii="宋体"/>
          <w:color w:val="000000"/>
        </w:rPr>
      </w:pPr>
      <w:r>
        <w:rPr>
          <w:rFonts w:hint="eastAsia" w:ascii="宋体"/>
          <w:snapToGrid w:val="0"/>
          <w:color w:val="000000"/>
          <w:spacing w:val="-8"/>
          <w:kern w:val="0"/>
        </w:rPr>
        <w:t>6.1 本合同条款前附表规定的时间内，</w:t>
      </w:r>
      <w:r>
        <w:rPr>
          <w:rFonts w:hint="eastAsia" w:ascii="宋体"/>
          <w:color w:val="000000"/>
        </w:rPr>
        <w:t>招标人</w:t>
      </w:r>
      <w:r>
        <w:rPr>
          <w:rFonts w:hint="eastAsia" w:ascii="宋体"/>
          <w:snapToGrid w:val="0"/>
          <w:color w:val="000000"/>
          <w:spacing w:val="-8"/>
          <w:kern w:val="0"/>
        </w:rPr>
        <w:t>应付清全部款项。</w:t>
      </w:r>
    </w:p>
    <w:p>
      <w:pPr>
        <w:adjustRightInd w:val="0"/>
        <w:snapToGrid w:val="0"/>
        <w:spacing w:line="400" w:lineRule="exact"/>
        <w:ind w:right="71" w:firstLine="359" w:firstLineChars="171"/>
        <w:jc w:val="left"/>
        <w:rPr>
          <w:rFonts w:hint="eastAsia" w:ascii="宋体"/>
          <w:snapToGrid w:val="0"/>
          <w:color w:val="000000"/>
          <w:kern w:val="0"/>
        </w:rPr>
      </w:pPr>
      <w:r>
        <w:rPr>
          <w:rFonts w:hint="eastAsia" w:ascii="宋体"/>
          <w:snapToGrid w:val="0"/>
          <w:color w:val="000000"/>
          <w:kern w:val="0"/>
        </w:rPr>
        <w:t xml:space="preserve">6.2 </w:t>
      </w:r>
      <w:r>
        <w:rPr>
          <w:rFonts w:hint="eastAsia" w:ascii="宋体"/>
          <w:color w:val="000000"/>
        </w:rPr>
        <w:t>招标人</w:t>
      </w:r>
      <w:r>
        <w:rPr>
          <w:rFonts w:hint="eastAsia" w:ascii="宋体"/>
          <w:snapToGrid w:val="0"/>
          <w:color w:val="000000"/>
          <w:kern w:val="0"/>
        </w:rPr>
        <w:t>按照中标</w:t>
      </w:r>
      <w:r>
        <w:rPr>
          <w:rFonts w:hint="eastAsia" w:ascii="宋体"/>
          <w:color w:val="000000"/>
        </w:rPr>
        <w:t>设备</w:t>
      </w:r>
      <w:r>
        <w:rPr>
          <w:rFonts w:hint="eastAsia" w:ascii="宋体"/>
          <w:snapToGrid w:val="0"/>
          <w:color w:val="000000"/>
          <w:kern w:val="0"/>
        </w:rPr>
        <w:t>购销合同规定的方式，同投标人结算货款。</w:t>
      </w:r>
    </w:p>
    <w:p>
      <w:pPr>
        <w:adjustRightInd w:val="0"/>
        <w:snapToGrid w:val="0"/>
        <w:spacing w:line="400" w:lineRule="exact"/>
        <w:ind w:left="718" w:leftChars="171" w:right="71" w:hanging="359" w:hangingChars="171"/>
        <w:jc w:val="left"/>
        <w:rPr>
          <w:rFonts w:hint="eastAsia" w:ascii="宋体"/>
          <w:color w:val="000000"/>
        </w:rPr>
      </w:pPr>
      <w:r>
        <w:rPr>
          <w:rFonts w:hint="eastAsia" w:ascii="宋体"/>
          <w:color w:val="000000"/>
        </w:rPr>
        <w:t>6.3 投标人应向招标人提出付款要求，并提交已交易设备的发票和有关单证以及合同规定的其他义务已经履行的证明。</w:t>
      </w:r>
    </w:p>
    <w:p>
      <w:pPr>
        <w:snapToGrid w:val="0"/>
        <w:spacing w:line="400" w:lineRule="exact"/>
        <w:rPr>
          <w:rFonts w:hint="eastAsia" w:ascii="宋体"/>
          <w:b/>
          <w:color w:val="000000"/>
        </w:rPr>
      </w:pPr>
      <w:r>
        <w:rPr>
          <w:rFonts w:hint="eastAsia" w:ascii="宋体"/>
          <w:b/>
          <w:color w:val="000000"/>
        </w:rPr>
        <w:t>7．价格</w:t>
      </w:r>
    </w:p>
    <w:p>
      <w:pPr>
        <w:snapToGrid w:val="0"/>
        <w:spacing w:line="420" w:lineRule="exact"/>
        <w:ind w:left="357" w:leftChars="170" w:firstLine="210" w:firstLineChars="100"/>
        <w:rPr>
          <w:rFonts w:hint="eastAsia" w:ascii="宋体"/>
          <w:color w:val="000000"/>
        </w:rPr>
      </w:pPr>
      <w:r>
        <w:rPr>
          <w:rFonts w:hint="eastAsia" w:ascii="宋体"/>
          <w:color w:val="000000"/>
        </w:rPr>
        <w:t xml:space="preserve">在合同有效期内投标人在本合同项下提供的设备和履行服务的价格应该是中标通知书中确认的价格。 </w:t>
      </w:r>
    </w:p>
    <w:p>
      <w:pPr>
        <w:snapToGrid w:val="0"/>
        <w:spacing w:line="400" w:lineRule="exact"/>
        <w:rPr>
          <w:rFonts w:hint="eastAsia" w:ascii="宋体"/>
          <w:b/>
          <w:color w:val="000000"/>
        </w:rPr>
      </w:pPr>
      <w:r>
        <w:rPr>
          <w:rFonts w:hint="eastAsia" w:ascii="宋体"/>
          <w:b/>
          <w:color w:val="000000"/>
        </w:rPr>
        <w:t>8．伴随服务</w:t>
      </w:r>
    </w:p>
    <w:p>
      <w:pPr>
        <w:snapToGrid w:val="0"/>
        <w:spacing w:line="400" w:lineRule="exact"/>
        <w:ind w:firstLine="359" w:firstLineChars="171"/>
        <w:outlineLvl w:val="0"/>
        <w:rPr>
          <w:rFonts w:hint="eastAsia" w:ascii="宋体"/>
          <w:color w:val="000000"/>
        </w:rPr>
      </w:pPr>
      <w:r>
        <w:rPr>
          <w:rFonts w:hint="eastAsia" w:ascii="宋体"/>
          <w:color w:val="000000"/>
        </w:rPr>
        <w:t>8.1投标人要履行下列全部服务：</w:t>
      </w:r>
    </w:p>
    <w:p>
      <w:pPr>
        <w:snapToGrid w:val="0"/>
        <w:spacing w:line="400" w:lineRule="exact"/>
        <w:ind w:firstLine="539" w:firstLineChars="257"/>
        <w:rPr>
          <w:rFonts w:hint="eastAsia" w:ascii="宋体"/>
          <w:color w:val="000000"/>
        </w:rPr>
      </w:pPr>
      <w:r>
        <w:rPr>
          <w:rFonts w:hint="eastAsia" w:ascii="宋体"/>
          <w:color w:val="000000"/>
        </w:rPr>
        <w:t>8.1.1 设备的运输及安装调试；</w:t>
      </w:r>
    </w:p>
    <w:p>
      <w:pPr>
        <w:snapToGrid w:val="0"/>
        <w:spacing w:line="400" w:lineRule="exact"/>
        <w:ind w:firstLine="539" w:firstLineChars="257"/>
        <w:rPr>
          <w:rFonts w:hint="eastAsia" w:ascii="宋体"/>
          <w:color w:val="000000"/>
        </w:rPr>
      </w:pPr>
      <w:r>
        <w:rPr>
          <w:rFonts w:hint="eastAsia" w:ascii="宋体"/>
          <w:color w:val="000000"/>
        </w:rPr>
        <w:t>8.1.2 提供设备开箱或分装的用具；</w:t>
      </w:r>
    </w:p>
    <w:p>
      <w:pPr>
        <w:snapToGrid w:val="0"/>
        <w:spacing w:line="400" w:lineRule="exact"/>
        <w:ind w:firstLine="539" w:firstLineChars="257"/>
        <w:rPr>
          <w:rFonts w:hint="eastAsia" w:ascii="宋体"/>
          <w:color w:val="000000"/>
        </w:rPr>
      </w:pPr>
      <w:r>
        <w:rPr>
          <w:rFonts w:hint="eastAsia" w:ascii="宋体"/>
          <w:color w:val="000000"/>
        </w:rPr>
        <w:t>8.1.3 对开箱时发现破损的设备或其他不合格包装设备及时更换；</w:t>
      </w:r>
    </w:p>
    <w:p>
      <w:pPr>
        <w:snapToGrid w:val="0"/>
        <w:spacing w:line="400" w:lineRule="exact"/>
        <w:ind w:firstLine="539" w:firstLineChars="257"/>
        <w:rPr>
          <w:rFonts w:hint="eastAsia" w:ascii="宋体"/>
          <w:color w:val="000000"/>
        </w:rPr>
      </w:pPr>
      <w:r>
        <w:rPr>
          <w:rFonts w:hint="eastAsia" w:ascii="宋体"/>
          <w:color w:val="000000"/>
        </w:rPr>
        <w:t>8.1.4 在招标人指定地点为所供设备的应用进行现场讲解或培训；</w:t>
      </w:r>
    </w:p>
    <w:p>
      <w:pPr>
        <w:snapToGrid w:val="0"/>
        <w:spacing w:line="400" w:lineRule="exact"/>
        <w:ind w:firstLine="539" w:firstLineChars="257"/>
        <w:rPr>
          <w:rFonts w:hint="eastAsia" w:ascii="宋体"/>
          <w:color w:val="000000"/>
        </w:rPr>
      </w:pPr>
      <w:r>
        <w:rPr>
          <w:rFonts w:hint="eastAsia" w:ascii="宋体"/>
          <w:color w:val="000000"/>
        </w:rPr>
        <w:t>8.1.5 其他投标人应提供的相关服务项目。</w:t>
      </w:r>
    </w:p>
    <w:p>
      <w:pPr>
        <w:snapToGrid w:val="0"/>
        <w:spacing w:line="400" w:lineRule="exact"/>
        <w:ind w:firstLine="359" w:firstLineChars="171"/>
        <w:rPr>
          <w:rFonts w:hint="eastAsia" w:ascii="宋体"/>
          <w:color w:val="000000"/>
        </w:rPr>
      </w:pPr>
      <w:r>
        <w:rPr>
          <w:rFonts w:hint="eastAsia" w:ascii="宋体"/>
          <w:color w:val="000000"/>
        </w:rPr>
        <w:t>8.2 如果投标人对可能发生的伴随服务需要收取费用，应在报价时予以注明。</w:t>
      </w:r>
    </w:p>
    <w:p>
      <w:pPr>
        <w:snapToGrid w:val="0"/>
        <w:spacing w:line="400" w:lineRule="exact"/>
        <w:rPr>
          <w:rFonts w:hint="eastAsia" w:ascii="宋体"/>
          <w:b/>
          <w:color w:val="000000"/>
        </w:rPr>
      </w:pPr>
      <w:r>
        <w:rPr>
          <w:rFonts w:hint="eastAsia" w:ascii="宋体"/>
          <w:b/>
          <w:color w:val="000000"/>
        </w:rPr>
        <w:t>9．质量保证及检验</w:t>
      </w:r>
    </w:p>
    <w:p>
      <w:pPr>
        <w:snapToGrid w:val="0"/>
        <w:spacing w:line="400" w:lineRule="exact"/>
        <w:ind w:left="718" w:leftChars="171" w:hanging="359" w:hangingChars="171"/>
        <w:outlineLvl w:val="0"/>
        <w:rPr>
          <w:rFonts w:hint="eastAsia" w:ascii="宋体"/>
          <w:color w:val="000000"/>
        </w:rPr>
      </w:pPr>
      <w:r>
        <w:rPr>
          <w:rFonts w:hint="eastAsia" w:ascii="宋体"/>
          <w:color w:val="000000"/>
        </w:rPr>
        <w:t>9.1 按合同交付的采购设备质量应符合国家监督管理部门规定的标准，并与投标时承诺的质量相一致，确保使用的安全有效。</w:t>
      </w:r>
    </w:p>
    <w:p>
      <w:pPr>
        <w:snapToGrid w:val="0"/>
        <w:spacing w:line="400" w:lineRule="exact"/>
        <w:ind w:left="716" w:leftChars="170" w:hanging="359" w:hangingChars="171"/>
        <w:rPr>
          <w:rFonts w:hint="eastAsia" w:ascii="宋体"/>
          <w:color w:val="000000"/>
        </w:rPr>
      </w:pPr>
      <w:r>
        <w:rPr>
          <w:rFonts w:hint="eastAsia" w:ascii="宋体"/>
          <w:color w:val="000000"/>
        </w:rPr>
        <w:t>9.2 如果招标人确认需要对设备进行质量检验，</w:t>
      </w:r>
      <w:r>
        <w:rPr>
          <w:rFonts w:hint="eastAsia" w:ascii="宋体"/>
          <w:snapToGrid w:val="0"/>
          <w:color w:val="000000"/>
          <w:kern w:val="0"/>
        </w:rPr>
        <w:t>应</w:t>
      </w:r>
      <w:r>
        <w:rPr>
          <w:rFonts w:hint="eastAsia" w:ascii="宋体"/>
          <w:color w:val="000000"/>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718" w:leftChars="171" w:hanging="359" w:hangingChars="171"/>
        <w:rPr>
          <w:rFonts w:hint="eastAsia" w:ascii="宋体"/>
          <w:color w:val="000000"/>
        </w:rPr>
      </w:pPr>
      <w:r>
        <w:rPr>
          <w:rFonts w:hint="eastAsia" w:ascii="宋体"/>
          <w:color w:val="000000"/>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718" w:leftChars="171" w:hanging="359" w:hangingChars="171"/>
        <w:rPr>
          <w:rFonts w:hint="eastAsia" w:ascii="宋体"/>
          <w:color w:val="000000"/>
        </w:rPr>
      </w:pPr>
      <w:r>
        <w:rPr>
          <w:rFonts w:hint="eastAsia" w:ascii="宋体"/>
          <w:color w:val="000000"/>
        </w:rPr>
        <w:t>9.4招标人如果发现设备存在质量问题（有相关检验部门的检验报告），有权在其它中标候选人中选择替代。上述决定应在7日内报相关行政部门备案。</w:t>
      </w:r>
    </w:p>
    <w:p>
      <w:pPr>
        <w:snapToGrid w:val="0"/>
        <w:spacing w:line="400" w:lineRule="exact"/>
        <w:rPr>
          <w:rFonts w:hint="eastAsia" w:ascii="宋体"/>
          <w:b/>
          <w:color w:val="000000"/>
        </w:rPr>
      </w:pPr>
      <w:r>
        <w:rPr>
          <w:rFonts w:hint="eastAsia" w:ascii="宋体"/>
          <w:b/>
          <w:color w:val="000000"/>
        </w:rPr>
        <w:t>10．投标人履约延误</w:t>
      </w:r>
    </w:p>
    <w:p>
      <w:pPr>
        <w:snapToGrid w:val="0"/>
        <w:spacing w:line="400" w:lineRule="exact"/>
        <w:ind w:left="718" w:leftChars="172" w:hanging="357" w:hangingChars="170"/>
        <w:outlineLvl w:val="0"/>
        <w:rPr>
          <w:rFonts w:hint="eastAsia" w:ascii="宋体"/>
          <w:color w:val="000000"/>
        </w:rPr>
      </w:pPr>
      <w:r>
        <w:rPr>
          <w:rFonts w:hint="eastAsia" w:ascii="宋体"/>
          <w:color w:val="000000"/>
        </w:rPr>
        <w:t>10.1投标人应按照中标（成交）合同中招标人规定的时间，运送、安装设备并提供伴随服务。</w:t>
      </w:r>
    </w:p>
    <w:p>
      <w:pPr>
        <w:snapToGrid w:val="0"/>
        <w:spacing w:line="400" w:lineRule="exact"/>
        <w:ind w:left="928" w:leftChars="172" w:hanging="567" w:hangingChars="270"/>
        <w:rPr>
          <w:rFonts w:hint="eastAsia" w:ascii="宋体"/>
          <w:color w:val="000000"/>
        </w:rPr>
      </w:pPr>
      <w:r>
        <w:rPr>
          <w:rFonts w:hint="eastAsia" w:ascii="宋体"/>
          <w:color w:val="000000"/>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718" w:leftChars="172" w:hanging="357" w:hangingChars="170"/>
        <w:rPr>
          <w:rFonts w:hint="eastAsia" w:ascii="宋体"/>
          <w:color w:val="000000"/>
        </w:rPr>
      </w:pPr>
      <w:r>
        <w:rPr>
          <w:rFonts w:hint="eastAsia" w:ascii="宋体"/>
          <w:color w:val="000000"/>
        </w:rPr>
        <w:t>10.3 如投标人无正当理由拖延交货，将受到以下制裁：加收误期赔偿费和或终止合同。</w:t>
      </w:r>
    </w:p>
    <w:p>
      <w:pPr>
        <w:snapToGrid w:val="0"/>
        <w:spacing w:line="400" w:lineRule="exact"/>
        <w:rPr>
          <w:rFonts w:hint="eastAsia" w:ascii="宋体"/>
          <w:b/>
          <w:color w:val="000000"/>
        </w:rPr>
      </w:pPr>
      <w:r>
        <w:rPr>
          <w:rFonts w:hint="eastAsia" w:ascii="宋体"/>
          <w:b/>
          <w:color w:val="000000"/>
        </w:rPr>
        <w:t>11．误期赔偿</w:t>
      </w:r>
    </w:p>
    <w:p>
      <w:pPr>
        <w:snapToGrid w:val="0"/>
        <w:spacing w:line="400" w:lineRule="exact"/>
        <w:ind w:left="896" w:leftChars="171" w:hanging="537" w:hangingChars="256"/>
        <w:rPr>
          <w:rFonts w:hint="eastAsia" w:ascii="宋体"/>
          <w:color w:val="000000"/>
        </w:rPr>
      </w:pPr>
      <w:r>
        <w:rPr>
          <w:rFonts w:hint="eastAsia" w:ascii="宋体"/>
          <w:color w:val="000000"/>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hint="eastAsia" w:ascii="宋体"/>
          <w:color w:val="000000"/>
          <w:shd w:val="clear" w:color="auto" w:fill="FFFFFF"/>
        </w:rPr>
        <w:t>3‰</w:t>
      </w:r>
      <w:r>
        <w:rPr>
          <w:rFonts w:hint="eastAsia" w:ascii="宋体"/>
          <w:color w:val="000000"/>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359" w:firstLineChars="171"/>
        <w:rPr>
          <w:rFonts w:hint="eastAsia" w:ascii="宋体"/>
          <w:color w:val="000000"/>
        </w:rPr>
      </w:pPr>
      <w:r>
        <w:rPr>
          <w:rFonts w:hint="eastAsia" w:ascii="宋体"/>
          <w:color w:val="000000"/>
        </w:rPr>
        <w:t>11.2投标人在支付违约金后，还应当履行应尽的交货义务。</w:t>
      </w:r>
    </w:p>
    <w:p>
      <w:pPr>
        <w:snapToGrid w:val="0"/>
        <w:spacing w:line="400" w:lineRule="exact"/>
        <w:rPr>
          <w:rFonts w:hint="eastAsia" w:ascii="宋体"/>
          <w:b/>
          <w:color w:val="000000"/>
        </w:rPr>
      </w:pPr>
      <w:r>
        <w:rPr>
          <w:rFonts w:hint="eastAsia" w:ascii="宋体"/>
          <w:b/>
          <w:color w:val="000000"/>
        </w:rPr>
        <w:t>12．</w:t>
      </w:r>
      <w:r>
        <w:rPr>
          <w:rFonts w:hint="eastAsia" w:ascii="宋体"/>
          <w:b/>
          <w:bCs/>
          <w:color w:val="000000"/>
        </w:rPr>
        <w:t>招标人</w:t>
      </w:r>
      <w:r>
        <w:rPr>
          <w:rFonts w:hint="eastAsia" w:ascii="宋体"/>
          <w:b/>
          <w:color w:val="000000"/>
        </w:rPr>
        <w:t>履约义务</w:t>
      </w:r>
    </w:p>
    <w:p>
      <w:pPr>
        <w:snapToGrid w:val="0"/>
        <w:spacing w:line="400" w:lineRule="exact"/>
        <w:ind w:firstLine="359" w:firstLineChars="171"/>
        <w:rPr>
          <w:rFonts w:hint="eastAsia" w:ascii="宋体"/>
          <w:color w:val="000000"/>
        </w:rPr>
      </w:pPr>
      <w:r>
        <w:rPr>
          <w:rFonts w:hint="eastAsia" w:ascii="宋体"/>
          <w:color w:val="000000"/>
        </w:rPr>
        <w:t>12.1 招标人将根据中标结果履行中标设备的合同采购。</w:t>
      </w:r>
    </w:p>
    <w:p>
      <w:pPr>
        <w:snapToGrid w:val="0"/>
        <w:spacing w:line="400" w:lineRule="exact"/>
        <w:ind w:firstLine="359" w:firstLineChars="171"/>
        <w:rPr>
          <w:rFonts w:hint="eastAsia" w:ascii="宋体"/>
          <w:color w:val="000000"/>
        </w:rPr>
      </w:pPr>
      <w:r>
        <w:rPr>
          <w:rFonts w:hint="eastAsia" w:ascii="宋体"/>
          <w:color w:val="000000"/>
        </w:rPr>
        <w:t>12.2 如招标人不履行上述合同义务，将支付法定滞纳金或终止合同。</w:t>
      </w:r>
    </w:p>
    <w:p>
      <w:pPr>
        <w:snapToGrid w:val="0"/>
        <w:spacing w:line="400" w:lineRule="exact"/>
        <w:rPr>
          <w:rFonts w:hint="eastAsia" w:ascii="宋体"/>
          <w:b/>
          <w:color w:val="000000"/>
        </w:rPr>
      </w:pPr>
      <w:r>
        <w:rPr>
          <w:rFonts w:hint="eastAsia" w:ascii="宋体"/>
          <w:b/>
          <w:color w:val="000000"/>
        </w:rPr>
        <w:t>13．不可抗力</w:t>
      </w:r>
    </w:p>
    <w:p>
      <w:pPr>
        <w:snapToGrid w:val="0"/>
        <w:spacing w:line="400" w:lineRule="exact"/>
        <w:ind w:left="898" w:leftChars="170" w:hanging="541" w:hangingChars="258"/>
        <w:rPr>
          <w:rFonts w:hint="eastAsia" w:ascii="宋体"/>
          <w:color w:val="000000"/>
        </w:rPr>
      </w:pPr>
      <w:r>
        <w:rPr>
          <w:rFonts w:hint="eastAsia" w:ascii="宋体"/>
          <w:color w:val="000000"/>
        </w:rPr>
        <w:t>13.1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944" w:leftChars="171" w:hanging="585" w:hangingChars="279"/>
        <w:rPr>
          <w:rFonts w:hint="eastAsia" w:ascii="宋体"/>
          <w:color w:val="000000"/>
        </w:rPr>
      </w:pPr>
      <w:r>
        <w:rPr>
          <w:rFonts w:hint="eastAsia" w:ascii="宋体"/>
          <w:color w:val="000000"/>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hint="eastAsia" w:ascii="宋体"/>
          <w:b/>
          <w:bCs/>
          <w:color w:val="000000"/>
        </w:rPr>
      </w:pPr>
      <w:r>
        <w:rPr>
          <w:rFonts w:hint="eastAsia" w:ascii="宋体"/>
          <w:b/>
          <w:bCs/>
          <w:color w:val="000000"/>
        </w:rPr>
        <w:t>14、招标代理服务费</w:t>
      </w:r>
    </w:p>
    <w:p>
      <w:pPr>
        <w:spacing w:line="400" w:lineRule="exact"/>
        <w:ind w:firstLine="420" w:firstLineChars="200"/>
        <w:jc w:val="left"/>
        <w:rPr>
          <w:rFonts w:hint="eastAsia" w:ascii="宋体"/>
          <w:b/>
          <w:color w:val="000000"/>
        </w:rPr>
      </w:pPr>
      <w:r>
        <w:rPr>
          <w:rFonts w:hint="eastAsia" w:ascii="宋体"/>
          <w:color w:val="000000"/>
        </w:rPr>
        <w:t>中标人应按照本采购文件确定的标准向采购代理机构缴纳招标代理服务费。</w:t>
      </w:r>
    </w:p>
    <w:p>
      <w:pPr>
        <w:snapToGrid w:val="0"/>
        <w:spacing w:line="400" w:lineRule="exact"/>
        <w:rPr>
          <w:rFonts w:hint="eastAsia" w:ascii="宋体"/>
          <w:b/>
          <w:color w:val="000000"/>
        </w:rPr>
      </w:pPr>
      <w:r>
        <w:rPr>
          <w:rFonts w:hint="eastAsia" w:ascii="宋体"/>
          <w:b/>
          <w:color w:val="000000"/>
        </w:rPr>
        <w:t xml:space="preserve">15．争议的解决 </w:t>
      </w:r>
    </w:p>
    <w:p>
      <w:pPr>
        <w:pStyle w:val="37"/>
        <w:spacing w:line="400" w:lineRule="exact"/>
        <w:ind w:left="357" w:leftChars="170"/>
        <w:rPr>
          <w:rFonts w:hint="eastAsia"/>
          <w:b w:val="0"/>
          <w:bCs w:val="0"/>
          <w:color w:val="000000"/>
          <w:sz w:val="21"/>
        </w:rPr>
      </w:pPr>
      <w:r>
        <w:rPr>
          <w:rFonts w:hint="eastAsia"/>
          <w:b w:val="0"/>
          <w:bCs w:val="0"/>
          <w:color w:val="000000"/>
          <w:sz w:val="21"/>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hint="eastAsia" w:ascii="宋体"/>
          <w:b/>
          <w:color w:val="000000"/>
        </w:rPr>
      </w:pPr>
      <w:r>
        <w:rPr>
          <w:rFonts w:hint="eastAsia" w:ascii="宋体"/>
          <w:b/>
          <w:color w:val="000000"/>
        </w:rPr>
        <w:t>16．违约终止合同</w:t>
      </w:r>
    </w:p>
    <w:p>
      <w:pPr>
        <w:snapToGrid w:val="0"/>
        <w:spacing w:line="400" w:lineRule="exact"/>
        <w:ind w:left="898" w:leftChars="171" w:hanging="539" w:hangingChars="257"/>
        <w:rPr>
          <w:rFonts w:hint="eastAsia" w:ascii="宋体"/>
          <w:color w:val="000000"/>
        </w:rPr>
      </w:pPr>
      <w:r>
        <w:rPr>
          <w:rFonts w:hint="eastAsia" w:ascii="宋体"/>
          <w:color w:val="000000"/>
        </w:rPr>
        <w:t>16.1 在招标人对中标人因违约而采取的任何补救措施不受影响的情况下，招标人可向中标人发出书面通知书，提出部分或全部终止合同。</w:t>
      </w:r>
    </w:p>
    <w:p>
      <w:pPr>
        <w:snapToGrid w:val="0"/>
        <w:spacing w:line="400" w:lineRule="exact"/>
        <w:ind w:left="960" w:leftChars="257" w:hanging="420" w:hangingChars="200"/>
        <w:rPr>
          <w:rFonts w:hint="eastAsia" w:ascii="宋体"/>
          <w:color w:val="000000"/>
        </w:rPr>
      </w:pPr>
      <w:r>
        <w:rPr>
          <w:rFonts w:hint="eastAsia" w:ascii="宋体"/>
          <w:color w:val="000000"/>
        </w:rPr>
        <w:t>16.1.1如果中标人未能在合同规定的限期或招标人同意延长的限期内提供部分或全部设备。</w:t>
      </w:r>
    </w:p>
    <w:p>
      <w:pPr>
        <w:snapToGrid w:val="0"/>
        <w:spacing w:line="400" w:lineRule="exact"/>
        <w:ind w:firstLine="420" w:firstLineChars="200"/>
        <w:rPr>
          <w:rFonts w:hint="eastAsia" w:ascii="宋体"/>
          <w:color w:val="000000"/>
        </w:rPr>
      </w:pPr>
      <w:r>
        <w:rPr>
          <w:rFonts w:hint="eastAsia" w:ascii="宋体"/>
          <w:color w:val="000000"/>
        </w:rPr>
        <w:t xml:space="preserve"> 16.1.2 如果中标人未能履行合同规定的其它任何义务。</w:t>
      </w:r>
    </w:p>
    <w:p>
      <w:pPr>
        <w:snapToGrid w:val="0"/>
        <w:spacing w:line="400" w:lineRule="exact"/>
        <w:rPr>
          <w:rFonts w:hint="eastAsia" w:ascii="宋体"/>
          <w:color w:val="000000"/>
        </w:rPr>
      </w:pPr>
      <w:r>
        <w:rPr>
          <w:rFonts w:hint="eastAsia" w:ascii="宋体"/>
          <w:color w:val="000000"/>
        </w:rPr>
        <w:t xml:space="preserve">     16.1.3 如果招标人认定中标人在本合同的实施过程中有严重违法行为。</w:t>
      </w:r>
    </w:p>
    <w:p>
      <w:pPr>
        <w:snapToGrid w:val="0"/>
        <w:spacing w:line="400" w:lineRule="exact"/>
        <w:ind w:left="898" w:leftChars="171" w:hanging="539" w:hangingChars="257"/>
        <w:rPr>
          <w:rFonts w:hint="eastAsia" w:ascii="宋体"/>
          <w:color w:val="000000"/>
        </w:rPr>
      </w:pPr>
      <w:r>
        <w:rPr>
          <w:rFonts w:hint="eastAsia" w:ascii="宋体"/>
          <w:color w:val="000000"/>
        </w:rPr>
        <w:t>16.2如果招标人根据上述规定，终止了全部或部分合同，招标人可以依其认为适当的条件和方法购买其它中标候选人的设备，并在7日内通知采购代理机构并报卫生行政部门。投标人应对购买替代设备所超出的那部分费用负责。</w:t>
      </w:r>
    </w:p>
    <w:p>
      <w:pPr>
        <w:snapToGrid w:val="0"/>
        <w:spacing w:line="400" w:lineRule="exact"/>
        <w:ind w:left="898" w:leftChars="171" w:hanging="539" w:hangingChars="257"/>
        <w:rPr>
          <w:rFonts w:hint="eastAsia" w:ascii="宋体"/>
          <w:color w:val="000000"/>
        </w:rPr>
      </w:pPr>
      <w:r>
        <w:rPr>
          <w:rFonts w:hint="eastAsia" w:ascii="宋体"/>
          <w:color w:val="000000"/>
        </w:rPr>
        <w:t>16.3 如招标人未依照中标合同的规定按时结算货款，投标人有权要求招标人支付法定滞纳金并承担相应的违约责任直至终止合同。</w:t>
      </w:r>
    </w:p>
    <w:p>
      <w:pPr>
        <w:snapToGrid w:val="0"/>
        <w:spacing w:line="400" w:lineRule="exact"/>
        <w:rPr>
          <w:rFonts w:hint="eastAsia" w:ascii="宋体"/>
          <w:b/>
          <w:color w:val="000000"/>
        </w:rPr>
      </w:pPr>
      <w:r>
        <w:rPr>
          <w:rFonts w:hint="eastAsia" w:ascii="宋体"/>
          <w:b/>
          <w:color w:val="000000"/>
        </w:rPr>
        <w:t>17．破产终止合同</w:t>
      </w:r>
    </w:p>
    <w:p>
      <w:pPr>
        <w:pStyle w:val="22"/>
        <w:spacing w:line="400" w:lineRule="exact"/>
        <w:ind w:left="420" w:leftChars="200" w:firstLine="0"/>
        <w:rPr>
          <w:rFonts w:hint="eastAsia"/>
          <w:color w:val="000000"/>
          <w:sz w:val="21"/>
        </w:rPr>
      </w:pPr>
      <w:r>
        <w:rPr>
          <w:rFonts w:hint="eastAsia"/>
          <w:color w:val="000000"/>
          <w:sz w:val="21"/>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hint="eastAsia" w:ascii="宋体"/>
          <w:b/>
          <w:color w:val="000000"/>
        </w:rPr>
      </w:pPr>
      <w:r>
        <w:rPr>
          <w:rFonts w:hint="eastAsia" w:ascii="宋体"/>
          <w:b/>
          <w:color w:val="000000"/>
        </w:rPr>
        <w:t>18．转让和分包</w:t>
      </w:r>
    </w:p>
    <w:p>
      <w:pPr>
        <w:pStyle w:val="22"/>
        <w:tabs>
          <w:tab w:val="left" w:pos="540"/>
        </w:tabs>
        <w:spacing w:line="400" w:lineRule="exact"/>
        <w:ind w:left="420" w:leftChars="200" w:firstLine="0"/>
        <w:rPr>
          <w:rFonts w:hint="eastAsia"/>
          <w:color w:val="000000"/>
          <w:sz w:val="21"/>
        </w:rPr>
      </w:pPr>
      <w:r>
        <w:rPr>
          <w:rFonts w:hint="eastAsia"/>
          <w:color w:val="000000"/>
          <w:sz w:val="21"/>
        </w:rPr>
        <w:t>除非招标人事先书面同意，并得到相关部门的许可，投标人不得部分转让或全部转让其应履行的合同义务。</w:t>
      </w:r>
    </w:p>
    <w:p>
      <w:pPr>
        <w:snapToGrid w:val="0"/>
        <w:spacing w:line="400" w:lineRule="exact"/>
        <w:rPr>
          <w:rFonts w:hint="eastAsia" w:ascii="宋体"/>
          <w:b/>
          <w:color w:val="000000"/>
        </w:rPr>
      </w:pPr>
      <w:r>
        <w:rPr>
          <w:rFonts w:hint="eastAsia" w:ascii="宋体"/>
          <w:b/>
          <w:color w:val="000000"/>
        </w:rPr>
        <w:t>19．适用法律</w:t>
      </w:r>
    </w:p>
    <w:p>
      <w:pPr>
        <w:snapToGrid w:val="0"/>
        <w:spacing w:line="400" w:lineRule="exact"/>
        <w:ind w:left="359" w:leftChars="171"/>
        <w:rPr>
          <w:rFonts w:hint="eastAsia" w:ascii="宋体"/>
          <w:color w:val="000000"/>
        </w:rPr>
      </w:pPr>
      <w:r>
        <w:rPr>
          <w:rFonts w:hint="eastAsia" w:ascii="宋体"/>
          <w:color w:val="000000"/>
        </w:rPr>
        <w:t>本合同应按照中华人民共和国现行法律、法规和规章进行解释。</w:t>
      </w:r>
    </w:p>
    <w:p>
      <w:pPr>
        <w:snapToGrid w:val="0"/>
        <w:spacing w:line="400" w:lineRule="exact"/>
        <w:rPr>
          <w:rFonts w:hint="eastAsia" w:ascii="宋体"/>
          <w:b/>
          <w:color w:val="000000"/>
        </w:rPr>
      </w:pPr>
      <w:r>
        <w:rPr>
          <w:rFonts w:hint="eastAsia" w:ascii="宋体"/>
          <w:b/>
          <w:color w:val="000000"/>
        </w:rPr>
        <w:t>20．合同生效</w:t>
      </w:r>
    </w:p>
    <w:p>
      <w:pPr>
        <w:snapToGrid w:val="0"/>
        <w:spacing w:line="400" w:lineRule="exact"/>
        <w:ind w:left="357" w:leftChars="170" w:firstLine="1"/>
        <w:rPr>
          <w:rFonts w:hint="eastAsia" w:ascii="宋体"/>
          <w:color w:val="000000"/>
        </w:rPr>
      </w:pPr>
      <w:r>
        <w:rPr>
          <w:rFonts w:hint="eastAsia" w:ascii="宋体"/>
          <w:color w:val="000000"/>
        </w:rPr>
        <w:t>本合同条款在双方签字后生效。</w:t>
      </w:r>
    </w:p>
    <w:p>
      <w:pPr>
        <w:snapToGrid w:val="0"/>
        <w:spacing w:line="400" w:lineRule="exact"/>
        <w:rPr>
          <w:rFonts w:hint="eastAsia" w:ascii="宋体"/>
          <w:b/>
          <w:color w:val="000000"/>
        </w:rPr>
      </w:pPr>
      <w:r>
        <w:rPr>
          <w:rFonts w:hint="eastAsia" w:ascii="宋体"/>
          <w:b/>
          <w:color w:val="000000"/>
        </w:rPr>
        <w:t>21．主导语言</w:t>
      </w:r>
    </w:p>
    <w:p>
      <w:pPr>
        <w:snapToGrid w:val="0"/>
        <w:spacing w:line="400" w:lineRule="exact"/>
        <w:ind w:firstLine="359" w:firstLineChars="171"/>
        <w:rPr>
          <w:rFonts w:hint="eastAsia" w:ascii="宋体"/>
          <w:color w:val="000000"/>
        </w:rPr>
      </w:pPr>
      <w:r>
        <w:rPr>
          <w:rFonts w:hint="eastAsia" w:ascii="宋体"/>
          <w:color w:val="000000"/>
        </w:rPr>
        <w:t>本合同以中文书写。</w:t>
      </w:r>
    </w:p>
    <w:p>
      <w:pPr>
        <w:snapToGrid w:val="0"/>
        <w:spacing w:line="400" w:lineRule="exact"/>
        <w:rPr>
          <w:rFonts w:hint="eastAsia" w:ascii="宋体"/>
          <w:b/>
          <w:color w:val="000000"/>
        </w:rPr>
      </w:pPr>
      <w:r>
        <w:rPr>
          <w:rFonts w:hint="eastAsia" w:ascii="宋体"/>
          <w:b/>
          <w:color w:val="000000"/>
        </w:rPr>
        <w:t>22．合同修改</w:t>
      </w:r>
    </w:p>
    <w:p>
      <w:pPr>
        <w:pStyle w:val="22"/>
        <w:tabs>
          <w:tab w:val="left" w:pos="540"/>
        </w:tabs>
        <w:spacing w:line="400" w:lineRule="exact"/>
        <w:ind w:left="420" w:leftChars="200" w:firstLine="0"/>
        <w:rPr>
          <w:rFonts w:hint="eastAsia"/>
          <w:color w:val="000000"/>
          <w:sz w:val="21"/>
        </w:rPr>
      </w:pPr>
      <w:r>
        <w:rPr>
          <w:rFonts w:hint="eastAsia"/>
          <w:color w:val="000000"/>
          <w:sz w:val="21"/>
        </w:rPr>
        <w:t>除了双方签署书面修改协议，并成为本合同不可分割的一部分的情况之外，本合同的条款不得有任何变化或修改。</w:t>
      </w:r>
    </w:p>
    <w:p>
      <w:pPr>
        <w:rPr>
          <w:rFonts w:hint="eastAsia" w:ascii="宋体"/>
          <w:color w:val="000000"/>
        </w:rPr>
      </w:pPr>
    </w:p>
    <w:p>
      <w:pPr>
        <w:spacing w:line="400" w:lineRule="exact"/>
        <w:jc w:val="center"/>
        <w:rPr>
          <w:rFonts w:hint="eastAsia" w:ascii="宋体"/>
          <w:b/>
          <w:bCs/>
          <w:color w:val="000000"/>
        </w:rPr>
      </w:pPr>
      <w:r>
        <w:rPr>
          <w:rFonts w:hint="eastAsia" w:ascii="宋体"/>
          <w:b/>
          <w:bCs/>
          <w:color w:val="000000"/>
        </w:rPr>
        <w:br w:type="page"/>
      </w:r>
    </w:p>
    <w:p>
      <w:pPr>
        <w:spacing w:line="400" w:lineRule="exact"/>
        <w:jc w:val="center"/>
        <w:rPr>
          <w:rFonts w:hint="eastAsia" w:ascii="宋体"/>
          <w:b/>
          <w:bCs/>
          <w:sz w:val="30"/>
          <w:szCs w:val="30"/>
        </w:rPr>
      </w:pPr>
      <w:r>
        <w:rPr>
          <w:rFonts w:hint="eastAsia" w:ascii="宋体"/>
          <w:b/>
          <w:bCs/>
          <w:color w:val="000000"/>
          <w:sz w:val="32"/>
        </w:rPr>
        <w:t>第二</w:t>
      </w:r>
      <w:r>
        <w:rPr>
          <w:rFonts w:hint="eastAsia" w:ascii="宋体"/>
          <w:b/>
          <w:bCs/>
          <w:color w:val="000000"/>
          <w:sz w:val="30"/>
          <w:szCs w:val="30"/>
        </w:rPr>
        <w:t xml:space="preserve">部分 </w:t>
      </w:r>
      <w:r>
        <w:rPr>
          <w:rFonts w:hint="eastAsia" w:ascii="宋体"/>
          <w:b/>
          <w:bCs/>
          <w:sz w:val="30"/>
          <w:szCs w:val="30"/>
        </w:rPr>
        <w:t xml:space="preserve"> </w:t>
      </w:r>
    </w:p>
    <w:p>
      <w:pPr>
        <w:spacing w:line="400" w:lineRule="exact"/>
        <w:jc w:val="center"/>
        <w:rPr>
          <w:rFonts w:hint="eastAsia" w:ascii="宋体"/>
          <w:b/>
          <w:bCs/>
          <w:sz w:val="30"/>
          <w:szCs w:val="30"/>
        </w:rPr>
      </w:pPr>
    </w:p>
    <w:p>
      <w:pPr>
        <w:spacing w:line="440" w:lineRule="exact"/>
        <w:ind w:firstLine="420" w:firstLineChars="200"/>
        <w:rPr>
          <w:rFonts w:hint="eastAsia" w:ascii="宋体"/>
          <w:color w:val="000000"/>
        </w:rPr>
      </w:pPr>
    </w:p>
    <w:p>
      <w:pPr>
        <w:spacing w:line="440" w:lineRule="exact"/>
        <w:ind w:firstLine="420" w:firstLineChars="200"/>
        <w:rPr>
          <w:rFonts w:hint="eastAsia" w:ascii="宋体"/>
          <w:color w:val="000000"/>
        </w:rPr>
      </w:pPr>
      <w:r>
        <w:rPr>
          <w:rFonts w:hint="eastAsia" w:ascii="宋体"/>
          <w:color w:val="000000"/>
        </w:rPr>
        <w:t>甲方（采购方）：                                  合同编号：</w:t>
      </w:r>
    </w:p>
    <w:p>
      <w:pPr>
        <w:spacing w:line="440" w:lineRule="exact"/>
        <w:ind w:firstLine="420" w:firstLineChars="200"/>
        <w:rPr>
          <w:rFonts w:hint="eastAsia" w:ascii="宋体"/>
          <w:color w:val="000000"/>
        </w:rPr>
      </w:pPr>
      <w:r>
        <w:rPr>
          <w:rFonts w:hint="eastAsia" w:ascii="宋体"/>
          <w:color w:val="000000"/>
        </w:rPr>
        <w:t>乙方（</w:t>
      </w:r>
      <w:r>
        <w:rPr>
          <w:rFonts w:hint="eastAsia" w:ascii="宋体"/>
          <w:color w:val="000000"/>
          <w:lang w:val="en-US" w:eastAsia="zh-CN"/>
        </w:rPr>
        <w:t>成交</w:t>
      </w:r>
      <w:r>
        <w:rPr>
          <w:rFonts w:hint="eastAsia" w:ascii="宋体"/>
          <w:color w:val="000000"/>
        </w:rPr>
        <w:t>供应方）：                                  签约地点：</w:t>
      </w:r>
    </w:p>
    <w:p>
      <w:pPr>
        <w:spacing w:line="440" w:lineRule="exact"/>
        <w:rPr>
          <w:rFonts w:hint="eastAsia" w:ascii="宋体"/>
          <w:color w:val="000000"/>
        </w:rPr>
      </w:pPr>
      <w:r>
        <w:rPr>
          <w:rFonts w:hint="eastAsia" w:ascii="宋体"/>
          <w:color w:val="000000"/>
        </w:rPr>
        <w:t xml:space="preserve">    根据《中华人民共和国政府采购法》及       年   月   </w:t>
      </w:r>
      <w:r>
        <w:rPr>
          <w:rFonts w:hint="eastAsia" w:ascii="宋体"/>
          <w:color w:val="000000"/>
          <w:lang w:eastAsia="zh-CN"/>
        </w:rPr>
        <w:t>日</w:t>
      </w:r>
      <w:r>
        <w:rPr>
          <w:rFonts w:hint="eastAsia" w:ascii="宋体"/>
          <w:color w:val="000000"/>
          <w:u w:val="single"/>
          <w:lang w:val="en-US" w:eastAsia="zh-CN"/>
        </w:rPr>
        <w:t xml:space="preserve">   （项目名称）       </w:t>
      </w:r>
      <w:r>
        <w:rPr>
          <w:rFonts w:hint="eastAsia" w:ascii="宋体"/>
          <w:color w:val="000000"/>
          <w:lang w:eastAsia="zh-CN"/>
        </w:rPr>
        <w:t>（</w:t>
      </w:r>
      <w:r>
        <w:rPr>
          <w:rFonts w:hint="eastAsia" w:ascii="宋体"/>
          <w:color w:val="000000"/>
          <w:lang w:val="en-US" w:eastAsia="zh-CN"/>
        </w:rPr>
        <w:t>采购</w:t>
      </w:r>
      <w:r>
        <w:rPr>
          <w:rFonts w:hint="eastAsia" w:ascii="宋体"/>
          <w:color w:val="000000"/>
          <w:lang w:eastAsia="zh-CN"/>
        </w:rPr>
        <w:t>编号：    ，采购代理机构：</w:t>
      </w:r>
      <w:r>
        <w:rPr>
          <w:rFonts w:hint="eastAsia" w:ascii="宋体"/>
          <w:color w:val="000000"/>
          <w:lang w:val="en-US" w:eastAsia="zh-CN"/>
        </w:rPr>
        <w:t>新疆申鑫工程建设招标代理有限责任公司</w:t>
      </w:r>
      <w:r>
        <w:rPr>
          <w:rFonts w:hint="eastAsia" w:ascii="宋体"/>
          <w:color w:val="000000"/>
        </w:rPr>
        <w:t>）的要求，经双方协商一致，签订本合同。</w:t>
      </w:r>
    </w:p>
    <w:p>
      <w:pPr>
        <w:spacing w:line="440" w:lineRule="exact"/>
        <w:rPr>
          <w:rFonts w:hint="eastAsia" w:ascii="宋体"/>
          <w:b/>
          <w:bCs/>
          <w:color w:val="000000"/>
          <w:sz w:val="24"/>
        </w:rPr>
      </w:pPr>
      <w:r>
        <w:rPr>
          <w:rFonts w:hint="eastAsia" w:ascii="宋体"/>
          <w:b/>
          <w:bCs/>
          <w:color w:val="000000"/>
          <w:sz w:val="24"/>
        </w:rPr>
        <w:t>1、合同设备</w:t>
      </w:r>
    </w:p>
    <w:p>
      <w:pPr>
        <w:spacing w:line="440" w:lineRule="exact"/>
        <w:rPr>
          <w:rFonts w:hint="eastAsia" w:ascii="宋体"/>
          <w:color w:val="000000"/>
        </w:rPr>
      </w:pPr>
      <w:r>
        <w:rPr>
          <w:rFonts w:hint="eastAsia" w:ascii="宋体"/>
          <w:color w:val="000000"/>
        </w:rPr>
        <w:tab/>
      </w:r>
      <w:r>
        <w:rPr>
          <w:rFonts w:hint="eastAsia" w:ascii="宋体"/>
          <w:color w:val="000000"/>
        </w:rPr>
        <w:t>乙方负责向甲方供应下表中所列</w:t>
      </w:r>
      <w:r>
        <w:rPr>
          <w:rFonts w:hint="eastAsia" w:ascii="宋体"/>
          <w:color w:val="000000"/>
          <w:u w:val="single"/>
        </w:rPr>
        <w:t xml:space="preserve">                                          </w:t>
      </w:r>
      <w:r>
        <w:rPr>
          <w:rFonts w:hint="eastAsia" w:ascii="宋体"/>
          <w:color w:val="000000"/>
        </w:rPr>
        <w:t>及负责安装调试。</w:t>
      </w:r>
    </w:p>
    <w:tbl>
      <w:tblPr>
        <w:tblStyle w:val="4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257"/>
        <w:gridCol w:w="763"/>
        <w:gridCol w:w="809"/>
        <w:gridCol w:w="809"/>
        <w:gridCol w:w="809"/>
        <w:gridCol w:w="809"/>
        <w:gridCol w:w="809"/>
        <w:gridCol w:w="810"/>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pct"/>
            <w:noWrap w:val="0"/>
            <w:vAlign w:val="center"/>
          </w:tcPr>
          <w:p>
            <w:pPr>
              <w:spacing w:line="440" w:lineRule="exact"/>
              <w:jc w:val="center"/>
              <w:rPr>
                <w:rFonts w:hint="eastAsia" w:ascii="宋体"/>
                <w:color w:val="000000"/>
              </w:rPr>
            </w:pPr>
            <w:r>
              <w:rPr>
                <w:rFonts w:hint="eastAsia" w:ascii="宋体"/>
                <w:color w:val="000000"/>
              </w:rPr>
              <w:t>货物名称</w:t>
            </w:r>
          </w:p>
        </w:tc>
        <w:tc>
          <w:tcPr>
            <w:tcW w:w="738" w:type="pct"/>
            <w:noWrap w:val="0"/>
            <w:vAlign w:val="center"/>
          </w:tcPr>
          <w:p>
            <w:pPr>
              <w:spacing w:line="440" w:lineRule="exact"/>
              <w:jc w:val="center"/>
              <w:rPr>
                <w:rFonts w:hint="eastAsia" w:ascii="宋体"/>
                <w:color w:val="000000"/>
              </w:rPr>
            </w:pPr>
            <w:r>
              <w:rPr>
                <w:rFonts w:hint="eastAsia" w:ascii="宋体"/>
                <w:color w:val="000000"/>
              </w:rPr>
              <w:t>规格型号</w:t>
            </w:r>
          </w:p>
        </w:tc>
        <w:tc>
          <w:tcPr>
            <w:tcW w:w="448" w:type="pct"/>
            <w:noWrap w:val="0"/>
            <w:vAlign w:val="center"/>
          </w:tcPr>
          <w:p>
            <w:pPr>
              <w:spacing w:line="440" w:lineRule="exact"/>
              <w:jc w:val="center"/>
              <w:rPr>
                <w:rFonts w:hint="eastAsia" w:ascii="宋体"/>
                <w:color w:val="000000"/>
              </w:rPr>
            </w:pPr>
            <w:r>
              <w:rPr>
                <w:rFonts w:hint="eastAsia" w:ascii="宋体"/>
                <w:color w:val="000000"/>
              </w:rPr>
              <w:t>产地厂家</w:t>
            </w:r>
          </w:p>
        </w:tc>
        <w:tc>
          <w:tcPr>
            <w:tcW w:w="475" w:type="pct"/>
            <w:noWrap w:val="0"/>
            <w:vAlign w:val="center"/>
          </w:tcPr>
          <w:p>
            <w:pPr>
              <w:spacing w:line="440" w:lineRule="exact"/>
              <w:jc w:val="center"/>
              <w:rPr>
                <w:rFonts w:hint="eastAsia" w:ascii="宋体"/>
                <w:color w:val="000000"/>
              </w:rPr>
            </w:pPr>
            <w:r>
              <w:rPr>
                <w:rFonts w:hint="eastAsia" w:ascii="宋体"/>
                <w:color w:val="000000"/>
              </w:rPr>
              <w:t>单位</w:t>
            </w:r>
          </w:p>
        </w:tc>
        <w:tc>
          <w:tcPr>
            <w:tcW w:w="475" w:type="pct"/>
            <w:noWrap w:val="0"/>
            <w:vAlign w:val="center"/>
          </w:tcPr>
          <w:p>
            <w:pPr>
              <w:spacing w:line="440" w:lineRule="exact"/>
              <w:jc w:val="center"/>
              <w:rPr>
                <w:rFonts w:hint="eastAsia" w:ascii="宋体"/>
                <w:color w:val="000000"/>
              </w:rPr>
            </w:pPr>
            <w:r>
              <w:rPr>
                <w:rFonts w:hint="eastAsia" w:ascii="宋体"/>
                <w:color w:val="000000"/>
              </w:rPr>
              <w:t>数量</w:t>
            </w:r>
          </w:p>
        </w:tc>
        <w:tc>
          <w:tcPr>
            <w:tcW w:w="475" w:type="pct"/>
            <w:noWrap w:val="0"/>
            <w:vAlign w:val="center"/>
          </w:tcPr>
          <w:p>
            <w:pPr>
              <w:spacing w:line="440" w:lineRule="exact"/>
              <w:jc w:val="center"/>
              <w:rPr>
                <w:rFonts w:hint="eastAsia" w:ascii="宋体"/>
                <w:color w:val="000000"/>
              </w:rPr>
            </w:pPr>
            <w:r>
              <w:rPr>
                <w:rFonts w:hint="eastAsia" w:ascii="宋体"/>
                <w:color w:val="000000"/>
              </w:rPr>
              <w:t>单价</w:t>
            </w:r>
          </w:p>
        </w:tc>
        <w:tc>
          <w:tcPr>
            <w:tcW w:w="475" w:type="pct"/>
            <w:noWrap w:val="0"/>
            <w:vAlign w:val="center"/>
          </w:tcPr>
          <w:p>
            <w:pPr>
              <w:spacing w:line="440" w:lineRule="exact"/>
              <w:jc w:val="center"/>
              <w:rPr>
                <w:rFonts w:hint="eastAsia" w:ascii="宋体"/>
                <w:color w:val="000000"/>
              </w:rPr>
            </w:pPr>
            <w:r>
              <w:rPr>
                <w:rFonts w:hint="eastAsia" w:ascii="宋体"/>
                <w:color w:val="000000"/>
              </w:rPr>
              <w:t>总价</w:t>
            </w:r>
          </w:p>
        </w:tc>
        <w:tc>
          <w:tcPr>
            <w:tcW w:w="475" w:type="pct"/>
            <w:noWrap w:val="0"/>
            <w:vAlign w:val="center"/>
          </w:tcPr>
          <w:p>
            <w:pPr>
              <w:spacing w:line="440" w:lineRule="exact"/>
              <w:jc w:val="center"/>
              <w:rPr>
                <w:rFonts w:hint="eastAsia" w:ascii="宋体"/>
                <w:color w:val="000000"/>
              </w:rPr>
            </w:pPr>
            <w:r>
              <w:rPr>
                <w:rFonts w:hint="eastAsia" w:ascii="宋体"/>
                <w:color w:val="000000"/>
              </w:rPr>
              <w:t>随机配件</w:t>
            </w:r>
          </w:p>
        </w:tc>
        <w:tc>
          <w:tcPr>
            <w:tcW w:w="475" w:type="pct"/>
            <w:noWrap w:val="0"/>
            <w:vAlign w:val="center"/>
          </w:tcPr>
          <w:p>
            <w:pPr>
              <w:spacing w:line="440" w:lineRule="exact"/>
              <w:jc w:val="center"/>
              <w:rPr>
                <w:rFonts w:hint="eastAsia" w:ascii="宋体"/>
                <w:color w:val="000000"/>
              </w:rPr>
            </w:pPr>
            <w:r>
              <w:rPr>
                <w:rFonts w:hint="eastAsia" w:ascii="宋体"/>
                <w:color w:val="000000"/>
              </w:rPr>
              <w:t>交货地点</w:t>
            </w:r>
          </w:p>
        </w:tc>
        <w:tc>
          <w:tcPr>
            <w:tcW w:w="507" w:type="pct"/>
            <w:noWrap w:val="0"/>
            <w:vAlign w:val="center"/>
          </w:tcPr>
          <w:p>
            <w:pPr>
              <w:spacing w:line="440" w:lineRule="exact"/>
              <w:jc w:val="center"/>
              <w:rPr>
                <w:rFonts w:hint="eastAsia" w:ascii="宋体"/>
                <w:color w:val="000000"/>
              </w:rPr>
            </w:pPr>
            <w:r>
              <w:rPr>
                <w:rFonts w:hint="eastAsia" w:ascii="宋体"/>
                <w:color w:val="000000"/>
              </w:rPr>
              <w:t>交货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pPr>
              <w:spacing w:line="440" w:lineRule="exact"/>
              <w:rPr>
                <w:rFonts w:hint="eastAsia" w:ascii="宋体"/>
                <w:color w:val="000000"/>
              </w:rPr>
            </w:pPr>
          </w:p>
        </w:tc>
        <w:tc>
          <w:tcPr>
            <w:tcW w:w="738" w:type="pct"/>
            <w:noWrap w:val="0"/>
            <w:vAlign w:val="top"/>
          </w:tcPr>
          <w:p>
            <w:pPr>
              <w:spacing w:line="440" w:lineRule="exact"/>
              <w:rPr>
                <w:rFonts w:hint="eastAsia" w:ascii="宋体"/>
                <w:color w:val="000000"/>
              </w:rPr>
            </w:pPr>
          </w:p>
        </w:tc>
        <w:tc>
          <w:tcPr>
            <w:tcW w:w="448"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507" w:type="pct"/>
            <w:noWrap w:val="0"/>
            <w:vAlign w:val="top"/>
          </w:tcPr>
          <w:p>
            <w:pPr>
              <w:spacing w:line="440" w:lineRule="exact"/>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pPr>
              <w:spacing w:line="440" w:lineRule="exact"/>
              <w:rPr>
                <w:rFonts w:hint="eastAsia" w:ascii="宋体"/>
                <w:color w:val="000000"/>
              </w:rPr>
            </w:pPr>
          </w:p>
        </w:tc>
        <w:tc>
          <w:tcPr>
            <w:tcW w:w="738" w:type="pct"/>
            <w:noWrap w:val="0"/>
            <w:vAlign w:val="top"/>
          </w:tcPr>
          <w:p>
            <w:pPr>
              <w:spacing w:line="440" w:lineRule="exact"/>
              <w:rPr>
                <w:rFonts w:hint="eastAsia" w:ascii="宋体"/>
                <w:color w:val="000000"/>
              </w:rPr>
            </w:pPr>
          </w:p>
        </w:tc>
        <w:tc>
          <w:tcPr>
            <w:tcW w:w="448"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507" w:type="pct"/>
            <w:noWrap w:val="0"/>
            <w:vAlign w:val="top"/>
          </w:tcPr>
          <w:p>
            <w:pPr>
              <w:spacing w:line="440" w:lineRule="exact"/>
              <w:rPr>
                <w:rFonts w:hint="eastAsia" w:ascii="宋体"/>
                <w:color w:val="000000"/>
              </w:rPr>
            </w:pPr>
          </w:p>
        </w:tc>
      </w:tr>
    </w:tbl>
    <w:p>
      <w:pPr>
        <w:spacing w:line="440" w:lineRule="exact"/>
        <w:rPr>
          <w:rFonts w:hint="eastAsia" w:ascii="宋体"/>
          <w:b/>
          <w:bCs/>
          <w:color w:val="000000"/>
          <w:sz w:val="24"/>
        </w:rPr>
      </w:pPr>
      <w:r>
        <w:rPr>
          <w:rFonts w:hint="eastAsia" w:ascii="宋体"/>
          <w:b/>
          <w:bCs/>
          <w:color w:val="000000"/>
          <w:sz w:val="24"/>
        </w:rPr>
        <w:t>2、合同总价和支付方式</w:t>
      </w:r>
    </w:p>
    <w:p>
      <w:pPr>
        <w:spacing w:line="440" w:lineRule="exact"/>
        <w:ind w:left="420" w:hanging="420" w:hangingChars="200"/>
        <w:rPr>
          <w:rFonts w:hint="eastAsia" w:ascii="宋体"/>
          <w:color w:val="000000"/>
        </w:rPr>
      </w:pPr>
      <w:r>
        <w:rPr>
          <w:rFonts w:hint="eastAsia" w:ascii="宋体"/>
          <w:color w:val="000000"/>
        </w:rPr>
        <w:t>2.1合同总价：总价为人民币（大写）：</w:t>
      </w:r>
      <w:r>
        <w:rPr>
          <w:rFonts w:hint="eastAsia" w:ascii="宋体"/>
          <w:color w:val="000000"/>
          <w:u w:val="single"/>
        </w:rPr>
        <w:t xml:space="preserve">　　              </w:t>
      </w:r>
      <w:r>
        <w:rPr>
          <w:rFonts w:hint="eastAsia" w:ascii="宋体"/>
          <w:color w:val="000000"/>
        </w:rPr>
        <w:t>，即RMB￥</w:t>
      </w:r>
      <w:r>
        <w:rPr>
          <w:rFonts w:hint="eastAsia" w:ascii="宋体"/>
          <w:color w:val="000000"/>
          <w:u w:val="single"/>
        </w:rPr>
        <w:t xml:space="preserve">          </w:t>
      </w:r>
      <w:r>
        <w:rPr>
          <w:rFonts w:hint="eastAsia" w:ascii="宋体"/>
          <w:color w:val="000000"/>
        </w:rPr>
        <w:t>元，该合同总金额是设计、设备制造、包装、仓储、运输、安装及验收合格之前及保修期与备品备件发生的所有含税费用。本合同执行期间合同总金额不变。</w:t>
      </w:r>
    </w:p>
    <w:p>
      <w:pPr>
        <w:spacing w:line="440" w:lineRule="exact"/>
        <w:ind w:left="420" w:hanging="420" w:hangingChars="200"/>
        <w:rPr>
          <w:rFonts w:hint="eastAsia" w:ascii="宋体"/>
          <w:color w:val="000000"/>
        </w:rPr>
      </w:pPr>
      <w:r>
        <w:rPr>
          <w:rFonts w:hint="eastAsia" w:ascii="宋体"/>
          <w:color w:val="000000"/>
        </w:rPr>
        <w:t>2.2支付方式：合同设备到甲方指定地点交付并安装，试运行一个月后组织验收，验收合格后按规定付款方式进行付款。</w:t>
      </w:r>
    </w:p>
    <w:p>
      <w:pPr>
        <w:spacing w:line="400" w:lineRule="exact"/>
        <w:ind w:left="420" w:hanging="420" w:hangingChars="200"/>
        <w:rPr>
          <w:rFonts w:hint="eastAsia" w:ascii="宋体"/>
        </w:rPr>
      </w:pPr>
      <w:r>
        <w:rPr>
          <w:rFonts w:hint="eastAsia" w:ascii="宋体"/>
          <w:color w:val="000000"/>
        </w:rPr>
        <w:t>2.3 乙方开户银行：</w:t>
      </w:r>
      <w:r>
        <w:rPr>
          <w:rFonts w:hint="eastAsia" w:ascii="宋体"/>
          <w:color w:val="000000"/>
          <w:u w:val="single"/>
        </w:rPr>
        <w:t xml:space="preserve">                       </w:t>
      </w:r>
      <w:r>
        <w:rPr>
          <w:rFonts w:hint="eastAsia" w:ascii="宋体"/>
          <w:color w:val="000000"/>
        </w:rPr>
        <w:t xml:space="preserve">  ；乙方账号</w:t>
      </w:r>
      <w:r>
        <w:rPr>
          <w:rFonts w:hint="eastAsia" w:ascii="宋体"/>
          <w:color w:val="000000"/>
          <w:u w:val="single"/>
        </w:rPr>
        <w:t xml:space="preserve">                       </w:t>
      </w:r>
      <w:r>
        <w:rPr>
          <w:rFonts w:hint="eastAsia" w:ascii="宋体"/>
          <w:color w:val="000000"/>
        </w:rPr>
        <w:t xml:space="preserve"> 。</w:t>
      </w:r>
    </w:p>
    <w:p>
      <w:pPr>
        <w:spacing w:line="440" w:lineRule="exact"/>
        <w:rPr>
          <w:rFonts w:hint="eastAsia" w:ascii="宋体"/>
          <w:b/>
          <w:bCs/>
          <w:color w:val="000000"/>
          <w:sz w:val="24"/>
        </w:rPr>
      </w:pPr>
      <w:r>
        <w:rPr>
          <w:rFonts w:hint="eastAsia" w:ascii="宋体"/>
          <w:b/>
          <w:bCs/>
          <w:color w:val="000000"/>
          <w:sz w:val="24"/>
        </w:rPr>
        <w:t>3、合同组成</w:t>
      </w:r>
    </w:p>
    <w:p>
      <w:pPr>
        <w:spacing w:line="440" w:lineRule="exact"/>
        <w:ind w:left="630" w:leftChars="300"/>
        <w:rPr>
          <w:rFonts w:hint="eastAsia" w:ascii="宋体"/>
          <w:color w:val="000000"/>
        </w:rPr>
      </w:pPr>
      <w:r>
        <w:rPr>
          <w:rFonts w:hint="eastAsia" w:ascii="宋体"/>
          <w:color w:val="000000"/>
        </w:rPr>
        <w:t>详细价格、技术说明及其它有关合同设备的特定信息由合同附件说明。所有附件及本项目的招投标文件、会议纪要、协议等均为本合同不可分割之一部分。</w:t>
      </w:r>
    </w:p>
    <w:p>
      <w:pPr>
        <w:spacing w:line="440" w:lineRule="exact"/>
        <w:rPr>
          <w:rFonts w:hint="eastAsia" w:ascii="宋体"/>
          <w:b/>
          <w:bCs/>
          <w:color w:val="000000"/>
          <w:sz w:val="24"/>
        </w:rPr>
      </w:pPr>
      <w:r>
        <w:rPr>
          <w:rFonts w:hint="eastAsia" w:ascii="宋体"/>
          <w:b/>
          <w:bCs/>
          <w:color w:val="000000"/>
          <w:sz w:val="24"/>
        </w:rPr>
        <w:t>4、技术要求</w:t>
      </w:r>
    </w:p>
    <w:p>
      <w:pPr>
        <w:spacing w:line="440" w:lineRule="exact"/>
        <w:ind w:left="630" w:hanging="630" w:hangingChars="300"/>
        <w:rPr>
          <w:rFonts w:hint="eastAsia" w:ascii="宋体"/>
          <w:color w:val="000000"/>
        </w:rPr>
      </w:pPr>
      <w:r>
        <w:rPr>
          <w:rFonts w:hint="eastAsia" w:ascii="宋体"/>
          <w:color w:val="000000"/>
        </w:rPr>
        <w:tab/>
      </w:r>
      <w:r>
        <w:rPr>
          <w:rFonts w:hint="eastAsia" w:ascii="宋体"/>
          <w:color w:val="000000"/>
        </w:rPr>
        <w:t>乙方所提供设备，必须符合国家有关规范和环保要求及甲方的技术要求，并提供设备的出厂测试报告。</w:t>
      </w:r>
    </w:p>
    <w:p>
      <w:pPr>
        <w:spacing w:line="440" w:lineRule="exact"/>
        <w:rPr>
          <w:rFonts w:hint="eastAsia" w:ascii="宋体"/>
          <w:b/>
          <w:bCs/>
          <w:color w:val="000000"/>
          <w:sz w:val="24"/>
        </w:rPr>
      </w:pPr>
      <w:r>
        <w:rPr>
          <w:rFonts w:hint="eastAsia" w:ascii="宋体"/>
          <w:b/>
          <w:bCs/>
          <w:color w:val="000000"/>
          <w:sz w:val="24"/>
        </w:rPr>
        <w:t>5、合同设备包装、交货、安装、调试及验收</w:t>
      </w:r>
    </w:p>
    <w:p>
      <w:pPr>
        <w:spacing w:line="440" w:lineRule="exact"/>
        <w:ind w:firstLine="420" w:firstLineChars="200"/>
        <w:rPr>
          <w:rFonts w:hint="eastAsia" w:ascii="宋体"/>
          <w:color w:val="000000"/>
        </w:rPr>
      </w:pPr>
      <w:r>
        <w:rPr>
          <w:rFonts w:hint="eastAsia" w:ascii="宋体"/>
          <w:color w:val="000000"/>
        </w:rPr>
        <w:t>5.1 合同设备的包装：</w:t>
      </w:r>
    </w:p>
    <w:p>
      <w:pPr>
        <w:spacing w:line="440" w:lineRule="exact"/>
        <w:ind w:left="785" w:leftChars="374"/>
        <w:rPr>
          <w:rFonts w:hint="eastAsia" w:ascii="宋体"/>
          <w:color w:val="000000"/>
        </w:rPr>
      </w:pPr>
      <w:r>
        <w:rPr>
          <w:rFonts w:hint="eastAsia" w:ascii="宋体"/>
          <w:color w:val="000000"/>
        </w:rPr>
        <w:t>设备的包装均应有良好的防湿、防锈、防潮、防雨、防腐及防碰撞的措施。凡由于包装不良造成的损失和由此产生的费用均由乙方承担。</w:t>
      </w:r>
    </w:p>
    <w:p>
      <w:pPr>
        <w:spacing w:line="440" w:lineRule="exact"/>
        <w:ind w:firstLine="420" w:firstLineChars="200"/>
        <w:rPr>
          <w:rFonts w:hint="eastAsia" w:ascii="宋体"/>
          <w:color w:val="000000"/>
        </w:rPr>
      </w:pPr>
      <w:r>
        <w:rPr>
          <w:rFonts w:hint="eastAsia" w:ascii="宋体"/>
          <w:color w:val="000000"/>
        </w:rPr>
        <w:t>5.2 合同设备的交货：</w:t>
      </w:r>
    </w:p>
    <w:p>
      <w:pPr>
        <w:spacing w:line="440" w:lineRule="exact"/>
        <w:ind w:firstLine="420" w:firstLineChars="200"/>
        <w:rPr>
          <w:rFonts w:hint="eastAsia" w:ascii="宋体"/>
          <w:color w:val="000000"/>
          <w:u w:val="single"/>
        </w:rPr>
      </w:pPr>
      <w:r>
        <w:rPr>
          <w:rFonts w:hint="eastAsia" w:ascii="宋体"/>
          <w:color w:val="000000"/>
        </w:rPr>
        <w:t>5.2.1 乙方交货时间：合同签订后</w:t>
      </w:r>
      <w:r>
        <w:rPr>
          <w:rFonts w:hint="eastAsia" w:ascii="宋体"/>
          <w:color w:val="000000"/>
          <w:u w:val="single"/>
        </w:rPr>
        <w:t xml:space="preserve">    </w:t>
      </w:r>
      <w:r>
        <w:rPr>
          <w:rFonts w:hint="eastAsia" w:ascii="宋体"/>
          <w:color w:val="000000"/>
        </w:rPr>
        <w:t>天交货。</w:t>
      </w:r>
    </w:p>
    <w:p>
      <w:pPr>
        <w:spacing w:line="440" w:lineRule="exact"/>
        <w:ind w:firstLine="420" w:firstLineChars="200"/>
        <w:rPr>
          <w:rFonts w:hint="eastAsia" w:ascii="宋体"/>
          <w:color w:val="000000"/>
        </w:rPr>
      </w:pPr>
      <w:r>
        <w:rPr>
          <w:rFonts w:hint="eastAsia" w:ascii="宋体"/>
          <w:color w:val="000000"/>
        </w:rPr>
        <w:t>5.2.2 乙方交货地点：</w:t>
      </w:r>
      <w:r>
        <w:rPr>
          <w:rFonts w:hint="eastAsia"/>
        </w:rPr>
        <w:t>各设备使用方</w:t>
      </w:r>
      <w:r>
        <w:rPr>
          <w:rFonts w:hint="eastAsia" w:ascii="宋体"/>
          <w:color w:val="000000"/>
        </w:rPr>
        <w:t>。</w:t>
      </w:r>
    </w:p>
    <w:p>
      <w:pPr>
        <w:spacing w:line="440" w:lineRule="exact"/>
        <w:ind w:firstLine="420" w:firstLineChars="200"/>
        <w:rPr>
          <w:rFonts w:hint="eastAsia" w:ascii="宋体"/>
          <w:color w:val="000000"/>
        </w:rPr>
      </w:pPr>
      <w:r>
        <w:rPr>
          <w:rFonts w:hint="eastAsia" w:ascii="宋体"/>
          <w:color w:val="000000"/>
        </w:rPr>
        <w:t>5.3  设备的验收：</w:t>
      </w:r>
    </w:p>
    <w:p>
      <w:pPr>
        <w:spacing w:line="440" w:lineRule="exact"/>
        <w:ind w:left="737" w:leftChars="200" w:right="-420" w:rightChars="-200" w:hanging="317" w:hangingChars="151"/>
        <w:rPr>
          <w:rFonts w:hint="eastAsia" w:ascii="宋体"/>
          <w:color w:val="000000"/>
        </w:rPr>
      </w:pPr>
      <w:r>
        <w:rPr>
          <w:rFonts w:hint="eastAsia" w:ascii="宋体"/>
        </w:rPr>
        <w:t>5.3.1中标</w:t>
      </w:r>
      <w:r>
        <w:rPr>
          <w:rFonts w:hint="eastAsia" w:ascii="宋体"/>
          <w:color w:val="000000"/>
        </w:rPr>
        <w:t>设备安装调试，试运行一个月后组织验收，如中标设备在试运行期间出现故障，则应相应延长试</w:t>
      </w:r>
    </w:p>
    <w:p>
      <w:pPr>
        <w:spacing w:line="440" w:lineRule="exact"/>
        <w:ind w:left="735" w:leftChars="350" w:right="-420" w:rightChars="-200" w:firstLine="210" w:firstLineChars="100"/>
        <w:rPr>
          <w:rFonts w:hint="eastAsia" w:ascii="宋体"/>
        </w:rPr>
      </w:pPr>
      <w:r>
        <w:rPr>
          <w:rFonts w:hint="eastAsia" w:ascii="宋体"/>
          <w:color w:val="000000"/>
        </w:rPr>
        <w:t>运行时间,</w:t>
      </w:r>
      <w:r>
        <w:rPr>
          <w:rFonts w:hint="eastAsia" w:ascii="宋体"/>
        </w:rPr>
        <w:t>验收应在甲乙双方共同参加下进行。</w:t>
      </w:r>
    </w:p>
    <w:p>
      <w:pPr>
        <w:spacing w:line="440" w:lineRule="exact"/>
        <w:ind w:left="945" w:leftChars="200" w:right="-420" w:rightChars="-200" w:hanging="525" w:hangingChars="250"/>
        <w:rPr>
          <w:rFonts w:hint="eastAsia" w:ascii="宋体"/>
          <w:color w:val="000000"/>
        </w:rPr>
      </w:pPr>
      <w:r>
        <w:rPr>
          <w:rFonts w:hint="eastAsia" w:ascii="宋体"/>
        </w:rPr>
        <w:t>5.3.2 验收按国家有关的规定、规范进行。验收时如</w:t>
      </w:r>
      <w:r>
        <w:rPr>
          <w:rFonts w:hint="eastAsia" w:ascii="宋体"/>
          <w:color w:val="000000"/>
        </w:rPr>
        <w:t>发现所交付的设备有短装、次品、损坏或其它不符合本</w:t>
      </w:r>
    </w:p>
    <w:p>
      <w:pPr>
        <w:spacing w:line="440" w:lineRule="exact"/>
        <w:ind w:left="945" w:leftChars="450" w:right="-420" w:rightChars="-200" w:firstLine="105" w:firstLineChars="50"/>
        <w:rPr>
          <w:rFonts w:hint="eastAsia" w:ascii="宋体"/>
          <w:color w:val="000000"/>
        </w:rPr>
      </w:pPr>
      <w:r>
        <w:rPr>
          <w:rFonts w:hint="eastAsia" w:ascii="宋体"/>
          <w:color w:val="000000"/>
        </w:rPr>
        <w:t>合同规定之情形者，甲方应做出详尽的现场记录，或由甲乙双方签署备忘录。此现场记录或备忘录可</w:t>
      </w:r>
    </w:p>
    <w:p>
      <w:pPr>
        <w:spacing w:line="440" w:lineRule="exact"/>
        <w:ind w:left="945" w:leftChars="450" w:right="-420" w:rightChars="-200" w:firstLine="210" w:firstLineChars="100"/>
        <w:rPr>
          <w:rFonts w:hint="eastAsia" w:ascii="宋体"/>
          <w:color w:val="000000"/>
        </w:rPr>
      </w:pPr>
      <w:r>
        <w:rPr>
          <w:rFonts w:hint="eastAsia" w:ascii="宋体"/>
          <w:color w:val="000000"/>
        </w:rPr>
        <w:t>用作补充、缺失和更换损坏部件的有效证据。由此产生的有关费用由乙方承担。</w:t>
      </w:r>
    </w:p>
    <w:p>
      <w:pPr>
        <w:spacing w:line="440" w:lineRule="exact"/>
        <w:ind w:left="945" w:leftChars="190" w:hanging="546" w:hangingChars="260"/>
        <w:rPr>
          <w:rFonts w:hint="eastAsia" w:ascii="宋体"/>
          <w:color w:val="000000"/>
        </w:rPr>
      </w:pPr>
      <w:r>
        <w:rPr>
          <w:rFonts w:hint="eastAsia" w:ascii="宋体"/>
          <w:color w:val="000000"/>
        </w:rPr>
        <w:t>5.3.3 如果合同设备运输过程中因事故造成货物短缺、损坏，乙方应及时安排换装，以保证合同设备安装调试的成功完成。换货的相关费用由乙方承担。</w:t>
      </w:r>
    </w:p>
    <w:p>
      <w:pPr>
        <w:spacing w:line="440" w:lineRule="exact"/>
        <w:ind w:left="651" w:leftChars="200" w:hanging="231" w:hangingChars="110"/>
        <w:rPr>
          <w:rFonts w:hint="eastAsia" w:ascii="宋体"/>
          <w:color w:val="000000"/>
        </w:rPr>
      </w:pPr>
      <w:r>
        <w:rPr>
          <w:rFonts w:hint="eastAsia" w:ascii="宋体"/>
          <w:color w:val="000000"/>
        </w:rPr>
        <w:t>5.3.4 国内产品产品必须具备出厂合格证。</w:t>
      </w:r>
    </w:p>
    <w:p>
      <w:pPr>
        <w:spacing w:line="440" w:lineRule="exact"/>
        <w:ind w:left="945" w:leftChars="200" w:hanging="525" w:hangingChars="250"/>
        <w:rPr>
          <w:rFonts w:hint="eastAsia" w:ascii="宋体"/>
          <w:color w:val="000000"/>
        </w:rPr>
      </w:pPr>
      <w:r>
        <w:rPr>
          <w:rFonts w:hint="eastAsia" w:ascii="宋体"/>
          <w:color w:val="000000"/>
        </w:rPr>
        <w:t>5.5  乙方保证合同项下提供的设备不侵犯任何第三方的专利、商标或版权。否则，乙方须承担对第三方的专利或版权的侵权责任并承担因此而发生的所有费用。</w:t>
      </w:r>
    </w:p>
    <w:p>
      <w:pPr>
        <w:spacing w:line="440" w:lineRule="exact"/>
        <w:rPr>
          <w:rFonts w:hint="eastAsia" w:ascii="宋体"/>
          <w:b/>
          <w:bCs/>
          <w:color w:val="000000"/>
          <w:sz w:val="24"/>
        </w:rPr>
      </w:pPr>
      <w:r>
        <w:rPr>
          <w:rFonts w:hint="eastAsia" w:ascii="宋体"/>
          <w:b/>
          <w:bCs/>
          <w:color w:val="000000"/>
          <w:sz w:val="24"/>
        </w:rPr>
        <w:t>6、质量保证及售后服务</w:t>
      </w:r>
    </w:p>
    <w:p>
      <w:pPr>
        <w:spacing w:line="440" w:lineRule="exact"/>
        <w:ind w:left="420" w:leftChars="200"/>
        <w:rPr>
          <w:rFonts w:hint="eastAsia" w:ascii="宋体"/>
          <w:color w:val="000000"/>
        </w:rPr>
      </w:pPr>
      <w:r>
        <w:rPr>
          <w:rFonts w:hint="eastAsia" w:ascii="宋体"/>
          <w:color w:val="000000"/>
        </w:rPr>
        <w:t>6.1 乙方保证合同设备是全新、未曾使用过的，其质量、规格及技术特征符合合同附件的要求。</w:t>
      </w:r>
    </w:p>
    <w:p>
      <w:pPr>
        <w:spacing w:line="440" w:lineRule="exact"/>
        <w:ind w:left="420" w:leftChars="200"/>
        <w:rPr>
          <w:rFonts w:hint="eastAsia" w:ascii="宋体"/>
          <w:color w:val="000000"/>
        </w:rPr>
      </w:pPr>
      <w:r>
        <w:rPr>
          <w:rFonts w:hint="eastAsia" w:ascii="宋体"/>
          <w:color w:val="000000"/>
        </w:rPr>
        <w:t>6.2 合同设备保质保用期按生产厂家的标准执行，但不得少于</w:t>
      </w:r>
      <w:r>
        <w:rPr>
          <w:rFonts w:hint="eastAsia" w:ascii="宋体"/>
          <w:color w:val="000000"/>
          <w:u w:val="single"/>
        </w:rPr>
        <w:t xml:space="preserve"> </w:t>
      </w:r>
      <w:r>
        <w:rPr>
          <w:rFonts w:hint="eastAsia" w:ascii="宋体"/>
          <w:color w:val="000000"/>
          <w:u w:val="single"/>
          <w:lang w:val="en-US" w:eastAsia="zh-CN"/>
        </w:rPr>
        <w:t xml:space="preserve">   </w:t>
      </w:r>
      <w:r>
        <w:rPr>
          <w:rFonts w:hint="eastAsia" w:ascii="宋体"/>
          <w:color w:val="000000"/>
        </w:rPr>
        <w:t>年（用户单位验收之日起计算）。</w:t>
      </w:r>
    </w:p>
    <w:p>
      <w:pPr>
        <w:spacing w:line="440" w:lineRule="exact"/>
        <w:ind w:left="840" w:leftChars="400"/>
        <w:rPr>
          <w:rFonts w:hint="eastAsia" w:ascii="宋体"/>
          <w:color w:val="000000"/>
        </w:rPr>
      </w:pPr>
      <w:r>
        <w:rPr>
          <w:rFonts w:hint="eastAsia" w:ascii="宋体"/>
          <w:color w:val="000000"/>
        </w:rPr>
        <w:t>保质保用期内非甲方的人为原因而出现产品质量及安装问题，由乙方负责包修、包换或包退，并承担</w:t>
      </w:r>
    </w:p>
    <w:p>
      <w:pPr>
        <w:spacing w:line="440" w:lineRule="exact"/>
        <w:ind w:left="840" w:leftChars="400"/>
        <w:rPr>
          <w:rFonts w:hint="eastAsia" w:ascii="宋体"/>
          <w:color w:val="000000"/>
        </w:rPr>
      </w:pPr>
      <w:r>
        <w:rPr>
          <w:rFonts w:hint="eastAsia" w:ascii="宋体"/>
          <w:color w:val="000000"/>
        </w:rPr>
        <w:t>因此而产生的一切费用。乙方应在收到甲方通知后24小时内派员到现场维修。</w:t>
      </w:r>
    </w:p>
    <w:p>
      <w:pPr>
        <w:spacing w:line="440" w:lineRule="exact"/>
        <w:ind w:firstLine="840" w:firstLineChars="400"/>
        <w:rPr>
          <w:rFonts w:hint="eastAsia" w:ascii="宋体"/>
          <w:color w:val="000000"/>
        </w:rPr>
      </w:pPr>
      <w:r>
        <w:rPr>
          <w:rFonts w:hint="eastAsia" w:ascii="宋体"/>
          <w:color w:val="000000"/>
        </w:rPr>
        <w:t>下列情况乙方不负责免费保修：</w:t>
      </w:r>
    </w:p>
    <w:p>
      <w:pPr>
        <w:spacing w:line="440" w:lineRule="exact"/>
        <w:ind w:left="840" w:leftChars="400" w:firstLine="105" w:firstLineChars="50"/>
        <w:rPr>
          <w:rFonts w:hint="eastAsia" w:ascii="宋体"/>
          <w:color w:val="000000"/>
        </w:rPr>
      </w:pPr>
      <w:r>
        <w:rPr>
          <w:rFonts w:hint="eastAsia" w:ascii="宋体"/>
          <w:color w:val="000000"/>
        </w:rPr>
        <w:t>1）甲方不按照乙方提供的正确使用方法而引致设备故障损坏；</w:t>
      </w:r>
    </w:p>
    <w:p>
      <w:pPr>
        <w:spacing w:line="440" w:lineRule="exact"/>
        <w:ind w:left="840" w:leftChars="400" w:firstLine="105" w:firstLineChars="50"/>
        <w:rPr>
          <w:rFonts w:hint="eastAsia" w:ascii="宋体"/>
          <w:color w:val="000000"/>
        </w:rPr>
      </w:pPr>
      <w:r>
        <w:rPr>
          <w:rFonts w:hint="eastAsia" w:ascii="宋体"/>
          <w:color w:val="000000"/>
        </w:rPr>
        <w:t>2）甲方擅自改装设备；</w:t>
      </w:r>
    </w:p>
    <w:p>
      <w:pPr>
        <w:spacing w:line="440" w:lineRule="exact"/>
        <w:ind w:left="840" w:leftChars="400" w:firstLine="105" w:firstLineChars="50"/>
        <w:rPr>
          <w:rFonts w:hint="eastAsia" w:ascii="宋体"/>
          <w:color w:val="000000"/>
        </w:rPr>
      </w:pPr>
      <w:r>
        <w:rPr>
          <w:rFonts w:hint="eastAsia" w:ascii="宋体"/>
          <w:color w:val="000000"/>
        </w:rPr>
        <w:t>3）各种人为因素或天灾等外来因素造成的损坏。</w:t>
      </w:r>
    </w:p>
    <w:p>
      <w:pPr>
        <w:spacing w:line="440" w:lineRule="exact"/>
        <w:ind w:left="735" w:leftChars="150" w:hanging="420" w:hangingChars="200"/>
        <w:rPr>
          <w:rFonts w:hint="eastAsia" w:ascii="宋体"/>
          <w:color w:val="000000"/>
        </w:rPr>
      </w:pPr>
      <w:r>
        <w:rPr>
          <w:rFonts w:hint="eastAsia" w:ascii="宋体"/>
          <w:color w:val="000000"/>
        </w:rPr>
        <w:t>6.3 因设备的质量问题而发生争议，由省级质检部门进行质量鉴定。设备符合质量标准的，鉴定费用由甲方承担；设备不符合质量标准的，鉴定费用由乙方承担。</w:t>
      </w:r>
    </w:p>
    <w:p>
      <w:pPr>
        <w:spacing w:line="440" w:lineRule="exact"/>
        <w:ind w:left="735" w:leftChars="150" w:hanging="420" w:hangingChars="200"/>
        <w:rPr>
          <w:rFonts w:hint="eastAsia" w:ascii="宋体"/>
          <w:color w:val="000000"/>
        </w:rPr>
      </w:pPr>
      <w:r>
        <w:rPr>
          <w:rFonts w:hint="eastAsia" w:ascii="宋体"/>
          <w:color w:val="000000"/>
        </w:rPr>
        <w:t>6.4 乙方为甲方提供操作及维护培训，主要内容为设备的基本结构、性能、主要部件的构造及原理，日常使用操作、保养与管理，常见故障的排除，紧急情况的处理等，培训地点主要在设备安装现场或按甲乙双方协商安排。</w:t>
      </w:r>
    </w:p>
    <w:p>
      <w:pPr>
        <w:spacing w:line="440" w:lineRule="exact"/>
        <w:rPr>
          <w:rFonts w:hint="eastAsia" w:ascii="宋体"/>
          <w:b/>
          <w:bCs/>
          <w:color w:val="000000"/>
          <w:sz w:val="24"/>
        </w:rPr>
      </w:pPr>
      <w:r>
        <w:rPr>
          <w:rFonts w:hint="eastAsia" w:ascii="宋体"/>
          <w:b/>
          <w:bCs/>
          <w:color w:val="000000"/>
          <w:sz w:val="24"/>
        </w:rPr>
        <w:t>7、技术服务</w:t>
      </w:r>
    </w:p>
    <w:p>
      <w:pPr>
        <w:spacing w:line="440" w:lineRule="exact"/>
        <w:ind w:firstLine="420" w:firstLineChars="200"/>
        <w:rPr>
          <w:rFonts w:hint="eastAsia" w:ascii="宋体"/>
          <w:color w:val="000000"/>
        </w:rPr>
      </w:pPr>
      <w:r>
        <w:rPr>
          <w:rFonts w:hint="eastAsia" w:ascii="宋体"/>
          <w:color w:val="000000"/>
        </w:rPr>
        <w:t>7.1 乙方应派员到甲方指定地点配合工作。</w:t>
      </w:r>
    </w:p>
    <w:p>
      <w:pPr>
        <w:spacing w:line="440" w:lineRule="exact"/>
        <w:ind w:left="840" w:leftChars="200" w:hanging="420" w:hangingChars="200"/>
        <w:rPr>
          <w:rFonts w:hint="eastAsia" w:ascii="宋体"/>
          <w:color w:val="000000"/>
        </w:rPr>
      </w:pPr>
      <w:r>
        <w:rPr>
          <w:rFonts w:hint="eastAsia" w:ascii="宋体"/>
          <w:color w:val="000000"/>
        </w:rPr>
        <w:t>7.2 乙方按甲方提供的合同执行进度计划，再配合甲方及有关单位，做好合同执行进度上的配合工作。</w:t>
      </w:r>
    </w:p>
    <w:p>
      <w:pPr>
        <w:spacing w:line="440" w:lineRule="exact"/>
        <w:rPr>
          <w:rFonts w:hint="eastAsia" w:ascii="宋体"/>
          <w:b/>
          <w:bCs/>
          <w:color w:val="000000"/>
          <w:sz w:val="24"/>
        </w:rPr>
      </w:pPr>
      <w:r>
        <w:rPr>
          <w:rFonts w:hint="eastAsia" w:ascii="宋体"/>
          <w:b/>
          <w:bCs/>
          <w:color w:val="000000"/>
          <w:sz w:val="24"/>
        </w:rPr>
        <w:t>8、不可抗力</w:t>
      </w:r>
    </w:p>
    <w:p>
      <w:pPr>
        <w:spacing w:line="440" w:lineRule="exact"/>
        <w:ind w:right="-420" w:rightChars="-200" w:firstLine="420" w:firstLineChars="200"/>
        <w:rPr>
          <w:rFonts w:hint="eastAsia" w:ascii="宋体"/>
          <w:color w:val="000000"/>
        </w:rPr>
      </w:pPr>
      <w:r>
        <w:rPr>
          <w:rFonts w:hint="eastAsia" w:ascii="宋体"/>
          <w:color w:val="000000"/>
        </w:rPr>
        <w:t>8.1  不可抗力指战争、严重火灾、洪水、台风、地震等或其它双方认定的不可抗力事件。</w:t>
      </w:r>
    </w:p>
    <w:p>
      <w:pPr>
        <w:spacing w:line="440" w:lineRule="exact"/>
        <w:ind w:left="945" w:leftChars="200" w:right="-609" w:hanging="525" w:hangingChars="250"/>
        <w:rPr>
          <w:rFonts w:hint="eastAsia" w:ascii="宋体"/>
          <w:color w:val="000000"/>
        </w:rPr>
      </w:pPr>
      <w:r>
        <w:rPr>
          <w:rFonts w:hint="eastAsia" w:ascii="宋体"/>
          <w:color w:val="000000"/>
        </w:rPr>
        <w:t>8.2  签约双方中任何一方由于不可抗力影响合同执行时，发生不可抗力一方应尽快将事故通知另一方。 在</w:t>
      </w:r>
    </w:p>
    <w:p>
      <w:pPr>
        <w:spacing w:line="440" w:lineRule="exact"/>
        <w:ind w:left="945" w:leftChars="200" w:right="-609" w:hanging="525" w:hangingChars="250"/>
        <w:rPr>
          <w:rFonts w:hint="eastAsia" w:ascii="宋体"/>
          <w:color w:val="000000"/>
        </w:rPr>
      </w:pPr>
      <w:r>
        <w:rPr>
          <w:rFonts w:hint="eastAsia" w:ascii="宋体"/>
          <w:color w:val="000000"/>
        </w:rPr>
        <w:t>此情况下，乙方仍然有责任采取必要的措施加速供货，双方应通过友好协商尽快解决本合同的执行问题。</w:t>
      </w:r>
    </w:p>
    <w:p>
      <w:pPr>
        <w:spacing w:line="440" w:lineRule="exact"/>
        <w:rPr>
          <w:rFonts w:hint="eastAsia" w:ascii="宋体"/>
          <w:b/>
          <w:bCs/>
          <w:color w:val="000000"/>
          <w:sz w:val="24"/>
        </w:rPr>
      </w:pPr>
      <w:r>
        <w:rPr>
          <w:rFonts w:hint="eastAsia" w:ascii="宋体"/>
          <w:b/>
          <w:bCs/>
          <w:color w:val="000000"/>
          <w:sz w:val="24"/>
        </w:rPr>
        <w:t>9、索赔</w:t>
      </w:r>
    </w:p>
    <w:p>
      <w:pPr>
        <w:spacing w:line="440" w:lineRule="exact"/>
        <w:ind w:firstLine="420" w:firstLineChars="200"/>
        <w:rPr>
          <w:rFonts w:hint="eastAsia" w:ascii="宋体"/>
          <w:color w:val="000000"/>
        </w:rPr>
      </w:pPr>
      <w:r>
        <w:rPr>
          <w:rFonts w:hint="eastAsia" w:ascii="宋体"/>
          <w:color w:val="000000"/>
        </w:rPr>
        <w:t>9.1 如有异议，甲方有权根据有关政府部门的检验结果向乙方提出索赔。</w:t>
      </w:r>
    </w:p>
    <w:p>
      <w:pPr>
        <w:spacing w:line="440" w:lineRule="exact"/>
        <w:ind w:left="945" w:leftChars="200" w:hanging="525" w:hangingChars="250"/>
        <w:rPr>
          <w:rFonts w:hint="eastAsia" w:ascii="宋体"/>
          <w:color w:val="000000"/>
        </w:rPr>
      </w:pPr>
      <w:r>
        <w:rPr>
          <w:rFonts w:hint="eastAsia" w:ascii="宋体"/>
          <w:color w:val="000000"/>
        </w:rPr>
        <w:t>9.2 在合同执行期间，如果乙方对甲方提出的索赔和差异负有责任，乙方应按照甲方同意的下列一种或多种方式解决索赔事宜：</w:t>
      </w:r>
    </w:p>
    <w:p>
      <w:pPr>
        <w:spacing w:line="440" w:lineRule="exact"/>
        <w:ind w:left="1329" w:leftChars="433" w:right="-399" w:rightChars="-190" w:hanging="420" w:hangingChars="200"/>
        <w:rPr>
          <w:rFonts w:hint="eastAsia" w:ascii="宋体"/>
          <w:color w:val="000000"/>
        </w:rPr>
      </w:pPr>
      <w:r>
        <w:rPr>
          <w:rFonts w:hint="eastAsia" w:ascii="宋体"/>
          <w:color w:val="000000"/>
        </w:rPr>
        <w:t>1）乙方同意退货，并按合同规定的同种货币将货款退还给甲方，并承担由此发生的一切损失和费用。</w:t>
      </w:r>
    </w:p>
    <w:p>
      <w:pPr>
        <w:spacing w:line="440" w:lineRule="exact"/>
        <w:ind w:firstLine="945" w:firstLineChars="450"/>
        <w:rPr>
          <w:rFonts w:hint="eastAsia" w:ascii="宋体"/>
          <w:color w:val="000000"/>
        </w:rPr>
      </w:pPr>
      <w:r>
        <w:rPr>
          <w:rFonts w:hint="eastAsia" w:ascii="宋体"/>
          <w:color w:val="000000"/>
        </w:rPr>
        <w:t>2）根据货物低劣程度、损坏程度以及甲方所遭受损失的数额甲乙双方商定降低货物的价格。</w:t>
      </w:r>
    </w:p>
    <w:p>
      <w:pPr>
        <w:spacing w:line="440" w:lineRule="exact"/>
        <w:ind w:left="1258" w:leftChars="448" w:hanging="317" w:hangingChars="151"/>
        <w:rPr>
          <w:rFonts w:hint="eastAsia" w:ascii="宋体"/>
          <w:color w:val="000000"/>
        </w:rPr>
      </w:pPr>
      <w:r>
        <w:rPr>
          <w:rFonts w:hint="eastAsia" w:ascii="宋体"/>
          <w:color w:val="000000"/>
        </w:rPr>
        <w:t>3）用符合规格、质量和性能要求的新零件、部件或货物来更换有缺陷的部分或修补缺陷的部分，乙方应承担一切费用和风险并负有甲方所发生的一切直接费用。同时，相应延长质量保证期。</w:t>
      </w:r>
    </w:p>
    <w:p>
      <w:pPr>
        <w:spacing w:line="440" w:lineRule="exact"/>
        <w:ind w:left="978" w:leftChars="200" w:hanging="558" w:hangingChars="266"/>
        <w:rPr>
          <w:rFonts w:hint="eastAsia" w:ascii="宋体"/>
          <w:color w:val="000000"/>
        </w:rPr>
      </w:pPr>
      <w:r>
        <w:rPr>
          <w:rFonts w:hint="eastAsia" w:ascii="宋体"/>
          <w:color w:val="000000"/>
        </w:rPr>
        <w:t>9.3 如果在甲方发出索赔通知后</w:t>
      </w:r>
      <w:r>
        <w:rPr>
          <w:rFonts w:hint="eastAsia" w:ascii="宋体"/>
          <w:color w:val="000000"/>
          <w:shd w:val="clear" w:color="auto" w:fill="FFFFFF"/>
        </w:rPr>
        <w:t>30</w:t>
      </w:r>
      <w:r>
        <w:rPr>
          <w:rFonts w:hint="eastAsia" w:ascii="宋体"/>
          <w:color w:val="000000"/>
        </w:rPr>
        <w:t>天内，乙方未作答复，上述索赔应视为已被乙方接受。甲方将从合同款项中扣回索赔金额。如果这些金额不足以补偿索赔金额，甲方有权向乙方提出不足部分的补偿。</w:t>
      </w:r>
    </w:p>
    <w:p>
      <w:pPr>
        <w:spacing w:line="440" w:lineRule="exact"/>
        <w:rPr>
          <w:rFonts w:hint="eastAsia" w:ascii="宋体"/>
          <w:b/>
          <w:bCs/>
          <w:color w:val="000000"/>
          <w:sz w:val="24"/>
        </w:rPr>
      </w:pPr>
      <w:r>
        <w:rPr>
          <w:rFonts w:hint="eastAsia" w:ascii="宋体"/>
          <w:b/>
          <w:bCs/>
          <w:color w:val="000000"/>
          <w:sz w:val="24"/>
        </w:rPr>
        <w:t>10、违约与处罚</w:t>
      </w:r>
    </w:p>
    <w:p>
      <w:pPr>
        <w:spacing w:line="440" w:lineRule="exact"/>
        <w:ind w:left="942" w:leftChars="200" w:hanging="522" w:hangingChars="249"/>
        <w:rPr>
          <w:rFonts w:hint="eastAsia" w:ascii="宋体"/>
          <w:color w:val="000000"/>
        </w:rPr>
      </w:pPr>
      <w:r>
        <w:rPr>
          <w:rFonts w:hint="eastAsia" w:ascii="宋体"/>
          <w:color w:val="000000"/>
        </w:rPr>
        <w:t>10.1 甲方应依合同规定时间内，向乙方支付货款，每拖延一天乙方可向甲方加收合同金额的</w:t>
      </w:r>
      <w:r>
        <w:rPr>
          <w:rFonts w:hint="eastAsia" w:ascii="宋体"/>
          <w:color w:val="000000"/>
          <w:shd w:val="clear" w:color="auto" w:fill="FFFFFF"/>
        </w:rPr>
        <w:t>3‰</w:t>
      </w:r>
      <w:r>
        <w:rPr>
          <w:rFonts w:hint="eastAsia" w:ascii="宋体"/>
          <w:color w:val="000000"/>
        </w:rPr>
        <w:t>的违约金。</w:t>
      </w:r>
    </w:p>
    <w:p>
      <w:pPr>
        <w:spacing w:line="440" w:lineRule="exact"/>
        <w:ind w:left="945" w:leftChars="200" w:hanging="525" w:hangingChars="250"/>
        <w:rPr>
          <w:rFonts w:hint="eastAsia" w:ascii="宋体"/>
          <w:color w:val="000000"/>
        </w:rPr>
      </w:pPr>
      <w:r>
        <w:rPr>
          <w:rFonts w:hint="eastAsia" w:ascii="宋体"/>
          <w:color w:val="000000"/>
        </w:rPr>
        <w:t>10.2 乙方未能按时交货，每拖延一天，须向甲方支付合同金额的</w:t>
      </w:r>
      <w:r>
        <w:rPr>
          <w:rFonts w:hint="eastAsia" w:ascii="宋体"/>
          <w:color w:val="000000"/>
          <w:shd w:val="clear" w:color="auto" w:fill="FFFFFF"/>
        </w:rPr>
        <w:t>3‰</w:t>
      </w:r>
      <w:r>
        <w:rPr>
          <w:rFonts w:hint="eastAsia" w:ascii="宋体"/>
          <w:color w:val="000000"/>
        </w:rPr>
        <w:t>的违约金，此部份金额从乙方履约保证金中扣除，不足部份，甲方有权向乙方提出追偿。</w:t>
      </w:r>
    </w:p>
    <w:p>
      <w:pPr>
        <w:spacing w:line="440" w:lineRule="exact"/>
        <w:ind w:left="945" w:leftChars="200" w:hanging="525" w:hangingChars="250"/>
        <w:rPr>
          <w:rFonts w:hint="eastAsia" w:ascii="宋体"/>
          <w:color w:val="000000"/>
        </w:rPr>
      </w:pPr>
      <w:r>
        <w:rPr>
          <w:rFonts w:hint="eastAsia" w:ascii="宋体"/>
          <w:color w:val="000000"/>
        </w:rPr>
        <w:t>10.3 乙方交付的货物不符合合同规定的，甲方有权拒收，乙方向甲方支付合同金额的</w:t>
      </w:r>
      <w:r>
        <w:rPr>
          <w:rFonts w:hint="eastAsia" w:ascii="宋体"/>
          <w:color w:val="000000"/>
          <w:shd w:val="clear" w:color="auto" w:fill="FFFFFF"/>
        </w:rPr>
        <w:t>5%</w:t>
      </w:r>
      <w:r>
        <w:rPr>
          <w:rFonts w:hint="eastAsia" w:ascii="宋体"/>
          <w:color w:val="000000"/>
        </w:rPr>
        <w:t>的违约金，此部份金额从乙方履约保证金中扣除。</w:t>
      </w:r>
    </w:p>
    <w:p>
      <w:pPr>
        <w:spacing w:line="440" w:lineRule="exact"/>
        <w:ind w:left="630" w:leftChars="200" w:hanging="210" w:hangingChars="100"/>
        <w:rPr>
          <w:rFonts w:hint="eastAsia" w:ascii="宋体"/>
          <w:color w:val="000000"/>
        </w:rPr>
      </w:pPr>
      <w:r>
        <w:rPr>
          <w:rFonts w:hint="eastAsia" w:ascii="宋体"/>
          <w:color w:val="000000"/>
        </w:rPr>
        <w:t>10.4 甲方无正当理由拒收货物的，甲方向乙方支付合同金额的</w:t>
      </w:r>
      <w:r>
        <w:rPr>
          <w:rFonts w:hint="eastAsia" w:ascii="宋体"/>
          <w:color w:val="000000"/>
          <w:shd w:val="clear" w:color="auto" w:fill="FFFFFF"/>
        </w:rPr>
        <w:t>5%</w:t>
      </w:r>
      <w:r>
        <w:rPr>
          <w:rFonts w:hint="eastAsia" w:ascii="宋体"/>
          <w:color w:val="000000"/>
        </w:rPr>
        <w:t>的违约金。</w:t>
      </w:r>
    </w:p>
    <w:p>
      <w:pPr>
        <w:spacing w:line="440" w:lineRule="exact"/>
        <w:ind w:left="945" w:leftChars="200" w:hanging="525" w:hangingChars="250"/>
        <w:rPr>
          <w:rFonts w:hint="eastAsia" w:ascii="宋体"/>
          <w:color w:val="000000"/>
        </w:rPr>
      </w:pPr>
      <w:r>
        <w:rPr>
          <w:rFonts w:hint="eastAsia" w:ascii="宋体"/>
          <w:color w:val="000000"/>
        </w:rPr>
        <w:t>10.5 乙方未能交付货物，则须向甲方支付合同采购金额</w:t>
      </w:r>
      <w:r>
        <w:rPr>
          <w:rFonts w:hint="eastAsia" w:ascii="宋体"/>
          <w:color w:val="000000"/>
          <w:shd w:val="clear" w:color="auto" w:fill="FFFFFF"/>
        </w:rPr>
        <w:t>5%</w:t>
      </w:r>
      <w:r>
        <w:rPr>
          <w:rFonts w:hint="eastAsia" w:ascii="宋体"/>
          <w:color w:val="000000"/>
        </w:rPr>
        <w:t>的违约金，此部份金额从乙方履约保证金中扣除。在乙方未能交货</w:t>
      </w:r>
      <w:r>
        <w:rPr>
          <w:rFonts w:hint="eastAsia" w:ascii="宋体"/>
          <w:color w:val="000000"/>
          <w:u w:val="single"/>
        </w:rPr>
        <w:t xml:space="preserve">   </w:t>
      </w:r>
      <w:r>
        <w:rPr>
          <w:rFonts w:hint="eastAsia" w:ascii="宋体"/>
          <w:color w:val="000000"/>
        </w:rPr>
        <w:t>天后，视为其不能交付货物，甲方将有权终止合同并提出进一步索赔的权力。</w:t>
      </w:r>
    </w:p>
    <w:p>
      <w:pPr>
        <w:spacing w:line="440" w:lineRule="exact"/>
        <w:rPr>
          <w:rFonts w:hint="eastAsia" w:ascii="宋体"/>
          <w:b/>
          <w:bCs/>
          <w:color w:val="000000"/>
          <w:sz w:val="24"/>
        </w:rPr>
      </w:pPr>
      <w:r>
        <w:rPr>
          <w:rFonts w:hint="eastAsia" w:ascii="宋体"/>
          <w:b/>
          <w:bCs/>
          <w:color w:val="000000"/>
          <w:sz w:val="24"/>
        </w:rPr>
        <w:t>11、合同终止</w:t>
      </w:r>
    </w:p>
    <w:p>
      <w:pPr>
        <w:spacing w:line="440" w:lineRule="exact"/>
        <w:ind w:left="420" w:leftChars="200" w:right="-84" w:rightChars="-40"/>
        <w:rPr>
          <w:rFonts w:hint="eastAsia" w:ascii="宋体"/>
          <w:color w:val="000000"/>
        </w:rPr>
      </w:pPr>
      <w:r>
        <w:rPr>
          <w:rFonts w:hint="eastAsia" w:ascii="宋体"/>
          <w:color w:val="000000"/>
        </w:rPr>
        <w:t>如果一方严重违反合同，并在收到对方违约通知书后在</w:t>
      </w:r>
      <w:r>
        <w:rPr>
          <w:rFonts w:hint="eastAsia" w:ascii="宋体"/>
          <w:color w:val="000000"/>
          <w:shd w:val="clear" w:color="auto" w:fill="FFFFFF"/>
        </w:rPr>
        <w:t>30</w:t>
      </w:r>
      <w:r>
        <w:rPr>
          <w:rFonts w:hint="eastAsia" w:ascii="宋体"/>
          <w:color w:val="000000"/>
        </w:rPr>
        <w:t>天内仍未能改正违约的，另一方可立即终止本合同。</w:t>
      </w:r>
    </w:p>
    <w:p>
      <w:pPr>
        <w:spacing w:line="440" w:lineRule="exact"/>
        <w:rPr>
          <w:rFonts w:hint="eastAsia" w:ascii="宋体"/>
          <w:b/>
          <w:bCs/>
          <w:color w:val="000000"/>
          <w:sz w:val="24"/>
        </w:rPr>
      </w:pPr>
      <w:r>
        <w:rPr>
          <w:rFonts w:hint="eastAsia" w:ascii="宋体"/>
          <w:b/>
          <w:bCs/>
          <w:color w:val="000000"/>
          <w:sz w:val="24"/>
        </w:rPr>
        <w:t>12、法律诉讼</w:t>
      </w:r>
    </w:p>
    <w:p>
      <w:pPr>
        <w:spacing w:line="440" w:lineRule="exact"/>
        <w:ind w:left="630" w:leftChars="300"/>
        <w:rPr>
          <w:rFonts w:hint="eastAsia" w:ascii="宋体"/>
          <w:color w:val="000000"/>
        </w:rPr>
      </w:pPr>
      <w:r>
        <w:rPr>
          <w:rFonts w:hint="eastAsia" w:ascii="宋体"/>
          <w:color w:val="000000"/>
        </w:rPr>
        <w:t>签约双方在履约中发生争执和分歧，双方应通过友好协商解决，若经协商不能达成协议时，则由合同签订地或招标人所在地人民法院提起诉讼。受理期间，双方应继续执行合同其余部分。</w:t>
      </w:r>
    </w:p>
    <w:p>
      <w:pPr>
        <w:spacing w:line="440" w:lineRule="exact"/>
        <w:rPr>
          <w:rFonts w:hint="eastAsia" w:ascii="宋体"/>
          <w:b/>
          <w:bCs/>
          <w:color w:val="000000"/>
          <w:sz w:val="24"/>
        </w:rPr>
      </w:pPr>
      <w:r>
        <w:rPr>
          <w:rFonts w:hint="eastAsia" w:ascii="宋体"/>
          <w:b/>
          <w:bCs/>
          <w:color w:val="000000"/>
          <w:sz w:val="24"/>
        </w:rPr>
        <w:t>13、其它</w:t>
      </w:r>
    </w:p>
    <w:p>
      <w:pPr>
        <w:spacing w:line="440" w:lineRule="exact"/>
        <w:ind w:left="1050" w:leftChars="250" w:hanging="525" w:hangingChars="250"/>
        <w:rPr>
          <w:rFonts w:hint="eastAsia" w:ascii="宋体"/>
          <w:color w:val="000000"/>
        </w:rPr>
      </w:pPr>
      <w:r>
        <w:rPr>
          <w:rFonts w:hint="eastAsia" w:ascii="宋体"/>
          <w:color w:val="000000"/>
        </w:rPr>
        <w:t>13.1 本合同正本四份，具有同等法律效力，甲、乙双方各执一份，财政局一份，采购代理机构一份。合同自签字之日起即时生效。</w:t>
      </w:r>
    </w:p>
    <w:p>
      <w:pPr>
        <w:snapToGrid w:val="0"/>
        <w:spacing w:line="400" w:lineRule="exact"/>
        <w:ind w:firstLine="525" w:firstLineChars="250"/>
        <w:rPr>
          <w:rFonts w:hint="eastAsia" w:ascii="宋体"/>
          <w:color w:val="000000"/>
        </w:rPr>
      </w:pPr>
      <w:r>
        <w:rPr>
          <w:rFonts w:hint="eastAsia" w:ascii="宋体"/>
          <w:color w:val="000000"/>
        </w:rPr>
        <w:t>13.2下列文件是本合同的一部分，并与本合同一起阅读和解释</w:t>
      </w:r>
    </w:p>
    <w:p>
      <w:pPr>
        <w:snapToGrid w:val="0"/>
        <w:spacing w:line="400" w:lineRule="exact"/>
        <w:ind w:firstLine="945" w:firstLineChars="450"/>
        <w:rPr>
          <w:rFonts w:hint="eastAsia" w:ascii="宋体"/>
          <w:color w:val="000000"/>
        </w:rPr>
      </w:pPr>
      <w:r>
        <w:rPr>
          <w:rFonts w:hint="eastAsia" w:ascii="宋体"/>
          <w:color w:val="000000"/>
        </w:rPr>
        <w:t>13.2.1 中标人提交的投标函和投标一览表；</w:t>
      </w:r>
    </w:p>
    <w:p>
      <w:pPr>
        <w:snapToGrid w:val="0"/>
        <w:spacing w:line="400" w:lineRule="exact"/>
        <w:ind w:firstLine="924" w:firstLineChars="440"/>
        <w:rPr>
          <w:rFonts w:hint="eastAsia" w:ascii="宋体"/>
          <w:color w:val="000000"/>
        </w:rPr>
      </w:pPr>
      <w:r>
        <w:rPr>
          <w:rFonts w:hint="eastAsia" w:ascii="宋体"/>
          <w:color w:val="000000"/>
        </w:rPr>
        <w:t>13.2.2 资格声明函；</w:t>
      </w:r>
    </w:p>
    <w:p>
      <w:pPr>
        <w:snapToGrid w:val="0"/>
        <w:spacing w:line="400" w:lineRule="exact"/>
        <w:ind w:firstLine="924" w:firstLineChars="440"/>
        <w:rPr>
          <w:rFonts w:hint="eastAsia" w:ascii="宋体"/>
          <w:color w:val="000000"/>
        </w:rPr>
      </w:pPr>
      <w:r>
        <w:rPr>
          <w:rFonts w:hint="eastAsia" w:ascii="宋体"/>
          <w:color w:val="000000"/>
        </w:rPr>
        <w:t>13.2.3 中标通知书；</w:t>
      </w:r>
    </w:p>
    <w:p>
      <w:pPr>
        <w:snapToGrid w:val="0"/>
        <w:spacing w:line="400" w:lineRule="exact"/>
        <w:ind w:firstLine="926" w:firstLineChars="441"/>
        <w:rPr>
          <w:rFonts w:hint="eastAsia" w:ascii="宋体"/>
          <w:color w:val="000000"/>
        </w:rPr>
      </w:pPr>
      <w:r>
        <w:rPr>
          <w:rFonts w:hint="eastAsia" w:ascii="宋体"/>
          <w:color w:val="000000"/>
        </w:rPr>
        <w:t xml:space="preserve">13.2.4 其他相关投标文件。 </w:t>
      </w:r>
    </w:p>
    <w:p>
      <w:pPr>
        <w:spacing w:line="440" w:lineRule="exact"/>
        <w:ind w:firstLine="525" w:firstLineChars="250"/>
        <w:rPr>
          <w:rFonts w:hint="eastAsia" w:ascii="宋体"/>
          <w:color w:val="000000"/>
        </w:rPr>
      </w:pPr>
      <w:r>
        <w:rPr>
          <w:rFonts w:hint="eastAsia" w:ascii="宋体"/>
          <w:color w:val="000000"/>
        </w:rPr>
        <w:t>13.3 本合同未尽事宜，由双方协商处理。</w:t>
      </w:r>
    </w:p>
    <w:p>
      <w:pPr>
        <w:spacing w:line="440" w:lineRule="exact"/>
        <w:rPr>
          <w:rFonts w:hint="eastAsia" w:ascii="宋体"/>
          <w:color w:val="000000"/>
        </w:rPr>
      </w:pPr>
    </w:p>
    <w:p>
      <w:pPr>
        <w:spacing w:line="500" w:lineRule="exact"/>
        <w:ind w:firstLine="315" w:firstLineChars="150"/>
        <w:rPr>
          <w:rFonts w:hint="eastAsia" w:ascii="宋体"/>
          <w:color w:val="000000"/>
        </w:rPr>
      </w:pPr>
      <w:r>
        <w:rPr>
          <w:rFonts w:hint="eastAsia" w:ascii="宋体"/>
          <w:color w:val="000000"/>
        </w:rPr>
        <w:t>甲方：                                                 乙方：</w:t>
      </w:r>
    </w:p>
    <w:p>
      <w:pPr>
        <w:spacing w:line="500" w:lineRule="exact"/>
        <w:ind w:firstLine="315" w:firstLineChars="150"/>
        <w:rPr>
          <w:rFonts w:hint="eastAsia" w:ascii="宋体"/>
          <w:color w:val="000000"/>
        </w:rPr>
      </w:pPr>
      <w:r>
        <w:rPr>
          <w:rFonts w:hint="eastAsia" w:ascii="宋体"/>
          <w:color w:val="000000"/>
          <w:u w:val="single"/>
        </w:rPr>
        <w:t xml:space="preserve">                    </w:t>
      </w:r>
      <w:r>
        <w:rPr>
          <w:rFonts w:hint="eastAsia" w:ascii="宋体"/>
          <w:color w:val="000000"/>
        </w:rPr>
        <w:t xml:space="preserve">单位                              </w:t>
      </w:r>
      <w:r>
        <w:rPr>
          <w:rFonts w:hint="eastAsia" w:ascii="宋体"/>
          <w:color w:val="000000"/>
          <w:u w:val="single"/>
        </w:rPr>
        <w:t xml:space="preserve">       　　　        </w:t>
      </w:r>
      <w:r>
        <w:rPr>
          <w:rFonts w:hint="eastAsia" w:ascii="宋体"/>
          <w:color w:val="000000"/>
        </w:rPr>
        <w:t>公司</w:t>
      </w:r>
    </w:p>
    <w:p>
      <w:pPr>
        <w:spacing w:line="500" w:lineRule="exact"/>
        <w:ind w:firstLine="315" w:firstLineChars="150"/>
        <w:rPr>
          <w:rFonts w:hint="eastAsia" w:ascii="宋体"/>
          <w:color w:val="000000"/>
        </w:rPr>
      </w:pPr>
      <w:r>
        <w:rPr>
          <w:rFonts w:hint="eastAsia" w:ascii="宋体"/>
          <w:color w:val="000000"/>
        </w:rPr>
        <w:t>签约代表：                                              签约代表：</w:t>
      </w:r>
    </w:p>
    <w:p>
      <w:pPr>
        <w:spacing w:line="500" w:lineRule="exact"/>
        <w:ind w:firstLine="315" w:firstLineChars="150"/>
        <w:rPr>
          <w:rFonts w:hint="eastAsia" w:ascii="宋体"/>
          <w:color w:val="000000"/>
        </w:rPr>
      </w:pPr>
      <w:r>
        <w:rPr>
          <w:rFonts w:hint="eastAsia" w:ascii="宋体"/>
          <w:color w:val="000000"/>
        </w:rPr>
        <w:t>地址：                                                  地址：</w:t>
      </w:r>
    </w:p>
    <w:p>
      <w:pPr>
        <w:spacing w:line="500" w:lineRule="exact"/>
        <w:ind w:firstLine="315" w:firstLineChars="150"/>
        <w:rPr>
          <w:rFonts w:hint="eastAsia" w:ascii="宋体"/>
          <w:color w:val="000000"/>
        </w:rPr>
      </w:pPr>
      <w:r>
        <w:rPr>
          <w:rFonts w:hint="eastAsia" w:ascii="宋体"/>
          <w:color w:val="000000"/>
        </w:rPr>
        <w:t>电话：　　　                                            电话：</w:t>
      </w:r>
    </w:p>
    <w:p>
      <w:pPr>
        <w:spacing w:line="500" w:lineRule="exact"/>
        <w:ind w:firstLine="315" w:firstLineChars="150"/>
        <w:rPr>
          <w:rFonts w:hint="eastAsia" w:ascii="宋体"/>
          <w:color w:val="000000"/>
        </w:rPr>
      </w:pPr>
      <w:r>
        <w:rPr>
          <w:rFonts w:hint="eastAsia" w:ascii="宋体"/>
          <w:color w:val="000000"/>
        </w:rPr>
        <w:t>传真：　　　                                            传真：</w:t>
      </w:r>
    </w:p>
    <w:p>
      <w:pPr>
        <w:spacing w:line="500" w:lineRule="exact"/>
        <w:ind w:firstLine="315" w:firstLineChars="150"/>
        <w:rPr>
          <w:rFonts w:hint="eastAsia" w:ascii="宋体"/>
        </w:rPr>
      </w:pPr>
      <w:r>
        <w:rPr>
          <w:rFonts w:hint="eastAsia" w:ascii="宋体"/>
        </w:rPr>
        <w:t>签约日期：20</w:t>
      </w:r>
      <w:r>
        <w:rPr>
          <w:rFonts w:hint="eastAsia" w:ascii="宋体"/>
          <w:lang w:val="en-US" w:eastAsia="zh-CN"/>
        </w:rPr>
        <w:t>22</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                             签约日期：20</w:t>
      </w:r>
      <w:r>
        <w:rPr>
          <w:rFonts w:hint="eastAsia" w:ascii="宋体"/>
          <w:lang w:val="en-US" w:eastAsia="zh-CN"/>
        </w:rPr>
        <w:t>22</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w:t>
      </w:r>
    </w:p>
    <w:p>
      <w:pPr>
        <w:rPr>
          <w:rFonts w:hint="eastAsia"/>
        </w:rPr>
        <w:sectPr>
          <w:pgSz w:w="11906" w:h="16838"/>
          <w:pgMar w:top="1440" w:right="1800" w:bottom="1440" w:left="1800" w:header="851" w:footer="992" w:gutter="0"/>
          <w:cols w:space="425" w:num="1"/>
          <w:docGrid w:type="lines" w:linePitch="326" w:charSpace="0"/>
        </w:sectPr>
      </w:pPr>
    </w:p>
    <w:p>
      <w:pPr>
        <w:pStyle w:val="9"/>
        <w:jc w:val="center"/>
        <w:rPr>
          <w:rFonts w:ascii="宋体" w:hAnsi="宋体" w:cs="宋体"/>
        </w:rPr>
      </w:pPr>
      <w:r>
        <w:rPr>
          <w:rFonts w:hint="eastAsia" w:ascii="宋体" w:hAnsi="宋体" w:cs="宋体"/>
        </w:rPr>
        <w:t>第五章</w:t>
      </w:r>
      <w:r>
        <w:rPr>
          <w:rFonts w:ascii="宋体" w:hAnsi="宋体" w:cs="宋体"/>
        </w:rPr>
        <w:t xml:space="preserve">  </w:t>
      </w:r>
      <w:r>
        <w:rPr>
          <w:rFonts w:hint="eastAsia" w:ascii="宋体" w:hAnsi="宋体" w:cs="宋体"/>
        </w:rPr>
        <w:t>用户需求书</w:t>
      </w:r>
    </w:p>
    <w:p>
      <w:pPr>
        <w:ind w:firstLine="560"/>
      </w:pPr>
    </w:p>
    <w:p>
      <w:pPr>
        <w:jc w:val="center"/>
        <w:rPr>
          <w:rFonts w:ascii="黑体" w:hAnsi="黑体" w:eastAsia="黑体" w:cs="仿宋"/>
          <w:sz w:val="32"/>
          <w:szCs w:val="32"/>
        </w:rPr>
      </w:pPr>
      <w:r>
        <w:rPr>
          <w:rFonts w:hint="eastAsia" w:ascii="黑体" w:hAnsi="黑体" w:eastAsia="黑体" w:cs="仿宋"/>
          <w:sz w:val="32"/>
          <w:szCs w:val="32"/>
        </w:rPr>
        <w:t>项目详细参数及要求</w:t>
      </w:r>
    </w:p>
    <w:p>
      <w:pPr>
        <w:rPr>
          <w:b/>
          <w:bCs/>
        </w:rPr>
      </w:pPr>
      <w:r>
        <w:rPr>
          <w:rFonts w:hint="eastAsia"/>
          <w:b/>
          <w:bCs/>
        </w:rPr>
        <w:t>1、55寸超窄边液晶拼接单元</w:t>
      </w:r>
    </w:p>
    <w:tbl>
      <w:tblPr>
        <w:tblStyle w:val="45"/>
        <w:tblpPr w:leftFromText="181" w:rightFromText="181" w:vertAnchor="text" w:horzAnchor="margin"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Pr>
          <w:p>
            <w:pPr>
              <w:jc w:val="center"/>
              <w:rPr>
                <w:rFonts w:ascii="仿宋" w:hAnsi="仿宋" w:eastAsia="仿宋" w:cs="仿宋"/>
                <w:b/>
                <w:bCs/>
                <w:sz w:val="22"/>
              </w:rPr>
            </w:pPr>
            <w:r>
              <w:rPr>
                <w:rFonts w:hint="eastAsia" w:ascii="仿宋" w:hAnsi="仿宋" w:eastAsia="仿宋" w:cs="仿宋"/>
                <w:b/>
                <w:bCs/>
                <w:sz w:val="22"/>
              </w:rPr>
              <w:t>功能及技术指标</w:t>
            </w:r>
          </w:p>
        </w:tc>
        <w:tc>
          <w:tcPr>
            <w:tcW w:w="4121" w:type="pct"/>
          </w:tcPr>
          <w:p>
            <w:pPr>
              <w:jc w:val="center"/>
              <w:rPr>
                <w:rFonts w:ascii="仿宋" w:hAnsi="仿宋" w:eastAsia="仿宋" w:cs="仿宋"/>
                <w:b/>
                <w:bCs/>
                <w:sz w:val="22"/>
              </w:rPr>
            </w:pPr>
            <w:r>
              <w:rPr>
                <w:rFonts w:hint="eastAsia" w:ascii="仿宋" w:hAnsi="仿宋" w:eastAsia="仿宋" w:cs="仿宋"/>
                <w:b/>
                <w:bCs/>
                <w:sz w:val="22"/>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 w:type="pct"/>
          </w:tcPr>
          <w:p>
            <w:pPr>
              <w:jc w:val="center"/>
              <w:rPr>
                <w:rFonts w:ascii="仿宋" w:hAnsi="仿宋" w:eastAsia="仿宋" w:cs="仿宋"/>
                <w:b/>
                <w:bCs/>
              </w:rPr>
            </w:pPr>
            <w:r>
              <w:rPr>
                <w:rFonts w:hint="eastAsia" w:ascii="仿宋" w:hAnsi="仿宋" w:eastAsia="仿宋" w:cs="仿宋"/>
                <w:b/>
                <w:bCs/>
              </w:rPr>
              <w:t>数量</w:t>
            </w:r>
          </w:p>
        </w:tc>
        <w:tc>
          <w:tcPr>
            <w:tcW w:w="4121" w:type="pct"/>
          </w:tcPr>
          <w:p>
            <w:pPr>
              <w:jc w:val="center"/>
              <w:rPr>
                <w:rFonts w:ascii="仿宋" w:hAnsi="仿宋" w:eastAsia="仿宋" w:cs="仿宋"/>
                <w:b/>
                <w:bCs/>
              </w:rPr>
            </w:pPr>
            <w:r>
              <w:rPr>
                <w:rFonts w:hint="eastAsia" w:ascii="仿宋" w:hAnsi="仿宋" w:eastAsia="仿宋" w:cs="仿宋"/>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7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配置要求</w:t>
            </w:r>
          </w:p>
        </w:tc>
        <w:tc>
          <w:tcPr>
            <w:tcW w:w="4121" w:type="pct"/>
            <w:tcBorders>
              <w:top w:val="single" w:color="auto" w:sz="4" w:space="0"/>
              <w:left w:val="single" w:color="auto" w:sz="4" w:space="0"/>
              <w:bottom w:val="single" w:color="auto" w:sz="4" w:space="0"/>
              <w:right w:val="single" w:color="auto" w:sz="4" w:space="0"/>
            </w:tcBorders>
          </w:tcPr>
          <w:p>
            <w:pPr>
              <w:rPr>
                <w:rFonts w:ascii="仿宋" w:hAnsi="仿宋" w:eastAsia="仿宋" w:cs="仿宋"/>
              </w:rPr>
            </w:pPr>
            <w:r>
              <w:rPr>
                <w:rFonts w:hint="eastAsia" w:ascii="仿宋" w:hAnsi="仿宋" w:eastAsia="仿宋" w:cs="仿宋"/>
              </w:rPr>
              <w:t xml:space="preserve">内置高分底图存储空间，用户可自选心仪背景实现拼接屏超高分点对点显示，支持单屏、全屏、区域等多种显示形式。 </w:t>
            </w:r>
          </w:p>
          <w:p>
            <w:pPr>
              <w:rPr>
                <w:rFonts w:ascii="仿宋" w:hAnsi="仿宋" w:eastAsia="仿宋" w:cs="仿宋"/>
              </w:rPr>
            </w:pPr>
            <w:r>
              <w:rPr>
                <w:rFonts w:hint="eastAsia" w:ascii="仿宋" w:hAnsi="仿宋" w:eastAsia="仿宋" w:cs="仿宋"/>
              </w:rPr>
              <w:t>金属屏蔽结构，可防止外界电磁干扰，无辐射。支持单独的解码卡配备1000Mbps高速网络接口，可直接支持H.264，H.265 Onvif、rtsp等标准协议的全高清网络摄像头、编码器、NVR、 DVR、视频平台等IP流监控设备直接对接，无需另配IP转码服务器，不限信号接入数量</w:t>
            </w:r>
          </w:p>
          <w:p>
            <w:pPr>
              <w:rPr>
                <w:rFonts w:ascii="仿宋" w:hAnsi="仿宋" w:eastAsia="仿宋" w:cs="仿宋"/>
              </w:rPr>
            </w:pPr>
            <w:r>
              <w:rPr>
                <w:rFonts w:hint="eastAsia" w:ascii="仿宋" w:hAnsi="仿宋" w:eastAsia="仿宋" w:cs="仿宋"/>
              </w:rPr>
              <w:t>*集成多路视频信号源种类：HDMI、DVI、VGA、CVBS复合视频、USB硬盘播放。</w:t>
            </w:r>
          </w:p>
          <w:p>
            <w:pPr>
              <w:rPr>
                <w:rFonts w:ascii="仿宋" w:hAnsi="仿宋" w:eastAsia="仿宋" w:cs="仿宋"/>
              </w:rPr>
            </w:pPr>
            <w:r>
              <w:rPr>
                <w:rFonts w:hint="eastAsia" w:ascii="仿宋" w:hAnsi="仿宋" w:eastAsia="仿宋" w:cs="仿宋"/>
              </w:rPr>
              <w:t>*复合视频可以环出， 拼接屏具有智能背光灯调节功能，智能感应环境及实时图像的光线强弱，可自动调节液晶屏幕背光发光亮度及图像的亮度和对比度，使得图像更加柔和、细腻，层次感更强烈，同时能耗也随着降低。*拼接屏支持智能工作计时引擎，对设备进行实际工作时间的统计，为用户对该产品的工作稳定性或寿命评估提供参考（</w:t>
            </w:r>
            <w:r>
              <w:rPr>
                <w:rFonts w:hint="eastAsia" w:cs="宋体"/>
                <w:color w:val="333333"/>
                <w:szCs w:val="21"/>
                <w:shd w:val="clear" w:color="auto" w:fill="FFFFFF"/>
              </w:rPr>
              <w:t>匹配超融合平台服务器实现</w:t>
            </w:r>
            <w:r>
              <w:rPr>
                <w:rFonts w:hint="eastAsia" w:ascii="仿宋" w:hAnsi="仿宋" w:eastAsia="仿宋" w:cs="仿宋"/>
              </w:rPr>
              <w:t>）。</w:t>
            </w:r>
          </w:p>
          <w:p>
            <w:pPr>
              <w:rPr>
                <w:rFonts w:ascii="仿宋" w:hAnsi="仿宋" w:eastAsia="仿宋" w:cs="仿宋"/>
              </w:rPr>
            </w:pPr>
            <w:r>
              <w:rPr>
                <w:rFonts w:hint="eastAsia" w:ascii="仿宋" w:hAnsi="仿宋" w:eastAsia="仿宋" w:cs="仿宋"/>
              </w:rPr>
              <w:t>*</w:t>
            </w:r>
            <w:r>
              <w:rPr>
                <w:rFonts w:hint="eastAsia" w:ascii="宋体" w:hAnsi="宋体" w:cs="宋体"/>
                <w:color w:val="333333"/>
                <w:szCs w:val="21"/>
                <w:shd w:val="clear" w:color="auto" w:fill="FFFFFF"/>
              </w:rPr>
              <w:t>拼接屏具有智能温控节能技术，可自动感应当前工作温度，</w:t>
            </w:r>
            <w:r>
              <w:rPr>
                <w:rFonts w:hint="eastAsia" w:cs="宋体"/>
                <w:color w:val="333333"/>
                <w:szCs w:val="21"/>
                <w:shd w:val="clear" w:color="auto" w:fill="FFFFFF"/>
              </w:rPr>
              <w:t>出厂前设置开启自动散热模式采用散热柱，散热板，导热板实现整个显示屏均匀散热</w:t>
            </w:r>
            <w:r>
              <w:rPr>
                <w:rFonts w:hint="eastAsia" w:ascii="宋体" w:hAnsi="宋体" w:cs="宋体"/>
                <w:color w:val="333333"/>
                <w:szCs w:val="21"/>
                <w:shd w:val="clear" w:color="auto" w:fill="FFFFFF"/>
              </w:rPr>
              <w:t>，更加节能环保，</w:t>
            </w:r>
            <w:r>
              <w:rPr>
                <w:rFonts w:hint="eastAsia" w:cs="宋体"/>
                <w:color w:val="333333"/>
                <w:szCs w:val="21"/>
                <w:shd w:val="clear" w:color="auto" w:fill="FFFFFF"/>
              </w:rPr>
              <w:t>杜绝机器因为风扇的老化跟飞尘带来的</w:t>
            </w:r>
            <w:r>
              <w:rPr>
                <w:rFonts w:hint="eastAsia" w:ascii="宋体" w:hAnsi="宋体" w:cs="宋体"/>
                <w:color w:val="333333"/>
                <w:szCs w:val="21"/>
                <w:shd w:val="clear" w:color="auto" w:fill="FFFFFF"/>
              </w:rPr>
              <w:t>噪音</w:t>
            </w:r>
            <w:r>
              <w:rPr>
                <w:rFonts w:hint="eastAsia" w:cs="宋体"/>
                <w:color w:val="333333"/>
                <w:szCs w:val="21"/>
                <w:shd w:val="clear" w:color="auto" w:fill="FFFFFF"/>
              </w:rPr>
              <w:t>污染</w:t>
            </w:r>
            <w:r>
              <w:rPr>
                <w:rFonts w:hint="eastAsia" w:ascii="宋体" w:hAnsi="宋体" w:cs="宋体"/>
                <w:color w:val="333333"/>
                <w:szCs w:val="21"/>
                <w:shd w:val="clear" w:color="auto" w:fill="FFFFFF"/>
              </w:rPr>
              <w:t>。</w:t>
            </w:r>
          </w:p>
          <w:p>
            <w:pPr>
              <w:rPr>
                <w:rFonts w:ascii="仿宋" w:hAnsi="仿宋" w:eastAsia="仿宋" w:cs="仿宋"/>
              </w:rPr>
            </w:pPr>
            <w:r>
              <w:rPr>
                <w:rFonts w:hint="eastAsia" w:ascii="仿宋" w:hAnsi="仿宋" w:eastAsia="仿宋" w:cs="仿宋"/>
              </w:rPr>
              <w:t>*用户可根据现场情况自行设定温度值，当温度超过设定值时，智能温控系统会自动出现高温提醒标志，提醒用户当前显示单元工作温度过高</w:t>
            </w:r>
            <w:r>
              <w:rPr>
                <w:rFonts w:hint="eastAsia" w:cs="宋体"/>
                <w:color w:val="333333"/>
                <w:szCs w:val="21"/>
                <w:shd w:val="clear" w:color="auto" w:fill="FFFFFF"/>
              </w:rPr>
              <w:t>（配合温度探测仪跟软件显示）</w:t>
            </w:r>
          </w:p>
          <w:p>
            <w:pPr>
              <w:rPr>
                <w:rFonts w:ascii="仿宋" w:hAnsi="仿宋" w:eastAsia="仿宋" w:cs="仿宋"/>
              </w:rPr>
            </w:pPr>
            <w:r>
              <w:rPr>
                <w:rFonts w:hint="eastAsia" w:ascii="仿宋" w:hAnsi="仿宋" w:eastAsia="仿宋" w:cs="仿宋"/>
              </w:rPr>
              <w:t xml:space="preserve">*内嵌3D视频亮色分离电路单元。 </w:t>
            </w:r>
          </w:p>
          <w:p>
            <w:pPr>
              <w:rPr>
                <w:rFonts w:ascii="仿宋" w:hAnsi="仿宋" w:eastAsia="仿宋" w:cs="仿宋"/>
              </w:rPr>
            </w:pPr>
            <w:r>
              <w:rPr>
                <w:rFonts w:hint="eastAsia" w:ascii="仿宋" w:hAnsi="仿宋" w:eastAsia="仿宋" w:cs="仿宋"/>
              </w:rPr>
              <w:t xml:space="preserve">*内嵌3D逐行处理及帧频归一转化电路单元。 </w:t>
            </w:r>
          </w:p>
          <w:p>
            <w:pPr>
              <w:rPr>
                <w:rFonts w:ascii="仿宋" w:hAnsi="仿宋" w:eastAsia="仿宋" w:cs="仿宋"/>
              </w:rPr>
            </w:pPr>
            <w:r>
              <w:rPr>
                <w:rFonts w:hint="eastAsia" w:ascii="仿宋" w:hAnsi="仿宋" w:eastAsia="仿宋" w:cs="仿宋"/>
              </w:rPr>
              <w:t xml:space="preserve">*内嵌3D数字信号降噪单元。 </w:t>
            </w:r>
          </w:p>
          <w:p>
            <w:pPr>
              <w:rPr>
                <w:rFonts w:ascii="仿宋" w:hAnsi="仿宋" w:eastAsia="仿宋" w:cs="仿宋"/>
              </w:rPr>
            </w:pPr>
            <w:r>
              <w:rPr>
                <w:rFonts w:hint="eastAsia" w:ascii="仿宋" w:hAnsi="仿宋" w:eastAsia="仿宋" w:cs="仿宋"/>
              </w:rPr>
              <w:t xml:space="preserve"> RS232串口远程控制；每单元支持两路RS232环出。 </w:t>
            </w:r>
          </w:p>
          <w:p>
            <w:pPr>
              <w:rPr>
                <w:rFonts w:ascii="仿宋" w:hAnsi="仿宋" w:eastAsia="仿宋" w:cs="仿宋"/>
              </w:rPr>
            </w:pPr>
            <w:r>
              <w:rPr>
                <w:rFonts w:hint="eastAsia" w:ascii="仿宋" w:hAnsi="仿宋" w:eastAsia="仿宋" w:cs="仿宋"/>
              </w:rPr>
              <w:t xml:space="preserve">*支持数字时钟功能。 </w:t>
            </w:r>
          </w:p>
          <w:p>
            <w:pPr>
              <w:rPr>
                <w:rFonts w:ascii="仿宋" w:hAnsi="仿宋" w:eastAsia="仿宋" w:cs="仿宋"/>
              </w:rPr>
            </w:pPr>
            <w:r>
              <w:rPr>
                <w:rFonts w:hint="eastAsia" w:ascii="仿宋" w:hAnsi="仿宋" w:eastAsia="仿宋" w:cs="仿宋"/>
              </w:rPr>
              <w:t xml:space="preserve">*支持定时开关机，并且可选择几种开关机的模式具备联联配合远程控制网络中控情况下可以进行远程开光机。 </w:t>
            </w:r>
          </w:p>
          <w:p>
            <w:pPr>
              <w:rPr>
                <w:rFonts w:ascii="仿宋" w:hAnsi="仿宋" w:eastAsia="仿宋" w:cs="仿宋"/>
              </w:rPr>
            </w:pPr>
            <w:r>
              <w:rPr>
                <w:rFonts w:hint="eastAsia" w:ascii="仿宋" w:hAnsi="仿宋" w:eastAsia="仿宋" w:cs="仿宋"/>
              </w:rPr>
              <w:t xml:space="preserve">*VGA和HDMI下，无信号自动关机，检测到信号自动开机功能。 </w:t>
            </w:r>
          </w:p>
          <w:p>
            <w:pPr>
              <w:rPr>
                <w:rFonts w:ascii="仿宋" w:hAnsi="仿宋" w:eastAsia="仿宋" w:cs="仿宋"/>
              </w:rPr>
            </w:pPr>
            <w:r>
              <w:rPr>
                <w:rFonts w:hint="eastAsia" w:ascii="仿宋" w:hAnsi="仿宋" w:eastAsia="仿宋" w:cs="仿宋"/>
              </w:rPr>
              <w:t xml:space="preserve">*包含USB接口，可通过U盘进行一键升级，方便快捷支持U盘文件播放。 </w:t>
            </w:r>
          </w:p>
          <w:p>
            <w:pPr>
              <w:rPr>
                <w:rFonts w:ascii="仿宋" w:hAnsi="仿宋" w:eastAsia="仿宋" w:cs="仿宋"/>
              </w:rPr>
            </w:pPr>
            <w:r>
              <w:rPr>
                <w:rFonts w:hint="eastAsia" w:ascii="仿宋" w:hAnsi="仿宋" w:eastAsia="仿宋" w:cs="仿宋"/>
              </w:rPr>
              <w:t>*内嵌板卡实现多功能的存储实时需要的时候进行远程播放。</w:t>
            </w:r>
          </w:p>
          <w:p>
            <w:pPr>
              <w:rPr>
                <w:rFonts w:ascii="仿宋" w:hAnsi="仿宋" w:eastAsia="仿宋" w:cs="仿宋"/>
              </w:rPr>
            </w:pPr>
            <w:r>
              <w:rPr>
                <w:rFonts w:hint="eastAsia" w:ascii="仿宋" w:hAnsi="仿宋" w:eastAsia="仿宋" w:cs="仿宋"/>
              </w:rPr>
              <w:t xml:space="preserve">*绿色环保，待机状态下整机屏幕上用遥控调节可以查看节能模式。 </w:t>
            </w:r>
          </w:p>
          <w:p>
            <w:pPr>
              <w:rPr>
                <w:rFonts w:ascii="仿宋" w:hAnsi="仿宋" w:eastAsia="仿宋" w:cs="仿宋"/>
              </w:rPr>
            </w:pPr>
            <w:r>
              <w:rPr>
                <w:rFonts w:hint="eastAsia" w:ascii="仿宋" w:hAnsi="仿宋" w:eastAsia="仿宋" w:cs="仿宋"/>
              </w:rPr>
              <w:t xml:space="preserve">*支持遥控器操作所有显示屏功能功能切换画面16分割支持8K的高清底图显示。 </w:t>
            </w:r>
          </w:p>
          <w:p>
            <w:pPr>
              <w:rPr>
                <w:rFonts w:ascii="仿宋" w:hAnsi="仿宋" w:eastAsia="仿宋" w:cs="仿宋"/>
              </w:rPr>
            </w:pPr>
            <w:r>
              <w:rPr>
                <w:rFonts w:hint="eastAsia" w:ascii="仿宋" w:hAnsi="仿宋" w:eastAsia="仿宋" w:cs="仿宋"/>
              </w:rPr>
              <w:t>*</w:t>
            </w:r>
            <w:r>
              <w:rPr>
                <w:rFonts w:hint="eastAsia" w:ascii="宋体" w:hAnsi="宋体" w:cs="宋体"/>
                <w:color w:val="000000"/>
                <w:szCs w:val="21"/>
              </w:rPr>
              <w:t>智能</w:t>
            </w:r>
            <w:r>
              <w:rPr>
                <w:rFonts w:hint="eastAsia" w:cs="宋体"/>
                <w:color w:val="000000"/>
                <w:szCs w:val="21"/>
              </w:rPr>
              <w:t>信号检测</w:t>
            </w:r>
            <w:r>
              <w:rPr>
                <w:rFonts w:hint="eastAsia" w:ascii="宋体" w:hAnsi="宋体" w:cs="宋体"/>
                <w:color w:val="000000"/>
                <w:szCs w:val="21"/>
              </w:rPr>
              <w:t>，检测</w:t>
            </w:r>
            <w:r>
              <w:rPr>
                <w:rFonts w:hint="eastAsia" w:cs="宋体"/>
                <w:color w:val="000000"/>
                <w:szCs w:val="21"/>
              </w:rPr>
              <w:t>无信号开启节能模式进入休眠状态，休眠状态可以开启蓝屏模式</w:t>
            </w:r>
            <w:r>
              <w:rPr>
                <w:rFonts w:hint="eastAsia" w:ascii="宋体" w:hAnsi="宋体" w:cs="宋体"/>
                <w:color w:val="000000"/>
                <w:szCs w:val="21"/>
              </w:rPr>
              <w:t>。</w:t>
            </w:r>
            <w:r>
              <w:rPr>
                <w:rFonts w:hint="eastAsia" w:ascii="仿宋" w:hAnsi="仿宋" w:eastAsia="仿宋" w:cs="仿宋"/>
              </w:rPr>
              <w:t xml:space="preserve"> </w:t>
            </w:r>
          </w:p>
          <w:p>
            <w:pPr>
              <w:rPr>
                <w:rFonts w:ascii="仿宋" w:hAnsi="仿宋" w:eastAsia="仿宋" w:cs="仿宋"/>
              </w:rPr>
            </w:pPr>
            <w:r>
              <w:rPr>
                <w:rFonts w:hint="eastAsia" w:ascii="仿宋" w:hAnsi="仿宋" w:eastAsia="仿宋" w:cs="仿宋"/>
              </w:rPr>
              <w:t xml:space="preserve">*支持信号180度旋转。 </w:t>
            </w:r>
          </w:p>
          <w:p>
            <w:pPr>
              <w:rPr>
                <w:rFonts w:ascii="仿宋" w:hAnsi="仿宋" w:eastAsia="仿宋" w:cs="仿宋"/>
              </w:rPr>
            </w:pPr>
            <w:r>
              <w:rPr>
                <w:rFonts w:hint="eastAsia" w:ascii="仿宋" w:hAnsi="仿宋" w:eastAsia="仿宋" w:cs="仿宋"/>
              </w:rPr>
              <w:t>*支持信号环通输出，支持自动切换轮询支持遥控无缝切换无缝拼接。</w:t>
            </w:r>
          </w:p>
          <w:p>
            <w:pPr>
              <w:rPr>
                <w:rFonts w:ascii="仿宋" w:hAnsi="仿宋" w:eastAsia="仿宋" w:cs="仿宋"/>
              </w:rPr>
            </w:pPr>
            <w:r>
              <w:rPr>
                <w:rFonts w:hint="eastAsia" w:ascii="仿宋" w:hAnsi="仿宋" w:eastAsia="仿宋" w:cs="仿宋"/>
              </w:rPr>
              <w:t>*55英寸LG原装进口工业级液晶面板，小于0.8MM缝隙；支持分辨率4K；屏幕宽高比16：9；超高清亮度700CD/㎡；对比度4000：1；供电电源AC100-240V；工作功耗150W；单元尺寸1213.8X684.2mm；24小时连续运行，具有先进性、稳定性可扩充性；使用寿命60000小时以上；</w:t>
            </w:r>
          </w:p>
          <w:p>
            <w:pPr>
              <w:rPr>
                <w:rFonts w:ascii="仿宋" w:hAnsi="仿宋" w:eastAsia="仿宋" w:cs="仿宋"/>
              </w:rPr>
            </w:pPr>
            <w:r>
              <w:rPr>
                <w:rFonts w:hint="eastAsia" w:ascii="仿宋" w:hAnsi="仿宋" w:eastAsia="仿宋" w:cs="仿宋"/>
              </w:rPr>
              <w:t>*含大屏包边装潢</w:t>
            </w:r>
          </w:p>
          <w:p>
            <w:pPr>
              <w:rPr>
                <w:rFonts w:ascii="仿宋" w:hAnsi="仿宋" w:eastAsia="仿宋" w:cs="仿宋"/>
              </w:rPr>
            </w:pPr>
            <w:r>
              <w:rPr>
                <w:rFonts w:hint="eastAsia" w:ascii="仿宋" w:hAnsi="仿宋" w:eastAsia="仿宋" w:cs="仿宋"/>
              </w:rPr>
              <w:t>（提供公安部检测报告，提供原厂授权书）</w:t>
            </w:r>
          </w:p>
        </w:tc>
      </w:tr>
    </w:tbl>
    <w:p>
      <w:pPr>
        <w:rPr>
          <w:rFonts w:ascii="仿宋" w:hAnsi="仿宋" w:eastAsia="仿宋" w:cs="仿宋"/>
        </w:rPr>
      </w:pPr>
    </w:p>
    <w:p>
      <w:pPr>
        <w:numPr>
          <w:ilvl w:val="0"/>
          <w:numId w:val="7"/>
        </w:numPr>
        <w:rPr>
          <w:b/>
          <w:bCs/>
        </w:rPr>
      </w:pPr>
      <w:r>
        <w:rPr>
          <w:rFonts w:hint="eastAsia"/>
          <w:b/>
          <w:bCs/>
        </w:rPr>
        <w:t>液晶拼接控制盒子（直接嵌入式到显示屏）</w:t>
      </w:r>
    </w:p>
    <w:tbl>
      <w:tblPr>
        <w:tblStyle w:val="45"/>
        <w:tblpPr w:leftFromText="181" w:rightFromText="181" w:vertAnchor="text" w:horzAnchor="margin"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Pr>
          <w:p>
            <w:pPr>
              <w:jc w:val="center"/>
              <w:rPr>
                <w:rFonts w:ascii="仿宋" w:hAnsi="仿宋" w:eastAsia="仿宋" w:cs="仿宋"/>
                <w:b/>
                <w:bCs/>
              </w:rPr>
            </w:pPr>
            <w:r>
              <w:rPr>
                <w:rFonts w:hint="eastAsia" w:ascii="仿宋" w:hAnsi="仿宋" w:eastAsia="仿宋" w:cs="仿宋"/>
                <w:b/>
                <w:bCs/>
              </w:rPr>
              <w:t>功能及技术指标</w:t>
            </w:r>
          </w:p>
        </w:tc>
        <w:tc>
          <w:tcPr>
            <w:tcW w:w="4121" w:type="pct"/>
          </w:tcPr>
          <w:p>
            <w:pPr>
              <w:jc w:val="center"/>
              <w:rPr>
                <w:rFonts w:ascii="仿宋" w:hAnsi="仿宋" w:eastAsia="仿宋" w:cs="仿宋"/>
                <w:b/>
                <w:bCs/>
              </w:rPr>
            </w:pPr>
            <w:r>
              <w:rPr>
                <w:rFonts w:hint="eastAsia" w:ascii="仿宋" w:hAnsi="仿宋" w:eastAsia="仿宋" w:cs="仿宋"/>
                <w:b/>
                <w:bCs/>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 w:type="pct"/>
          </w:tcPr>
          <w:p>
            <w:pPr>
              <w:jc w:val="center"/>
              <w:rPr>
                <w:rFonts w:ascii="仿宋" w:hAnsi="仿宋" w:eastAsia="仿宋" w:cs="仿宋"/>
                <w:b/>
                <w:bCs/>
              </w:rPr>
            </w:pPr>
            <w:r>
              <w:rPr>
                <w:rFonts w:hint="eastAsia" w:ascii="仿宋" w:hAnsi="仿宋" w:eastAsia="仿宋" w:cs="仿宋"/>
                <w:b/>
                <w:bCs/>
              </w:rPr>
              <w:t>数量</w:t>
            </w:r>
          </w:p>
        </w:tc>
        <w:tc>
          <w:tcPr>
            <w:tcW w:w="4121" w:type="pct"/>
          </w:tcPr>
          <w:p>
            <w:pPr>
              <w:jc w:val="center"/>
              <w:rPr>
                <w:rFonts w:ascii="仿宋" w:hAnsi="仿宋" w:eastAsia="仿宋" w:cs="仿宋"/>
                <w:b/>
                <w:bCs/>
              </w:rPr>
            </w:pPr>
            <w:r>
              <w:rPr>
                <w:rFonts w:hint="eastAsia" w:ascii="仿宋" w:hAnsi="仿宋" w:eastAsia="仿宋" w:cs="仿宋"/>
                <w:b/>
                <w:bCs/>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7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配置要求</w:t>
            </w:r>
          </w:p>
        </w:tc>
        <w:tc>
          <w:tcPr>
            <w:tcW w:w="4121" w:type="pct"/>
            <w:tcBorders>
              <w:top w:val="single" w:color="auto" w:sz="4" w:space="0"/>
              <w:left w:val="single" w:color="auto" w:sz="4" w:space="0"/>
              <w:bottom w:val="single" w:color="auto" w:sz="4" w:space="0"/>
              <w:right w:val="single" w:color="auto" w:sz="4" w:space="0"/>
            </w:tcBorders>
          </w:tcPr>
          <w:p>
            <w:r>
              <w:rPr>
                <w:rFonts w:hint="eastAsia" w:ascii="仿宋" w:hAnsi="仿宋" w:eastAsia="仿宋" w:cs="仿宋"/>
              </w:rPr>
              <w:t>支持多种信号接入；自带HDMI接口；DVI接口；BNC接口，支持红外控制；平台软件控制，具有数字智能图像处理能力, 数字图像采集系统、液晶屏的分割显示拼接电路及显示系统等专项技术。视频带宽高达700MHZ以上，运算实时分割放大输入图像信号，在多倍分割放大处理的单屏画面上，彻底解决模/数之间转换带来的锯齿及马赛克现象，拼接画面清晰流畅，色彩鲜艳逼真。</w:t>
            </w:r>
          </w:p>
        </w:tc>
      </w:tr>
    </w:tbl>
    <w:p>
      <w:pPr>
        <w:rPr>
          <w:b/>
          <w:bCs/>
        </w:rPr>
      </w:pPr>
      <w:r>
        <w:rPr>
          <w:rFonts w:hint="eastAsia"/>
          <w:b/>
          <w:bCs/>
        </w:rPr>
        <w:t>3、电视墙落地框架</w:t>
      </w:r>
    </w:p>
    <w:tbl>
      <w:tblPr>
        <w:tblStyle w:val="45"/>
        <w:tblpPr w:leftFromText="181" w:rightFromText="181" w:vertAnchor="text" w:horzAnchor="margin"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Pr>
          <w:p>
            <w:pPr>
              <w:jc w:val="center"/>
              <w:rPr>
                <w:rFonts w:ascii="仿宋" w:hAnsi="仿宋" w:eastAsia="仿宋" w:cs="仿宋"/>
                <w:b/>
                <w:bCs/>
              </w:rPr>
            </w:pPr>
            <w:r>
              <w:rPr>
                <w:rFonts w:hint="eastAsia" w:ascii="仿宋" w:hAnsi="仿宋" w:eastAsia="仿宋" w:cs="仿宋"/>
                <w:b/>
                <w:bCs/>
              </w:rPr>
              <w:t>功能及技术指标</w:t>
            </w:r>
          </w:p>
        </w:tc>
        <w:tc>
          <w:tcPr>
            <w:tcW w:w="4121" w:type="pct"/>
          </w:tcPr>
          <w:p>
            <w:pPr>
              <w:jc w:val="center"/>
              <w:rPr>
                <w:rFonts w:ascii="仿宋" w:hAnsi="仿宋" w:eastAsia="仿宋" w:cs="仿宋"/>
                <w:b/>
                <w:bCs/>
              </w:rPr>
            </w:pPr>
            <w:r>
              <w:rPr>
                <w:rFonts w:hint="eastAsia" w:ascii="仿宋" w:hAnsi="仿宋" w:eastAsia="仿宋" w:cs="仿宋"/>
                <w:b/>
                <w:bCs/>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 w:type="pct"/>
          </w:tcPr>
          <w:p>
            <w:pPr>
              <w:jc w:val="center"/>
              <w:rPr>
                <w:rFonts w:ascii="仿宋" w:hAnsi="仿宋" w:eastAsia="仿宋" w:cs="仿宋"/>
                <w:b/>
                <w:bCs/>
              </w:rPr>
            </w:pPr>
            <w:r>
              <w:rPr>
                <w:rFonts w:hint="eastAsia" w:ascii="仿宋" w:hAnsi="仿宋" w:eastAsia="仿宋" w:cs="仿宋"/>
                <w:b/>
                <w:bCs/>
              </w:rPr>
              <w:t>数量</w:t>
            </w:r>
          </w:p>
        </w:tc>
        <w:tc>
          <w:tcPr>
            <w:tcW w:w="4121" w:type="pct"/>
          </w:tcPr>
          <w:p>
            <w:pPr>
              <w:jc w:val="center"/>
              <w:rPr>
                <w:rFonts w:ascii="仿宋" w:hAnsi="仿宋" w:eastAsia="仿宋" w:cs="仿宋"/>
                <w:b/>
                <w:bCs/>
              </w:rPr>
            </w:pPr>
            <w:r>
              <w:rPr>
                <w:rFonts w:hint="eastAsia" w:ascii="仿宋" w:hAnsi="仿宋" w:eastAsia="仿宋" w:cs="仿宋"/>
                <w:b/>
                <w:bCs/>
              </w:rPr>
              <w:t>20单元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配置要求</w:t>
            </w:r>
          </w:p>
        </w:tc>
        <w:tc>
          <w:tcPr>
            <w:tcW w:w="4121" w:type="pct"/>
            <w:tcBorders>
              <w:top w:val="single" w:color="auto" w:sz="4" w:space="0"/>
              <w:left w:val="single" w:color="auto" w:sz="4" w:space="0"/>
              <w:bottom w:val="single" w:color="auto" w:sz="4" w:space="0"/>
              <w:right w:val="single" w:color="auto" w:sz="4" w:space="0"/>
            </w:tcBorders>
          </w:tcPr>
          <w:p>
            <w:r>
              <w:rPr>
                <w:rFonts w:hint="eastAsia" w:ascii="仿宋" w:hAnsi="仿宋" w:eastAsia="仿宋" w:cs="仿宋"/>
              </w:rPr>
              <w:t>定制数控冲压冷轧铝合金结构件，配合新型模块化底座使用，支持扩容</w:t>
            </w:r>
          </w:p>
        </w:tc>
      </w:tr>
    </w:tbl>
    <w:p>
      <w:pPr>
        <w:rPr>
          <w:b/>
          <w:bCs/>
        </w:rPr>
      </w:pPr>
      <w:r>
        <w:rPr>
          <w:rFonts w:hint="eastAsia"/>
          <w:b/>
          <w:bCs/>
        </w:rPr>
        <w:t>4、大屏推拉双层弹簧支架</w:t>
      </w:r>
    </w:p>
    <w:tbl>
      <w:tblPr>
        <w:tblStyle w:val="45"/>
        <w:tblpPr w:leftFromText="181" w:rightFromText="181" w:vertAnchor="text" w:horzAnchor="margin"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Pr>
          <w:p>
            <w:pPr>
              <w:jc w:val="center"/>
              <w:rPr>
                <w:rFonts w:ascii="仿宋" w:hAnsi="仿宋" w:eastAsia="仿宋" w:cs="仿宋"/>
                <w:b/>
                <w:bCs/>
              </w:rPr>
            </w:pPr>
            <w:r>
              <w:rPr>
                <w:rFonts w:hint="eastAsia" w:ascii="仿宋" w:hAnsi="仿宋" w:eastAsia="仿宋" w:cs="仿宋"/>
                <w:b/>
                <w:bCs/>
              </w:rPr>
              <w:t>功能及技术指标</w:t>
            </w:r>
          </w:p>
        </w:tc>
        <w:tc>
          <w:tcPr>
            <w:tcW w:w="4121" w:type="pct"/>
          </w:tcPr>
          <w:p>
            <w:pPr>
              <w:jc w:val="center"/>
              <w:rPr>
                <w:rFonts w:ascii="仿宋" w:hAnsi="仿宋" w:eastAsia="仿宋" w:cs="仿宋"/>
                <w:b/>
                <w:bCs/>
              </w:rPr>
            </w:pPr>
            <w:r>
              <w:rPr>
                <w:rFonts w:hint="eastAsia" w:ascii="仿宋" w:hAnsi="仿宋" w:eastAsia="仿宋" w:cs="仿宋"/>
                <w:b/>
                <w:bCs/>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 w:type="pct"/>
          </w:tcPr>
          <w:p>
            <w:pPr>
              <w:jc w:val="center"/>
              <w:rPr>
                <w:rFonts w:ascii="仿宋" w:hAnsi="仿宋" w:eastAsia="仿宋" w:cs="仿宋"/>
                <w:b/>
                <w:bCs/>
              </w:rPr>
            </w:pPr>
            <w:r>
              <w:rPr>
                <w:rFonts w:hint="eastAsia" w:ascii="仿宋" w:hAnsi="仿宋" w:eastAsia="仿宋" w:cs="仿宋"/>
                <w:b/>
                <w:bCs/>
              </w:rPr>
              <w:t>数量</w:t>
            </w:r>
          </w:p>
        </w:tc>
        <w:tc>
          <w:tcPr>
            <w:tcW w:w="4121" w:type="pct"/>
          </w:tcPr>
          <w:p>
            <w:pPr>
              <w:jc w:val="center"/>
              <w:rPr>
                <w:rFonts w:ascii="仿宋" w:hAnsi="仿宋" w:eastAsia="仿宋" w:cs="仿宋"/>
                <w:b/>
                <w:bCs/>
              </w:rPr>
            </w:pPr>
            <w:r>
              <w:rPr>
                <w:rFonts w:hint="eastAsia" w:ascii="仿宋" w:hAnsi="仿宋" w:eastAsia="仿宋" w:cs="仿宋"/>
                <w:b/>
                <w:bCs/>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配置要求</w:t>
            </w:r>
          </w:p>
        </w:tc>
        <w:tc>
          <w:tcPr>
            <w:tcW w:w="4121" w:type="pct"/>
            <w:tcBorders>
              <w:top w:val="single" w:color="auto" w:sz="4" w:space="0"/>
              <w:left w:val="single" w:color="auto" w:sz="4" w:space="0"/>
              <w:bottom w:val="single" w:color="auto" w:sz="4" w:space="0"/>
              <w:right w:val="single" w:color="auto" w:sz="4" w:space="0"/>
            </w:tcBorders>
          </w:tcPr>
          <w:p>
            <w:pPr>
              <w:rPr>
                <w:rFonts w:ascii="仿宋" w:hAnsi="仿宋" w:eastAsia="仿宋" w:cs="仿宋"/>
              </w:rPr>
            </w:pPr>
            <w:r>
              <w:rPr>
                <w:rFonts w:ascii="仿宋" w:hAnsi="仿宋" w:eastAsia="仿宋" w:cs="仿宋"/>
              </w:rPr>
              <w:t>采用双层推拉结构的液压弹簧配合电视墙框架采用配合定制配套落地支架结构设计</w:t>
            </w:r>
          </w:p>
          <w:p>
            <w:pPr>
              <w:rPr>
                <w:rFonts w:ascii="仿宋" w:hAnsi="仿宋" w:eastAsia="仿宋" w:cs="仿宋"/>
              </w:rPr>
            </w:pPr>
            <w:r>
              <w:rPr>
                <w:rFonts w:ascii="仿宋" w:hAnsi="仿宋" w:eastAsia="仿宋" w:cs="仿宋"/>
              </w:rPr>
              <w:t>1.全钣金款前维护结构，独立单元分别安装。</w:t>
            </w:r>
          </w:p>
          <w:p>
            <w:pPr>
              <w:rPr>
                <w:rFonts w:ascii="仿宋" w:hAnsi="仿宋" w:eastAsia="仿宋" w:cs="仿宋"/>
              </w:rPr>
            </w:pPr>
            <w:r>
              <w:rPr>
                <w:rFonts w:ascii="仿宋" w:hAnsi="仿宋" w:eastAsia="仿宋" w:cs="仿宋"/>
              </w:rPr>
              <w:t>2.钣金+铝材边框结构，按例安装。</w:t>
            </w:r>
          </w:p>
          <w:p>
            <w:pPr>
              <w:rPr>
                <w:rFonts w:ascii="仿宋" w:hAnsi="仿宋" w:eastAsia="仿宋" w:cs="仿宋"/>
              </w:rPr>
            </w:pPr>
            <w:r>
              <w:rPr>
                <w:rFonts w:ascii="仿宋" w:hAnsi="仿宋" w:eastAsia="仿宋" w:cs="仿宋"/>
              </w:rPr>
              <w:t>3.此款架子特别适合嵌入式墙内安装，后期维护方便，可不破坏现场装修下进行维护。</w:t>
            </w:r>
          </w:p>
          <w:p>
            <w:pPr>
              <w:rPr>
                <w:rFonts w:ascii="仿宋" w:hAnsi="仿宋" w:eastAsia="仿宋" w:cs="仿宋"/>
              </w:rPr>
            </w:pPr>
            <w:r>
              <w:rPr>
                <w:rFonts w:ascii="仿宋" w:hAnsi="仿宋" w:eastAsia="仿宋" w:cs="仿宋"/>
              </w:rPr>
              <w:t>4，采用工业级定制的液压弹簧材料；支撑的重量可以达到150KG</w:t>
            </w:r>
          </w:p>
          <w:p>
            <w:pPr>
              <w:rPr>
                <w:rFonts w:ascii="仿宋" w:hAnsi="仿宋" w:eastAsia="仿宋" w:cs="仿宋"/>
              </w:rPr>
            </w:pPr>
            <w:r>
              <w:rPr>
                <w:rFonts w:ascii="仿宋" w:hAnsi="仿宋" w:eastAsia="仿宋" w:cs="仿宋"/>
              </w:rPr>
              <w:t>5.挂钩与屏固定时，参考图纸确认对应孔位后用螺丝紧固。</w:t>
            </w:r>
          </w:p>
          <w:p>
            <w:r>
              <w:rPr>
                <w:rFonts w:ascii="仿宋" w:hAnsi="仿宋" w:eastAsia="仿宋" w:cs="仿宋"/>
              </w:rPr>
              <w:t>6：挂钩上的两个方向调节螺丝分别是上下调整和前后调整 ，左右方向也可用横杆上的小钣金件固定，调整屏幕前后方向时此零件上装入M6*50螺丝把屏幕向前顶，挂钩上的螺丝向后拉，前后方向利用这个螺丝相互调整</w:t>
            </w:r>
          </w:p>
        </w:tc>
      </w:tr>
    </w:tbl>
    <w:p>
      <w:pPr>
        <w:rPr>
          <w:b/>
          <w:bCs/>
        </w:rPr>
      </w:pPr>
      <w:r>
        <w:rPr>
          <w:rFonts w:hint="eastAsia"/>
          <w:b/>
          <w:bCs/>
        </w:rPr>
        <w:t>5、综合管理平台数字矩阵服务器</w:t>
      </w:r>
    </w:p>
    <w:tbl>
      <w:tblPr>
        <w:tblStyle w:val="45"/>
        <w:tblpPr w:leftFromText="181" w:rightFromText="181" w:vertAnchor="text" w:horzAnchor="margin"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78" w:type="pct"/>
          </w:tcPr>
          <w:p>
            <w:pPr>
              <w:jc w:val="center"/>
              <w:rPr>
                <w:rFonts w:ascii="仿宋" w:hAnsi="仿宋" w:eastAsia="仿宋" w:cs="仿宋"/>
                <w:b/>
                <w:bCs/>
              </w:rPr>
            </w:pPr>
            <w:r>
              <w:rPr>
                <w:rFonts w:hint="eastAsia" w:ascii="仿宋" w:hAnsi="仿宋" w:eastAsia="仿宋" w:cs="仿宋"/>
                <w:b/>
                <w:bCs/>
              </w:rPr>
              <w:t>功能及技术指标</w:t>
            </w:r>
          </w:p>
        </w:tc>
        <w:tc>
          <w:tcPr>
            <w:tcW w:w="4121" w:type="pct"/>
          </w:tcPr>
          <w:p>
            <w:pPr>
              <w:jc w:val="center"/>
              <w:rPr>
                <w:rFonts w:ascii="仿宋" w:hAnsi="仿宋" w:eastAsia="仿宋" w:cs="仿宋"/>
                <w:b/>
                <w:bCs/>
              </w:rPr>
            </w:pPr>
            <w:r>
              <w:rPr>
                <w:rFonts w:hint="eastAsia" w:ascii="仿宋" w:hAnsi="仿宋" w:eastAsia="仿宋" w:cs="仿宋"/>
                <w:b/>
                <w:bCs/>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 w:type="pct"/>
          </w:tcPr>
          <w:p>
            <w:pPr>
              <w:jc w:val="center"/>
              <w:rPr>
                <w:rFonts w:ascii="仿宋" w:hAnsi="仿宋" w:eastAsia="仿宋" w:cs="仿宋"/>
                <w:b/>
                <w:bCs/>
              </w:rPr>
            </w:pPr>
            <w:r>
              <w:rPr>
                <w:rFonts w:hint="eastAsia" w:ascii="仿宋" w:hAnsi="仿宋" w:eastAsia="仿宋" w:cs="仿宋"/>
                <w:b/>
                <w:bCs/>
              </w:rPr>
              <w:t>数量</w:t>
            </w:r>
          </w:p>
        </w:tc>
        <w:tc>
          <w:tcPr>
            <w:tcW w:w="4121" w:type="pct"/>
          </w:tcPr>
          <w:p>
            <w:pPr>
              <w:jc w:val="center"/>
              <w:rPr>
                <w:rFonts w:ascii="仿宋" w:hAnsi="仿宋" w:eastAsia="仿宋" w:cs="仿宋"/>
                <w:b/>
                <w:bCs/>
              </w:rPr>
            </w:pPr>
            <w:r>
              <w:rPr>
                <w:rFonts w:hint="eastAsia" w:ascii="仿宋" w:hAnsi="仿宋" w:eastAsia="仿宋" w:cs="仿宋"/>
                <w:b/>
                <w:bCs/>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配置要求</w:t>
            </w:r>
          </w:p>
        </w:tc>
        <w:tc>
          <w:tcPr>
            <w:tcW w:w="4121" w:type="pct"/>
            <w:tcBorders>
              <w:top w:val="single" w:color="auto" w:sz="4" w:space="0"/>
              <w:left w:val="single" w:color="auto" w:sz="4" w:space="0"/>
              <w:bottom w:val="single" w:color="auto" w:sz="4" w:space="0"/>
              <w:right w:val="single" w:color="auto" w:sz="4" w:space="0"/>
            </w:tcBorders>
          </w:tcPr>
          <w:p>
            <w:pPr>
              <w:rPr>
                <w:rFonts w:ascii="仿宋" w:hAnsi="仿宋" w:eastAsia="仿宋" w:cs="仿宋"/>
              </w:rPr>
            </w:pPr>
            <w:r>
              <w:rPr>
                <w:rFonts w:ascii="仿宋" w:hAnsi="仿宋" w:eastAsia="仿宋" w:cs="仿宋"/>
              </w:rPr>
              <w:t>采用4u工业级温控机箱2个电源适配器、1块主控板，2块解码卡，2块led控制卡。支持高清信号无缝对接；支持电脑信号接入；支持会议系统高清信号接入；支持开窗漫游，画中画；图形异性拼接；支持150路流媒体转发；支持多用户直播点播，支持画面分割；支持4K信号接入；支持可视化显示；后续可以支持扩容不低于5张板卡；同时匹配led无缝接入，配合其他网络设备可以实现大屏远程开关机；此设备支持拼接屏跟小间距全能无缝对接；支持编写大屏欢迎词；支持联网方便快捷控制；支持带报警功能IPC以及外接报警机的报警功能联动，报警弹窗。支持详细的用户权限管理，给用户分配管理不同摄像头以及控制大屏等众多权限；自带文件自动删除机制，支持存储满后自动智能覆盖写入；支持安全认证，经网关权限认证后，上级平台才能调用视频资源。</w:t>
            </w:r>
          </w:p>
          <w:p>
            <w:pPr>
              <w:rPr>
                <w:rFonts w:ascii="仿宋" w:hAnsi="仿宋" w:eastAsia="仿宋" w:cs="仿宋"/>
                <w:color w:val="auto"/>
              </w:rPr>
            </w:pPr>
            <w:r>
              <w:rPr>
                <w:rFonts w:ascii="仿宋" w:hAnsi="仿宋" w:eastAsia="仿宋" w:cs="仿宋"/>
              </w:rPr>
              <w:t>支持多台网关堆叠部署，并支持负载均衡策略。支持挂载12个</w:t>
            </w:r>
            <w:r>
              <w:rPr>
                <w:rFonts w:ascii="仿宋" w:hAnsi="仿宋" w:eastAsia="仿宋" w:cs="仿宋"/>
                <w:color w:val="auto"/>
              </w:rPr>
              <w:t>10T硬盘。</w:t>
            </w:r>
            <w:r>
              <w:rPr>
                <w:rFonts w:hint="eastAsia" w:ascii="仿宋" w:hAnsi="仿宋" w:eastAsia="仿宋" w:cs="仿宋"/>
                <w:color w:val="auto"/>
              </w:rPr>
              <w:t>每套设备含永久授权平台软件。</w:t>
            </w:r>
          </w:p>
          <w:p>
            <w:r>
              <w:rPr>
                <w:rFonts w:ascii="仿宋" w:hAnsi="仿宋" w:eastAsia="仿宋" w:cs="仿宋"/>
                <w:color w:val="auto"/>
              </w:rPr>
              <w:t>（提供公安部检测报告，厂家授权）</w:t>
            </w:r>
          </w:p>
        </w:tc>
      </w:tr>
    </w:tbl>
    <w:p>
      <w:pPr>
        <w:rPr>
          <w:rFonts w:hint="eastAsia"/>
          <w:b/>
          <w:bCs/>
        </w:rPr>
      </w:pPr>
    </w:p>
    <w:p>
      <w:pPr>
        <w:rPr>
          <w:b/>
          <w:bCs/>
        </w:rPr>
      </w:pPr>
      <w:r>
        <w:rPr>
          <w:rFonts w:hint="eastAsia"/>
          <w:b/>
          <w:bCs/>
        </w:rPr>
        <w:t>6、HDMI输入卡</w:t>
      </w:r>
    </w:p>
    <w:tbl>
      <w:tblPr>
        <w:tblStyle w:val="45"/>
        <w:tblpPr w:leftFromText="181" w:rightFromText="181" w:vertAnchor="text" w:horzAnchor="margin"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78" w:type="pct"/>
          </w:tcPr>
          <w:p>
            <w:pPr>
              <w:jc w:val="center"/>
              <w:rPr>
                <w:rFonts w:ascii="仿宋" w:hAnsi="仿宋" w:eastAsia="仿宋" w:cs="仿宋"/>
                <w:b/>
                <w:bCs/>
              </w:rPr>
            </w:pPr>
            <w:r>
              <w:rPr>
                <w:rFonts w:hint="eastAsia" w:ascii="仿宋" w:hAnsi="仿宋" w:eastAsia="仿宋" w:cs="仿宋"/>
                <w:b/>
                <w:bCs/>
              </w:rPr>
              <w:t>功能及技术指标</w:t>
            </w:r>
          </w:p>
        </w:tc>
        <w:tc>
          <w:tcPr>
            <w:tcW w:w="4121" w:type="pct"/>
          </w:tcPr>
          <w:p>
            <w:pPr>
              <w:jc w:val="center"/>
              <w:rPr>
                <w:rFonts w:ascii="仿宋" w:hAnsi="仿宋" w:eastAsia="仿宋" w:cs="仿宋"/>
                <w:b/>
                <w:bCs/>
              </w:rPr>
            </w:pPr>
            <w:r>
              <w:rPr>
                <w:rFonts w:hint="eastAsia" w:ascii="仿宋" w:hAnsi="仿宋" w:eastAsia="仿宋" w:cs="仿宋"/>
                <w:b/>
                <w:bCs/>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 w:type="pct"/>
          </w:tcPr>
          <w:p>
            <w:pPr>
              <w:jc w:val="center"/>
              <w:rPr>
                <w:rFonts w:ascii="仿宋" w:hAnsi="仿宋" w:eastAsia="仿宋" w:cs="仿宋"/>
                <w:b/>
                <w:bCs/>
              </w:rPr>
            </w:pPr>
            <w:r>
              <w:rPr>
                <w:rFonts w:hint="eastAsia" w:ascii="仿宋" w:hAnsi="仿宋" w:eastAsia="仿宋" w:cs="仿宋"/>
                <w:b/>
                <w:bCs/>
              </w:rPr>
              <w:t>数量</w:t>
            </w:r>
          </w:p>
        </w:tc>
        <w:tc>
          <w:tcPr>
            <w:tcW w:w="4121" w:type="pct"/>
          </w:tcPr>
          <w:p>
            <w:pPr>
              <w:jc w:val="center"/>
              <w:rPr>
                <w:rFonts w:ascii="仿宋" w:hAnsi="仿宋" w:eastAsia="仿宋" w:cs="仿宋"/>
                <w:b/>
                <w:bCs/>
              </w:rPr>
            </w:pPr>
            <w:r>
              <w:rPr>
                <w:rFonts w:hint="eastAsia" w:ascii="仿宋" w:hAnsi="仿宋" w:eastAsia="仿宋" w:cs="仿宋"/>
                <w:b/>
                <w:bCs/>
              </w:rPr>
              <w:t>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配置要求</w:t>
            </w:r>
          </w:p>
        </w:tc>
        <w:tc>
          <w:tcPr>
            <w:tcW w:w="4121" w:type="pct"/>
            <w:tcBorders>
              <w:top w:val="single" w:color="auto" w:sz="4" w:space="0"/>
              <w:left w:val="single" w:color="auto" w:sz="4" w:space="0"/>
              <w:bottom w:val="single" w:color="auto" w:sz="4" w:space="0"/>
              <w:right w:val="single" w:color="auto" w:sz="4" w:space="0"/>
            </w:tcBorders>
          </w:tcPr>
          <w:p>
            <w:r>
              <w:rPr>
                <w:rFonts w:ascii="仿宋" w:hAnsi="仿宋" w:eastAsia="仿宋" w:cs="仿宋"/>
              </w:rPr>
              <w:t>支持高清hdmi信号输入，采用标准的2.0版本以上，支持云开窗，抓屏，云采集，云底图，云回显，跨网段，任意置换高达7680*4320的任意高清图片到处理器进行底图设置</w:t>
            </w:r>
          </w:p>
        </w:tc>
      </w:tr>
    </w:tbl>
    <w:p>
      <w:pPr>
        <w:rPr>
          <w:b/>
          <w:bCs/>
        </w:rPr>
      </w:pPr>
      <w:r>
        <w:rPr>
          <w:rFonts w:hint="eastAsia"/>
          <w:b/>
          <w:bCs/>
        </w:rPr>
        <w:t>7、HDMI输出卡</w:t>
      </w:r>
    </w:p>
    <w:tbl>
      <w:tblPr>
        <w:tblStyle w:val="45"/>
        <w:tblpPr w:leftFromText="181" w:rightFromText="181" w:vertAnchor="text" w:horzAnchor="margin"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Pr>
          <w:p>
            <w:pPr>
              <w:jc w:val="center"/>
              <w:rPr>
                <w:rFonts w:ascii="仿宋" w:hAnsi="仿宋" w:eastAsia="仿宋" w:cs="仿宋"/>
                <w:b/>
                <w:bCs/>
              </w:rPr>
            </w:pPr>
            <w:r>
              <w:rPr>
                <w:rFonts w:hint="eastAsia" w:ascii="仿宋" w:hAnsi="仿宋" w:eastAsia="仿宋" w:cs="仿宋"/>
                <w:b/>
                <w:bCs/>
              </w:rPr>
              <w:t>功能及技术指标</w:t>
            </w:r>
          </w:p>
        </w:tc>
        <w:tc>
          <w:tcPr>
            <w:tcW w:w="4121" w:type="pct"/>
          </w:tcPr>
          <w:p>
            <w:pPr>
              <w:jc w:val="center"/>
              <w:rPr>
                <w:rFonts w:ascii="仿宋" w:hAnsi="仿宋" w:eastAsia="仿宋" w:cs="仿宋"/>
                <w:b/>
                <w:bCs/>
              </w:rPr>
            </w:pPr>
            <w:r>
              <w:rPr>
                <w:rFonts w:hint="eastAsia" w:ascii="仿宋" w:hAnsi="仿宋" w:eastAsia="仿宋" w:cs="仿宋"/>
                <w:b/>
                <w:bCs/>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 w:type="pct"/>
          </w:tcPr>
          <w:p>
            <w:pPr>
              <w:jc w:val="center"/>
              <w:rPr>
                <w:rFonts w:ascii="仿宋" w:hAnsi="仿宋" w:eastAsia="仿宋" w:cs="仿宋"/>
                <w:b/>
                <w:bCs/>
              </w:rPr>
            </w:pPr>
            <w:r>
              <w:rPr>
                <w:rFonts w:hint="eastAsia" w:ascii="仿宋" w:hAnsi="仿宋" w:eastAsia="仿宋" w:cs="仿宋"/>
                <w:b/>
                <w:bCs/>
              </w:rPr>
              <w:t>数量</w:t>
            </w:r>
          </w:p>
        </w:tc>
        <w:tc>
          <w:tcPr>
            <w:tcW w:w="4121" w:type="pct"/>
          </w:tcPr>
          <w:p>
            <w:pPr>
              <w:jc w:val="center"/>
              <w:rPr>
                <w:rFonts w:ascii="仿宋" w:hAnsi="仿宋" w:eastAsia="仿宋" w:cs="仿宋"/>
                <w:b/>
                <w:bCs/>
              </w:rPr>
            </w:pPr>
            <w:r>
              <w:rPr>
                <w:rFonts w:hint="eastAsia" w:ascii="仿宋" w:hAnsi="仿宋" w:eastAsia="仿宋" w:cs="仿宋"/>
                <w:b/>
                <w:bCs/>
              </w:rPr>
              <w:t>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配置要求</w:t>
            </w:r>
          </w:p>
        </w:tc>
        <w:tc>
          <w:tcPr>
            <w:tcW w:w="4121" w:type="pct"/>
            <w:tcBorders>
              <w:top w:val="single" w:color="auto" w:sz="4" w:space="0"/>
              <w:left w:val="single" w:color="auto" w:sz="4" w:space="0"/>
              <w:bottom w:val="single" w:color="auto" w:sz="4" w:space="0"/>
              <w:right w:val="single" w:color="auto" w:sz="4" w:space="0"/>
            </w:tcBorders>
          </w:tcPr>
          <w:p>
            <w:r>
              <w:rPr>
                <w:rFonts w:ascii="仿宋" w:hAnsi="仿宋" w:eastAsia="仿宋" w:cs="仿宋"/>
              </w:rPr>
              <w:t>支持高清hdmi信号输出采用标准的2.0版本以上，支持云开窗，抓屏，云采集，云底图，云回显，跨网段，任意置换高达7680*4320的任意高清图片到处理器进行底图设置</w:t>
            </w:r>
          </w:p>
        </w:tc>
      </w:tr>
    </w:tbl>
    <w:p>
      <w:pPr>
        <w:rPr>
          <w:rFonts w:ascii="仿宋" w:hAnsi="仿宋" w:eastAsia="仿宋" w:cs="仿宋"/>
          <w:b/>
          <w:bCs/>
        </w:rPr>
      </w:pPr>
      <w:r>
        <w:rPr>
          <w:rFonts w:hint="eastAsia" w:ascii="仿宋" w:hAnsi="仿宋" w:eastAsia="仿宋" w:cs="仿宋"/>
          <w:b/>
          <w:bCs/>
        </w:rPr>
        <w:t>8、H</w:t>
      </w:r>
      <w:r>
        <w:rPr>
          <w:rFonts w:hint="eastAsia"/>
          <w:b/>
          <w:bCs/>
        </w:rPr>
        <w:t>DMI高清线15米</w:t>
      </w:r>
    </w:p>
    <w:tbl>
      <w:tblPr>
        <w:tblStyle w:val="45"/>
        <w:tblpPr w:leftFromText="181" w:rightFromText="181" w:vertAnchor="text" w:horzAnchor="margin"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Pr>
          <w:p>
            <w:pPr>
              <w:jc w:val="center"/>
              <w:rPr>
                <w:rFonts w:ascii="仿宋" w:hAnsi="仿宋" w:eastAsia="仿宋" w:cs="仿宋"/>
                <w:b/>
                <w:bCs/>
              </w:rPr>
            </w:pPr>
            <w:r>
              <w:rPr>
                <w:rFonts w:hint="eastAsia" w:ascii="仿宋" w:hAnsi="仿宋" w:eastAsia="仿宋" w:cs="仿宋"/>
                <w:b/>
                <w:bCs/>
              </w:rPr>
              <w:t>功能及技术指标</w:t>
            </w:r>
          </w:p>
        </w:tc>
        <w:tc>
          <w:tcPr>
            <w:tcW w:w="4121" w:type="pct"/>
          </w:tcPr>
          <w:p>
            <w:pPr>
              <w:jc w:val="center"/>
              <w:rPr>
                <w:rFonts w:ascii="仿宋" w:hAnsi="仿宋" w:eastAsia="仿宋" w:cs="仿宋"/>
                <w:b/>
                <w:bCs/>
              </w:rPr>
            </w:pPr>
            <w:r>
              <w:rPr>
                <w:rFonts w:hint="eastAsia" w:ascii="仿宋" w:hAnsi="仿宋" w:eastAsia="仿宋" w:cs="仿宋"/>
                <w:b/>
                <w:bCs/>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 w:type="pct"/>
          </w:tcPr>
          <w:p>
            <w:pPr>
              <w:jc w:val="center"/>
              <w:rPr>
                <w:rFonts w:ascii="仿宋" w:hAnsi="仿宋" w:eastAsia="仿宋" w:cs="仿宋"/>
                <w:b/>
                <w:bCs/>
              </w:rPr>
            </w:pPr>
            <w:r>
              <w:rPr>
                <w:rFonts w:hint="eastAsia" w:ascii="仿宋" w:hAnsi="仿宋" w:eastAsia="仿宋" w:cs="仿宋"/>
                <w:b/>
                <w:bCs/>
              </w:rPr>
              <w:t>数量</w:t>
            </w:r>
          </w:p>
        </w:tc>
        <w:tc>
          <w:tcPr>
            <w:tcW w:w="4121" w:type="pct"/>
          </w:tcPr>
          <w:p>
            <w:pPr>
              <w:jc w:val="center"/>
              <w:rPr>
                <w:rFonts w:ascii="仿宋" w:hAnsi="仿宋" w:eastAsia="仿宋" w:cs="仿宋"/>
                <w:b/>
                <w:bCs/>
              </w:rPr>
            </w:pPr>
            <w:r>
              <w:rPr>
                <w:rFonts w:hint="eastAsia" w:ascii="仿宋" w:hAnsi="仿宋" w:eastAsia="仿宋" w:cs="仿宋"/>
                <w:b/>
                <w:bCs/>
              </w:rPr>
              <w:t>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配置要求</w:t>
            </w:r>
          </w:p>
        </w:tc>
        <w:tc>
          <w:tcPr>
            <w:tcW w:w="4121" w:type="pct"/>
            <w:tcBorders>
              <w:top w:val="single" w:color="auto" w:sz="4" w:space="0"/>
              <w:left w:val="single" w:color="auto" w:sz="4" w:space="0"/>
              <w:bottom w:val="single" w:color="auto" w:sz="4" w:space="0"/>
              <w:right w:val="single" w:color="auto" w:sz="4" w:space="0"/>
            </w:tcBorders>
          </w:tcPr>
          <w:p>
            <w:pPr>
              <w:rPr>
                <w:rFonts w:ascii="仿宋" w:hAnsi="仿宋" w:eastAsia="仿宋" w:cs="仿宋"/>
              </w:rPr>
            </w:pPr>
            <w:r>
              <w:rPr>
                <w:rFonts w:ascii="仿宋" w:hAnsi="仿宋" w:eastAsia="仿宋" w:cs="仿宋"/>
              </w:rPr>
              <w:t>4K高清线2.0版本支持15米</w:t>
            </w:r>
          </w:p>
        </w:tc>
      </w:tr>
    </w:tbl>
    <w:p>
      <w:pPr>
        <w:rPr>
          <w:rFonts w:ascii="仿宋" w:hAnsi="仿宋" w:eastAsia="仿宋" w:cs="仿宋"/>
          <w:b/>
          <w:bCs/>
        </w:rPr>
      </w:pPr>
      <w:r>
        <w:rPr>
          <w:rFonts w:hint="eastAsia" w:ascii="仿宋" w:hAnsi="仿宋" w:eastAsia="仿宋" w:cs="仿宋"/>
          <w:b/>
          <w:bCs/>
        </w:rPr>
        <w:t>9、</w:t>
      </w:r>
      <w:r>
        <w:rPr>
          <w:rFonts w:ascii="仿宋" w:hAnsi="仿宋" w:eastAsia="仿宋" w:cs="仿宋"/>
          <w:b/>
          <w:bCs/>
        </w:rPr>
        <w:t>HDMI高清线10米</w:t>
      </w:r>
    </w:p>
    <w:tbl>
      <w:tblPr>
        <w:tblStyle w:val="45"/>
        <w:tblpPr w:leftFromText="181" w:rightFromText="181" w:vertAnchor="text" w:horzAnchor="margin"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Pr>
          <w:p>
            <w:pPr>
              <w:jc w:val="center"/>
              <w:rPr>
                <w:rFonts w:ascii="仿宋" w:hAnsi="仿宋" w:eastAsia="仿宋" w:cs="仿宋"/>
                <w:b/>
                <w:bCs/>
              </w:rPr>
            </w:pPr>
            <w:r>
              <w:rPr>
                <w:rFonts w:hint="eastAsia" w:ascii="仿宋" w:hAnsi="仿宋" w:eastAsia="仿宋" w:cs="仿宋"/>
                <w:b/>
                <w:bCs/>
              </w:rPr>
              <w:t>功能及技术指标</w:t>
            </w:r>
          </w:p>
        </w:tc>
        <w:tc>
          <w:tcPr>
            <w:tcW w:w="4121" w:type="pct"/>
          </w:tcPr>
          <w:p>
            <w:pPr>
              <w:jc w:val="center"/>
              <w:rPr>
                <w:rFonts w:ascii="仿宋" w:hAnsi="仿宋" w:eastAsia="仿宋" w:cs="仿宋"/>
                <w:b/>
                <w:bCs/>
              </w:rPr>
            </w:pPr>
            <w:r>
              <w:rPr>
                <w:rFonts w:hint="eastAsia" w:ascii="仿宋" w:hAnsi="仿宋" w:eastAsia="仿宋" w:cs="仿宋"/>
                <w:b/>
                <w:bCs/>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 w:type="pct"/>
          </w:tcPr>
          <w:p>
            <w:pPr>
              <w:jc w:val="center"/>
              <w:rPr>
                <w:rFonts w:ascii="仿宋" w:hAnsi="仿宋" w:eastAsia="仿宋" w:cs="仿宋"/>
                <w:b/>
                <w:bCs/>
              </w:rPr>
            </w:pPr>
            <w:r>
              <w:rPr>
                <w:rFonts w:hint="eastAsia" w:ascii="仿宋" w:hAnsi="仿宋" w:eastAsia="仿宋" w:cs="仿宋"/>
                <w:b/>
                <w:bCs/>
              </w:rPr>
              <w:t>数量</w:t>
            </w:r>
          </w:p>
        </w:tc>
        <w:tc>
          <w:tcPr>
            <w:tcW w:w="4121" w:type="pct"/>
          </w:tcPr>
          <w:p>
            <w:pPr>
              <w:jc w:val="center"/>
              <w:rPr>
                <w:rFonts w:ascii="仿宋" w:hAnsi="仿宋" w:eastAsia="仿宋" w:cs="仿宋"/>
                <w:b/>
                <w:bCs/>
              </w:rPr>
            </w:pPr>
            <w:r>
              <w:rPr>
                <w:rFonts w:hint="eastAsia" w:ascii="仿宋" w:hAnsi="仿宋" w:eastAsia="仿宋" w:cs="仿宋"/>
                <w:b/>
                <w:bCs/>
              </w:rPr>
              <w:t>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配置要求</w:t>
            </w:r>
          </w:p>
        </w:tc>
        <w:tc>
          <w:tcPr>
            <w:tcW w:w="4121" w:type="pct"/>
            <w:tcBorders>
              <w:top w:val="single" w:color="auto" w:sz="4" w:space="0"/>
              <w:left w:val="single" w:color="auto" w:sz="4" w:space="0"/>
              <w:bottom w:val="single" w:color="auto" w:sz="4" w:space="0"/>
              <w:right w:val="single" w:color="auto" w:sz="4" w:space="0"/>
            </w:tcBorders>
          </w:tcPr>
          <w:p>
            <w:r>
              <w:rPr>
                <w:rFonts w:ascii="仿宋" w:hAnsi="仿宋" w:eastAsia="仿宋" w:cs="仿宋"/>
              </w:rPr>
              <w:t>4K高清线2.0版本支持10米</w:t>
            </w:r>
          </w:p>
        </w:tc>
      </w:tr>
    </w:tbl>
    <w:p>
      <w:pPr>
        <w:rPr>
          <w:rFonts w:ascii="仿宋" w:hAnsi="仿宋" w:eastAsia="仿宋" w:cs="仿宋"/>
          <w:b/>
          <w:bCs/>
        </w:rPr>
      </w:pPr>
    </w:p>
    <w:p>
      <w:pPr>
        <w:rPr>
          <w:b/>
          <w:bCs/>
        </w:rPr>
      </w:pPr>
      <w:r>
        <w:rPr>
          <w:rFonts w:hint="eastAsia"/>
          <w:b/>
          <w:bCs/>
        </w:rPr>
        <w:t>10、LED条屏</w:t>
      </w:r>
    </w:p>
    <w:tbl>
      <w:tblPr>
        <w:tblStyle w:val="45"/>
        <w:tblpPr w:leftFromText="181" w:rightFromText="181" w:vertAnchor="text" w:horzAnchor="margin"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78" w:type="pct"/>
          </w:tcPr>
          <w:p>
            <w:pPr>
              <w:jc w:val="center"/>
              <w:rPr>
                <w:rFonts w:ascii="仿宋" w:hAnsi="仿宋" w:eastAsia="仿宋" w:cs="仿宋"/>
                <w:b/>
                <w:bCs/>
              </w:rPr>
            </w:pPr>
            <w:r>
              <w:rPr>
                <w:rFonts w:hint="eastAsia" w:ascii="仿宋" w:hAnsi="仿宋" w:eastAsia="仿宋" w:cs="仿宋"/>
                <w:b/>
                <w:bCs/>
              </w:rPr>
              <w:t>功能及技术指标</w:t>
            </w:r>
          </w:p>
        </w:tc>
        <w:tc>
          <w:tcPr>
            <w:tcW w:w="4121" w:type="pct"/>
          </w:tcPr>
          <w:p>
            <w:pPr>
              <w:jc w:val="center"/>
              <w:rPr>
                <w:rFonts w:ascii="仿宋" w:hAnsi="仿宋" w:eastAsia="仿宋" w:cs="仿宋"/>
                <w:b/>
                <w:bCs/>
              </w:rPr>
            </w:pPr>
            <w:r>
              <w:rPr>
                <w:rFonts w:hint="eastAsia" w:ascii="仿宋" w:hAnsi="仿宋" w:eastAsia="仿宋" w:cs="仿宋"/>
                <w:b/>
                <w:bCs/>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 w:type="pct"/>
          </w:tcPr>
          <w:p>
            <w:pPr>
              <w:jc w:val="center"/>
              <w:rPr>
                <w:rFonts w:ascii="仿宋" w:hAnsi="仿宋" w:eastAsia="仿宋" w:cs="仿宋"/>
                <w:b/>
                <w:bCs/>
              </w:rPr>
            </w:pPr>
            <w:r>
              <w:rPr>
                <w:rFonts w:hint="eastAsia" w:ascii="仿宋" w:hAnsi="仿宋" w:eastAsia="仿宋" w:cs="仿宋"/>
                <w:b/>
                <w:bCs/>
              </w:rPr>
              <w:t>数量</w:t>
            </w:r>
          </w:p>
        </w:tc>
        <w:tc>
          <w:tcPr>
            <w:tcW w:w="4121" w:type="pct"/>
          </w:tcPr>
          <w:p>
            <w:pPr>
              <w:jc w:val="center"/>
              <w:rPr>
                <w:rFonts w:ascii="仿宋" w:hAnsi="仿宋" w:eastAsia="仿宋" w:cs="仿宋"/>
                <w:b/>
                <w:bCs/>
              </w:rPr>
            </w:pPr>
            <w:r>
              <w:rPr>
                <w:rFonts w:hint="eastAsia" w:ascii="仿宋" w:hAnsi="仿宋" w:eastAsia="仿宋" w:cs="仿宋"/>
                <w:b/>
                <w:bCs/>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配置要求</w:t>
            </w:r>
          </w:p>
        </w:tc>
        <w:tc>
          <w:tcPr>
            <w:tcW w:w="4121" w:type="pct"/>
            <w:tcBorders>
              <w:top w:val="single" w:color="auto" w:sz="4" w:space="0"/>
              <w:left w:val="single" w:color="auto" w:sz="4" w:space="0"/>
              <w:bottom w:val="single" w:color="auto" w:sz="4" w:space="0"/>
              <w:right w:val="single" w:color="auto" w:sz="4" w:space="0"/>
            </w:tcBorders>
          </w:tcPr>
          <w:p>
            <w:r>
              <w:rPr>
                <w:rFonts w:ascii="仿宋" w:hAnsi="仿宋" w:eastAsia="仿宋" w:cs="仿宋"/>
              </w:rPr>
              <w:t>户外；P10单色LED电子显示屏，点间距：10mm，像素密度: 10000像素／m2。含P10红光板；含WIFI控制卡 含电源；含边框。组装好屏体至现场：中间拼接，连接电源 通电可点亮。现场尺寸50cm*700cm</w:t>
            </w:r>
          </w:p>
        </w:tc>
      </w:tr>
    </w:tbl>
    <w:p>
      <w:pPr>
        <w:rPr>
          <w:b/>
          <w:bCs/>
        </w:rPr>
      </w:pPr>
      <w:r>
        <w:rPr>
          <w:rFonts w:hint="eastAsia"/>
          <w:b/>
          <w:bCs/>
        </w:rPr>
        <w:t>11、信息发布系统</w:t>
      </w:r>
    </w:p>
    <w:tbl>
      <w:tblPr>
        <w:tblStyle w:val="45"/>
        <w:tblpPr w:leftFromText="181" w:rightFromText="181" w:vertAnchor="text" w:horzAnchor="margin"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Pr>
          <w:p>
            <w:pPr>
              <w:jc w:val="center"/>
              <w:rPr>
                <w:rFonts w:ascii="仿宋" w:hAnsi="仿宋" w:eastAsia="仿宋" w:cs="仿宋"/>
                <w:b/>
                <w:bCs/>
              </w:rPr>
            </w:pPr>
            <w:r>
              <w:rPr>
                <w:rFonts w:hint="eastAsia" w:ascii="仿宋" w:hAnsi="仿宋" w:eastAsia="仿宋" w:cs="仿宋"/>
                <w:b/>
                <w:bCs/>
              </w:rPr>
              <w:t>功能及技术指标</w:t>
            </w:r>
          </w:p>
        </w:tc>
        <w:tc>
          <w:tcPr>
            <w:tcW w:w="4121" w:type="pct"/>
          </w:tcPr>
          <w:p>
            <w:pPr>
              <w:jc w:val="center"/>
              <w:rPr>
                <w:rFonts w:ascii="仿宋" w:hAnsi="仿宋" w:eastAsia="仿宋" w:cs="仿宋"/>
                <w:b/>
                <w:bCs/>
              </w:rPr>
            </w:pPr>
            <w:r>
              <w:rPr>
                <w:rFonts w:hint="eastAsia" w:ascii="仿宋" w:hAnsi="仿宋" w:eastAsia="仿宋" w:cs="仿宋"/>
                <w:b/>
                <w:bCs/>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 w:type="pct"/>
          </w:tcPr>
          <w:p>
            <w:pPr>
              <w:jc w:val="center"/>
              <w:rPr>
                <w:rFonts w:ascii="仿宋" w:hAnsi="仿宋" w:eastAsia="仿宋" w:cs="仿宋"/>
                <w:b/>
                <w:bCs/>
              </w:rPr>
            </w:pPr>
            <w:r>
              <w:rPr>
                <w:rFonts w:hint="eastAsia" w:ascii="仿宋" w:hAnsi="仿宋" w:eastAsia="仿宋" w:cs="仿宋"/>
                <w:b/>
                <w:bCs/>
              </w:rPr>
              <w:t>数量</w:t>
            </w:r>
          </w:p>
        </w:tc>
        <w:tc>
          <w:tcPr>
            <w:tcW w:w="4121" w:type="pct"/>
          </w:tcPr>
          <w:p>
            <w:pPr>
              <w:jc w:val="center"/>
              <w:rPr>
                <w:rFonts w:ascii="仿宋" w:hAnsi="仿宋" w:eastAsia="仿宋" w:cs="仿宋"/>
                <w:b/>
                <w:bCs/>
              </w:rPr>
            </w:pPr>
            <w:r>
              <w:rPr>
                <w:rFonts w:hint="eastAsia" w:ascii="仿宋" w:hAnsi="仿宋" w:eastAsia="仿宋" w:cs="仿宋"/>
                <w:b/>
                <w:bCs/>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配置要求</w:t>
            </w:r>
          </w:p>
        </w:tc>
        <w:tc>
          <w:tcPr>
            <w:tcW w:w="4121" w:type="pct"/>
            <w:tcBorders>
              <w:top w:val="single" w:color="auto" w:sz="4" w:space="0"/>
              <w:left w:val="single" w:color="auto" w:sz="4" w:space="0"/>
              <w:bottom w:val="single" w:color="auto" w:sz="4" w:space="0"/>
              <w:right w:val="single" w:color="auto" w:sz="4" w:space="0"/>
            </w:tcBorders>
          </w:tcPr>
          <w:p>
            <w:r>
              <w:rPr>
                <w:rFonts w:ascii="仿宋" w:hAnsi="仿宋" w:eastAsia="仿宋" w:cs="仿宋"/>
              </w:rPr>
              <w:t>连接多种终端显示设备，插电即用；高清画质色彩鲜活亮丽，商用HDMI输出,支持3840PX2160P ( 4K）视频图片播放；横竖屏自由切换，电视机/显示器秒变竖屏；智能分屏播放，多种分屏方式自由排版一机多屏轮播展示视频图片百变混播；自动循环播放，内容通过网络传输自动下载到本地，开机自动循环播放，随时随地可电脑更新；编辑内容；多终端画面播放，客户购买多台播放盒可统一管理，国内不分地点，可随时随地更新/编辑多台设备的播放内容；丰富接口，精配丰富实用接口、标准USB、音频等，本地广告节目播放畅享；U盘播放&gt;&gt;插入U盘自动导入，并循环播放U盘里的内容断电记忆&gt;&gt;意外关机，重启后直接播放断电前的节目内容，对接设备&gt;&gt;可对接带HDMI输入的显示器/电视机/拼接屏/监视器等电脑管理&gt;&gt;电脑全面管理,监控账户下所有广告机并监控所有广告内容定时管理&gt;&gt;多时段定时开关机，自由设置，准时准点，分屏播放&gt;&gt;可分屏，二屏，三屏等，同时轮播视频和图片，字幕字幕语言&gt;&gt;可编辑字体（大小,颜色,背景）系统默认中文可切换英文</w:t>
            </w:r>
            <w:r>
              <w:rPr>
                <w:rFonts w:hint="eastAsia" w:ascii="仿宋" w:hAnsi="仿宋" w:eastAsia="仿宋" w:cs="仿宋"/>
              </w:rPr>
              <w:t>。</w:t>
            </w:r>
          </w:p>
        </w:tc>
      </w:tr>
    </w:tbl>
    <w:p>
      <w:pPr>
        <w:rPr>
          <w:b/>
          <w:bCs/>
        </w:rPr>
      </w:pPr>
      <w:r>
        <w:rPr>
          <w:rFonts w:hint="eastAsia"/>
          <w:b/>
          <w:bCs/>
        </w:rPr>
        <w:t>12、信息输出设备</w:t>
      </w:r>
    </w:p>
    <w:tbl>
      <w:tblPr>
        <w:tblStyle w:val="45"/>
        <w:tblpPr w:leftFromText="181" w:rightFromText="181" w:vertAnchor="text" w:horzAnchor="margin"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Pr>
          <w:p>
            <w:pPr>
              <w:jc w:val="center"/>
              <w:rPr>
                <w:rFonts w:ascii="仿宋" w:hAnsi="仿宋" w:eastAsia="仿宋" w:cs="仿宋"/>
                <w:b/>
                <w:bCs/>
              </w:rPr>
            </w:pPr>
            <w:r>
              <w:rPr>
                <w:rFonts w:hint="eastAsia" w:ascii="仿宋" w:hAnsi="仿宋" w:eastAsia="仿宋" w:cs="仿宋"/>
                <w:b/>
                <w:bCs/>
              </w:rPr>
              <w:t>功能及技术指标</w:t>
            </w:r>
          </w:p>
        </w:tc>
        <w:tc>
          <w:tcPr>
            <w:tcW w:w="4121" w:type="pct"/>
          </w:tcPr>
          <w:p>
            <w:pPr>
              <w:jc w:val="center"/>
              <w:rPr>
                <w:rFonts w:ascii="仿宋" w:hAnsi="仿宋" w:eastAsia="仿宋" w:cs="仿宋"/>
                <w:b/>
                <w:bCs/>
              </w:rPr>
            </w:pPr>
            <w:r>
              <w:rPr>
                <w:rFonts w:hint="eastAsia" w:ascii="仿宋" w:hAnsi="仿宋" w:eastAsia="仿宋" w:cs="仿宋"/>
                <w:b/>
                <w:bCs/>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 w:type="pct"/>
          </w:tcPr>
          <w:p>
            <w:pPr>
              <w:jc w:val="center"/>
              <w:rPr>
                <w:rFonts w:ascii="仿宋" w:hAnsi="仿宋" w:eastAsia="仿宋" w:cs="仿宋"/>
                <w:b/>
                <w:bCs/>
              </w:rPr>
            </w:pPr>
            <w:r>
              <w:rPr>
                <w:rFonts w:hint="eastAsia" w:ascii="仿宋" w:hAnsi="仿宋" w:eastAsia="仿宋" w:cs="仿宋"/>
                <w:b/>
                <w:bCs/>
              </w:rPr>
              <w:t>数量</w:t>
            </w:r>
          </w:p>
        </w:tc>
        <w:tc>
          <w:tcPr>
            <w:tcW w:w="4121" w:type="pct"/>
          </w:tcPr>
          <w:p>
            <w:pPr>
              <w:jc w:val="center"/>
              <w:rPr>
                <w:rFonts w:ascii="仿宋" w:hAnsi="仿宋" w:eastAsia="仿宋" w:cs="仿宋"/>
                <w:b/>
                <w:bCs/>
              </w:rPr>
            </w:pPr>
            <w:r>
              <w:rPr>
                <w:rFonts w:hint="eastAsia" w:ascii="仿宋" w:hAnsi="仿宋" w:eastAsia="仿宋" w:cs="仿宋"/>
                <w:b/>
                <w:bCs/>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rPr>
              <w:t>配置要求</w:t>
            </w:r>
          </w:p>
        </w:tc>
        <w:tc>
          <w:tcPr>
            <w:tcW w:w="4121" w:type="pct"/>
            <w:tcBorders>
              <w:top w:val="single" w:color="auto" w:sz="4" w:space="0"/>
              <w:left w:val="single" w:color="auto" w:sz="4" w:space="0"/>
              <w:bottom w:val="single" w:color="auto" w:sz="4" w:space="0"/>
              <w:right w:val="single" w:color="auto" w:sz="4" w:space="0"/>
            </w:tcBorders>
          </w:tcPr>
          <w:p>
            <w:r>
              <w:rPr>
                <w:rFonts w:ascii="仿宋" w:hAnsi="仿宋" w:eastAsia="仿宋" w:cs="仿宋"/>
              </w:rPr>
              <w:t>无边框设计更大视野；4K HDR观影更清晰；2+16GB大内存，运行流畅；AV接口，RF，HDMI，USB接口1，USB接口2；额定功耗:220W；分辨率:3840*2160；75寸</w:t>
            </w:r>
          </w:p>
        </w:tc>
      </w:tr>
    </w:tbl>
    <w:p/>
    <w:p/>
    <w:p>
      <w:pPr>
        <w:rPr>
          <w:rFonts w:eastAsia="仿宋"/>
        </w:rPr>
      </w:pPr>
      <w:r>
        <w:rPr>
          <w:rFonts w:eastAsia="仿宋"/>
        </w:rPr>
        <w:t>说明：</w:t>
      </w:r>
    </w:p>
    <w:p>
      <w:pPr>
        <w:rPr>
          <w:rFonts w:eastAsia="仿宋"/>
        </w:rPr>
      </w:pPr>
      <w:r>
        <w:rPr>
          <w:rFonts w:eastAsia="仿宋"/>
        </w:rPr>
        <w:t>1、技术指标中凡有品牌描述或指向某品牌的指标描述均为参考指标。</w:t>
      </w:r>
    </w:p>
    <w:p>
      <w:pPr>
        <w:rPr>
          <w:rFonts w:eastAsia="仿宋"/>
        </w:rPr>
      </w:pPr>
      <w:r>
        <w:rPr>
          <w:rFonts w:hint="eastAsia" w:eastAsia="仿宋"/>
        </w:rPr>
        <w:t>2</w:t>
      </w:r>
      <w:r>
        <w:rPr>
          <w:rFonts w:eastAsia="仿宋"/>
        </w:rPr>
        <w:t>、该集成项目为“交钥匙工程”</w:t>
      </w:r>
      <w:r>
        <w:rPr>
          <w:rFonts w:hint="eastAsia" w:eastAsia="仿宋"/>
        </w:rPr>
        <w:t>。</w:t>
      </w:r>
    </w:p>
    <w:p>
      <w:pPr>
        <w:ind w:left="478" w:leftChars="114" w:hanging="239" w:hangingChars="99"/>
        <w:rPr>
          <w:rFonts w:ascii="宋体" w:cs="Arial"/>
          <w:b/>
          <w:sz w:val="24"/>
        </w:rPr>
      </w:pPr>
    </w:p>
    <w:p>
      <w:pPr>
        <w:pStyle w:val="9"/>
        <w:spacing w:before="0" w:after="0" w:line="400" w:lineRule="exact"/>
        <w:jc w:val="center"/>
        <w:rPr>
          <w:rFonts w:hint="default" w:ascii="宋体" w:hAnsi="宋体" w:cs="宋体"/>
          <w:lang w:val="en-US"/>
        </w:rPr>
        <w:sectPr>
          <w:footerReference r:id="rId7" w:type="default"/>
          <w:pgSz w:w="11906" w:h="16838"/>
          <w:pgMar w:top="907" w:right="907" w:bottom="907" w:left="907" w:header="851" w:footer="992" w:gutter="0"/>
          <w:cols w:space="425" w:num="1"/>
          <w:docGrid w:type="lines" w:linePitch="312" w:charSpace="0"/>
        </w:sectPr>
      </w:pPr>
      <w:bookmarkStart w:id="102" w:name="_GoBack"/>
      <w:bookmarkEnd w:id="102"/>
    </w:p>
    <w:p>
      <w:pPr>
        <w:pStyle w:val="9"/>
        <w:spacing w:before="0" w:after="0" w:line="400" w:lineRule="exact"/>
        <w:jc w:val="center"/>
        <w:rPr>
          <w:rFonts w:ascii="宋体" w:hAnsi="宋体" w:cs="宋体"/>
        </w:rPr>
      </w:pPr>
      <w:r>
        <w:rPr>
          <w:rFonts w:hint="eastAsia" w:ascii="宋体" w:hAnsi="宋体" w:cs="宋体"/>
        </w:rPr>
        <w:t>第六章</w:t>
      </w:r>
      <w:r>
        <w:rPr>
          <w:rFonts w:ascii="宋体" w:hAnsi="宋体" w:cs="宋体"/>
        </w:rPr>
        <w:t xml:space="preserve">  </w:t>
      </w:r>
      <w:r>
        <w:rPr>
          <w:rFonts w:hint="eastAsia" w:ascii="宋体" w:hAnsi="宋体" w:cs="宋体"/>
        </w:rPr>
        <w:t>响应文件组成</w:t>
      </w:r>
    </w:p>
    <w:p>
      <w:pPr>
        <w:pStyle w:val="26"/>
        <w:spacing w:line="400" w:lineRule="exact"/>
        <w:ind w:firstLine="480" w:firstLineChars="200"/>
        <w:jc w:val="center"/>
        <w:rPr>
          <w:rFonts w:hAnsi="宋体" w:cs="宋体"/>
          <w:sz w:val="24"/>
          <w:szCs w:val="24"/>
        </w:rPr>
      </w:pPr>
      <w:r>
        <w:rPr>
          <w:rFonts w:hint="eastAsia" w:hAnsi="宋体" w:cs="宋体"/>
          <w:sz w:val="24"/>
          <w:szCs w:val="24"/>
        </w:rPr>
        <w:t>第一部分</w:t>
      </w:r>
      <w:r>
        <w:rPr>
          <w:rFonts w:hAnsi="宋体" w:cs="宋体"/>
          <w:sz w:val="24"/>
          <w:szCs w:val="24"/>
        </w:rPr>
        <w:t xml:space="preserve">  </w:t>
      </w:r>
      <w:r>
        <w:rPr>
          <w:rFonts w:hint="eastAsia" w:hAnsi="宋体" w:cs="宋体"/>
          <w:sz w:val="24"/>
          <w:szCs w:val="24"/>
        </w:rPr>
        <w:t>商务部分</w:t>
      </w:r>
    </w:p>
    <w:p>
      <w:pPr>
        <w:pStyle w:val="26"/>
        <w:spacing w:line="400" w:lineRule="exact"/>
        <w:rPr>
          <w:rFonts w:hAnsi="宋体" w:cs="宋体"/>
          <w:sz w:val="24"/>
          <w:szCs w:val="24"/>
        </w:rPr>
      </w:pPr>
      <w:r>
        <w:rPr>
          <w:rFonts w:hint="eastAsia" w:hAnsi="宋体" w:cs="宋体"/>
          <w:sz w:val="24"/>
          <w:szCs w:val="24"/>
        </w:rPr>
        <w:t>一、磋商响应声明</w:t>
      </w:r>
    </w:p>
    <w:p>
      <w:pPr>
        <w:pStyle w:val="26"/>
        <w:spacing w:line="400" w:lineRule="exact"/>
        <w:rPr>
          <w:rFonts w:hAnsi="宋体" w:cs="宋体"/>
          <w:sz w:val="24"/>
          <w:szCs w:val="24"/>
        </w:rPr>
      </w:pPr>
      <w:r>
        <w:rPr>
          <w:rFonts w:hint="eastAsia" w:hAnsi="宋体" w:cs="宋体"/>
          <w:sz w:val="24"/>
          <w:szCs w:val="24"/>
        </w:rPr>
        <w:t>二、法定代表人身份证明</w:t>
      </w:r>
    </w:p>
    <w:p>
      <w:pPr>
        <w:pStyle w:val="26"/>
        <w:spacing w:line="400" w:lineRule="exact"/>
        <w:rPr>
          <w:rFonts w:hAnsi="宋体" w:cs="宋体"/>
          <w:sz w:val="24"/>
          <w:szCs w:val="24"/>
        </w:rPr>
      </w:pPr>
      <w:r>
        <w:rPr>
          <w:rFonts w:hint="eastAsia" w:hAnsi="宋体" w:cs="宋体"/>
          <w:sz w:val="24"/>
          <w:szCs w:val="24"/>
        </w:rPr>
        <w:t>三、法定代表人授权书</w:t>
      </w:r>
    </w:p>
    <w:p>
      <w:pPr>
        <w:pStyle w:val="26"/>
        <w:spacing w:line="400" w:lineRule="exact"/>
        <w:rPr>
          <w:rFonts w:hAnsi="宋体" w:cs="宋体"/>
          <w:sz w:val="24"/>
          <w:szCs w:val="24"/>
        </w:rPr>
      </w:pPr>
      <w:r>
        <w:rPr>
          <w:rFonts w:hint="eastAsia" w:hAnsi="宋体" w:cs="宋体"/>
          <w:sz w:val="24"/>
          <w:szCs w:val="24"/>
        </w:rPr>
        <w:t>四、商务条款响应一览表</w:t>
      </w:r>
    </w:p>
    <w:p>
      <w:pPr>
        <w:pStyle w:val="26"/>
        <w:spacing w:line="400" w:lineRule="exact"/>
        <w:rPr>
          <w:rFonts w:hAnsi="宋体" w:cs="宋体"/>
          <w:sz w:val="24"/>
          <w:szCs w:val="24"/>
        </w:rPr>
      </w:pPr>
      <w:r>
        <w:rPr>
          <w:rFonts w:hint="eastAsia" w:hAnsi="宋体" w:cs="宋体"/>
          <w:sz w:val="24"/>
          <w:szCs w:val="24"/>
        </w:rPr>
        <w:t>五、磋商保证金</w:t>
      </w:r>
    </w:p>
    <w:p>
      <w:pPr>
        <w:pStyle w:val="26"/>
        <w:spacing w:line="400" w:lineRule="exact"/>
        <w:rPr>
          <w:rFonts w:hAnsi="宋体" w:cs="宋体"/>
          <w:sz w:val="24"/>
          <w:szCs w:val="24"/>
        </w:rPr>
      </w:pPr>
      <w:r>
        <w:rPr>
          <w:rFonts w:hint="eastAsia" w:hAnsi="宋体" w:cs="宋体"/>
          <w:sz w:val="24"/>
          <w:szCs w:val="24"/>
        </w:rPr>
        <w:t>六、供应商的资格证明材料</w:t>
      </w:r>
    </w:p>
    <w:p>
      <w:pPr>
        <w:pStyle w:val="26"/>
        <w:spacing w:line="400" w:lineRule="exact"/>
        <w:ind w:firstLine="480" w:firstLineChars="200"/>
        <w:rPr>
          <w:rFonts w:hAnsi="宋体" w:cs="宋体"/>
          <w:sz w:val="24"/>
          <w:szCs w:val="24"/>
        </w:rPr>
      </w:pPr>
      <w:r>
        <w:rPr>
          <w:rFonts w:hint="eastAsia" w:hAnsi="宋体" w:cs="宋体"/>
          <w:sz w:val="24"/>
          <w:szCs w:val="24"/>
        </w:rPr>
        <w:t>(一)供应商基本情况表(格式附后)</w:t>
      </w:r>
    </w:p>
    <w:p>
      <w:pPr>
        <w:pStyle w:val="26"/>
        <w:spacing w:line="400" w:lineRule="exact"/>
        <w:ind w:firstLine="480" w:firstLineChars="200"/>
        <w:rPr>
          <w:rFonts w:hAnsi="宋体" w:cs="宋体"/>
          <w:sz w:val="24"/>
          <w:szCs w:val="24"/>
        </w:rPr>
      </w:pPr>
      <w:r>
        <w:rPr>
          <w:rFonts w:hint="eastAsia" w:hAnsi="宋体" w:cs="宋体"/>
          <w:sz w:val="24"/>
          <w:szCs w:val="24"/>
        </w:rPr>
        <w:t>(二)参加政府采购活动的供应商应当具备《政府采购法》第二十二条第一款规定的条件，提供下列材料：</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w:t>
      </w:r>
      <w:r>
        <w:rPr>
          <w:rFonts w:hint="eastAsia" w:hAnsi="宋体" w:cs="宋体"/>
          <w:sz w:val="24"/>
          <w:szCs w:val="24"/>
        </w:rPr>
        <w:t>法人或者其他组织的营业执照复印件或自然人的身份证明复印件；</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w:t>
      </w:r>
      <w:r>
        <w:rPr>
          <w:rFonts w:hint="eastAsia" w:hAnsi="宋体" w:cs="宋体"/>
          <w:sz w:val="24"/>
          <w:szCs w:val="24"/>
        </w:rPr>
        <w:t>财务审计报告复印件</w:t>
      </w:r>
      <w:r>
        <w:rPr>
          <w:rFonts w:hAnsi="宋体" w:cs="宋体"/>
          <w:sz w:val="24"/>
          <w:szCs w:val="24"/>
        </w:rPr>
        <w:t>;</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:依法缴纳税收及缴纳社会保障资金的证明材料;</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:具备履行合同所必需的设备和专业技术能力的证明材料;</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w:t>
      </w:r>
      <w:r>
        <w:rPr>
          <w:rFonts w:hint="eastAsia" w:hAnsi="宋体" w:cs="宋体"/>
          <w:sz w:val="24"/>
          <w:szCs w:val="24"/>
          <w:lang w:val="zh-CN"/>
        </w:rPr>
        <w:t>参加政府采购活动前三年内在经营活动中没有重大违法记录的书面声明</w:t>
      </w:r>
      <w:r>
        <w:rPr>
          <w:rFonts w:hAnsi="宋体" w:cs="宋体"/>
          <w:sz w:val="24"/>
          <w:szCs w:val="24"/>
        </w:rPr>
        <w:t>;</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w:t>
      </w:r>
      <w:r>
        <w:rPr>
          <w:rFonts w:hint="eastAsia" w:hAnsi="宋体" w:cs="宋体"/>
          <w:sz w:val="24"/>
          <w:szCs w:val="24"/>
          <w:lang w:val="zh-CN"/>
        </w:rPr>
        <w:t>“信用中国”、中国政府采购网截屏</w:t>
      </w:r>
      <w:r>
        <w:rPr>
          <w:rFonts w:hAnsi="宋体" w:cs="宋体"/>
          <w:sz w:val="24"/>
          <w:szCs w:val="24"/>
        </w:rPr>
        <w:t>;</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w:t>
      </w:r>
      <w:r>
        <w:rPr>
          <w:rFonts w:hint="eastAsia" w:hAnsi="宋体" w:cs="宋体"/>
          <w:sz w:val="24"/>
          <w:szCs w:val="24"/>
          <w:lang w:val="zh-CN"/>
        </w:rPr>
        <w:t>中国裁判文书网截屏</w:t>
      </w:r>
      <w:r>
        <w:rPr>
          <w:rFonts w:hAnsi="宋体" w:cs="宋体"/>
          <w:sz w:val="24"/>
          <w:szCs w:val="24"/>
        </w:rPr>
        <w:t>;</w:t>
      </w:r>
    </w:p>
    <w:p>
      <w:pPr>
        <w:pStyle w:val="26"/>
        <w:spacing w:line="400" w:lineRule="exact"/>
        <w:ind w:firstLine="480" w:firstLineChars="200"/>
        <w:rPr>
          <w:rFonts w:hAnsi="宋体" w:cs="宋体"/>
          <w:sz w:val="24"/>
          <w:szCs w:val="24"/>
        </w:rPr>
      </w:pPr>
      <w:r>
        <w:rPr>
          <w:rFonts w:hint="eastAsia" w:hAnsi="宋体" w:cs="宋体"/>
          <w:sz w:val="24"/>
          <w:szCs w:val="24"/>
        </w:rPr>
        <w:t>附件</w:t>
      </w:r>
      <w:r>
        <w:rPr>
          <w:rFonts w:hAnsi="宋体" w:cs="宋体"/>
          <w:sz w:val="24"/>
          <w:szCs w:val="24"/>
        </w:rPr>
        <w:t>:</w:t>
      </w:r>
      <w:r>
        <w:rPr>
          <w:rFonts w:hint="eastAsia" w:hAnsi="宋体" w:cs="宋体"/>
          <w:sz w:val="24"/>
          <w:szCs w:val="24"/>
          <w:lang w:val="zh-CN"/>
        </w:rPr>
        <w:t>投标人控股及管理关系情况申报表</w:t>
      </w:r>
      <w:r>
        <w:rPr>
          <w:rFonts w:hint="eastAsia" w:hAnsi="宋体" w:cs="宋体"/>
          <w:sz w:val="24"/>
          <w:szCs w:val="24"/>
        </w:rPr>
        <w:t>。</w:t>
      </w:r>
      <w:r>
        <w:rPr>
          <w:rFonts w:hAnsi="宋体" w:cs="宋体"/>
          <w:sz w:val="24"/>
          <w:szCs w:val="24"/>
        </w:rPr>
        <w:t xml:space="preserve"> </w:t>
      </w:r>
    </w:p>
    <w:p>
      <w:pPr>
        <w:pStyle w:val="26"/>
        <w:spacing w:line="400" w:lineRule="exact"/>
        <w:rPr>
          <w:rFonts w:hAnsi="宋体" w:cs="宋体"/>
          <w:sz w:val="24"/>
          <w:szCs w:val="24"/>
        </w:rPr>
      </w:pPr>
      <w:r>
        <w:rPr>
          <w:rFonts w:hint="eastAsia" w:hAnsi="宋体" w:cs="宋体"/>
          <w:sz w:val="24"/>
          <w:szCs w:val="24"/>
        </w:rPr>
        <w:t>七、</w:t>
      </w:r>
      <w:r>
        <w:rPr>
          <w:rFonts w:hint="eastAsia"/>
          <w:color w:val="000000"/>
        </w:rPr>
        <w:t>同类型项业绩</w:t>
      </w:r>
      <w:r>
        <w:rPr>
          <w:rFonts w:hint="eastAsia" w:hAnsi="宋体" w:cs="宋体"/>
          <w:sz w:val="24"/>
          <w:szCs w:val="24"/>
        </w:rPr>
        <w:t>证明材料</w:t>
      </w:r>
    </w:p>
    <w:p>
      <w:pPr>
        <w:pStyle w:val="26"/>
        <w:spacing w:line="400" w:lineRule="exact"/>
        <w:ind w:firstLine="480" w:firstLineChars="200"/>
        <w:rPr>
          <w:rFonts w:hAnsi="宋体" w:cs="宋体"/>
          <w:sz w:val="24"/>
          <w:szCs w:val="24"/>
          <w:lang w:val="zh-CN"/>
        </w:rPr>
      </w:pPr>
      <w:r>
        <w:rPr>
          <w:rFonts w:hint="eastAsia" w:hAnsi="宋体" w:cs="宋体"/>
          <w:sz w:val="24"/>
          <w:szCs w:val="24"/>
          <w:lang w:val="zh-CN"/>
        </w:rPr>
        <w:t>(一)同类型项业绩情况表(格式附后)</w:t>
      </w:r>
    </w:p>
    <w:p>
      <w:pPr>
        <w:pStyle w:val="26"/>
        <w:spacing w:line="400" w:lineRule="exact"/>
        <w:ind w:firstLine="480" w:firstLineChars="200"/>
        <w:rPr>
          <w:rFonts w:hAnsi="宋体" w:cs="宋体"/>
          <w:sz w:val="24"/>
          <w:szCs w:val="24"/>
          <w:lang w:val="zh-CN"/>
        </w:rPr>
      </w:pPr>
      <w:r>
        <w:rPr>
          <w:rFonts w:hint="eastAsia" w:hAnsi="宋体" w:cs="宋体"/>
          <w:sz w:val="24"/>
          <w:szCs w:val="24"/>
          <w:lang w:val="zh-CN"/>
        </w:rPr>
        <w:t>(二)证明材料</w:t>
      </w:r>
    </w:p>
    <w:p>
      <w:pPr>
        <w:pStyle w:val="26"/>
        <w:spacing w:line="400" w:lineRule="exact"/>
        <w:rPr>
          <w:rFonts w:hAnsi="宋体" w:cs="宋体"/>
          <w:sz w:val="24"/>
          <w:szCs w:val="24"/>
        </w:rPr>
      </w:pPr>
      <w:r>
        <w:rPr>
          <w:rFonts w:hint="eastAsia" w:hAnsi="宋体" w:cs="宋体"/>
          <w:sz w:val="24"/>
          <w:szCs w:val="24"/>
        </w:rPr>
        <w:t>八、应答产品的质量、信誉等</w:t>
      </w:r>
    </w:p>
    <w:p>
      <w:pPr>
        <w:pStyle w:val="26"/>
        <w:spacing w:line="400" w:lineRule="exact"/>
        <w:rPr>
          <w:rFonts w:hAnsi="宋体" w:cs="宋体"/>
          <w:sz w:val="24"/>
          <w:szCs w:val="24"/>
        </w:rPr>
      </w:pPr>
      <w:r>
        <w:rPr>
          <w:rFonts w:hint="eastAsia" w:hAnsi="宋体" w:cs="宋体"/>
          <w:sz w:val="24"/>
          <w:szCs w:val="24"/>
        </w:rPr>
        <w:t>九、投标保证金退还信息表</w:t>
      </w:r>
    </w:p>
    <w:p>
      <w:pPr>
        <w:pStyle w:val="26"/>
        <w:spacing w:line="400" w:lineRule="exact"/>
        <w:rPr>
          <w:rFonts w:hAnsi="宋体" w:cs="宋体"/>
          <w:sz w:val="24"/>
          <w:szCs w:val="24"/>
        </w:rPr>
      </w:pPr>
      <w:r>
        <w:rPr>
          <w:rFonts w:hint="eastAsia" w:hAnsi="宋体" w:cs="宋体"/>
          <w:sz w:val="24"/>
          <w:szCs w:val="24"/>
        </w:rPr>
        <w:t>十、代理服务费支付承诺函</w:t>
      </w:r>
    </w:p>
    <w:p>
      <w:pPr>
        <w:pStyle w:val="26"/>
        <w:spacing w:line="400" w:lineRule="exact"/>
        <w:rPr>
          <w:rFonts w:hAnsi="宋体" w:cs="宋体"/>
          <w:sz w:val="24"/>
          <w:szCs w:val="24"/>
        </w:rPr>
      </w:pPr>
      <w:r>
        <w:rPr>
          <w:rFonts w:hint="eastAsia" w:hAnsi="宋体" w:cs="宋体"/>
          <w:sz w:val="24"/>
          <w:szCs w:val="24"/>
        </w:rPr>
        <w:t>十一、其他内容</w:t>
      </w:r>
    </w:p>
    <w:p>
      <w:pPr>
        <w:pStyle w:val="26"/>
        <w:spacing w:line="400" w:lineRule="exact"/>
        <w:ind w:firstLine="480" w:firstLineChars="200"/>
        <w:jc w:val="center"/>
        <w:rPr>
          <w:rFonts w:hAnsi="宋体" w:cs="宋体"/>
          <w:sz w:val="24"/>
          <w:szCs w:val="24"/>
        </w:rPr>
      </w:pPr>
      <w:r>
        <w:rPr>
          <w:rFonts w:hint="eastAsia" w:hAnsi="宋体" w:cs="宋体"/>
          <w:sz w:val="24"/>
          <w:szCs w:val="24"/>
        </w:rPr>
        <w:t>第二部分</w:t>
      </w:r>
      <w:r>
        <w:rPr>
          <w:rFonts w:hAnsi="宋体" w:cs="宋体"/>
          <w:sz w:val="24"/>
          <w:szCs w:val="24"/>
        </w:rPr>
        <w:t xml:space="preserve">  </w:t>
      </w:r>
      <w:r>
        <w:rPr>
          <w:rFonts w:hint="eastAsia" w:hAnsi="宋体" w:cs="宋体"/>
          <w:sz w:val="24"/>
          <w:szCs w:val="24"/>
        </w:rPr>
        <w:t>技术部分</w:t>
      </w:r>
    </w:p>
    <w:p>
      <w:pPr>
        <w:pStyle w:val="26"/>
        <w:spacing w:line="400" w:lineRule="exact"/>
        <w:rPr>
          <w:rFonts w:hAnsi="宋体" w:cs="宋体"/>
          <w:sz w:val="24"/>
          <w:szCs w:val="24"/>
        </w:rPr>
      </w:pPr>
      <w:r>
        <w:rPr>
          <w:rFonts w:hint="eastAsia" w:hAnsi="宋体" w:cs="宋体"/>
          <w:sz w:val="24"/>
          <w:szCs w:val="24"/>
        </w:rPr>
        <w:t>一、</w:t>
      </w:r>
      <w:bookmarkStart w:id="52" w:name="_Toc219708137"/>
      <w:bookmarkStart w:id="53" w:name="_Toc160365148"/>
      <w:bookmarkStart w:id="54" w:name="_Toc52211655"/>
      <w:bookmarkStart w:id="55" w:name="_Toc251236147"/>
      <w:bookmarkStart w:id="56" w:name="_Toc52204423"/>
      <w:bookmarkStart w:id="57" w:name="_Toc205012261"/>
      <w:r>
        <w:rPr>
          <w:rFonts w:hint="eastAsia" w:hAnsi="宋体" w:cs="宋体"/>
          <w:sz w:val="24"/>
          <w:szCs w:val="24"/>
        </w:rPr>
        <w:t>技术规格差异表</w:t>
      </w:r>
      <w:bookmarkEnd w:id="52"/>
      <w:bookmarkEnd w:id="53"/>
      <w:bookmarkEnd w:id="54"/>
      <w:bookmarkEnd w:id="55"/>
      <w:bookmarkEnd w:id="56"/>
      <w:bookmarkEnd w:id="57"/>
    </w:p>
    <w:p>
      <w:pPr>
        <w:pStyle w:val="26"/>
        <w:spacing w:line="400" w:lineRule="exact"/>
        <w:rPr>
          <w:rFonts w:hAnsi="宋体" w:cs="宋体"/>
          <w:sz w:val="24"/>
          <w:szCs w:val="24"/>
        </w:rPr>
      </w:pPr>
      <w:r>
        <w:rPr>
          <w:rFonts w:hint="eastAsia" w:hAnsi="宋体" w:cs="宋体"/>
          <w:sz w:val="24"/>
          <w:szCs w:val="24"/>
        </w:rPr>
        <w:t>二、设备配置清单（格式自定）</w:t>
      </w:r>
    </w:p>
    <w:p>
      <w:pPr>
        <w:pStyle w:val="26"/>
        <w:spacing w:line="400" w:lineRule="exact"/>
        <w:rPr>
          <w:rFonts w:hAnsi="宋体" w:cs="宋体"/>
          <w:sz w:val="24"/>
          <w:szCs w:val="24"/>
        </w:rPr>
      </w:pPr>
      <w:r>
        <w:rPr>
          <w:rFonts w:hint="eastAsia" w:hAnsi="宋体" w:cs="宋体"/>
          <w:sz w:val="24"/>
          <w:szCs w:val="24"/>
        </w:rPr>
        <w:t>三、设备的详细参数及简要说明书</w:t>
      </w:r>
    </w:p>
    <w:p>
      <w:pPr>
        <w:pStyle w:val="26"/>
        <w:spacing w:line="400" w:lineRule="exact"/>
        <w:rPr>
          <w:rFonts w:hAnsi="宋体" w:cs="宋体"/>
          <w:sz w:val="24"/>
          <w:szCs w:val="24"/>
        </w:rPr>
      </w:pPr>
      <w:r>
        <w:rPr>
          <w:rFonts w:hint="eastAsia" w:hAnsi="宋体" w:cs="宋体"/>
          <w:sz w:val="24"/>
          <w:szCs w:val="24"/>
        </w:rPr>
        <w:t>四、随机备品备件一览表</w:t>
      </w:r>
    </w:p>
    <w:p>
      <w:pPr>
        <w:pStyle w:val="26"/>
        <w:spacing w:line="400" w:lineRule="exact"/>
        <w:rPr>
          <w:rFonts w:hAnsi="宋体" w:cs="宋体"/>
          <w:sz w:val="24"/>
          <w:szCs w:val="24"/>
        </w:rPr>
      </w:pPr>
      <w:r>
        <w:rPr>
          <w:rFonts w:hint="eastAsia" w:hAnsi="宋体" w:cs="宋体"/>
          <w:sz w:val="24"/>
          <w:szCs w:val="24"/>
        </w:rPr>
        <w:t>五、管理技术人员一览表</w:t>
      </w:r>
    </w:p>
    <w:p>
      <w:pPr>
        <w:pStyle w:val="26"/>
        <w:spacing w:line="400" w:lineRule="exact"/>
        <w:rPr>
          <w:rFonts w:hAnsi="宋体" w:cs="宋体"/>
          <w:sz w:val="24"/>
          <w:szCs w:val="24"/>
        </w:rPr>
      </w:pPr>
      <w:r>
        <w:rPr>
          <w:rFonts w:hint="eastAsia" w:hAnsi="宋体" w:cs="宋体"/>
          <w:sz w:val="24"/>
          <w:szCs w:val="24"/>
        </w:rPr>
        <w:t>六、质量保证措</w:t>
      </w:r>
    </w:p>
    <w:p>
      <w:pPr>
        <w:pStyle w:val="26"/>
        <w:spacing w:line="400" w:lineRule="exact"/>
        <w:ind w:firstLine="480" w:firstLineChars="200"/>
        <w:rPr>
          <w:rFonts w:hAnsi="宋体" w:cs="宋体"/>
          <w:sz w:val="24"/>
          <w:szCs w:val="24"/>
        </w:rPr>
      </w:pPr>
      <w:r>
        <w:rPr>
          <w:rFonts w:hint="eastAsia" w:hAnsi="宋体" w:cs="宋体"/>
          <w:sz w:val="24"/>
          <w:szCs w:val="24"/>
        </w:rPr>
        <w:t>（一）</w:t>
      </w:r>
      <w:r>
        <w:rPr>
          <w:rFonts w:hint="eastAsia" w:hAnsi="宋体" w:cs="宋体"/>
          <w:sz w:val="24"/>
          <w:szCs w:val="24"/>
          <w:lang w:val="zh-CN"/>
        </w:rPr>
        <w:t>提供本次采购设备的厂家授权、产品认证、售后承诺书等相关资料</w:t>
      </w:r>
    </w:p>
    <w:p>
      <w:pPr>
        <w:pStyle w:val="26"/>
        <w:spacing w:line="400" w:lineRule="exact"/>
        <w:rPr>
          <w:rFonts w:hAnsi="宋体" w:cs="宋体"/>
          <w:sz w:val="24"/>
          <w:szCs w:val="24"/>
        </w:rPr>
      </w:pPr>
      <w:r>
        <w:rPr>
          <w:rFonts w:hint="eastAsia" w:hAnsi="宋体" w:cs="宋体"/>
          <w:sz w:val="24"/>
          <w:szCs w:val="24"/>
        </w:rPr>
        <w:t>七、技术培训方案</w:t>
      </w:r>
    </w:p>
    <w:p>
      <w:pPr>
        <w:pStyle w:val="26"/>
        <w:spacing w:line="400" w:lineRule="exact"/>
        <w:rPr>
          <w:rFonts w:hAnsi="宋体" w:cs="宋体"/>
          <w:sz w:val="24"/>
          <w:szCs w:val="24"/>
        </w:rPr>
      </w:pPr>
      <w:r>
        <w:rPr>
          <w:rFonts w:hint="eastAsia" w:hAnsi="宋体" w:cs="宋体"/>
          <w:sz w:val="24"/>
          <w:szCs w:val="24"/>
        </w:rPr>
        <w:t>八、质保期及售后服务安排</w:t>
      </w:r>
    </w:p>
    <w:p>
      <w:pPr>
        <w:pStyle w:val="26"/>
        <w:spacing w:line="400" w:lineRule="exact"/>
        <w:ind w:firstLine="480" w:firstLineChars="200"/>
        <w:rPr>
          <w:rFonts w:hAnsi="宋体" w:cs="宋体"/>
          <w:sz w:val="24"/>
          <w:szCs w:val="24"/>
          <w:lang w:val="zh-CN"/>
        </w:rPr>
      </w:pPr>
      <w:r>
        <w:rPr>
          <w:rFonts w:hint="eastAsia" w:hAnsi="宋体" w:cs="宋体"/>
          <w:sz w:val="24"/>
          <w:szCs w:val="24"/>
          <w:lang w:val="zh-CN"/>
        </w:rPr>
        <w:t>(一)售后服务机构证明文件</w:t>
      </w:r>
    </w:p>
    <w:p>
      <w:pPr>
        <w:pStyle w:val="26"/>
        <w:spacing w:line="400" w:lineRule="exact"/>
        <w:ind w:firstLine="480" w:firstLineChars="200"/>
        <w:rPr>
          <w:rFonts w:hAnsi="宋体" w:cs="宋体"/>
          <w:sz w:val="24"/>
          <w:szCs w:val="24"/>
          <w:lang w:val="zh-CN"/>
        </w:rPr>
      </w:pPr>
      <w:r>
        <w:rPr>
          <w:rFonts w:hint="eastAsia" w:hAnsi="宋体" w:cs="宋体"/>
          <w:sz w:val="24"/>
          <w:szCs w:val="24"/>
          <w:lang w:val="zh-CN"/>
        </w:rPr>
        <w:t>(二)</w:t>
      </w:r>
      <w:r>
        <w:rPr>
          <w:rFonts w:hint="eastAsia" w:hAnsi="宋体" w:cs="宋体"/>
          <w:sz w:val="24"/>
          <w:szCs w:val="24"/>
        </w:rPr>
        <w:t>承诺书</w:t>
      </w:r>
    </w:p>
    <w:p>
      <w:pPr>
        <w:pStyle w:val="26"/>
        <w:spacing w:line="400" w:lineRule="exact"/>
        <w:rPr>
          <w:rFonts w:hAnsi="宋体" w:cs="宋体"/>
          <w:sz w:val="24"/>
          <w:szCs w:val="24"/>
        </w:rPr>
      </w:pPr>
      <w:r>
        <w:rPr>
          <w:rFonts w:hint="eastAsia" w:hAnsi="宋体" w:cs="宋体"/>
          <w:sz w:val="24"/>
          <w:szCs w:val="24"/>
        </w:rPr>
        <w:t>九、使用操作及维护保养</w:t>
      </w:r>
    </w:p>
    <w:p>
      <w:pPr>
        <w:pStyle w:val="26"/>
        <w:spacing w:line="400" w:lineRule="exact"/>
        <w:rPr>
          <w:rFonts w:hAnsi="宋体" w:cs="宋体"/>
          <w:sz w:val="24"/>
          <w:szCs w:val="24"/>
        </w:rPr>
      </w:pPr>
      <w:r>
        <w:rPr>
          <w:rFonts w:hint="eastAsia" w:hAnsi="宋体" w:cs="宋体"/>
          <w:sz w:val="24"/>
          <w:szCs w:val="24"/>
        </w:rPr>
        <w:t>十、技术方案</w:t>
      </w:r>
    </w:p>
    <w:p>
      <w:pPr>
        <w:pStyle w:val="26"/>
        <w:spacing w:line="400" w:lineRule="exact"/>
        <w:rPr>
          <w:rFonts w:hAnsi="宋体" w:cs="宋体"/>
          <w:sz w:val="24"/>
          <w:szCs w:val="24"/>
        </w:rPr>
      </w:pPr>
      <w:r>
        <w:rPr>
          <w:rFonts w:hint="eastAsia" w:hAnsi="宋体" w:cs="宋体"/>
          <w:sz w:val="24"/>
          <w:szCs w:val="24"/>
        </w:rPr>
        <w:t>十一、</w:t>
      </w:r>
      <w:r>
        <w:rPr>
          <w:rFonts w:hAnsi="宋体" w:cs="宋体"/>
          <w:sz w:val="24"/>
          <w:szCs w:val="24"/>
        </w:rPr>
        <w:t>项目验收承诺</w:t>
      </w:r>
    </w:p>
    <w:p>
      <w:pPr>
        <w:pStyle w:val="26"/>
        <w:spacing w:line="400" w:lineRule="exact"/>
        <w:rPr>
          <w:rFonts w:hAnsi="宋体" w:cs="宋体"/>
          <w:sz w:val="24"/>
          <w:szCs w:val="24"/>
        </w:rPr>
      </w:pPr>
      <w:r>
        <w:rPr>
          <w:rFonts w:hint="eastAsia" w:hAnsi="宋体" w:cs="宋体"/>
          <w:sz w:val="24"/>
          <w:szCs w:val="24"/>
        </w:rPr>
        <w:t>十二、</w:t>
      </w:r>
      <w:r>
        <w:rPr>
          <w:rFonts w:hAnsi="宋体" w:cs="宋体"/>
          <w:sz w:val="24"/>
          <w:szCs w:val="24"/>
        </w:rPr>
        <w:t>增值服务承诺</w:t>
      </w:r>
    </w:p>
    <w:p>
      <w:pPr>
        <w:pStyle w:val="26"/>
        <w:spacing w:line="400" w:lineRule="exact"/>
        <w:rPr>
          <w:rFonts w:hAnsi="宋体" w:cs="宋体"/>
          <w:sz w:val="24"/>
          <w:szCs w:val="24"/>
        </w:rPr>
      </w:pPr>
      <w:r>
        <w:rPr>
          <w:rFonts w:hint="eastAsia" w:hAnsi="宋体" w:cs="宋体"/>
          <w:sz w:val="24"/>
          <w:szCs w:val="24"/>
        </w:rPr>
        <w:t>十三、其他内容</w:t>
      </w:r>
    </w:p>
    <w:p>
      <w:pPr>
        <w:pStyle w:val="26"/>
        <w:spacing w:line="400" w:lineRule="exact"/>
        <w:ind w:firstLine="480" w:firstLineChars="200"/>
        <w:jc w:val="center"/>
        <w:rPr>
          <w:rFonts w:hAnsi="宋体" w:cs="宋体"/>
          <w:sz w:val="24"/>
          <w:szCs w:val="24"/>
        </w:rPr>
      </w:pPr>
      <w:r>
        <w:rPr>
          <w:rFonts w:hint="eastAsia" w:hAnsi="宋体" w:cs="宋体"/>
          <w:sz w:val="24"/>
          <w:szCs w:val="24"/>
        </w:rPr>
        <w:t>第三部分</w:t>
      </w:r>
      <w:r>
        <w:rPr>
          <w:rFonts w:hAnsi="宋体" w:cs="宋体"/>
          <w:sz w:val="24"/>
          <w:szCs w:val="24"/>
        </w:rPr>
        <w:t xml:space="preserve">  </w:t>
      </w:r>
      <w:r>
        <w:rPr>
          <w:rFonts w:hint="eastAsia" w:hAnsi="宋体" w:cs="宋体"/>
          <w:sz w:val="24"/>
          <w:szCs w:val="24"/>
        </w:rPr>
        <w:t>报价部分（第一次）</w:t>
      </w:r>
    </w:p>
    <w:p>
      <w:pPr>
        <w:pStyle w:val="26"/>
        <w:spacing w:line="400" w:lineRule="exact"/>
        <w:rPr>
          <w:rFonts w:hAnsi="宋体" w:cs="宋体"/>
          <w:sz w:val="24"/>
          <w:szCs w:val="24"/>
        </w:rPr>
      </w:pPr>
      <w:r>
        <w:rPr>
          <w:rFonts w:hint="eastAsia" w:hAnsi="宋体" w:cs="宋体"/>
          <w:sz w:val="24"/>
          <w:szCs w:val="24"/>
        </w:rPr>
        <w:t>一、磋商响应</w:t>
      </w:r>
      <w:r>
        <w:rPr>
          <w:rFonts w:hAnsi="宋体" w:cs="宋体"/>
          <w:sz w:val="24"/>
          <w:szCs w:val="24"/>
        </w:rPr>
        <w:t>报价一览表</w:t>
      </w:r>
      <w:r>
        <w:rPr>
          <w:rFonts w:hint="eastAsia" w:hAnsi="宋体" w:cs="宋体"/>
          <w:sz w:val="24"/>
          <w:szCs w:val="24"/>
        </w:rPr>
        <w:t>（第1次）</w:t>
      </w:r>
    </w:p>
    <w:p>
      <w:pPr>
        <w:pStyle w:val="26"/>
        <w:spacing w:line="400" w:lineRule="exact"/>
        <w:rPr>
          <w:rFonts w:hAnsi="宋体" w:cs="宋体"/>
          <w:sz w:val="24"/>
          <w:szCs w:val="24"/>
        </w:rPr>
      </w:pPr>
      <w:r>
        <w:rPr>
          <w:rFonts w:hint="eastAsia" w:hAnsi="宋体" w:cs="宋体"/>
          <w:sz w:val="24"/>
          <w:szCs w:val="24"/>
        </w:rPr>
        <w:t>二、分项报价明细表</w:t>
      </w:r>
    </w:p>
    <w:p>
      <w:pPr>
        <w:pStyle w:val="26"/>
        <w:spacing w:line="400" w:lineRule="exact"/>
        <w:ind w:firstLine="480" w:firstLineChars="200"/>
        <w:jc w:val="center"/>
        <w:rPr>
          <w:rFonts w:hAnsi="宋体" w:cs="宋体"/>
          <w:sz w:val="24"/>
          <w:szCs w:val="24"/>
        </w:rPr>
      </w:pPr>
      <w:r>
        <w:rPr>
          <w:rFonts w:hint="eastAsia" w:hAnsi="宋体" w:cs="宋体"/>
          <w:sz w:val="24"/>
          <w:szCs w:val="24"/>
        </w:rPr>
        <w:t>第三部分</w:t>
      </w:r>
      <w:r>
        <w:rPr>
          <w:rFonts w:hAnsi="宋体" w:cs="宋体"/>
          <w:sz w:val="24"/>
          <w:szCs w:val="24"/>
        </w:rPr>
        <w:t xml:space="preserve">  </w:t>
      </w:r>
      <w:r>
        <w:rPr>
          <w:rFonts w:hint="eastAsia" w:hAnsi="宋体" w:cs="宋体"/>
          <w:sz w:val="24"/>
          <w:szCs w:val="24"/>
        </w:rPr>
        <w:t>报价部分（第二次）</w:t>
      </w:r>
    </w:p>
    <w:p>
      <w:pPr>
        <w:pStyle w:val="26"/>
        <w:spacing w:line="400" w:lineRule="exact"/>
        <w:rPr>
          <w:rFonts w:hAnsi="宋体" w:cs="宋体"/>
          <w:sz w:val="24"/>
          <w:szCs w:val="24"/>
        </w:rPr>
      </w:pPr>
      <w:r>
        <w:rPr>
          <w:rFonts w:hint="eastAsia" w:hAnsi="宋体" w:cs="宋体"/>
          <w:sz w:val="24"/>
          <w:szCs w:val="24"/>
        </w:rPr>
        <w:t>一、磋商响应</w:t>
      </w:r>
      <w:r>
        <w:rPr>
          <w:rFonts w:hAnsi="宋体" w:cs="宋体"/>
          <w:sz w:val="24"/>
          <w:szCs w:val="24"/>
        </w:rPr>
        <w:t>报价一览表</w:t>
      </w:r>
      <w:r>
        <w:rPr>
          <w:rFonts w:hint="eastAsia" w:hAnsi="宋体" w:cs="宋体"/>
          <w:sz w:val="24"/>
          <w:szCs w:val="24"/>
        </w:rPr>
        <w:t>（第2次）</w:t>
      </w:r>
    </w:p>
    <w:p>
      <w:pPr>
        <w:pStyle w:val="26"/>
        <w:spacing w:line="400" w:lineRule="exact"/>
        <w:rPr>
          <w:rFonts w:hAnsi="宋体" w:cs="宋体"/>
          <w:sz w:val="24"/>
          <w:szCs w:val="24"/>
        </w:rPr>
      </w:pPr>
      <w:r>
        <w:rPr>
          <w:rFonts w:hint="eastAsia" w:hAnsi="宋体" w:cs="宋体"/>
          <w:sz w:val="24"/>
          <w:szCs w:val="24"/>
        </w:rPr>
        <w:t>二、分项报价明细表</w:t>
      </w: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sectPr>
          <w:pgSz w:w="11906" w:h="16838"/>
          <w:pgMar w:top="907" w:right="907" w:bottom="907" w:left="907" w:header="851" w:footer="992" w:gutter="0"/>
          <w:cols w:space="425" w:num="1"/>
          <w:docGrid w:type="lines" w:linePitch="312" w:charSpace="0"/>
        </w:sectPr>
      </w:pPr>
    </w:p>
    <w:p>
      <w:pPr>
        <w:pStyle w:val="35"/>
        <w:rPr>
          <w:rFonts w:asciiTheme="minorEastAsia" w:hAnsiTheme="minorEastAsia" w:eastAsiaTheme="minorEastAsia"/>
        </w:rPr>
      </w:pPr>
      <w:r>
        <w:rPr>
          <w:color w:val="000000"/>
        </w:rPr>
        <mc:AlternateContent>
          <mc:Choice Requires="wps">
            <w:drawing>
              <wp:anchor distT="0" distB="0" distL="114300" distR="114300" simplePos="0" relativeHeight="251671552" behindDoc="0" locked="0" layoutInCell="1" allowOverlap="1">
                <wp:simplePos x="0" y="0"/>
                <wp:positionH relativeFrom="column">
                  <wp:posOffset>5069840</wp:posOffset>
                </wp:positionH>
                <wp:positionV relativeFrom="paragraph">
                  <wp:posOffset>76200</wp:posOffset>
                </wp:positionV>
                <wp:extent cx="1283335" cy="515620"/>
                <wp:effectExtent l="7620" t="0" r="19685" b="9525"/>
                <wp:wrapNone/>
                <wp:docPr id="19" name="矩形 19"/>
                <wp:cNvGraphicFramePr/>
                <a:graphic xmlns:a="http://schemas.openxmlformats.org/drawingml/2006/main">
                  <a:graphicData uri="http://schemas.microsoft.com/office/word/2010/wordprocessingShape">
                    <wps:wsp>
                      <wps:cNvSpPr/>
                      <wps:spPr>
                        <a:xfrm>
                          <a:off x="0" y="0"/>
                          <a:ext cx="1283335" cy="5156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right"/>
                              <w:rPr>
                                <w:b/>
                                <w:bCs/>
                                <w:sz w:val="44"/>
                                <w:szCs w:val="44"/>
                              </w:rPr>
                            </w:pPr>
                            <w:r>
                              <w:rPr>
                                <w:rFonts w:hint="eastAsia"/>
                                <w:b/>
                                <w:bCs/>
                                <w:sz w:val="44"/>
                                <w:szCs w:val="44"/>
                              </w:rPr>
                              <w:t>正/副本</w:t>
                            </w:r>
                          </w:p>
                        </w:txbxContent>
                      </wps:txbx>
                      <wps:bodyPr upright="1"/>
                    </wps:wsp>
                  </a:graphicData>
                </a:graphic>
              </wp:anchor>
            </w:drawing>
          </mc:Choice>
          <mc:Fallback>
            <w:pict>
              <v:rect id="_x0000_s1026" o:spid="_x0000_s1026" o:spt="1" style="position:absolute;left:0pt;margin-left:399.2pt;margin-top:6pt;height:40.6pt;width:101.05pt;z-index:251671552;mso-width-relative:page;mso-height-relative:page;" fillcolor="#FFFFFF" filled="t" stroked="t" coordsize="21600,21600" o:gfxdata="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b2HIrYAAAACgEAAA8AAAAAAAAAAQAgAAAAIgAAAGRycy9k&#10;b3ducmV2LnhtbFBLAQIUABQAAAAIAIdO4kCyS5OQOwIAALMEAAAOAAAAAAAAAAEAIAAAACc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jc w:val="right"/>
                        <w:rPr>
                          <w:b/>
                          <w:bCs/>
                          <w:sz w:val="44"/>
                          <w:szCs w:val="44"/>
                        </w:rPr>
                      </w:pPr>
                      <w:r>
                        <w:rPr>
                          <w:rFonts w:hint="eastAsia"/>
                          <w:b/>
                          <w:bCs/>
                          <w:sz w:val="44"/>
                          <w:szCs w:val="44"/>
                        </w:rPr>
                        <w:t>正/副本</w:t>
                      </w:r>
                    </w:p>
                  </w:txbxContent>
                </v:textbox>
              </v:rect>
            </w:pict>
          </mc:Fallback>
        </mc:AlternateContent>
      </w:r>
    </w:p>
    <w:p>
      <w:pPr>
        <w:pStyle w:val="35"/>
        <w:rPr>
          <w:rFonts w:asciiTheme="minorEastAsia" w:hAnsiTheme="minorEastAsia" w:eastAsiaTheme="minorEastAsia"/>
        </w:rPr>
      </w:pPr>
    </w:p>
    <w:p>
      <w:pPr>
        <w:pStyle w:val="35"/>
        <w:rPr>
          <w:rFonts w:asciiTheme="minorEastAsia" w:hAnsiTheme="minorEastAsia" w:eastAsiaTheme="minorEastAsia"/>
        </w:rPr>
      </w:pPr>
    </w:p>
    <w:p>
      <w:pPr>
        <w:pStyle w:val="35"/>
        <w:rPr>
          <w:rFonts w:asciiTheme="minorEastAsia" w:hAnsiTheme="minorEastAsia" w:eastAsiaTheme="minorEastAsia"/>
        </w:rPr>
      </w:pPr>
    </w:p>
    <w:p>
      <w:pPr>
        <w:pStyle w:val="35"/>
        <w:rPr>
          <w:rFonts w:asciiTheme="minorEastAsia" w:hAnsiTheme="minorEastAsia" w:eastAsiaTheme="minorEastAsia"/>
        </w:rPr>
      </w:pPr>
    </w:p>
    <w:p>
      <w:pPr>
        <w:snapToGrid w:val="0"/>
        <w:spacing w:line="360" w:lineRule="auto"/>
        <w:jc w:val="center"/>
        <w:outlineLvl w:val="0"/>
        <w:rPr>
          <w:rFonts w:ascii="Times New Roman" w:hAnsi="Times New Roman"/>
          <w:b/>
          <w:bCs/>
          <w:color w:val="000000"/>
          <w:sz w:val="44"/>
          <w:szCs w:val="44"/>
        </w:rPr>
      </w:pPr>
    </w:p>
    <w:p>
      <w:pPr>
        <w:snapToGrid w:val="0"/>
        <w:spacing w:line="360" w:lineRule="auto"/>
        <w:jc w:val="center"/>
        <w:outlineLvl w:val="0"/>
        <w:rPr>
          <w:rFonts w:ascii="Times New Roman" w:hAnsi="Times New Roman"/>
          <w:b/>
          <w:bCs/>
          <w:color w:val="000000"/>
          <w:sz w:val="44"/>
          <w:szCs w:val="44"/>
        </w:rPr>
      </w:pPr>
      <w:r>
        <w:rPr>
          <w:rFonts w:hint="eastAsia" w:ascii="Times New Roman" w:hAnsi="Times New Roman"/>
          <w:b/>
          <w:bCs/>
          <w:color w:val="000000"/>
          <w:sz w:val="44"/>
          <w:szCs w:val="44"/>
        </w:rPr>
        <w:t>新疆教育考试院信息发布与宣传平台建设项目</w:t>
      </w:r>
    </w:p>
    <w:p>
      <w:pPr>
        <w:snapToGrid w:val="0"/>
        <w:spacing w:line="360" w:lineRule="auto"/>
        <w:jc w:val="center"/>
        <w:outlineLvl w:val="0"/>
        <w:rPr>
          <w:rFonts w:ascii="Times New Roman" w:hAnsi="Times New Roman"/>
          <w:b/>
          <w:bCs/>
          <w:color w:val="000000"/>
          <w:sz w:val="44"/>
          <w:szCs w:val="44"/>
        </w:rPr>
      </w:pPr>
      <w:bookmarkStart w:id="58" w:name="_Toc31106"/>
      <w:r>
        <w:rPr>
          <w:rFonts w:ascii="Times New Roman" w:hAnsi="Times New Roman"/>
          <w:b/>
          <w:bCs/>
          <w:color w:val="000000"/>
          <w:sz w:val="44"/>
          <w:szCs w:val="44"/>
        </w:rPr>
        <w:t>商务文件</w:t>
      </w:r>
      <w:bookmarkEnd w:id="58"/>
    </w:p>
    <w:p>
      <w:pPr>
        <w:spacing w:line="500" w:lineRule="exact"/>
        <w:rPr>
          <w:rFonts w:ascii="Times New Roman" w:hAnsi="Times New Roman"/>
          <w:color w:val="000000"/>
        </w:rPr>
      </w:pPr>
    </w:p>
    <w:p>
      <w:pPr>
        <w:spacing w:line="500" w:lineRule="exact"/>
        <w:rPr>
          <w:rFonts w:ascii="Times New Roman" w:hAnsi="Times New Roman"/>
          <w:color w:val="000000"/>
        </w:rPr>
      </w:pPr>
    </w:p>
    <w:tbl>
      <w:tblPr>
        <w:tblStyle w:val="45"/>
        <w:tblpPr w:leftFromText="180" w:rightFromText="180" w:vertAnchor="text" w:tblpXSpec="center" w:tblpY="1"/>
        <w:tblOverlap w:val="never"/>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85"/>
        <w:gridCol w:w="88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项目名称</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新疆教育考试院信息发布与宣传平台建设项目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项目编号</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文件名称</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商务文件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采购人名称</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宋体" w:hAnsi="宋体"/>
                <w:b/>
                <w:bCs/>
                <w:sz w:val="28"/>
                <w:szCs w:val="28"/>
              </w:rPr>
              <w:t>自治区教育考试院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供应商的名称（签章）</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单位地址</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本项目联系人</w:t>
            </w:r>
          </w:p>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姓名</w:t>
            </w:r>
          </w:p>
        </w:tc>
        <w:tc>
          <w:tcPr>
            <w:tcW w:w="2985"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c>
          <w:tcPr>
            <w:tcW w:w="884"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职务</w:t>
            </w:r>
          </w:p>
        </w:tc>
        <w:tc>
          <w:tcPr>
            <w:tcW w:w="2797"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联系方式</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bl>
    <w:p/>
    <w:p>
      <w:pPr>
        <w:pStyle w:val="43"/>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880" w:firstLineChars="200"/>
        <w:jc w:val="center"/>
        <w:rPr>
          <w:rFonts w:hAnsi="宋体" w:cs="宋体"/>
          <w:sz w:val="44"/>
          <w:szCs w:val="44"/>
        </w:rPr>
      </w:pPr>
    </w:p>
    <w:p>
      <w:pPr>
        <w:pStyle w:val="8"/>
        <w:spacing w:before="0" w:after="0" w:line="400" w:lineRule="exact"/>
        <w:jc w:val="center"/>
        <w:rPr>
          <w:rFonts w:ascii="宋体" w:hAnsi="宋体" w:cs="宋体"/>
        </w:rPr>
        <w:sectPr>
          <w:pgSz w:w="11906" w:h="16838"/>
          <w:pgMar w:top="907" w:right="907" w:bottom="907" w:left="907" w:header="851" w:footer="992" w:gutter="0"/>
          <w:cols w:space="425" w:num="1"/>
          <w:docGrid w:type="lines" w:linePitch="312" w:charSpace="0"/>
        </w:sectPr>
      </w:pPr>
    </w:p>
    <w:p>
      <w:pPr>
        <w:jc w:val="center"/>
      </w:pPr>
    </w:p>
    <w:p>
      <w:pPr>
        <w:jc w:val="center"/>
        <w:rPr>
          <w:sz w:val="44"/>
          <w:szCs w:val="44"/>
        </w:rPr>
      </w:pPr>
      <w:r>
        <w:rPr>
          <w:rFonts w:hint="eastAsia"/>
          <w:sz w:val="44"/>
          <w:szCs w:val="44"/>
        </w:rPr>
        <w:t>资格审查-评审索引</w:t>
      </w:r>
    </w:p>
    <w:tbl>
      <w:tblPr>
        <w:tblStyle w:val="45"/>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6516"/>
        <w:gridCol w:w="33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21"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rPr>
            </w:pPr>
            <w:r>
              <w:rPr>
                <w:rFonts w:hint="eastAsia" w:ascii="宋体" w:hAnsi="宋体" w:cs="宋体"/>
                <w:color w:val="000000"/>
                <w:sz w:val="24"/>
                <w:szCs w:val="24"/>
                <w:lang w:val="zh-CN"/>
              </w:rPr>
              <w:t>序号</w:t>
            </w:r>
          </w:p>
        </w:tc>
        <w:tc>
          <w:tcPr>
            <w:tcW w:w="3161" w:type="pct"/>
            <w:tcBorders>
              <w:top w:val="single" w:color="auto" w:sz="4" w:space="0"/>
              <w:left w:val="single" w:color="auto" w:sz="4" w:space="0"/>
              <w:bottom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rPr>
            </w:pPr>
            <w:r>
              <w:rPr>
                <w:rFonts w:hint="eastAsia" w:ascii="宋体" w:hAnsi="宋体" w:cs="宋体"/>
                <w:color w:val="000000"/>
                <w:sz w:val="24"/>
                <w:szCs w:val="24"/>
                <w:lang w:val="zh-CN"/>
              </w:rPr>
              <w:t>标</w:t>
            </w:r>
            <w:r>
              <w:rPr>
                <w:rFonts w:hint="eastAsia" w:ascii="宋体" w:hAnsi="宋体" w:cs="宋体"/>
                <w:color w:val="000000"/>
                <w:sz w:val="24"/>
                <w:szCs w:val="24"/>
              </w:rPr>
              <w:t xml:space="preserve">  </w:t>
            </w:r>
            <w:r>
              <w:rPr>
                <w:rFonts w:hint="eastAsia" w:ascii="宋体" w:hAnsi="宋体" w:cs="宋体"/>
                <w:color w:val="000000"/>
                <w:sz w:val="24"/>
                <w:szCs w:val="24"/>
                <w:lang w:val="zh-CN"/>
              </w:rPr>
              <w:t>准</w:t>
            </w:r>
          </w:p>
        </w:tc>
        <w:tc>
          <w:tcPr>
            <w:tcW w:w="1617" w:type="pct"/>
            <w:tcBorders>
              <w:top w:val="single" w:color="auto" w:sz="4" w:space="0"/>
              <w:left w:val="single" w:color="auto" w:sz="4" w:space="0"/>
              <w:bottom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rPr>
              <w:t>对应页码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21"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1</w:t>
            </w:r>
          </w:p>
        </w:tc>
        <w:tc>
          <w:tcPr>
            <w:tcW w:w="3161" w:type="pct"/>
            <w:tcBorders>
              <w:top w:val="single" w:color="auto" w:sz="4" w:space="0"/>
              <w:left w:val="single" w:color="auto" w:sz="4" w:space="0"/>
              <w:bottom w:val="single" w:color="auto" w:sz="4" w:space="0"/>
            </w:tcBorders>
            <w:vAlign w:val="center"/>
          </w:tcPr>
          <w:p>
            <w:pPr>
              <w:spacing w:line="540" w:lineRule="exact"/>
              <w:rPr>
                <w:rFonts w:ascii="宋体" w:hAnsi="宋体" w:cs="宋体"/>
                <w:bCs/>
                <w:sz w:val="24"/>
                <w:szCs w:val="24"/>
              </w:rPr>
            </w:pPr>
            <w:r>
              <w:rPr>
                <w:rFonts w:hint="eastAsia" w:ascii="宋体" w:hAnsi="宋体" w:cs="宋体"/>
                <w:sz w:val="24"/>
              </w:rPr>
              <w:t>满足《中华人民共和国政府采购法》第二十二条规定。</w:t>
            </w:r>
          </w:p>
        </w:tc>
        <w:tc>
          <w:tcPr>
            <w:tcW w:w="1617" w:type="pct"/>
            <w:tcBorders>
              <w:top w:val="single" w:color="auto" w:sz="4" w:space="0"/>
              <w:left w:val="single" w:color="auto" w:sz="4" w:space="0"/>
              <w:bottom w:val="single" w:color="auto" w:sz="4" w:space="0"/>
            </w:tcBorders>
            <w:vAlign w:val="center"/>
          </w:tcPr>
          <w:p>
            <w:pPr>
              <w:spacing w:line="5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221"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2</w:t>
            </w:r>
          </w:p>
        </w:tc>
        <w:tc>
          <w:tcPr>
            <w:tcW w:w="3161" w:type="pct"/>
            <w:tcBorders>
              <w:top w:val="single" w:color="auto" w:sz="4" w:space="0"/>
              <w:left w:val="single" w:color="auto" w:sz="4" w:space="0"/>
              <w:bottom w:val="single" w:color="auto" w:sz="4" w:space="0"/>
            </w:tcBorders>
            <w:vAlign w:val="center"/>
          </w:tcPr>
          <w:p>
            <w:pPr>
              <w:spacing w:line="360" w:lineRule="auto"/>
              <w:rPr>
                <w:rFonts w:ascii="宋体" w:hAnsi="宋体" w:cs="宋体"/>
                <w:sz w:val="24"/>
                <w:szCs w:val="24"/>
              </w:rPr>
            </w:pPr>
            <w:r>
              <w:rPr>
                <w:rFonts w:hint="eastAsia" w:ascii="宋体" w:hAnsi="宋体"/>
                <w:color w:val="000000"/>
                <w:sz w:val="24"/>
              </w:rPr>
              <w:t>供应商需在中华人民共和国境内注册，具有信誉良好的独立法人资格，事业单位法人证书或工商营业执照通过年检合格有效；</w:t>
            </w:r>
          </w:p>
        </w:tc>
        <w:tc>
          <w:tcPr>
            <w:tcW w:w="1617" w:type="pct"/>
            <w:tcBorders>
              <w:top w:val="single" w:color="auto" w:sz="4" w:space="0"/>
              <w:left w:val="single" w:color="auto" w:sz="4" w:space="0"/>
              <w:bottom w:val="single" w:color="auto" w:sz="4" w:space="0"/>
            </w:tcBorders>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221"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3</w:t>
            </w:r>
          </w:p>
        </w:tc>
        <w:tc>
          <w:tcPr>
            <w:tcW w:w="3161" w:type="pct"/>
            <w:tcBorders>
              <w:top w:val="single" w:color="auto" w:sz="4" w:space="0"/>
              <w:left w:val="single" w:color="auto" w:sz="4" w:space="0"/>
              <w:bottom w:val="single" w:color="auto" w:sz="4" w:space="0"/>
            </w:tcBorders>
            <w:vAlign w:val="center"/>
          </w:tcPr>
          <w:p>
            <w:pPr>
              <w:spacing w:line="540" w:lineRule="exact"/>
              <w:rPr>
                <w:rFonts w:ascii="宋体" w:hAnsi="宋体" w:cs="宋体"/>
                <w:sz w:val="24"/>
                <w:szCs w:val="24"/>
              </w:rPr>
            </w:pPr>
            <w:r>
              <w:rPr>
                <w:rFonts w:hint="eastAsia" w:ascii="宋体" w:hAnsi="宋体"/>
                <w:color w:val="000000"/>
                <w:sz w:val="24"/>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tc>
        <w:tc>
          <w:tcPr>
            <w:tcW w:w="1617" w:type="pct"/>
            <w:tcBorders>
              <w:top w:val="single" w:color="auto" w:sz="4" w:space="0"/>
              <w:left w:val="single" w:color="auto" w:sz="4" w:space="0"/>
              <w:bottom w:val="single" w:color="auto" w:sz="4" w:space="0"/>
            </w:tcBorders>
            <w:vAlign w:val="center"/>
          </w:tcPr>
          <w:p>
            <w:pPr>
              <w:spacing w:line="54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21"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4</w:t>
            </w:r>
          </w:p>
        </w:tc>
        <w:tc>
          <w:tcPr>
            <w:tcW w:w="3161" w:type="pct"/>
            <w:tcBorders>
              <w:top w:val="single" w:color="auto" w:sz="4" w:space="0"/>
              <w:left w:val="single" w:color="auto" w:sz="4" w:space="0"/>
              <w:bottom w:val="single" w:color="auto" w:sz="4" w:space="0"/>
            </w:tcBorders>
            <w:vAlign w:val="center"/>
          </w:tcPr>
          <w:p>
            <w:pPr>
              <w:spacing w:line="360" w:lineRule="auto"/>
              <w:rPr>
                <w:rFonts w:ascii="宋体" w:hAnsi="宋体" w:cs="宋体"/>
                <w:sz w:val="24"/>
                <w:szCs w:val="24"/>
              </w:rPr>
            </w:pPr>
            <w:r>
              <w:rPr>
                <w:rFonts w:hint="eastAsia" w:ascii="宋体" w:hAnsi="宋体" w:cs="宋体"/>
                <w:sz w:val="24"/>
              </w:rPr>
              <w:t>供应商</w:t>
            </w:r>
            <w:r>
              <w:rPr>
                <w:rFonts w:hint="eastAsia" w:ascii="宋体" w:hAnsi="宋体"/>
                <w:color w:val="000000"/>
                <w:sz w:val="24"/>
              </w:rPr>
              <w:t>近三年无因投标申请人违约或不恰当履约引起的合同终止、纠纷、争议、仲裁和公诉纪录；</w:t>
            </w:r>
            <w:r>
              <w:rPr>
                <w:rFonts w:hint="eastAsia" w:ascii="宋体" w:hAnsi="宋体" w:cs="宋体"/>
                <w:sz w:val="24"/>
              </w:rPr>
              <w:t>供应商</w:t>
            </w:r>
            <w:r>
              <w:rPr>
                <w:rFonts w:hint="eastAsia" w:ascii="宋体" w:hAnsi="宋体"/>
                <w:color w:val="000000"/>
                <w:sz w:val="24"/>
              </w:rPr>
              <w:t>必须提供无行贿犯罪记录证明（在中国裁判文书网（</w:t>
            </w:r>
            <w:r>
              <w:fldChar w:fldCharType="begin"/>
            </w:r>
            <w:r>
              <w:instrText xml:space="preserve"> HYPERLINK "http://wenshu.court.gov.cn/%EF%BC%89%E6%9F%A5%E8%AF%A2%EF%BC%8C%E6%9F%A5%E8%AF%A2%E6%97%B6%E9%97%B4%E5%BF%85%E9%A1%BB%E5%9C%A8%E5%85%AC%E5%91%8A%E6%9C%9F%E5%86%85%EF%BC%89%EF%BC%9B" </w:instrText>
            </w:r>
            <w:r>
              <w:fldChar w:fldCharType="separate"/>
            </w:r>
            <w:r>
              <w:rPr>
                <w:rFonts w:hint="eastAsia" w:ascii="宋体" w:hAnsi="宋体"/>
                <w:color w:val="000000"/>
                <w:sz w:val="24"/>
              </w:rPr>
              <w:t>http://wenshu.court.gov.cn/）查询，查询时间必须在公告期内）</w:t>
            </w:r>
            <w:r>
              <w:rPr>
                <w:rFonts w:hint="eastAsia" w:ascii="宋体" w:hAnsi="宋体" w:cs="宋体"/>
                <w:sz w:val="24"/>
              </w:rPr>
              <w:t>，以网页截图（需显示查询时间）加盖供应商公章为准</w:t>
            </w:r>
            <w:r>
              <w:rPr>
                <w:rFonts w:hint="eastAsia" w:ascii="宋体" w:hAnsi="宋体"/>
                <w:color w:val="000000"/>
                <w:sz w:val="24"/>
              </w:rPr>
              <w:t>。</w:t>
            </w:r>
            <w:r>
              <w:rPr>
                <w:rFonts w:hint="eastAsia" w:ascii="宋体" w:hAnsi="宋体"/>
                <w:color w:val="000000"/>
                <w:sz w:val="24"/>
              </w:rPr>
              <w:fldChar w:fldCharType="end"/>
            </w:r>
          </w:p>
        </w:tc>
        <w:tc>
          <w:tcPr>
            <w:tcW w:w="1617" w:type="pct"/>
            <w:tcBorders>
              <w:top w:val="single" w:color="auto" w:sz="4" w:space="0"/>
              <w:left w:val="single" w:color="auto" w:sz="4" w:space="0"/>
              <w:bottom w:val="single" w:color="auto" w:sz="4" w:space="0"/>
            </w:tcBorders>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1"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rPr>
              <w:t>5</w:t>
            </w:r>
          </w:p>
        </w:tc>
        <w:tc>
          <w:tcPr>
            <w:tcW w:w="3161" w:type="pct"/>
            <w:tcBorders>
              <w:top w:val="single" w:color="auto" w:sz="4" w:space="0"/>
              <w:left w:val="single" w:color="auto" w:sz="4" w:space="0"/>
              <w:bottom w:val="single" w:color="auto" w:sz="4" w:space="0"/>
            </w:tcBorders>
            <w:vAlign w:val="center"/>
          </w:tcPr>
          <w:p>
            <w:pPr>
              <w:spacing w:line="360" w:lineRule="auto"/>
              <w:rPr>
                <w:rFonts w:ascii="宋体" w:hAnsi="宋体" w:cs="宋体"/>
                <w:sz w:val="24"/>
                <w:szCs w:val="24"/>
              </w:rPr>
            </w:pPr>
            <w:r>
              <w:rPr>
                <w:rFonts w:hint="eastAsia" w:ascii="宋体" w:hAnsi="宋体"/>
                <w:color w:val="000000"/>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1617" w:type="pct"/>
            <w:tcBorders>
              <w:top w:val="single" w:color="auto" w:sz="4" w:space="0"/>
              <w:left w:val="single" w:color="auto" w:sz="4" w:space="0"/>
              <w:bottom w:val="single" w:color="auto" w:sz="4" w:space="0"/>
            </w:tcBorders>
            <w:vAlign w:val="center"/>
          </w:tcPr>
          <w:p>
            <w:pPr>
              <w:spacing w:line="360" w:lineRule="auto"/>
              <w:rPr>
                <w:rFonts w:ascii="宋体" w:hAnsi="宋体"/>
                <w:color w:val="000000"/>
                <w:sz w:val="24"/>
              </w:rPr>
            </w:pPr>
          </w:p>
        </w:tc>
      </w:tr>
    </w:tbl>
    <w:p>
      <w:pPr>
        <w:jc w:val="center"/>
        <w:rPr>
          <w:sz w:val="44"/>
          <w:szCs w:val="44"/>
        </w:rPr>
      </w:pPr>
    </w:p>
    <w:p>
      <w:pPr>
        <w:jc w:val="center"/>
        <w:rPr>
          <w:sz w:val="44"/>
          <w:szCs w:val="44"/>
        </w:rPr>
        <w:sectPr>
          <w:pgSz w:w="11906" w:h="16838"/>
          <w:pgMar w:top="907" w:right="907" w:bottom="907" w:left="907" w:header="851" w:footer="992" w:gutter="0"/>
          <w:cols w:space="425" w:num="1"/>
          <w:docGrid w:type="lines" w:linePitch="312" w:charSpace="0"/>
        </w:sectPr>
      </w:pPr>
    </w:p>
    <w:p>
      <w:pPr>
        <w:jc w:val="center"/>
        <w:rPr>
          <w:sz w:val="44"/>
          <w:szCs w:val="44"/>
        </w:rPr>
      </w:pPr>
      <w:r>
        <w:rPr>
          <w:rFonts w:hint="eastAsia"/>
          <w:sz w:val="44"/>
          <w:szCs w:val="44"/>
        </w:rPr>
        <w:t>完备性及符合性检查-评审索引</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057"/>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color w:val="000000"/>
                <w:sz w:val="24"/>
                <w:szCs w:val="24"/>
              </w:rPr>
            </w:pPr>
            <w:r>
              <w:rPr>
                <w:rFonts w:hint="eastAsia" w:ascii="宋体" w:hAnsi="宋体" w:cs="宋体"/>
                <w:bCs/>
                <w:color w:val="000000"/>
                <w:sz w:val="24"/>
                <w:szCs w:val="24"/>
              </w:rPr>
              <w:t>序号</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color w:val="000000"/>
                <w:sz w:val="24"/>
                <w:szCs w:val="24"/>
              </w:rPr>
            </w:pPr>
            <w:r>
              <w:rPr>
                <w:rFonts w:hint="eastAsia" w:ascii="宋体" w:hAnsi="宋体" w:cs="宋体"/>
                <w:bCs/>
                <w:color w:val="000000"/>
                <w:sz w:val="24"/>
                <w:szCs w:val="24"/>
              </w:rPr>
              <w:t>标  准</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color w:val="000000"/>
                <w:sz w:val="24"/>
                <w:szCs w:val="24"/>
              </w:rPr>
            </w:pPr>
            <w:r>
              <w:rPr>
                <w:rFonts w:hint="eastAsia" w:ascii="宋体" w:hAnsi="宋体" w:cs="宋体"/>
                <w:color w:val="000000"/>
                <w:sz w:val="24"/>
                <w:szCs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color w:val="000000"/>
                <w:sz w:val="24"/>
                <w:szCs w:val="24"/>
              </w:rPr>
            </w:pPr>
            <w:r>
              <w:rPr>
                <w:rFonts w:hint="eastAsia" w:ascii="宋体" w:hAnsi="宋体" w:cs="宋体"/>
                <w:bCs/>
                <w:color w:val="000000"/>
                <w:sz w:val="24"/>
                <w:szCs w:val="24"/>
              </w:rPr>
              <w:t>1</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磋商响应声明必须按竞争性磋商文件规定格式完整提供，并要盖响应人章、法定代表人章或授权代理人章。</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ascii="宋体" w:hAnsi="宋体" w:cs="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color w:val="000000"/>
                <w:sz w:val="24"/>
                <w:szCs w:val="24"/>
              </w:rPr>
            </w:pPr>
            <w:r>
              <w:rPr>
                <w:rFonts w:hint="eastAsia" w:ascii="宋体" w:hAnsi="宋体" w:cs="宋体"/>
                <w:bCs/>
                <w:color w:val="000000"/>
                <w:sz w:val="24"/>
                <w:szCs w:val="24"/>
              </w:rPr>
              <w:t>2</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法定代表人身份证明书必须按竞争性磋商文件规定格式完整提供，并要盖响应人章。</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3</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法定代表人授权委托书必须按竞争性磋商文件规定格式完整提供，并要盖响应人章、法定代表人章。</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4</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响应人所报</w:t>
            </w:r>
            <w:r>
              <w:rPr>
                <w:rFonts w:hint="eastAsia" w:ascii="宋体" w:hAnsi="宋体" w:cs="宋体"/>
                <w:bCs/>
                <w:sz w:val="24"/>
                <w:szCs w:val="24"/>
                <w:lang w:val="zh-CN"/>
              </w:rPr>
              <w:t>第一次磋商报价</w:t>
            </w:r>
            <w:r>
              <w:rPr>
                <w:rFonts w:hint="eastAsia" w:ascii="宋体" w:hAnsi="宋体" w:cs="宋体"/>
                <w:bCs/>
                <w:sz w:val="24"/>
                <w:szCs w:val="24"/>
              </w:rPr>
              <w:t>不得超过采购控制价。</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5</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响应人按照磋商文件规定提交磋商保证金。</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6</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符合第二章“磋商须知”第17项“磋商响应有效期”规定。</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7</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sz w:val="24"/>
              </w:rPr>
              <w:t>磋商响应文件载明的项目完成期限超过磋商文件规定的期限的。</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8</w:t>
            </w:r>
          </w:p>
        </w:tc>
        <w:tc>
          <w:tcPr>
            <w:tcW w:w="3423"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sz w:val="24"/>
                <w:szCs w:val="24"/>
              </w:rPr>
            </w:pPr>
            <w:r>
              <w:rPr>
                <w:rFonts w:hint="eastAsia" w:ascii="宋体" w:hAnsi="宋体" w:cs="宋体"/>
                <w:b/>
                <w:bCs/>
                <w:sz w:val="24"/>
                <w:szCs w:val="24"/>
              </w:rPr>
              <w:t>主要技术参数符合招标文件要求的，</w:t>
            </w:r>
            <w:r>
              <w:rPr>
                <w:rFonts w:hint="eastAsia" w:ascii="宋体" w:hAnsi="宋体" w:cs="宋体"/>
                <w:b/>
                <w:sz w:val="24"/>
                <w:szCs w:val="24"/>
              </w:rPr>
              <w:t>包括但不限于：</w:t>
            </w:r>
          </w:p>
          <w:p>
            <w:pPr>
              <w:spacing w:line="360" w:lineRule="exact"/>
              <w:ind w:firstLine="705" w:firstLineChars="294"/>
              <w:rPr>
                <w:rFonts w:ascii="宋体" w:hAnsi="宋体" w:cs="宋体"/>
                <w:sz w:val="24"/>
                <w:szCs w:val="24"/>
              </w:rPr>
            </w:pPr>
            <w:r>
              <w:rPr>
                <w:rFonts w:hint="eastAsia" w:ascii="宋体" w:hAnsi="宋体" w:cs="宋体"/>
                <w:sz w:val="24"/>
                <w:szCs w:val="24"/>
              </w:rPr>
              <w:t>A、投标文件不满足招标文件中主要参数要求或主要参数无技术资料支持的；</w:t>
            </w:r>
          </w:p>
          <w:p>
            <w:pPr>
              <w:spacing w:line="360" w:lineRule="exact"/>
              <w:ind w:firstLine="705" w:firstLineChars="294"/>
              <w:rPr>
                <w:rFonts w:ascii="宋体" w:hAnsi="宋体" w:cs="宋体"/>
                <w:sz w:val="24"/>
                <w:szCs w:val="24"/>
              </w:rPr>
            </w:pPr>
            <w:r>
              <w:rPr>
                <w:rFonts w:hint="eastAsia" w:ascii="宋体" w:hAnsi="宋体" w:cs="宋体"/>
                <w:sz w:val="24"/>
                <w:szCs w:val="24"/>
              </w:rPr>
              <w:t>B、投标文件技术响应与事实不符或虚假投标的；</w:t>
            </w:r>
          </w:p>
          <w:p>
            <w:pPr>
              <w:spacing w:line="360" w:lineRule="exact"/>
              <w:ind w:firstLine="705" w:firstLineChars="294"/>
              <w:rPr>
                <w:rFonts w:ascii="宋体" w:hAnsi="宋体" w:cs="宋体"/>
                <w:sz w:val="24"/>
                <w:szCs w:val="24"/>
              </w:rPr>
            </w:pPr>
            <w:r>
              <w:rPr>
                <w:rFonts w:hint="eastAsia" w:ascii="宋体" w:hAnsi="宋体" w:cs="宋体"/>
                <w:sz w:val="24"/>
                <w:szCs w:val="24"/>
              </w:rPr>
              <w:t>C、《技术规格偏离表》填写不明或不实的；</w:t>
            </w:r>
          </w:p>
          <w:p>
            <w:pPr>
              <w:spacing w:line="360" w:lineRule="exact"/>
              <w:ind w:firstLine="705" w:firstLineChars="294"/>
              <w:rPr>
                <w:rFonts w:ascii="宋体" w:hAnsi="宋体" w:cs="宋体"/>
                <w:sz w:val="24"/>
                <w:szCs w:val="24"/>
              </w:rPr>
            </w:pPr>
            <w:r>
              <w:rPr>
                <w:rFonts w:hint="eastAsia" w:ascii="宋体" w:hAnsi="宋体" w:cs="宋体"/>
                <w:sz w:val="24"/>
                <w:szCs w:val="24"/>
              </w:rPr>
              <w:t>D、明显不符合技术规格、技术标准要求的；</w:t>
            </w:r>
          </w:p>
          <w:p>
            <w:pPr>
              <w:spacing w:line="360" w:lineRule="exact"/>
              <w:ind w:firstLine="705" w:firstLineChars="294"/>
              <w:rPr>
                <w:rFonts w:ascii="宋体" w:hAnsi="宋体" w:cs="宋体"/>
                <w:bCs/>
                <w:sz w:val="24"/>
                <w:szCs w:val="24"/>
              </w:rPr>
            </w:pPr>
            <w:r>
              <w:rPr>
                <w:rFonts w:hint="eastAsia" w:ascii="宋体" w:hAnsi="宋体" w:cs="宋体"/>
                <w:sz w:val="24"/>
                <w:szCs w:val="24"/>
              </w:rPr>
              <w:t>E、其他未实质性响应招标文件技术要求的。</w:t>
            </w:r>
          </w:p>
        </w:tc>
        <w:tc>
          <w:tcPr>
            <w:tcW w:w="1355" w:type="pct"/>
            <w:tcBorders>
              <w:top w:val="single" w:color="auto" w:sz="4" w:space="0"/>
              <w:left w:val="single" w:color="auto" w:sz="4" w:space="0"/>
              <w:bottom w:val="single" w:color="auto" w:sz="4" w:space="0"/>
              <w:right w:val="single" w:color="auto" w:sz="4" w:space="0"/>
            </w:tcBorders>
            <w:vAlign w:val="center"/>
          </w:tcPr>
          <w:p>
            <w:pPr>
              <w:spacing w:line="360" w:lineRule="exact"/>
              <w:ind w:firstLine="705" w:firstLineChars="294"/>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9</w:t>
            </w:r>
          </w:p>
        </w:tc>
        <w:tc>
          <w:tcPr>
            <w:tcW w:w="3423"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sz w:val="24"/>
                <w:szCs w:val="24"/>
              </w:rPr>
            </w:pPr>
            <w:r>
              <w:rPr>
                <w:rFonts w:hint="eastAsia" w:ascii="宋体" w:hAnsi="宋体" w:cs="宋体"/>
                <w:b/>
                <w:sz w:val="24"/>
                <w:szCs w:val="24"/>
              </w:rPr>
              <w:t>主要商务条款符合招标文件要求的，包括但不限于：</w:t>
            </w:r>
          </w:p>
          <w:p>
            <w:pPr>
              <w:numPr>
                <w:ilvl w:val="0"/>
                <w:numId w:val="4"/>
              </w:numPr>
              <w:spacing w:line="360" w:lineRule="exact"/>
              <w:rPr>
                <w:rFonts w:ascii="宋体" w:hAnsi="宋体" w:cs="宋体"/>
                <w:sz w:val="24"/>
                <w:szCs w:val="24"/>
              </w:rPr>
            </w:pPr>
            <w:r>
              <w:rPr>
                <w:rFonts w:hint="eastAsia" w:ascii="宋体" w:hAnsi="宋体" w:cs="宋体"/>
                <w:sz w:val="24"/>
                <w:szCs w:val="24"/>
              </w:rPr>
              <w:t>投标项目交货期未满足招标文件要求的；</w:t>
            </w:r>
          </w:p>
          <w:p>
            <w:pPr>
              <w:numPr>
                <w:ilvl w:val="0"/>
                <w:numId w:val="4"/>
              </w:numPr>
              <w:spacing w:line="360" w:lineRule="exact"/>
              <w:rPr>
                <w:rFonts w:ascii="宋体" w:hAnsi="宋体" w:cs="宋体"/>
                <w:sz w:val="24"/>
                <w:szCs w:val="24"/>
              </w:rPr>
            </w:pPr>
            <w:r>
              <w:rPr>
                <w:rFonts w:hint="eastAsia" w:ascii="宋体" w:hAnsi="宋体" w:cs="宋体"/>
                <w:sz w:val="24"/>
                <w:szCs w:val="24"/>
              </w:rPr>
              <w:t>《商务条款偏离表》填写不明或不实的；</w:t>
            </w:r>
          </w:p>
          <w:p>
            <w:pPr>
              <w:numPr>
                <w:ilvl w:val="0"/>
                <w:numId w:val="4"/>
              </w:numPr>
              <w:spacing w:line="360" w:lineRule="exact"/>
              <w:rPr>
                <w:rFonts w:ascii="宋体" w:hAnsi="宋体" w:cs="宋体"/>
                <w:bCs/>
                <w:sz w:val="24"/>
                <w:szCs w:val="24"/>
              </w:rPr>
            </w:pPr>
            <w:r>
              <w:rPr>
                <w:rFonts w:hint="eastAsia" w:ascii="宋体" w:hAnsi="宋体" w:cs="宋体"/>
                <w:sz w:val="24"/>
                <w:szCs w:val="24"/>
              </w:rPr>
              <w:t>投标文件附有招标人不能接受的条件的；</w:t>
            </w:r>
          </w:p>
          <w:p>
            <w:pPr>
              <w:numPr>
                <w:ilvl w:val="0"/>
                <w:numId w:val="4"/>
              </w:numPr>
              <w:spacing w:line="360" w:lineRule="exact"/>
              <w:rPr>
                <w:rFonts w:ascii="宋体" w:hAnsi="宋体" w:cs="宋体"/>
                <w:bCs/>
                <w:sz w:val="24"/>
                <w:szCs w:val="24"/>
              </w:rPr>
            </w:pPr>
            <w:r>
              <w:rPr>
                <w:rFonts w:hint="eastAsia" w:ascii="宋体" w:hAnsi="宋体" w:cs="宋体"/>
                <w:sz w:val="24"/>
                <w:szCs w:val="24"/>
              </w:rPr>
              <w:t>其他未实质性响应招标文件商务要求的。</w:t>
            </w:r>
          </w:p>
        </w:tc>
        <w:tc>
          <w:tcPr>
            <w:tcW w:w="1355" w:type="pct"/>
            <w:tcBorders>
              <w:top w:val="single" w:color="auto" w:sz="4" w:space="0"/>
              <w:left w:val="single" w:color="auto" w:sz="4" w:space="0"/>
              <w:bottom w:val="single" w:color="auto" w:sz="4" w:space="0"/>
              <w:right w:val="single" w:color="auto" w:sz="4" w:space="0"/>
            </w:tcBorders>
            <w:vAlign w:val="center"/>
          </w:tcPr>
          <w:p>
            <w:pPr>
              <w:spacing w:line="360" w:lineRule="exact"/>
              <w:ind w:left="630"/>
              <w:rPr>
                <w:rFonts w:ascii="宋体" w:hAnsi="宋体" w:cs="宋体"/>
                <w:sz w:val="24"/>
                <w:szCs w:val="24"/>
              </w:rPr>
            </w:pPr>
          </w:p>
        </w:tc>
      </w:tr>
    </w:tbl>
    <w:p>
      <w:pPr>
        <w:pStyle w:val="17"/>
      </w:pPr>
    </w:p>
    <w:p>
      <w:pPr>
        <w:jc w:val="center"/>
        <w:rPr>
          <w:sz w:val="44"/>
          <w:szCs w:val="44"/>
        </w:rPr>
        <w:sectPr>
          <w:pgSz w:w="11906" w:h="16838"/>
          <w:pgMar w:top="907" w:right="907" w:bottom="907" w:left="907" w:header="851" w:footer="992" w:gutter="0"/>
          <w:cols w:space="425" w:num="1"/>
          <w:docGrid w:type="lines" w:linePitch="312" w:charSpace="0"/>
        </w:sectPr>
      </w:pPr>
    </w:p>
    <w:p>
      <w:pPr>
        <w:jc w:val="center"/>
        <w:rPr>
          <w:sz w:val="44"/>
          <w:szCs w:val="44"/>
        </w:rPr>
      </w:pPr>
      <w:r>
        <w:rPr>
          <w:rFonts w:hint="eastAsia"/>
          <w:sz w:val="44"/>
          <w:szCs w:val="44"/>
        </w:rPr>
        <w:t>商务-评审索引</w:t>
      </w:r>
    </w:p>
    <w:tbl>
      <w:tblPr>
        <w:tblStyle w:val="45"/>
        <w:tblW w:w="5000" w:type="pct"/>
        <w:tblInd w:w="0" w:type="dxa"/>
        <w:tblLayout w:type="fixed"/>
        <w:tblCellMar>
          <w:top w:w="0" w:type="dxa"/>
          <w:left w:w="0" w:type="dxa"/>
          <w:bottom w:w="0" w:type="dxa"/>
          <w:right w:w="0" w:type="dxa"/>
        </w:tblCellMar>
      </w:tblPr>
      <w:tblGrid>
        <w:gridCol w:w="673"/>
        <w:gridCol w:w="1392"/>
        <w:gridCol w:w="852"/>
        <w:gridCol w:w="5113"/>
        <w:gridCol w:w="2086"/>
      </w:tblGrid>
      <w:tr>
        <w:tblPrEx>
          <w:tblCellMar>
            <w:top w:w="0" w:type="dxa"/>
            <w:left w:w="0" w:type="dxa"/>
            <w:bottom w:w="0" w:type="dxa"/>
            <w:right w:w="0" w:type="dxa"/>
          </w:tblCellMar>
        </w:tblPrEx>
        <w:trPr>
          <w:trHeight w:val="312"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序号</w:t>
            </w:r>
          </w:p>
        </w:tc>
        <w:tc>
          <w:tcPr>
            <w:tcW w:w="6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评审项目</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分值</w:t>
            </w:r>
          </w:p>
        </w:tc>
        <w:tc>
          <w:tcPr>
            <w:tcW w:w="25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评审内容</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kern w:val="0"/>
                <w:sz w:val="24"/>
                <w:szCs w:val="24"/>
                <w:lang w:bidi="ar"/>
              </w:rPr>
            </w:pPr>
            <w:r>
              <w:rPr>
                <w:rFonts w:hint="eastAsia" w:ascii="宋体" w:hAnsi="宋体" w:cs="宋体"/>
                <w:color w:val="000000"/>
                <w:sz w:val="24"/>
                <w:szCs w:val="24"/>
              </w:rPr>
              <w:t>对应页码</w:t>
            </w:r>
          </w:p>
        </w:tc>
      </w:tr>
      <w:tr>
        <w:tblPrEx>
          <w:tblCellMar>
            <w:top w:w="0" w:type="dxa"/>
            <w:left w:w="0" w:type="dxa"/>
            <w:bottom w:w="0" w:type="dxa"/>
            <w:right w:w="0" w:type="dxa"/>
          </w:tblCellMar>
        </w:tblPrEx>
        <w:trPr>
          <w:trHeight w:val="936"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6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标书编制</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5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300" w:lineRule="exact"/>
              <w:jc w:val="left"/>
              <w:rPr>
                <w:rFonts w:ascii="宋体" w:hAnsi="宋体" w:cs="宋体"/>
                <w:bCs/>
                <w:sz w:val="24"/>
                <w:szCs w:val="24"/>
              </w:rPr>
            </w:pPr>
            <w:r>
              <w:rPr>
                <w:rFonts w:hint="eastAsia" w:ascii="宋体" w:hAnsi="宋体" w:cs="宋体"/>
                <w:bCs/>
                <w:sz w:val="24"/>
                <w:szCs w:val="24"/>
              </w:rPr>
              <w:t>1．有目录、索引，编页排版等制作规范，材料无缺失得2分，每有一处错误或缺失扣0.5分，存在字迹模糊、目录跳转、未按要求顺序及位置编排、未按格式要求编制等情况，扣0.5分，最低0分。</w:t>
            </w:r>
          </w:p>
          <w:p>
            <w:pPr>
              <w:widowControl/>
              <w:jc w:val="left"/>
              <w:textAlignment w:val="center"/>
              <w:rPr>
                <w:rFonts w:ascii="宋体" w:hAnsi="宋体" w:cs="宋体"/>
                <w:b/>
                <w:color w:val="000000"/>
                <w:sz w:val="24"/>
                <w:szCs w:val="24"/>
              </w:rPr>
            </w:pPr>
            <w:r>
              <w:rPr>
                <w:rFonts w:hint="eastAsia" w:ascii="宋体" w:hAnsi="宋体" w:cs="宋体"/>
                <w:bCs/>
                <w:sz w:val="24"/>
                <w:szCs w:val="24"/>
              </w:rPr>
              <w:t>2．响应文件逐项响应、清晰准确，得1分，每有一处漏项或未清晰表述的扣0.5分，最低0分。</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b/>
                <w:color w:val="000000"/>
                <w:kern w:val="0"/>
                <w:sz w:val="24"/>
                <w:szCs w:val="24"/>
                <w:lang w:bidi="ar"/>
              </w:rPr>
            </w:pPr>
          </w:p>
        </w:tc>
      </w:tr>
      <w:tr>
        <w:tblPrEx>
          <w:tblCellMar>
            <w:top w:w="0" w:type="dxa"/>
            <w:left w:w="0" w:type="dxa"/>
            <w:bottom w:w="0" w:type="dxa"/>
            <w:right w:w="0" w:type="dxa"/>
          </w:tblCellMar>
        </w:tblPrEx>
        <w:trPr>
          <w:trHeight w:val="624"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6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供应商实力</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w:t>
            </w:r>
          </w:p>
        </w:tc>
        <w:tc>
          <w:tcPr>
            <w:tcW w:w="25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1"/>
              <w:tabs>
                <w:tab w:val="left" w:pos="0"/>
              </w:tabs>
              <w:adjustRightInd/>
              <w:snapToGrid/>
              <w:spacing w:after="0" w:line="300" w:lineRule="exact"/>
              <w:ind w:left="0" w:firstLine="0"/>
              <w:jc w:val="left"/>
              <w:textAlignment w:val="auto"/>
              <w:rPr>
                <w:rFonts w:ascii="宋体" w:hAnsi="宋体" w:cs="宋体"/>
                <w:bCs/>
                <w:sz w:val="24"/>
                <w:szCs w:val="24"/>
              </w:rPr>
            </w:pPr>
            <w:r>
              <w:rPr>
                <w:rFonts w:hint="eastAsia" w:ascii="宋体" w:hAnsi="宋体" w:cs="宋体"/>
                <w:bCs/>
                <w:sz w:val="24"/>
                <w:szCs w:val="24"/>
              </w:rPr>
              <w:t>响应人提供相应证明技术实力资质、人员实力资料、企业信用资料等，最高总计限16分：</w:t>
            </w:r>
          </w:p>
          <w:p>
            <w:pPr>
              <w:pStyle w:val="131"/>
              <w:tabs>
                <w:tab w:val="left" w:pos="0"/>
              </w:tabs>
              <w:adjustRightInd/>
              <w:snapToGrid/>
              <w:spacing w:after="0" w:line="300" w:lineRule="exact"/>
              <w:ind w:left="0" w:firstLine="0"/>
              <w:jc w:val="left"/>
              <w:textAlignment w:val="auto"/>
              <w:rPr>
                <w:rFonts w:ascii="宋体" w:hAnsi="宋体" w:cs="宋体"/>
                <w:bCs/>
                <w:sz w:val="24"/>
                <w:szCs w:val="24"/>
              </w:rPr>
            </w:pPr>
            <w:r>
              <w:rPr>
                <w:rFonts w:hint="eastAsia" w:ascii="宋体" w:hAnsi="宋体" w:cs="宋体"/>
                <w:bCs/>
                <w:sz w:val="24"/>
                <w:szCs w:val="24"/>
              </w:rPr>
              <w:t>1．每提供一项得2分，最多计10分。</w:t>
            </w:r>
          </w:p>
          <w:p>
            <w:pPr>
              <w:pStyle w:val="131"/>
              <w:tabs>
                <w:tab w:val="left" w:pos="0"/>
              </w:tabs>
              <w:adjustRightInd/>
              <w:snapToGrid/>
              <w:spacing w:after="0" w:line="300" w:lineRule="exact"/>
              <w:ind w:left="0" w:firstLine="0"/>
              <w:jc w:val="left"/>
              <w:textAlignment w:val="auto"/>
              <w:rPr>
                <w:rFonts w:ascii="宋体" w:hAnsi="宋体" w:cs="宋体"/>
                <w:bCs/>
                <w:sz w:val="24"/>
                <w:szCs w:val="24"/>
              </w:rPr>
            </w:pPr>
            <w:r>
              <w:rPr>
                <w:rFonts w:hint="eastAsia" w:ascii="宋体" w:hAnsi="宋体" w:cs="宋体"/>
                <w:bCs/>
                <w:sz w:val="24"/>
                <w:szCs w:val="24"/>
              </w:rPr>
              <w:t>2．响应人提供有效期内的质量管理体系认证、环境管理体系认证、职业健康安全管理体系认证证书，每项得2分，最多计6分。</w:t>
            </w:r>
          </w:p>
          <w:p>
            <w:pPr>
              <w:widowControl/>
              <w:jc w:val="left"/>
              <w:textAlignment w:val="center"/>
              <w:rPr>
                <w:rFonts w:ascii="宋体" w:hAnsi="宋体" w:cs="宋体"/>
                <w:color w:val="000000"/>
                <w:sz w:val="24"/>
                <w:szCs w:val="24"/>
              </w:rPr>
            </w:pPr>
            <w:r>
              <w:rPr>
                <w:rFonts w:hint="eastAsia" w:ascii="宋体" w:hAnsi="宋体" w:cs="宋体"/>
                <w:bCs/>
                <w:sz w:val="24"/>
                <w:szCs w:val="24"/>
              </w:rPr>
              <w:t>【备注：上述内容需提供佐证材料（如证书等），管理体系证书提供全国认证认可信息公共服务平台官网证书查询截图，查询链接http://cx.cnca.cn/CertECloud/index/index/page），提供材料不全或者认证范围不符合，不得分；评标现场验证】</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624"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满足服务指标情况</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25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300" w:lineRule="exact"/>
              <w:jc w:val="left"/>
              <w:rPr>
                <w:rFonts w:ascii="宋体" w:hAnsi="宋体" w:cs="宋体"/>
                <w:bCs/>
                <w:sz w:val="24"/>
                <w:szCs w:val="24"/>
              </w:rPr>
            </w:pPr>
            <w:r>
              <w:rPr>
                <w:rFonts w:hint="eastAsia" w:ascii="宋体" w:hAnsi="宋体" w:cs="宋体"/>
                <w:bCs/>
                <w:sz w:val="24"/>
                <w:szCs w:val="24"/>
              </w:rPr>
              <w:t>响应人有优质的售后服务措施，零配件（有备品备件库，提供房产证或租赁合同）及时可靠的供应方案；</w:t>
            </w:r>
          </w:p>
          <w:p>
            <w:pPr>
              <w:widowControl/>
              <w:jc w:val="left"/>
              <w:textAlignment w:val="center"/>
              <w:rPr>
                <w:rFonts w:ascii="宋体" w:hAnsi="宋体" w:cs="宋体"/>
                <w:color w:val="000000"/>
                <w:sz w:val="24"/>
                <w:szCs w:val="24"/>
              </w:rPr>
            </w:pPr>
            <w:r>
              <w:rPr>
                <w:rFonts w:hint="eastAsia" w:ascii="宋体" w:hAnsi="宋体" w:cs="宋体"/>
                <w:bCs/>
                <w:sz w:val="24"/>
                <w:szCs w:val="24"/>
              </w:rPr>
              <w:t>根据方案的合理性、适用性及可操作性进行评分，备品备件齐全、方案完整、有突发事件应急方案得11分，无备品备件库扣3分，方案每存在一处缺陷扣2分，扣完为止，未提供不得分。</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kern w:val="0"/>
                <w:sz w:val="24"/>
                <w:szCs w:val="24"/>
                <w:lang w:bidi="ar"/>
              </w:rPr>
            </w:pPr>
          </w:p>
        </w:tc>
      </w:tr>
    </w:tbl>
    <w:p>
      <w:pPr>
        <w:jc w:val="center"/>
        <w:rPr>
          <w:sz w:val="44"/>
          <w:szCs w:val="44"/>
        </w:rPr>
      </w:pPr>
    </w:p>
    <w:p>
      <w:pPr>
        <w:jc w:val="center"/>
        <w:rPr>
          <w:sz w:val="44"/>
          <w:szCs w:val="44"/>
        </w:rPr>
        <w:sectPr>
          <w:pgSz w:w="11906" w:h="16838"/>
          <w:pgMar w:top="907" w:right="907" w:bottom="907" w:left="907" w:header="851" w:footer="992" w:gutter="0"/>
          <w:cols w:space="425" w:num="1"/>
          <w:docGrid w:type="lines" w:linePitch="312" w:charSpace="0"/>
        </w:sectPr>
      </w:pPr>
    </w:p>
    <w:p>
      <w:pPr>
        <w:jc w:val="center"/>
        <w:rPr>
          <w:sz w:val="44"/>
          <w:szCs w:val="44"/>
        </w:rPr>
      </w:pPr>
      <w:r>
        <w:rPr>
          <w:rFonts w:hint="eastAsia"/>
          <w:sz w:val="44"/>
          <w:szCs w:val="44"/>
        </w:rPr>
        <w:t>目录</w:t>
      </w:r>
    </w:p>
    <w:p>
      <w:pPr>
        <w:pStyle w:val="17"/>
      </w:pPr>
    </w:p>
    <w:p>
      <w:pPr>
        <w:jc w:val="center"/>
        <w:rPr>
          <w:b/>
          <w:bCs/>
          <w:sz w:val="32"/>
          <w:szCs w:val="32"/>
        </w:rPr>
      </w:pPr>
      <w:r>
        <w:rPr>
          <w:rFonts w:hint="eastAsia"/>
          <w:b/>
          <w:bCs/>
          <w:sz w:val="32"/>
          <w:szCs w:val="32"/>
        </w:rPr>
        <w:t>（格式自拟）</w:t>
      </w:r>
    </w:p>
    <w:p>
      <w:pPr>
        <w:pStyle w:val="17"/>
      </w:pPr>
    </w:p>
    <w:p>
      <w:pPr>
        <w:sectPr>
          <w:pgSz w:w="11906" w:h="16838"/>
          <w:pgMar w:top="907" w:right="907" w:bottom="907" w:left="907" w:header="851" w:footer="992" w:gutter="0"/>
          <w:cols w:space="425" w:num="1"/>
          <w:docGrid w:type="lines" w:linePitch="312" w:charSpace="0"/>
        </w:sectPr>
      </w:pPr>
    </w:p>
    <w:p>
      <w:pPr>
        <w:pStyle w:val="8"/>
        <w:spacing w:before="0" w:after="0" w:line="400" w:lineRule="exact"/>
        <w:jc w:val="center"/>
        <w:rPr>
          <w:rFonts w:ascii="宋体" w:hAnsi="宋体" w:cs="宋体"/>
        </w:rPr>
      </w:pPr>
      <w:r>
        <w:rPr>
          <w:rFonts w:hint="eastAsia" w:ascii="宋体" w:hAnsi="宋体" w:cs="宋体"/>
        </w:rPr>
        <w:t>磋商响应声明</w:t>
      </w:r>
    </w:p>
    <w:p>
      <w:pPr>
        <w:pStyle w:val="26"/>
        <w:spacing w:line="400" w:lineRule="exact"/>
        <w:rPr>
          <w:rFonts w:hAnsi="宋体" w:cs="宋体"/>
          <w:sz w:val="24"/>
          <w:szCs w:val="24"/>
        </w:rPr>
      </w:pPr>
      <w:r>
        <w:rPr>
          <w:rFonts w:hint="eastAsia" w:hAnsi="宋体" w:cs="宋体"/>
          <w:sz w:val="24"/>
          <w:szCs w:val="24"/>
        </w:rPr>
        <w:t>致__</w:t>
      </w:r>
      <w:r>
        <w:rPr>
          <w:rFonts w:hint="eastAsia" w:hAnsi="宋体" w:cs="宋体"/>
          <w:sz w:val="24"/>
          <w:szCs w:val="24"/>
          <w:u w:val="single"/>
        </w:rPr>
        <w:t>__采购人__</w:t>
      </w:r>
      <w:r>
        <w:rPr>
          <w:rFonts w:hint="eastAsia" w:hAnsi="宋体" w:cs="宋体"/>
          <w:sz w:val="24"/>
          <w:szCs w:val="24"/>
        </w:rPr>
        <w:t>___：</w:t>
      </w:r>
    </w:p>
    <w:p>
      <w:pPr>
        <w:pStyle w:val="26"/>
        <w:spacing w:line="400" w:lineRule="exact"/>
        <w:ind w:firstLine="480" w:firstLineChars="200"/>
        <w:rPr>
          <w:rFonts w:hAnsi="宋体" w:cs="宋体"/>
          <w:sz w:val="24"/>
          <w:szCs w:val="24"/>
        </w:rPr>
      </w:pPr>
      <w:r>
        <w:rPr>
          <w:rFonts w:hint="eastAsia" w:hAnsi="宋体" w:cs="宋体"/>
          <w:sz w:val="24"/>
          <w:szCs w:val="24"/>
        </w:rPr>
        <w:t>我方已仔细研究了____________(项目名称)的竞争性磋商文件(项目编号：____________)的全部内容，知悉参加竞争性磋商的风险，我方承诺接受磋商文件的全部条款且无任何异议。</w:t>
      </w:r>
    </w:p>
    <w:p>
      <w:pPr>
        <w:pStyle w:val="26"/>
        <w:spacing w:line="400" w:lineRule="exact"/>
        <w:ind w:firstLine="480" w:firstLineChars="200"/>
        <w:rPr>
          <w:rFonts w:hAnsi="宋体" w:cs="宋体"/>
          <w:sz w:val="24"/>
          <w:szCs w:val="24"/>
        </w:rPr>
      </w:pPr>
      <w:r>
        <w:rPr>
          <w:rFonts w:hint="eastAsia" w:hAnsi="宋体" w:cs="宋体"/>
          <w:sz w:val="24"/>
          <w:szCs w:val="24"/>
        </w:rPr>
        <w:t>一、我方同意在磋商响应有效期内遵守本响应文件中的承诺，且在此期限期满之前均具有法律约束力。</w:t>
      </w:r>
    </w:p>
    <w:p>
      <w:pPr>
        <w:pStyle w:val="26"/>
        <w:spacing w:line="400" w:lineRule="exact"/>
        <w:ind w:firstLine="480" w:firstLineChars="200"/>
        <w:rPr>
          <w:rFonts w:hAnsi="宋体" w:cs="宋体"/>
          <w:sz w:val="24"/>
          <w:szCs w:val="24"/>
        </w:rPr>
      </w:pPr>
      <w:r>
        <w:rPr>
          <w:rFonts w:hint="eastAsia" w:hAnsi="宋体" w:cs="宋体"/>
          <w:sz w:val="24"/>
          <w:szCs w:val="24"/>
        </w:rPr>
        <w:t>二、我方提交纸质响应文件</w:t>
      </w:r>
      <w:r>
        <w:rPr>
          <w:rFonts w:hint="eastAsia" w:hAnsi="宋体"/>
          <w:sz w:val="24"/>
          <w:szCs w:val="24"/>
        </w:rPr>
        <w:t>（</w:t>
      </w:r>
      <w:r>
        <w:rPr>
          <w:rFonts w:hint="eastAsia" w:hAnsi="宋体" w:cs="宋体"/>
          <w:sz w:val="24"/>
          <w:szCs w:val="24"/>
        </w:rPr>
        <w:t>商务</w:t>
      </w:r>
      <w:r>
        <w:rPr>
          <w:rFonts w:hint="eastAsia" w:hAnsi="宋体"/>
          <w:sz w:val="24"/>
          <w:szCs w:val="24"/>
        </w:rPr>
        <w:t>文件、技术文件、</w:t>
      </w:r>
      <w:r>
        <w:rPr>
          <w:rFonts w:hint="eastAsia" w:hAnsi="宋体" w:cs="宋体"/>
          <w:sz w:val="24"/>
          <w:szCs w:val="24"/>
        </w:rPr>
        <w:t>经济</w:t>
      </w:r>
      <w:r>
        <w:rPr>
          <w:rFonts w:hint="eastAsia" w:hAnsi="宋体"/>
          <w:sz w:val="24"/>
          <w:szCs w:val="24"/>
        </w:rPr>
        <w:t>文件）：正本1份，副本2份</w:t>
      </w:r>
      <w:r>
        <w:rPr>
          <w:rFonts w:hint="eastAsia" w:hAnsi="宋体" w:cs="宋体"/>
          <w:sz w:val="24"/>
          <w:szCs w:val="24"/>
        </w:rPr>
        <w:t>，并保证响应文件提供的数据和材料是真实、准确的。否则，愿承担《政府采购法》第七十七条规定的法律责任。</w:t>
      </w:r>
    </w:p>
    <w:p>
      <w:pPr>
        <w:pStyle w:val="26"/>
        <w:spacing w:line="400" w:lineRule="exact"/>
        <w:ind w:firstLine="480" w:firstLineChars="200"/>
        <w:rPr>
          <w:rFonts w:hAnsi="宋体" w:cs="宋体"/>
          <w:sz w:val="24"/>
          <w:szCs w:val="24"/>
        </w:rPr>
      </w:pPr>
      <w:r>
        <w:rPr>
          <w:rFonts w:hint="eastAsia" w:hAnsi="宋体" w:cs="宋体"/>
          <w:sz w:val="24"/>
          <w:szCs w:val="24"/>
        </w:rPr>
        <w:t>三、我方愿意向贵方提供任何与本项采购有关的数据、情况和技术资料。若贵方需要，我方愿意提供我方作出的一切承诺的证明材料。</w:t>
      </w:r>
    </w:p>
    <w:p>
      <w:pPr>
        <w:pStyle w:val="26"/>
        <w:spacing w:line="400" w:lineRule="exact"/>
        <w:ind w:firstLine="480" w:firstLineChars="200"/>
        <w:rPr>
          <w:rFonts w:hAnsi="宋体" w:cs="宋体"/>
          <w:sz w:val="24"/>
          <w:szCs w:val="24"/>
        </w:rPr>
      </w:pPr>
      <w:r>
        <w:rPr>
          <w:rFonts w:hint="eastAsia" w:hAnsi="宋体" w:cs="宋体"/>
          <w:sz w:val="24"/>
          <w:szCs w:val="24"/>
        </w:rPr>
        <w:t>四、我方愿意按磋商文件规定和磋商小组要求重新提交响应文件和最后报价。</w:t>
      </w:r>
    </w:p>
    <w:p>
      <w:pPr>
        <w:pStyle w:val="26"/>
        <w:spacing w:line="400" w:lineRule="exact"/>
        <w:ind w:firstLine="480" w:firstLineChars="200"/>
        <w:rPr>
          <w:rFonts w:hAnsi="宋体" w:cs="宋体"/>
          <w:sz w:val="24"/>
          <w:szCs w:val="24"/>
        </w:rPr>
      </w:pPr>
      <w:r>
        <w:rPr>
          <w:rFonts w:hint="eastAsia" w:hAnsi="宋体" w:cs="宋体"/>
          <w:sz w:val="24"/>
          <w:szCs w:val="24"/>
        </w:rPr>
        <w:t>五、我方承诺遵守《政府采购法》的有关规定，保证在获得成交资格后，按照磋商文件确定的事项签订政府采购合同，履行双方所签订的合同，并承担合同规定的责任和义务。</w:t>
      </w:r>
    </w:p>
    <w:p>
      <w:pPr>
        <w:pStyle w:val="26"/>
        <w:spacing w:line="400" w:lineRule="exact"/>
        <w:ind w:firstLine="480" w:firstLineChars="200"/>
        <w:rPr>
          <w:rFonts w:hAnsi="宋体" w:cs="宋体"/>
          <w:sz w:val="24"/>
          <w:szCs w:val="24"/>
        </w:rPr>
      </w:pPr>
      <w:r>
        <w:rPr>
          <w:rFonts w:hint="eastAsia" w:hAnsi="宋体" w:cs="宋体"/>
          <w:sz w:val="24"/>
          <w:szCs w:val="24"/>
        </w:rPr>
        <w:t>六、</w:t>
      </w:r>
      <w:r>
        <w:rPr>
          <w:rFonts w:hAnsi="宋体"/>
          <w:sz w:val="24"/>
          <w:szCs w:val="24"/>
        </w:rPr>
        <w:t>我方承诺在</w:t>
      </w:r>
      <w:r>
        <w:rPr>
          <w:rFonts w:hint="eastAsia" w:hAnsi="宋体"/>
          <w:sz w:val="24"/>
          <w:szCs w:val="24"/>
        </w:rPr>
        <w:t>磋商</w:t>
      </w:r>
      <w:r>
        <w:rPr>
          <w:rFonts w:hAnsi="宋体"/>
          <w:sz w:val="24"/>
          <w:szCs w:val="24"/>
        </w:rPr>
        <w:t>有效期</w:t>
      </w:r>
      <w:r>
        <w:rPr>
          <w:rFonts w:hint="eastAsia" w:hAnsi="宋体"/>
          <w:sz w:val="24"/>
          <w:szCs w:val="24"/>
        </w:rPr>
        <w:t>【60天】</w:t>
      </w:r>
      <w:r>
        <w:rPr>
          <w:rFonts w:hAnsi="宋体"/>
          <w:sz w:val="24"/>
          <w:szCs w:val="24"/>
        </w:rPr>
        <w:t>内不修改、撤销</w:t>
      </w:r>
      <w:r>
        <w:rPr>
          <w:rFonts w:hint="eastAsia" w:hAnsi="宋体"/>
          <w:sz w:val="24"/>
          <w:szCs w:val="24"/>
        </w:rPr>
        <w:t>响应</w:t>
      </w:r>
      <w:r>
        <w:rPr>
          <w:rFonts w:hAnsi="宋体"/>
          <w:sz w:val="24"/>
          <w:szCs w:val="24"/>
        </w:rPr>
        <w:t>文件</w:t>
      </w:r>
      <w:r>
        <w:rPr>
          <w:rFonts w:hint="eastAsia" w:hAnsi="宋体"/>
          <w:sz w:val="24"/>
          <w:szCs w:val="24"/>
        </w:rPr>
        <w:t>。</w:t>
      </w:r>
    </w:p>
    <w:p>
      <w:pPr>
        <w:spacing w:line="400" w:lineRule="exact"/>
        <w:ind w:firstLine="420"/>
        <w:rPr>
          <w:rFonts w:ascii="宋体" w:hAnsi="宋体" w:cs="宋体"/>
          <w:sz w:val="24"/>
          <w:szCs w:val="24"/>
        </w:rPr>
      </w:pPr>
      <w:r>
        <w:rPr>
          <w:rFonts w:hint="eastAsia" w:ascii="宋体" w:hAnsi="宋体" w:cs="宋体"/>
          <w:sz w:val="24"/>
          <w:szCs w:val="24"/>
        </w:rPr>
        <w:t>七、如果我方成交，非采购人原因，我方保证在</w:t>
      </w:r>
      <w:r>
        <w:rPr>
          <w:rFonts w:hint="eastAsia" w:ascii="宋体" w:hAnsi="宋体" w:cs="宋体"/>
          <w:sz w:val="24"/>
          <w:szCs w:val="24"/>
          <w:u w:val="single"/>
        </w:rPr>
        <w:t xml:space="preserve">                   </w:t>
      </w:r>
      <w:r>
        <w:rPr>
          <w:rFonts w:hint="eastAsia" w:ascii="宋体" w:hAnsi="宋体" w:cs="宋体"/>
          <w:sz w:val="24"/>
          <w:szCs w:val="24"/>
        </w:rPr>
        <w:t>前完成交付使用</w:t>
      </w:r>
    </w:p>
    <w:p>
      <w:pPr>
        <w:spacing w:line="400" w:lineRule="exact"/>
        <w:ind w:firstLine="420"/>
        <w:rPr>
          <w:rFonts w:ascii="宋体" w:hAnsi="宋体" w:cs="宋体"/>
          <w:sz w:val="24"/>
          <w:szCs w:val="24"/>
        </w:rPr>
      </w:pPr>
      <w:r>
        <w:rPr>
          <w:rFonts w:hint="eastAsia" w:ascii="宋体" w:hAnsi="宋体" w:cs="宋体"/>
          <w:sz w:val="24"/>
          <w:szCs w:val="24"/>
        </w:rPr>
        <w:t>七、如果我方成交，我方质保期为：</w:t>
      </w:r>
      <w:r>
        <w:rPr>
          <w:rFonts w:hint="eastAsia" w:ascii="宋体" w:hAnsi="宋体" w:cs="宋体"/>
          <w:sz w:val="24"/>
          <w:szCs w:val="24"/>
          <w:u w:val="single"/>
        </w:rPr>
        <w:t xml:space="preserve">                              。</w:t>
      </w:r>
    </w:p>
    <w:p>
      <w:pPr>
        <w:spacing w:line="400" w:lineRule="exact"/>
        <w:ind w:firstLine="420"/>
        <w:rPr>
          <w:rFonts w:ascii="宋体" w:hAnsi="宋体" w:cs="宋体"/>
          <w:sz w:val="24"/>
          <w:szCs w:val="24"/>
        </w:rPr>
      </w:pPr>
      <w:r>
        <w:rPr>
          <w:rFonts w:hint="eastAsia" w:ascii="宋体" w:hAnsi="宋体" w:cs="宋体"/>
          <w:sz w:val="24"/>
          <w:szCs w:val="24"/>
        </w:rPr>
        <w:t>八、贵方的磋商文件、成交（中标）通知书、我方的响应文件将构成约束双方的合同一部分。</w:t>
      </w:r>
    </w:p>
    <w:p>
      <w:pPr>
        <w:autoSpaceDE w:val="0"/>
        <w:autoSpaceDN w:val="0"/>
        <w:adjustRightInd w:val="0"/>
        <w:spacing w:line="400" w:lineRule="exact"/>
        <w:rPr>
          <w:rFonts w:ascii="宋体" w:hAnsi="宋体" w:cs="宋体"/>
          <w:sz w:val="24"/>
          <w:szCs w:val="24"/>
        </w:rPr>
      </w:pPr>
      <w:r>
        <w:rPr>
          <w:rFonts w:hint="eastAsia" w:ascii="宋体" w:hAnsi="宋体" w:cs="宋体"/>
          <w:sz w:val="24"/>
          <w:szCs w:val="24"/>
        </w:rPr>
        <w:t xml:space="preserve">   九、如果我方未成交，贵方没有必要对我方做出任何解释和说明，我方将充分尊重和理解贵方的选择。</w:t>
      </w:r>
    </w:p>
    <w:p>
      <w:pPr>
        <w:autoSpaceDE w:val="0"/>
        <w:autoSpaceDN w:val="0"/>
        <w:adjustRightInd w:val="0"/>
        <w:spacing w:line="400" w:lineRule="exact"/>
        <w:rPr>
          <w:rFonts w:ascii="宋体" w:hAnsi="宋体" w:cs="宋体"/>
          <w:sz w:val="24"/>
          <w:szCs w:val="24"/>
        </w:rPr>
      </w:pPr>
      <w:r>
        <w:rPr>
          <w:rFonts w:hint="eastAsia" w:ascii="宋体" w:hAnsi="宋体" w:cs="宋体"/>
          <w:sz w:val="24"/>
          <w:szCs w:val="24"/>
          <w:lang w:val="zh-CN"/>
        </w:rPr>
        <w:t>供应商：</w:t>
      </w:r>
      <w:r>
        <w:rPr>
          <w:rFonts w:hint="eastAsia" w:ascii="宋体" w:hAnsi="宋体" w:cs="宋体"/>
          <w:sz w:val="24"/>
          <w:szCs w:val="24"/>
          <w:u w:val="single"/>
          <w:lang w:val="zh-CN"/>
        </w:rPr>
        <w:t xml:space="preserve">           </w:t>
      </w:r>
      <w:r>
        <w:rPr>
          <w:rFonts w:hint="eastAsia" w:ascii="宋体" w:hAnsi="宋体" w:cs="宋体"/>
          <w:sz w:val="24"/>
          <w:szCs w:val="24"/>
          <w:lang w:val="zh-CN"/>
        </w:rPr>
        <w:t>（盖章）</w:t>
      </w:r>
    </w:p>
    <w:p>
      <w:pPr>
        <w:autoSpaceDE w:val="0"/>
        <w:autoSpaceDN w:val="0"/>
        <w:adjustRightInd w:val="0"/>
        <w:spacing w:line="400" w:lineRule="exact"/>
        <w:rPr>
          <w:rFonts w:ascii="宋体" w:hAnsi="宋体" w:cs="宋体"/>
          <w:sz w:val="24"/>
          <w:szCs w:val="24"/>
          <w:lang w:val="zh-CN"/>
        </w:rPr>
      </w:pPr>
    </w:p>
    <w:p>
      <w:pPr>
        <w:autoSpaceDE w:val="0"/>
        <w:autoSpaceDN w:val="0"/>
        <w:adjustRightInd w:val="0"/>
        <w:spacing w:line="400" w:lineRule="exact"/>
        <w:rPr>
          <w:rFonts w:ascii="宋体" w:hAnsi="宋体" w:cs="宋体"/>
          <w:sz w:val="24"/>
          <w:szCs w:val="24"/>
          <w:lang w:val="zh-CN"/>
        </w:rPr>
      </w:pPr>
      <w:r>
        <w:rPr>
          <w:rFonts w:hint="eastAsia" w:ascii="宋体" w:hAnsi="宋体" w:cs="宋体"/>
          <w:sz w:val="24"/>
          <w:szCs w:val="24"/>
          <w:lang w:val="zh-CN"/>
        </w:rPr>
        <w:t>法定代表人或委托代理人：</w:t>
      </w:r>
      <w:r>
        <w:rPr>
          <w:rFonts w:hint="eastAsia" w:ascii="宋体" w:hAnsi="宋体" w:cs="宋体"/>
          <w:sz w:val="24"/>
          <w:szCs w:val="24"/>
          <w:u w:val="single"/>
          <w:lang w:val="zh-CN"/>
        </w:rPr>
        <w:t xml:space="preserve">            </w:t>
      </w:r>
      <w:r>
        <w:rPr>
          <w:rFonts w:hint="eastAsia" w:ascii="宋体" w:hAnsi="宋体" w:cs="宋体"/>
          <w:sz w:val="24"/>
          <w:szCs w:val="24"/>
          <w:lang w:val="zh-CN"/>
        </w:rPr>
        <w:t>（签字或盖章）</w:t>
      </w:r>
    </w:p>
    <w:p>
      <w:pPr>
        <w:autoSpaceDE w:val="0"/>
        <w:autoSpaceDN w:val="0"/>
        <w:adjustRightInd w:val="0"/>
        <w:spacing w:line="400" w:lineRule="exact"/>
        <w:rPr>
          <w:rFonts w:ascii="宋体" w:hAnsi="宋体" w:cs="宋体"/>
          <w:sz w:val="24"/>
          <w:szCs w:val="24"/>
        </w:rPr>
      </w:pPr>
    </w:p>
    <w:p>
      <w:pPr>
        <w:pStyle w:val="26"/>
        <w:spacing w:line="400" w:lineRule="exact"/>
        <w:rPr>
          <w:rFonts w:hAnsi="宋体" w:cs="宋体"/>
          <w:sz w:val="24"/>
          <w:szCs w:val="24"/>
        </w:rPr>
      </w:pPr>
      <w:r>
        <w:rPr>
          <w:rFonts w:hint="eastAsia" w:hAnsi="宋体" w:cs="宋体"/>
          <w:sz w:val="24"/>
          <w:szCs w:val="24"/>
          <w:lang w:val="zh-CN"/>
        </w:rPr>
        <w:t>日期：</w:t>
      </w:r>
      <w:r>
        <w:rPr>
          <w:rFonts w:hint="eastAsia" w:hAnsi="宋体" w:cs="宋体"/>
          <w:sz w:val="24"/>
          <w:szCs w:val="24"/>
          <w:u w:val="single"/>
        </w:rPr>
        <w:t xml:space="preserve">        </w:t>
      </w:r>
      <w:r>
        <w:rPr>
          <w:rFonts w:hint="eastAsia" w:hAnsi="宋体" w:cs="宋体"/>
          <w:sz w:val="24"/>
          <w:szCs w:val="24"/>
          <w:lang w:val="zh-CN"/>
        </w:rPr>
        <w:t>年</w:t>
      </w:r>
      <w:r>
        <w:rPr>
          <w:rFonts w:hint="eastAsia" w:hAnsi="宋体" w:cs="宋体"/>
          <w:sz w:val="24"/>
          <w:szCs w:val="24"/>
          <w:u w:val="single"/>
        </w:rPr>
        <w:t xml:space="preserve">    </w:t>
      </w:r>
      <w:r>
        <w:rPr>
          <w:rFonts w:hint="eastAsia" w:hAnsi="宋体" w:cs="宋体"/>
          <w:sz w:val="24"/>
          <w:szCs w:val="24"/>
          <w:lang w:val="zh-CN"/>
        </w:rPr>
        <w:t>月</w:t>
      </w:r>
      <w:r>
        <w:rPr>
          <w:rFonts w:hint="eastAsia" w:hAnsi="宋体" w:cs="宋体"/>
          <w:sz w:val="24"/>
          <w:szCs w:val="24"/>
          <w:u w:val="single"/>
        </w:rPr>
        <w:t xml:space="preserve">    </w:t>
      </w:r>
      <w:r>
        <w:rPr>
          <w:rFonts w:hint="eastAsia" w:hAnsi="宋体" w:cs="宋体"/>
          <w:sz w:val="24"/>
          <w:szCs w:val="24"/>
          <w:lang w:val="zh-CN"/>
        </w:rPr>
        <w:t>日</w:t>
      </w:r>
    </w:p>
    <w:p>
      <w:pPr>
        <w:pStyle w:val="26"/>
        <w:spacing w:line="300" w:lineRule="exact"/>
        <w:ind w:firstLine="480" w:firstLineChars="200"/>
        <w:rPr>
          <w:rFonts w:hAnsi="宋体" w:cs="宋体"/>
          <w:sz w:val="24"/>
          <w:szCs w:val="24"/>
        </w:rPr>
      </w:pPr>
    </w:p>
    <w:p>
      <w:pPr>
        <w:pStyle w:val="26"/>
        <w:spacing w:line="300" w:lineRule="exact"/>
        <w:ind w:firstLine="480" w:firstLineChars="200"/>
        <w:rPr>
          <w:rFonts w:hAnsi="宋体" w:cs="宋体"/>
          <w:sz w:val="24"/>
          <w:szCs w:val="24"/>
        </w:rPr>
      </w:pPr>
    </w:p>
    <w:p>
      <w:pPr>
        <w:pStyle w:val="26"/>
        <w:spacing w:line="300" w:lineRule="exact"/>
        <w:ind w:firstLine="480" w:firstLineChars="200"/>
        <w:rPr>
          <w:rFonts w:hAnsi="宋体" w:cs="宋体"/>
          <w:sz w:val="24"/>
          <w:szCs w:val="24"/>
        </w:rPr>
      </w:pPr>
    </w:p>
    <w:p>
      <w:pPr>
        <w:autoSpaceDE w:val="0"/>
        <w:autoSpaceDN w:val="0"/>
        <w:spacing w:line="400" w:lineRule="exact"/>
        <w:jc w:val="center"/>
        <w:rPr>
          <w:rFonts w:ascii="宋体" w:hAnsi="宋体" w:cs="宋体"/>
          <w:b/>
          <w:bCs/>
          <w:sz w:val="24"/>
          <w:szCs w:val="24"/>
          <w:lang w:val="zh-CN"/>
        </w:rPr>
        <w:sectPr>
          <w:pgSz w:w="11906" w:h="16838"/>
          <w:pgMar w:top="907" w:right="907" w:bottom="907" w:left="907" w:header="851" w:footer="992" w:gutter="0"/>
          <w:cols w:space="425" w:num="1"/>
          <w:docGrid w:type="lines" w:linePitch="312" w:charSpace="0"/>
        </w:sectPr>
      </w:pPr>
    </w:p>
    <w:p>
      <w:pPr>
        <w:pStyle w:val="26"/>
        <w:spacing w:line="400" w:lineRule="exact"/>
        <w:ind w:firstLine="480" w:firstLineChars="200"/>
        <w:rPr>
          <w:rFonts w:hAnsi="宋体" w:cs="宋体"/>
          <w:sz w:val="24"/>
          <w:szCs w:val="24"/>
        </w:rPr>
      </w:pPr>
    </w:p>
    <w:p>
      <w:pPr>
        <w:pStyle w:val="8"/>
        <w:spacing w:before="0" w:after="0" w:line="400" w:lineRule="exact"/>
        <w:jc w:val="center"/>
        <w:rPr>
          <w:rFonts w:ascii="宋体" w:hAnsi="宋体" w:cs="宋体"/>
        </w:rPr>
      </w:pPr>
      <w:bookmarkStart w:id="59" w:name="_Toc226969365"/>
      <w:bookmarkStart w:id="60" w:name="_Toc227057971"/>
      <w:r>
        <w:rPr>
          <w:rFonts w:hint="eastAsia" w:ascii="宋体" w:hAnsi="宋体" w:cs="宋体"/>
        </w:rPr>
        <w:t>法定代表人身份证明</w:t>
      </w:r>
      <w:bookmarkEnd w:id="59"/>
      <w:bookmarkEnd w:id="60"/>
    </w:p>
    <w:p>
      <w:pPr>
        <w:pStyle w:val="13"/>
        <w:spacing w:line="360" w:lineRule="auto"/>
        <w:rPr>
          <w:rFonts w:ascii="宋体" w:hAnsi="宋体" w:cs="宋体"/>
          <w:bCs/>
          <w:sz w:val="21"/>
          <w:szCs w:val="21"/>
        </w:rPr>
      </w:pPr>
    </w:p>
    <w:p>
      <w:pPr>
        <w:pStyle w:val="13"/>
        <w:spacing w:line="360" w:lineRule="auto"/>
        <w:rPr>
          <w:rFonts w:ascii="宋体" w:hAnsi="宋体" w:cs="宋体"/>
          <w:bCs/>
          <w:sz w:val="21"/>
          <w:szCs w:val="21"/>
        </w:rPr>
      </w:pPr>
    </w:p>
    <w:p>
      <w:pPr>
        <w:pStyle w:val="13"/>
        <w:spacing w:line="360" w:lineRule="auto"/>
        <w:rPr>
          <w:rFonts w:ascii="宋体" w:hAnsi="宋体" w:cs="宋体"/>
          <w:bCs/>
          <w:sz w:val="21"/>
          <w:szCs w:val="21"/>
        </w:rPr>
      </w:pPr>
      <w:r>
        <w:rPr>
          <w:rFonts w:hint="eastAsia" w:ascii="宋体" w:hAnsi="宋体" w:cs="宋体"/>
          <w:bCs/>
          <w:sz w:val="21"/>
          <w:szCs w:val="21"/>
        </w:rPr>
        <w:t>供应商名称：______________________________.</w:t>
      </w:r>
    </w:p>
    <w:p>
      <w:pPr>
        <w:pStyle w:val="13"/>
        <w:spacing w:line="360" w:lineRule="auto"/>
        <w:rPr>
          <w:rFonts w:ascii="宋体" w:hAnsi="宋体" w:cs="宋体"/>
          <w:bCs/>
          <w:sz w:val="21"/>
          <w:szCs w:val="21"/>
        </w:rPr>
      </w:pPr>
      <w:r>
        <w:rPr>
          <w:rFonts w:hint="eastAsia" w:ascii="宋体" w:hAnsi="宋体" w:cs="宋体"/>
          <w:bCs/>
          <w:sz w:val="21"/>
          <w:szCs w:val="21"/>
        </w:rPr>
        <w:t>单位性质：_________________________________.</w:t>
      </w:r>
    </w:p>
    <w:p>
      <w:pPr>
        <w:pStyle w:val="13"/>
        <w:spacing w:line="360" w:lineRule="auto"/>
        <w:rPr>
          <w:rFonts w:ascii="宋体" w:hAnsi="宋体" w:cs="宋体"/>
          <w:bCs/>
          <w:sz w:val="21"/>
          <w:szCs w:val="21"/>
        </w:rPr>
      </w:pPr>
      <w:r>
        <w:rPr>
          <w:rFonts w:hint="eastAsia" w:ascii="宋体" w:hAnsi="宋体" w:cs="宋体"/>
          <w:bCs/>
          <w:sz w:val="21"/>
          <w:szCs w:val="21"/>
        </w:rPr>
        <w:t>地址：_____________________________________.</w:t>
      </w:r>
    </w:p>
    <w:p>
      <w:pPr>
        <w:pStyle w:val="13"/>
        <w:spacing w:line="360" w:lineRule="auto"/>
        <w:rPr>
          <w:rFonts w:ascii="宋体" w:hAnsi="宋体" w:cs="宋体"/>
          <w:bCs/>
          <w:sz w:val="21"/>
          <w:szCs w:val="21"/>
        </w:rPr>
      </w:pPr>
      <w:r>
        <w:rPr>
          <w:rFonts w:hint="eastAsia" w:ascii="宋体" w:hAnsi="宋体" w:cs="宋体"/>
          <w:bCs/>
          <w:sz w:val="21"/>
          <w:szCs w:val="21"/>
        </w:rPr>
        <w:t>成立时间：_________________________________.</w:t>
      </w:r>
    </w:p>
    <w:p>
      <w:pPr>
        <w:pStyle w:val="13"/>
        <w:spacing w:line="360" w:lineRule="auto"/>
        <w:rPr>
          <w:rFonts w:ascii="宋体" w:hAnsi="宋体" w:cs="宋体"/>
          <w:bCs/>
          <w:sz w:val="21"/>
          <w:szCs w:val="21"/>
        </w:rPr>
      </w:pPr>
      <w:r>
        <w:rPr>
          <w:rFonts w:hint="eastAsia" w:ascii="宋体" w:hAnsi="宋体" w:cs="宋体"/>
          <w:bCs/>
          <w:sz w:val="21"/>
          <w:szCs w:val="21"/>
        </w:rPr>
        <w:t>经营期限：_________________________________.</w:t>
      </w:r>
    </w:p>
    <w:p>
      <w:pPr>
        <w:pStyle w:val="13"/>
        <w:spacing w:line="360" w:lineRule="auto"/>
        <w:rPr>
          <w:rFonts w:ascii="宋体" w:hAnsi="宋体" w:cs="宋体"/>
          <w:bCs/>
          <w:sz w:val="21"/>
          <w:szCs w:val="21"/>
        </w:rPr>
      </w:pPr>
      <w:r>
        <w:rPr>
          <w:rFonts w:hint="eastAsia" w:ascii="宋体" w:hAnsi="宋体" w:cs="宋体"/>
          <w:bCs/>
          <w:sz w:val="21"/>
          <w:szCs w:val="21"/>
        </w:rPr>
        <w:t>姓名：_______性别：______年龄：_____职务：______</w:t>
      </w:r>
    </w:p>
    <w:p>
      <w:pPr>
        <w:pStyle w:val="13"/>
        <w:spacing w:line="360" w:lineRule="auto"/>
        <w:rPr>
          <w:rFonts w:ascii="宋体" w:hAnsi="宋体" w:cs="宋体"/>
          <w:bCs/>
          <w:sz w:val="21"/>
          <w:szCs w:val="21"/>
        </w:rPr>
      </w:pPr>
      <w:r>
        <w:rPr>
          <w:rFonts w:hint="eastAsia" w:ascii="宋体" w:hAnsi="宋体" w:cs="宋体"/>
          <w:bCs/>
          <w:sz w:val="21"/>
          <w:szCs w:val="21"/>
        </w:rPr>
        <w:t>系_____________________（供应商名称）的法定代表人。</w:t>
      </w:r>
    </w:p>
    <w:p>
      <w:pPr>
        <w:pStyle w:val="13"/>
        <w:spacing w:line="360" w:lineRule="auto"/>
        <w:ind w:firstLine="840" w:firstLineChars="400"/>
        <w:rPr>
          <w:rFonts w:ascii="宋体" w:hAnsi="宋体" w:cs="宋体"/>
          <w:bCs/>
          <w:sz w:val="21"/>
          <w:szCs w:val="21"/>
        </w:rPr>
      </w:pPr>
      <w:r>
        <w:rPr>
          <w:rFonts w:hint="eastAsia" w:ascii="宋体" w:hAnsi="宋体" w:cs="宋体"/>
          <w:bCs/>
          <w:sz w:val="21"/>
          <w:szCs w:val="21"/>
        </w:rPr>
        <w:t>特此证明</w:t>
      </w:r>
    </w:p>
    <w:p>
      <w:pPr>
        <w:pStyle w:val="13"/>
        <w:spacing w:line="360" w:lineRule="auto"/>
        <w:rPr>
          <w:rFonts w:ascii="宋体" w:hAnsi="宋体" w:cs="宋体"/>
          <w:bCs/>
          <w:sz w:val="21"/>
          <w:szCs w:val="21"/>
        </w:rPr>
      </w:pPr>
      <w:r>
        <w:rPr>
          <w:rFonts w:hint="eastAsia" w:ascii="宋体" w:hAnsi="宋体" w:cs="宋体"/>
          <w:bCs/>
          <w:sz w:val="21"/>
          <w:szCs w:val="21"/>
        </w:rPr>
        <w:t>附：法定代表人身份证明复印件(需同时提供正面及背面)</w:t>
      </w:r>
    </w:p>
    <w:p>
      <w:pPr>
        <w:spacing w:line="480" w:lineRule="exact"/>
        <w:rPr>
          <w:rFonts w:ascii="宋体" w:hAnsi="宋体" w:cs="宋体"/>
          <w:bCs/>
          <w:sz w:val="24"/>
        </w:rPr>
      </w:pPr>
      <w:r>
        <w:rPr>
          <w:rFonts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-167640</wp:posOffset>
                </wp:positionH>
                <wp:positionV relativeFrom="paragraph">
                  <wp:posOffset>124460</wp:posOffset>
                </wp:positionV>
                <wp:extent cx="2857500" cy="1895475"/>
                <wp:effectExtent l="4445" t="5080" r="18415" b="4445"/>
                <wp:wrapNone/>
                <wp:docPr id="2" name="文本框 1029"/>
                <wp:cNvGraphicFramePr/>
                <a:graphic xmlns:a="http://schemas.openxmlformats.org/drawingml/2006/main">
                  <a:graphicData uri="http://schemas.microsoft.com/office/word/2010/wordprocessingShape">
                    <wps:wsp>
                      <wps:cNvSpPr txBox="1"/>
                      <wps:spPr>
                        <a:xfrm>
                          <a:off x="0" y="0"/>
                          <a:ext cx="28575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文本框 1029" o:spid="_x0000_s1026" o:spt="202" type="#_x0000_t202" style="position:absolute;left:0pt;margin-left:-13.2pt;margin-top:9.8pt;height:149.25pt;width:225pt;z-index:251663360;mso-width-relative:page;mso-height-relative:page;" fillcolor="#FFFFFF" filled="t" stroked="t" coordsize="21600,21600" o:gfxdata="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5IE9y2QAAAAoBAAAPAAAA&#10;AAAAAAEAIAAAACIAAABkcnMvZG93bnJldi54bWxQSwECFAAUAAAACACHTuJAUT/vYxQCAABIBAAA&#10;DgAAAAAAAAABACAAAAAoAQAAZHJzL2Uyb0RvYy54bWxQSwUGAAAAAAYABgBZAQAArgUAAAAA&#10;">
                <v:fill on="t" focussize="0,0"/>
                <v:stroke color="#000000"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2976245</wp:posOffset>
                </wp:positionH>
                <wp:positionV relativeFrom="paragraph">
                  <wp:posOffset>133985</wp:posOffset>
                </wp:positionV>
                <wp:extent cx="2752725" cy="1895475"/>
                <wp:effectExtent l="4445" t="4445" r="16510" b="5080"/>
                <wp:wrapNone/>
                <wp:docPr id="5" name="文本框 1030"/>
                <wp:cNvGraphicFramePr/>
                <a:graphic xmlns:a="http://schemas.openxmlformats.org/drawingml/2006/main">
                  <a:graphicData uri="http://schemas.microsoft.com/office/word/2010/wordprocessingShape">
                    <wps:wsp>
                      <wps:cNvSpPr txBox="1"/>
                      <wps:spPr>
                        <a:xfrm>
                          <a:off x="0" y="0"/>
                          <a:ext cx="2752725"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文本框 1030" o:spid="_x0000_s1026" o:spt="202" type="#_x0000_t202" style="position:absolute;left:0pt;margin-left:234.35pt;margin-top:10.55pt;height:149.25pt;width:216.75pt;z-index:251664384;mso-width-relative:page;mso-height-relative:page;" fillcolor="#FFFFFF" filled="t" stroked="t" coordsize="21600,21600" o:gfxdata="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Vbg/m2gAAAAoBAAAPAAAA&#10;AAAAAAEAIAAAACIAAABkcnMvZG93bnJldi54bWxQSwECFAAUAAAACACHTuJAnRy9pRMCAABIBAAA&#10;DgAAAAAAAAABACAAAAApAQAAZHJzL2Uyb0RvYy54bWxQSwUGAAAAAAYABgBZAQAArgUAAAAA&#10;">
                <v:fill on="t" focussize="0,0"/>
                <v:stroke color="#000000"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80" w:lineRule="exact"/>
        <w:rPr>
          <w:rFonts w:ascii="宋体" w:hAnsi="宋体" w:cs="宋体"/>
          <w:bCs/>
          <w:sz w:val="24"/>
        </w:rPr>
      </w:pPr>
    </w:p>
    <w:p>
      <w:pPr>
        <w:spacing w:line="480" w:lineRule="exact"/>
        <w:rPr>
          <w:rFonts w:ascii="宋体" w:hAnsi="宋体" w:cs="宋体"/>
          <w:bCs/>
          <w:sz w:val="24"/>
        </w:rPr>
      </w:pPr>
    </w:p>
    <w:p>
      <w:pPr>
        <w:spacing w:line="480" w:lineRule="exact"/>
        <w:rPr>
          <w:rFonts w:ascii="宋体" w:hAnsi="宋体" w:cs="宋体"/>
          <w:bCs/>
          <w:sz w:val="24"/>
        </w:rPr>
      </w:pPr>
    </w:p>
    <w:p>
      <w:pPr>
        <w:spacing w:line="480" w:lineRule="exact"/>
        <w:rPr>
          <w:rFonts w:ascii="宋体" w:hAnsi="宋体" w:cs="宋体"/>
          <w:bCs/>
          <w:sz w:val="24"/>
        </w:rPr>
      </w:pPr>
    </w:p>
    <w:p>
      <w:pPr>
        <w:spacing w:line="400" w:lineRule="exact"/>
        <w:rPr>
          <w:rFonts w:ascii="宋体" w:hAnsi="宋体" w:cs="宋体"/>
        </w:rPr>
      </w:pPr>
    </w:p>
    <w:p>
      <w:pPr>
        <w:pStyle w:val="13"/>
        <w:spacing w:line="360" w:lineRule="auto"/>
        <w:rPr>
          <w:rFonts w:ascii="宋体" w:hAnsi="宋体" w:cs="宋体"/>
          <w:bCs/>
          <w:sz w:val="21"/>
          <w:szCs w:val="21"/>
        </w:rPr>
      </w:pPr>
    </w:p>
    <w:p>
      <w:pPr>
        <w:pStyle w:val="13"/>
        <w:spacing w:line="360" w:lineRule="auto"/>
        <w:ind w:firstLine="0"/>
        <w:rPr>
          <w:rFonts w:ascii="宋体" w:hAnsi="宋体" w:cs="宋体"/>
          <w:b/>
          <w:bCs/>
        </w:rPr>
      </w:pPr>
    </w:p>
    <w:p>
      <w:pPr>
        <w:pStyle w:val="13"/>
        <w:spacing w:line="360" w:lineRule="auto"/>
        <w:ind w:firstLine="0"/>
        <w:rPr>
          <w:rFonts w:ascii="宋体" w:hAnsi="宋体" w:cs="宋体"/>
          <w:b/>
          <w:bCs/>
          <w:sz w:val="21"/>
          <w:szCs w:val="21"/>
        </w:rPr>
      </w:pPr>
    </w:p>
    <w:p>
      <w:pPr>
        <w:pStyle w:val="26"/>
        <w:spacing w:line="400" w:lineRule="exact"/>
        <w:ind w:firstLine="480" w:firstLineChars="200"/>
        <w:jc w:val="right"/>
        <w:rPr>
          <w:rFonts w:hAnsi="宋体" w:cs="宋体"/>
          <w:sz w:val="24"/>
          <w:szCs w:val="24"/>
        </w:rPr>
      </w:pPr>
      <w:r>
        <w:rPr>
          <w:rFonts w:hint="eastAsia" w:hAnsi="宋体" w:cs="宋体"/>
          <w:sz w:val="24"/>
          <w:szCs w:val="24"/>
        </w:rPr>
        <w:t>供应商名称(公章)：____________</w:t>
      </w:r>
    </w:p>
    <w:p>
      <w:pPr>
        <w:pStyle w:val="26"/>
        <w:spacing w:line="400" w:lineRule="exact"/>
        <w:ind w:firstLine="480" w:firstLineChars="200"/>
        <w:jc w:val="right"/>
        <w:rPr>
          <w:rFonts w:hAnsi="宋体" w:cs="宋体"/>
          <w:sz w:val="24"/>
          <w:szCs w:val="24"/>
        </w:rPr>
      </w:pPr>
    </w:p>
    <w:p>
      <w:pPr>
        <w:pStyle w:val="26"/>
        <w:spacing w:line="400" w:lineRule="exact"/>
        <w:ind w:firstLine="480" w:firstLineChars="200"/>
        <w:jc w:val="right"/>
        <w:rPr>
          <w:rFonts w:hAnsi="宋体" w:cs="宋体"/>
          <w:sz w:val="24"/>
          <w:szCs w:val="24"/>
        </w:rPr>
      </w:pPr>
      <w:r>
        <w:rPr>
          <w:rFonts w:hint="eastAsia" w:hAnsi="宋体" w:cs="宋体"/>
          <w:sz w:val="24"/>
          <w:szCs w:val="24"/>
        </w:rPr>
        <w:t>______年____月____日</w:t>
      </w:r>
    </w:p>
    <w:p/>
    <w:p/>
    <w:p/>
    <w:p/>
    <w:p/>
    <w:p/>
    <w:p/>
    <w:p/>
    <w:p>
      <w:pPr>
        <w:pStyle w:val="17"/>
      </w:pPr>
    </w:p>
    <w:p>
      <w:pPr>
        <w:pStyle w:val="8"/>
        <w:spacing w:before="0" w:after="0" w:line="400" w:lineRule="exact"/>
        <w:jc w:val="center"/>
        <w:rPr>
          <w:rFonts w:ascii="宋体" w:hAnsi="宋体" w:cs="宋体"/>
        </w:rPr>
      </w:pPr>
      <w:bookmarkStart w:id="61" w:name="_Toc226969366"/>
      <w:bookmarkStart w:id="62" w:name="_Toc227057972"/>
      <w:bookmarkStart w:id="63" w:name="_Toc107822565"/>
      <w:bookmarkStart w:id="64" w:name="_Toc488655914"/>
      <w:r>
        <w:rPr>
          <w:rFonts w:hint="eastAsia" w:ascii="宋体" w:hAnsi="宋体" w:cs="宋体"/>
        </w:rPr>
        <w:t>法定代表人授权书</w:t>
      </w:r>
      <w:bookmarkEnd w:id="61"/>
      <w:bookmarkEnd w:id="62"/>
      <w:bookmarkEnd w:id="63"/>
    </w:p>
    <w:bookmarkEnd w:id="64"/>
    <w:p>
      <w:pPr>
        <w:jc w:val="center"/>
        <w:rPr>
          <w:rFonts w:ascii="宋体" w:hAnsi="宋体" w:cs="宋体"/>
          <w:bCs/>
          <w:color w:val="000000"/>
          <w:szCs w:val="21"/>
        </w:rPr>
      </w:pPr>
    </w:p>
    <w:p>
      <w:pPr>
        <w:spacing w:line="360" w:lineRule="auto"/>
        <w:rPr>
          <w:rFonts w:ascii="宋体" w:hAnsi="宋体" w:cs="宋体"/>
          <w:bCs/>
          <w:color w:val="000000"/>
          <w:szCs w:val="21"/>
          <w:u w:val="single"/>
        </w:rPr>
      </w:pPr>
      <w:r>
        <w:rPr>
          <w:rFonts w:hint="eastAsia" w:ascii="宋体" w:hAnsi="宋体" w:cs="宋体"/>
          <w:bCs/>
          <w:color w:val="000000"/>
          <w:kern w:val="11"/>
          <w:szCs w:val="21"/>
          <w:u w:val="single"/>
        </w:rPr>
        <w:t>（采购人）</w:t>
      </w:r>
      <w:r>
        <w:rPr>
          <w:rFonts w:hint="eastAsia" w:ascii="宋体" w:hAnsi="宋体" w:cs="宋体"/>
          <w:bCs/>
          <w:color w:val="000000"/>
          <w:szCs w:val="21"/>
          <w:u w:val="single"/>
        </w:rPr>
        <w:t>：</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（供应商名称）法定代表人</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授权我单位（职务或职称）</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（姓名）为我单位本次应答授权代理人，全权处理</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采购项目比选活动的一切事宜。该授权代理人作出的所有承诺说明，我单位均予于认可并承担全部责任。</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委托期限：自授权委托书签字之日起至应答有效期截止之日止。</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代理人无转委托权。</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特此授权。</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附：委托代理人身份证复印件(需同时提供正面及背面)</w:t>
      </w:r>
    </w:p>
    <w:p>
      <w:pPr>
        <w:spacing w:line="480" w:lineRule="exact"/>
        <w:rPr>
          <w:rFonts w:ascii="宋体" w:hAnsi="宋体" w:cs="宋体"/>
          <w:bCs/>
          <w:sz w:val="24"/>
        </w:rPr>
      </w:pPr>
      <w:r>
        <w:rPr>
          <w:rFonts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-209550</wp:posOffset>
                </wp:positionH>
                <wp:positionV relativeFrom="paragraph">
                  <wp:posOffset>283210</wp:posOffset>
                </wp:positionV>
                <wp:extent cx="2891155" cy="1778000"/>
                <wp:effectExtent l="5080" t="5080" r="14605" b="15240"/>
                <wp:wrapNone/>
                <wp:docPr id="6" name="Quad Arrow 10"/>
                <wp:cNvGraphicFramePr/>
                <a:graphic xmlns:a="http://schemas.openxmlformats.org/drawingml/2006/main">
                  <a:graphicData uri="http://schemas.microsoft.com/office/word/2010/wordprocessingShape">
                    <wps:wsp>
                      <wps:cNvSpPr txBox="1"/>
                      <wps:spPr>
                        <a:xfrm>
                          <a:off x="0" y="0"/>
                          <a:ext cx="28575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36"/>
                                <w:szCs w:val="36"/>
                              </w:rPr>
                            </w:pPr>
                            <w:r>
                              <w:rPr>
                                <w:rFonts w:hint="eastAsia" w:ascii="仿宋" w:hAnsi="仿宋" w:eastAsia="仿宋"/>
                                <w:sz w:val="36"/>
                                <w:szCs w:val="36"/>
                              </w:rPr>
                              <w:t>委托代理人身份证复印件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Quad Arrow 10" o:spid="_x0000_s1026" o:spt="202" type="#_x0000_t202" style="position:absolute;left:0pt;margin-left:-16.5pt;margin-top:22.3pt;height:140pt;width:227.65pt;z-index:251666432;mso-width-relative:page;mso-height-relative:page;" fillcolor="#FFFFFF" filled="t" stroked="t" coordsize="21600,21600" o:gfxdata="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&#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TpXr2QAAAAoBAAAPAAAAAAAAAAEAIAAAACIAAABk&#10;cnMvZG93bnJldi54bWxQSwECFAAUAAAACACHTuJAghXPggUCAABHBAAADgAAAAAAAAABACAAAAAo&#10;AQAAZHJzL2Uyb0RvYy54bWxQSwUGAAAAAAYABgBZAQAAnwUAAAAA&#10;">
                <v:fill on="t" focussize="0,0"/>
                <v:stroke color="#000000"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委托代理人身份证复印件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cs="宋体"/>
        </w:rPr>
        <mc:AlternateContent>
          <mc:Choice Requires="wps">
            <w:drawing>
              <wp:anchor distT="0" distB="0" distL="114300" distR="114300" simplePos="0" relativeHeight="251667456" behindDoc="0" locked="0" layoutInCell="1" allowOverlap="1">
                <wp:simplePos x="0" y="0"/>
                <wp:positionH relativeFrom="column">
                  <wp:posOffset>2941955</wp:posOffset>
                </wp:positionH>
                <wp:positionV relativeFrom="paragraph">
                  <wp:posOffset>243205</wp:posOffset>
                </wp:positionV>
                <wp:extent cx="2873375" cy="1800225"/>
                <wp:effectExtent l="4445" t="4445" r="17780" b="8890"/>
                <wp:wrapNone/>
                <wp:docPr id="7" name="Quad Arrow 11"/>
                <wp:cNvGraphicFramePr/>
                <a:graphic xmlns:a="http://schemas.openxmlformats.org/drawingml/2006/main">
                  <a:graphicData uri="http://schemas.microsoft.com/office/word/2010/wordprocessingShape">
                    <wps:wsp>
                      <wps:cNvSpPr txBox="1"/>
                      <wps:spPr>
                        <a:xfrm>
                          <a:off x="0" y="0"/>
                          <a:ext cx="2752725"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36"/>
                                <w:szCs w:val="36"/>
                              </w:rPr>
                            </w:pPr>
                            <w:r>
                              <w:rPr>
                                <w:rFonts w:hint="eastAsia" w:ascii="仿宋" w:hAnsi="仿宋" w:eastAsia="仿宋"/>
                                <w:sz w:val="36"/>
                                <w:szCs w:val="36"/>
                              </w:rPr>
                              <w:t>委托代理人身份证复印件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Quad Arrow 11" o:spid="_x0000_s1026" o:spt="202" type="#_x0000_t202" style="position:absolute;left:0pt;margin-left:231.65pt;margin-top:19.15pt;height:141.75pt;width:226.25pt;z-index:251667456;mso-width-relative:page;mso-height-relative:page;" fillcolor="#FFFFFF" filled="t" stroked="t" coordsize="21600,21600" o:gfxdata="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ye70doAAAAKAQAADwAAAAAAAAABACAAAAAiAAAA&#10;ZHJzL2Rvd25yZXYueG1sUEsBAhQAFAAAAAgAh07iQAxIEIIFAgAARwQAAA4AAAAAAAAAAQAgAAAA&#10;KQEAAGRycy9lMm9Eb2MueG1sUEsFBgAAAAAGAAYAWQEAAKAFAAAAAA==&#10;">
                <v:fill on="t" focussize="0,0"/>
                <v:stroke color="#000000"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委托代理人身份证复印件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00" w:lineRule="exact"/>
        <w:rPr>
          <w:rFonts w:ascii="宋体" w:hAnsi="宋体" w:cs="宋体"/>
        </w:rPr>
      </w:pPr>
    </w:p>
    <w:p>
      <w:pPr>
        <w:pStyle w:val="13"/>
        <w:spacing w:line="360" w:lineRule="auto"/>
        <w:ind w:firstLine="0"/>
        <w:rPr>
          <w:rFonts w:ascii="宋体" w:hAnsi="宋体" w:cs="宋体"/>
        </w:rPr>
      </w:pPr>
    </w:p>
    <w:p>
      <w:pPr>
        <w:ind w:firstLine="4935" w:firstLineChars="2350"/>
        <w:rPr>
          <w:rFonts w:ascii="宋体" w:hAnsi="宋体" w:cs="宋体"/>
        </w:rPr>
      </w:pPr>
    </w:p>
    <w:p>
      <w:pPr>
        <w:spacing w:line="360" w:lineRule="auto"/>
        <w:ind w:firstLine="4935" w:firstLineChars="2350"/>
        <w:rPr>
          <w:rFonts w:ascii="宋体" w:hAnsi="宋体" w:cs="宋体"/>
        </w:rPr>
      </w:pPr>
    </w:p>
    <w:p>
      <w:pPr>
        <w:spacing w:line="360" w:lineRule="auto"/>
        <w:ind w:firstLine="4935" w:firstLineChars="2350"/>
        <w:rPr>
          <w:rFonts w:ascii="宋体" w:hAnsi="宋体" w:cs="宋体"/>
        </w:rPr>
      </w:pPr>
    </w:p>
    <w:p>
      <w:pPr>
        <w:spacing w:line="360" w:lineRule="auto"/>
        <w:ind w:firstLine="4935" w:firstLineChars="2350"/>
        <w:rPr>
          <w:rFonts w:ascii="宋体" w:hAnsi="宋体" w:cs="宋体"/>
        </w:rPr>
      </w:pPr>
    </w:p>
    <w:p>
      <w:pPr>
        <w:pStyle w:val="43"/>
      </w:pPr>
    </w:p>
    <w:p>
      <w:pPr>
        <w:pStyle w:val="13"/>
        <w:spacing w:line="360" w:lineRule="auto"/>
        <w:ind w:firstLine="4200" w:firstLineChars="2000"/>
        <w:rPr>
          <w:rFonts w:ascii="宋体" w:hAnsi="宋体" w:cs="宋体"/>
          <w:bCs/>
          <w:sz w:val="21"/>
          <w:szCs w:val="21"/>
          <w:u w:val="single"/>
        </w:rPr>
      </w:pPr>
      <w:r>
        <w:rPr>
          <w:rFonts w:hint="eastAsia" w:ascii="宋体" w:hAnsi="宋体" w:cs="宋体"/>
          <w:bCs/>
          <w:sz w:val="21"/>
          <w:szCs w:val="21"/>
        </w:rPr>
        <w:t>供应商名称：</w:t>
      </w:r>
      <w:r>
        <w:rPr>
          <w:rFonts w:hint="eastAsia" w:ascii="宋体" w:hAnsi="宋体" w:cs="宋体"/>
          <w:bCs/>
          <w:sz w:val="21"/>
          <w:szCs w:val="21"/>
          <w:u w:val="single"/>
        </w:rPr>
        <w:t xml:space="preserve">                           </w:t>
      </w:r>
    </w:p>
    <w:p>
      <w:pPr>
        <w:pStyle w:val="13"/>
        <w:spacing w:line="360" w:lineRule="auto"/>
        <w:ind w:firstLine="4200" w:firstLineChars="2000"/>
        <w:rPr>
          <w:rFonts w:ascii="宋体" w:hAnsi="宋体" w:cs="宋体"/>
          <w:bCs/>
          <w:sz w:val="21"/>
          <w:szCs w:val="21"/>
          <w:u w:val="single"/>
        </w:rPr>
      </w:pPr>
      <w:r>
        <w:rPr>
          <w:rFonts w:hint="eastAsia" w:ascii="宋体" w:hAnsi="宋体" w:cs="宋体"/>
          <w:bCs/>
          <w:sz w:val="21"/>
          <w:szCs w:val="21"/>
        </w:rPr>
        <w:t>法定代表人：</w:t>
      </w:r>
      <w:r>
        <w:rPr>
          <w:rFonts w:hint="eastAsia" w:ascii="宋体" w:hAnsi="宋体" w:cs="宋体"/>
          <w:bCs/>
          <w:sz w:val="21"/>
          <w:szCs w:val="21"/>
          <w:u w:val="single"/>
        </w:rPr>
        <w:t xml:space="preserve">                           </w:t>
      </w:r>
    </w:p>
    <w:p>
      <w:pPr>
        <w:pStyle w:val="13"/>
        <w:spacing w:line="360" w:lineRule="auto"/>
        <w:ind w:firstLine="4200" w:firstLineChars="2000"/>
        <w:rPr>
          <w:rFonts w:ascii="宋体" w:hAnsi="宋体" w:cs="宋体"/>
          <w:bCs/>
          <w:sz w:val="21"/>
          <w:szCs w:val="21"/>
        </w:rPr>
      </w:pPr>
      <w:r>
        <w:rPr>
          <w:rFonts w:hint="eastAsia" w:ascii="宋体" w:hAnsi="宋体" w:cs="宋体"/>
          <w:bCs/>
          <w:sz w:val="21"/>
          <w:szCs w:val="21"/>
        </w:rPr>
        <w:t>委托代理人：</w:t>
      </w:r>
      <w:r>
        <w:rPr>
          <w:rFonts w:hint="eastAsia" w:ascii="宋体" w:hAnsi="宋体" w:cs="宋体"/>
          <w:bCs/>
          <w:sz w:val="21"/>
          <w:szCs w:val="21"/>
          <w:u w:val="single"/>
        </w:rPr>
        <w:t xml:space="preserve">                           </w:t>
      </w:r>
      <w:r>
        <w:rPr>
          <w:rFonts w:hint="eastAsia" w:ascii="宋体" w:hAnsi="宋体" w:cs="宋体"/>
          <w:bCs/>
          <w:sz w:val="21"/>
          <w:szCs w:val="21"/>
        </w:rPr>
        <w:t xml:space="preserve">    </w:t>
      </w:r>
    </w:p>
    <w:p>
      <w:pPr>
        <w:spacing w:after="120" w:line="360" w:lineRule="auto"/>
        <w:jc w:val="right"/>
        <w:rPr>
          <w:rFonts w:ascii="宋体" w:hAnsi="宋体" w:cs="宋体"/>
          <w:szCs w:val="21"/>
        </w:rPr>
      </w:pP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年</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月</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日</w:t>
      </w:r>
    </w:p>
    <w:p>
      <w:pPr>
        <w:rPr>
          <w:rFonts w:ascii="宋体" w:hAnsi="宋体" w:cs="宋体"/>
          <w:szCs w:val="21"/>
        </w:rPr>
      </w:pPr>
    </w:p>
    <w:p>
      <w:pPr>
        <w:pStyle w:val="26"/>
        <w:spacing w:line="300" w:lineRule="exact"/>
        <w:ind w:firstLine="480" w:firstLineChars="200"/>
        <w:rPr>
          <w:rFonts w:hAnsi="宋体" w:cs="宋体"/>
          <w:sz w:val="24"/>
          <w:szCs w:val="24"/>
        </w:rPr>
      </w:pPr>
    </w:p>
    <w:p>
      <w:pPr>
        <w:pStyle w:val="26"/>
        <w:spacing w:line="300" w:lineRule="exact"/>
        <w:ind w:firstLine="480" w:firstLineChars="200"/>
        <w:rPr>
          <w:rFonts w:hAnsi="宋体" w:cs="宋体"/>
          <w:sz w:val="24"/>
          <w:szCs w:val="24"/>
        </w:rPr>
      </w:pPr>
    </w:p>
    <w:p>
      <w:pPr>
        <w:pStyle w:val="26"/>
        <w:spacing w:line="300" w:lineRule="exact"/>
        <w:ind w:firstLine="480" w:firstLineChars="200"/>
        <w:rPr>
          <w:rFonts w:hAnsi="宋体" w:cs="宋体"/>
          <w:sz w:val="24"/>
          <w:szCs w:val="24"/>
        </w:rPr>
      </w:pPr>
    </w:p>
    <w:p>
      <w:pPr>
        <w:pStyle w:val="26"/>
        <w:spacing w:line="300" w:lineRule="exact"/>
        <w:ind w:firstLine="480" w:firstLineChars="200"/>
        <w:rPr>
          <w:rFonts w:hAnsi="宋体" w:cs="宋体"/>
          <w:sz w:val="24"/>
          <w:szCs w:val="24"/>
        </w:rPr>
      </w:pPr>
    </w:p>
    <w:p>
      <w:pPr>
        <w:pStyle w:val="26"/>
        <w:spacing w:line="300" w:lineRule="exact"/>
        <w:ind w:firstLine="480" w:firstLineChars="200"/>
        <w:rPr>
          <w:rFonts w:hAnsi="宋体" w:cs="宋体"/>
          <w:sz w:val="24"/>
          <w:szCs w:val="24"/>
        </w:rPr>
      </w:pPr>
    </w:p>
    <w:p>
      <w:pPr>
        <w:pStyle w:val="26"/>
        <w:spacing w:line="300" w:lineRule="exact"/>
        <w:ind w:firstLine="480" w:firstLineChars="200"/>
        <w:rPr>
          <w:rFonts w:hAnsi="宋体" w:cs="宋体"/>
          <w:sz w:val="24"/>
          <w:szCs w:val="24"/>
        </w:rPr>
      </w:pPr>
    </w:p>
    <w:p>
      <w:pPr>
        <w:pStyle w:val="26"/>
        <w:spacing w:line="300" w:lineRule="exact"/>
        <w:ind w:firstLine="480" w:firstLineChars="200"/>
        <w:rPr>
          <w:rFonts w:hAnsi="宋体" w:cs="宋体"/>
          <w:sz w:val="24"/>
          <w:szCs w:val="24"/>
        </w:rPr>
      </w:pPr>
    </w:p>
    <w:p>
      <w:pPr>
        <w:pStyle w:val="26"/>
        <w:spacing w:line="300" w:lineRule="exact"/>
        <w:ind w:firstLine="480" w:firstLineChars="200"/>
        <w:rPr>
          <w:rFonts w:hAnsi="宋体" w:cs="宋体"/>
          <w:sz w:val="24"/>
          <w:szCs w:val="24"/>
        </w:rPr>
      </w:pPr>
    </w:p>
    <w:p>
      <w:pPr>
        <w:pStyle w:val="26"/>
        <w:spacing w:line="300" w:lineRule="exact"/>
        <w:ind w:firstLine="480" w:firstLineChars="200"/>
        <w:rPr>
          <w:rFonts w:hAnsi="宋体" w:cs="宋体"/>
          <w:sz w:val="24"/>
          <w:szCs w:val="24"/>
        </w:rPr>
      </w:pPr>
    </w:p>
    <w:p>
      <w:pPr>
        <w:pStyle w:val="26"/>
        <w:spacing w:line="300" w:lineRule="exact"/>
        <w:ind w:firstLine="480" w:firstLineChars="200"/>
        <w:rPr>
          <w:rFonts w:hAnsi="宋体" w:cs="宋体"/>
          <w:sz w:val="24"/>
          <w:szCs w:val="24"/>
        </w:rPr>
      </w:pPr>
    </w:p>
    <w:p>
      <w:pPr>
        <w:pStyle w:val="26"/>
        <w:spacing w:line="300" w:lineRule="exact"/>
        <w:ind w:firstLine="480" w:firstLineChars="200"/>
        <w:rPr>
          <w:rFonts w:hAnsi="宋体" w:cs="宋体"/>
          <w:sz w:val="24"/>
          <w:szCs w:val="24"/>
        </w:rPr>
      </w:pPr>
    </w:p>
    <w:p>
      <w:pPr>
        <w:pStyle w:val="8"/>
        <w:spacing w:before="0" w:after="0" w:line="400" w:lineRule="exact"/>
        <w:jc w:val="center"/>
        <w:rPr>
          <w:rFonts w:ascii="宋体" w:hAnsi="宋体" w:cs="宋体"/>
        </w:rPr>
      </w:pPr>
      <w:bookmarkStart w:id="65" w:name="_Toc50736486"/>
      <w:bookmarkStart w:id="66" w:name="_Toc52165090"/>
      <w:bookmarkStart w:id="67" w:name="_Toc52204424"/>
      <w:bookmarkStart w:id="68" w:name="_Toc251236139"/>
      <w:bookmarkStart w:id="69" w:name="_Toc222033618"/>
      <w:bookmarkStart w:id="70" w:name="_Toc50737306"/>
      <w:bookmarkStart w:id="71" w:name="_Toc52211656"/>
      <w:bookmarkStart w:id="72" w:name="_Toc160365149"/>
      <w:bookmarkStart w:id="73" w:name="_Toc50691053"/>
      <w:bookmarkStart w:id="74" w:name="_Toc50737338"/>
      <w:r>
        <w:rPr>
          <w:rFonts w:hint="eastAsia" w:ascii="宋体" w:hAnsi="宋体" w:cs="宋体"/>
        </w:rPr>
        <w:t>商务条款响应一览表</w:t>
      </w:r>
      <w:bookmarkEnd w:id="65"/>
      <w:bookmarkEnd w:id="66"/>
      <w:bookmarkEnd w:id="67"/>
      <w:bookmarkEnd w:id="68"/>
      <w:bookmarkEnd w:id="69"/>
      <w:bookmarkEnd w:id="70"/>
      <w:bookmarkEnd w:id="71"/>
      <w:bookmarkEnd w:id="72"/>
      <w:bookmarkEnd w:id="73"/>
      <w:bookmarkEnd w:id="74"/>
    </w:p>
    <w:p>
      <w:pPr>
        <w:spacing w:line="500" w:lineRule="exact"/>
        <w:ind w:firstLine="420" w:firstLineChars="200"/>
        <w:rPr>
          <w:rFonts w:ascii="宋体" w:hAnsi="宋体" w:cs="宋体"/>
          <w:color w:val="000000"/>
          <w:szCs w:val="21"/>
        </w:rPr>
      </w:pPr>
      <w:r>
        <w:rPr>
          <w:rFonts w:hint="eastAsia" w:ascii="宋体" w:hAnsi="宋体" w:cs="宋体"/>
          <w:color w:val="000000"/>
          <w:szCs w:val="21"/>
        </w:rPr>
        <w:t>项目名称：</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项目编号：</w:t>
      </w:r>
    </w:p>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432"/>
        <w:gridCol w:w="2349"/>
        <w:gridCol w:w="1753"/>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jc w:val="center"/>
              <w:rPr>
                <w:rFonts w:ascii="宋体"/>
                <w:color w:val="000000"/>
              </w:rPr>
            </w:pPr>
            <w:r>
              <w:rPr>
                <w:rFonts w:hint="eastAsia" w:ascii="宋体"/>
                <w:color w:val="000000"/>
              </w:rPr>
              <w:t>序号</w:t>
            </w:r>
          </w:p>
        </w:tc>
        <w:tc>
          <w:tcPr>
            <w:tcW w:w="1664" w:type="pct"/>
            <w:vAlign w:val="center"/>
          </w:tcPr>
          <w:p>
            <w:pPr>
              <w:jc w:val="center"/>
              <w:rPr>
                <w:rFonts w:ascii="宋体"/>
                <w:color w:val="000000"/>
              </w:rPr>
            </w:pPr>
            <w:r>
              <w:rPr>
                <w:rFonts w:hint="eastAsia" w:ascii="宋体"/>
                <w:color w:val="000000"/>
              </w:rPr>
              <w:t>招标文件商务条款</w:t>
            </w:r>
          </w:p>
        </w:tc>
        <w:tc>
          <w:tcPr>
            <w:tcW w:w="1139" w:type="pct"/>
            <w:vAlign w:val="center"/>
          </w:tcPr>
          <w:p>
            <w:pPr>
              <w:jc w:val="center"/>
              <w:rPr>
                <w:rFonts w:ascii="宋体"/>
                <w:color w:val="000000"/>
              </w:rPr>
            </w:pPr>
            <w:r>
              <w:rPr>
                <w:rFonts w:hint="eastAsia" w:ascii="宋体"/>
                <w:color w:val="000000"/>
              </w:rPr>
              <w:t>投标文件商务条款</w:t>
            </w:r>
          </w:p>
        </w:tc>
        <w:tc>
          <w:tcPr>
            <w:tcW w:w="850" w:type="pct"/>
          </w:tcPr>
          <w:p>
            <w:pPr>
              <w:jc w:val="center"/>
              <w:rPr>
                <w:rFonts w:ascii="宋体"/>
                <w:color w:val="000000"/>
              </w:rPr>
            </w:pPr>
            <w:r>
              <w:rPr>
                <w:rFonts w:hint="eastAsia" w:ascii="宋体"/>
                <w:color w:val="000000"/>
              </w:rPr>
              <w:t>偏离</w:t>
            </w:r>
          </w:p>
        </w:tc>
        <w:tc>
          <w:tcPr>
            <w:tcW w:w="849" w:type="pct"/>
            <w:vAlign w:val="center"/>
          </w:tcPr>
          <w:p>
            <w:pPr>
              <w:jc w:val="center"/>
              <w:rPr>
                <w:rFonts w:ascii="宋体"/>
                <w:color w:val="000000"/>
              </w:rPr>
            </w:pPr>
            <w:r>
              <w:rPr>
                <w:rFonts w:hint="eastAsia" w:asci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jc w:val="center"/>
              <w:rPr>
                <w:rFonts w:ascii="宋体"/>
                <w:color w:val="000000"/>
              </w:rPr>
            </w:pPr>
          </w:p>
        </w:tc>
        <w:tc>
          <w:tcPr>
            <w:tcW w:w="1664" w:type="pct"/>
            <w:vAlign w:val="center"/>
          </w:tcPr>
          <w:p>
            <w:pPr>
              <w:jc w:val="center"/>
              <w:rPr>
                <w:rFonts w:ascii="宋体"/>
                <w:color w:val="000000"/>
              </w:rPr>
            </w:pPr>
          </w:p>
        </w:tc>
        <w:tc>
          <w:tcPr>
            <w:tcW w:w="1139" w:type="pct"/>
            <w:vAlign w:val="center"/>
          </w:tcPr>
          <w:p>
            <w:pPr>
              <w:jc w:val="center"/>
              <w:rPr>
                <w:rFonts w:ascii="宋体"/>
                <w:color w:val="000000"/>
              </w:rPr>
            </w:pPr>
          </w:p>
        </w:tc>
        <w:tc>
          <w:tcPr>
            <w:tcW w:w="850" w:type="pct"/>
          </w:tcPr>
          <w:p>
            <w:pPr>
              <w:jc w:val="center"/>
              <w:rPr>
                <w:rFonts w:ascii="宋体"/>
                <w:color w:val="000000"/>
              </w:rPr>
            </w:pPr>
          </w:p>
        </w:tc>
        <w:tc>
          <w:tcPr>
            <w:tcW w:w="849" w:type="pct"/>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jc w:val="center"/>
              <w:rPr>
                <w:rFonts w:ascii="宋体"/>
                <w:color w:val="000000"/>
              </w:rPr>
            </w:pPr>
          </w:p>
        </w:tc>
        <w:tc>
          <w:tcPr>
            <w:tcW w:w="1664" w:type="pct"/>
            <w:vAlign w:val="center"/>
          </w:tcPr>
          <w:p>
            <w:pPr>
              <w:jc w:val="center"/>
              <w:rPr>
                <w:rFonts w:ascii="宋体"/>
                <w:color w:val="000000"/>
              </w:rPr>
            </w:pPr>
          </w:p>
        </w:tc>
        <w:tc>
          <w:tcPr>
            <w:tcW w:w="1139" w:type="pct"/>
            <w:vAlign w:val="center"/>
          </w:tcPr>
          <w:p>
            <w:pPr>
              <w:jc w:val="center"/>
              <w:rPr>
                <w:rFonts w:ascii="宋体"/>
                <w:color w:val="000000"/>
              </w:rPr>
            </w:pPr>
          </w:p>
        </w:tc>
        <w:tc>
          <w:tcPr>
            <w:tcW w:w="850" w:type="pct"/>
          </w:tcPr>
          <w:p>
            <w:pPr>
              <w:jc w:val="center"/>
              <w:rPr>
                <w:rFonts w:ascii="宋体"/>
                <w:color w:val="000000"/>
              </w:rPr>
            </w:pPr>
          </w:p>
        </w:tc>
        <w:tc>
          <w:tcPr>
            <w:tcW w:w="849" w:type="pct"/>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jc w:val="center"/>
              <w:rPr>
                <w:rFonts w:ascii="宋体"/>
                <w:color w:val="000000"/>
              </w:rPr>
            </w:pPr>
          </w:p>
        </w:tc>
        <w:tc>
          <w:tcPr>
            <w:tcW w:w="1664" w:type="pct"/>
            <w:vAlign w:val="center"/>
          </w:tcPr>
          <w:p>
            <w:pPr>
              <w:jc w:val="center"/>
              <w:rPr>
                <w:rFonts w:ascii="宋体"/>
                <w:color w:val="000000"/>
              </w:rPr>
            </w:pPr>
          </w:p>
        </w:tc>
        <w:tc>
          <w:tcPr>
            <w:tcW w:w="1139" w:type="pct"/>
            <w:vAlign w:val="center"/>
          </w:tcPr>
          <w:p>
            <w:pPr>
              <w:jc w:val="center"/>
              <w:rPr>
                <w:rFonts w:ascii="宋体"/>
                <w:color w:val="000000"/>
              </w:rPr>
            </w:pPr>
          </w:p>
        </w:tc>
        <w:tc>
          <w:tcPr>
            <w:tcW w:w="850" w:type="pct"/>
          </w:tcPr>
          <w:p>
            <w:pPr>
              <w:jc w:val="center"/>
              <w:rPr>
                <w:rFonts w:ascii="宋体"/>
                <w:color w:val="000000"/>
              </w:rPr>
            </w:pPr>
          </w:p>
        </w:tc>
        <w:tc>
          <w:tcPr>
            <w:tcW w:w="849" w:type="pct"/>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jc w:val="center"/>
              <w:rPr>
                <w:rFonts w:ascii="宋体"/>
                <w:color w:val="000000"/>
              </w:rPr>
            </w:pPr>
          </w:p>
        </w:tc>
        <w:tc>
          <w:tcPr>
            <w:tcW w:w="1664" w:type="pct"/>
            <w:vAlign w:val="center"/>
          </w:tcPr>
          <w:p>
            <w:pPr>
              <w:jc w:val="center"/>
              <w:rPr>
                <w:rFonts w:ascii="宋体"/>
                <w:color w:val="000000"/>
              </w:rPr>
            </w:pPr>
          </w:p>
        </w:tc>
        <w:tc>
          <w:tcPr>
            <w:tcW w:w="1139" w:type="pct"/>
            <w:vAlign w:val="center"/>
          </w:tcPr>
          <w:p>
            <w:pPr>
              <w:jc w:val="center"/>
              <w:rPr>
                <w:rFonts w:ascii="宋体"/>
                <w:color w:val="000000"/>
              </w:rPr>
            </w:pPr>
          </w:p>
        </w:tc>
        <w:tc>
          <w:tcPr>
            <w:tcW w:w="850" w:type="pct"/>
          </w:tcPr>
          <w:p>
            <w:pPr>
              <w:jc w:val="center"/>
              <w:rPr>
                <w:rFonts w:ascii="宋体"/>
                <w:color w:val="000000"/>
              </w:rPr>
            </w:pPr>
          </w:p>
        </w:tc>
        <w:tc>
          <w:tcPr>
            <w:tcW w:w="849" w:type="pct"/>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jc w:val="center"/>
              <w:rPr>
                <w:rFonts w:ascii="宋体"/>
                <w:color w:val="000000"/>
              </w:rPr>
            </w:pPr>
          </w:p>
        </w:tc>
        <w:tc>
          <w:tcPr>
            <w:tcW w:w="1664" w:type="pct"/>
            <w:vAlign w:val="center"/>
          </w:tcPr>
          <w:p>
            <w:pPr>
              <w:jc w:val="center"/>
              <w:rPr>
                <w:rFonts w:ascii="宋体"/>
                <w:color w:val="000000"/>
              </w:rPr>
            </w:pPr>
          </w:p>
        </w:tc>
        <w:tc>
          <w:tcPr>
            <w:tcW w:w="1139" w:type="pct"/>
            <w:vAlign w:val="center"/>
          </w:tcPr>
          <w:p>
            <w:pPr>
              <w:jc w:val="center"/>
              <w:rPr>
                <w:rFonts w:ascii="宋体"/>
                <w:color w:val="000000"/>
              </w:rPr>
            </w:pPr>
          </w:p>
        </w:tc>
        <w:tc>
          <w:tcPr>
            <w:tcW w:w="850" w:type="pct"/>
          </w:tcPr>
          <w:p>
            <w:pPr>
              <w:jc w:val="center"/>
              <w:rPr>
                <w:rFonts w:ascii="宋体"/>
                <w:color w:val="000000"/>
              </w:rPr>
            </w:pPr>
          </w:p>
        </w:tc>
        <w:tc>
          <w:tcPr>
            <w:tcW w:w="849" w:type="pct"/>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jc w:val="center"/>
              <w:rPr>
                <w:rFonts w:ascii="宋体"/>
                <w:color w:val="000000"/>
              </w:rPr>
            </w:pPr>
          </w:p>
        </w:tc>
        <w:tc>
          <w:tcPr>
            <w:tcW w:w="1664" w:type="pct"/>
            <w:vAlign w:val="center"/>
          </w:tcPr>
          <w:p>
            <w:pPr>
              <w:jc w:val="center"/>
              <w:rPr>
                <w:rFonts w:ascii="宋体"/>
                <w:color w:val="000000"/>
              </w:rPr>
            </w:pPr>
          </w:p>
        </w:tc>
        <w:tc>
          <w:tcPr>
            <w:tcW w:w="1139" w:type="pct"/>
            <w:vAlign w:val="center"/>
          </w:tcPr>
          <w:p>
            <w:pPr>
              <w:jc w:val="center"/>
              <w:rPr>
                <w:rFonts w:ascii="宋体"/>
                <w:color w:val="000000"/>
              </w:rPr>
            </w:pPr>
          </w:p>
        </w:tc>
        <w:tc>
          <w:tcPr>
            <w:tcW w:w="850" w:type="pct"/>
          </w:tcPr>
          <w:p>
            <w:pPr>
              <w:jc w:val="center"/>
              <w:rPr>
                <w:rFonts w:ascii="宋体"/>
                <w:color w:val="000000"/>
              </w:rPr>
            </w:pPr>
          </w:p>
        </w:tc>
        <w:tc>
          <w:tcPr>
            <w:tcW w:w="849" w:type="pct"/>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jc w:val="center"/>
              <w:rPr>
                <w:rFonts w:ascii="宋体"/>
                <w:color w:val="000000"/>
              </w:rPr>
            </w:pPr>
          </w:p>
        </w:tc>
        <w:tc>
          <w:tcPr>
            <w:tcW w:w="1664" w:type="pct"/>
            <w:vAlign w:val="center"/>
          </w:tcPr>
          <w:p>
            <w:pPr>
              <w:jc w:val="center"/>
              <w:rPr>
                <w:rFonts w:ascii="宋体"/>
                <w:color w:val="000000"/>
              </w:rPr>
            </w:pPr>
          </w:p>
        </w:tc>
        <w:tc>
          <w:tcPr>
            <w:tcW w:w="1139" w:type="pct"/>
            <w:vAlign w:val="center"/>
          </w:tcPr>
          <w:p>
            <w:pPr>
              <w:jc w:val="center"/>
              <w:rPr>
                <w:rFonts w:ascii="宋体"/>
                <w:color w:val="000000"/>
              </w:rPr>
            </w:pPr>
          </w:p>
        </w:tc>
        <w:tc>
          <w:tcPr>
            <w:tcW w:w="850" w:type="pct"/>
          </w:tcPr>
          <w:p>
            <w:pPr>
              <w:jc w:val="center"/>
              <w:rPr>
                <w:rFonts w:ascii="宋体"/>
                <w:color w:val="000000"/>
              </w:rPr>
            </w:pPr>
          </w:p>
        </w:tc>
        <w:tc>
          <w:tcPr>
            <w:tcW w:w="849" w:type="pct"/>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jc w:val="center"/>
              <w:rPr>
                <w:rFonts w:ascii="宋体"/>
                <w:color w:val="000000"/>
              </w:rPr>
            </w:pPr>
          </w:p>
        </w:tc>
        <w:tc>
          <w:tcPr>
            <w:tcW w:w="1664" w:type="pct"/>
            <w:vAlign w:val="center"/>
          </w:tcPr>
          <w:p>
            <w:pPr>
              <w:jc w:val="center"/>
              <w:rPr>
                <w:rFonts w:ascii="宋体"/>
                <w:color w:val="000000"/>
              </w:rPr>
            </w:pPr>
          </w:p>
        </w:tc>
        <w:tc>
          <w:tcPr>
            <w:tcW w:w="1139" w:type="pct"/>
            <w:vAlign w:val="center"/>
          </w:tcPr>
          <w:p>
            <w:pPr>
              <w:jc w:val="center"/>
              <w:rPr>
                <w:rFonts w:ascii="宋体"/>
                <w:color w:val="000000"/>
              </w:rPr>
            </w:pPr>
          </w:p>
        </w:tc>
        <w:tc>
          <w:tcPr>
            <w:tcW w:w="850" w:type="pct"/>
          </w:tcPr>
          <w:p>
            <w:pPr>
              <w:jc w:val="center"/>
              <w:rPr>
                <w:rFonts w:ascii="宋体"/>
                <w:color w:val="000000"/>
              </w:rPr>
            </w:pPr>
          </w:p>
        </w:tc>
        <w:tc>
          <w:tcPr>
            <w:tcW w:w="849" w:type="pct"/>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jc w:val="center"/>
              <w:rPr>
                <w:rFonts w:ascii="宋体"/>
                <w:color w:val="000000"/>
              </w:rPr>
            </w:pPr>
          </w:p>
        </w:tc>
        <w:tc>
          <w:tcPr>
            <w:tcW w:w="1664" w:type="pct"/>
            <w:vAlign w:val="center"/>
          </w:tcPr>
          <w:p>
            <w:pPr>
              <w:jc w:val="center"/>
              <w:rPr>
                <w:rFonts w:ascii="宋体"/>
                <w:color w:val="000000"/>
              </w:rPr>
            </w:pPr>
          </w:p>
        </w:tc>
        <w:tc>
          <w:tcPr>
            <w:tcW w:w="1139" w:type="pct"/>
            <w:vAlign w:val="center"/>
          </w:tcPr>
          <w:p>
            <w:pPr>
              <w:jc w:val="center"/>
              <w:rPr>
                <w:rFonts w:ascii="宋体"/>
                <w:color w:val="000000"/>
              </w:rPr>
            </w:pPr>
          </w:p>
        </w:tc>
        <w:tc>
          <w:tcPr>
            <w:tcW w:w="850" w:type="pct"/>
          </w:tcPr>
          <w:p>
            <w:pPr>
              <w:jc w:val="center"/>
              <w:rPr>
                <w:rFonts w:ascii="宋体"/>
                <w:color w:val="000000"/>
              </w:rPr>
            </w:pPr>
          </w:p>
        </w:tc>
        <w:tc>
          <w:tcPr>
            <w:tcW w:w="849" w:type="pct"/>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jc w:val="center"/>
              <w:rPr>
                <w:rFonts w:ascii="宋体"/>
                <w:color w:val="000000"/>
              </w:rPr>
            </w:pPr>
          </w:p>
        </w:tc>
        <w:tc>
          <w:tcPr>
            <w:tcW w:w="1664" w:type="pct"/>
            <w:vAlign w:val="center"/>
          </w:tcPr>
          <w:p>
            <w:pPr>
              <w:jc w:val="center"/>
              <w:rPr>
                <w:rFonts w:ascii="宋体"/>
                <w:color w:val="000000"/>
              </w:rPr>
            </w:pPr>
          </w:p>
        </w:tc>
        <w:tc>
          <w:tcPr>
            <w:tcW w:w="1139" w:type="pct"/>
            <w:vAlign w:val="center"/>
          </w:tcPr>
          <w:p>
            <w:pPr>
              <w:jc w:val="center"/>
              <w:rPr>
                <w:rFonts w:ascii="宋体"/>
                <w:color w:val="000000"/>
              </w:rPr>
            </w:pPr>
          </w:p>
        </w:tc>
        <w:tc>
          <w:tcPr>
            <w:tcW w:w="850" w:type="pct"/>
          </w:tcPr>
          <w:p>
            <w:pPr>
              <w:jc w:val="center"/>
              <w:rPr>
                <w:rFonts w:ascii="宋体"/>
                <w:color w:val="000000"/>
              </w:rPr>
            </w:pPr>
          </w:p>
        </w:tc>
        <w:tc>
          <w:tcPr>
            <w:tcW w:w="849" w:type="pct"/>
            <w:vAlign w:val="center"/>
          </w:tcPr>
          <w:p>
            <w:pPr>
              <w:jc w:val="center"/>
              <w:rPr>
                <w:rFonts w:ascii="宋体"/>
                <w:color w:val="000000"/>
              </w:rPr>
            </w:pPr>
          </w:p>
        </w:tc>
      </w:tr>
    </w:tbl>
    <w:p>
      <w:pPr>
        <w:rPr>
          <w:rFonts w:ascii="宋体"/>
          <w:color w:val="000000"/>
        </w:rPr>
      </w:pPr>
    </w:p>
    <w:p>
      <w:pPr>
        <w:autoSpaceDE w:val="0"/>
        <w:autoSpaceDN w:val="0"/>
        <w:adjustRightInd w:val="0"/>
        <w:spacing w:line="400" w:lineRule="exact"/>
        <w:rPr>
          <w:rFonts w:ascii="宋体" w:hAnsi="宋体" w:cs="宋体"/>
          <w:sz w:val="24"/>
          <w:szCs w:val="24"/>
        </w:rPr>
      </w:pPr>
      <w:r>
        <w:rPr>
          <w:rFonts w:hint="eastAsia" w:ascii="宋体" w:hAnsi="宋体" w:cs="宋体"/>
          <w:sz w:val="24"/>
          <w:szCs w:val="24"/>
          <w:lang w:val="zh-CN"/>
        </w:rPr>
        <w:t>供应商：</w:t>
      </w:r>
      <w:r>
        <w:rPr>
          <w:rFonts w:hint="eastAsia" w:ascii="宋体" w:hAnsi="宋体" w:cs="宋体"/>
          <w:sz w:val="24"/>
          <w:szCs w:val="24"/>
          <w:u w:val="single"/>
          <w:lang w:val="zh-CN"/>
        </w:rPr>
        <w:t xml:space="preserve">           </w:t>
      </w:r>
      <w:r>
        <w:rPr>
          <w:rFonts w:hint="eastAsia" w:ascii="宋体" w:hAnsi="宋体" w:cs="宋体"/>
          <w:sz w:val="24"/>
          <w:szCs w:val="24"/>
          <w:lang w:val="zh-CN"/>
        </w:rPr>
        <w:t>（盖章）</w:t>
      </w:r>
    </w:p>
    <w:p>
      <w:pPr>
        <w:autoSpaceDE w:val="0"/>
        <w:autoSpaceDN w:val="0"/>
        <w:adjustRightInd w:val="0"/>
        <w:spacing w:line="400" w:lineRule="exact"/>
        <w:rPr>
          <w:rFonts w:ascii="宋体" w:hAnsi="宋体" w:cs="宋体"/>
          <w:sz w:val="24"/>
          <w:szCs w:val="24"/>
          <w:lang w:val="zh-CN"/>
        </w:rPr>
      </w:pPr>
    </w:p>
    <w:p>
      <w:pPr>
        <w:autoSpaceDE w:val="0"/>
        <w:autoSpaceDN w:val="0"/>
        <w:adjustRightInd w:val="0"/>
        <w:spacing w:line="400" w:lineRule="exact"/>
        <w:rPr>
          <w:rFonts w:ascii="宋体" w:hAnsi="宋体" w:cs="宋体"/>
          <w:sz w:val="24"/>
          <w:szCs w:val="24"/>
          <w:lang w:val="zh-CN"/>
        </w:rPr>
      </w:pPr>
      <w:r>
        <w:rPr>
          <w:rFonts w:hint="eastAsia" w:ascii="宋体" w:hAnsi="宋体" w:cs="宋体"/>
          <w:sz w:val="24"/>
          <w:szCs w:val="24"/>
          <w:lang w:val="zh-CN"/>
        </w:rPr>
        <w:t>法定代表人或委托代理人：</w:t>
      </w:r>
      <w:r>
        <w:rPr>
          <w:rFonts w:hint="eastAsia" w:ascii="宋体" w:hAnsi="宋体" w:cs="宋体"/>
          <w:sz w:val="24"/>
          <w:szCs w:val="24"/>
          <w:u w:val="single"/>
          <w:lang w:val="zh-CN"/>
        </w:rPr>
        <w:t xml:space="preserve">            </w:t>
      </w:r>
      <w:r>
        <w:rPr>
          <w:rFonts w:hint="eastAsia" w:ascii="宋体" w:hAnsi="宋体" w:cs="宋体"/>
          <w:sz w:val="24"/>
          <w:szCs w:val="24"/>
          <w:lang w:val="zh-CN"/>
        </w:rPr>
        <w:t>（签字或盖章）</w:t>
      </w:r>
    </w:p>
    <w:p>
      <w:pPr>
        <w:rPr>
          <w:rFonts w:ascii="宋体"/>
          <w:color w:val="000000"/>
        </w:rPr>
      </w:pPr>
    </w:p>
    <w:p>
      <w:pPr>
        <w:rPr>
          <w:rFonts w:ascii="宋体"/>
          <w:color w:val="000000"/>
        </w:rPr>
      </w:pPr>
    </w:p>
    <w:p>
      <w:pPr>
        <w:ind w:left="718" w:hanging="718" w:hangingChars="342"/>
        <w:rPr>
          <w:rFonts w:ascii="宋体"/>
          <w:color w:val="000000"/>
        </w:rPr>
      </w:pPr>
      <w:r>
        <w:rPr>
          <w:rFonts w:hint="eastAsia" w:ascii="宋体"/>
          <w:color w:val="000000"/>
        </w:rPr>
        <w:t>注：1、响应人应对照采购文件商务要求，逐条说明已对招标文件的商务内容做出了实质性的响应，并申明与招标文件的偏差和例外。</w:t>
      </w:r>
    </w:p>
    <w:p>
      <w:pPr>
        <w:ind w:left="719" w:leftChars="170" w:hanging="362"/>
        <w:rPr>
          <w:rFonts w:ascii="宋体"/>
          <w:color w:val="000000"/>
        </w:rPr>
      </w:pPr>
      <w:r>
        <w:rPr>
          <w:rFonts w:hint="eastAsia" w:ascii="宋体"/>
          <w:color w:val="000000"/>
        </w:rPr>
        <w:t>2、商务条款包括但不限于合格响应人条件、交货期（完工期)、付款方式、货物安装调试、售后服务、检验及验收、产品配送地点、质保期、保险、争端的解决等要求。</w:t>
      </w:r>
    </w:p>
    <w:p>
      <w:pPr>
        <w:rPr>
          <w:rFonts w:ascii="宋体"/>
          <w:color w:val="000000"/>
        </w:rPr>
      </w:pPr>
    </w:p>
    <w:p>
      <w:pPr>
        <w:pStyle w:val="26"/>
        <w:ind w:firstLine="420" w:firstLineChars="200"/>
        <w:rPr>
          <w:rFonts w:hAnsi="宋体" w:cs="宋体"/>
          <w:sz w:val="24"/>
          <w:szCs w:val="24"/>
        </w:rPr>
      </w:pPr>
      <w:r>
        <w:rPr>
          <w:rFonts w:hint="eastAsia"/>
          <w:color w:val="000000"/>
        </w:rPr>
        <w:br w:type="page"/>
      </w:r>
    </w:p>
    <w:p>
      <w:pPr>
        <w:pStyle w:val="8"/>
        <w:spacing w:before="0" w:after="0" w:line="400" w:lineRule="exact"/>
        <w:jc w:val="center"/>
        <w:rPr>
          <w:rFonts w:ascii="宋体" w:hAnsi="宋体" w:cs="宋体"/>
        </w:rPr>
      </w:pPr>
      <w:r>
        <w:rPr>
          <w:rFonts w:hint="eastAsia" w:ascii="宋体" w:hAnsi="宋体" w:cs="宋体"/>
        </w:rPr>
        <w:t>磋商保证金</w:t>
      </w:r>
    </w:p>
    <w:p>
      <w:pPr>
        <w:pStyle w:val="26"/>
        <w:ind w:firstLine="480" w:firstLineChars="200"/>
        <w:rPr>
          <w:rFonts w:hAnsi="宋体" w:cs="宋体"/>
          <w:sz w:val="24"/>
          <w:szCs w:val="24"/>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trPr>
        <w:tc>
          <w:tcPr>
            <w:tcW w:w="5000" w:type="pct"/>
            <w:vAlign w:val="center"/>
          </w:tcPr>
          <w:p>
            <w:pPr>
              <w:jc w:val="center"/>
              <w:rPr>
                <w:rFonts w:ascii="宋体" w:hAnsi="宋体" w:cs="宋体"/>
                <w:szCs w:val="21"/>
              </w:rPr>
            </w:pPr>
            <w:r>
              <w:rPr>
                <w:rFonts w:hint="eastAsia" w:ascii="宋体" w:hAnsi="宋体" w:cs="宋体"/>
                <w:szCs w:val="21"/>
              </w:rPr>
              <w:t>缴纳比选保证金证明材料(收据或汇款单复印件)</w:t>
            </w:r>
          </w:p>
        </w:tc>
      </w:tr>
    </w:tbl>
    <w:p>
      <w:pPr>
        <w:rPr>
          <w:rFonts w:ascii="宋体" w:hAnsi="宋体" w:cs="宋体"/>
          <w:szCs w:val="21"/>
        </w:rPr>
      </w:pPr>
    </w:p>
    <w:p>
      <w:pPr>
        <w:rPr>
          <w:b/>
          <w:sz w:val="24"/>
        </w:rPr>
      </w:pPr>
      <w:r>
        <w:rPr>
          <w:rFonts w:hint="eastAsia"/>
          <w:b/>
          <w:sz w:val="24"/>
        </w:rPr>
        <w:br w:type="page"/>
      </w:r>
    </w:p>
    <w:p>
      <w:pPr>
        <w:pStyle w:val="8"/>
        <w:spacing w:before="0" w:after="0" w:line="400" w:lineRule="exact"/>
        <w:jc w:val="center"/>
        <w:rPr>
          <w:rFonts w:ascii="宋体" w:hAnsi="宋体" w:cs="宋体"/>
        </w:rPr>
      </w:pPr>
      <w:r>
        <w:rPr>
          <w:rFonts w:hint="eastAsia" w:ascii="宋体" w:hAnsi="宋体" w:cs="宋体"/>
        </w:rPr>
        <w:t>供应商的资格证明材料</w:t>
      </w:r>
    </w:p>
    <w:p>
      <w:pPr>
        <w:pStyle w:val="26"/>
        <w:ind w:firstLine="480" w:firstLineChars="200"/>
        <w:rPr>
          <w:rFonts w:hAnsi="宋体" w:cs="宋体"/>
          <w:sz w:val="24"/>
          <w:szCs w:val="24"/>
        </w:rPr>
      </w:pPr>
    </w:p>
    <w:p>
      <w:pPr>
        <w:spacing w:line="400" w:lineRule="exact"/>
        <w:jc w:val="center"/>
        <w:rPr>
          <w:rFonts w:ascii="宋体" w:hAnsi="宋体" w:cs="宋体"/>
          <w:b/>
          <w:sz w:val="24"/>
          <w:szCs w:val="24"/>
        </w:rPr>
      </w:pPr>
      <w:r>
        <w:rPr>
          <w:rFonts w:hint="eastAsia" w:ascii="宋体" w:hAnsi="宋体" w:cs="宋体"/>
          <w:b/>
          <w:sz w:val="24"/>
          <w:szCs w:val="24"/>
        </w:rPr>
        <w:t>供应商基本情况</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26"/>
              <w:adjustRightInd w:val="0"/>
              <w:snapToGrid w:val="0"/>
              <w:jc w:val="center"/>
              <w:rPr>
                <w:snapToGrid w:val="0"/>
                <w:kern w:val="0"/>
              </w:rPr>
            </w:pPr>
            <w:r>
              <w:rPr>
                <w:rFonts w:hint="eastAsia"/>
                <w:snapToGrid w:val="0"/>
                <w:kern w:val="0"/>
              </w:rPr>
              <w:t>供应商全称</w:t>
            </w:r>
          </w:p>
        </w:tc>
        <w:tc>
          <w:tcPr>
            <w:tcW w:w="3054" w:type="dxa"/>
            <w:vAlign w:val="center"/>
          </w:tcPr>
          <w:p>
            <w:pPr>
              <w:pStyle w:val="26"/>
              <w:adjustRightInd w:val="0"/>
              <w:snapToGrid w:val="0"/>
              <w:jc w:val="center"/>
              <w:rPr>
                <w:snapToGrid w:val="0"/>
                <w:kern w:val="0"/>
              </w:rPr>
            </w:pPr>
          </w:p>
        </w:tc>
        <w:tc>
          <w:tcPr>
            <w:tcW w:w="2126" w:type="dxa"/>
            <w:gridSpan w:val="2"/>
            <w:vAlign w:val="center"/>
          </w:tcPr>
          <w:p>
            <w:pPr>
              <w:pStyle w:val="26"/>
              <w:adjustRightInd w:val="0"/>
              <w:snapToGrid w:val="0"/>
              <w:jc w:val="center"/>
              <w:rPr>
                <w:snapToGrid w:val="0"/>
                <w:kern w:val="0"/>
              </w:rPr>
            </w:pPr>
            <w:r>
              <w:rPr>
                <w:rFonts w:hint="eastAsia"/>
                <w:snapToGrid w:val="0"/>
                <w:kern w:val="0"/>
              </w:rPr>
              <w:t>企业性质</w:t>
            </w:r>
          </w:p>
        </w:tc>
        <w:tc>
          <w:tcPr>
            <w:tcW w:w="3084" w:type="dxa"/>
            <w:vAlign w:val="center"/>
          </w:tcPr>
          <w:p>
            <w:pPr>
              <w:pStyle w:val="26"/>
              <w:adjustRightInd w:val="0"/>
              <w:snapToGrid w:val="0"/>
              <w:jc w:val="center"/>
              <w:rPr>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26"/>
              <w:adjustRightInd w:val="0"/>
              <w:snapToGrid w:val="0"/>
              <w:jc w:val="center"/>
              <w:rPr>
                <w:snapToGrid w:val="0"/>
                <w:kern w:val="0"/>
              </w:rPr>
            </w:pPr>
            <w:r>
              <w:rPr>
                <w:rFonts w:hint="eastAsia"/>
                <w:snapToGrid w:val="0"/>
                <w:kern w:val="0"/>
              </w:rPr>
              <w:t>地址</w:t>
            </w:r>
          </w:p>
        </w:tc>
        <w:tc>
          <w:tcPr>
            <w:tcW w:w="3054" w:type="dxa"/>
            <w:vAlign w:val="center"/>
          </w:tcPr>
          <w:p>
            <w:pPr>
              <w:pStyle w:val="26"/>
              <w:adjustRightInd w:val="0"/>
              <w:snapToGrid w:val="0"/>
              <w:jc w:val="center"/>
              <w:rPr>
                <w:snapToGrid w:val="0"/>
                <w:kern w:val="0"/>
              </w:rPr>
            </w:pPr>
          </w:p>
        </w:tc>
        <w:tc>
          <w:tcPr>
            <w:tcW w:w="2126" w:type="dxa"/>
            <w:gridSpan w:val="2"/>
            <w:vAlign w:val="center"/>
          </w:tcPr>
          <w:p>
            <w:pPr>
              <w:pStyle w:val="26"/>
              <w:adjustRightInd w:val="0"/>
              <w:snapToGrid w:val="0"/>
              <w:jc w:val="center"/>
              <w:rPr>
                <w:snapToGrid w:val="0"/>
                <w:kern w:val="0"/>
              </w:rPr>
            </w:pPr>
            <w:r>
              <w:rPr>
                <w:rFonts w:hint="eastAsia"/>
                <w:snapToGrid w:val="0"/>
                <w:kern w:val="0"/>
              </w:rPr>
              <w:t>电话/传真</w:t>
            </w:r>
          </w:p>
        </w:tc>
        <w:tc>
          <w:tcPr>
            <w:tcW w:w="3084" w:type="dxa"/>
            <w:vAlign w:val="center"/>
          </w:tcPr>
          <w:p>
            <w:pPr>
              <w:pStyle w:val="26"/>
              <w:adjustRightInd w:val="0"/>
              <w:snapToGrid w:val="0"/>
              <w:jc w:val="center"/>
              <w:rPr>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26"/>
              <w:adjustRightInd w:val="0"/>
              <w:snapToGrid w:val="0"/>
              <w:jc w:val="center"/>
              <w:rPr>
                <w:snapToGrid w:val="0"/>
                <w:kern w:val="0"/>
              </w:rPr>
            </w:pPr>
            <w:r>
              <w:rPr>
                <w:rFonts w:hint="eastAsia"/>
                <w:snapToGrid w:val="0"/>
                <w:kern w:val="0"/>
              </w:rPr>
              <w:t>成立年月</w:t>
            </w:r>
          </w:p>
        </w:tc>
        <w:tc>
          <w:tcPr>
            <w:tcW w:w="3054" w:type="dxa"/>
            <w:vAlign w:val="center"/>
          </w:tcPr>
          <w:p>
            <w:pPr>
              <w:pStyle w:val="26"/>
              <w:adjustRightInd w:val="0"/>
              <w:snapToGrid w:val="0"/>
              <w:jc w:val="center"/>
              <w:rPr>
                <w:snapToGrid w:val="0"/>
                <w:kern w:val="0"/>
              </w:rPr>
            </w:pPr>
          </w:p>
        </w:tc>
        <w:tc>
          <w:tcPr>
            <w:tcW w:w="2126" w:type="dxa"/>
            <w:gridSpan w:val="2"/>
            <w:vMerge w:val="restart"/>
            <w:vAlign w:val="center"/>
          </w:tcPr>
          <w:p>
            <w:pPr>
              <w:pStyle w:val="26"/>
              <w:adjustRightInd w:val="0"/>
              <w:snapToGrid w:val="0"/>
              <w:jc w:val="center"/>
              <w:rPr>
                <w:snapToGrid w:val="0"/>
                <w:kern w:val="0"/>
              </w:rPr>
            </w:pPr>
            <w:r>
              <w:rPr>
                <w:rFonts w:hint="eastAsia"/>
                <w:snapToGrid w:val="0"/>
                <w:kern w:val="0"/>
              </w:rPr>
              <w:t>经营范围</w:t>
            </w:r>
          </w:p>
        </w:tc>
        <w:tc>
          <w:tcPr>
            <w:tcW w:w="3084" w:type="dxa"/>
            <w:vMerge w:val="restart"/>
            <w:vAlign w:val="center"/>
          </w:tcPr>
          <w:p>
            <w:pPr>
              <w:pStyle w:val="26"/>
              <w:adjustRightInd w:val="0"/>
              <w:snapToGrid w:val="0"/>
              <w:jc w:val="center"/>
              <w:rPr>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26"/>
              <w:adjustRightInd w:val="0"/>
              <w:snapToGrid w:val="0"/>
              <w:jc w:val="center"/>
              <w:rPr>
                <w:snapToGrid w:val="0"/>
                <w:kern w:val="0"/>
              </w:rPr>
            </w:pPr>
            <w:r>
              <w:rPr>
                <w:rFonts w:hint="eastAsia"/>
                <w:snapToGrid w:val="0"/>
                <w:kern w:val="0"/>
              </w:rPr>
              <w:t>营业执照号码</w:t>
            </w:r>
          </w:p>
        </w:tc>
        <w:tc>
          <w:tcPr>
            <w:tcW w:w="3054" w:type="dxa"/>
            <w:vAlign w:val="center"/>
          </w:tcPr>
          <w:p>
            <w:pPr>
              <w:pStyle w:val="26"/>
              <w:adjustRightInd w:val="0"/>
              <w:snapToGrid w:val="0"/>
              <w:jc w:val="center"/>
              <w:rPr>
                <w:snapToGrid w:val="0"/>
                <w:kern w:val="0"/>
              </w:rPr>
            </w:pPr>
          </w:p>
        </w:tc>
        <w:tc>
          <w:tcPr>
            <w:tcW w:w="2126" w:type="dxa"/>
            <w:gridSpan w:val="2"/>
            <w:vMerge w:val="continue"/>
            <w:vAlign w:val="center"/>
          </w:tcPr>
          <w:p/>
        </w:tc>
        <w:tc>
          <w:tcPr>
            <w:tcW w:w="3084"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26"/>
              <w:adjustRightInd w:val="0"/>
              <w:snapToGrid w:val="0"/>
              <w:jc w:val="center"/>
              <w:rPr>
                <w:snapToGrid w:val="0"/>
                <w:kern w:val="0"/>
              </w:rPr>
            </w:pPr>
            <w:r>
              <w:rPr>
                <w:rFonts w:hint="eastAsia"/>
                <w:snapToGrid w:val="0"/>
                <w:kern w:val="0"/>
              </w:rPr>
              <w:t>注册资金</w:t>
            </w:r>
          </w:p>
        </w:tc>
        <w:tc>
          <w:tcPr>
            <w:tcW w:w="3054" w:type="dxa"/>
            <w:vAlign w:val="center"/>
          </w:tcPr>
          <w:p>
            <w:pPr>
              <w:pStyle w:val="26"/>
              <w:adjustRightInd w:val="0"/>
              <w:snapToGrid w:val="0"/>
              <w:jc w:val="center"/>
              <w:rPr>
                <w:snapToGrid w:val="0"/>
                <w:kern w:val="0"/>
              </w:rPr>
            </w:pPr>
          </w:p>
        </w:tc>
        <w:tc>
          <w:tcPr>
            <w:tcW w:w="2126" w:type="dxa"/>
            <w:gridSpan w:val="2"/>
            <w:vAlign w:val="center"/>
          </w:tcPr>
          <w:p>
            <w:pPr>
              <w:pStyle w:val="26"/>
              <w:adjustRightInd w:val="0"/>
              <w:snapToGrid w:val="0"/>
              <w:jc w:val="center"/>
              <w:rPr>
                <w:snapToGrid w:val="0"/>
                <w:kern w:val="0"/>
              </w:rPr>
            </w:pPr>
            <w:r>
              <w:rPr>
                <w:rFonts w:hint="eastAsia"/>
                <w:snapToGrid w:val="0"/>
                <w:kern w:val="0"/>
              </w:rPr>
              <w:t>职工人数</w:t>
            </w:r>
          </w:p>
        </w:tc>
        <w:tc>
          <w:tcPr>
            <w:tcW w:w="3084" w:type="dxa"/>
            <w:vAlign w:val="center"/>
          </w:tcPr>
          <w:p>
            <w:pPr>
              <w:pStyle w:val="26"/>
              <w:adjustRightInd w:val="0"/>
              <w:snapToGrid w:val="0"/>
              <w:jc w:val="center"/>
              <w:rPr>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26"/>
              <w:adjustRightInd w:val="0"/>
              <w:snapToGrid w:val="0"/>
              <w:jc w:val="center"/>
              <w:rPr>
                <w:snapToGrid w:val="0"/>
                <w:kern w:val="0"/>
              </w:rPr>
            </w:pPr>
            <w:r>
              <w:rPr>
                <w:rFonts w:hint="eastAsia"/>
                <w:snapToGrid w:val="0"/>
                <w:kern w:val="0"/>
              </w:rPr>
              <w:t>公司所获证书</w:t>
            </w:r>
          </w:p>
        </w:tc>
        <w:tc>
          <w:tcPr>
            <w:tcW w:w="3054" w:type="dxa"/>
            <w:vAlign w:val="center"/>
          </w:tcPr>
          <w:p>
            <w:pPr>
              <w:pStyle w:val="26"/>
              <w:adjustRightInd w:val="0"/>
              <w:snapToGrid w:val="0"/>
              <w:jc w:val="center"/>
              <w:rPr>
                <w:snapToGrid w:val="0"/>
                <w:kern w:val="0"/>
              </w:rPr>
            </w:pPr>
          </w:p>
        </w:tc>
        <w:tc>
          <w:tcPr>
            <w:tcW w:w="718" w:type="dxa"/>
            <w:vMerge w:val="restart"/>
            <w:vAlign w:val="center"/>
          </w:tcPr>
          <w:p>
            <w:pPr>
              <w:pStyle w:val="26"/>
              <w:adjustRightInd w:val="0"/>
              <w:snapToGrid w:val="0"/>
              <w:jc w:val="center"/>
              <w:rPr>
                <w:snapToGrid w:val="0"/>
                <w:kern w:val="0"/>
              </w:rPr>
            </w:pPr>
            <w:r>
              <w:rPr>
                <w:rFonts w:hint="eastAsia"/>
                <w:snapToGrid w:val="0"/>
                <w:kern w:val="0"/>
              </w:rPr>
              <w:t>其</w:t>
            </w:r>
          </w:p>
          <w:p>
            <w:pPr>
              <w:pStyle w:val="26"/>
              <w:adjustRightInd w:val="0"/>
              <w:snapToGrid w:val="0"/>
              <w:jc w:val="center"/>
              <w:rPr>
                <w:snapToGrid w:val="0"/>
                <w:kern w:val="0"/>
              </w:rPr>
            </w:pPr>
            <w:r>
              <w:rPr>
                <w:rFonts w:hint="eastAsia"/>
                <w:snapToGrid w:val="0"/>
                <w:kern w:val="0"/>
              </w:rPr>
              <w:t>中</w:t>
            </w:r>
          </w:p>
        </w:tc>
        <w:tc>
          <w:tcPr>
            <w:tcW w:w="1408" w:type="dxa"/>
            <w:vAlign w:val="center"/>
          </w:tcPr>
          <w:p>
            <w:pPr>
              <w:pStyle w:val="26"/>
              <w:adjustRightInd w:val="0"/>
              <w:snapToGrid w:val="0"/>
              <w:jc w:val="center"/>
              <w:rPr>
                <w:snapToGrid w:val="0"/>
                <w:kern w:val="0"/>
              </w:rPr>
            </w:pPr>
            <w:r>
              <w:rPr>
                <w:rFonts w:hint="eastAsia"/>
                <w:snapToGrid w:val="0"/>
                <w:kern w:val="0"/>
              </w:rPr>
              <w:t>管理人员</w:t>
            </w:r>
          </w:p>
        </w:tc>
        <w:tc>
          <w:tcPr>
            <w:tcW w:w="3084" w:type="dxa"/>
            <w:vAlign w:val="center"/>
          </w:tcPr>
          <w:p>
            <w:pPr>
              <w:pStyle w:val="26"/>
              <w:adjustRightInd w:val="0"/>
              <w:snapToGrid w:val="0"/>
              <w:jc w:val="center"/>
              <w:rPr>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tc>
        <w:tc>
          <w:tcPr>
            <w:tcW w:w="3054" w:type="dxa"/>
            <w:vAlign w:val="center"/>
          </w:tcPr>
          <w:p>
            <w:pPr>
              <w:pStyle w:val="26"/>
              <w:adjustRightInd w:val="0"/>
              <w:snapToGrid w:val="0"/>
              <w:jc w:val="center"/>
              <w:rPr>
                <w:snapToGrid w:val="0"/>
                <w:kern w:val="0"/>
              </w:rPr>
            </w:pPr>
          </w:p>
        </w:tc>
        <w:tc>
          <w:tcPr>
            <w:tcW w:w="718" w:type="dxa"/>
            <w:vMerge w:val="continue"/>
            <w:vAlign w:val="center"/>
          </w:tcPr>
          <w:p/>
        </w:tc>
        <w:tc>
          <w:tcPr>
            <w:tcW w:w="1408" w:type="dxa"/>
            <w:vAlign w:val="center"/>
          </w:tcPr>
          <w:p>
            <w:pPr>
              <w:pStyle w:val="26"/>
              <w:adjustRightInd w:val="0"/>
              <w:snapToGrid w:val="0"/>
              <w:jc w:val="center"/>
              <w:rPr>
                <w:snapToGrid w:val="0"/>
                <w:kern w:val="0"/>
              </w:rPr>
            </w:pPr>
            <w:r>
              <w:rPr>
                <w:rFonts w:hint="eastAsia"/>
                <w:snapToGrid w:val="0"/>
                <w:kern w:val="0"/>
              </w:rPr>
              <w:t>技术人员</w:t>
            </w:r>
          </w:p>
        </w:tc>
        <w:tc>
          <w:tcPr>
            <w:tcW w:w="3084" w:type="dxa"/>
            <w:vAlign w:val="center"/>
          </w:tcPr>
          <w:p>
            <w:pPr>
              <w:pStyle w:val="26"/>
              <w:adjustRightInd w:val="0"/>
              <w:snapToGrid w:val="0"/>
              <w:jc w:val="center"/>
              <w:rPr>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tc>
        <w:tc>
          <w:tcPr>
            <w:tcW w:w="3054" w:type="dxa"/>
            <w:vAlign w:val="center"/>
          </w:tcPr>
          <w:p>
            <w:pPr>
              <w:pStyle w:val="26"/>
              <w:adjustRightInd w:val="0"/>
              <w:snapToGrid w:val="0"/>
              <w:jc w:val="center"/>
              <w:rPr>
                <w:snapToGrid w:val="0"/>
                <w:kern w:val="0"/>
              </w:rPr>
            </w:pPr>
          </w:p>
        </w:tc>
        <w:tc>
          <w:tcPr>
            <w:tcW w:w="718" w:type="dxa"/>
            <w:vMerge w:val="continue"/>
            <w:vAlign w:val="center"/>
          </w:tcPr>
          <w:p/>
        </w:tc>
        <w:tc>
          <w:tcPr>
            <w:tcW w:w="1408" w:type="dxa"/>
            <w:vAlign w:val="center"/>
          </w:tcPr>
          <w:p>
            <w:pPr>
              <w:pStyle w:val="26"/>
              <w:adjustRightInd w:val="0"/>
              <w:snapToGrid w:val="0"/>
              <w:jc w:val="center"/>
              <w:rPr>
                <w:snapToGrid w:val="0"/>
                <w:kern w:val="0"/>
              </w:rPr>
            </w:pPr>
            <w:r>
              <w:rPr>
                <w:rFonts w:hint="eastAsia"/>
                <w:snapToGrid w:val="0"/>
                <w:kern w:val="0"/>
              </w:rPr>
              <w:t>工人</w:t>
            </w:r>
          </w:p>
        </w:tc>
        <w:tc>
          <w:tcPr>
            <w:tcW w:w="3084" w:type="dxa"/>
            <w:vAlign w:val="center"/>
          </w:tcPr>
          <w:p>
            <w:pPr>
              <w:pStyle w:val="26"/>
              <w:adjustRightInd w:val="0"/>
              <w:snapToGrid w:val="0"/>
              <w:jc w:val="center"/>
              <w:rPr>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26"/>
              <w:adjustRightInd w:val="0"/>
              <w:snapToGrid w:val="0"/>
              <w:jc w:val="center"/>
              <w:rPr>
                <w:snapToGrid w:val="0"/>
                <w:kern w:val="0"/>
              </w:rPr>
            </w:pPr>
            <w:r>
              <w:rPr>
                <w:rFonts w:hint="eastAsia"/>
                <w:snapToGrid w:val="0"/>
                <w:kern w:val="0"/>
              </w:rPr>
              <w:t>固定资产</w:t>
            </w:r>
          </w:p>
        </w:tc>
        <w:tc>
          <w:tcPr>
            <w:tcW w:w="3054" w:type="dxa"/>
            <w:vAlign w:val="center"/>
          </w:tcPr>
          <w:p>
            <w:pPr>
              <w:pStyle w:val="26"/>
              <w:adjustRightInd w:val="0"/>
              <w:snapToGrid w:val="0"/>
              <w:jc w:val="center"/>
              <w:rPr>
                <w:snapToGrid w:val="0"/>
                <w:kern w:val="0"/>
              </w:rPr>
            </w:pPr>
            <w:r>
              <w:rPr>
                <w:rFonts w:hint="eastAsia"/>
                <w:snapToGrid w:val="0"/>
                <w:kern w:val="0"/>
              </w:rPr>
              <w:t>原值          万元</w:t>
            </w:r>
          </w:p>
        </w:tc>
        <w:tc>
          <w:tcPr>
            <w:tcW w:w="2126" w:type="dxa"/>
            <w:gridSpan w:val="2"/>
            <w:vMerge w:val="restart"/>
            <w:vAlign w:val="center"/>
          </w:tcPr>
          <w:p>
            <w:pPr>
              <w:pStyle w:val="26"/>
              <w:adjustRightInd w:val="0"/>
              <w:snapToGrid w:val="0"/>
              <w:jc w:val="center"/>
              <w:rPr>
                <w:snapToGrid w:val="0"/>
                <w:kern w:val="0"/>
              </w:rPr>
            </w:pPr>
            <w:r>
              <w:rPr>
                <w:rFonts w:hint="eastAsia"/>
                <w:snapToGrid w:val="0"/>
                <w:kern w:val="0"/>
              </w:rPr>
              <w:t>流动资金</w:t>
            </w:r>
          </w:p>
        </w:tc>
        <w:tc>
          <w:tcPr>
            <w:tcW w:w="3084" w:type="dxa"/>
            <w:vMerge w:val="restart"/>
            <w:vAlign w:val="center"/>
          </w:tcPr>
          <w:p>
            <w:pPr>
              <w:pStyle w:val="26"/>
              <w:adjustRightInd w:val="0"/>
              <w:snapToGrid w:val="0"/>
              <w:jc w:val="center"/>
              <w:rPr>
                <w:snapToGrid w:val="0"/>
                <w:kern w:val="0"/>
              </w:rPr>
            </w:pPr>
            <w:r>
              <w:rPr>
                <w:rFonts w:hint="eastAsia"/>
                <w:snapToGrid w:val="0"/>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tc>
        <w:tc>
          <w:tcPr>
            <w:tcW w:w="3054" w:type="dxa"/>
            <w:vAlign w:val="center"/>
          </w:tcPr>
          <w:p>
            <w:pPr>
              <w:pStyle w:val="26"/>
              <w:adjustRightInd w:val="0"/>
              <w:snapToGrid w:val="0"/>
              <w:jc w:val="center"/>
              <w:rPr>
                <w:snapToGrid w:val="0"/>
                <w:kern w:val="0"/>
              </w:rPr>
            </w:pPr>
            <w:r>
              <w:rPr>
                <w:rFonts w:hint="eastAsia"/>
                <w:snapToGrid w:val="0"/>
                <w:kern w:val="0"/>
              </w:rPr>
              <w:t>净值          万元</w:t>
            </w:r>
          </w:p>
        </w:tc>
        <w:tc>
          <w:tcPr>
            <w:tcW w:w="2126" w:type="dxa"/>
            <w:gridSpan w:val="2"/>
            <w:vMerge w:val="continue"/>
            <w:vAlign w:val="center"/>
          </w:tcPr>
          <w:p/>
        </w:tc>
        <w:tc>
          <w:tcPr>
            <w:tcW w:w="3084"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26"/>
              <w:adjustRightInd w:val="0"/>
              <w:snapToGrid w:val="0"/>
              <w:jc w:val="center"/>
              <w:rPr>
                <w:snapToGrid w:val="0"/>
                <w:kern w:val="0"/>
              </w:rPr>
            </w:pPr>
            <w:r>
              <w:rPr>
                <w:rFonts w:hint="eastAsia"/>
                <w:snapToGrid w:val="0"/>
                <w:kern w:val="0"/>
              </w:rPr>
              <w:t>上年度主要经济指标</w:t>
            </w:r>
          </w:p>
        </w:tc>
        <w:tc>
          <w:tcPr>
            <w:tcW w:w="8264" w:type="dxa"/>
            <w:gridSpan w:val="4"/>
            <w:tcBorders>
              <w:bottom w:val="single" w:color="auto" w:sz="4" w:space="0"/>
            </w:tcBorders>
            <w:vAlign w:val="center"/>
          </w:tcPr>
          <w:p>
            <w:pPr>
              <w:pStyle w:val="26"/>
              <w:adjustRightInd w:val="0"/>
              <w:snapToGrid w:val="0"/>
              <w:rPr>
                <w:snapToGrid w:val="0"/>
                <w:kern w:val="0"/>
              </w:rPr>
            </w:pPr>
            <w:r>
              <w:rPr>
                <w:rFonts w:hint="eastAsia"/>
                <w:snapToGrid w:val="0"/>
                <w:kern w:val="0"/>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tc>
        <w:tc>
          <w:tcPr>
            <w:tcW w:w="8264" w:type="dxa"/>
            <w:gridSpan w:val="4"/>
            <w:vAlign w:val="center"/>
          </w:tcPr>
          <w:p>
            <w:pPr>
              <w:pStyle w:val="26"/>
              <w:adjustRightInd w:val="0"/>
              <w:snapToGrid w:val="0"/>
              <w:rPr>
                <w:snapToGrid w:val="0"/>
                <w:kern w:val="0"/>
              </w:rPr>
            </w:pPr>
            <w:r>
              <w:rPr>
                <w:rFonts w:hint="eastAsia"/>
                <w:snapToGrid w:val="0"/>
                <w:kern w:val="0"/>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26"/>
              <w:adjustRightInd w:val="0"/>
              <w:snapToGrid w:val="0"/>
              <w:jc w:val="center"/>
              <w:rPr>
                <w:snapToGrid w:val="0"/>
                <w:kern w:val="0"/>
              </w:rPr>
            </w:pPr>
            <w:r>
              <w:rPr>
                <w:rFonts w:hint="eastAsia"/>
                <w:snapToGrid w:val="0"/>
                <w:kern w:val="0"/>
              </w:rPr>
              <w:t>企业简介</w:t>
            </w:r>
          </w:p>
        </w:tc>
        <w:tc>
          <w:tcPr>
            <w:tcW w:w="8264" w:type="dxa"/>
            <w:gridSpan w:val="4"/>
            <w:vAlign w:val="center"/>
          </w:tcPr>
          <w:p>
            <w:pPr>
              <w:rPr>
                <w:rFonts w:ascii="宋体"/>
                <w:szCs w:val="21"/>
              </w:rPr>
            </w:pPr>
            <w:r>
              <w:rPr>
                <w:rFonts w:hint="eastAsia" w:ascii="宋体"/>
                <w:szCs w:val="21"/>
              </w:rPr>
              <w:t>请在简介中说明但不限于以下内容：</w:t>
            </w:r>
          </w:p>
          <w:p>
            <w:pPr>
              <w:numPr>
                <w:ilvl w:val="0"/>
                <w:numId w:val="8"/>
              </w:numPr>
              <w:rPr>
                <w:rFonts w:ascii="宋体"/>
                <w:szCs w:val="21"/>
              </w:rPr>
            </w:pPr>
            <w:r>
              <w:rPr>
                <w:rFonts w:hint="eastAsia" w:ascii="宋体"/>
                <w:szCs w:val="21"/>
              </w:rPr>
              <w:t>是否具有健全稳定的组织结构；</w:t>
            </w:r>
          </w:p>
          <w:p>
            <w:pPr>
              <w:numPr>
                <w:ilvl w:val="0"/>
                <w:numId w:val="8"/>
              </w:numPr>
              <w:rPr>
                <w:rFonts w:ascii="宋体"/>
                <w:szCs w:val="21"/>
              </w:rPr>
            </w:pPr>
            <w:r>
              <w:rPr>
                <w:rFonts w:hint="eastAsia" w:ascii="宋体"/>
                <w:szCs w:val="21"/>
              </w:rPr>
              <w:t>是否已经具备履行合同所需的人力、财力、物力和服务等相关能力；</w:t>
            </w:r>
          </w:p>
          <w:p>
            <w:pPr>
              <w:numPr>
                <w:ilvl w:val="0"/>
                <w:numId w:val="8"/>
              </w:numPr>
              <w:rPr>
                <w:rFonts w:ascii="宋体"/>
                <w:szCs w:val="21"/>
              </w:rPr>
            </w:pPr>
            <w:r>
              <w:rPr>
                <w:rFonts w:hint="eastAsia" w:ascii="宋体"/>
              </w:rPr>
              <w:t>是否有较完善的质量保证体系和售后服务体系。</w:t>
            </w:r>
          </w:p>
        </w:tc>
      </w:tr>
    </w:tbl>
    <w:p>
      <w:pPr>
        <w:pStyle w:val="43"/>
      </w:pPr>
    </w:p>
    <w:p>
      <w:pPr>
        <w:pStyle w:val="26"/>
        <w:rPr>
          <w:rFonts w:hAnsi="宋体" w:cs="宋体"/>
          <w:sz w:val="24"/>
          <w:szCs w:val="24"/>
        </w:rPr>
        <w:sectPr>
          <w:pgSz w:w="11906" w:h="16838"/>
          <w:pgMar w:top="907" w:right="907" w:bottom="907" w:left="907" w:header="851" w:footer="992" w:gutter="0"/>
          <w:cols w:space="425" w:num="1"/>
          <w:docGrid w:type="lines" w:linePitch="312" w:charSpace="0"/>
        </w:sectPr>
      </w:pPr>
    </w:p>
    <w:p>
      <w:pPr>
        <w:pStyle w:val="26"/>
        <w:jc w:val="center"/>
        <w:rPr>
          <w:rFonts w:hAnsi="宋体" w:cs="宋体"/>
          <w:b/>
          <w:sz w:val="24"/>
          <w:szCs w:val="24"/>
        </w:rPr>
      </w:pPr>
      <w:r>
        <w:rPr>
          <w:rFonts w:hint="eastAsia" w:hAnsi="宋体" w:cs="宋体"/>
          <w:b/>
          <w:sz w:val="24"/>
          <w:szCs w:val="24"/>
        </w:rPr>
        <w:t>法人或者其他组织的营业执照复印件</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格式自拟</w:t>
      </w:r>
    </w:p>
    <w:p>
      <w:pPr>
        <w:pStyle w:val="26"/>
        <w:rPr>
          <w:rFonts w:hAnsi="宋体" w:cs="宋体"/>
          <w:sz w:val="24"/>
          <w:szCs w:val="24"/>
        </w:rPr>
        <w:sectPr>
          <w:pgSz w:w="11906" w:h="16838"/>
          <w:pgMar w:top="907" w:right="907" w:bottom="907" w:left="907" w:header="851" w:footer="992" w:gutter="0"/>
          <w:cols w:space="425" w:num="1"/>
          <w:docGrid w:type="lines" w:linePitch="312" w:charSpace="0"/>
        </w:sectPr>
      </w:pPr>
    </w:p>
    <w:p>
      <w:pPr>
        <w:spacing w:line="340" w:lineRule="exact"/>
        <w:jc w:val="center"/>
        <w:rPr>
          <w:rFonts w:ascii="宋体" w:hAnsi="宋体" w:cs="宋体"/>
          <w:b/>
          <w:sz w:val="24"/>
          <w:szCs w:val="24"/>
        </w:rPr>
      </w:pPr>
      <w:r>
        <w:rPr>
          <w:rFonts w:hint="eastAsia" w:ascii="宋体" w:hAnsi="宋体" w:cs="宋体"/>
          <w:b/>
          <w:bCs/>
          <w:sz w:val="24"/>
          <w:szCs w:val="24"/>
        </w:rPr>
        <w:t>财务审计报告</w:t>
      </w:r>
      <w:r>
        <w:rPr>
          <w:rFonts w:hint="eastAsia" w:ascii="宋体" w:hAnsi="宋体" w:cs="宋体"/>
          <w:b/>
          <w:sz w:val="24"/>
          <w:szCs w:val="24"/>
        </w:rPr>
        <w:t>复印件</w:t>
      </w:r>
    </w:p>
    <w:p>
      <w:pPr>
        <w:pStyle w:val="43"/>
      </w:pPr>
    </w:p>
    <w:p>
      <w:pPr>
        <w:spacing w:line="340" w:lineRule="exact"/>
        <w:ind w:firstLine="480" w:firstLineChars="200"/>
        <w:jc w:val="left"/>
        <w:rPr>
          <w:rFonts w:ascii="宋体" w:hAnsi="宋体" w:cs="宋体"/>
          <w:sz w:val="24"/>
          <w:szCs w:val="24"/>
        </w:rPr>
      </w:pPr>
      <w:r>
        <w:rPr>
          <w:rFonts w:hint="eastAsia" w:ascii="宋体" w:hAnsi="宋体" w:cs="宋体"/>
          <w:sz w:val="24"/>
          <w:szCs w:val="24"/>
        </w:rPr>
        <w:t>格式自拟</w:t>
      </w:r>
    </w:p>
    <w:p>
      <w:pPr>
        <w:pStyle w:val="43"/>
        <w:ind w:firstLine="482"/>
        <w:rPr>
          <w:rFonts w:ascii="宋体" w:hAnsi="宋体" w:eastAsia="宋体" w:cs="宋体"/>
          <w:b/>
          <w:bCs/>
          <w:sz w:val="24"/>
          <w:szCs w:val="24"/>
        </w:rPr>
      </w:pPr>
      <w:r>
        <w:rPr>
          <w:rFonts w:hint="eastAsia" w:ascii="宋体" w:hAnsi="宋体" w:cs="宋体"/>
          <w:b/>
          <w:bCs/>
          <w:sz w:val="24"/>
          <w:szCs w:val="24"/>
        </w:rPr>
        <w:t>注：</w:t>
      </w:r>
      <w:r>
        <w:rPr>
          <w:rFonts w:ascii="宋体" w:hAnsi="宋体" w:eastAsia="宋体" w:cs="宋体"/>
          <w:b/>
          <w:bCs/>
          <w:sz w:val="24"/>
          <w:szCs w:val="24"/>
        </w:rPr>
        <w:t>经审计的最近一个年度的财务状况报告（成立不满一年不需提供）</w:t>
      </w:r>
      <w:r>
        <w:rPr>
          <w:rFonts w:hint="eastAsia" w:ascii="宋体" w:hAnsi="宋体" w:eastAsia="宋体" w:cs="宋体"/>
          <w:b/>
          <w:bCs/>
          <w:sz w:val="24"/>
          <w:szCs w:val="24"/>
        </w:rPr>
        <w:t>。</w:t>
      </w:r>
    </w:p>
    <w:p>
      <w:pPr>
        <w:pStyle w:val="40"/>
        <w:spacing w:before="0" w:beforeAutospacing="0" w:after="0" w:afterAutospacing="0" w:line="400" w:lineRule="exact"/>
        <w:rPr>
          <w:rFonts w:cs="宋体"/>
          <w:b/>
          <w:bCs/>
          <w:kern w:val="2"/>
          <w:sz w:val="24"/>
          <w:szCs w:val="24"/>
        </w:rPr>
        <w:sectPr>
          <w:pgSz w:w="11906" w:h="16838"/>
          <w:pgMar w:top="907" w:right="907" w:bottom="907" w:left="907" w:header="851" w:footer="992" w:gutter="0"/>
          <w:cols w:space="425" w:num="1"/>
          <w:docGrid w:type="lines" w:linePitch="312" w:charSpace="0"/>
        </w:sectPr>
      </w:pPr>
    </w:p>
    <w:p>
      <w:pPr>
        <w:pStyle w:val="40"/>
        <w:spacing w:before="0" w:beforeAutospacing="0" w:after="0" w:afterAutospacing="0" w:line="400" w:lineRule="exact"/>
        <w:jc w:val="center"/>
        <w:rPr>
          <w:rFonts w:cs="宋体"/>
          <w:b/>
          <w:bCs/>
          <w:kern w:val="2"/>
          <w:sz w:val="24"/>
          <w:szCs w:val="24"/>
        </w:rPr>
      </w:pPr>
      <w:r>
        <w:rPr>
          <w:rFonts w:cs="宋体"/>
          <w:b/>
          <w:bCs/>
          <w:kern w:val="2"/>
          <w:sz w:val="24"/>
          <w:szCs w:val="24"/>
        </w:rPr>
        <w:t>依法缴纳税收及缴纳社会保障资金的证明材料</w:t>
      </w:r>
    </w:p>
    <w:p>
      <w:pPr>
        <w:pStyle w:val="40"/>
        <w:spacing w:before="0" w:beforeAutospacing="0" w:after="0" w:afterAutospacing="0" w:line="400" w:lineRule="exact"/>
        <w:jc w:val="both"/>
        <w:rPr>
          <w:rFonts w:cs="宋体"/>
          <w:kern w:val="2"/>
          <w:sz w:val="24"/>
          <w:szCs w:val="24"/>
        </w:rPr>
      </w:pPr>
      <w:r>
        <w:rPr>
          <w:rFonts w:hint="eastAsia" w:cs="宋体"/>
          <w:kern w:val="2"/>
          <w:sz w:val="24"/>
          <w:szCs w:val="24"/>
        </w:rPr>
        <w:t>格式自拟</w:t>
      </w:r>
    </w:p>
    <w:p>
      <w:pPr>
        <w:pStyle w:val="40"/>
        <w:spacing w:before="0" w:beforeAutospacing="0" w:after="0" w:afterAutospacing="0" w:line="400" w:lineRule="exact"/>
        <w:jc w:val="center"/>
        <w:rPr>
          <w:rFonts w:cs="宋体"/>
          <w:b/>
          <w:bCs/>
          <w:kern w:val="2"/>
          <w:sz w:val="24"/>
          <w:szCs w:val="24"/>
        </w:rPr>
      </w:pPr>
      <w:r>
        <w:rPr>
          <w:rFonts w:hint="eastAsia" w:cs="宋体"/>
          <w:b/>
          <w:bCs/>
          <w:kern w:val="2"/>
          <w:sz w:val="24"/>
          <w:szCs w:val="24"/>
        </w:rPr>
        <w:t>注：</w:t>
      </w:r>
      <w:r>
        <w:rPr>
          <w:rFonts w:cs="宋体"/>
          <w:b/>
          <w:bCs/>
          <w:kern w:val="2"/>
          <w:sz w:val="24"/>
          <w:szCs w:val="24"/>
        </w:rPr>
        <w:t>提供提交投标文件截止时间前一年内至少一个月依法缴纳税收及缴纳社会保障资金的证明材料。投标人依法享受缓缴、免缴税收、社会保障资金的提供证明材料。</w:t>
      </w:r>
    </w:p>
    <w:p>
      <w:pPr>
        <w:pStyle w:val="40"/>
        <w:spacing w:before="0" w:beforeAutospacing="0" w:after="0" w:afterAutospacing="0" w:line="400" w:lineRule="exact"/>
        <w:rPr>
          <w:rFonts w:cs="宋体"/>
          <w:b/>
          <w:bCs/>
          <w:kern w:val="2"/>
          <w:sz w:val="24"/>
          <w:szCs w:val="24"/>
        </w:rPr>
        <w:sectPr>
          <w:pgSz w:w="11906" w:h="16838"/>
          <w:pgMar w:top="907" w:right="907" w:bottom="907" w:left="907" w:header="851" w:footer="992" w:gutter="0"/>
          <w:cols w:space="425" w:num="1"/>
          <w:docGrid w:type="lines" w:linePitch="312" w:charSpace="0"/>
        </w:sectPr>
      </w:pPr>
    </w:p>
    <w:p>
      <w:pPr>
        <w:pStyle w:val="40"/>
        <w:spacing w:before="0" w:beforeAutospacing="0" w:after="0" w:afterAutospacing="0" w:line="400" w:lineRule="exact"/>
        <w:jc w:val="center"/>
        <w:rPr>
          <w:rFonts w:cs="宋体"/>
          <w:b/>
          <w:bCs/>
          <w:kern w:val="2"/>
          <w:sz w:val="24"/>
          <w:szCs w:val="24"/>
        </w:rPr>
      </w:pPr>
      <w:r>
        <w:rPr>
          <w:rFonts w:cs="宋体"/>
          <w:b/>
          <w:bCs/>
          <w:kern w:val="2"/>
          <w:sz w:val="24"/>
          <w:szCs w:val="24"/>
        </w:rPr>
        <w:t>具备履行合同所必需的设备和专业技术能力的证明材料</w:t>
      </w:r>
    </w:p>
    <w:p>
      <w:pPr>
        <w:pStyle w:val="40"/>
        <w:spacing w:before="0" w:beforeAutospacing="0" w:after="0" w:afterAutospacing="0" w:line="400" w:lineRule="exact"/>
        <w:rPr>
          <w:rFonts w:cs="宋体"/>
          <w:kern w:val="2"/>
          <w:sz w:val="24"/>
          <w:szCs w:val="24"/>
        </w:rPr>
      </w:pPr>
      <w:r>
        <w:rPr>
          <w:rFonts w:hint="eastAsia" w:cs="宋体"/>
          <w:kern w:val="2"/>
          <w:sz w:val="24"/>
          <w:szCs w:val="24"/>
        </w:rPr>
        <w:t>格式自拟</w:t>
      </w:r>
    </w:p>
    <w:p>
      <w:pPr>
        <w:pStyle w:val="40"/>
        <w:spacing w:before="0" w:beforeAutospacing="0" w:after="0" w:afterAutospacing="0" w:line="400" w:lineRule="exact"/>
        <w:jc w:val="center"/>
        <w:rPr>
          <w:rFonts w:cs="宋体"/>
          <w:b/>
          <w:bCs/>
          <w:kern w:val="2"/>
          <w:sz w:val="24"/>
          <w:szCs w:val="24"/>
        </w:rPr>
      </w:pPr>
    </w:p>
    <w:p>
      <w:pPr>
        <w:pStyle w:val="40"/>
        <w:spacing w:before="0" w:beforeAutospacing="0" w:after="0" w:afterAutospacing="0" w:line="400" w:lineRule="exact"/>
        <w:jc w:val="center"/>
        <w:rPr>
          <w:rFonts w:cs="宋体"/>
          <w:b/>
          <w:bCs/>
          <w:kern w:val="2"/>
          <w:sz w:val="24"/>
          <w:szCs w:val="24"/>
        </w:rPr>
      </w:pPr>
    </w:p>
    <w:p>
      <w:pPr>
        <w:pStyle w:val="40"/>
        <w:spacing w:before="0" w:beforeAutospacing="0" w:after="0" w:afterAutospacing="0" w:line="400" w:lineRule="exact"/>
        <w:rPr>
          <w:rFonts w:cs="宋体"/>
          <w:b/>
          <w:bCs/>
          <w:kern w:val="2"/>
          <w:sz w:val="24"/>
          <w:szCs w:val="24"/>
        </w:rPr>
        <w:sectPr>
          <w:pgSz w:w="11906" w:h="16838"/>
          <w:pgMar w:top="907" w:right="907" w:bottom="907" w:left="907" w:header="851" w:footer="992" w:gutter="0"/>
          <w:cols w:space="425" w:num="1"/>
          <w:docGrid w:type="lines" w:linePitch="312" w:charSpace="0"/>
        </w:sectPr>
      </w:pPr>
    </w:p>
    <w:p>
      <w:pPr>
        <w:adjustRightInd w:val="0"/>
        <w:snapToGrid w:val="0"/>
        <w:spacing w:line="400" w:lineRule="exact"/>
        <w:jc w:val="center"/>
        <w:rPr>
          <w:rFonts w:ascii="宋体" w:hAnsi="宋体" w:cs="宋体"/>
          <w:b/>
          <w:sz w:val="24"/>
          <w:szCs w:val="24"/>
        </w:rPr>
      </w:pPr>
      <w:r>
        <w:rPr>
          <w:rFonts w:hint="eastAsia" w:ascii="宋体" w:hAnsi="宋体" w:cs="宋体"/>
          <w:b/>
          <w:bCs/>
          <w:sz w:val="24"/>
          <w:szCs w:val="24"/>
          <w:lang w:val="zh-CN"/>
        </w:rPr>
        <w:t>参加政府采购活动前三年内在经营活动中没有重大违法记录的书面声明</w:t>
      </w: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u w:val="single"/>
        </w:rPr>
      </w:pPr>
      <w:r>
        <w:rPr>
          <w:rFonts w:hint="eastAsia" w:ascii="宋体" w:hAnsi="宋体" w:cs="宋体"/>
          <w:sz w:val="24"/>
          <w:szCs w:val="24"/>
        </w:rPr>
        <w:t>至</w:t>
      </w:r>
      <w:r>
        <w:rPr>
          <w:rFonts w:hint="eastAsia" w:ascii="宋体" w:hAnsi="宋体" w:cs="宋体"/>
          <w:sz w:val="24"/>
          <w:szCs w:val="24"/>
          <w:u w:val="single"/>
        </w:rPr>
        <w:t xml:space="preserve">          </w:t>
      </w:r>
      <w:r>
        <w:rPr>
          <w:rFonts w:hint="eastAsia" w:ascii="宋体" w:hAnsi="宋体" w:cs="宋体"/>
          <w:sz w:val="24"/>
          <w:szCs w:val="24"/>
        </w:rPr>
        <w:t>（采购人）</w:t>
      </w:r>
    </w:p>
    <w:p>
      <w:pPr>
        <w:adjustRightInd w:val="0"/>
        <w:snapToGrid w:val="0"/>
        <w:spacing w:line="400" w:lineRule="exact"/>
        <w:rPr>
          <w:rFonts w:ascii="宋体" w:hAnsi="宋体" w:cs="宋体"/>
          <w:sz w:val="24"/>
          <w:szCs w:val="24"/>
        </w:rPr>
      </w:pPr>
      <w:r>
        <w:rPr>
          <w:rFonts w:hint="eastAsia" w:ascii="宋体" w:hAnsi="宋体" w:cs="宋体"/>
          <w:sz w:val="24"/>
          <w:szCs w:val="24"/>
        </w:rPr>
        <w:t>我单位在参加采购活动前三年内在经营活动中没有《政府采购法》第二十二条第一款第（五）项所称重点违法记录，包括：</w:t>
      </w:r>
    </w:p>
    <w:p>
      <w:pPr>
        <w:adjustRightInd w:val="0"/>
        <w:snapToGrid w:val="0"/>
        <w:spacing w:line="400" w:lineRule="exact"/>
        <w:rPr>
          <w:rFonts w:ascii="宋体" w:hAnsi="宋体" w:cs="宋体"/>
          <w:sz w:val="24"/>
          <w:szCs w:val="24"/>
        </w:rPr>
      </w:pPr>
      <w:r>
        <w:rPr>
          <w:rFonts w:hint="eastAsia" w:ascii="宋体" w:hAnsi="宋体" w:cs="宋体"/>
          <w:sz w:val="24"/>
          <w:szCs w:val="24"/>
        </w:rPr>
        <w:t>我单位或者其法定代表人、董事、监事、高级管理人员未因经营活动中的违法行为收到刑事处罚或者责令停产停业、吊销执照、较大数额罚款等行政处罚。</w:t>
      </w:r>
    </w:p>
    <w:p>
      <w:pPr>
        <w:adjustRightInd w:val="0"/>
        <w:snapToGrid w:val="0"/>
        <w:spacing w:line="400" w:lineRule="exact"/>
        <w:rPr>
          <w:rFonts w:ascii="宋体" w:hAnsi="宋体" w:cs="宋体"/>
          <w:b/>
          <w:sz w:val="24"/>
          <w:szCs w:val="24"/>
        </w:rPr>
      </w:pPr>
      <w:r>
        <w:rPr>
          <w:rFonts w:hint="eastAsia" w:ascii="宋体" w:hAnsi="宋体" w:cs="宋体"/>
          <w:sz w:val="24"/>
          <w:szCs w:val="24"/>
        </w:rPr>
        <w:t>特此声明！</w:t>
      </w:r>
    </w:p>
    <w:p>
      <w:pPr>
        <w:adjustRightInd w:val="0"/>
        <w:snapToGrid w:val="0"/>
        <w:spacing w:line="400" w:lineRule="exact"/>
        <w:rPr>
          <w:rFonts w:ascii="宋体" w:hAnsi="宋体" w:cs="宋体"/>
          <w:b/>
          <w:sz w:val="24"/>
          <w:szCs w:val="24"/>
        </w:rPr>
      </w:pPr>
    </w:p>
    <w:p>
      <w:pPr>
        <w:adjustRightInd w:val="0"/>
        <w:snapToGrid w:val="0"/>
        <w:spacing w:line="400" w:lineRule="exact"/>
        <w:rPr>
          <w:rFonts w:ascii="宋体" w:hAnsi="宋体" w:cs="宋体"/>
          <w:b/>
          <w:sz w:val="24"/>
          <w:szCs w:val="24"/>
        </w:rPr>
      </w:pPr>
    </w:p>
    <w:p>
      <w:pPr>
        <w:autoSpaceDE w:val="0"/>
        <w:autoSpaceDN w:val="0"/>
        <w:adjustRightInd w:val="0"/>
        <w:spacing w:line="400" w:lineRule="exact"/>
        <w:rPr>
          <w:rFonts w:ascii="宋体" w:hAnsi="宋体" w:cs="宋体"/>
          <w:sz w:val="24"/>
          <w:szCs w:val="24"/>
        </w:rPr>
      </w:pPr>
      <w:r>
        <w:rPr>
          <w:rFonts w:hint="eastAsia" w:ascii="宋体" w:hAnsi="宋体" w:cs="宋体"/>
          <w:sz w:val="24"/>
          <w:szCs w:val="24"/>
          <w:lang w:val="zh-CN"/>
        </w:rPr>
        <w:t>供应商：</w:t>
      </w:r>
      <w:r>
        <w:rPr>
          <w:rFonts w:hint="eastAsia" w:ascii="宋体" w:hAnsi="宋体" w:cs="宋体"/>
          <w:sz w:val="24"/>
          <w:szCs w:val="24"/>
          <w:u w:val="single"/>
          <w:lang w:val="zh-CN"/>
        </w:rPr>
        <w:t xml:space="preserve">           </w:t>
      </w:r>
      <w:r>
        <w:rPr>
          <w:rFonts w:hint="eastAsia" w:ascii="宋体" w:hAnsi="宋体" w:cs="宋体"/>
          <w:sz w:val="24"/>
          <w:szCs w:val="24"/>
          <w:lang w:val="zh-CN"/>
        </w:rPr>
        <w:t>（盖章）</w:t>
      </w:r>
    </w:p>
    <w:p>
      <w:pPr>
        <w:autoSpaceDE w:val="0"/>
        <w:autoSpaceDN w:val="0"/>
        <w:adjustRightInd w:val="0"/>
        <w:spacing w:line="400" w:lineRule="exact"/>
        <w:rPr>
          <w:rFonts w:ascii="宋体" w:hAnsi="宋体" w:cs="宋体"/>
          <w:sz w:val="24"/>
          <w:szCs w:val="24"/>
          <w:lang w:val="zh-CN"/>
        </w:rPr>
      </w:pPr>
    </w:p>
    <w:p>
      <w:pPr>
        <w:autoSpaceDE w:val="0"/>
        <w:autoSpaceDN w:val="0"/>
        <w:adjustRightInd w:val="0"/>
        <w:spacing w:line="400" w:lineRule="exact"/>
        <w:rPr>
          <w:rFonts w:ascii="宋体" w:hAnsi="宋体" w:cs="宋体"/>
          <w:sz w:val="24"/>
          <w:szCs w:val="24"/>
          <w:lang w:val="zh-CN"/>
        </w:rPr>
      </w:pPr>
      <w:r>
        <w:rPr>
          <w:rFonts w:hint="eastAsia" w:ascii="宋体" w:hAnsi="宋体" w:cs="宋体"/>
          <w:sz w:val="24"/>
          <w:szCs w:val="24"/>
          <w:lang w:val="zh-CN"/>
        </w:rPr>
        <w:t>法定代表人或委托代理人：</w:t>
      </w:r>
      <w:r>
        <w:rPr>
          <w:rFonts w:hint="eastAsia" w:ascii="宋体" w:hAnsi="宋体" w:cs="宋体"/>
          <w:sz w:val="24"/>
          <w:szCs w:val="24"/>
          <w:u w:val="single"/>
          <w:lang w:val="zh-CN"/>
        </w:rPr>
        <w:t xml:space="preserve">            </w:t>
      </w:r>
      <w:r>
        <w:rPr>
          <w:rFonts w:hint="eastAsia" w:ascii="宋体" w:hAnsi="宋体" w:cs="宋体"/>
          <w:sz w:val="24"/>
          <w:szCs w:val="24"/>
          <w:lang w:val="zh-CN"/>
        </w:rPr>
        <w:t>（签字或盖章）</w:t>
      </w:r>
    </w:p>
    <w:p>
      <w:pPr>
        <w:adjustRightInd w:val="0"/>
        <w:snapToGrid w:val="0"/>
        <w:spacing w:line="400" w:lineRule="exact"/>
        <w:rPr>
          <w:rFonts w:ascii="宋体" w:hAnsi="宋体" w:cs="宋体"/>
          <w:sz w:val="24"/>
          <w:szCs w:val="24"/>
          <w:lang w:val="zh-CN"/>
        </w:rPr>
      </w:pPr>
    </w:p>
    <w:p>
      <w:pPr>
        <w:adjustRightInd w:val="0"/>
        <w:snapToGrid w:val="0"/>
        <w:spacing w:line="400" w:lineRule="exact"/>
        <w:rPr>
          <w:rFonts w:ascii="宋体" w:hAnsi="宋体" w:cs="宋体"/>
          <w:b/>
          <w:sz w:val="24"/>
          <w:szCs w:val="24"/>
        </w:rPr>
      </w:pPr>
      <w:r>
        <w:rPr>
          <w:rFonts w:hint="eastAsia" w:ascii="宋体" w:hAnsi="宋体" w:cs="宋体"/>
          <w:sz w:val="24"/>
          <w:szCs w:val="24"/>
          <w:lang w:val="zh-CN"/>
        </w:rPr>
        <w:t>日期</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lang w:val="zh-CN"/>
        </w:rPr>
        <w:t>年</w:t>
      </w:r>
      <w:r>
        <w:rPr>
          <w:rFonts w:hint="eastAsia" w:ascii="宋体" w:hAnsi="宋体" w:cs="宋体"/>
          <w:sz w:val="24"/>
          <w:szCs w:val="24"/>
          <w:u w:val="single"/>
        </w:rPr>
        <w:t xml:space="preserve">    </w:t>
      </w:r>
      <w:r>
        <w:rPr>
          <w:rFonts w:hint="eastAsia" w:ascii="宋体" w:hAnsi="宋体" w:cs="宋体"/>
          <w:sz w:val="24"/>
          <w:szCs w:val="24"/>
          <w:lang w:val="zh-CN"/>
        </w:rPr>
        <w:t>月</w:t>
      </w:r>
      <w:r>
        <w:rPr>
          <w:rFonts w:hint="eastAsia" w:ascii="宋体" w:hAnsi="宋体" w:cs="宋体"/>
          <w:sz w:val="24"/>
          <w:szCs w:val="24"/>
          <w:u w:val="single"/>
        </w:rPr>
        <w:t xml:space="preserve">    </w:t>
      </w:r>
      <w:r>
        <w:rPr>
          <w:rFonts w:hint="eastAsia" w:ascii="宋体" w:hAnsi="宋体" w:cs="宋体"/>
          <w:sz w:val="24"/>
          <w:szCs w:val="24"/>
          <w:lang w:val="zh-CN"/>
        </w:rPr>
        <w:t>日</w:t>
      </w:r>
    </w:p>
    <w:p>
      <w:pPr>
        <w:adjustRightInd w:val="0"/>
        <w:snapToGrid w:val="0"/>
        <w:spacing w:line="360" w:lineRule="auto"/>
        <w:rPr>
          <w:rFonts w:ascii="宋体" w:hAnsi="宋体" w:cs="宋体"/>
          <w:b/>
          <w:sz w:val="24"/>
          <w:szCs w:val="24"/>
        </w:rPr>
      </w:pPr>
    </w:p>
    <w:p>
      <w:pPr>
        <w:pStyle w:val="40"/>
        <w:spacing w:before="0" w:beforeAutospacing="0" w:after="0" w:afterAutospacing="0" w:line="400" w:lineRule="exact"/>
        <w:rPr>
          <w:rFonts w:cs="宋体"/>
          <w:b/>
          <w:bCs/>
          <w:kern w:val="2"/>
          <w:sz w:val="24"/>
          <w:szCs w:val="24"/>
        </w:rPr>
      </w:pPr>
    </w:p>
    <w:p>
      <w:pPr>
        <w:pStyle w:val="26"/>
        <w:ind w:firstLine="480" w:firstLineChars="200"/>
        <w:rPr>
          <w:rFonts w:hAnsi="宋体" w:cs="宋体"/>
          <w:sz w:val="24"/>
          <w:szCs w:val="24"/>
        </w:rPr>
      </w:pPr>
    </w:p>
    <w:p>
      <w:pPr>
        <w:pStyle w:val="26"/>
        <w:rPr>
          <w:rFonts w:hAnsi="宋体" w:cs="宋体"/>
          <w:sz w:val="24"/>
          <w:szCs w:val="24"/>
        </w:rPr>
        <w:sectPr>
          <w:pgSz w:w="11906" w:h="16838"/>
          <w:pgMar w:top="907" w:right="907" w:bottom="907" w:left="907" w:header="851" w:footer="992" w:gutter="0"/>
          <w:cols w:space="425" w:num="1"/>
          <w:docGrid w:type="lines" w:linePitch="312" w:charSpace="0"/>
        </w:sectPr>
      </w:pPr>
    </w:p>
    <w:p>
      <w:pPr>
        <w:pStyle w:val="26"/>
        <w:jc w:val="center"/>
        <w:rPr>
          <w:rFonts w:hAnsi="宋体" w:cs="宋体"/>
          <w:b/>
          <w:bCs/>
          <w:sz w:val="24"/>
          <w:szCs w:val="24"/>
        </w:rPr>
      </w:pPr>
      <w:r>
        <w:rPr>
          <w:rFonts w:hint="eastAsia" w:hAnsi="宋体" w:cs="宋体"/>
          <w:b/>
          <w:bCs/>
          <w:sz w:val="24"/>
          <w:szCs w:val="24"/>
        </w:rPr>
        <w:t>无不良信用记录承诺函(供应商自行查询适用)</w:t>
      </w:r>
    </w:p>
    <w:p>
      <w:pPr>
        <w:pStyle w:val="26"/>
        <w:spacing w:line="400" w:lineRule="exact"/>
        <w:rPr>
          <w:rFonts w:ascii="Calibri" w:hAnsi="Calibri" w:cs="Times New Roman"/>
          <w:sz w:val="24"/>
          <w:szCs w:val="22"/>
        </w:rPr>
      </w:pPr>
      <w:r>
        <w:rPr>
          <w:rFonts w:hint="eastAsia" w:ascii="Calibri" w:hAnsi="Calibri" w:cs="Times New Roman"/>
          <w:sz w:val="24"/>
          <w:szCs w:val="22"/>
        </w:rPr>
        <w:t>致______(采购人)：</w:t>
      </w:r>
    </w:p>
    <w:p>
      <w:pPr>
        <w:pStyle w:val="26"/>
        <w:spacing w:line="400" w:lineRule="exact"/>
        <w:ind w:firstLine="480" w:firstLineChars="200"/>
        <w:rPr>
          <w:rFonts w:hAnsi="宋体" w:cs="宋体"/>
          <w:sz w:val="24"/>
          <w:szCs w:val="24"/>
        </w:rPr>
      </w:pPr>
      <w:r>
        <w:rPr>
          <w:rFonts w:hint="eastAsia" w:hAnsi="宋体" w:cs="宋体"/>
          <w:sz w:val="24"/>
          <w:szCs w:val="24"/>
        </w:rPr>
        <w:t>本单位郑重承诺，我单位无以下不良信用记录情形：</w:t>
      </w:r>
    </w:p>
    <w:p>
      <w:pPr>
        <w:pStyle w:val="26"/>
        <w:spacing w:line="400" w:lineRule="exact"/>
        <w:ind w:firstLine="480" w:firstLineChars="200"/>
        <w:rPr>
          <w:rFonts w:hAnsi="宋体" w:cs="宋体"/>
          <w:sz w:val="24"/>
          <w:szCs w:val="24"/>
        </w:rPr>
      </w:pPr>
      <w:r>
        <w:rPr>
          <w:rFonts w:hint="eastAsia" w:hAnsi="宋体" w:cs="宋体"/>
          <w:sz w:val="24"/>
          <w:szCs w:val="24"/>
        </w:rPr>
        <w:t>1.被人民法院列入失信被执行人；</w:t>
      </w:r>
    </w:p>
    <w:p>
      <w:pPr>
        <w:pStyle w:val="26"/>
        <w:spacing w:line="400" w:lineRule="exact"/>
        <w:ind w:firstLine="480" w:firstLineChars="200"/>
        <w:rPr>
          <w:rFonts w:hAnsi="宋体" w:cs="宋体"/>
          <w:sz w:val="24"/>
          <w:szCs w:val="24"/>
        </w:rPr>
      </w:pPr>
      <w:r>
        <w:rPr>
          <w:rFonts w:hint="eastAsia" w:hAnsi="宋体" w:cs="宋体"/>
          <w:sz w:val="24"/>
          <w:szCs w:val="24"/>
        </w:rPr>
        <w:t>2.被税务部门列入重大税收违法案件当事人名单；</w:t>
      </w:r>
    </w:p>
    <w:p>
      <w:pPr>
        <w:pStyle w:val="26"/>
        <w:spacing w:line="400" w:lineRule="exact"/>
        <w:ind w:firstLine="480" w:firstLineChars="200"/>
        <w:rPr>
          <w:rFonts w:hAnsi="宋体" w:cs="宋体"/>
          <w:sz w:val="24"/>
          <w:szCs w:val="24"/>
        </w:rPr>
      </w:pPr>
      <w:r>
        <w:rPr>
          <w:rFonts w:hint="eastAsia" w:hAnsi="宋体" w:cs="宋体"/>
          <w:sz w:val="24"/>
          <w:szCs w:val="24"/>
        </w:rPr>
        <w:t>3.被政府采购监管部门列入政府采购严重违法失信行为记录名单；</w:t>
      </w:r>
    </w:p>
    <w:p>
      <w:pPr>
        <w:pStyle w:val="26"/>
        <w:spacing w:line="400" w:lineRule="exact"/>
        <w:ind w:firstLine="480" w:firstLineChars="200"/>
        <w:rPr>
          <w:rFonts w:hAnsi="宋体" w:cs="宋体"/>
          <w:sz w:val="24"/>
          <w:szCs w:val="24"/>
        </w:rPr>
      </w:pPr>
      <w:r>
        <w:rPr>
          <w:rFonts w:hint="eastAsia" w:hAnsi="宋体" w:cs="宋体"/>
          <w:sz w:val="24"/>
          <w:szCs w:val="24"/>
        </w:rPr>
        <w:t>4.不符合《政府采购法》第二十二条规定的条件。</w:t>
      </w:r>
    </w:p>
    <w:p>
      <w:pPr>
        <w:pStyle w:val="26"/>
        <w:spacing w:line="400" w:lineRule="exact"/>
        <w:ind w:firstLine="480" w:firstLineChars="200"/>
        <w:rPr>
          <w:rFonts w:hAnsi="宋体" w:cs="宋体"/>
          <w:sz w:val="24"/>
          <w:szCs w:val="24"/>
        </w:rPr>
      </w:pPr>
      <w:r>
        <w:rPr>
          <w:rFonts w:hint="eastAsia" w:hAnsi="宋体" w:cs="宋体"/>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6"/>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6"/>
        <w:spacing w:line="400" w:lineRule="exact"/>
        <w:ind w:firstLine="480" w:firstLineChars="200"/>
        <w:rPr>
          <w:rFonts w:hAnsi="宋体" w:cs="宋体"/>
          <w:sz w:val="24"/>
          <w:szCs w:val="24"/>
        </w:rPr>
      </w:pPr>
      <w:r>
        <w:rPr>
          <w:rFonts w:hint="eastAsia" w:hAnsi="宋体" w:cs="宋体"/>
          <w:sz w:val="24"/>
          <w:szCs w:val="24"/>
        </w:rPr>
        <w:t>日期：______年____月____日</w:t>
      </w:r>
    </w:p>
    <w:p>
      <w:pPr>
        <w:pStyle w:val="26"/>
        <w:spacing w:line="400" w:lineRule="exact"/>
        <w:ind w:firstLine="480" w:firstLineChars="200"/>
        <w:rPr>
          <w:rFonts w:hAnsi="宋体" w:cs="宋体"/>
          <w:sz w:val="24"/>
          <w:szCs w:val="24"/>
        </w:rPr>
      </w:pPr>
    </w:p>
    <w:p>
      <w:pPr>
        <w:pStyle w:val="26"/>
        <w:jc w:val="center"/>
        <w:rPr>
          <w:rFonts w:hAnsi="宋体" w:cs="宋体"/>
          <w:b/>
          <w:bCs/>
          <w:sz w:val="24"/>
          <w:szCs w:val="24"/>
          <w:lang w:val="zh-CN"/>
        </w:rPr>
        <w:sectPr>
          <w:pgSz w:w="11906" w:h="16838"/>
          <w:pgMar w:top="907" w:right="907" w:bottom="907" w:left="907" w:header="851" w:footer="992" w:gutter="0"/>
          <w:cols w:space="425" w:num="1"/>
          <w:docGrid w:type="lines" w:linePitch="312" w:charSpace="0"/>
        </w:sectPr>
      </w:pPr>
    </w:p>
    <w:p>
      <w:pPr>
        <w:pStyle w:val="26"/>
        <w:jc w:val="center"/>
        <w:rPr>
          <w:rFonts w:hAnsi="宋体" w:cs="宋体"/>
          <w:b/>
          <w:bCs/>
          <w:sz w:val="24"/>
          <w:szCs w:val="24"/>
          <w:lang w:val="zh-CN"/>
        </w:rPr>
      </w:pPr>
      <w:r>
        <w:rPr>
          <w:rFonts w:hint="eastAsia" w:hAnsi="宋体" w:cs="宋体"/>
          <w:b/>
          <w:bCs/>
          <w:sz w:val="24"/>
          <w:szCs w:val="24"/>
          <w:lang w:val="zh-CN"/>
        </w:rPr>
        <w:t>“信用中国”、中国政府采购网截屏</w:t>
      </w:r>
    </w:p>
    <w:p>
      <w:pPr>
        <w:pStyle w:val="26"/>
        <w:ind w:firstLine="480" w:firstLineChars="200"/>
        <w:rPr>
          <w:rFonts w:hAnsi="宋体" w:cs="宋体"/>
          <w:sz w:val="24"/>
          <w:szCs w:val="24"/>
        </w:rPr>
      </w:pPr>
      <w:r>
        <w:rPr>
          <w:rFonts w:hint="eastAsia" w:hAnsi="宋体" w:cs="宋体"/>
          <w:sz w:val="24"/>
          <w:szCs w:val="24"/>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pStyle w:val="26"/>
        <w:ind w:firstLine="480" w:firstLineChars="200"/>
        <w:rPr>
          <w:rFonts w:hAnsi="宋体" w:cs="宋体"/>
          <w:sz w:val="24"/>
          <w:szCs w:val="24"/>
        </w:rPr>
      </w:pPr>
    </w:p>
    <w:p>
      <w:pPr>
        <w:pStyle w:val="26"/>
        <w:jc w:val="center"/>
        <w:rPr>
          <w:rFonts w:hAnsi="宋体" w:cs="宋体"/>
          <w:b/>
          <w:bCs/>
          <w:sz w:val="24"/>
          <w:szCs w:val="24"/>
          <w:lang w:val="zh-CN"/>
        </w:rPr>
        <w:sectPr>
          <w:pgSz w:w="11906" w:h="16838"/>
          <w:pgMar w:top="907" w:right="907" w:bottom="907" w:left="907" w:header="851" w:footer="992" w:gutter="0"/>
          <w:cols w:space="425" w:num="1"/>
          <w:docGrid w:type="lines" w:linePitch="312" w:charSpace="0"/>
        </w:sectPr>
      </w:pPr>
    </w:p>
    <w:p>
      <w:pPr>
        <w:pStyle w:val="26"/>
        <w:jc w:val="center"/>
        <w:rPr>
          <w:rFonts w:hAnsi="宋体" w:cs="宋体"/>
          <w:b/>
          <w:bCs/>
          <w:sz w:val="24"/>
          <w:szCs w:val="24"/>
          <w:lang w:val="zh-CN"/>
        </w:rPr>
      </w:pPr>
      <w:r>
        <w:rPr>
          <w:rFonts w:hint="eastAsia" w:hAnsi="宋体" w:cs="宋体"/>
          <w:b/>
          <w:bCs/>
          <w:sz w:val="24"/>
          <w:szCs w:val="24"/>
          <w:lang w:val="zh-CN"/>
        </w:rPr>
        <w:t>中国裁判文书网截屏</w:t>
      </w:r>
    </w:p>
    <w:p>
      <w:pPr>
        <w:pStyle w:val="26"/>
        <w:spacing w:line="400" w:lineRule="exact"/>
        <w:ind w:firstLine="480" w:firstLineChars="200"/>
        <w:rPr>
          <w:rFonts w:hAnsi="宋体" w:cs="宋体"/>
          <w:sz w:val="24"/>
          <w:szCs w:val="24"/>
        </w:rPr>
      </w:pPr>
      <w:r>
        <w:rPr>
          <w:rFonts w:hint="eastAsia" w:hAnsi="宋体" w:cs="宋体"/>
          <w:sz w:val="24"/>
          <w:szCs w:val="24"/>
        </w:rPr>
        <w:t>供应商</w:t>
      </w:r>
      <w:r>
        <w:rPr>
          <w:rFonts w:hint="eastAsia" w:hAnsi="宋体" w:cs="宋体"/>
          <w:color w:val="000000"/>
          <w:sz w:val="24"/>
          <w:szCs w:val="24"/>
        </w:rPr>
        <w:t>近三年无因投标申请人违约或不恰当履约引起的合同终止、纠纷、争议、仲裁和公诉纪录；</w:t>
      </w:r>
      <w:r>
        <w:rPr>
          <w:rFonts w:hint="eastAsia" w:hAnsi="宋体" w:cs="宋体"/>
          <w:sz w:val="24"/>
          <w:szCs w:val="24"/>
        </w:rPr>
        <w:t>供应商</w:t>
      </w:r>
      <w:r>
        <w:rPr>
          <w:rFonts w:hint="eastAsia" w:hAnsi="宋体" w:cs="宋体"/>
          <w:color w:val="000000"/>
          <w:sz w:val="24"/>
          <w:szCs w:val="24"/>
        </w:rPr>
        <w:t>必须提供无行贿犯罪记录证明（在中国裁判文书网（</w:t>
      </w:r>
      <w:r>
        <w:fldChar w:fldCharType="begin"/>
      </w:r>
      <w:r>
        <w:instrText xml:space="preserve"> HYPERLINK "http://wenshu.court.gov.cn/%EF%BC%89%E6%9F%A5%E8%AF%A2%EF%BC%8C%E6%9F%A5%E8%AF%A2%E6%97%B6%E9%97%B4%E5%BF%85%E9%A1%BB%E5%9C%A8%E5%85%AC%E5%91%8A%E6%9C%9F%E5%86%85%EF%BC%89%EF%BC%9B" </w:instrText>
      </w:r>
      <w:r>
        <w:fldChar w:fldCharType="separate"/>
      </w:r>
      <w:r>
        <w:rPr>
          <w:rFonts w:hint="eastAsia" w:hAnsi="宋体" w:cs="宋体"/>
          <w:color w:val="000000"/>
          <w:sz w:val="24"/>
          <w:szCs w:val="24"/>
        </w:rPr>
        <w:t>http://wenshu.court.gov.cn/）查询，查询时间必须在公告期内）</w:t>
      </w:r>
      <w:r>
        <w:rPr>
          <w:rFonts w:hint="eastAsia" w:hAnsi="宋体" w:cs="宋体"/>
          <w:sz w:val="24"/>
          <w:szCs w:val="24"/>
        </w:rPr>
        <w:t>以网页截图（需显示查询时间）加盖供应商公章为准；</w:t>
      </w:r>
      <w:r>
        <w:rPr>
          <w:rFonts w:hint="eastAsia" w:hAnsi="宋体" w:cs="宋体"/>
          <w:sz w:val="24"/>
          <w:szCs w:val="24"/>
        </w:rPr>
        <w:fldChar w:fldCharType="end"/>
      </w:r>
    </w:p>
    <w:p>
      <w:pPr>
        <w:pStyle w:val="26"/>
        <w:ind w:firstLine="482" w:firstLineChars="200"/>
        <w:jc w:val="center"/>
        <w:rPr>
          <w:rFonts w:hAnsi="宋体" w:cs="宋体"/>
          <w:b/>
          <w:sz w:val="24"/>
          <w:szCs w:val="24"/>
        </w:rPr>
        <w:sectPr>
          <w:pgSz w:w="11906" w:h="16838"/>
          <w:pgMar w:top="907" w:right="907" w:bottom="907" w:left="907" w:header="851" w:footer="992" w:gutter="0"/>
          <w:cols w:space="425" w:num="1"/>
          <w:docGrid w:type="lines" w:linePitch="312" w:charSpace="0"/>
        </w:sectPr>
      </w:pPr>
    </w:p>
    <w:p>
      <w:pPr>
        <w:pStyle w:val="26"/>
        <w:jc w:val="center"/>
        <w:rPr>
          <w:rFonts w:hAnsi="宋体" w:cs="宋体"/>
          <w:b/>
          <w:bCs/>
          <w:sz w:val="24"/>
          <w:szCs w:val="24"/>
          <w:lang w:val="zh-CN"/>
        </w:rPr>
      </w:pPr>
      <w:r>
        <w:rPr>
          <w:rFonts w:hint="eastAsia" w:hAnsi="宋体" w:cs="宋体"/>
          <w:b/>
          <w:bCs/>
          <w:sz w:val="24"/>
          <w:szCs w:val="24"/>
          <w:lang w:val="zh-CN"/>
        </w:rPr>
        <w:t>投标人控股及管理关系情况申报表</w:t>
      </w:r>
    </w:p>
    <w:p>
      <w:pPr>
        <w:pStyle w:val="26"/>
        <w:ind w:firstLine="480" w:firstLineChars="200"/>
        <w:rPr>
          <w:rFonts w:hAnsi="宋体" w:cs="宋体"/>
          <w:sz w:val="24"/>
          <w:szCs w:val="24"/>
        </w:rPr>
      </w:pPr>
    </w:p>
    <w:p>
      <w:pPr>
        <w:adjustRightInd w:val="0"/>
        <w:snapToGrid w:val="0"/>
        <w:spacing w:line="440" w:lineRule="exact"/>
        <w:rPr>
          <w:sz w:val="24"/>
        </w:rPr>
      </w:pPr>
      <w:r>
        <w:rPr>
          <w:rFonts w:hint="eastAsia"/>
          <w:sz w:val="24"/>
        </w:rPr>
        <w:t>致</w:t>
      </w:r>
      <w:r>
        <w:rPr>
          <w:rFonts w:hint="eastAsia"/>
          <w:sz w:val="24"/>
          <w:u w:val="single"/>
        </w:rPr>
        <w:t xml:space="preserve">     （采购人名称）     </w:t>
      </w:r>
      <w:r>
        <w:rPr>
          <w:rFonts w:hint="eastAsia"/>
          <w:sz w:val="24"/>
        </w:rPr>
        <w:t>：</w:t>
      </w:r>
    </w:p>
    <w:p>
      <w:pPr>
        <w:adjustRightInd w:val="0"/>
        <w:snapToGrid w:val="0"/>
        <w:spacing w:line="440" w:lineRule="exact"/>
        <w:ind w:firstLine="480" w:firstLineChars="200"/>
        <w:rPr>
          <w:sz w:val="24"/>
        </w:rPr>
      </w:pPr>
      <w:r>
        <w:rPr>
          <w:rFonts w:hint="eastAsia"/>
          <w:sz w:val="24"/>
        </w:rPr>
        <w:t>我方参加（项目名称）的应答，根据法律法规维护投标公正性的相关规定，特就本单位控股及管理关系情况申报如下，并承担申报不实的责任。</w:t>
      </w:r>
    </w:p>
    <w:p>
      <w:pPr>
        <w:adjustRightInd w:val="0"/>
        <w:snapToGrid w:val="0"/>
        <w:spacing w:line="440" w:lineRule="exact"/>
        <w:ind w:firstLine="420" w:firstLineChars="200"/>
      </w:pPr>
    </w:p>
    <w:tbl>
      <w:tblPr>
        <w:tblStyle w:val="45"/>
        <w:tblW w:w="4999"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2781"/>
        <w:gridCol w:w="450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pPr>
              <w:adjustRightInd w:val="0"/>
              <w:snapToGrid w:val="0"/>
              <w:spacing w:before="124" w:beforeLines="40" w:after="124" w:afterLines="40"/>
              <w:rPr>
                <w:sz w:val="20"/>
              </w:rPr>
            </w:pPr>
            <w:r>
              <w:rPr>
                <w:rFonts w:hint="eastAsia"/>
                <w:sz w:val="20"/>
              </w:rPr>
              <w:t>申报人名称</w:t>
            </w:r>
          </w:p>
        </w:tc>
        <w:tc>
          <w:tcPr>
            <w:tcW w:w="3535" w:type="pct"/>
            <w:gridSpan w:val="2"/>
            <w:vAlign w:val="center"/>
          </w:tcPr>
          <w:p>
            <w:pPr>
              <w:adjustRightInd w:val="0"/>
              <w:snapToGrid w:val="0"/>
              <w:spacing w:before="124" w:beforeLines="40" w:after="124" w:afterLines="40"/>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pPr>
              <w:adjustRightInd w:val="0"/>
              <w:snapToGrid w:val="0"/>
              <w:spacing w:before="124" w:beforeLines="40" w:after="124" w:afterLines="40"/>
              <w:rPr>
                <w:sz w:val="20"/>
              </w:rPr>
            </w:pPr>
            <w:r>
              <w:rPr>
                <w:rFonts w:hint="eastAsia"/>
                <w:sz w:val="20"/>
              </w:rPr>
              <w:t>法定代表人</w:t>
            </w:r>
            <w:r>
              <w:rPr>
                <w:sz w:val="20"/>
              </w:rPr>
              <w:t>/单位负责人</w:t>
            </w:r>
          </w:p>
        </w:tc>
        <w:tc>
          <w:tcPr>
            <w:tcW w:w="1349" w:type="pct"/>
            <w:vAlign w:val="center"/>
          </w:tcPr>
          <w:p>
            <w:pPr>
              <w:adjustRightInd w:val="0"/>
              <w:snapToGrid w:val="0"/>
              <w:spacing w:before="124" w:beforeLines="40" w:after="124" w:afterLines="40"/>
              <w:jc w:val="center"/>
              <w:rPr>
                <w:sz w:val="20"/>
              </w:rPr>
            </w:pPr>
            <w:r>
              <w:rPr>
                <w:rFonts w:hint="eastAsia"/>
                <w:sz w:val="20"/>
              </w:rPr>
              <w:t>姓    名</w:t>
            </w:r>
          </w:p>
        </w:tc>
        <w:tc>
          <w:tcPr>
            <w:tcW w:w="2186" w:type="pct"/>
            <w:vAlign w:val="center"/>
          </w:tcPr>
          <w:p>
            <w:pPr>
              <w:adjustRightInd w:val="0"/>
              <w:snapToGrid w:val="0"/>
              <w:spacing w:before="124" w:beforeLines="40" w:after="124" w:afterLines="40"/>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pPr>
              <w:adjustRightInd w:val="0"/>
              <w:snapToGrid w:val="0"/>
              <w:spacing w:before="124" w:beforeLines="40" w:after="124" w:afterLines="40"/>
              <w:rPr>
                <w:sz w:val="20"/>
              </w:rPr>
            </w:pPr>
          </w:p>
        </w:tc>
        <w:tc>
          <w:tcPr>
            <w:tcW w:w="1349" w:type="pct"/>
            <w:vAlign w:val="center"/>
          </w:tcPr>
          <w:p>
            <w:pPr>
              <w:adjustRightInd w:val="0"/>
              <w:snapToGrid w:val="0"/>
              <w:spacing w:before="124" w:beforeLines="40" w:after="124" w:afterLines="40"/>
              <w:jc w:val="center"/>
              <w:rPr>
                <w:sz w:val="20"/>
              </w:rPr>
            </w:pPr>
            <w:r>
              <w:rPr>
                <w:rFonts w:hint="eastAsia"/>
                <w:sz w:val="20"/>
              </w:rPr>
              <w:t>身份证号</w:t>
            </w:r>
          </w:p>
        </w:tc>
        <w:tc>
          <w:tcPr>
            <w:tcW w:w="2186" w:type="pct"/>
            <w:vAlign w:val="center"/>
          </w:tcPr>
          <w:p>
            <w:pPr>
              <w:adjustRightInd w:val="0"/>
              <w:snapToGrid w:val="0"/>
              <w:spacing w:before="124" w:beforeLines="40" w:after="124" w:afterLines="40"/>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pPr>
              <w:adjustRightInd w:val="0"/>
              <w:snapToGrid w:val="0"/>
              <w:spacing w:before="124" w:beforeLines="40" w:after="124" w:afterLines="40"/>
              <w:rPr>
                <w:sz w:val="20"/>
              </w:rPr>
            </w:pPr>
            <w:r>
              <w:rPr>
                <w:rFonts w:hint="eastAsia"/>
                <w:sz w:val="20"/>
              </w:rPr>
              <w:t>控股股东/投资人名称</w:t>
            </w:r>
          </w:p>
          <w:p>
            <w:pPr>
              <w:adjustRightInd w:val="0"/>
              <w:snapToGrid w:val="0"/>
              <w:spacing w:before="124" w:beforeLines="40" w:after="124" w:afterLines="40"/>
              <w:rPr>
                <w:sz w:val="20"/>
              </w:rPr>
            </w:pPr>
            <w:r>
              <w:rPr>
                <w:rFonts w:hint="eastAsia"/>
                <w:sz w:val="20"/>
              </w:rPr>
              <w:t>及出资比例</w:t>
            </w:r>
          </w:p>
        </w:tc>
        <w:tc>
          <w:tcPr>
            <w:tcW w:w="3535" w:type="pct"/>
            <w:gridSpan w:val="2"/>
            <w:vAlign w:val="center"/>
          </w:tcPr>
          <w:p>
            <w:pPr>
              <w:adjustRightInd w:val="0"/>
              <w:snapToGrid w:val="0"/>
              <w:spacing w:before="124" w:beforeLines="40" w:after="124" w:afterLines="40"/>
              <w:jc w:val="center"/>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pPr>
              <w:adjustRightInd w:val="0"/>
              <w:snapToGrid w:val="0"/>
              <w:spacing w:before="124" w:beforeLines="40" w:after="124" w:afterLines="40"/>
              <w:rPr>
                <w:sz w:val="20"/>
              </w:rPr>
            </w:pPr>
            <w:r>
              <w:rPr>
                <w:rFonts w:hint="eastAsia"/>
                <w:sz w:val="20"/>
              </w:rPr>
              <w:t>非控股股东/投资人名称</w:t>
            </w:r>
          </w:p>
          <w:p>
            <w:pPr>
              <w:adjustRightInd w:val="0"/>
              <w:snapToGrid w:val="0"/>
              <w:spacing w:before="124" w:beforeLines="40" w:after="124" w:afterLines="40"/>
              <w:rPr>
                <w:sz w:val="20"/>
              </w:rPr>
            </w:pPr>
            <w:r>
              <w:rPr>
                <w:rFonts w:hint="eastAsia"/>
                <w:sz w:val="20"/>
              </w:rPr>
              <w:t>及出资比例</w:t>
            </w:r>
          </w:p>
        </w:tc>
        <w:tc>
          <w:tcPr>
            <w:tcW w:w="3535" w:type="pct"/>
            <w:gridSpan w:val="2"/>
            <w:vAlign w:val="center"/>
          </w:tcPr>
          <w:p>
            <w:pPr>
              <w:adjustRightInd w:val="0"/>
              <w:snapToGrid w:val="0"/>
              <w:spacing w:before="124" w:beforeLines="40" w:after="124" w:afterLines="40"/>
              <w:jc w:val="center"/>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pPr>
              <w:adjustRightInd w:val="0"/>
              <w:snapToGrid w:val="0"/>
              <w:spacing w:before="124" w:beforeLines="40" w:after="124" w:afterLines="40"/>
              <w:rPr>
                <w:sz w:val="20"/>
              </w:rPr>
            </w:pPr>
            <w:r>
              <w:rPr>
                <w:rFonts w:hint="eastAsia"/>
                <w:sz w:val="20"/>
              </w:rPr>
              <w:t>管理关系单位名称</w:t>
            </w:r>
          </w:p>
        </w:tc>
        <w:tc>
          <w:tcPr>
            <w:tcW w:w="1349" w:type="pct"/>
            <w:vAlign w:val="center"/>
          </w:tcPr>
          <w:p>
            <w:pPr>
              <w:adjustRightInd w:val="0"/>
              <w:snapToGrid w:val="0"/>
              <w:spacing w:before="124" w:beforeLines="40" w:after="124" w:afterLines="40"/>
              <w:jc w:val="center"/>
              <w:rPr>
                <w:sz w:val="20"/>
              </w:rPr>
            </w:pPr>
            <w:r>
              <w:rPr>
                <w:rFonts w:hint="eastAsia"/>
                <w:sz w:val="20"/>
              </w:rPr>
              <w:t>管理关系单位名称</w:t>
            </w:r>
          </w:p>
        </w:tc>
        <w:tc>
          <w:tcPr>
            <w:tcW w:w="2186" w:type="pct"/>
            <w:vAlign w:val="center"/>
          </w:tcPr>
          <w:p>
            <w:pPr>
              <w:adjustRightInd w:val="0"/>
              <w:snapToGrid w:val="0"/>
              <w:spacing w:before="124" w:beforeLines="40" w:after="124" w:afterLines="40"/>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pPr>
              <w:adjustRightInd w:val="0"/>
              <w:snapToGrid w:val="0"/>
              <w:spacing w:before="124" w:beforeLines="40" w:after="124" w:afterLines="40"/>
              <w:rPr>
                <w:sz w:val="20"/>
              </w:rPr>
            </w:pPr>
          </w:p>
        </w:tc>
        <w:tc>
          <w:tcPr>
            <w:tcW w:w="1349" w:type="pct"/>
            <w:vAlign w:val="center"/>
          </w:tcPr>
          <w:p>
            <w:pPr>
              <w:adjustRightInd w:val="0"/>
              <w:snapToGrid w:val="0"/>
              <w:spacing w:before="124" w:beforeLines="40" w:after="124" w:afterLines="40"/>
              <w:jc w:val="center"/>
              <w:rPr>
                <w:sz w:val="20"/>
              </w:rPr>
            </w:pPr>
            <w:r>
              <w:rPr>
                <w:rFonts w:hint="eastAsia"/>
                <w:sz w:val="20"/>
              </w:rPr>
              <w:t>被管理关系单位名称</w:t>
            </w:r>
          </w:p>
        </w:tc>
        <w:tc>
          <w:tcPr>
            <w:tcW w:w="2186" w:type="pct"/>
            <w:vAlign w:val="center"/>
          </w:tcPr>
          <w:p>
            <w:pPr>
              <w:adjustRightInd w:val="0"/>
              <w:snapToGrid w:val="0"/>
              <w:spacing w:before="124" w:beforeLines="40" w:after="124" w:afterLines="40"/>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adjustRightInd w:val="0"/>
              <w:snapToGrid w:val="0"/>
              <w:spacing w:before="124" w:beforeLines="40" w:after="124" w:afterLines="40"/>
              <w:rPr>
                <w:sz w:val="20"/>
              </w:rPr>
            </w:pPr>
            <w:r>
              <w:rPr>
                <w:rFonts w:hint="eastAsia"/>
                <w:sz w:val="20"/>
              </w:rPr>
              <w:t>备注：</w:t>
            </w:r>
          </w:p>
        </w:tc>
      </w:tr>
    </w:tbl>
    <w:p>
      <w:pPr>
        <w:adjustRightInd w:val="0"/>
        <w:snapToGrid w:val="0"/>
        <w:spacing w:line="440" w:lineRule="exact"/>
        <w:rPr>
          <w:sz w:val="20"/>
        </w:rPr>
      </w:pPr>
      <w:r>
        <w:rPr>
          <w:rFonts w:hint="eastAsia"/>
          <w:sz w:val="20"/>
        </w:rPr>
        <w:t>注：</w:t>
      </w:r>
    </w:p>
    <w:p>
      <w:pPr>
        <w:pStyle w:val="114"/>
        <w:ind w:left="720" w:leftChars="200" w:hanging="300" w:hangingChars="150"/>
        <w:rPr>
          <w:sz w:val="20"/>
        </w:rPr>
      </w:pPr>
      <w:r>
        <w:rPr>
          <w:sz w:val="20"/>
        </w:rPr>
        <w:t>1</w:t>
      </w:r>
      <w:r>
        <w:rPr>
          <w:rFonts w:hint="eastAsia"/>
          <w:sz w:val="20"/>
        </w:rPr>
        <w:t>．控股股东/投资人是指享有公司股东会/董事会控制权的投资方（含单位或者个人）；</w:t>
      </w:r>
    </w:p>
    <w:p>
      <w:pPr>
        <w:pStyle w:val="114"/>
        <w:ind w:left="720" w:leftChars="200" w:hanging="300" w:hangingChars="150"/>
        <w:rPr>
          <w:sz w:val="20"/>
        </w:rPr>
      </w:pPr>
      <w:r>
        <w:rPr>
          <w:sz w:val="20"/>
        </w:rPr>
        <w:t>2</w:t>
      </w:r>
      <w:r>
        <w:rPr>
          <w:rFonts w:hint="eastAsia"/>
          <w:sz w:val="20"/>
        </w:rPr>
        <w:t>．</w:t>
      </w:r>
      <w:r>
        <w:rPr>
          <w:rFonts w:hint="eastAsia"/>
          <w:spacing w:val="4"/>
          <w:sz w:val="20"/>
        </w:rPr>
        <w:t xml:space="preserve">管理关系单位是指与不具有出资持股关系的其他单位之间存在管理与被管理关系的单位； </w:t>
      </w:r>
    </w:p>
    <w:p>
      <w:pPr>
        <w:pStyle w:val="114"/>
        <w:ind w:left="720" w:leftChars="200" w:hanging="300" w:hangingChars="150"/>
        <w:rPr>
          <w:sz w:val="20"/>
        </w:rPr>
      </w:pPr>
      <w:r>
        <w:rPr>
          <w:sz w:val="20"/>
        </w:rPr>
        <w:t>3</w:t>
      </w:r>
      <w:r>
        <w:rPr>
          <w:rFonts w:hint="eastAsia"/>
          <w:sz w:val="20"/>
        </w:rPr>
        <w:t>．如未有相关情况，请在相应栏填写“无”。</w:t>
      </w:r>
    </w:p>
    <w:p>
      <w:pPr>
        <w:adjustRightInd w:val="0"/>
        <w:snapToGrid w:val="0"/>
        <w:spacing w:line="440" w:lineRule="exact"/>
        <w:jc w:val="right"/>
        <w:rPr>
          <w:sz w:val="24"/>
          <w:szCs w:val="21"/>
        </w:rPr>
      </w:pPr>
    </w:p>
    <w:p>
      <w:pPr>
        <w:pStyle w:val="26"/>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6"/>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6"/>
        <w:spacing w:line="400" w:lineRule="exact"/>
        <w:ind w:firstLine="480" w:firstLineChars="200"/>
        <w:rPr>
          <w:rFonts w:hAnsi="宋体" w:cs="宋体"/>
          <w:sz w:val="24"/>
          <w:szCs w:val="24"/>
        </w:rPr>
      </w:pPr>
      <w:r>
        <w:rPr>
          <w:rFonts w:hint="eastAsia" w:hAnsi="宋体" w:cs="宋体"/>
          <w:sz w:val="24"/>
          <w:szCs w:val="24"/>
        </w:rPr>
        <w:t>日期：______年____月____日</w:t>
      </w:r>
    </w:p>
    <w:p>
      <w:pPr>
        <w:pStyle w:val="26"/>
        <w:spacing w:line="400" w:lineRule="exact"/>
        <w:ind w:firstLine="480" w:firstLineChars="200"/>
        <w:rPr>
          <w:rFonts w:hAnsi="宋体" w:cs="宋体"/>
          <w:sz w:val="24"/>
          <w:szCs w:val="24"/>
        </w:rPr>
      </w:pPr>
    </w:p>
    <w:p>
      <w:pPr>
        <w:pStyle w:val="26"/>
        <w:ind w:firstLine="480" w:firstLineChars="200"/>
        <w:rPr>
          <w:rFonts w:hAnsi="宋体" w:cs="宋体"/>
          <w:sz w:val="24"/>
          <w:szCs w:val="24"/>
        </w:rPr>
      </w:pPr>
    </w:p>
    <w:p>
      <w:pPr>
        <w:pStyle w:val="26"/>
        <w:ind w:firstLine="480" w:firstLineChars="200"/>
        <w:rPr>
          <w:rFonts w:hAnsi="宋体" w:cs="宋体"/>
          <w:sz w:val="24"/>
          <w:szCs w:val="24"/>
        </w:rPr>
        <w:sectPr>
          <w:pgSz w:w="11906" w:h="16838"/>
          <w:pgMar w:top="907" w:right="907" w:bottom="907" w:left="907" w:header="851" w:footer="992" w:gutter="0"/>
          <w:cols w:space="425" w:num="1"/>
          <w:docGrid w:type="lines" w:linePitch="312" w:charSpace="0"/>
        </w:sectPr>
      </w:pPr>
    </w:p>
    <w:p>
      <w:pPr>
        <w:pStyle w:val="8"/>
        <w:spacing w:before="0" w:after="0" w:line="400" w:lineRule="exact"/>
        <w:jc w:val="center"/>
        <w:rPr>
          <w:rFonts w:ascii="宋体" w:hAnsi="宋体" w:cs="宋体"/>
        </w:rPr>
      </w:pPr>
      <w:bookmarkStart w:id="75" w:name="_Toc251236141"/>
      <w:r>
        <w:rPr>
          <w:rFonts w:hint="eastAsia" w:ascii="宋体" w:hAnsi="宋体" w:cs="宋体"/>
        </w:rPr>
        <w:t>2019年至今完成</w:t>
      </w:r>
      <w:bookmarkEnd w:id="75"/>
      <w:r>
        <w:rPr>
          <w:rFonts w:hint="eastAsia" w:ascii="宋体" w:hAnsi="宋体" w:cs="宋体"/>
          <w:lang w:val="zh-CN"/>
        </w:rPr>
        <w:t>同类型项业绩情况表</w:t>
      </w:r>
    </w:p>
    <w:p>
      <w:pPr>
        <w:rPr>
          <w:rFonts w:ascii="宋体"/>
          <w:color w:val="000000"/>
        </w:rPr>
      </w:pPr>
    </w:p>
    <w:p>
      <w:pPr>
        <w:spacing w:line="400" w:lineRule="exact"/>
        <w:rPr>
          <w:rFonts w:ascii="宋体"/>
          <w:color w:val="000000"/>
          <w:u w:val="single"/>
        </w:rPr>
      </w:pPr>
      <w:r>
        <w:rPr>
          <w:rFonts w:hint="eastAsia" w:ascii="宋体"/>
          <w:color w:val="000000"/>
        </w:rPr>
        <w:t xml:space="preserve">投标人名称：                                              招标编号：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color w:val="000000"/>
                <w:sz w:val="18"/>
                <w:szCs w:val="18"/>
              </w:rPr>
            </w:pPr>
            <w:r>
              <w:rPr>
                <w:rFonts w:hint="eastAsia" w:ascii="宋体"/>
                <w:color w:val="000000"/>
                <w:sz w:val="18"/>
                <w:szCs w:val="18"/>
              </w:rPr>
              <w:t>序号</w:t>
            </w:r>
          </w:p>
        </w:tc>
        <w:tc>
          <w:tcPr>
            <w:tcW w:w="1126" w:type="dxa"/>
            <w:vAlign w:val="center"/>
          </w:tcPr>
          <w:p>
            <w:pPr>
              <w:spacing w:line="400" w:lineRule="exact"/>
              <w:jc w:val="center"/>
              <w:rPr>
                <w:rFonts w:ascii="宋体"/>
                <w:color w:val="000000"/>
                <w:sz w:val="18"/>
                <w:szCs w:val="18"/>
              </w:rPr>
            </w:pPr>
            <w:r>
              <w:rPr>
                <w:rFonts w:hint="eastAsia" w:ascii="宋体"/>
                <w:color w:val="000000"/>
                <w:sz w:val="18"/>
                <w:szCs w:val="18"/>
              </w:rPr>
              <w:t>业主名称</w:t>
            </w:r>
          </w:p>
        </w:tc>
        <w:tc>
          <w:tcPr>
            <w:tcW w:w="1740" w:type="dxa"/>
            <w:vAlign w:val="center"/>
          </w:tcPr>
          <w:p>
            <w:pPr>
              <w:spacing w:line="400" w:lineRule="exact"/>
              <w:jc w:val="center"/>
              <w:rPr>
                <w:rFonts w:ascii="宋体"/>
                <w:color w:val="000000"/>
                <w:sz w:val="18"/>
                <w:szCs w:val="18"/>
              </w:rPr>
            </w:pPr>
            <w:r>
              <w:rPr>
                <w:rFonts w:hint="eastAsia" w:ascii="宋体"/>
                <w:color w:val="000000"/>
                <w:sz w:val="18"/>
                <w:szCs w:val="18"/>
              </w:rPr>
              <w:t>项目名称</w:t>
            </w:r>
          </w:p>
        </w:tc>
        <w:tc>
          <w:tcPr>
            <w:tcW w:w="1236" w:type="dxa"/>
            <w:vAlign w:val="center"/>
          </w:tcPr>
          <w:p>
            <w:pPr>
              <w:spacing w:line="400" w:lineRule="exact"/>
              <w:jc w:val="center"/>
              <w:rPr>
                <w:rFonts w:ascii="宋体"/>
                <w:color w:val="000000"/>
                <w:sz w:val="18"/>
                <w:szCs w:val="18"/>
              </w:rPr>
            </w:pPr>
            <w:r>
              <w:rPr>
                <w:rFonts w:hint="eastAsia" w:ascii="宋体"/>
                <w:color w:val="000000"/>
                <w:sz w:val="18"/>
                <w:szCs w:val="18"/>
              </w:rPr>
              <w:t>合同总价</w:t>
            </w:r>
          </w:p>
        </w:tc>
        <w:tc>
          <w:tcPr>
            <w:tcW w:w="1236" w:type="dxa"/>
            <w:vAlign w:val="center"/>
          </w:tcPr>
          <w:p>
            <w:pPr>
              <w:spacing w:line="400" w:lineRule="exact"/>
              <w:jc w:val="center"/>
              <w:rPr>
                <w:rFonts w:ascii="宋体"/>
                <w:color w:val="000000"/>
                <w:sz w:val="18"/>
                <w:szCs w:val="18"/>
              </w:rPr>
            </w:pPr>
            <w:r>
              <w:rPr>
                <w:rFonts w:hint="eastAsia" w:ascii="宋体"/>
                <w:color w:val="000000"/>
                <w:sz w:val="18"/>
                <w:szCs w:val="18"/>
              </w:rPr>
              <w:t>完成时间</w:t>
            </w:r>
          </w:p>
        </w:tc>
        <w:tc>
          <w:tcPr>
            <w:tcW w:w="1664" w:type="dxa"/>
            <w:vAlign w:val="center"/>
          </w:tcPr>
          <w:p>
            <w:pPr>
              <w:spacing w:line="400" w:lineRule="exact"/>
              <w:jc w:val="center"/>
              <w:rPr>
                <w:rFonts w:ascii="宋体"/>
                <w:color w:val="000000"/>
                <w:sz w:val="18"/>
                <w:szCs w:val="18"/>
              </w:rPr>
            </w:pPr>
            <w:r>
              <w:rPr>
                <w:rFonts w:hint="eastAsia" w:ascii="宋体"/>
                <w:color w:val="000000"/>
                <w:sz w:val="18"/>
                <w:szCs w:val="18"/>
              </w:rPr>
              <w:t>业主单位联系人及电话</w:t>
            </w:r>
          </w:p>
        </w:tc>
        <w:tc>
          <w:tcPr>
            <w:tcW w:w="922" w:type="dxa"/>
            <w:vAlign w:val="center"/>
          </w:tcPr>
          <w:p>
            <w:pPr>
              <w:spacing w:line="400" w:lineRule="exact"/>
              <w:jc w:val="center"/>
              <w:rPr>
                <w:rFonts w:ascii="宋体"/>
                <w:color w:val="000000"/>
                <w:sz w:val="18"/>
                <w:szCs w:val="18"/>
              </w:rPr>
            </w:pPr>
            <w:r>
              <w:rPr>
                <w:rFonts w:hint="eastAsia" w:ascii="宋体"/>
                <w:color w:val="000000"/>
                <w:sz w:val="18"/>
                <w:szCs w:val="18"/>
              </w:rPr>
              <w:t>合同</w:t>
            </w:r>
          </w:p>
        </w:tc>
        <w:tc>
          <w:tcPr>
            <w:tcW w:w="1116" w:type="dxa"/>
            <w:vAlign w:val="center"/>
          </w:tcPr>
          <w:p>
            <w:pPr>
              <w:spacing w:line="400" w:lineRule="exact"/>
              <w:jc w:val="center"/>
              <w:rPr>
                <w:rFonts w:ascii="宋体"/>
                <w:color w:val="000000"/>
                <w:sz w:val="18"/>
                <w:szCs w:val="18"/>
              </w:rPr>
            </w:pPr>
            <w:r>
              <w:rPr>
                <w:rFonts w:hint="eastAsia" w:ascii="宋体"/>
                <w:color w:val="000000"/>
                <w:sz w:val="18"/>
                <w:szCs w:val="18"/>
              </w:rPr>
              <w:t>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color w:val="000000"/>
              </w:rPr>
            </w:pPr>
          </w:p>
        </w:tc>
        <w:tc>
          <w:tcPr>
            <w:tcW w:w="1126" w:type="dxa"/>
            <w:vAlign w:val="center"/>
          </w:tcPr>
          <w:p>
            <w:pPr>
              <w:spacing w:line="400" w:lineRule="exact"/>
              <w:jc w:val="center"/>
              <w:rPr>
                <w:rFonts w:ascii="宋体"/>
                <w:color w:val="000000"/>
              </w:rPr>
            </w:pPr>
          </w:p>
        </w:tc>
        <w:tc>
          <w:tcPr>
            <w:tcW w:w="1740"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664" w:type="dxa"/>
            <w:vAlign w:val="center"/>
          </w:tcPr>
          <w:p>
            <w:pPr>
              <w:spacing w:line="400" w:lineRule="exact"/>
              <w:jc w:val="center"/>
              <w:rPr>
                <w:rFonts w:ascii="宋体"/>
                <w:color w:val="000000"/>
              </w:rPr>
            </w:pPr>
          </w:p>
        </w:tc>
        <w:tc>
          <w:tcPr>
            <w:tcW w:w="922" w:type="dxa"/>
            <w:vAlign w:val="center"/>
          </w:tcPr>
          <w:p>
            <w:pPr>
              <w:spacing w:line="400" w:lineRule="exact"/>
              <w:jc w:val="center"/>
              <w:rPr>
                <w:rFonts w:ascii="宋体"/>
                <w:color w:val="000000"/>
              </w:rPr>
            </w:pPr>
          </w:p>
        </w:tc>
        <w:tc>
          <w:tcPr>
            <w:tcW w:w="111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color w:val="000000"/>
              </w:rPr>
            </w:pPr>
          </w:p>
        </w:tc>
        <w:tc>
          <w:tcPr>
            <w:tcW w:w="1126" w:type="dxa"/>
            <w:vAlign w:val="center"/>
          </w:tcPr>
          <w:p>
            <w:pPr>
              <w:spacing w:line="400" w:lineRule="exact"/>
              <w:jc w:val="center"/>
              <w:rPr>
                <w:rFonts w:ascii="宋体"/>
                <w:color w:val="000000"/>
              </w:rPr>
            </w:pPr>
          </w:p>
        </w:tc>
        <w:tc>
          <w:tcPr>
            <w:tcW w:w="1740"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664" w:type="dxa"/>
            <w:vAlign w:val="center"/>
          </w:tcPr>
          <w:p>
            <w:pPr>
              <w:spacing w:line="400" w:lineRule="exact"/>
              <w:jc w:val="center"/>
              <w:rPr>
                <w:rFonts w:ascii="宋体"/>
                <w:color w:val="000000"/>
              </w:rPr>
            </w:pPr>
          </w:p>
        </w:tc>
        <w:tc>
          <w:tcPr>
            <w:tcW w:w="922" w:type="dxa"/>
            <w:vAlign w:val="center"/>
          </w:tcPr>
          <w:p>
            <w:pPr>
              <w:spacing w:line="400" w:lineRule="exact"/>
              <w:jc w:val="center"/>
              <w:rPr>
                <w:rFonts w:ascii="宋体"/>
                <w:color w:val="000000"/>
              </w:rPr>
            </w:pPr>
          </w:p>
        </w:tc>
        <w:tc>
          <w:tcPr>
            <w:tcW w:w="111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color w:val="000000"/>
              </w:rPr>
            </w:pPr>
          </w:p>
        </w:tc>
        <w:tc>
          <w:tcPr>
            <w:tcW w:w="1126" w:type="dxa"/>
            <w:vAlign w:val="center"/>
          </w:tcPr>
          <w:p>
            <w:pPr>
              <w:spacing w:line="400" w:lineRule="exact"/>
              <w:jc w:val="center"/>
              <w:rPr>
                <w:rFonts w:ascii="宋体"/>
                <w:color w:val="000000"/>
              </w:rPr>
            </w:pPr>
          </w:p>
        </w:tc>
        <w:tc>
          <w:tcPr>
            <w:tcW w:w="1740"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664" w:type="dxa"/>
            <w:vAlign w:val="center"/>
          </w:tcPr>
          <w:p>
            <w:pPr>
              <w:spacing w:line="400" w:lineRule="exact"/>
              <w:jc w:val="center"/>
              <w:rPr>
                <w:rFonts w:ascii="宋体"/>
                <w:color w:val="000000"/>
              </w:rPr>
            </w:pPr>
          </w:p>
        </w:tc>
        <w:tc>
          <w:tcPr>
            <w:tcW w:w="922" w:type="dxa"/>
            <w:vAlign w:val="center"/>
          </w:tcPr>
          <w:p>
            <w:pPr>
              <w:spacing w:line="400" w:lineRule="exact"/>
              <w:jc w:val="center"/>
              <w:rPr>
                <w:rFonts w:ascii="宋体"/>
                <w:color w:val="000000"/>
              </w:rPr>
            </w:pPr>
          </w:p>
        </w:tc>
        <w:tc>
          <w:tcPr>
            <w:tcW w:w="111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color w:val="000000"/>
              </w:rPr>
            </w:pPr>
          </w:p>
        </w:tc>
        <w:tc>
          <w:tcPr>
            <w:tcW w:w="1126" w:type="dxa"/>
            <w:vAlign w:val="center"/>
          </w:tcPr>
          <w:p>
            <w:pPr>
              <w:spacing w:line="400" w:lineRule="exact"/>
              <w:jc w:val="center"/>
              <w:rPr>
                <w:rFonts w:ascii="宋体"/>
                <w:color w:val="000000"/>
              </w:rPr>
            </w:pPr>
          </w:p>
        </w:tc>
        <w:tc>
          <w:tcPr>
            <w:tcW w:w="1740"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664" w:type="dxa"/>
            <w:vAlign w:val="center"/>
          </w:tcPr>
          <w:p>
            <w:pPr>
              <w:spacing w:line="400" w:lineRule="exact"/>
              <w:jc w:val="center"/>
              <w:rPr>
                <w:rFonts w:ascii="宋体"/>
                <w:color w:val="000000"/>
              </w:rPr>
            </w:pPr>
          </w:p>
        </w:tc>
        <w:tc>
          <w:tcPr>
            <w:tcW w:w="922" w:type="dxa"/>
            <w:vAlign w:val="center"/>
          </w:tcPr>
          <w:p>
            <w:pPr>
              <w:spacing w:line="400" w:lineRule="exact"/>
              <w:jc w:val="center"/>
              <w:rPr>
                <w:rFonts w:ascii="宋体"/>
                <w:color w:val="000000"/>
              </w:rPr>
            </w:pPr>
          </w:p>
        </w:tc>
        <w:tc>
          <w:tcPr>
            <w:tcW w:w="111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color w:val="000000"/>
              </w:rPr>
            </w:pPr>
          </w:p>
        </w:tc>
        <w:tc>
          <w:tcPr>
            <w:tcW w:w="1126" w:type="dxa"/>
            <w:vAlign w:val="center"/>
          </w:tcPr>
          <w:p>
            <w:pPr>
              <w:spacing w:line="400" w:lineRule="exact"/>
              <w:jc w:val="center"/>
              <w:rPr>
                <w:rFonts w:ascii="宋体"/>
                <w:color w:val="000000"/>
              </w:rPr>
            </w:pPr>
          </w:p>
        </w:tc>
        <w:tc>
          <w:tcPr>
            <w:tcW w:w="1740"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664" w:type="dxa"/>
            <w:vAlign w:val="center"/>
          </w:tcPr>
          <w:p>
            <w:pPr>
              <w:spacing w:line="400" w:lineRule="exact"/>
              <w:jc w:val="center"/>
              <w:rPr>
                <w:rFonts w:ascii="宋体"/>
                <w:color w:val="000000"/>
              </w:rPr>
            </w:pPr>
          </w:p>
        </w:tc>
        <w:tc>
          <w:tcPr>
            <w:tcW w:w="922" w:type="dxa"/>
            <w:vAlign w:val="center"/>
          </w:tcPr>
          <w:p>
            <w:pPr>
              <w:spacing w:line="400" w:lineRule="exact"/>
              <w:jc w:val="center"/>
              <w:rPr>
                <w:rFonts w:ascii="宋体"/>
                <w:color w:val="000000"/>
              </w:rPr>
            </w:pPr>
          </w:p>
        </w:tc>
        <w:tc>
          <w:tcPr>
            <w:tcW w:w="111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color w:val="000000"/>
              </w:rPr>
            </w:pPr>
          </w:p>
        </w:tc>
        <w:tc>
          <w:tcPr>
            <w:tcW w:w="1126" w:type="dxa"/>
            <w:vAlign w:val="center"/>
          </w:tcPr>
          <w:p>
            <w:pPr>
              <w:spacing w:line="400" w:lineRule="exact"/>
              <w:jc w:val="center"/>
              <w:rPr>
                <w:rFonts w:ascii="宋体"/>
                <w:color w:val="000000"/>
              </w:rPr>
            </w:pPr>
          </w:p>
        </w:tc>
        <w:tc>
          <w:tcPr>
            <w:tcW w:w="1740"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664" w:type="dxa"/>
            <w:vAlign w:val="center"/>
          </w:tcPr>
          <w:p>
            <w:pPr>
              <w:spacing w:line="400" w:lineRule="exact"/>
              <w:jc w:val="center"/>
              <w:rPr>
                <w:rFonts w:ascii="宋体"/>
                <w:color w:val="000000"/>
              </w:rPr>
            </w:pPr>
          </w:p>
        </w:tc>
        <w:tc>
          <w:tcPr>
            <w:tcW w:w="922" w:type="dxa"/>
            <w:vAlign w:val="center"/>
          </w:tcPr>
          <w:p>
            <w:pPr>
              <w:spacing w:line="400" w:lineRule="exact"/>
              <w:jc w:val="center"/>
              <w:rPr>
                <w:rFonts w:ascii="宋体"/>
                <w:color w:val="000000"/>
              </w:rPr>
            </w:pPr>
          </w:p>
        </w:tc>
        <w:tc>
          <w:tcPr>
            <w:tcW w:w="111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color w:val="000000"/>
              </w:rPr>
            </w:pPr>
          </w:p>
        </w:tc>
        <w:tc>
          <w:tcPr>
            <w:tcW w:w="1126" w:type="dxa"/>
            <w:vAlign w:val="center"/>
          </w:tcPr>
          <w:p>
            <w:pPr>
              <w:spacing w:line="400" w:lineRule="exact"/>
              <w:jc w:val="center"/>
              <w:rPr>
                <w:rFonts w:ascii="宋体"/>
                <w:color w:val="000000"/>
              </w:rPr>
            </w:pPr>
          </w:p>
        </w:tc>
        <w:tc>
          <w:tcPr>
            <w:tcW w:w="1740"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664" w:type="dxa"/>
            <w:vAlign w:val="center"/>
          </w:tcPr>
          <w:p>
            <w:pPr>
              <w:spacing w:line="400" w:lineRule="exact"/>
              <w:jc w:val="center"/>
              <w:rPr>
                <w:rFonts w:ascii="宋体"/>
                <w:color w:val="000000"/>
              </w:rPr>
            </w:pPr>
          </w:p>
        </w:tc>
        <w:tc>
          <w:tcPr>
            <w:tcW w:w="922" w:type="dxa"/>
            <w:vAlign w:val="center"/>
          </w:tcPr>
          <w:p>
            <w:pPr>
              <w:spacing w:line="400" w:lineRule="exact"/>
              <w:jc w:val="center"/>
              <w:rPr>
                <w:rFonts w:ascii="宋体"/>
                <w:color w:val="000000"/>
              </w:rPr>
            </w:pPr>
          </w:p>
        </w:tc>
        <w:tc>
          <w:tcPr>
            <w:tcW w:w="111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color w:val="000000"/>
              </w:rPr>
            </w:pPr>
          </w:p>
        </w:tc>
        <w:tc>
          <w:tcPr>
            <w:tcW w:w="1126" w:type="dxa"/>
            <w:vAlign w:val="center"/>
          </w:tcPr>
          <w:p>
            <w:pPr>
              <w:spacing w:line="400" w:lineRule="exact"/>
              <w:jc w:val="center"/>
              <w:rPr>
                <w:rFonts w:ascii="宋体"/>
                <w:color w:val="000000"/>
              </w:rPr>
            </w:pPr>
          </w:p>
        </w:tc>
        <w:tc>
          <w:tcPr>
            <w:tcW w:w="1740"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236" w:type="dxa"/>
            <w:vAlign w:val="center"/>
          </w:tcPr>
          <w:p>
            <w:pPr>
              <w:spacing w:line="400" w:lineRule="exact"/>
              <w:jc w:val="center"/>
              <w:rPr>
                <w:rFonts w:ascii="宋体"/>
                <w:color w:val="000000"/>
              </w:rPr>
            </w:pPr>
          </w:p>
        </w:tc>
        <w:tc>
          <w:tcPr>
            <w:tcW w:w="1664" w:type="dxa"/>
            <w:vAlign w:val="center"/>
          </w:tcPr>
          <w:p>
            <w:pPr>
              <w:spacing w:line="400" w:lineRule="exact"/>
              <w:jc w:val="center"/>
              <w:rPr>
                <w:rFonts w:ascii="宋体"/>
                <w:color w:val="000000"/>
              </w:rPr>
            </w:pPr>
          </w:p>
        </w:tc>
        <w:tc>
          <w:tcPr>
            <w:tcW w:w="922" w:type="dxa"/>
            <w:vAlign w:val="center"/>
          </w:tcPr>
          <w:p>
            <w:pPr>
              <w:spacing w:line="400" w:lineRule="exact"/>
              <w:jc w:val="center"/>
              <w:rPr>
                <w:rFonts w:ascii="宋体"/>
                <w:color w:val="000000"/>
              </w:rPr>
            </w:pPr>
          </w:p>
        </w:tc>
        <w:tc>
          <w:tcPr>
            <w:tcW w:w="1116" w:type="dxa"/>
            <w:vAlign w:val="center"/>
          </w:tcPr>
          <w:p>
            <w:pPr>
              <w:spacing w:line="400" w:lineRule="exact"/>
              <w:jc w:val="center"/>
              <w:rPr>
                <w:rFonts w:ascii="宋体"/>
                <w:color w:val="000000"/>
              </w:rPr>
            </w:pPr>
          </w:p>
        </w:tc>
      </w:tr>
    </w:tbl>
    <w:p>
      <w:pPr>
        <w:spacing w:line="520" w:lineRule="exact"/>
        <w:rPr>
          <w:rFonts w:ascii="宋体"/>
          <w:b/>
        </w:rPr>
      </w:pPr>
      <w:r>
        <w:rPr>
          <w:rFonts w:hint="eastAsia" w:ascii="宋体"/>
          <w:b/>
        </w:rPr>
        <w:t>*后附完成平台建设类业绩合同及验收报告复印件加盖公章，否则视为无效</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日期：______年____月____日</w:t>
      </w:r>
    </w:p>
    <w:p>
      <w:pPr>
        <w:pStyle w:val="26"/>
        <w:spacing w:line="400" w:lineRule="exact"/>
        <w:ind w:firstLine="480" w:firstLineChars="200"/>
        <w:rPr>
          <w:rFonts w:hAnsi="宋体" w:cs="宋体"/>
          <w:sz w:val="24"/>
          <w:szCs w:val="24"/>
        </w:rPr>
      </w:pPr>
    </w:p>
    <w:p>
      <w:pPr>
        <w:pStyle w:val="8"/>
        <w:spacing w:before="0" w:after="0" w:line="400" w:lineRule="exact"/>
        <w:jc w:val="center"/>
        <w:rPr>
          <w:rFonts w:ascii="宋体" w:hAnsi="宋体" w:cs="宋体"/>
        </w:rPr>
        <w:sectPr>
          <w:pgSz w:w="11906" w:h="16838"/>
          <w:pgMar w:top="907" w:right="907" w:bottom="907" w:left="907" w:header="851" w:footer="992" w:gutter="0"/>
          <w:cols w:space="425" w:num="1"/>
          <w:docGrid w:type="lines" w:linePitch="312" w:charSpace="0"/>
        </w:sectPr>
      </w:pPr>
    </w:p>
    <w:p>
      <w:pPr>
        <w:pStyle w:val="8"/>
        <w:spacing w:before="0" w:after="0" w:line="400" w:lineRule="exact"/>
        <w:jc w:val="center"/>
        <w:rPr>
          <w:rFonts w:ascii="宋体" w:hAnsi="宋体" w:cs="宋体"/>
        </w:rPr>
      </w:pPr>
      <w:r>
        <w:rPr>
          <w:rFonts w:hint="eastAsia" w:ascii="宋体" w:hAnsi="宋体" w:cs="宋体"/>
        </w:rPr>
        <w:t>应答产品的质量、信誉</w:t>
      </w:r>
    </w:p>
    <w:p>
      <w:pPr>
        <w:snapToGrid w:val="0"/>
        <w:spacing w:line="360" w:lineRule="auto"/>
        <w:jc w:val="center"/>
        <w:outlineLvl w:val="0"/>
        <w:rPr>
          <w:rFonts w:ascii="Times New Roman" w:hAnsi="Times New Roman"/>
          <w:b/>
          <w:bCs/>
          <w:color w:val="000000"/>
          <w:sz w:val="44"/>
          <w:szCs w:val="44"/>
        </w:rPr>
      </w:pPr>
    </w:p>
    <w:p>
      <w:pPr>
        <w:pStyle w:val="20"/>
        <w:rPr>
          <w:rFonts w:ascii="Times New Roman" w:hAnsi="Times New Roman"/>
          <w:b/>
          <w:bCs/>
          <w:color w:val="000000"/>
          <w:sz w:val="44"/>
          <w:szCs w:val="44"/>
        </w:rPr>
      </w:pPr>
      <w:r>
        <w:rPr>
          <w:rFonts w:hint="eastAsia" w:ascii="Times New Roman" w:hAnsi="Times New Roman"/>
          <w:b/>
          <w:bCs/>
          <w:color w:val="000000"/>
          <w:sz w:val="44"/>
          <w:szCs w:val="44"/>
        </w:rPr>
        <w:t>格式自拟</w:t>
      </w:r>
    </w:p>
    <w:p>
      <w:pPr>
        <w:rPr>
          <w:rFonts w:ascii="Times New Roman" w:hAnsi="Times New Roman"/>
          <w:b/>
          <w:bCs/>
          <w:color w:val="000000"/>
          <w:sz w:val="44"/>
          <w:szCs w:val="44"/>
        </w:rPr>
      </w:pPr>
    </w:p>
    <w:p>
      <w:pPr>
        <w:pStyle w:val="20"/>
        <w:sectPr>
          <w:pgSz w:w="11906" w:h="16838"/>
          <w:pgMar w:top="907" w:right="907" w:bottom="907" w:left="907" w:header="851" w:footer="992" w:gutter="0"/>
          <w:cols w:space="425" w:num="1"/>
          <w:docGrid w:type="lines" w:linePitch="312" w:charSpace="0"/>
        </w:sectPr>
      </w:pPr>
      <w:r>
        <w:rPr>
          <w:rFonts w:hint="eastAsia" w:ascii="Times New Roman" w:hAnsi="Times New Roman"/>
          <w:b/>
          <w:bCs/>
          <w:color w:val="000000"/>
          <w:sz w:val="44"/>
          <w:szCs w:val="44"/>
        </w:rPr>
        <w:t>注：</w:t>
      </w:r>
      <w:r>
        <w:rPr>
          <w:rFonts w:hint="eastAsia" w:ascii="宋体" w:hAnsi="宋体" w:cs="宋体"/>
          <w:szCs w:val="21"/>
        </w:rPr>
        <w:t>提供近期质量检验合格报告、</w:t>
      </w:r>
      <w:r>
        <w:rPr>
          <w:rFonts w:hint="eastAsia" w:ascii="宋体" w:hAnsi="宋体" w:cs="宋体"/>
          <w:color w:val="000000"/>
          <w:kern w:val="0"/>
          <w:szCs w:val="21"/>
        </w:rPr>
        <w:t>良好的资信证明文件</w:t>
      </w:r>
      <w:r>
        <w:rPr>
          <w:rFonts w:hint="eastAsia" w:ascii="宋体"/>
          <w:szCs w:val="21"/>
        </w:rPr>
        <w:t>。</w:t>
      </w:r>
    </w:p>
    <w:p>
      <w:pPr>
        <w:pStyle w:val="8"/>
        <w:spacing w:before="0" w:after="0" w:line="400" w:lineRule="exact"/>
        <w:jc w:val="center"/>
        <w:rPr>
          <w:rFonts w:ascii="宋体" w:hAnsi="宋体" w:cs="宋体"/>
        </w:rPr>
      </w:pPr>
      <w:r>
        <w:rPr>
          <w:rFonts w:hint="eastAsia" w:ascii="宋体" w:hAnsi="宋体" w:cs="宋体"/>
        </w:rPr>
        <w:t>投标保证金退还信息表</w:t>
      </w:r>
    </w:p>
    <w:p>
      <w:pPr>
        <w:jc w:val="center"/>
        <w:rPr>
          <w:rFonts w:ascii="宋体" w:hAnsi="宋体"/>
        </w:rPr>
      </w:pPr>
    </w:p>
    <w:p>
      <w:pPr>
        <w:jc w:val="left"/>
        <w:rPr>
          <w:rFonts w:ascii="宋体" w:hAnsi="宋体"/>
          <w:szCs w:val="21"/>
        </w:rPr>
      </w:pPr>
      <w:r>
        <w:rPr>
          <w:rFonts w:hint="eastAsia" w:ascii="宋体" w:hAnsi="宋体"/>
          <w:szCs w:val="21"/>
        </w:rPr>
        <w:t>致：</w:t>
      </w:r>
      <w:r>
        <w:rPr>
          <w:rFonts w:hint="eastAsia" w:ascii="宋体" w:hAnsi="宋体"/>
          <w:bCs/>
          <w:szCs w:val="21"/>
        </w:rPr>
        <w:t>新疆申鑫工程建设招标代理有限责任公司</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1"/>
        <w:gridCol w:w="7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项目名称</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应答保证金形式</w:t>
            </w:r>
          </w:p>
        </w:tc>
        <w:tc>
          <w:tcPr>
            <w:tcW w:w="3606" w:type="pct"/>
            <w:shd w:val="clear" w:color="auto" w:fill="auto"/>
          </w:tcPr>
          <w:p>
            <w:pPr>
              <w:spacing w:line="360" w:lineRule="auto"/>
              <w:jc w:val="left"/>
              <w:rPr>
                <w:rFonts w:ascii="宋体" w:hAnsi="宋体"/>
                <w:szCs w:val="21"/>
              </w:rPr>
            </w:pPr>
            <w:r>
              <w:rPr>
                <w:rFonts w:hint="eastAsia" w:ascii="宋体" w:hAnsi="宋体"/>
                <w:szCs w:val="21"/>
              </w:rPr>
              <w:t>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标段</w:t>
            </w:r>
          </w:p>
        </w:tc>
        <w:tc>
          <w:tcPr>
            <w:tcW w:w="3606" w:type="pct"/>
            <w:shd w:val="clear" w:color="auto" w:fill="auto"/>
          </w:tcPr>
          <w:p>
            <w:pPr>
              <w:spacing w:line="360" w:lineRule="auto"/>
              <w:jc w:val="left"/>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应答保证金汇款日期</w:t>
            </w:r>
          </w:p>
        </w:tc>
        <w:tc>
          <w:tcPr>
            <w:tcW w:w="3606" w:type="pct"/>
            <w:shd w:val="clear" w:color="auto" w:fill="auto"/>
          </w:tcPr>
          <w:p>
            <w:pPr>
              <w:spacing w:line="360" w:lineRule="auto"/>
              <w:jc w:val="left"/>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应答保证金金额</w:t>
            </w:r>
          </w:p>
        </w:tc>
        <w:tc>
          <w:tcPr>
            <w:tcW w:w="3606" w:type="pct"/>
            <w:shd w:val="clear" w:color="auto" w:fill="auto"/>
          </w:tcPr>
          <w:p>
            <w:pPr>
              <w:spacing w:line="360" w:lineRule="auto"/>
              <w:ind w:firstLine="315" w:firstLineChars="150"/>
              <w:jc w:val="left"/>
              <w:rPr>
                <w:rFonts w:ascii="宋体" w:hAnsi="宋体"/>
                <w:szCs w:val="21"/>
              </w:rPr>
            </w:pPr>
            <w:r>
              <w:rPr>
                <w:rFonts w:hint="eastAsia" w:ascii="宋体" w:hAnsi="宋体"/>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应答单位开户行</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应答单位账户名称</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应答单位银行账号</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应答单位开户行所在地</w:t>
            </w:r>
          </w:p>
        </w:tc>
        <w:tc>
          <w:tcPr>
            <w:tcW w:w="3606" w:type="pct"/>
            <w:shd w:val="clear" w:color="auto" w:fill="auto"/>
          </w:tcPr>
          <w:p>
            <w:pPr>
              <w:spacing w:line="360" w:lineRule="auto"/>
              <w:jc w:val="left"/>
              <w:rPr>
                <w:rFonts w:ascii="宋体" w:hAnsi="宋体"/>
                <w:szCs w:val="21"/>
                <w:u w:val="single"/>
              </w:rPr>
            </w:pPr>
            <w:r>
              <w:rPr>
                <w:rFonts w:hint="eastAsia" w:ascii="宋体" w:hAnsi="宋体"/>
                <w:szCs w:val="21"/>
                <w:u w:val="single"/>
              </w:rPr>
              <w:t xml:space="preserve">       </w:t>
            </w:r>
            <w:r>
              <w:rPr>
                <w:rFonts w:hint="eastAsia" w:ascii="宋体" w:hAnsi="宋体"/>
                <w:szCs w:val="21"/>
              </w:rPr>
              <w:t>省</w:t>
            </w:r>
            <w:r>
              <w:rPr>
                <w:rFonts w:hint="eastAsia" w:ascii="宋体" w:hAnsi="宋体"/>
                <w:szCs w:val="21"/>
                <w:u w:val="single"/>
              </w:rPr>
              <w:t xml:space="preserve">      </w:t>
            </w:r>
            <w:r>
              <w:rPr>
                <w:rFonts w:hint="eastAsia" w:ascii="宋体" w:hAnsi="宋体"/>
                <w:szCs w:val="21"/>
              </w:rPr>
              <w:t>市</w:t>
            </w:r>
            <w:r>
              <w:rPr>
                <w:rFonts w:hint="eastAsia" w:ascii="宋体" w:hAnsi="宋体"/>
                <w:szCs w:val="21"/>
                <w:u w:val="single"/>
              </w:rPr>
              <w:t xml:space="preserve">      </w:t>
            </w:r>
            <w:r>
              <w:rPr>
                <w:rFonts w:hint="eastAsia" w:ascii="宋体" w:hAnsi="宋体"/>
                <w:szCs w:val="21"/>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联系人</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联系电话</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通信地址</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备注</w:t>
            </w:r>
          </w:p>
        </w:tc>
        <w:tc>
          <w:tcPr>
            <w:tcW w:w="3606" w:type="pct"/>
            <w:shd w:val="clear" w:color="auto" w:fill="auto"/>
          </w:tcPr>
          <w:p>
            <w:pPr>
              <w:jc w:val="left"/>
              <w:rPr>
                <w:rFonts w:ascii="宋体" w:hAnsi="宋体"/>
                <w:szCs w:val="21"/>
              </w:rPr>
            </w:pPr>
            <w:r>
              <w:rPr>
                <w:rFonts w:hint="eastAsia" w:ascii="宋体" w:hAnsi="宋体"/>
                <w:szCs w:val="21"/>
              </w:rPr>
              <w:t>电汇形式退还有无息和有息两种方式，请在下面方框中选择：</w:t>
            </w:r>
          </w:p>
          <w:p>
            <w:pPr>
              <w:jc w:val="left"/>
              <w:rPr>
                <w:rFonts w:ascii="宋体" w:hAnsi="宋体"/>
                <w:szCs w:val="21"/>
              </w:rPr>
            </w:pPr>
            <w:r>
              <w:rPr>
                <w:rFonts w:hint="eastAsia" w:ascii="宋体" w:hAnsi="宋体"/>
                <w:szCs w:val="21"/>
              </w:rPr>
              <w:t>☑无息      □ 有息</w:t>
            </w:r>
          </w:p>
          <w:p>
            <w:pPr>
              <w:jc w:val="left"/>
              <w:rPr>
                <w:rFonts w:ascii="宋体" w:hAnsi="宋体"/>
                <w:szCs w:val="21"/>
              </w:rPr>
            </w:pPr>
            <w:r>
              <w:rPr>
                <w:rFonts w:hint="eastAsia" w:ascii="宋体" w:hAnsi="宋体"/>
                <w:szCs w:val="21"/>
              </w:rPr>
              <w:t>1、应答保证金利息计算：应答保证金金额*0.001%*计息期=利息（计息期从开标之日起算，活期日利率：0.001%）。如选择有息方式，应答人必须提供本单位财务部门开具的利息收入收据原件。</w:t>
            </w:r>
          </w:p>
          <w:p>
            <w:pPr>
              <w:jc w:val="left"/>
              <w:rPr>
                <w:rFonts w:ascii="宋体" w:hAnsi="宋体"/>
                <w:szCs w:val="21"/>
              </w:rPr>
            </w:pPr>
            <w:r>
              <w:rPr>
                <w:rFonts w:hint="eastAsia" w:ascii="宋体" w:hAnsi="宋体"/>
                <w:szCs w:val="21"/>
              </w:rPr>
              <w:t>2、退还应答保证金时间：采购人与成交人签订合同后5日内。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exact"/>
        </w:trPr>
        <w:tc>
          <w:tcPr>
            <w:tcW w:w="5000" w:type="pct"/>
            <w:gridSpan w:val="2"/>
            <w:shd w:val="clear" w:color="auto" w:fill="auto"/>
          </w:tcPr>
          <w:p>
            <w:pPr>
              <w:spacing w:before="156" w:beforeLines="50" w:after="156" w:afterLines="50" w:line="360" w:lineRule="auto"/>
              <w:jc w:val="left"/>
              <w:rPr>
                <w:rFonts w:ascii="宋体" w:hAnsi="宋体"/>
                <w:szCs w:val="21"/>
              </w:rPr>
            </w:pPr>
            <w:r>
              <w:rPr>
                <w:rFonts w:hint="eastAsia" w:ascii="宋体" w:hAnsi="宋体"/>
                <w:szCs w:val="21"/>
              </w:rPr>
              <w:t>单位名称：</w:t>
            </w:r>
            <w:r>
              <w:rPr>
                <w:rFonts w:hint="eastAsia" w:ascii="宋体" w:hAnsi="宋体"/>
                <w:szCs w:val="21"/>
                <w:u w:val="single"/>
              </w:rPr>
              <w:t xml:space="preserve">                   </w:t>
            </w:r>
            <w:r>
              <w:rPr>
                <w:rFonts w:hint="eastAsia" w:ascii="宋体" w:hAnsi="宋体"/>
                <w:szCs w:val="21"/>
              </w:rPr>
              <w:t>（</w:t>
            </w:r>
            <w:r>
              <w:rPr>
                <w:rFonts w:hint="eastAsia" w:ascii="宋体" w:hAnsi="宋体"/>
                <w:bCs/>
                <w:szCs w:val="21"/>
              </w:rPr>
              <w:t>盖单位公章</w:t>
            </w:r>
            <w:r>
              <w:rPr>
                <w:rFonts w:hint="eastAsia" w:ascii="宋体" w:hAnsi="宋体"/>
                <w:szCs w:val="21"/>
              </w:rPr>
              <w:t>）</w:t>
            </w:r>
          </w:p>
          <w:p>
            <w:pPr>
              <w:spacing w:before="156" w:beforeLines="50" w:after="156" w:afterLines="50" w:line="360" w:lineRule="auto"/>
              <w:jc w:val="left"/>
              <w:rPr>
                <w:rFonts w:ascii="宋体" w:hAnsi="宋体"/>
                <w:bCs/>
                <w:szCs w:val="21"/>
              </w:rPr>
            </w:pPr>
            <w:r>
              <w:rPr>
                <w:rFonts w:hint="eastAsia" w:ascii="宋体" w:hAnsi="宋体"/>
                <w:szCs w:val="21"/>
              </w:rPr>
              <w:t>日期：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tc>
      </w:tr>
    </w:tbl>
    <w:p>
      <w:pPr>
        <w:pStyle w:val="38"/>
        <w:tabs>
          <w:tab w:val="right" w:leader="dot" w:pos="9540"/>
        </w:tabs>
        <w:ind w:left="982" w:hanging="562" w:hangingChars="200"/>
      </w:pPr>
    </w:p>
    <w:p>
      <w:pPr>
        <w:pStyle w:val="38"/>
        <w:tabs>
          <w:tab w:val="right" w:leader="dot" w:pos="9540"/>
        </w:tabs>
        <w:ind w:left="822" w:hanging="402" w:hangingChars="200"/>
        <w:rPr>
          <w:sz w:val="20"/>
        </w:rPr>
      </w:pPr>
      <w:r>
        <w:rPr>
          <w:rFonts w:hint="eastAsia"/>
          <w:sz w:val="20"/>
        </w:rPr>
        <w:t>注：1、此表中的信息务必与</w:t>
      </w:r>
      <w:r>
        <w:rPr>
          <w:rFonts w:hint="eastAsia" w:hAnsi="宋体"/>
          <w:sz w:val="20"/>
        </w:rPr>
        <w:t>应答</w:t>
      </w:r>
      <w:r>
        <w:rPr>
          <w:rFonts w:hint="eastAsia"/>
          <w:sz w:val="20"/>
        </w:rPr>
        <w:t>人的开户银行信息完全一致。</w:t>
      </w:r>
      <w:r>
        <w:rPr>
          <w:rFonts w:hint="eastAsia"/>
          <w:sz w:val="20"/>
        </w:rPr>
        <w:cr/>
      </w:r>
      <w:r>
        <w:rPr>
          <w:rFonts w:hint="eastAsia"/>
          <w:sz w:val="20"/>
        </w:rPr>
        <w:t>2、为了便于及时退还</w:t>
      </w:r>
      <w:r>
        <w:rPr>
          <w:rFonts w:hint="eastAsia" w:hAnsi="宋体"/>
          <w:sz w:val="20"/>
        </w:rPr>
        <w:t>应答</w:t>
      </w:r>
      <w:r>
        <w:rPr>
          <w:rFonts w:hint="eastAsia"/>
          <w:sz w:val="20"/>
        </w:rPr>
        <w:t>保证金，请仔细填写开户银行信息资料，不可简化。否则造成不能及时退还</w:t>
      </w:r>
      <w:r>
        <w:rPr>
          <w:rFonts w:hint="eastAsia" w:hAnsi="宋体"/>
          <w:sz w:val="20"/>
        </w:rPr>
        <w:t>应答</w:t>
      </w:r>
      <w:r>
        <w:rPr>
          <w:rFonts w:hint="eastAsia"/>
          <w:sz w:val="20"/>
        </w:rPr>
        <w:t>保证金等后果，由</w:t>
      </w:r>
      <w:r>
        <w:rPr>
          <w:rFonts w:hint="eastAsia" w:hAnsi="宋体"/>
          <w:sz w:val="20"/>
        </w:rPr>
        <w:t>应答</w:t>
      </w:r>
      <w:r>
        <w:rPr>
          <w:rFonts w:hint="eastAsia"/>
          <w:sz w:val="20"/>
        </w:rPr>
        <w:t>人自行承担。</w:t>
      </w:r>
    </w:p>
    <w:p>
      <w:pPr>
        <w:pStyle w:val="38"/>
        <w:tabs>
          <w:tab w:val="right" w:leader="dot" w:pos="9540"/>
        </w:tabs>
        <w:ind w:left="401" w:leftChars="191"/>
        <w:rPr>
          <w:sz w:val="20"/>
        </w:rPr>
      </w:pPr>
      <w:r>
        <w:rPr>
          <w:rFonts w:hint="eastAsia"/>
          <w:sz w:val="20"/>
        </w:rPr>
        <w:t>3、选择有息，利息自开标之日起，利息共计</w:t>
      </w:r>
      <w:r>
        <w:rPr>
          <w:rFonts w:hint="eastAsia"/>
          <w:sz w:val="20"/>
          <w:u w:val="single"/>
        </w:rPr>
        <w:t xml:space="preserve">    </w:t>
      </w:r>
      <w:r>
        <w:rPr>
          <w:rFonts w:hint="eastAsia"/>
          <w:sz w:val="20"/>
        </w:rPr>
        <w:t>元，需要财务部门提供利息的收据。</w:t>
      </w:r>
    </w:p>
    <w:p>
      <w:pPr>
        <w:rPr>
          <w:rFonts w:ascii="宋体" w:hAnsi="宋体" w:cs="宋体"/>
          <w:b/>
          <w:bCs/>
          <w:sz w:val="24"/>
          <w:szCs w:val="24"/>
        </w:rPr>
      </w:pPr>
      <w:r>
        <w:rPr>
          <w:rFonts w:hint="eastAsia" w:ascii="宋体" w:hAnsi="宋体" w:cs="宋体"/>
          <w:b/>
          <w:bCs/>
          <w:sz w:val="24"/>
          <w:szCs w:val="24"/>
        </w:rPr>
        <w:br w:type="page"/>
      </w:r>
    </w:p>
    <w:p>
      <w:pPr>
        <w:pStyle w:val="4"/>
        <w:spacing w:before="60" w:after="60"/>
        <w:jc w:val="center"/>
        <w:rPr>
          <w:rFonts w:ascii="宋体" w:hAnsi="宋体" w:eastAsia="宋体" w:cs="宋体"/>
          <w:bCs/>
          <w:sz w:val="24"/>
          <w:szCs w:val="24"/>
        </w:rPr>
      </w:pPr>
      <w:bookmarkStart w:id="76" w:name="_Toc251236137"/>
      <w:r>
        <w:rPr>
          <w:rFonts w:hint="eastAsia" w:ascii="宋体" w:hAnsi="宋体" w:eastAsia="宋体" w:cs="宋体"/>
          <w:bCs/>
          <w:sz w:val="24"/>
          <w:szCs w:val="24"/>
        </w:rPr>
        <w:t>代理服务费承诺书</w:t>
      </w:r>
      <w:bookmarkEnd w:id="76"/>
    </w:p>
    <w:p>
      <w:pPr>
        <w:rPr>
          <w:rFonts w:ascii="宋体"/>
          <w:b/>
          <w:bCs/>
          <w:color w:val="000000"/>
        </w:rPr>
      </w:pPr>
    </w:p>
    <w:p>
      <w:pPr>
        <w:spacing w:line="520" w:lineRule="exact"/>
        <w:rPr>
          <w:rFonts w:ascii="宋体"/>
          <w:color w:val="000000"/>
        </w:rPr>
      </w:pPr>
      <w:r>
        <w:rPr>
          <w:rFonts w:hint="eastAsia" w:ascii="宋体"/>
          <w:color w:val="000000"/>
        </w:rPr>
        <w:t>新疆申鑫工程建设招标代理有限责任公司:</w:t>
      </w:r>
    </w:p>
    <w:p>
      <w:pPr>
        <w:spacing w:line="520" w:lineRule="exact"/>
        <w:ind w:left="315" w:leftChars="150" w:firstLine="420" w:firstLineChars="200"/>
        <w:rPr>
          <w:rFonts w:ascii="宋体"/>
          <w:color w:val="000000"/>
        </w:rPr>
      </w:pPr>
    </w:p>
    <w:p>
      <w:pPr>
        <w:spacing w:line="520" w:lineRule="exact"/>
        <w:ind w:left="315" w:leftChars="150" w:firstLine="420" w:firstLineChars="200"/>
        <w:rPr>
          <w:rFonts w:ascii="宋体"/>
          <w:color w:val="000000"/>
        </w:rPr>
      </w:pPr>
      <w:r>
        <w:rPr>
          <w:rFonts w:hint="eastAsia" w:ascii="宋体"/>
          <w:color w:val="000000"/>
        </w:rPr>
        <w:t>本公司</w:t>
      </w:r>
      <w:r>
        <w:rPr>
          <w:rFonts w:hint="eastAsia" w:ascii="宋体"/>
          <w:color w:val="000000"/>
          <w:u w:val="single"/>
        </w:rPr>
        <w:t xml:space="preserve">     (供应商名称)   </w:t>
      </w:r>
      <w:r>
        <w:rPr>
          <w:rFonts w:hint="eastAsia" w:ascii="宋体"/>
          <w:color w:val="000000"/>
        </w:rPr>
        <w:t>在参加在贵公司举行的</w:t>
      </w:r>
      <w:r>
        <w:rPr>
          <w:rFonts w:hint="eastAsia" w:ascii="宋体"/>
          <w:color w:val="000000"/>
          <w:u w:val="single"/>
        </w:rPr>
        <w:t xml:space="preserve">   (项目名称)  </w:t>
      </w:r>
      <w:r>
        <w:rPr>
          <w:rFonts w:hint="eastAsia" w:ascii="宋体"/>
          <w:color w:val="000000"/>
        </w:rPr>
        <w:t>项目(采购编号:</w:t>
      </w:r>
      <w:r>
        <w:rPr>
          <w:rFonts w:hint="eastAsia" w:ascii="宋体"/>
          <w:color w:val="000000"/>
          <w:szCs w:val="21"/>
          <w:u w:val="single"/>
        </w:rPr>
        <w:t xml:space="preserve">      </w:t>
      </w:r>
      <w:r>
        <w:rPr>
          <w:rFonts w:hint="eastAsia" w:ascii="宋体"/>
          <w:color w:val="000000"/>
        </w:rPr>
        <w:t>)采购中如获成交,</w:t>
      </w:r>
      <w:r>
        <w:rPr>
          <w:rFonts w:hint="eastAsia" w:ascii="宋体" w:hAnsi="宋体" w:cs="宋体"/>
        </w:rPr>
        <w:t>按采购文件规定，</w:t>
      </w:r>
      <w:r>
        <w:rPr>
          <w:rFonts w:hint="eastAsia" w:ascii="宋体" w:hAnsi="宋体" w:cs="宋体"/>
          <w:color w:val="000000"/>
        </w:rPr>
        <w:t>在收到代理服务费缴费通知后10个工作日内向招标代理机构支付代理服务费。</w:t>
      </w:r>
    </w:p>
    <w:p>
      <w:pPr>
        <w:spacing w:line="520" w:lineRule="exact"/>
        <w:ind w:left="315" w:leftChars="150" w:firstLine="420" w:firstLineChars="200"/>
        <w:rPr>
          <w:rFonts w:ascii="宋体"/>
          <w:color w:val="000000"/>
        </w:rPr>
      </w:pPr>
    </w:p>
    <w:p>
      <w:pPr>
        <w:spacing w:line="520" w:lineRule="exact"/>
        <w:ind w:left="315" w:leftChars="150" w:firstLine="420" w:firstLineChars="200"/>
        <w:rPr>
          <w:rFonts w:ascii="宋体"/>
          <w:color w:val="000000"/>
        </w:rPr>
      </w:pPr>
      <w:r>
        <w:rPr>
          <w:rFonts w:hint="eastAsia" w:ascii="宋体"/>
          <w:color w:val="000000"/>
        </w:rPr>
        <w:t>如我方违约,愿凭贵方开出的违约通知,按上述承付金额由采购人在支付给我公司的成交设备货款中代为扣付。</w:t>
      </w:r>
    </w:p>
    <w:p>
      <w:pPr>
        <w:spacing w:line="520" w:lineRule="exact"/>
        <w:ind w:left="315"/>
        <w:rPr>
          <w:rFonts w:ascii="宋体"/>
          <w:color w:val="000000"/>
        </w:rPr>
      </w:pPr>
    </w:p>
    <w:p>
      <w:pPr>
        <w:spacing w:line="520" w:lineRule="exact"/>
        <w:ind w:firstLine="840" w:firstLineChars="400"/>
        <w:rPr>
          <w:rFonts w:ascii="宋体"/>
          <w:color w:val="000000"/>
        </w:rPr>
      </w:pPr>
      <w:r>
        <w:rPr>
          <w:rFonts w:hint="eastAsia" w:ascii="宋体"/>
          <w:color w:val="000000"/>
        </w:rPr>
        <w:t>特此承诺!</w:t>
      </w:r>
    </w:p>
    <w:p>
      <w:pPr>
        <w:spacing w:line="520" w:lineRule="exact"/>
        <w:ind w:left="315"/>
        <w:rPr>
          <w:rFonts w:ascii="宋体"/>
          <w:color w:val="000000"/>
        </w:rPr>
      </w:pPr>
    </w:p>
    <w:p>
      <w:pPr>
        <w:spacing w:line="520" w:lineRule="exact"/>
        <w:ind w:left="315"/>
        <w:rPr>
          <w:rFonts w:ascii="宋体"/>
          <w:color w:val="000000"/>
        </w:rPr>
      </w:pPr>
      <w:r>
        <w:rPr>
          <w:rFonts w:hint="eastAsia" w:ascii="宋体"/>
          <w:color w:val="000000"/>
        </w:rPr>
        <w:t>供应商名称(盖章):</w:t>
      </w:r>
    </w:p>
    <w:p>
      <w:pPr>
        <w:spacing w:line="520" w:lineRule="exact"/>
        <w:ind w:left="315"/>
        <w:rPr>
          <w:rFonts w:ascii="宋体"/>
          <w:color w:val="000000"/>
        </w:rPr>
      </w:pPr>
      <w:r>
        <w:rPr>
          <w:rFonts w:hint="eastAsia" w:ascii="宋体"/>
          <w:color w:val="000000"/>
        </w:rPr>
        <w:t>单位地址:</w:t>
      </w:r>
    </w:p>
    <w:p>
      <w:pPr>
        <w:spacing w:line="520" w:lineRule="exact"/>
        <w:ind w:left="315"/>
        <w:rPr>
          <w:rFonts w:ascii="宋体"/>
          <w:color w:val="000000"/>
        </w:rPr>
      </w:pPr>
      <w:r>
        <w:rPr>
          <w:rFonts w:hint="eastAsia" w:ascii="宋体"/>
          <w:color w:val="000000"/>
        </w:rPr>
        <w:t>电话:</w:t>
      </w:r>
    </w:p>
    <w:p>
      <w:pPr>
        <w:spacing w:line="520" w:lineRule="exact"/>
        <w:ind w:left="315"/>
        <w:rPr>
          <w:rFonts w:ascii="宋体"/>
          <w:color w:val="000000"/>
        </w:rPr>
      </w:pPr>
      <w:r>
        <w:rPr>
          <w:rFonts w:hint="eastAsia" w:ascii="宋体"/>
          <w:color w:val="000000"/>
        </w:rPr>
        <w:t>传真:</w:t>
      </w:r>
    </w:p>
    <w:p>
      <w:pPr>
        <w:spacing w:line="520" w:lineRule="exact"/>
        <w:ind w:left="315"/>
        <w:rPr>
          <w:rFonts w:ascii="宋体"/>
          <w:color w:val="000000"/>
        </w:rPr>
      </w:pPr>
      <w:r>
        <w:rPr>
          <w:rFonts w:hint="eastAsia" w:ascii="宋体"/>
          <w:color w:val="000000"/>
        </w:rPr>
        <w:t>供应商授权代表(签字):</w:t>
      </w:r>
    </w:p>
    <w:p>
      <w:pPr>
        <w:spacing w:line="520" w:lineRule="exact"/>
        <w:ind w:left="315"/>
        <w:rPr>
          <w:rFonts w:ascii="宋体"/>
          <w:color w:val="000000"/>
        </w:rPr>
      </w:pPr>
      <w:r>
        <w:rPr>
          <w:rFonts w:hint="eastAsia" w:ascii="宋体"/>
          <w:color w:val="000000"/>
        </w:rPr>
        <w:t>签署日期:</w:t>
      </w:r>
    </w:p>
    <w:p>
      <w:pPr>
        <w:spacing w:line="520" w:lineRule="exact"/>
        <w:ind w:left="315"/>
        <w:rPr>
          <w:rFonts w:ascii="宋体"/>
          <w:color w:val="000000"/>
        </w:rPr>
      </w:pPr>
    </w:p>
    <w:p>
      <w:pPr>
        <w:pStyle w:val="20"/>
      </w:pPr>
      <w:r>
        <w:rPr>
          <w:rFonts w:hint="eastAsia" w:ascii="宋体"/>
          <w:color w:val="000000"/>
        </w:rPr>
        <w:br w:type="page"/>
      </w:r>
    </w:p>
    <w:p>
      <w:pPr>
        <w:pStyle w:val="4"/>
        <w:spacing w:before="60" w:after="60"/>
        <w:jc w:val="center"/>
        <w:rPr>
          <w:rFonts w:ascii="宋体" w:hAnsi="宋体" w:eastAsia="宋体" w:cs="宋体"/>
          <w:bCs/>
          <w:sz w:val="24"/>
          <w:szCs w:val="24"/>
        </w:rPr>
      </w:pPr>
      <w:r>
        <w:rPr>
          <w:rFonts w:hint="eastAsia" w:ascii="宋体" w:hAnsi="宋体" w:eastAsia="宋体" w:cs="宋体"/>
          <w:bCs/>
          <w:sz w:val="24"/>
          <w:szCs w:val="24"/>
        </w:rPr>
        <w:t>其他内容</w:t>
      </w:r>
    </w:p>
    <w:p>
      <w:pPr>
        <w:adjustRightInd w:val="0"/>
        <w:snapToGrid w:val="0"/>
        <w:spacing w:line="480" w:lineRule="exact"/>
        <w:jc w:val="center"/>
        <w:rPr>
          <w:rFonts w:ascii="宋体" w:hAnsi="宋体" w:cs="宋体"/>
          <w:szCs w:val="21"/>
        </w:rPr>
      </w:pPr>
      <w:r>
        <w:rPr>
          <w:rFonts w:hint="eastAsia" w:ascii="宋体" w:hAnsi="宋体" w:cs="宋体"/>
          <w:b/>
          <w:bCs/>
          <w:sz w:val="24"/>
          <w:szCs w:val="24"/>
        </w:rPr>
        <w:t>此部分内容，供应商根据实际情况自行添加补充。</w:t>
      </w:r>
    </w:p>
    <w:p>
      <w:pPr>
        <w:snapToGrid w:val="0"/>
        <w:spacing w:line="360" w:lineRule="auto"/>
        <w:jc w:val="center"/>
        <w:outlineLvl w:val="0"/>
        <w:rPr>
          <w:rFonts w:ascii="Times New Roman" w:hAnsi="Times New Roman"/>
          <w:b/>
          <w:bCs/>
          <w:color w:val="000000"/>
          <w:sz w:val="44"/>
          <w:szCs w:val="44"/>
        </w:rPr>
        <w:sectPr>
          <w:pgSz w:w="11906" w:h="16838"/>
          <w:pgMar w:top="907" w:right="907" w:bottom="907" w:left="907" w:header="851" w:footer="992" w:gutter="0"/>
          <w:cols w:space="425" w:num="1"/>
          <w:docGrid w:type="lines" w:linePitch="312" w:charSpace="0"/>
        </w:sectPr>
      </w:pPr>
    </w:p>
    <w:p>
      <w:pPr>
        <w:pStyle w:val="35"/>
        <w:rPr>
          <w:rFonts w:asciiTheme="minorEastAsia" w:hAnsiTheme="minorEastAsia" w:eastAsiaTheme="minorEastAsia"/>
        </w:rPr>
      </w:pPr>
      <w:r>
        <w:rPr>
          <w:color w:val="000000"/>
        </w:rPr>
        <mc:AlternateContent>
          <mc:Choice Requires="wps">
            <w:drawing>
              <wp:anchor distT="0" distB="0" distL="114300" distR="114300" simplePos="0" relativeHeight="251685888" behindDoc="0" locked="0" layoutInCell="1" allowOverlap="1">
                <wp:simplePos x="0" y="0"/>
                <wp:positionH relativeFrom="column">
                  <wp:posOffset>5069840</wp:posOffset>
                </wp:positionH>
                <wp:positionV relativeFrom="paragraph">
                  <wp:posOffset>76200</wp:posOffset>
                </wp:positionV>
                <wp:extent cx="1283335" cy="515620"/>
                <wp:effectExtent l="7620" t="0" r="19685" b="9525"/>
                <wp:wrapNone/>
                <wp:docPr id="8" name="矩形 8"/>
                <wp:cNvGraphicFramePr/>
                <a:graphic xmlns:a="http://schemas.openxmlformats.org/drawingml/2006/main">
                  <a:graphicData uri="http://schemas.microsoft.com/office/word/2010/wordprocessingShape">
                    <wps:wsp>
                      <wps:cNvSpPr/>
                      <wps:spPr>
                        <a:xfrm>
                          <a:off x="0" y="0"/>
                          <a:ext cx="1283335" cy="5156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right"/>
                              <w:rPr>
                                <w:b/>
                                <w:bCs/>
                                <w:sz w:val="44"/>
                                <w:szCs w:val="44"/>
                              </w:rPr>
                            </w:pPr>
                            <w:r>
                              <w:rPr>
                                <w:rFonts w:hint="eastAsia"/>
                                <w:b/>
                                <w:bCs/>
                                <w:sz w:val="44"/>
                                <w:szCs w:val="44"/>
                              </w:rPr>
                              <w:t>正/副本</w:t>
                            </w:r>
                          </w:p>
                        </w:txbxContent>
                      </wps:txbx>
                      <wps:bodyPr upright="1"/>
                    </wps:wsp>
                  </a:graphicData>
                </a:graphic>
              </wp:anchor>
            </w:drawing>
          </mc:Choice>
          <mc:Fallback>
            <w:pict>
              <v:rect id="_x0000_s1026" o:spid="_x0000_s1026" o:spt="1" style="position:absolute;left:0pt;margin-left:399.2pt;margin-top:6pt;height:40.6pt;width:101.05pt;z-index:251685888;mso-width-relative:page;mso-height-relative:page;" fillcolor="#FFFFFF" filled="t" stroked="t" coordsize="21600,21600" o:gfxdata="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vYcitgAAAAKAQAADwAAAAAAAAABACAAAAAiAAAAZHJzL2Rv&#10;d25yZXYueG1sUEsBAhQAFAAAAAgAh07iQHl9nLU6AgAAsQQAAA4AAAAAAAAAAQAgAAAAJwEAAGRy&#10;cy9lMm9Eb2MueG1sUEsFBgAAAAAGAAYAWQEAANMFAAAAAA==&#10;">
                <v:fill type="gradient" on="t" color2="#FFFFFF" angle="90" focus="100%" focussize="0,0">
                  <o:fill type="gradientUnscaled" v:ext="backwardCompatible"/>
                </v:fill>
                <v:stroke weight="1.25pt" color="#000000" joinstyle="miter"/>
                <v:imagedata o:title=""/>
                <o:lock v:ext="edit" aspectratio="f"/>
                <v:textbox>
                  <w:txbxContent>
                    <w:p>
                      <w:pPr>
                        <w:jc w:val="right"/>
                        <w:rPr>
                          <w:b/>
                          <w:bCs/>
                          <w:sz w:val="44"/>
                          <w:szCs w:val="44"/>
                        </w:rPr>
                      </w:pPr>
                      <w:r>
                        <w:rPr>
                          <w:rFonts w:hint="eastAsia"/>
                          <w:b/>
                          <w:bCs/>
                          <w:sz w:val="44"/>
                          <w:szCs w:val="44"/>
                        </w:rPr>
                        <w:t>正/副本</w:t>
                      </w:r>
                    </w:p>
                  </w:txbxContent>
                </v:textbox>
              </v:rect>
            </w:pict>
          </mc:Fallback>
        </mc:AlternateContent>
      </w:r>
    </w:p>
    <w:p>
      <w:pPr>
        <w:pStyle w:val="35"/>
        <w:rPr>
          <w:rFonts w:asciiTheme="minorEastAsia" w:hAnsiTheme="minorEastAsia" w:eastAsiaTheme="minorEastAsia"/>
        </w:rPr>
      </w:pPr>
    </w:p>
    <w:p>
      <w:pPr>
        <w:pStyle w:val="35"/>
        <w:rPr>
          <w:rFonts w:asciiTheme="minorEastAsia" w:hAnsiTheme="minorEastAsia" w:eastAsiaTheme="minorEastAsia"/>
        </w:rPr>
      </w:pPr>
    </w:p>
    <w:p>
      <w:pPr>
        <w:pStyle w:val="35"/>
        <w:rPr>
          <w:rFonts w:asciiTheme="minorEastAsia" w:hAnsiTheme="minorEastAsia" w:eastAsiaTheme="minorEastAsia"/>
        </w:rPr>
      </w:pPr>
    </w:p>
    <w:p>
      <w:pPr>
        <w:pStyle w:val="35"/>
        <w:rPr>
          <w:rFonts w:asciiTheme="minorEastAsia" w:hAnsiTheme="minorEastAsia" w:eastAsiaTheme="minorEastAsia"/>
        </w:rPr>
      </w:pPr>
    </w:p>
    <w:p>
      <w:pPr>
        <w:snapToGrid w:val="0"/>
        <w:spacing w:line="360" w:lineRule="auto"/>
        <w:jc w:val="center"/>
        <w:outlineLvl w:val="0"/>
        <w:rPr>
          <w:rFonts w:ascii="Times New Roman" w:hAnsi="Times New Roman"/>
          <w:b/>
          <w:bCs/>
          <w:color w:val="000000"/>
          <w:sz w:val="44"/>
          <w:szCs w:val="44"/>
        </w:rPr>
      </w:pPr>
    </w:p>
    <w:p>
      <w:pPr>
        <w:snapToGrid w:val="0"/>
        <w:spacing w:line="360" w:lineRule="auto"/>
        <w:jc w:val="center"/>
        <w:outlineLvl w:val="0"/>
        <w:rPr>
          <w:rFonts w:ascii="Times New Roman" w:hAnsi="Times New Roman"/>
          <w:b/>
          <w:bCs/>
          <w:color w:val="000000"/>
          <w:sz w:val="44"/>
          <w:szCs w:val="44"/>
        </w:rPr>
      </w:pPr>
      <w:r>
        <w:rPr>
          <w:rFonts w:hint="eastAsia" w:ascii="Times New Roman" w:hAnsi="Times New Roman"/>
          <w:b/>
          <w:bCs/>
          <w:color w:val="000000"/>
          <w:sz w:val="44"/>
          <w:szCs w:val="44"/>
        </w:rPr>
        <w:t>新疆教育考试院信息发布与宣传平台建设项目</w:t>
      </w:r>
    </w:p>
    <w:p>
      <w:pPr>
        <w:snapToGrid w:val="0"/>
        <w:spacing w:line="360" w:lineRule="auto"/>
        <w:jc w:val="center"/>
        <w:outlineLvl w:val="0"/>
        <w:rPr>
          <w:rFonts w:ascii="Times New Roman" w:hAnsi="Times New Roman"/>
          <w:b/>
          <w:bCs/>
          <w:color w:val="000000"/>
          <w:sz w:val="44"/>
          <w:szCs w:val="44"/>
        </w:rPr>
      </w:pPr>
      <w:r>
        <w:rPr>
          <w:rFonts w:hint="eastAsia" w:ascii="Times New Roman" w:hAnsi="Times New Roman"/>
          <w:b/>
          <w:bCs/>
          <w:color w:val="000000"/>
          <w:sz w:val="44"/>
          <w:szCs w:val="44"/>
        </w:rPr>
        <w:t>技术</w:t>
      </w:r>
      <w:r>
        <w:rPr>
          <w:rFonts w:ascii="Times New Roman" w:hAnsi="Times New Roman"/>
          <w:b/>
          <w:bCs/>
          <w:color w:val="000000"/>
          <w:sz w:val="44"/>
          <w:szCs w:val="44"/>
        </w:rPr>
        <w:t>文件</w:t>
      </w:r>
    </w:p>
    <w:p>
      <w:pPr>
        <w:spacing w:line="500" w:lineRule="exact"/>
        <w:rPr>
          <w:rFonts w:ascii="Times New Roman" w:hAnsi="Times New Roman"/>
          <w:color w:val="000000"/>
        </w:rPr>
      </w:pPr>
    </w:p>
    <w:p>
      <w:pPr>
        <w:spacing w:line="500" w:lineRule="exact"/>
        <w:rPr>
          <w:rFonts w:ascii="Times New Roman" w:hAnsi="Times New Roman"/>
          <w:color w:val="000000"/>
        </w:rPr>
      </w:pPr>
    </w:p>
    <w:tbl>
      <w:tblPr>
        <w:tblStyle w:val="45"/>
        <w:tblpPr w:leftFromText="180" w:rightFromText="180" w:vertAnchor="text" w:tblpXSpec="center" w:tblpY="1"/>
        <w:tblOverlap w:val="never"/>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85"/>
        <w:gridCol w:w="88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项目名称</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新疆教育考试院信息发布与宣传平台建设项目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项目编号</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文件名称</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采购人名称</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宋体" w:hAnsi="宋体"/>
                <w:b/>
                <w:bCs/>
                <w:sz w:val="28"/>
                <w:szCs w:val="28"/>
              </w:rPr>
              <w:t>自治区教育考试院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供应商的名称（签章）</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单位地址</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本项目联系人</w:t>
            </w:r>
          </w:p>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姓名</w:t>
            </w:r>
          </w:p>
        </w:tc>
        <w:tc>
          <w:tcPr>
            <w:tcW w:w="2985"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c>
          <w:tcPr>
            <w:tcW w:w="884"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职务</w:t>
            </w:r>
          </w:p>
        </w:tc>
        <w:tc>
          <w:tcPr>
            <w:tcW w:w="2797"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联系方式</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bl>
    <w:p/>
    <w:p>
      <w:pPr>
        <w:pStyle w:val="43"/>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880" w:firstLineChars="200"/>
        <w:jc w:val="center"/>
        <w:rPr>
          <w:rFonts w:hAnsi="宋体" w:cs="宋体"/>
          <w:sz w:val="44"/>
          <w:szCs w:val="44"/>
        </w:rPr>
      </w:pPr>
    </w:p>
    <w:p>
      <w:pPr>
        <w:pStyle w:val="8"/>
        <w:spacing w:before="0" w:after="0" w:line="400" w:lineRule="exact"/>
        <w:jc w:val="center"/>
        <w:rPr>
          <w:rFonts w:ascii="宋体" w:hAnsi="宋体" w:cs="宋体"/>
        </w:rPr>
        <w:sectPr>
          <w:pgSz w:w="11906" w:h="16838"/>
          <w:pgMar w:top="907" w:right="907" w:bottom="907" w:left="907" w:header="851" w:footer="992" w:gutter="0"/>
          <w:cols w:space="425" w:num="1"/>
          <w:docGrid w:type="lines" w:linePitch="312" w:charSpace="0"/>
        </w:sectPr>
      </w:pPr>
    </w:p>
    <w:p>
      <w:pPr>
        <w:jc w:val="center"/>
        <w:rPr>
          <w:sz w:val="44"/>
          <w:szCs w:val="44"/>
        </w:rPr>
      </w:pPr>
      <w:r>
        <w:rPr>
          <w:rFonts w:hint="eastAsia"/>
          <w:sz w:val="44"/>
          <w:szCs w:val="44"/>
        </w:rPr>
        <w:t>技术-评审索引</w:t>
      </w:r>
    </w:p>
    <w:tbl>
      <w:tblPr>
        <w:tblStyle w:val="45"/>
        <w:tblW w:w="4998" w:type="pct"/>
        <w:tblInd w:w="0" w:type="dxa"/>
        <w:tblLayout w:type="autofit"/>
        <w:tblCellMar>
          <w:top w:w="0" w:type="dxa"/>
          <w:left w:w="0" w:type="dxa"/>
          <w:bottom w:w="0" w:type="dxa"/>
          <w:right w:w="0" w:type="dxa"/>
        </w:tblCellMar>
      </w:tblPr>
      <w:tblGrid>
        <w:gridCol w:w="515"/>
        <w:gridCol w:w="1593"/>
        <w:gridCol w:w="520"/>
        <w:gridCol w:w="5448"/>
        <w:gridCol w:w="2036"/>
      </w:tblGrid>
      <w:tr>
        <w:tblPrEx>
          <w:tblCellMar>
            <w:top w:w="0" w:type="dxa"/>
            <w:left w:w="0" w:type="dxa"/>
            <w:bottom w:w="0" w:type="dxa"/>
            <w:right w:w="0" w:type="dxa"/>
          </w:tblCellMar>
        </w:tblPrEx>
        <w:trPr>
          <w:trHeight w:val="312"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序号</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评审项目</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分值</w:t>
            </w:r>
          </w:p>
        </w:tc>
        <w:tc>
          <w:tcPr>
            <w:tcW w:w="26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评审内容</w:t>
            </w:r>
          </w:p>
        </w:tc>
        <w:tc>
          <w:tcPr>
            <w:tcW w:w="10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对应页码</w:t>
            </w:r>
          </w:p>
        </w:tc>
      </w:tr>
      <w:tr>
        <w:tblPrEx>
          <w:tblCellMar>
            <w:top w:w="0" w:type="dxa"/>
            <w:left w:w="0" w:type="dxa"/>
            <w:bottom w:w="0" w:type="dxa"/>
            <w:right w:w="0" w:type="dxa"/>
          </w:tblCellMar>
        </w:tblPrEx>
        <w:trPr>
          <w:trHeight w:val="108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技术指标响应情况</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26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1.响应人能力强，产品检验报告齐全授权函，主要技术参数满足要求，部件合理，响应人近几年做过有关类似的工程数量，得18分；</w:t>
            </w:r>
          </w:p>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2.响应人能力较强，产品检验报告基本齐全，主要技术参数满足要求，部件合理，产品近期检验报告齐全并均注明了产地及品牌，得12分；</w:t>
            </w:r>
          </w:p>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3.响应人能力一般，产品检验报告不全，主要技术参数满足要求，部件合理，产品近期检验报告不全，但注明了产地及品牌6分；</w:t>
            </w:r>
          </w:p>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4.响应人能力差，产品检验报告无，主要技术参数满足要求，部件合理，产品近期检验报告无，产地及品牌不全，得2分。</w:t>
            </w:r>
          </w:p>
        </w:tc>
        <w:tc>
          <w:tcPr>
            <w:tcW w:w="10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textAlignment w:val="bottom"/>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1248"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售后服务方案</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26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供应商提供本项目的售后服务方案、包括但不限于巡检方案，备品备件清单，产品维修，配件调配、更换，应急保障服务等免费维保服务等内容，根据供应商提供的售后服务方案进行横向对比：优：8-10分；良：5-6分；一般：2-3分。</w:t>
            </w:r>
          </w:p>
        </w:tc>
        <w:tc>
          <w:tcPr>
            <w:tcW w:w="10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textAlignment w:val="bottom"/>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624"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设备安装方案</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26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根据响应人提供的技术安装、调试培训方案进行评审：</w:t>
            </w:r>
          </w:p>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方案科学，技术可行，目标明确，措施到位，针对性强，完全满足招标需求的得12分，方案每存在一处缺陷扣3分，扣完为止，未提供不得分。</w:t>
            </w:r>
          </w:p>
        </w:tc>
        <w:tc>
          <w:tcPr>
            <w:tcW w:w="10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textAlignment w:val="top"/>
              <w:rPr>
                <w:rFonts w:ascii="宋体" w:hAnsi="宋体" w:cs="宋体"/>
                <w:color w:val="000000"/>
                <w:kern w:val="0"/>
                <w:sz w:val="24"/>
                <w:szCs w:val="24"/>
                <w:lang w:bidi="ar"/>
              </w:rPr>
            </w:pPr>
          </w:p>
        </w:tc>
      </w:tr>
    </w:tbl>
    <w:p>
      <w:pPr>
        <w:jc w:val="center"/>
        <w:rPr>
          <w:sz w:val="44"/>
          <w:szCs w:val="44"/>
        </w:rPr>
      </w:pPr>
    </w:p>
    <w:p>
      <w:pPr>
        <w:jc w:val="center"/>
        <w:rPr>
          <w:sz w:val="44"/>
          <w:szCs w:val="44"/>
        </w:rPr>
        <w:sectPr>
          <w:pgSz w:w="11906" w:h="16838"/>
          <w:pgMar w:top="907" w:right="907" w:bottom="907" w:left="907" w:header="851" w:footer="992" w:gutter="0"/>
          <w:cols w:space="425" w:num="1"/>
          <w:docGrid w:type="lines" w:linePitch="312" w:charSpace="0"/>
        </w:sectPr>
      </w:pPr>
    </w:p>
    <w:p>
      <w:pPr>
        <w:jc w:val="center"/>
        <w:rPr>
          <w:sz w:val="44"/>
          <w:szCs w:val="44"/>
        </w:rPr>
      </w:pPr>
      <w:r>
        <w:rPr>
          <w:rFonts w:hint="eastAsia"/>
          <w:sz w:val="44"/>
          <w:szCs w:val="44"/>
        </w:rPr>
        <w:t>目录</w:t>
      </w:r>
    </w:p>
    <w:p>
      <w:pPr>
        <w:pStyle w:val="17"/>
      </w:pPr>
    </w:p>
    <w:p>
      <w:pPr>
        <w:jc w:val="center"/>
        <w:rPr>
          <w:b/>
          <w:bCs/>
          <w:sz w:val="32"/>
          <w:szCs w:val="32"/>
        </w:rPr>
      </w:pPr>
      <w:r>
        <w:rPr>
          <w:rFonts w:hint="eastAsia"/>
          <w:b/>
          <w:bCs/>
          <w:sz w:val="32"/>
          <w:szCs w:val="32"/>
        </w:rPr>
        <w:t>（格式自拟）</w:t>
      </w:r>
    </w:p>
    <w:p>
      <w:pPr>
        <w:pStyle w:val="17"/>
      </w:pPr>
    </w:p>
    <w:p>
      <w:pPr>
        <w:sectPr>
          <w:pgSz w:w="11906" w:h="16838"/>
          <w:pgMar w:top="907" w:right="907" w:bottom="907" w:left="907" w:header="851" w:footer="992" w:gutter="0"/>
          <w:cols w:space="425" w:num="1"/>
          <w:docGrid w:type="lines" w:linePitch="312" w:charSpace="0"/>
        </w:sectPr>
      </w:pPr>
    </w:p>
    <w:p>
      <w:pPr>
        <w:pStyle w:val="4"/>
        <w:spacing w:before="60" w:after="60"/>
        <w:jc w:val="center"/>
        <w:rPr>
          <w:rFonts w:ascii="宋体" w:hAnsi="宋体" w:eastAsia="宋体" w:cs="宋体"/>
          <w:bCs/>
          <w:sz w:val="24"/>
          <w:szCs w:val="24"/>
        </w:rPr>
      </w:pPr>
      <w:r>
        <w:rPr>
          <w:rFonts w:hint="eastAsia" w:ascii="宋体" w:hAnsi="宋体" w:eastAsia="宋体" w:cs="宋体"/>
          <w:bCs/>
          <w:sz w:val="24"/>
          <w:szCs w:val="24"/>
        </w:rPr>
        <w:t>技术规格差异表</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192"/>
        <w:gridCol w:w="1852"/>
        <w:gridCol w:w="2314"/>
        <w:gridCol w:w="220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32" w:type="pct"/>
            <w:vAlign w:val="center"/>
          </w:tcPr>
          <w:p>
            <w:pPr>
              <w:spacing w:line="400" w:lineRule="exact"/>
              <w:jc w:val="center"/>
              <w:rPr>
                <w:rFonts w:ascii="宋体"/>
              </w:rPr>
            </w:pPr>
            <w:r>
              <w:rPr>
                <w:rFonts w:hint="eastAsia" w:ascii="宋体"/>
              </w:rPr>
              <w:t>序号</w:t>
            </w:r>
          </w:p>
        </w:tc>
        <w:tc>
          <w:tcPr>
            <w:tcW w:w="578" w:type="pct"/>
            <w:vAlign w:val="center"/>
          </w:tcPr>
          <w:p>
            <w:pPr>
              <w:spacing w:line="400" w:lineRule="exact"/>
              <w:jc w:val="center"/>
              <w:rPr>
                <w:rFonts w:ascii="宋体"/>
              </w:rPr>
            </w:pPr>
            <w:r>
              <w:rPr>
                <w:rFonts w:hint="eastAsia" w:ascii="宋体"/>
              </w:rPr>
              <w:t>货物名称</w:t>
            </w:r>
          </w:p>
        </w:tc>
        <w:tc>
          <w:tcPr>
            <w:tcW w:w="898" w:type="pct"/>
            <w:vAlign w:val="center"/>
          </w:tcPr>
          <w:p>
            <w:pPr>
              <w:spacing w:line="400" w:lineRule="exact"/>
              <w:jc w:val="center"/>
              <w:rPr>
                <w:rFonts w:ascii="宋体"/>
              </w:rPr>
            </w:pPr>
            <w:r>
              <w:rPr>
                <w:rFonts w:hint="eastAsia" w:ascii="宋体"/>
              </w:rPr>
              <w:t>采购货物主要参数</w:t>
            </w:r>
          </w:p>
        </w:tc>
        <w:tc>
          <w:tcPr>
            <w:tcW w:w="1122" w:type="pct"/>
            <w:vAlign w:val="center"/>
          </w:tcPr>
          <w:p>
            <w:pPr>
              <w:spacing w:line="400" w:lineRule="exact"/>
              <w:jc w:val="center"/>
              <w:rPr>
                <w:rFonts w:ascii="宋体"/>
              </w:rPr>
            </w:pPr>
            <w:r>
              <w:rPr>
                <w:rFonts w:hint="eastAsia" w:ascii="宋体"/>
              </w:rPr>
              <w:t>应答货物实际参数</w:t>
            </w:r>
          </w:p>
          <w:p>
            <w:pPr>
              <w:spacing w:line="400" w:lineRule="exact"/>
              <w:jc w:val="center"/>
              <w:rPr>
                <w:rFonts w:ascii="宋体"/>
              </w:rPr>
            </w:pPr>
            <w:r>
              <w:rPr>
                <w:rFonts w:hint="eastAsia" w:ascii="宋体"/>
                <w:bCs/>
                <w:color w:val="000000"/>
              </w:rPr>
              <w:t>(供应商应按应答货物实际数据填写，不能照抄采购要求)</w:t>
            </w:r>
          </w:p>
        </w:tc>
        <w:tc>
          <w:tcPr>
            <w:tcW w:w="1067" w:type="pct"/>
            <w:vAlign w:val="center"/>
          </w:tcPr>
          <w:p>
            <w:pPr>
              <w:spacing w:line="400" w:lineRule="exact"/>
              <w:jc w:val="center"/>
              <w:rPr>
                <w:rFonts w:ascii="宋体"/>
              </w:rPr>
            </w:pPr>
            <w:r>
              <w:rPr>
                <w:rFonts w:hint="eastAsia" w:ascii="宋体"/>
                <w:color w:val="000000"/>
              </w:rPr>
              <w:t>是否偏离（无偏离/正偏离/负偏离）</w:t>
            </w:r>
          </w:p>
        </w:tc>
        <w:tc>
          <w:tcPr>
            <w:tcW w:w="900" w:type="pct"/>
            <w:vAlign w:val="center"/>
          </w:tcPr>
          <w:p>
            <w:pPr>
              <w:spacing w:line="400" w:lineRule="exact"/>
              <w:jc w:val="center"/>
              <w:rPr>
                <w:rFonts w:ascii="宋体"/>
              </w:rPr>
            </w:pPr>
            <w:r>
              <w:rPr>
                <w:rFonts w:hint="eastAsia" w:ascii="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vAlign w:val="center"/>
          </w:tcPr>
          <w:p>
            <w:pPr>
              <w:spacing w:line="400" w:lineRule="exact"/>
              <w:jc w:val="center"/>
              <w:rPr>
                <w:rFonts w:ascii="宋体"/>
              </w:rPr>
            </w:pPr>
          </w:p>
        </w:tc>
        <w:tc>
          <w:tcPr>
            <w:tcW w:w="578" w:type="pct"/>
            <w:vAlign w:val="center"/>
          </w:tcPr>
          <w:p>
            <w:pPr>
              <w:spacing w:line="400" w:lineRule="exact"/>
              <w:jc w:val="center"/>
              <w:rPr>
                <w:rFonts w:ascii="宋体"/>
              </w:rPr>
            </w:pPr>
          </w:p>
        </w:tc>
        <w:tc>
          <w:tcPr>
            <w:tcW w:w="898" w:type="pct"/>
            <w:vAlign w:val="center"/>
          </w:tcPr>
          <w:p>
            <w:pPr>
              <w:spacing w:line="400" w:lineRule="exact"/>
              <w:jc w:val="center"/>
              <w:rPr>
                <w:rFonts w:ascii="宋体"/>
              </w:rPr>
            </w:pPr>
          </w:p>
        </w:tc>
        <w:tc>
          <w:tcPr>
            <w:tcW w:w="1122" w:type="pct"/>
            <w:vAlign w:val="center"/>
          </w:tcPr>
          <w:p>
            <w:pPr>
              <w:spacing w:line="400" w:lineRule="exact"/>
              <w:jc w:val="center"/>
              <w:rPr>
                <w:rFonts w:ascii="宋体"/>
              </w:rPr>
            </w:pPr>
          </w:p>
        </w:tc>
        <w:tc>
          <w:tcPr>
            <w:tcW w:w="1067" w:type="pct"/>
            <w:vAlign w:val="center"/>
          </w:tcPr>
          <w:p>
            <w:pPr>
              <w:spacing w:line="400" w:lineRule="exact"/>
              <w:jc w:val="center"/>
              <w:rPr>
                <w:rFonts w:ascii="宋体"/>
              </w:rPr>
            </w:pPr>
          </w:p>
        </w:tc>
        <w:tc>
          <w:tcPr>
            <w:tcW w:w="900" w:type="pct"/>
            <w:vAlign w:val="center"/>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vAlign w:val="center"/>
          </w:tcPr>
          <w:p>
            <w:pPr>
              <w:spacing w:line="400" w:lineRule="exact"/>
              <w:jc w:val="center"/>
              <w:rPr>
                <w:rFonts w:ascii="宋体"/>
              </w:rPr>
            </w:pPr>
          </w:p>
        </w:tc>
        <w:tc>
          <w:tcPr>
            <w:tcW w:w="578" w:type="pct"/>
            <w:vAlign w:val="center"/>
          </w:tcPr>
          <w:p>
            <w:pPr>
              <w:spacing w:line="400" w:lineRule="exact"/>
              <w:jc w:val="center"/>
              <w:rPr>
                <w:rFonts w:ascii="宋体"/>
              </w:rPr>
            </w:pPr>
          </w:p>
        </w:tc>
        <w:tc>
          <w:tcPr>
            <w:tcW w:w="898" w:type="pct"/>
            <w:vAlign w:val="center"/>
          </w:tcPr>
          <w:p>
            <w:pPr>
              <w:spacing w:line="400" w:lineRule="exact"/>
              <w:jc w:val="center"/>
              <w:rPr>
                <w:rFonts w:ascii="宋体"/>
              </w:rPr>
            </w:pPr>
          </w:p>
        </w:tc>
        <w:tc>
          <w:tcPr>
            <w:tcW w:w="1122" w:type="pct"/>
            <w:vAlign w:val="center"/>
          </w:tcPr>
          <w:p>
            <w:pPr>
              <w:spacing w:line="400" w:lineRule="exact"/>
              <w:jc w:val="center"/>
              <w:rPr>
                <w:rFonts w:ascii="宋体"/>
              </w:rPr>
            </w:pPr>
          </w:p>
        </w:tc>
        <w:tc>
          <w:tcPr>
            <w:tcW w:w="1067" w:type="pct"/>
            <w:vAlign w:val="center"/>
          </w:tcPr>
          <w:p>
            <w:pPr>
              <w:spacing w:line="400" w:lineRule="exact"/>
              <w:jc w:val="center"/>
              <w:rPr>
                <w:rFonts w:ascii="宋体"/>
              </w:rPr>
            </w:pPr>
          </w:p>
        </w:tc>
        <w:tc>
          <w:tcPr>
            <w:tcW w:w="900" w:type="pct"/>
            <w:vAlign w:val="center"/>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vAlign w:val="center"/>
          </w:tcPr>
          <w:p>
            <w:pPr>
              <w:spacing w:line="400" w:lineRule="exact"/>
              <w:jc w:val="center"/>
              <w:rPr>
                <w:rFonts w:ascii="宋体"/>
              </w:rPr>
            </w:pPr>
          </w:p>
        </w:tc>
        <w:tc>
          <w:tcPr>
            <w:tcW w:w="578" w:type="pct"/>
            <w:vAlign w:val="center"/>
          </w:tcPr>
          <w:p>
            <w:pPr>
              <w:spacing w:line="400" w:lineRule="exact"/>
              <w:jc w:val="center"/>
              <w:rPr>
                <w:rFonts w:ascii="宋体"/>
              </w:rPr>
            </w:pPr>
          </w:p>
        </w:tc>
        <w:tc>
          <w:tcPr>
            <w:tcW w:w="898" w:type="pct"/>
            <w:vAlign w:val="center"/>
          </w:tcPr>
          <w:p>
            <w:pPr>
              <w:spacing w:line="400" w:lineRule="exact"/>
              <w:jc w:val="center"/>
              <w:rPr>
                <w:rFonts w:ascii="宋体"/>
              </w:rPr>
            </w:pPr>
          </w:p>
        </w:tc>
        <w:tc>
          <w:tcPr>
            <w:tcW w:w="1122" w:type="pct"/>
            <w:vAlign w:val="center"/>
          </w:tcPr>
          <w:p>
            <w:pPr>
              <w:spacing w:line="400" w:lineRule="exact"/>
              <w:jc w:val="center"/>
              <w:rPr>
                <w:rFonts w:ascii="宋体"/>
              </w:rPr>
            </w:pPr>
          </w:p>
        </w:tc>
        <w:tc>
          <w:tcPr>
            <w:tcW w:w="1067" w:type="pct"/>
            <w:vAlign w:val="center"/>
          </w:tcPr>
          <w:p>
            <w:pPr>
              <w:spacing w:line="400" w:lineRule="exact"/>
              <w:jc w:val="center"/>
              <w:rPr>
                <w:rFonts w:ascii="宋体"/>
              </w:rPr>
            </w:pPr>
          </w:p>
        </w:tc>
        <w:tc>
          <w:tcPr>
            <w:tcW w:w="900" w:type="pct"/>
            <w:vAlign w:val="center"/>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vAlign w:val="center"/>
          </w:tcPr>
          <w:p>
            <w:pPr>
              <w:spacing w:line="400" w:lineRule="exact"/>
              <w:jc w:val="center"/>
              <w:rPr>
                <w:rFonts w:ascii="宋体"/>
              </w:rPr>
            </w:pPr>
          </w:p>
        </w:tc>
        <w:tc>
          <w:tcPr>
            <w:tcW w:w="578" w:type="pct"/>
            <w:vAlign w:val="center"/>
          </w:tcPr>
          <w:p>
            <w:pPr>
              <w:spacing w:line="400" w:lineRule="exact"/>
              <w:jc w:val="center"/>
              <w:rPr>
                <w:rFonts w:ascii="宋体"/>
              </w:rPr>
            </w:pPr>
          </w:p>
        </w:tc>
        <w:tc>
          <w:tcPr>
            <w:tcW w:w="898" w:type="pct"/>
            <w:vAlign w:val="center"/>
          </w:tcPr>
          <w:p>
            <w:pPr>
              <w:spacing w:line="400" w:lineRule="exact"/>
              <w:jc w:val="center"/>
              <w:rPr>
                <w:rFonts w:ascii="宋体"/>
              </w:rPr>
            </w:pPr>
          </w:p>
        </w:tc>
        <w:tc>
          <w:tcPr>
            <w:tcW w:w="1122" w:type="pct"/>
            <w:vAlign w:val="center"/>
          </w:tcPr>
          <w:p>
            <w:pPr>
              <w:spacing w:line="400" w:lineRule="exact"/>
              <w:jc w:val="center"/>
              <w:rPr>
                <w:rFonts w:ascii="宋体"/>
              </w:rPr>
            </w:pPr>
          </w:p>
        </w:tc>
        <w:tc>
          <w:tcPr>
            <w:tcW w:w="1067" w:type="pct"/>
            <w:vAlign w:val="center"/>
          </w:tcPr>
          <w:p>
            <w:pPr>
              <w:spacing w:line="400" w:lineRule="exact"/>
              <w:jc w:val="center"/>
              <w:rPr>
                <w:rFonts w:ascii="宋体"/>
              </w:rPr>
            </w:pPr>
          </w:p>
        </w:tc>
        <w:tc>
          <w:tcPr>
            <w:tcW w:w="900" w:type="pct"/>
            <w:vAlign w:val="center"/>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vAlign w:val="center"/>
          </w:tcPr>
          <w:p>
            <w:pPr>
              <w:spacing w:line="400" w:lineRule="exact"/>
              <w:jc w:val="center"/>
              <w:rPr>
                <w:rFonts w:ascii="宋体"/>
              </w:rPr>
            </w:pPr>
          </w:p>
        </w:tc>
        <w:tc>
          <w:tcPr>
            <w:tcW w:w="578" w:type="pct"/>
            <w:vAlign w:val="center"/>
          </w:tcPr>
          <w:p>
            <w:pPr>
              <w:spacing w:line="400" w:lineRule="exact"/>
              <w:jc w:val="center"/>
              <w:rPr>
                <w:rFonts w:ascii="宋体"/>
              </w:rPr>
            </w:pPr>
          </w:p>
        </w:tc>
        <w:tc>
          <w:tcPr>
            <w:tcW w:w="898" w:type="pct"/>
            <w:vAlign w:val="center"/>
          </w:tcPr>
          <w:p>
            <w:pPr>
              <w:spacing w:line="400" w:lineRule="exact"/>
              <w:jc w:val="center"/>
              <w:rPr>
                <w:rFonts w:ascii="宋体"/>
              </w:rPr>
            </w:pPr>
          </w:p>
        </w:tc>
        <w:tc>
          <w:tcPr>
            <w:tcW w:w="1122" w:type="pct"/>
            <w:vAlign w:val="center"/>
          </w:tcPr>
          <w:p>
            <w:pPr>
              <w:spacing w:line="400" w:lineRule="exact"/>
              <w:jc w:val="center"/>
              <w:rPr>
                <w:rFonts w:ascii="宋体"/>
              </w:rPr>
            </w:pPr>
          </w:p>
        </w:tc>
        <w:tc>
          <w:tcPr>
            <w:tcW w:w="1067" w:type="pct"/>
            <w:vAlign w:val="center"/>
          </w:tcPr>
          <w:p>
            <w:pPr>
              <w:spacing w:line="400" w:lineRule="exact"/>
              <w:jc w:val="center"/>
              <w:rPr>
                <w:rFonts w:ascii="宋体"/>
              </w:rPr>
            </w:pPr>
          </w:p>
        </w:tc>
        <w:tc>
          <w:tcPr>
            <w:tcW w:w="900" w:type="pct"/>
            <w:vAlign w:val="center"/>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vAlign w:val="center"/>
          </w:tcPr>
          <w:p>
            <w:pPr>
              <w:spacing w:line="400" w:lineRule="exact"/>
              <w:jc w:val="center"/>
              <w:rPr>
                <w:rFonts w:ascii="宋体"/>
              </w:rPr>
            </w:pPr>
          </w:p>
        </w:tc>
        <w:tc>
          <w:tcPr>
            <w:tcW w:w="578" w:type="pct"/>
            <w:vAlign w:val="center"/>
          </w:tcPr>
          <w:p>
            <w:pPr>
              <w:spacing w:line="400" w:lineRule="exact"/>
              <w:jc w:val="center"/>
              <w:rPr>
                <w:rFonts w:ascii="宋体"/>
              </w:rPr>
            </w:pPr>
          </w:p>
        </w:tc>
        <w:tc>
          <w:tcPr>
            <w:tcW w:w="898" w:type="pct"/>
            <w:vAlign w:val="center"/>
          </w:tcPr>
          <w:p>
            <w:pPr>
              <w:spacing w:line="400" w:lineRule="exact"/>
              <w:jc w:val="center"/>
              <w:rPr>
                <w:rFonts w:ascii="宋体"/>
              </w:rPr>
            </w:pPr>
          </w:p>
        </w:tc>
        <w:tc>
          <w:tcPr>
            <w:tcW w:w="1122" w:type="pct"/>
            <w:vAlign w:val="center"/>
          </w:tcPr>
          <w:p>
            <w:pPr>
              <w:spacing w:line="400" w:lineRule="exact"/>
              <w:jc w:val="center"/>
              <w:rPr>
                <w:rFonts w:ascii="宋体"/>
              </w:rPr>
            </w:pPr>
          </w:p>
        </w:tc>
        <w:tc>
          <w:tcPr>
            <w:tcW w:w="1067" w:type="pct"/>
            <w:vAlign w:val="center"/>
          </w:tcPr>
          <w:p>
            <w:pPr>
              <w:spacing w:line="400" w:lineRule="exact"/>
              <w:jc w:val="center"/>
              <w:rPr>
                <w:rFonts w:ascii="宋体"/>
              </w:rPr>
            </w:pPr>
          </w:p>
        </w:tc>
        <w:tc>
          <w:tcPr>
            <w:tcW w:w="900" w:type="pct"/>
            <w:vAlign w:val="center"/>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vAlign w:val="center"/>
          </w:tcPr>
          <w:p>
            <w:pPr>
              <w:spacing w:line="400" w:lineRule="exact"/>
              <w:jc w:val="center"/>
              <w:rPr>
                <w:rFonts w:ascii="宋体"/>
              </w:rPr>
            </w:pPr>
          </w:p>
        </w:tc>
        <w:tc>
          <w:tcPr>
            <w:tcW w:w="578" w:type="pct"/>
            <w:vAlign w:val="center"/>
          </w:tcPr>
          <w:p>
            <w:pPr>
              <w:spacing w:line="400" w:lineRule="exact"/>
              <w:jc w:val="center"/>
              <w:rPr>
                <w:rFonts w:ascii="宋体"/>
              </w:rPr>
            </w:pPr>
          </w:p>
        </w:tc>
        <w:tc>
          <w:tcPr>
            <w:tcW w:w="898" w:type="pct"/>
            <w:vAlign w:val="center"/>
          </w:tcPr>
          <w:p>
            <w:pPr>
              <w:spacing w:line="400" w:lineRule="exact"/>
              <w:jc w:val="center"/>
              <w:rPr>
                <w:rFonts w:ascii="宋体"/>
              </w:rPr>
            </w:pPr>
          </w:p>
        </w:tc>
        <w:tc>
          <w:tcPr>
            <w:tcW w:w="1122" w:type="pct"/>
            <w:vAlign w:val="center"/>
          </w:tcPr>
          <w:p>
            <w:pPr>
              <w:spacing w:line="400" w:lineRule="exact"/>
              <w:jc w:val="center"/>
              <w:rPr>
                <w:rFonts w:ascii="宋体"/>
              </w:rPr>
            </w:pPr>
          </w:p>
        </w:tc>
        <w:tc>
          <w:tcPr>
            <w:tcW w:w="1067" w:type="pct"/>
            <w:vAlign w:val="center"/>
          </w:tcPr>
          <w:p>
            <w:pPr>
              <w:spacing w:line="400" w:lineRule="exact"/>
              <w:jc w:val="center"/>
              <w:rPr>
                <w:rFonts w:ascii="宋体"/>
              </w:rPr>
            </w:pPr>
          </w:p>
        </w:tc>
        <w:tc>
          <w:tcPr>
            <w:tcW w:w="900" w:type="pct"/>
            <w:vAlign w:val="center"/>
          </w:tcPr>
          <w:p>
            <w:pPr>
              <w:spacing w:line="400" w:lineRule="exact"/>
              <w:jc w:val="center"/>
              <w:rPr>
                <w:rFonts w:ascii="宋体"/>
              </w:rPr>
            </w:pPr>
          </w:p>
        </w:tc>
      </w:tr>
    </w:tbl>
    <w:p>
      <w:pPr>
        <w:spacing w:line="400" w:lineRule="exact"/>
        <w:rPr>
          <w:rFonts w:ascii="宋体"/>
        </w:rPr>
      </w:pPr>
    </w:p>
    <w:p>
      <w:pPr>
        <w:pStyle w:val="26"/>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日期：______年____月____日</w:t>
      </w:r>
    </w:p>
    <w:p>
      <w:pPr>
        <w:rPr>
          <w:rFonts w:ascii="宋体"/>
        </w:rPr>
      </w:pPr>
    </w:p>
    <w:p>
      <w:pPr>
        <w:spacing w:line="400" w:lineRule="exact"/>
        <w:rPr>
          <w:rFonts w:ascii="宋体"/>
          <w:b/>
          <w:bCs/>
          <w:color w:val="000000"/>
        </w:rPr>
      </w:pPr>
    </w:p>
    <w:p>
      <w:pPr>
        <w:spacing w:after="120"/>
        <w:ind w:left="525" w:right="292" w:rightChars="139" w:hanging="630"/>
        <w:rPr>
          <w:rFonts w:ascii="宋体"/>
          <w:color w:val="000000"/>
        </w:rPr>
      </w:pPr>
      <w:r>
        <w:rPr>
          <w:rFonts w:hint="eastAsia" w:ascii="宋体"/>
          <w:color w:val="000000"/>
        </w:rPr>
        <w:t>说明：应答人必须对应采购文件的第五章“用户需求书”的内容逐条响应。如有缺漏，缺漏项视同不符合采购要求，按无效标处理。供应商响应采购需求应具体、明确，含糊不清、不确切或伪造、变造证明材料的，按照不完全响应或者完全不响应处理。构成提供虚假材料的，移送监管部门查处。</w:t>
      </w:r>
    </w:p>
    <w:p>
      <w:pPr>
        <w:spacing w:line="400" w:lineRule="exact"/>
        <w:rPr>
          <w:rFonts w:ascii="宋体"/>
          <w:b/>
          <w:bCs/>
          <w:color w:val="000000"/>
        </w:rPr>
      </w:pPr>
    </w:p>
    <w:p>
      <w:pPr>
        <w:spacing w:line="400" w:lineRule="exact"/>
        <w:rPr>
          <w:rFonts w:ascii="宋体"/>
          <w:b/>
          <w:bCs/>
          <w:color w:val="000000"/>
        </w:rPr>
      </w:pPr>
    </w:p>
    <w:p>
      <w:pPr>
        <w:spacing w:line="400" w:lineRule="exact"/>
        <w:rPr>
          <w:rFonts w:ascii="宋体"/>
          <w:b/>
          <w:bCs/>
          <w:color w:val="000000"/>
        </w:rPr>
      </w:pPr>
    </w:p>
    <w:p>
      <w:pPr>
        <w:pStyle w:val="26"/>
        <w:ind w:firstLine="480" w:firstLineChars="200"/>
        <w:rPr>
          <w:rFonts w:hAnsi="宋体" w:cs="宋体"/>
          <w:sz w:val="24"/>
          <w:szCs w:val="24"/>
        </w:rPr>
        <w:sectPr>
          <w:pgSz w:w="11906" w:h="16838"/>
          <w:pgMar w:top="907" w:right="907" w:bottom="907" w:left="907" w:header="851" w:footer="992" w:gutter="0"/>
          <w:cols w:space="425" w:num="1"/>
          <w:docGrid w:type="lines" w:linePitch="312" w:charSpace="0"/>
        </w:sectPr>
      </w:pPr>
    </w:p>
    <w:p>
      <w:pPr>
        <w:pStyle w:val="4"/>
        <w:spacing w:before="60" w:after="60"/>
        <w:jc w:val="center"/>
        <w:rPr>
          <w:rFonts w:ascii="宋体" w:hAnsi="宋体" w:eastAsia="宋体" w:cs="宋体"/>
          <w:bCs/>
          <w:sz w:val="24"/>
          <w:szCs w:val="24"/>
        </w:rPr>
      </w:pPr>
      <w:bookmarkStart w:id="77" w:name="_Toc50736483"/>
      <w:bookmarkStart w:id="78" w:name="_Toc52165087"/>
      <w:bookmarkStart w:id="79" w:name="_Toc251236145"/>
      <w:bookmarkStart w:id="80" w:name="_Toc50737303"/>
      <w:bookmarkStart w:id="81" w:name="_Toc50737335"/>
      <w:bookmarkStart w:id="82" w:name="_Toc50691047"/>
      <w:r>
        <w:rPr>
          <w:rFonts w:hint="eastAsia" w:ascii="宋体" w:hAnsi="宋体" w:eastAsia="宋体" w:cs="宋体"/>
          <w:bCs/>
          <w:sz w:val="24"/>
          <w:szCs w:val="24"/>
        </w:rPr>
        <w:t>设备配置清单</w:t>
      </w:r>
      <w:bookmarkEnd w:id="77"/>
      <w:bookmarkEnd w:id="78"/>
      <w:bookmarkEnd w:id="79"/>
      <w:bookmarkEnd w:id="80"/>
      <w:bookmarkEnd w:id="81"/>
      <w:bookmarkEnd w:id="82"/>
    </w:p>
    <w:p>
      <w:pPr>
        <w:pStyle w:val="129"/>
        <w:widowControl w:val="0"/>
        <w:spacing w:before="0" w:beforeAutospacing="0" w:after="0" w:afterAutospacing="0" w:line="400" w:lineRule="exact"/>
        <w:rPr>
          <w:b/>
          <w:color w:val="000000"/>
          <w:kern w:val="2"/>
          <w:szCs w:val="24"/>
        </w:rPr>
      </w:pPr>
      <w:r>
        <w:rPr>
          <w:rFonts w:hint="eastAsia"/>
          <w:b/>
          <w:color w:val="000000"/>
          <w:kern w:val="2"/>
          <w:szCs w:val="24"/>
        </w:rPr>
        <w:t>（格式自定）</w:t>
      </w:r>
    </w:p>
    <w:p>
      <w:pPr>
        <w:spacing w:line="400" w:lineRule="exact"/>
        <w:rPr>
          <w:rFonts w:ascii="宋体"/>
          <w:color w:val="000000"/>
        </w:rPr>
      </w:pPr>
      <w:r>
        <w:rPr>
          <w:rFonts w:hint="eastAsia" w:ascii="宋体"/>
          <w:color w:val="000000"/>
        </w:rPr>
        <w:t>注：供应商必须提供详细的配置清单。</w:t>
      </w:r>
    </w:p>
    <w:p>
      <w:pPr>
        <w:spacing w:line="400" w:lineRule="exact"/>
        <w:rPr>
          <w:rFonts w:ascii="宋体"/>
          <w:color w:val="000000"/>
        </w:rPr>
      </w:pPr>
    </w:p>
    <w:p>
      <w:pPr>
        <w:pStyle w:val="4"/>
        <w:spacing w:before="60" w:after="60"/>
        <w:jc w:val="center"/>
        <w:rPr>
          <w:rFonts w:ascii="宋体" w:hAnsi="宋体" w:eastAsia="宋体" w:cs="宋体"/>
          <w:bCs/>
          <w:sz w:val="24"/>
          <w:szCs w:val="24"/>
        </w:rPr>
      </w:pPr>
      <w:bookmarkStart w:id="83" w:name="_Toc50737304"/>
      <w:bookmarkStart w:id="84" w:name="_Toc50736484"/>
      <w:bookmarkStart w:id="85" w:name="_Toc251236146"/>
      <w:bookmarkStart w:id="86" w:name="_Toc50737336"/>
      <w:bookmarkStart w:id="87" w:name="_Toc50691049"/>
      <w:bookmarkStart w:id="88" w:name="_Toc52165088"/>
      <w:r>
        <w:rPr>
          <w:rFonts w:hint="eastAsia" w:ascii="宋体" w:hAnsi="宋体" w:eastAsia="宋体" w:cs="宋体"/>
          <w:bCs/>
          <w:sz w:val="24"/>
          <w:szCs w:val="24"/>
        </w:rPr>
        <w:t>设备的详细参数及简要说明书</w:t>
      </w:r>
      <w:bookmarkEnd w:id="83"/>
      <w:bookmarkEnd w:id="84"/>
      <w:bookmarkEnd w:id="85"/>
      <w:bookmarkEnd w:id="86"/>
      <w:bookmarkEnd w:id="87"/>
      <w:bookmarkEnd w:id="88"/>
    </w:p>
    <w:p>
      <w:pPr>
        <w:pStyle w:val="129"/>
        <w:widowControl w:val="0"/>
        <w:spacing w:before="0" w:beforeAutospacing="0" w:after="0" w:afterAutospacing="0" w:line="400" w:lineRule="exact"/>
        <w:rPr>
          <w:b/>
          <w:color w:val="000000"/>
          <w:kern w:val="2"/>
          <w:szCs w:val="24"/>
        </w:rPr>
      </w:pPr>
      <w:r>
        <w:rPr>
          <w:rFonts w:hint="eastAsia"/>
          <w:b/>
          <w:color w:val="000000"/>
          <w:kern w:val="2"/>
          <w:szCs w:val="24"/>
        </w:rPr>
        <w:t>（格式自定）</w:t>
      </w:r>
    </w:p>
    <w:p>
      <w:pPr>
        <w:spacing w:line="400" w:lineRule="exact"/>
        <w:rPr>
          <w:rFonts w:ascii="宋体"/>
          <w:color w:val="000000"/>
        </w:rPr>
      </w:pPr>
      <w:r>
        <w:rPr>
          <w:rFonts w:hint="eastAsia" w:ascii="宋体"/>
          <w:color w:val="000000"/>
        </w:rPr>
        <w:t>注：供应商必须提供设备详细技术参数及图片资料（附产品彩页或其他技术支持材料）。</w:t>
      </w:r>
    </w:p>
    <w:p>
      <w:pPr>
        <w:spacing w:line="400" w:lineRule="exact"/>
        <w:rPr>
          <w:rFonts w:ascii="宋体"/>
          <w:color w:val="000000"/>
        </w:rPr>
      </w:pPr>
    </w:p>
    <w:p>
      <w:pPr>
        <w:pStyle w:val="4"/>
        <w:spacing w:before="60" w:after="60"/>
        <w:jc w:val="center"/>
        <w:rPr>
          <w:rFonts w:ascii="宋体" w:hAnsi="宋体" w:eastAsia="宋体" w:cs="宋体"/>
          <w:bCs/>
          <w:sz w:val="24"/>
          <w:szCs w:val="24"/>
        </w:rPr>
        <w:sectPr>
          <w:pgSz w:w="11906" w:h="16838"/>
          <w:pgMar w:top="907" w:right="907" w:bottom="907" w:left="907" w:header="851" w:footer="992" w:gutter="0"/>
          <w:cols w:space="425" w:num="1"/>
          <w:docGrid w:type="lines" w:linePitch="312" w:charSpace="0"/>
        </w:sectPr>
      </w:pPr>
    </w:p>
    <w:p>
      <w:pPr>
        <w:pStyle w:val="4"/>
        <w:spacing w:before="60" w:after="60"/>
        <w:jc w:val="center"/>
        <w:rPr>
          <w:rFonts w:ascii="宋体" w:hAnsi="宋体" w:eastAsia="宋体" w:cs="宋体"/>
          <w:bCs/>
          <w:sz w:val="24"/>
          <w:szCs w:val="24"/>
        </w:rPr>
      </w:pPr>
      <w:r>
        <w:rPr>
          <w:rFonts w:hint="eastAsia" w:ascii="宋体" w:hAnsi="宋体" w:eastAsia="宋体" w:cs="宋体"/>
          <w:bCs/>
          <w:sz w:val="24"/>
          <w:szCs w:val="24"/>
        </w:rPr>
        <w:t>备品备件一览表</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682"/>
        <w:gridCol w:w="1051"/>
        <w:gridCol w:w="1052"/>
        <w:gridCol w:w="1052"/>
        <w:gridCol w:w="1052"/>
        <w:gridCol w:w="1052"/>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restart"/>
            <w:vAlign w:val="center"/>
          </w:tcPr>
          <w:p>
            <w:pPr>
              <w:spacing w:line="360" w:lineRule="exact"/>
              <w:jc w:val="center"/>
              <w:rPr>
                <w:rFonts w:ascii="宋体"/>
                <w:bCs/>
                <w:sz w:val="24"/>
              </w:rPr>
            </w:pPr>
            <w:r>
              <w:rPr>
                <w:rFonts w:hint="eastAsia" w:ascii="宋体"/>
                <w:bCs/>
                <w:sz w:val="24"/>
              </w:rPr>
              <w:t>设备名称及编号</w:t>
            </w:r>
          </w:p>
        </w:tc>
        <w:tc>
          <w:tcPr>
            <w:tcW w:w="816" w:type="pct"/>
            <w:vMerge w:val="restart"/>
            <w:vAlign w:val="center"/>
          </w:tcPr>
          <w:p>
            <w:pPr>
              <w:spacing w:line="360" w:lineRule="exact"/>
              <w:jc w:val="center"/>
              <w:rPr>
                <w:rFonts w:ascii="宋体"/>
                <w:bCs/>
                <w:sz w:val="24"/>
              </w:rPr>
            </w:pPr>
            <w:r>
              <w:rPr>
                <w:rFonts w:hint="eastAsia" w:ascii="宋体"/>
                <w:bCs/>
                <w:sz w:val="24"/>
              </w:rPr>
              <w:t>备件名称</w:t>
            </w:r>
          </w:p>
        </w:tc>
        <w:tc>
          <w:tcPr>
            <w:tcW w:w="510" w:type="pct"/>
            <w:vMerge w:val="restart"/>
            <w:vAlign w:val="center"/>
          </w:tcPr>
          <w:p>
            <w:pPr>
              <w:spacing w:line="360" w:lineRule="exact"/>
              <w:jc w:val="center"/>
              <w:rPr>
                <w:rFonts w:ascii="宋体"/>
                <w:bCs/>
                <w:sz w:val="24"/>
              </w:rPr>
            </w:pPr>
            <w:r>
              <w:rPr>
                <w:rFonts w:hint="eastAsia" w:ascii="宋体"/>
                <w:bCs/>
                <w:sz w:val="24"/>
              </w:rPr>
              <w:t>数量</w:t>
            </w:r>
          </w:p>
        </w:tc>
        <w:tc>
          <w:tcPr>
            <w:tcW w:w="510" w:type="pct"/>
            <w:vMerge w:val="restart"/>
            <w:vAlign w:val="center"/>
          </w:tcPr>
          <w:p>
            <w:pPr>
              <w:spacing w:line="360" w:lineRule="exact"/>
              <w:jc w:val="center"/>
              <w:rPr>
                <w:rFonts w:ascii="宋体"/>
                <w:bCs/>
                <w:sz w:val="24"/>
              </w:rPr>
            </w:pPr>
            <w:r>
              <w:rPr>
                <w:rFonts w:hint="eastAsia" w:ascii="宋体"/>
                <w:bCs/>
                <w:sz w:val="24"/>
              </w:rPr>
              <w:t>单位</w:t>
            </w:r>
          </w:p>
        </w:tc>
        <w:tc>
          <w:tcPr>
            <w:tcW w:w="1020" w:type="pct"/>
            <w:gridSpan w:val="2"/>
            <w:vAlign w:val="center"/>
          </w:tcPr>
          <w:p>
            <w:pPr>
              <w:spacing w:line="360" w:lineRule="exact"/>
              <w:jc w:val="center"/>
              <w:rPr>
                <w:rFonts w:ascii="宋体"/>
                <w:bCs/>
                <w:sz w:val="24"/>
              </w:rPr>
            </w:pPr>
            <w:r>
              <w:rPr>
                <w:rFonts w:hint="eastAsia" w:ascii="宋体"/>
                <w:bCs/>
                <w:sz w:val="24"/>
              </w:rPr>
              <w:t>价格（元）</w:t>
            </w:r>
          </w:p>
        </w:tc>
        <w:tc>
          <w:tcPr>
            <w:tcW w:w="510" w:type="pct"/>
            <w:vMerge w:val="restart"/>
            <w:vAlign w:val="center"/>
          </w:tcPr>
          <w:p>
            <w:pPr>
              <w:spacing w:line="360" w:lineRule="exact"/>
              <w:jc w:val="center"/>
              <w:rPr>
                <w:rFonts w:ascii="宋体"/>
                <w:bCs/>
                <w:sz w:val="24"/>
              </w:rPr>
            </w:pPr>
            <w:r>
              <w:rPr>
                <w:rFonts w:hint="eastAsia" w:ascii="宋体"/>
                <w:bCs/>
                <w:sz w:val="24"/>
              </w:rPr>
              <w:t>产地</w:t>
            </w:r>
          </w:p>
        </w:tc>
        <w:tc>
          <w:tcPr>
            <w:tcW w:w="816" w:type="pct"/>
            <w:vMerge w:val="restart"/>
            <w:vAlign w:val="center"/>
          </w:tcPr>
          <w:p>
            <w:pPr>
              <w:spacing w:line="360" w:lineRule="exact"/>
              <w:jc w:val="center"/>
              <w:rPr>
                <w:rFonts w:ascii="宋体"/>
                <w:bCs/>
                <w:sz w:val="24"/>
              </w:rPr>
            </w:pPr>
            <w:r>
              <w:rPr>
                <w:rFonts w:hint="eastAsia" w:ascii="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815" w:type="pct"/>
            <w:vMerge w:val="continue"/>
            <w:vAlign w:val="center"/>
          </w:tcPr>
          <w:p/>
        </w:tc>
        <w:tc>
          <w:tcPr>
            <w:tcW w:w="816" w:type="pct"/>
            <w:vMerge w:val="continue"/>
            <w:vAlign w:val="center"/>
          </w:tcPr>
          <w:p/>
        </w:tc>
        <w:tc>
          <w:tcPr>
            <w:tcW w:w="510" w:type="pct"/>
            <w:vMerge w:val="continue"/>
            <w:vAlign w:val="center"/>
          </w:tcPr>
          <w:p/>
        </w:tc>
        <w:tc>
          <w:tcPr>
            <w:tcW w:w="510" w:type="pct"/>
            <w:vMerge w:val="continue"/>
            <w:vAlign w:val="center"/>
          </w:tcPr>
          <w:p/>
        </w:tc>
        <w:tc>
          <w:tcPr>
            <w:tcW w:w="510" w:type="pct"/>
            <w:vAlign w:val="center"/>
          </w:tcPr>
          <w:p>
            <w:pPr>
              <w:spacing w:line="360" w:lineRule="exact"/>
              <w:jc w:val="center"/>
              <w:rPr>
                <w:rFonts w:ascii="宋体"/>
                <w:bCs/>
              </w:rPr>
            </w:pPr>
            <w:r>
              <w:rPr>
                <w:rFonts w:hint="eastAsia" w:ascii="宋体"/>
                <w:bCs/>
              </w:rPr>
              <w:t>单价</w:t>
            </w:r>
          </w:p>
        </w:tc>
        <w:tc>
          <w:tcPr>
            <w:tcW w:w="510" w:type="pct"/>
            <w:vAlign w:val="center"/>
          </w:tcPr>
          <w:p>
            <w:pPr>
              <w:spacing w:line="360" w:lineRule="exact"/>
              <w:jc w:val="center"/>
              <w:rPr>
                <w:rFonts w:ascii="宋体"/>
                <w:bCs/>
              </w:rPr>
            </w:pPr>
            <w:r>
              <w:rPr>
                <w:rFonts w:hint="eastAsia" w:ascii="宋体"/>
                <w:bCs/>
              </w:rPr>
              <w:t>总价</w:t>
            </w:r>
          </w:p>
        </w:tc>
        <w:tc>
          <w:tcPr>
            <w:tcW w:w="510" w:type="pct"/>
            <w:vMerge w:val="continue"/>
            <w:vAlign w:val="center"/>
          </w:tcPr>
          <w:p/>
        </w:tc>
        <w:tc>
          <w:tcPr>
            <w:tcW w:w="816"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restar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restar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restar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vAlign w:val="center"/>
          </w:tcPr>
          <w:p/>
        </w:tc>
        <w:tc>
          <w:tcPr>
            <w:tcW w:w="816"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510" w:type="pct"/>
            <w:vAlign w:val="center"/>
          </w:tcPr>
          <w:p>
            <w:pPr>
              <w:spacing w:line="360" w:lineRule="exact"/>
              <w:ind w:firstLine="560"/>
              <w:jc w:val="center"/>
              <w:rPr>
                <w:rFonts w:ascii="宋体"/>
                <w:b/>
                <w:bCs/>
                <w:szCs w:val="21"/>
              </w:rPr>
            </w:pPr>
          </w:p>
        </w:tc>
        <w:tc>
          <w:tcPr>
            <w:tcW w:w="816" w:type="pct"/>
            <w:vAlign w:val="center"/>
          </w:tcPr>
          <w:p>
            <w:pPr>
              <w:spacing w:line="360" w:lineRule="exact"/>
              <w:ind w:firstLine="560"/>
              <w:jc w:val="center"/>
              <w:rPr>
                <w:rFonts w:ascii="宋体"/>
                <w:b/>
                <w:bCs/>
                <w:szCs w:val="21"/>
              </w:rPr>
            </w:pPr>
          </w:p>
        </w:tc>
      </w:tr>
    </w:tbl>
    <w:p>
      <w:pPr>
        <w:spacing w:line="360" w:lineRule="exact"/>
        <w:rPr>
          <w:rFonts w:ascii="宋体"/>
          <w:bCs/>
          <w:szCs w:val="21"/>
        </w:rPr>
      </w:pPr>
      <w:r>
        <w:rPr>
          <w:rFonts w:hint="eastAsia" w:ascii="宋体"/>
          <w:bCs/>
          <w:szCs w:val="21"/>
        </w:rPr>
        <w:t>注：1、本表所列为随设备所带的备品备件</w:t>
      </w:r>
    </w:p>
    <w:p>
      <w:pPr>
        <w:spacing w:line="360" w:lineRule="exact"/>
        <w:ind w:firstLine="420" w:firstLineChars="200"/>
        <w:rPr>
          <w:rFonts w:ascii="宋体"/>
          <w:bCs/>
          <w:szCs w:val="21"/>
        </w:rPr>
      </w:pPr>
      <w:r>
        <w:rPr>
          <w:rFonts w:hint="eastAsia" w:ascii="宋体"/>
          <w:bCs/>
          <w:szCs w:val="21"/>
        </w:rPr>
        <w:t>2、本表中所列价格应计入应答总价</w:t>
      </w:r>
    </w:p>
    <w:p>
      <w:pPr>
        <w:spacing w:line="400" w:lineRule="exact"/>
        <w:rPr>
          <w:rFonts w:ascii="宋体"/>
          <w:color w:val="000000"/>
        </w:rPr>
      </w:pPr>
    </w:p>
    <w:p>
      <w:pPr>
        <w:pStyle w:val="4"/>
        <w:spacing w:before="60" w:after="60"/>
        <w:jc w:val="center"/>
        <w:rPr>
          <w:rFonts w:ascii="宋体" w:hAnsi="宋体" w:eastAsia="宋体" w:cs="宋体"/>
          <w:bCs/>
          <w:sz w:val="24"/>
          <w:szCs w:val="24"/>
        </w:rPr>
        <w:sectPr>
          <w:pgSz w:w="11906" w:h="16838"/>
          <w:pgMar w:top="907" w:right="907" w:bottom="907" w:left="907" w:header="851" w:footer="992" w:gutter="0"/>
          <w:cols w:space="425" w:num="1"/>
          <w:docGrid w:type="lines" w:linePitch="312" w:charSpace="0"/>
        </w:sectPr>
      </w:pPr>
      <w:bookmarkStart w:id="89" w:name="_Toc251236143"/>
      <w:bookmarkStart w:id="90" w:name="_Toc50691042"/>
      <w:bookmarkStart w:id="91" w:name="_Toc50737300"/>
      <w:bookmarkStart w:id="92" w:name="_Toc50736480"/>
      <w:bookmarkStart w:id="93" w:name="_Toc50737332"/>
      <w:bookmarkStart w:id="94" w:name="_Toc52165084"/>
      <w:r>
        <w:rPr>
          <w:rFonts w:hint="eastAsia" w:ascii="宋体" w:hAnsi="宋体" w:eastAsia="宋体" w:cs="宋体"/>
          <w:bCs/>
          <w:sz w:val="24"/>
          <w:szCs w:val="24"/>
        </w:rPr>
        <w:t xml:space="preserve"> </w:t>
      </w:r>
    </w:p>
    <w:p>
      <w:pPr>
        <w:pStyle w:val="4"/>
        <w:spacing w:before="60" w:after="60"/>
        <w:jc w:val="center"/>
        <w:rPr>
          <w:rFonts w:ascii="宋体" w:hAnsi="宋体" w:eastAsia="宋体" w:cs="宋体"/>
          <w:bCs/>
          <w:sz w:val="24"/>
          <w:szCs w:val="24"/>
        </w:rPr>
      </w:pPr>
      <w:r>
        <w:rPr>
          <w:rFonts w:hint="eastAsia" w:ascii="宋体" w:hAnsi="宋体" w:eastAsia="宋体" w:cs="宋体"/>
          <w:bCs/>
          <w:sz w:val="24"/>
          <w:szCs w:val="24"/>
        </w:rPr>
        <w:t>管理技术人员一览表</w:t>
      </w:r>
      <w:bookmarkEnd w:id="89"/>
      <w:bookmarkEnd w:id="90"/>
      <w:bookmarkEnd w:id="91"/>
      <w:bookmarkEnd w:id="92"/>
      <w:bookmarkEnd w:id="93"/>
      <w:bookmarkEnd w:id="94"/>
    </w:p>
    <w:p>
      <w:pPr>
        <w:rPr>
          <w:rFonts w:ascii="宋体"/>
          <w:color w:val="000000"/>
        </w:rPr>
      </w:pPr>
    </w:p>
    <w:p>
      <w:pPr>
        <w:spacing w:line="400" w:lineRule="exact"/>
        <w:rPr>
          <w:rFonts w:ascii="宋体"/>
          <w:color w:val="000000"/>
        </w:rPr>
      </w:pPr>
      <w:r>
        <w:rPr>
          <w:rFonts w:hint="eastAsia" w:ascii="宋体"/>
          <w:color w:val="000000"/>
        </w:rPr>
        <w:t xml:space="preserve">投标人名称：                                                  招标编号：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75"/>
        <w:gridCol w:w="835"/>
        <w:gridCol w:w="834"/>
        <w:gridCol w:w="834"/>
        <w:gridCol w:w="1470"/>
        <w:gridCol w:w="1235"/>
        <w:gridCol w:w="126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7" w:type="dxa"/>
            <w:vAlign w:val="center"/>
          </w:tcPr>
          <w:p>
            <w:pPr>
              <w:spacing w:line="400" w:lineRule="exact"/>
              <w:jc w:val="center"/>
              <w:rPr>
                <w:rFonts w:ascii="宋体"/>
                <w:color w:val="000000"/>
              </w:rPr>
            </w:pPr>
            <w:r>
              <w:rPr>
                <w:rFonts w:hint="eastAsia" w:ascii="宋体"/>
                <w:color w:val="000000"/>
              </w:rPr>
              <w:t>序号</w:t>
            </w:r>
          </w:p>
        </w:tc>
        <w:tc>
          <w:tcPr>
            <w:tcW w:w="1375" w:type="dxa"/>
            <w:vAlign w:val="center"/>
          </w:tcPr>
          <w:p>
            <w:pPr>
              <w:pStyle w:val="130"/>
              <w:keepNext w:val="0"/>
              <w:adjustRightInd/>
              <w:spacing w:before="0" w:after="0" w:line="400" w:lineRule="exact"/>
              <w:textAlignment w:val="auto"/>
              <w:rPr>
                <w:rFonts w:ascii="宋体"/>
                <w:snapToGrid/>
                <w:color w:val="000000"/>
                <w:spacing w:val="0"/>
                <w:kern w:val="2"/>
                <w:szCs w:val="24"/>
              </w:rPr>
            </w:pPr>
            <w:r>
              <w:rPr>
                <w:rFonts w:hint="eastAsia" w:ascii="宋体"/>
                <w:snapToGrid/>
                <w:color w:val="000000"/>
                <w:spacing w:val="0"/>
                <w:kern w:val="2"/>
                <w:szCs w:val="24"/>
              </w:rPr>
              <w:t>姓名</w:t>
            </w:r>
          </w:p>
        </w:tc>
        <w:tc>
          <w:tcPr>
            <w:tcW w:w="835" w:type="dxa"/>
            <w:vAlign w:val="center"/>
          </w:tcPr>
          <w:p>
            <w:pPr>
              <w:spacing w:line="400" w:lineRule="exact"/>
              <w:jc w:val="center"/>
              <w:rPr>
                <w:rFonts w:ascii="宋体"/>
                <w:color w:val="000000"/>
              </w:rPr>
            </w:pPr>
            <w:r>
              <w:rPr>
                <w:rFonts w:hint="eastAsia" w:ascii="宋体"/>
                <w:color w:val="000000"/>
              </w:rPr>
              <w:t>性别</w:t>
            </w:r>
          </w:p>
        </w:tc>
        <w:tc>
          <w:tcPr>
            <w:tcW w:w="834" w:type="dxa"/>
            <w:vAlign w:val="center"/>
          </w:tcPr>
          <w:p>
            <w:pPr>
              <w:spacing w:line="400" w:lineRule="exact"/>
              <w:jc w:val="center"/>
              <w:rPr>
                <w:rFonts w:ascii="宋体"/>
                <w:color w:val="000000"/>
              </w:rPr>
            </w:pPr>
            <w:r>
              <w:rPr>
                <w:rFonts w:hint="eastAsia" w:ascii="宋体"/>
                <w:color w:val="000000"/>
              </w:rPr>
              <w:t>年龄</w:t>
            </w:r>
          </w:p>
        </w:tc>
        <w:tc>
          <w:tcPr>
            <w:tcW w:w="834" w:type="dxa"/>
            <w:vAlign w:val="center"/>
          </w:tcPr>
          <w:p>
            <w:pPr>
              <w:spacing w:line="400" w:lineRule="exact"/>
              <w:jc w:val="center"/>
              <w:rPr>
                <w:rFonts w:ascii="宋体"/>
                <w:color w:val="000000"/>
              </w:rPr>
            </w:pPr>
            <w:r>
              <w:rPr>
                <w:rFonts w:hint="eastAsia" w:ascii="宋体"/>
                <w:color w:val="000000"/>
              </w:rPr>
              <w:t>学历</w:t>
            </w:r>
          </w:p>
        </w:tc>
        <w:tc>
          <w:tcPr>
            <w:tcW w:w="1470" w:type="dxa"/>
            <w:vAlign w:val="center"/>
          </w:tcPr>
          <w:p>
            <w:pPr>
              <w:spacing w:line="400" w:lineRule="exact"/>
              <w:jc w:val="center"/>
              <w:rPr>
                <w:rFonts w:ascii="宋体"/>
                <w:color w:val="000000"/>
              </w:rPr>
            </w:pPr>
            <w:r>
              <w:rPr>
                <w:rFonts w:hint="eastAsia" w:ascii="宋体"/>
                <w:color w:val="000000"/>
              </w:rPr>
              <w:t>职称</w:t>
            </w:r>
          </w:p>
        </w:tc>
        <w:tc>
          <w:tcPr>
            <w:tcW w:w="1235" w:type="dxa"/>
            <w:vAlign w:val="center"/>
          </w:tcPr>
          <w:p>
            <w:pPr>
              <w:spacing w:line="400" w:lineRule="exact"/>
              <w:jc w:val="center"/>
              <w:rPr>
                <w:rFonts w:ascii="宋体"/>
                <w:color w:val="000000"/>
              </w:rPr>
            </w:pPr>
            <w:r>
              <w:rPr>
                <w:rFonts w:hint="eastAsia" w:ascii="宋体"/>
                <w:color w:val="000000"/>
              </w:rPr>
              <w:t>专业</w:t>
            </w:r>
          </w:p>
        </w:tc>
        <w:tc>
          <w:tcPr>
            <w:tcW w:w="1260" w:type="dxa"/>
            <w:vAlign w:val="center"/>
          </w:tcPr>
          <w:p>
            <w:pPr>
              <w:spacing w:line="400" w:lineRule="exact"/>
              <w:jc w:val="center"/>
              <w:rPr>
                <w:rFonts w:ascii="宋体"/>
                <w:color w:val="000000"/>
              </w:rPr>
            </w:pPr>
            <w:r>
              <w:rPr>
                <w:rFonts w:hint="eastAsia" w:ascii="宋体"/>
                <w:color w:val="000000"/>
              </w:rPr>
              <w:t>经验年限</w:t>
            </w:r>
          </w:p>
        </w:tc>
        <w:tc>
          <w:tcPr>
            <w:tcW w:w="1426" w:type="dxa"/>
            <w:vAlign w:val="center"/>
          </w:tcPr>
          <w:p>
            <w:pPr>
              <w:spacing w:line="400" w:lineRule="exact"/>
              <w:jc w:val="center"/>
              <w:rPr>
                <w:rFonts w:ascii="宋体"/>
                <w:color w:val="000000"/>
              </w:rPr>
            </w:pPr>
            <w:r>
              <w:rPr>
                <w:rFonts w:hint="eastAsia" w:ascii="宋体"/>
                <w:color w:val="000000"/>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color w:val="000000"/>
              </w:rPr>
            </w:pPr>
          </w:p>
        </w:tc>
        <w:tc>
          <w:tcPr>
            <w:tcW w:w="1375" w:type="dxa"/>
            <w:vAlign w:val="center"/>
          </w:tcPr>
          <w:p>
            <w:pPr>
              <w:spacing w:line="400" w:lineRule="exact"/>
              <w:jc w:val="center"/>
              <w:rPr>
                <w:rFonts w:ascii="宋体"/>
                <w:color w:val="000000"/>
              </w:rPr>
            </w:pPr>
          </w:p>
        </w:tc>
        <w:tc>
          <w:tcPr>
            <w:tcW w:w="835"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1470" w:type="dxa"/>
            <w:vAlign w:val="center"/>
          </w:tcPr>
          <w:p>
            <w:pPr>
              <w:spacing w:line="400" w:lineRule="exact"/>
              <w:jc w:val="center"/>
              <w:rPr>
                <w:rFonts w:ascii="宋体"/>
                <w:color w:val="000000"/>
              </w:rPr>
            </w:pPr>
          </w:p>
        </w:tc>
        <w:tc>
          <w:tcPr>
            <w:tcW w:w="1235" w:type="dxa"/>
            <w:vAlign w:val="center"/>
          </w:tcPr>
          <w:p>
            <w:pPr>
              <w:spacing w:line="400" w:lineRule="exact"/>
              <w:jc w:val="center"/>
              <w:rPr>
                <w:rFonts w:ascii="宋体"/>
                <w:color w:val="000000"/>
              </w:rPr>
            </w:pPr>
          </w:p>
        </w:tc>
        <w:tc>
          <w:tcPr>
            <w:tcW w:w="1260" w:type="dxa"/>
            <w:vAlign w:val="center"/>
          </w:tcPr>
          <w:p>
            <w:pPr>
              <w:spacing w:line="400" w:lineRule="exact"/>
              <w:jc w:val="center"/>
              <w:rPr>
                <w:rFonts w:ascii="宋体"/>
                <w:color w:val="000000"/>
              </w:rPr>
            </w:pPr>
          </w:p>
        </w:tc>
        <w:tc>
          <w:tcPr>
            <w:tcW w:w="142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color w:val="000000"/>
              </w:rPr>
            </w:pPr>
          </w:p>
        </w:tc>
        <w:tc>
          <w:tcPr>
            <w:tcW w:w="1375" w:type="dxa"/>
            <w:vAlign w:val="center"/>
          </w:tcPr>
          <w:p>
            <w:pPr>
              <w:spacing w:line="400" w:lineRule="exact"/>
              <w:jc w:val="center"/>
              <w:rPr>
                <w:rFonts w:ascii="宋体"/>
                <w:color w:val="000000"/>
              </w:rPr>
            </w:pPr>
          </w:p>
        </w:tc>
        <w:tc>
          <w:tcPr>
            <w:tcW w:w="835"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1470" w:type="dxa"/>
            <w:vAlign w:val="center"/>
          </w:tcPr>
          <w:p>
            <w:pPr>
              <w:spacing w:line="400" w:lineRule="exact"/>
              <w:jc w:val="center"/>
              <w:rPr>
                <w:rFonts w:ascii="宋体"/>
                <w:color w:val="000000"/>
              </w:rPr>
            </w:pPr>
          </w:p>
        </w:tc>
        <w:tc>
          <w:tcPr>
            <w:tcW w:w="1235" w:type="dxa"/>
            <w:vAlign w:val="center"/>
          </w:tcPr>
          <w:p>
            <w:pPr>
              <w:spacing w:line="400" w:lineRule="exact"/>
              <w:jc w:val="center"/>
              <w:rPr>
                <w:rFonts w:ascii="宋体"/>
                <w:color w:val="000000"/>
              </w:rPr>
            </w:pPr>
          </w:p>
        </w:tc>
        <w:tc>
          <w:tcPr>
            <w:tcW w:w="1260" w:type="dxa"/>
            <w:vAlign w:val="center"/>
          </w:tcPr>
          <w:p>
            <w:pPr>
              <w:spacing w:line="400" w:lineRule="exact"/>
              <w:jc w:val="center"/>
              <w:rPr>
                <w:rFonts w:ascii="宋体"/>
                <w:color w:val="000000"/>
              </w:rPr>
            </w:pPr>
          </w:p>
        </w:tc>
        <w:tc>
          <w:tcPr>
            <w:tcW w:w="142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color w:val="000000"/>
              </w:rPr>
            </w:pPr>
          </w:p>
        </w:tc>
        <w:tc>
          <w:tcPr>
            <w:tcW w:w="1375" w:type="dxa"/>
            <w:vAlign w:val="center"/>
          </w:tcPr>
          <w:p>
            <w:pPr>
              <w:spacing w:line="400" w:lineRule="exact"/>
              <w:jc w:val="center"/>
              <w:rPr>
                <w:rFonts w:ascii="宋体"/>
                <w:color w:val="000000"/>
              </w:rPr>
            </w:pPr>
          </w:p>
        </w:tc>
        <w:tc>
          <w:tcPr>
            <w:tcW w:w="835"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1470" w:type="dxa"/>
            <w:vAlign w:val="center"/>
          </w:tcPr>
          <w:p>
            <w:pPr>
              <w:spacing w:line="400" w:lineRule="exact"/>
              <w:jc w:val="center"/>
              <w:rPr>
                <w:rFonts w:ascii="宋体"/>
                <w:color w:val="000000"/>
              </w:rPr>
            </w:pPr>
          </w:p>
        </w:tc>
        <w:tc>
          <w:tcPr>
            <w:tcW w:w="1235" w:type="dxa"/>
            <w:vAlign w:val="center"/>
          </w:tcPr>
          <w:p>
            <w:pPr>
              <w:spacing w:line="400" w:lineRule="exact"/>
              <w:jc w:val="center"/>
              <w:rPr>
                <w:rFonts w:ascii="宋体"/>
                <w:color w:val="000000"/>
              </w:rPr>
            </w:pPr>
          </w:p>
        </w:tc>
        <w:tc>
          <w:tcPr>
            <w:tcW w:w="1260" w:type="dxa"/>
            <w:vAlign w:val="center"/>
          </w:tcPr>
          <w:p>
            <w:pPr>
              <w:spacing w:line="400" w:lineRule="exact"/>
              <w:jc w:val="center"/>
              <w:rPr>
                <w:rFonts w:ascii="宋体"/>
                <w:color w:val="000000"/>
              </w:rPr>
            </w:pPr>
          </w:p>
        </w:tc>
        <w:tc>
          <w:tcPr>
            <w:tcW w:w="142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color w:val="000000"/>
              </w:rPr>
            </w:pPr>
          </w:p>
        </w:tc>
        <w:tc>
          <w:tcPr>
            <w:tcW w:w="1375" w:type="dxa"/>
            <w:vAlign w:val="center"/>
          </w:tcPr>
          <w:p>
            <w:pPr>
              <w:spacing w:line="400" w:lineRule="exact"/>
              <w:jc w:val="center"/>
              <w:rPr>
                <w:rFonts w:ascii="宋体"/>
                <w:color w:val="000000"/>
              </w:rPr>
            </w:pPr>
          </w:p>
        </w:tc>
        <w:tc>
          <w:tcPr>
            <w:tcW w:w="835"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1470" w:type="dxa"/>
            <w:vAlign w:val="center"/>
          </w:tcPr>
          <w:p>
            <w:pPr>
              <w:spacing w:line="400" w:lineRule="exact"/>
              <w:jc w:val="center"/>
              <w:rPr>
                <w:rFonts w:ascii="宋体"/>
                <w:color w:val="000000"/>
              </w:rPr>
            </w:pPr>
          </w:p>
        </w:tc>
        <w:tc>
          <w:tcPr>
            <w:tcW w:w="1235" w:type="dxa"/>
            <w:vAlign w:val="center"/>
          </w:tcPr>
          <w:p>
            <w:pPr>
              <w:spacing w:line="400" w:lineRule="exact"/>
              <w:jc w:val="center"/>
              <w:rPr>
                <w:rFonts w:ascii="宋体"/>
                <w:color w:val="000000"/>
              </w:rPr>
            </w:pPr>
          </w:p>
        </w:tc>
        <w:tc>
          <w:tcPr>
            <w:tcW w:w="1260" w:type="dxa"/>
            <w:vAlign w:val="center"/>
          </w:tcPr>
          <w:p>
            <w:pPr>
              <w:spacing w:line="400" w:lineRule="exact"/>
              <w:jc w:val="center"/>
              <w:rPr>
                <w:rFonts w:ascii="宋体"/>
                <w:color w:val="000000"/>
              </w:rPr>
            </w:pPr>
          </w:p>
        </w:tc>
        <w:tc>
          <w:tcPr>
            <w:tcW w:w="142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color w:val="000000"/>
              </w:rPr>
            </w:pPr>
          </w:p>
        </w:tc>
        <w:tc>
          <w:tcPr>
            <w:tcW w:w="1375" w:type="dxa"/>
            <w:vAlign w:val="center"/>
          </w:tcPr>
          <w:p>
            <w:pPr>
              <w:spacing w:line="400" w:lineRule="exact"/>
              <w:jc w:val="center"/>
              <w:rPr>
                <w:rFonts w:ascii="宋体"/>
                <w:color w:val="000000"/>
              </w:rPr>
            </w:pPr>
          </w:p>
        </w:tc>
        <w:tc>
          <w:tcPr>
            <w:tcW w:w="835"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1470" w:type="dxa"/>
            <w:vAlign w:val="center"/>
          </w:tcPr>
          <w:p>
            <w:pPr>
              <w:spacing w:line="400" w:lineRule="exact"/>
              <w:jc w:val="center"/>
              <w:rPr>
                <w:rFonts w:ascii="宋体"/>
                <w:color w:val="000000"/>
              </w:rPr>
            </w:pPr>
          </w:p>
        </w:tc>
        <w:tc>
          <w:tcPr>
            <w:tcW w:w="1235" w:type="dxa"/>
            <w:vAlign w:val="center"/>
          </w:tcPr>
          <w:p>
            <w:pPr>
              <w:spacing w:line="400" w:lineRule="exact"/>
              <w:jc w:val="center"/>
              <w:rPr>
                <w:rFonts w:ascii="宋体"/>
                <w:color w:val="000000"/>
              </w:rPr>
            </w:pPr>
          </w:p>
        </w:tc>
        <w:tc>
          <w:tcPr>
            <w:tcW w:w="1260" w:type="dxa"/>
            <w:vAlign w:val="center"/>
          </w:tcPr>
          <w:p>
            <w:pPr>
              <w:spacing w:line="400" w:lineRule="exact"/>
              <w:jc w:val="center"/>
              <w:rPr>
                <w:rFonts w:ascii="宋体"/>
                <w:color w:val="000000"/>
              </w:rPr>
            </w:pPr>
          </w:p>
        </w:tc>
        <w:tc>
          <w:tcPr>
            <w:tcW w:w="142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color w:val="000000"/>
              </w:rPr>
            </w:pPr>
          </w:p>
        </w:tc>
        <w:tc>
          <w:tcPr>
            <w:tcW w:w="1375" w:type="dxa"/>
            <w:vAlign w:val="center"/>
          </w:tcPr>
          <w:p>
            <w:pPr>
              <w:spacing w:line="400" w:lineRule="exact"/>
              <w:jc w:val="center"/>
              <w:rPr>
                <w:rFonts w:ascii="宋体"/>
                <w:color w:val="000000"/>
              </w:rPr>
            </w:pPr>
          </w:p>
        </w:tc>
        <w:tc>
          <w:tcPr>
            <w:tcW w:w="835"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1470" w:type="dxa"/>
            <w:vAlign w:val="center"/>
          </w:tcPr>
          <w:p>
            <w:pPr>
              <w:spacing w:line="400" w:lineRule="exact"/>
              <w:jc w:val="center"/>
              <w:rPr>
                <w:rFonts w:ascii="宋体"/>
                <w:color w:val="000000"/>
              </w:rPr>
            </w:pPr>
          </w:p>
        </w:tc>
        <w:tc>
          <w:tcPr>
            <w:tcW w:w="1235" w:type="dxa"/>
            <w:vAlign w:val="center"/>
          </w:tcPr>
          <w:p>
            <w:pPr>
              <w:spacing w:line="400" w:lineRule="exact"/>
              <w:jc w:val="center"/>
              <w:rPr>
                <w:rFonts w:ascii="宋体"/>
                <w:color w:val="000000"/>
              </w:rPr>
            </w:pPr>
          </w:p>
        </w:tc>
        <w:tc>
          <w:tcPr>
            <w:tcW w:w="1260" w:type="dxa"/>
            <w:vAlign w:val="center"/>
          </w:tcPr>
          <w:p>
            <w:pPr>
              <w:spacing w:line="400" w:lineRule="exact"/>
              <w:jc w:val="center"/>
              <w:rPr>
                <w:rFonts w:ascii="宋体"/>
                <w:color w:val="000000"/>
              </w:rPr>
            </w:pPr>
          </w:p>
        </w:tc>
        <w:tc>
          <w:tcPr>
            <w:tcW w:w="142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color w:val="000000"/>
              </w:rPr>
            </w:pPr>
          </w:p>
        </w:tc>
        <w:tc>
          <w:tcPr>
            <w:tcW w:w="1375" w:type="dxa"/>
            <w:vAlign w:val="center"/>
          </w:tcPr>
          <w:p>
            <w:pPr>
              <w:spacing w:line="400" w:lineRule="exact"/>
              <w:jc w:val="center"/>
              <w:rPr>
                <w:rFonts w:ascii="宋体"/>
                <w:color w:val="000000"/>
              </w:rPr>
            </w:pPr>
          </w:p>
        </w:tc>
        <w:tc>
          <w:tcPr>
            <w:tcW w:w="835"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1470" w:type="dxa"/>
            <w:vAlign w:val="center"/>
          </w:tcPr>
          <w:p>
            <w:pPr>
              <w:spacing w:line="400" w:lineRule="exact"/>
              <w:jc w:val="center"/>
              <w:rPr>
                <w:rFonts w:ascii="宋体"/>
                <w:color w:val="000000"/>
              </w:rPr>
            </w:pPr>
          </w:p>
        </w:tc>
        <w:tc>
          <w:tcPr>
            <w:tcW w:w="1235" w:type="dxa"/>
            <w:vAlign w:val="center"/>
          </w:tcPr>
          <w:p>
            <w:pPr>
              <w:spacing w:line="400" w:lineRule="exact"/>
              <w:jc w:val="center"/>
              <w:rPr>
                <w:rFonts w:ascii="宋体"/>
                <w:color w:val="000000"/>
              </w:rPr>
            </w:pPr>
          </w:p>
        </w:tc>
        <w:tc>
          <w:tcPr>
            <w:tcW w:w="1260" w:type="dxa"/>
            <w:vAlign w:val="center"/>
          </w:tcPr>
          <w:p>
            <w:pPr>
              <w:spacing w:line="400" w:lineRule="exact"/>
              <w:jc w:val="center"/>
              <w:rPr>
                <w:rFonts w:ascii="宋体"/>
                <w:color w:val="000000"/>
              </w:rPr>
            </w:pPr>
          </w:p>
        </w:tc>
        <w:tc>
          <w:tcPr>
            <w:tcW w:w="1426" w:type="dxa"/>
            <w:vAlign w:val="center"/>
          </w:tcPr>
          <w:p>
            <w:pPr>
              <w:spacing w:line="40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ascii="宋体"/>
                <w:color w:val="000000"/>
              </w:rPr>
            </w:pPr>
          </w:p>
        </w:tc>
        <w:tc>
          <w:tcPr>
            <w:tcW w:w="1375" w:type="dxa"/>
            <w:vAlign w:val="center"/>
          </w:tcPr>
          <w:p>
            <w:pPr>
              <w:spacing w:line="400" w:lineRule="exact"/>
              <w:jc w:val="center"/>
              <w:rPr>
                <w:rFonts w:ascii="宋体"/>
                <w:color w:val="000000"/>
              </w:rPr>
            </w:pPr>
          </w:p>
        </w:tc>
        <w:tc>
          <w:tcPr>
            <w:tcW w:w="835"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834" w:type="dxa"/>
            <w:vAlign w:val="center"/>
          </w:tcPr>
          <w:p>
            <w:pPr>
              <w:spacing w:line="400" w:lineRule="exact"/>
              <w:jc w:val="center"/>
              <w:rPr>
                <w:rFonts w:ascii="宋体"/>
                <w:color w:val="000000"/>
              </w:rPr>
            </w:pPr>
          </w:p>
        </w:tc>
        <w:tc>
          <w:tcPr>
            <w:tcW w:w="1470" w:type="dxa"/>
            <w:vAlign w:val="center"/>
          </w:tcPr>
          <w:p>
            <w:pPr>
              <w:spacing w:line="400" w:lineRule="exact"/>
              <w:jc w:val="center"/>
              <w:rPr>
                <w:rFonts w:ascii="宋体"/>
                <w:color w:val="000000"/>
              </w:rPr>
            </w:pPr>
          </w:p>
        </w:tc>
        <w:tc>
          <w:tcPr>
            <w:tcW w:w="1235" w:type="dxa"/>
            <w:vAlign w:val="center"/>
          </w:tcPr>
          <w:p>
            <w:pPr>
              <w:spacing w:line="400" w:lineRule="exact"/>
              <w:jc w:val="center"/>
              <w:rPr>
                <w:rFonts w:ascii="宋体"/>
                <w:color w:val="000000"/>
              </w:rPr>
            </w:pPr>
          </w:p>
        </w:tc>
        <w:tc>
          <w:tcPr>
            <w:tcW w:w="1260" w:type="dxa"/>
            <w:vAlign w:val="center"/>
          </w:tcPr>
          <w:p>
            <w:pPr>
              <w:spacing w:line="400" w:lineRule="exact"/>
              <w:jc w:val="center"/>
              <w:rPr>
                <w:rFonts w:ascii="宋体"/>
                <w:color w:val="000000"/>
              </w:rPr>
            </w:pPr>
          </w:p>
        </w:tc>
        <w:tc>
          <w:tcPr>
            <w:tcW w:w="1426" w:type="dxa"/>
            <w:vAlign w:val="center"/>
          </w:tcPr>
          <w:p>
            <w:pPr>
              <w:spacing w:line="400" w:lineRule="exact"/>
              <w:jc w:val="center"/>
              <w:rPr>
                <w:rFonts w:ascii="宋体"/>
                <w:color w:val="000000"/>
              </w:rPr>
            </w:pPr>
          </w:p>
        </w:tc>
      </w:tr>
    </w:tbl>
    <w:p>
      <w:pPr>
        <w:spacing w:line="500" w:lineRule="exact"/>
        <w:rPr>
          <w:rFonts w:ascii="宋体"/>
          <w:b/>
          <w:bCs/>
          <w:color w:val="000000"/>
        </w:rPr>
      </w:pPr>
      <w:r>
        <w:rPr>
          <w:rFonts w:hint="eastAsia" w:ascii="宋体"/>
          <w:b/>
          <w:bCs/>
          <w:color w:val="000000"/>
        </w:rPr>
        <w:t>注：投标人必须附上有关个人学历、职称等证明文件（复印件）</w:t>
      </w:r>
    </w:p>
    <w:p>
      <w:pPr>
        <w:pStyle w:val="26"/>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日期：______年____月____日</w:t>
      </w:r>
    </w:p>
    <w:p>
      <w:pPr>
        <w:pStyle w:val="26"/>
        <w:ind w:firstLine="480" w:firstLineChars="200"/>
        <w:rPr>
          <w:rFonts w:hAnsi="宋体" w:cs="宋体"/>
          <w:sz w:val="24"/>
          <w:szCs w:val="24"/>
        </w:rPr>
      </w:pPr>
    </w:p>
    <w:p>
      <w:pPr>
        <w:pStyle w:val="4"/>
        <w:spacing w:before="60" w:after="60"/>
        <w:jc w:val="center"/>
        <w:rPr>
          <w:rFonts w:ascii="宋体" w:hAnsi="宋体" w:eastAsia="宋体" w:cs="宋体"/>
          <w:bCs/>
          <w:sz w:val="24"/>
          <w:szCs w:val="24"/>
        </w:rPr>
      </w:pPr>
      <w:r>
        <w:rPr>
          <w:rFonts w:hint="eastAsia" w:ascii="宋体" w:hAnsi="宋体" w:eastAsia="宋体" w:cs="宋体"/>
          <w:bCs/>
          <w:sz w:val="24"/>
          <w:szCs w:val="24"/>
        </w:rPr>
        <w:t>质量保证措</w:t>
      </w:r>
    </w:p>
    <w:p>
      <w:pPr>
        <w:pStyle w:val="129"/>
        <w:widowControl w:val="0"/>
        <w:spacing w:before="0" w:beforeAutospacing="0" w:after="0" w:afterAutospacing="0" w:line="400" w:lineRule="exact"/>
        <w:rPr>
          <w:b/>
          <w:color w:val="000000"/>
          <w:kern w:val="2"/>
          <w:szCs w:val="24"/>
        </w:rPr>
      </w:pPr>
      <w:r>
        <w:rPr>
          <w:rFonts w:hint="eastAsia"/>
          <w:b/>
          <w:color w:val="000000"/>
          <w:kern w:val="2"/>
          <w:szCs w:val="24"/>
        </w:rPr>
        <w:t>（格式自定）</w:t>
      </w:r>
    </w:p>
    <w:p>
      <w:pPr>
        <w:pStyle w:val="26"/>
        <w:ind w:firstLine="420" w:firstLineChars="200"/>
        <w:rPr>
          <w:color w:val="000000"/>
        </w:rPr>
      </w:pPr>
      <w:r>
        <w:rPr>
          <w:rFonts w:hint="eastAsia"/>
          <w:color w:val="000000"/>
        </w:rPr>
        <w:t>注：</w:t>
      </w:r>
      <w:r>
        <w:rPr>
          <w:rFonts w:hint="eastAsia" w:hAnsi="宋体" w:cs="宋体"/>
          <w:sz w:val="24"/>
          <w:szCs w:val="24"/>
          <w:lang w:val="zh-CN"/>
        </w:rPr>
        <w:t>提供本次采购设备的厂家授权、产品认证、售后承诺书等相关资料</w:t>
      </w:r>
      <w:r>
        <w:rPr>
          <w:rFonts w:hint="eastAsia"/>
          <w:color w:val="000000"/>
        </w:rPr>
        <w:t>。</w:t>
      </w:r>
    </w:p>
    <w:p>
      <w:pPr>
        <w:pStyle w:val="26"/>
        <w:ind w:firstLine="420" w:firstLineChars="200"/>
        <w:rPr>
          <w:color w:val="000000"/>
        </w:rPr>
      </w:pPr>
    </w:p>
    <w:p>
      <w:pPr>
        <w:pStyle w:val="4"/>
        <w:spacing w:before="60" w:after="60"/>
        <w:jc w:val="center"/>
        <w:rPr>
          <w:rFonts w:ascii="宋体" w:hAnsi="宋体" w:eastAsia="宋体" w:cs="宋体"/>
          <w:bCs/>
          <w:sz w:val="24"/>
          <w:szCs w:val="24"/>
        </w:rPr>
      </w:pPr>
      <w:r>
        <w:rPr>
          <w:rFonts w:hint="eastAsia" w:ascii="宋体" w:hAnsi="宋体" w:eastAsia="宋体" w:cs="宋体"/>
          <w:sz w:val="24"/>
          <w:szCs w:val="24"/>
        </w:rPr>
        <w:t>技术培训方案</w:t>
      </w:r>
    </w:p>
    <w:p>
      <w:pPr>
        <w:pStyle w:val="129"/>
        <w:widowControl w:val="0"/>
        <w:spacing w:before="0" w:beforeAutospacing="0" w:after="0" w:afterAutospacing="0" w:line="400" w:lineRule="exact"/>
        <w:rPr>
          <w:b/>
          <w:color w:val="000000"/>
          <w:kern w:val="2"/>
          <w:szCs w:val="24"/>
        </w:rPr>
      </w:pPr>
      <w:r>
        <w:rPr>
          <w:rFonts w:hint="eastAsia"/>
          <w:b/>
          <w:color w:val="000000"/>
          <w:kern w:val="2"/>
          <w:szCs w:val="24"/>
        </w:rPr>
        <w:t>（格式自定）</w:t>
      </w:r>
    </w:p>
    <w:p>
      <w:pPr>
        <w:pStyle w:val="26"/>
        <w:ind w:firstLine="420" w:firstLineChars="200"/>
        <w:rPr>
          <w:color w:val="000000"/>
        </w:rPr>
      </w:pPr>
      <w:r>
        <w:rPr>
          <w:rFonts w:hint="eastAsia"/>
          <w:color w:val="000000"/>
        </w:rPr>
        <w:t>注：</w:t>
      </w:r>
      <w:r>
        <w:rPr>
          <w:rFonts w:hint="eastAsia" w:hAnsi="宋体" w:cs="宋体"/>
          <w:sz w:val="24"/>
          <w:szCs w:val="24"/>
          <w:lang w:val="zh-CN"/>
        </w:rPr>
        <w:t>提供本次采购设备的厂家授权、产品认证、售后承诺书等相关资料</w:t>
      </w:r>
      <w:r>
        <w:rPr>
          <w:rFonts w:hint="eastAsia"/>
          <w:color w:val="000000"/>
        </w:rPr>
        <w:t>。</w:t>
      </w:r>
    </w:p>
    <w:p>
      <w:pPr>
        <w:pStyle w:val="26"/>
        <w:ind w:firstLine="420" w:firstLineChars="200"/>
        <w:rPr>
          <w:color w:val="000000"/>
        </w:rPr>
        <w:sectPr>
          <w:pgSz w:w="11906" w:h="16838"/>
          <w:pgMar w:top="907" w:right="907" w:bottom="907" w:left="907" w:header="851" w:footer="992" w:gutter="0"/>
          <w:cols w:space="425" w:num="1"/>
          <w:docGrid w:type="lines" w:linePitch="312" w:charSpace="0"/>
        </w:sectPr>
      </w:pPr>
    </w:p>
    <w:p>
      <w:pPr>
        <w:pStyle w:val="4"/>
        <w:spacing w:before="60" w:after="60"/>
        <w:jc w:val="center"/>
        <w:rPr>
          <w:rFonts w:ascii="宋体" w:hAnsi="宋体" w:eastAsia="宋体" w:cs="宋体"/>
          <w:sz w:val="24"/>
          <w:szCs w:val="24"/>
        </w:rPr>
      </w:pPr>
      <w:r>
        <w:rPr>
          <w:rFonts w:hint="eastAsia" w:ascii="宋体" w:hAnsi="宋体" w:eastAsia="宋体" w:cs="宋体"/>
          <w:color w:val="000000"/>
          <w:kern w:val="0"/>
          <w:sz w:val="24"/>
          <w:szCs w:val="24"/>
          <w:lang w:bidi="ar"/>
        </w:rPr>
        <w:t>售后服务方案</w:t>
      </w:r>
    </w:p>
    <w:p>
      <w:pPr>
        <w:pStyle w:val="129"/>
        <w:widowControl w:val="0"/>
        <w:spacing w:before="0" w:beforeAutospacing="0" w:after="0" w:afterAutospacing="0" w:line="400" w:lineRule="exact"/>
        <w:rPr>
          <w:b/>
          <w:color w:val="000000"/>
          <w:kern w:val="2"/>
          <w:szCs w:val="24"/>
        </w:rPr>
      </w:pPr>
      <w:r>
        <w:rPr>
          <w:rFonts w:hint="eastAsia"/>
          <w:b/>
          <w:color w:val="000000"/>
          <w:kern w:val="2"/>
          <w:szCs w:val="24"/>
        </w:rPr>
        <w:t>（格式自定）</w:t>
      </w:r>
    </w:p>
    <w:p>
      <w:pPr>
        <w:pStyle w:val="26"/>
        <w:ind w:firstLine="480" w:firstLineChars="200"/>
        <w:rPr>
          <w:rFonts w:hAnsi="宋体" w:cs="宋体"/>
          <w:sz w:val="24"/>
          <w:szCs w:val="24"/>
        </w:rPr>
      </w:pPr>
      <w:r>
        <w:rPr>
          <w:rFonts w:hint="eastAsia" w:hAnsi="宋体" w:cs="宋体"/>
          <w:sz w:val="24"/>
          <w:szCs w:val="24"/>
        </w:rPr>
        <w:t>注：包括但不限于巡检方案，产品维修，配件调配、更换，应急保障服务等免费维保服务等内容</w:t>
      </w:r>
    </w:p>
    <w:p>
      <w:pPr>
        <w:spacing w:line="400" w:lineRule="exact"/>
        <w:jc w:val="center"/>
        <w:rPr>
          <w:rFonts w:ascii="宋体" w:hAnsi="宋体" w:cs="宋体"/>
          <w:b/>
          <w:sz w:val="24"/>
          <w:szCs w:val="24"/>
          <w:lang w:val="zh-CN"/>
        </w:rPr>
      </w:pPr>
    </w:p>
    <w:p>
      <w:pPr>
        <w:pStyle w:val="43"/>
        <w:rPr>
          <w:lang w:val="zh-CN"/>
        </w:rPr>
        <w:sectPr>
          <w:pgSz w:w="11906" w:h="16838"/>
          <w:pgMar w:top="907" w:right="907" w:bottom="907" w:left="907" w:header="851" w:footer="992" w:gutter="0"/>
          <w:cols w:space="425" w:num="1"/>
          <w:docGrid w:type="lines" w:linePitch="312" w:charSpace="0"/>
        </w:sectPr>
      </w:pPr>
    </w:p>
    <w:p>
      <w:pPr>
        <w:pStyle w:val="4"/>
        <w:spacing w:before="60" w:after="60"/>
        <w:jc w:val="center"/>
        <w:rPr>
          <w:rFonts w:ascii="宋体" w:hAnsi="宋体" w:eastAsia="宋体" w:cs="宋体"/>
          <w:bCs/>
          <w:sz w:val="24"/>
          <w:szCs w:val="24"/>
        </w:rPr>
      </w:pPr>
      <w:r>
        <w:rPr>
          <w:rFonts w:hint="eastAsia" w:ascii="宋体" w:hAnsi="宋体" w:eastAsia="宋体" w:cs="宋体"/>
          <w:sz w:val="24"/>
          <w:szCs w:val="24"/>
        </w:rPr>
        <w:t>技术方案</w:t>
      </w:r>
    </w:p>
    <w:p>
      <w:pPr>
        <w:pStyle w:val="129"/>
        <w:widowControl w:val="0"/>
        <w:spacing w:before="0" w:beforeAutospacing="0" w:after="0" w:afterAutospacing="0" w:line="400" w:lineRule="exact"/>
        <w:rPr>
          <w:b/>
          <w:color w:val="000000"/>
          <w:kern w:val="2"/>
          <w:szCs w:val="24"/>
        </w:rPr>
      </w:pPr>
      <w:r>
        <w:rPr>
          <w:rFonts w:hint="eastAsia"/>
          <w:b/>
          <w:color w:val="000000"/>
          <w:kern w:val="2"/>
          <w:szCs w:val="24"/>
        </w:rPr>
        <w:t>（格式自定）</w:t>
      </w:r>
    </w:p>
    <w:p>
      <w:pPr>
        <w:pStyle w:val="26"/>
        <w:ind w:firstLine="420" w:firstLineChars="200"/>
        <w:rPr>
          <w:color w:val="000000"/>
        </w:rPr>
      </w:pPr>
      <w:r>
        <w:rPr>
          <w:rFonts w:hint="eastAsia"/>
          <w:color w:val="000000"/>
        </w:rPr>
        <w:t>注：供应商</w:t>
      </w:r>
      <w:r>
        <w:rPr>
          <w:rFonts w:hint="eastAsia" w:cs="宋体"/>
          <w:lang w:bidi="ar"/>
        </w:rPr>
        <w:t>根据项目情况提供技术方案</w:t>
      </w:r>
      <w:r>
        <w:rPr>
          <w:rFonts w:hint="eastAsia"/>
          <w:color w:val="000000"/>
        </w:rPr>
        <w:t>。</w:t>
      </w:r>
    </w:p>
    <w:p>
      <w:pPr>
        <w:pStyle w:val="26"/>
        <w:ind w:firstLine="420" w:firstLineChars="200"/>
        <w:rPr>
          <w:color w:val="000000"/>
        </w:rPr>
      </w:pPr>
    </w:p>
    <w:p>
      <w:pPr>
        <w:pStyle w:val="26"/>
        <w:ind w:firstLine="420" w:firstLineChars="200"/>
        <w:rPr>
          <w:color w:val="000000"/>
        </w:rPr>
        <w:sectPr>
          <w:pgSz w:w="11906" w:h="16838"/>
          <w:pgMar w:top="907" w:right="907" w:bottom="907" w:left="907" w:header="851" w:footer="992" w:gutter="0"/>
          <w:cols w:space="425" w:num="1"/>
          <w:docGrid w:type="lines" w:linePitch="312" w:charSpace="0"/>
        </w:sectPr>
      </w:pPr>
    </w:p>
    <w:p>
      <w:pPr>
        <w:pStyle w:val="4"/>
        <w:spacing w:before="60" w:after="60"/>
        <w:jc w:val="center"/>
        <w:rPr>
          <w:rFonts w:ascii="宋体" w:hAnsi="宋体" w:eastAsia="宋体" w:cs="宋体"/>
          <w:sz w:val="24"/>
          <w:szCs w:val="24"/>
        </w:rPr>
      </w:pPr>
      <w:bookmarkStart w:id="95" w:name="_Toc13108"/>
      <w:bookmarkStart w:id="96" w:name="_Toc15722"/>
      <w:bookmarkStart w:id="97" w:name="_Toc12081"/>
      <w:r>
        <w:rPr>
          <w:rFonts w:ascii="宋体" w:hAnsi="宋体" w:eastAsia="宋体" w:cs="宋体"/>
          <w:sz w:val="24"/>
          <w:szCs w:val="24"/>
        </w:rPr>
        <w:t>项目验收承诺</w:t>
      </w:r>
      <w:bookmarkEnd w:id="95"/>
      <w:bookmarkEnd w:id="96"/>
      <w:bookmarkEnd w:id="97"/>
    </w:p>
    <w:p>
      <w:pPr>
        <w:wordWrap w:val="0"/>
        <w:snapToGrid w:val="0"/>
        <w:spacing w:line="500" w:lineRule="exact"/>
        <w:rPr>
          <w:rFonts w:ascii="Times New Roman" w:hAnsi="Times New Roman" w:eastAsia="仿宋"/>
          <w:sz w:val="24"/>
        </w:rPr>
      </w:pPr>
      <w:r>
        <w:rPr>
          <w:rFonts w:ascii="Times New Roman" w:hAnsi="Times New Roman" w:eastAsia="仿宋"/>
          <w:sz w:val="24"/>
        </w:rPr>
        <w:t>致：（</w:t>
      </w:r>
      <w:r>
        <w:rPr>
          <w:rFonts w:hint="eastAsia" w:ascii="Times New Roman" w:hAnsi="Times New Roman" w:eastAsia="仿宋"/>
          <w:sz w:val="24"/>
        </w:rPr>
        <w:t>采购</w:t>
      </w:r>
      <w:r>
        <w:rPr>
          <w:rFonts w:ascii="Times New Roman" w:hAnsi="Times New Roman" w:eastAsia="仿宋"/>
          <w:sz w:val="24"/>
        </w:rPr>
        <w:t>人）</w:t>
      </w:r>
    </w:p>
    <w:p>
      <w:pPr>
        <w:wordWrap w:val="0"/>
        <w:snapToGrid w:val="0"/>
        <w:spacing w:line="500" w:lineRule="exact"/>
        <w:ind w:firstLine="480" w:firstLineChars="200"/>
        <w:rPr>
          <w:rFonts w:ascii="Times New Roman" w:hAnsi="Times New Roman" w:eastAsia="仿宋"/>
          <w:sz w:val="24"/>
        </w:rPr>
      </w:pPr>
      <w:r>
        <w:rPr>
          <w:rFonts w:ascii="Times New Roman" w:hAnsi="Times New Roman" w:eastAsia="仿宋"/>
          <w:sz w:val="24"/>
          <w:u w:val="single"/>
        </w:rPr>
        <w:t xml:space="preserve">        </w:t>
      </w:r>
      <w:r>
        <w:rPr>
          <w:rFonts w:ascii="Times New Roman" w:hAnsi="Times New Roman" w:eastAsia="仿宋"/>
          <w:sz w:val="24"/>
        </w:rPr>
        <w:t>（</w:t>
      </w:r>
      <w:r>
        <w:rPr>
          <w:rFonts w:hint="eastAsia" w:ascii="Times New Roman" w:hAnsi="Times New Roman" w:eastAsia="仿宋"/>
          <w:sz w:val="24"/>
        </w:rPr>
        <w:t>供应商</w:t>
      </w:r>
      <w:r>
        <w:rPr>
          <w:rFonts w:ascii="Times New Roman" w:hAnsi="Times New Roman" w:eastAsia="仿宋"/>
          <w:sz w:val="24"/>
        </w:rPr>
        <w:t>名称）</w:t>
      </w:r>
      <w:r>
        <w:rPr>
          <w:rFonts w:ascii="Times New Roman" w:hAnsi="Times New Roman" w:eastAsia="仿宋"/>
          <w:sz w:val="24"/>
          <w:u w:val="single"/>
        </w:rPr>
        <w:t xml:space="preserve">       </w:t>
      </w:r>
      <w:r>
        <w:rPr>
          <w:rFonts w:ascii="Times New Roman" w:hAnsi="Times New Roman" w:eastAsia="仿宋"/>
          <w:sz w:val="24"/>
        </w:rPr>
        <w:t>参加贵方组织的</w:t>
      </w:r>
      <w:r>
        <w:rPr>
          <w:rFonts w:ascii="Times New Roman" w:hAnsi="Times New Roman" w:eastAsia="仿宋"/>
          <w:sz w:val="24"/>
          <w:u w:val="single"/>
        </w:rPr>
        <w:t xml:space="preserve">        </w:t>
      </w:r>
      <w:r>
        <w:rPr>
          <w:rFonts w:ascii="Times New Roman" w:hAnsi="Times New Roman" w:eastAsia="仿宋"/>
          <w:sz w:val="24"/>
        </w:rPr>
        <w:t>项目（</w:t>
      </w:r>
      <w:r>
        <w:rPr>
          <w:rFonts w:hint="eastAsia" w:ascii="Times New Roman" w:hAnsi="Times New Roman" w:eastAsia="仿宋"/>
          <w:sz w:val="24"/>
        </w:rPr>
        <w:t>采购</w:t>
      </w:r>
      <w:r>
        <w:rPr>
          <w:rFonts w:ascii="Times New Roman" w:hAnsi="Times New Roman" w:eastAsia="仿宋"/>
          <w:sz w:val="24"/>
        </w:rPr>
        <w:t>项目名称）（编号为</w:t>
      </w:r>
      <w:r>
        <w:rPr>
          <w:rFonts w:ascii="Times New Roman" w:hAnsi="Times New Roman" w:eastAsia="仿宋"/>
          <w:sz w:val="24"/>
          <w:u w:val="single"/>
        </w:rPr>
        <w:t xml:space="preserve">         </w:t>
      </w:r>
      <w:r>
        <w:rPr>
          <w:rFonts w:ascii="Times New Roman" w:hAnsi="Times New Roman" w:eastAsia="仿宋"/>
          <w:sz w:val="24"/>
        </w:rPr>
        <w:t>）的</w:t>
      </w:r>
      <w:r>
        <w:rPr>
          <w:rFonts w:hint="eastAsia" w:ascii="Times New Roman" w:hAnsi="Times New Roman" w:eastAsia="仿宋"/>
          <w:sz w:val="24"/>
        </w:rPr>
        <w:t>应答</w:t>
      </w:r>
      <w:r>
        <w:rPr>
          <w:rFonts w:ascii="Times New Roman" w:hAnsi="Times New Roman" w:eastAsia="仿宋"/>
          <w:sz w:val="24"/>
        </w:rPr>
        <w:t>，如我单位</w:t>
      </w:r>
      <w:r>
        <w:rPr>
          <w:rFonts w:hint="eastAsia" w:ascii="Times New Roman" w:hAnsi="Times New Roman" w:eastAsia="仿宋"/>
          <w:sz w:val="24"/>
        </w:rPr>
        <w:t>成交</w:t>
      </w:r>
      <w:r>
        <w:rPr>
          <w:rFonts w:ascii="Times New Roman" w:hAnsi="Times New Roman" w:eastAsia="仿宋"/>
          <w:sz w:val="24"/>
        </w:rPr>
        <w:t>，我方就本次项目验收服务承诺如下：</w:t>
      </w:r>
    </w:p>
    <w:p>
      <w:pPr>
        <w:widowControl/>
        <w:wordWrap w:val="0"/>
        <w:snapToGrid w:val="0"/>
        <w:spacing w:line="500" w:lineRule="exact"/>
        <w:ind w:firstLine="420"/>
        <w:jc w:val="left"/>
        <w:rPr>
          <w:rFonts w:ascii="Times New Roman" w:hAnsi="Times New Roman" w:eastAsia="仿宋"/>
          <w:spacing w:val="-2"/>
          <w:sz w:val="24"/>
        </w:rPr>
      </w:pPr>
      <w:r>
        <w:rPr>
          <w:rFonts w:ascii="Times New Roman" w:hAnsi="Times New Roman" w:eastAsia="仿宋"/>
          <w:spacing w:val="-2"/>
          <w:sz w:val="24"/>
        </w:rPr>
        <w:t>1、项目结束后</w:t>
      </w:r>
      <w:r>
        <w:rPr>
          <w:rFonts w:ascii="Times New Roman" w:hAnsi="Times New Roman" w:eastAsia="仿宋"/>
          <w:spacing w:val="-2"/>
          <w:sz w:val="24"/>
          <w:u w:val="single"/>
        </w:rPr>
        <w:t xml:space="preserve">    </w:t>
      </w:r>
      <w:r>
        <w:rPr>
          <w:rFonts w:ascii="Times New Roman" w:hAnsi="Times New Roman" w:eastAsia="仿宋"/>
          <w:spacing w:val="-2"/>
          <w:sz w:val="24"/>
        </w:rPr>
        <w:t>个工作日内开始进行验收。验收按照招标人关于验收标准的约定进行。我方承诺在验收前做好验收的必要准备并向贵单位提交验收申请书，</w:t>
      </w:r>
      <w:r>
        <w:rPr>
          <w:rStyle w:val="126"/>
          <w:rFonts w:ascii="Times New Roman" w:hAnsi="Times New Roman" w:eastAsia="仿宋" w:cs="Times New Roman"/>
          <w:sz w:val="24"/>
          <w:szCs w:val="24"/>
        </w:rPr>
        <w:t>按照贵单位的验收流程完成验收</w:t>
      </w:r>
      <w:r>
        <w:rPr>
          <w:rFonts w:ascii="Times New Roman" w:hAnsi="Times New Roman" w:eastAsia="仿宋"/>
          <w:spacing w:val="-2"/>
          <w:sz w:val="24"/>
        </w:rPr>
        <w:t>。</w:t>
      </w:r>
    </w:p>
    <w:p>
      <w:pPr>
        <w:widowControl/>
        <w:wordWrap w:val="0"/>
        <w:snapToGrid w:val="0"/>
        <w:spacing w:line="500" w:lineRule="exact"/>
        <w:ind w:firstLine="420"/>
        <w:jc w:val="left"/>
        <w:rPr>
          <w:rFonts w:ascii="Times New Roman" w:hAnsi="Times New Roman" w:eastAsia="仿宋"/>
          <w:spacing w:val="-2"/>
          <w:sz w:val="24"/>
        </w:rPr>
      </w:pPr>
      <w:r>
        <w:rPr>
          <w:rFonts w:ascii="Times New Roman" w:hAnsi="Times New Roman" w:eastAsia="仿宋"/>
          <w:spacing w:val="-2"/>
          <w:sz w:val="24"/>
        </w:rPr>
        <w:t>2、我方承诺按照贵单位要求提供符合贵单位要求的交付物。</w:t>
      </w:r>
    </w:p>
    <w:p>
      <w:pPr>
        <w:widowControl/>
        <w:wordWrap w:val="0"/>
        <w:snapToGrid w:val="0"/>
        <w:spacing w:line="500" w:lineRule="exact"/>
        <w:ind w:firstLine="420"/>
        <w:jc w:val="left"/>
        <w:rPr>
          <w:rFonts w:ascii="Times New Roman" w:hAnsi="Times New Roman" w:eastAsia="仿宋"/>
          <w:spacing w:val="-2"/>
          <w:sz w:val="24"/>
        </w:rPr>
      </w:pPr>
      <w:r>
        <w:rPr>
          <w:rFonts w:ascii="Times New Roman" w:hAnsi="Times New Roman" w:eastAsia="仿宋"/>
          <w:spacing w:val="-2"/>
          <w:sz w:val="24"/>
        </w:rPr>
        <w:t>3、我方承诺各阶段交付的文档应包括工作过程中产生的文档、工作成果、分析报告（如有）以及与项目有关的其他重要文件。文档同时以电子和纸质形式交付，文档内容完整详实、数据准确、论证充分，且结论明确。</w:t>
      </w:r>
    </w:p>
    <w:p>
      <w:pPr>
        <w:wordWrap w:val="0"/>
        <w:snapToGrid w:val="0"/>
        <w:spacing w:line="500" w:lineRule="exact"/>
        <w:ind w:firstLine="556" w:firstLineChars="236"/>
        <w:rPr>
          <w:rFonts w:ascii="Times New Roman" w:hAnsi="Times New Roman" w:eastAsia="仿宋"/>
          <w:spacing w:val="-2"/>
          <w:sz w:val="24"/>
        </w:rPr>
      </w:pPr>
    </w:p>
    <w:p>
      <w:pPr>
        <w:wordWrap w:val="0"/>
        <w:snapToGrid w:val="0"/>
        <w:spacing w:line="500" w:lineRule="exact"/>
        <w:ind w:firstLine="556" w:firstLineChars="236"/>
        <w:rPr>
          <w:rFonts w:ascii="Times New Roman" w:hAnsi="Times New Roman" w:eastAsia="仿宋"/>
          <w:spacing w:val="-2"/>
          <w:sz w:val="24"/>
        </w:rPr>
      </w:pPr>
    </w:p>
    <w:p>
      <w:pPr>
        <w:wordWrap w:val="0"/>
        <w:snapToGrid w:val="0"/>
        <w:spacing w:line="500" w:lineRule="exact"/>
        <w:ind w:firstLine="556" w:firstLineChars="236"/>
        <w:rPr>
          <w:rFonts w:ascii="Times New Roman" w:hAnsi="Times New Roman" w:eastAsia="仿宋"/>
          <w:spacing w:val="-2"/>
          <w:sz w:val="24"/>
        </w:rPr>
      </w:pPr>
    </w:p>
    <w:p>
      <w:pPr>
        <w:wordWrap w:val="0"/>
        <w:snapToGrid w:val="0"/>
        <w:spacing w:line="500" w:lineRule="exact"/>
        <w:ind w:firstLine="566" w:firstLineChars="236"/>
        <w:rPr>
          <w:rFonts w:ascii="Times New Roman" w:hAnsi="Times New Roman" w:eastAsia="仿宋"/>
          <w:sz w:val="24"/>
        </w:rPr>
      </w:pPr>
    </w:p>
    <w:p>
      <w:pPr>
        <w:pStyle w:val="26"/>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日期：______年____月____日</w:t>
      </w:r>
    </w:p>
    <w:p>
      <w:pPr>
        <w:wordWrap w:val="0"/>
        <w:snapToGrid w:val="0"/>
        <w:spacing w:line="500" w:lineRule="exact"/>
        <w:ind w:firstLine="360" w:firstLineChars="150"/>
        <w:rPr>
          <w:rFonts w:ascii="Times New Roman" w:hAnsi="Times New Roman" w:eastAsia="仿宋"/>
          <w:sz w:val="24"/>
        </w:rPr>
      </w:pPr>
    </w:p>
    <w:p>
      <w:pPr>
        <w:wordWrap w:val="0"/>
        <w:snapToGrid w:val="0"/>
        <w:spacing w:line="500" w:lineRule="exact"/>
        <w:ind w:firstLine="360" w:firstLineChars="150"/>
        <w:rPr>
          <w:rFonts w:ascii="Times New Roman" w:hAnsi="Times New Roman" w:eastAsia="仿宋"/>
          <w:sz w:val="24"/>
        </w:rPr>
      </w:pPr>
    </w:p>
    <w:p>
      <w:pPr>
        <w:pStyle w:val="4"/>
        <w:wordWrap w:val="0"/>
        <w:snapToGrid w:val="0"/>
        <w:spacing w:before="0" w:after="0" w:line="500" w:lineRule="exact"/>
        <w:jc w:val="center"/>
        <w:rPr>
          <w:rFonts w:ascii="Times New Roman" w:hAnsi="Times New Roman" w:eastAsia="仿宋"/>
          <w:sz w:val="24"/>
          <w:szCs w:val="24"/>
        </w:rPr>
        <w:sectPr>
          <w:pgSz w:w="11906" w:h="16838"/>
          <w:pgMar w:top="1134" w:right="1083" w:bottom="1134" w:left="1083" w:header="851" w:footer="992" w:gutter="0"/>
          <w:pgNumType w:fmt="numberInDash"/>
          <w:cols w:space="720" w:num="1"/>
          <w:docGrid w:type="lines" w:linePitch="347" w:charSpace="0"/>
        </w:sectPr>
      </w:pPr>
      <w:bookmarkStart w:id="98" w:name="_Toc17133"/>
      <w:bookmarkStart w:id="99" w:name="_Toc32578"/>
      <w:bookmarkStart w:id="100" w:name="_Toc18113"/>
    </w:p>
    <w:p>
      <w:pPr>
        <w:pStyle w:val="4"/>
        <w:spacing w:before="60" w:after="60"/>
        <w:jc w:val="center"/>
        <w:rPr>
          <w:rFonts w:ascii="宋体" w:hAnsi="宋体" w:eastAsia="宋体" w:cs="宋体"/>
          <w:sz w:val="24"/>
          <w:szCs w:val="24"/>
        </w:rPr>
      </w:pPr>
      <w:r>
        <w:rPr>
          <w:rFonts w:ascii="宋体" w:hAnsi="宋体" w:eastAsia="宋体" w:cs="宋体"/>
          <w:sz w:val="24"/>
          <w:szCs w:val="24"/>
        </w:rPr>
        <w:t>增值服务承诺</w:t>
      </w:r>
      <w:bookmarkEnd w:id="98"/>
      <w:bookmarkEnd w:id="99"/>
      <w:bookmarkEnd w:id="100"/>
    </w:p>
    <w:p>
      <w:pPr>
        <w:wordWrap w:val="0"/>
        <w:snapToGrid w:val="0"/>
        <w:spacing w:line="500" w:lineRule="exact"/>
        <w:ind w:firstLine="566" w:firstLineChars="236"/>
        <w:rPr>
          <w:rFonts w:ascii="Times New Roman" w:hAnsi="Times New Roman" w:eastAsia="仿宋"/>
          <w:sz w:val="24"/>
          <w:u w:val="single"/>
        </w:rPr>
      </w:pPr>
    </w:p>
    <w:p>
      <w:pPr>
        <w:wordWrap w:val="0"/>
        <w:snapToGrid w:val="0"/>
        <w:spacing w:line="500" w:lineRule="exact"/>
        <w:rPr>
          <w:rFonts w:ascii="Times New Roman" w:hAnsi="Times New Roman" w:eastAsia="仿宋"/>
          <w:sz w:val="24"/>
        </w:rPr>
      </w:pPr>
      <w:r>
        <w:rPr>
          <w:rFonts w:ascii="Times New Roman" w:hAnsi="Times New Roman" w:eastAsia="仿宋"/>
          <w:sz w:val="24"/>
        </w:rPr>
        <w:t>致：（</w:t>
      </w:r>
      <w:r>
        <w:rPr>
          <w:rFonts w:hint="eastAsia" w:ascii="Times New Roman" w:hAnsi="Times New Roman" w:eastAsia="仿宋"/>
          <w:sz w:val="24"/>
        </w:rPr>
        <w:t>采购</w:t>
      </w:r>
      <w:r>
        <w:rPr>
          <w:rFonts w:ascii="Times New Roman" w:hAnsi="Times New Roman" w:eastAsia="仿宋"/>
          <w:sz w:val="24"/>
        </w:rPr>
        <w:t>人）</w:t>
      </w:r>
    </w:p>
    <w:p>
      <w:pPr>
        <w:wordWrap w:val="0"/>
        <w:snapToGrid w:val="0"/>
        <w:spacing w:line="500" w:lineRule="exact"/>
        <w:ind w:firstLine="566" w:firstLineChars="236"/>
        <w:rPr>
          <w:rFonts w:ascii="Times New Roman" w:hAnsi="Times New Roman" w:eastAsia="仿宋"/>
          <w:sz w:val="24"/>
        </w:rPr>
      </w:pPr>
      <w:r>
        <w:rPr>
          <w:rFonts w:ascii="Times New Roman" w:hAnsi="Times New Roman" w:eastAsia="仿宋"/>
          <w:sz w:val="24"/>
          <w:u w:val="single"/>
        </w:rPr>
        <w:t xml:space="preserve">        </w:t>
      </w:r>
      <w:r>
        <w:rPr>
          <w:rFonts w:ascii="Times New Roman" w:hAnsi="Times New Roman" w:eastAsia="仿宋"/>
          <w:sz w:val="24"/>
        </w:rPr>
        <w:t>（</w:t>
      </w:r>
      <w:r>
        <w:rPr>
          <w:rFonts w:hint="eastAsia" w:ascii="Times New Roman" w:hAnsi="Times New Roman" w:eastAsia="仿宋"/>
          <w:sz w:val="24"/>
        </w:rPr>
        <w:t>采购</w:t>
      </w:r>
      <w:r>
        <w:rPr>
          <w:rFonts w:ascii="Times New Roman" w:hAnsi="Times New Roman" w:eastAsia="仿宋"/>
          <w:sz w:val="24"/>
        </w:rPr>
        <w:t>人名称）</w:t>
      </w:r>
      <w:r>
        <w:rPr>
          <w:rFonts w:ascii="Times New Roman" w:hAnsi="Times New Roman" w:eastAsia="仿宋"/>
          <w:sz w:val="24"/>
          <w:u w:val="single"/>
        </w:rPr>
        <w:t xml:space="preserve">       </w:t>
      </w:r>
      <w:r>
        <w:rPr>
          <w:rFonts w:ascii="Times New Roman" w:hAnsi="Times New Roman" w:eastAsia="仿宋"/>
          <w:sz w:val="24"/>
        </w:rPr>
        <w:t>参加贵方组织的</w:t>
      </w:r>
      <w:r>
        <w:rPr>
          <w:rFonts w:ascii="Times New Roman" w:hAnsi="Times New Roman" w:eastAsia="仿宋"/>
          <w:sz w:val="24"/>
          <w:u w:val="single"/>
        </w:rPr>
        <w:t xml:space="preserve">        </w:t>
      </w:r>
      <w:r>
        <w:rPr>
          <w:rFonts w:ascii="Times New Roman" w:hAnsi="Times New Roman" w:eastAsia="仿宋"/>
          <w:sz w:val="24"/>
        </w:rPr>
        <w:t>项目（</w:t>
      </w:r>
      <w:r>
        <w:rPr>
          <w:rFonts w:hint="eastAsia" w:ascii="Times New Roman" w:hAnsi="Times New Roman" w:eastAsia="仿宋"/>
          <w:sz w:val="24"/>
        </w:rPr>
        <w:t>采购</w:t>
      </w:r>
      <w:r>
        <w:rPr>
          <w:rFonts w:ascii="Times New Roman" w:hAnsi="Times New Roman" w:eastAsia="仿宋"/>
          <w:sz w:val="24"/>
        </w:rPr>
        <w:t>项目名称）（编号为</w:t>
      </w:r>
      <w:r>
        <w:rPr>
          <w:rFonts w:ascii="Times New Roman" w:hAnsi="Times New Roman" w:eastAsia="仿宋"/>
          <w:sz w:val="24"/>
          <w:u w:val="single"/>
        </w:rPr>
        <w:t xml:space="preserve">         </w:t>
      </w:r>
      <w:r>
        <w:rPr>
          <w:rFonts w:ascii="Times New Roman" w:hAnsi="Times New Roman" w:eastAsia="仿宋"/>
          <w:sz w:val="24"/>
        </w:rPr>
        <w:t>）的投标，如我单位</w:t>
      </w:r>
      <w:r>
        <w:rPr>
          <w:rFonts w:hint="eastAsia" w:ascii="Times New Roman" w:hAnsi="Times New Roman" w:eastAsia="仿宋"/>
          <w:sz w:val="24"/>
        </w:rPr>
        <w:t>成交</w:t>
      </w:r>
      <w:r>
        <w:rPr>
          <w:rFonts w:ascii="Times New Roman" w:hAnsi="Times New Roman" w:eastAsia="仿宋"/>
          <w:sz w:val="24"/>
        </w:rPr>
        <w:t>，我方就本次投标产品增值服务承诺如下：</w:t>
      </w:r>
    </w:p>
    <w:p>
      <w:pPr>
        <w:wordWrap w:val="0"/>
        <w:snapToGrid w:val="0"/>
        <w:spacing w:line="500" w:lineRule="exact"/>
        <w:ind w:firstLine="566" w:firstLineChars="236"/>
        <w:rPr>
          <w:rFonts w:ascii="Times New Roman" w:hAnsi="Times New Roman" w:eastAsia="仿宋"/>
          <w:sz w:val="24"/>
        </w:rPr>
      </w:pPr>
      <w:r>
        <w:rPr>
          <w:rFonts w:ascii="Times New Roman" w:hAnsi="Times New Roman" w:eastAsia="仿宋"/>
          <w:sz w:val="24"/>
        </w:rPr>
        <w:t>（1）……；</w:t>
      </w:r>
    </w:p>
    <w:p>
      <w:pPr>
        <w:wordWrap w:val="0"/>
        <w:snapToGrid w:val="0"/>
        <w:spacing w:line="500" w:lineRule="exact"/>
        <w:ind w:firstLine="566" w:firstLineChars="236"/>
        <w:rPr>
          <w:rFonts w:ascii="Times New Roman" w:hAnsi="Times New Roman" w:eastAsia="仿宋"/>
          <w:b/>
          <w:szCs w:val="21"/>
        </w:rPr>
      </w:pPr>
      <w:r>
        <w:rPr>
          <w:rFonts w:ascii="Times New Roman" w:hAnsi="Times New Roman" w:eastAsia="仿宋"/>
          <w:sz w:val="24"/>
        </w:rPr>
        <w:t>（2）……。</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6"/>
        <w:spacing w:line="400" w:lineRule="exact"/>
        <w:ind w:firstLine="480" w:firstLineChars="200"/>
        <w:rPr>
          <w:rFonts w:hAnsi="宋体" w:cs="宋体"/>
          <w:sz w:val="24"/>
          <w:szCs w:val="24"/>
        </w:rPr>
      </w:pPr>
    </w:p>
    <w:p>
      <w:pPr>
        <w:pStyle w:val="26"/>
        <w:spacing w:line="400" w:lineRule="exact"/>
        <w:ind w:firstLine="480" w:firstLineChars="200"/>
        <w:rPr>
          <w:rFonts w:hAnsi="宋体" w:cs="宋体"/>
          <w:sz w:val="24"/>
          <w:szCs w:val="24"/>
        </w:rPr>
      </w:pPr>
      <w:r>
        <w:rPr>
          <w:rFonts w:hint="eastAsia" w:hAnsi="宋体" w:cs="宋体"/>
          <w:sz w:val="24"/>
          <w:szCs w:val="24"/>
        </w:rPr>
        <w:t>日期：______年____月____日</w:t>
      </w:r>
    </w:p>
    <w:p>
      <w:pPr>
        <w:pStyle w:val="4"/>
        <w:spacing w:before="60" w:after="60"/>
        <w:jc w:val="center"/>
        <w:rPr>
          <w:rFonts w:ascii="宋体" w:hAnsi="宋体" w:eastAsia="宋体" w:cs="宋体"/>
          <w:bCs/>
          <w:sz w:val="24"/>
          <w:szCs w:val="24"/>
        </w:rPr>
        <w:sectPr>
          <w:pgSz w:w="11906" w:h="16838"/>
          <w:pgMar w:top="907" w:right="907" w:bottom="907" w:left="907" w:header="851" w:footer="992" w:gutter="0"/>
          <w:cols w:space="425" w:num="1"/>
          <w:docGrid w:type="lines" w:linePitch="312" w:charSpace="0"/>
        </w:sectPr>
      </w:pPr>
    </w:p>
    <w:p>
      <w:pPr>
        <w:pStyle w:val="4"/>
        <w:spacing w:before="60" w:after="60"/>
        <w:jc w:val="center"/>
        <w:rPr>
          <w:rFonts w:ascii="宋体" w:hAnsi="宋体" w:eastAsia="宋体" w:cs="宋体"/>
          <w:bCs/>
          <w:sz w:val="24"/>
          <w:szCs w:val="24"/>
        </w:rPr>
      </w:pPr>
      <w:r>
        <w:rPr>
          <w:rFonts w:hint="eastAsia" w:ascii="宋体" w:hAnsi="宋体" w:eastAsia="宋体" w:cs="宋体"/>
          <w:bCs/>
          <w:sz w:val="24"/>
          <w:szCs w:val="24"/>
        </w:rPr>
        <w:t>其他内容</w:t>
      </w:r>
    </w:p>
    <w:p>
      <w:pPr>
        <w:adjustRightInd w:val="0"/>
        <w:snapToGrid w:val="0"/>
        <w:spacing w:line="480" w:lineRule="exact"/>
        <w:jc w:val="center"/>
        <w:rPr>
          <w:rFonts w:ascii="宋体" w:hAnsi="宋体" w:cs="宋体"/>
          <w:szCs w:val="21"/>
        </w:rPr>
      </w:pPr>
      <w:r>
        <w:rPr>
          <w:rFonts w:hint="eastAsia" w:ascii="宋体" w:hAnsi="宋体" w:cs="宋体"/>
          <w:b/>
          <w:bCs/>
          <w:sz w:val="24"/>
          <w:szCs w:val="24"/>
        </w:rPr>
        <w:t>此部分内容，供应商根据实际情况自行添加补充。</w:t>
      </w:r>
    </w:p>
    <w:p>
      <w:pPr>
        <w:snapToGrid w:val="0"/>
        <w:spacing w:line="360" w:lineRule="auto"/>
        <w:jc w:val="center"/>
        <w:outlineLvl w:val="0"/>
        <w:rPr>
          <w:rFonts w:ascii="Times New Roman" w:hAnsi="Times New Roman"/>
          <w:b/>
          <w:bCs/>
          <w:color w:val="000000"/>
          <w:sz w:val="44"/>
          <w:szCs w:val="44"/>
        </w:rPr>
        <w:sectPr>
          <w:pgSz w:w="11906" w:h="16838"/>
          <w:pgMar w:top="907" w:right="907" w:bottom="907" w:left="907" w:header="851" w:footer="992" w:gutter="0"/>
          <w:cols w:space="425" w:num="1"/>
          <w:docGrid w:type="lines" w:linePitch="312" w:charSpace="0"/>
        </w:sectPr>
      </w:pPr>
    </w:p>
    <w:p>
      <w:pPr>
        <w:pStyle w:val="35"/>
        <w:rPr>
          <w:rFonts w:asciiTheme="minorEastAsia" w:hAnsiTheme="minorEastAsia" w:eastAsiaTheme="minorEastAsia"/>
        </w:rPr>
      </w:pPr>
      <w:r>
        <w:rPr>
          <w:color w:val="000000"/>
        </w:rPr>
        <mc:AlternateContent>
          <mc:Choice Requires="wps">
            <w:drawing>
              <wp:anchor distT="0" distB="0" distL="114300" distR="114300" simplePos="0" relativeHeight="251700224" behindDoc="0" locked="0" layoutInCell="1" allowOverlap="1">
                <wp:simplePos x="0" y="0"/>
                <wp:positionH relativeFrom="column">
                  <wp:posOffset>5069840</wp:posOffset>
                </wp:positionH>
                <wp:positionV relativeFrom="paragraph">
                  <wp:posOffset>76200</wp:posOffset>
                </wp:positionV>
                <wp:extent cx="1283335" cy="515620"/>
                <wp:effectExtent l="7620" t="0" r="19685" b="9525"/>
                <wp:wrapNone/>
                <wp:docPr id="9" name="矩形 9"/>
                <wp:cNvGraphicFramePr/>
                <a:graphic xmlns:a="http://schemas.openxmlformats.org/drawingml/2006/main">
                  <a:graphicData uri="http://schemas.microsoft.com/office/word/2010/wordprocessingShape">
                    <wps:wsp>
                      <wps:cNvSpPr/>
                      <wps:spPr>
                        <a:xfrm>
                          <a:off x="0" y="0"/>
                          <a:ext cx="1283335" cy="5156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right"/>
                              <w:rPr>
                                <w:b/>
                                <w:bCs/>
                                <w:sz w:val="44"/>
                                <w:szCs w:val="44"/>
                              </w:rPr>
                            </w:pPr>
                            <w:r>
                              <w:rPr>
                                <w:rFonts w:hint="eastAsia"/>
                                <w:b/>
                                <w:bCs/>
                                <w:sz w:val="44"/>
                                <w:szCs w:val="44"/>
                              </w:rPr>
                              <w:t>正/副本</w:t>
                            </w:r>
                          </w:p>
                        </w:txbxContent>
                      </wps:txbx>
                      <wps:bodyPr upright="1"/>
                    </wps:wsp>
                  </a:graphicData>
                </a:graphic>
              </wp:anchor>
            </w:drawing>
          </mc:Choice>
          <mc:Fallback>
            <w:pict>
              <v:rect id="_x0000_s1026" o:spid="_x0000_s1026" o:spt="1" style="position:absolute;left:0pt;margin-left:399.2pt;margin-top:6pt;height:40.6pt;width:101.05pt;z-index:251700224;mso-width-relative:page;mso-height-relative:page;" fillcolor="#FFFFFF" filled="t" stroked="t" coordsize="21600,21600" o:gfxdata="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b2HIrYAAAACgEAAA8AAAAAAAAAAQAgAAAAIgAAAGRycy9k&#10;b3ducmV2LnhtbFBLAQIUABQAAAAIAIdO4kAUiMLVOwIAALEEAAAOAAAAAAAAAAEAIAAAACc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jc w:val="right"/>
                        <w:rPr>
                          <w:b/>
                          <w:bCs/>
                          <w:sz w:val="44"/>
                          <w:szCs w:val="44"/>
                        </w:rPr>
                      </w:pPr>
                      <w:r>
                        <w:rPr>
                          <w:rFonts w:hint="eastAsia"/>
                          <w:b/>
                          <w:bCs/>
                          <w:sz w:val="44"/>
                          <w:szCs w:val="44"/>
                        </w:rPr>
                        <w:t>正/副本</w:t>
                      </w:r>
                    </w:p>
                  </w:txbxContent>
                </v:textbox>
              </v:rect>
            </w:pict>
          </mc:Fallback>
        </mc:AlternateContent>
      </w:r>
    </w:p>
    <w:p>
      <w:pPr>
        <w:pStyle w:val="35"/>
        <w:rPr>
          <w:rFonts w:asciiTheme="minorEastAsia" w:hAnsiTheme="minorEastAsia" w:eastAsiaTheme="minorEastAsia"/>
        </w:rPr>
      </w:pPr>
    </w:p>
    <w:p>
      <w:pPr>
        <w:pStyle w:val="35"/>
        <w:rPr>
          <w:rFonts w:asciiTheme="minorEastAsia" w:hAnsiTheme="minorEastAsia" w:eastAsiaTheme="minorEastAsia"/>
        </w:rPr>
      </w:pPr>
    </w:p>
    <w:p>
      <w:pPr>
        <w:pStyle w:val="35"/>
        <w:rPr>
          <w:rFonts w:asciiTheme="minorEastAsia" w:hAnsiTheme="minorEastAsia" w:eastAsiaTheme="minorEastAsia"/>
        </w:rPr>
      </w:pPr>
    </w:p>
    <w:p>
      <w:pPr>
        <w:pStyle w:val="35"/>
        <w:rPr>
          <w:rFonts w:asciiTheme="minorEastAsia" w:hAnsiTheme="minorEastAsia" w:eastAsiaTheme="minorEastAsia"/>
        </w:rPr>
      </w:pPr>
    </w:p>
    <w:p>
      <w:pPr>
        <w:snapToGrid w:val="0"/>
        <w:spacing w:line="360" w:lineRule="auto"/>
        <w:jc w:val="center"/>
        <w:outlineLvl w:val="0"/>
        <w:rPr>
          <w:rFonts w:ascii="Times New Roman" w:hAnsi="Times New Roman"/>
          <w:b/>
          <w:bCs/>
          <w:color w:val="000000"/>
          <w:sz w:val="44"/>
          <w:szCs w:val="44"/>
        </w:rPr>
      </w:pPr>
    </w:p>
    <w:p>
      <w:pPr>
        <w:snapToGrid w:val="0"/>
        <w:spacing w:line="360" w:lineRule="auto"/>
        <w:jc w:val="center"/>
        <w:outlineLvl w:val="0"/>
        <w:rPr>
          <w:rFonts w:ascii="Times New Roman" w:hAnsi="Times New Roman"/>
          <w:b/>
          <w:bCs/>
          <w:color w:val="000000"/>
          <w:sz w:val="44"/>
          <w:szCs w:val="44"/>
        </w:rPr>
      </w:pPr>
      <w:r>
        <w:rPr>
          <w:rFonts w:hint="eastAsia" w:ascii="Times New Roman" w:hAnsi="Times New Roman"/>
          <w:b/>
          <w:bCs/>
          <w:color w:val="000000"/>
          <w:sz w:val="44"/>
          <w:szCs w:val="44"/>
        </w:rPr>
        <w:t>新疆教育考试院信息发布与宣传平台建设项目</w:t>
      </w:r>
    </w:p>
    <w:p>
      <w:pPr>
        <w:snapToGrid w:val="0"/>
        <w:spacing w:line="360" w:lineRule="auto"/>
        <w:jc w:val="center"/>
        <w:outlineLvl w:val="0"/>
        <w:rPr>
          <w:rFonts w:ascii="Times New Roman" w:hAnsi="Times New Roman"/>
          <w:b/>
          <w:bCs/>
          <w:color w:val="000000"/>
          <w:sz w:val="44"/>
          <w:szCs w:val="44"/>
        </w:rPr>
      </w:pPr>
      <w:r>
        <w:rPr>
          <w:rFonts w:hint="eastAsia" w:ascii="Times New Roman" w:hAnsi="Times New Roman"/>
          <w:b/>
          <w:bCs/>
          <w:color w:val="000000"/>
          <w:sz w:val="44"/>
          <w:szCs w:val="44"/>
        </w:rPr>
        <w:t>经济</w:t>
      </w:r>
      <w:r>
        <w:rPr>
          <w:rFonts w:ascii="Times New Roman" w:hAnsi="Times New Roman"/>
          <w:b/>
          <w:bCs/>
          <w:color w:val="000000"/>
          <w:sz w:val="44"/>
          <w:szCs w:val="44"/>
        </w:rPr>
        <w:t>文件</w:t>
      </w:r>
    </w:p>
    <w:p>
      <w:pPr>
        <w:spacing w:line="500" w:lineRule="exact"/>
        <w:rPr>
          <w:rFonts w:ascii="Times New Roman" w:hAnsi="Times New Roman"/>
          <w:color w:val="000000"/>
        </w:rPr>
      </w:pPr>
    </w:p>
    <w:p>
      <w:pPr>
        <w:spacing w:line="500" w:lineRule="exact"/>
        <w:rPr>
          <w:rFonts w:ascii="Times New Roman" w:hAnsi="Times New Roman"/>
          <w:color w:val="000000"/>
        </w:rPr>
      </w:pPr>
    </w:p>
    <w:tbl>
      <w:tblPr>
        <w:tblStyle w:val="45"/>
        <w:tblpPr w:leftFromText="180" w:rightFromText="180" w:vertAnchor="text" w:tblpXSpec="center" w:tblpY="1"/>
        <w:tblOverlap w:val="never"/>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85"/>
        <w:gridCol w:w="88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项目名称</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新疆教育考试院信息发布与宣传平台建设项目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项目编号</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文件名称</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经济文件（第一次）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采购人名称</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宋体" w:hAnsi="宋体"/>
                <w:b/>
                <w:bCs/>
                <w:sz w:val="28"/>
                <w:szCs w:val="28"/>
              </w:rPr>
              <w:t>自治区教育考试院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供应商的名称（签章）</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单位地址</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本项目联系人</w:t>
            </w:r>
          </w:p>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姓名</w:t>
            </w:r>
          </w:p>
        </w:tc>
        <w:tc>
          <w:tcPr>
            <w:tcW w:w="2985"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c>
          <w:tcPr>
            <w:tcW w:w="884"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职务</w:t>
            </w:r>
          </w:p>
        </w:tc>
        <w:tc>
          <w:tcPr>
            <w:tcW w:w="2797"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联系方式</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bl>
    <w:p/>
    <w:p>
      <w:pPr>
        <w:pStyle w:val="43"/>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880" w:firstLineChars="200"/>
        <w:jc w:val="center"/>
        <w:rPr>
          <w:rFonts w:hAnsi="宋体" w:cs="宋体"/>
          <w:sz w:val="44"/>
          <w:szCs w:val="44"/>
        </w:rPr>
      </w:pPr>
    </w:p>
    <w:p>
      <w:pPr>
        <w:pStyle w:val="8"/>
        <w:spacing w:before="0" w:after="0" w:line="400" w:lineRule="exact"/>
        <w:jc w:val="center"/>
        <w:rPr>
          <w:rFonts w:ascii="宋体" w:hAnsi="宋体" w:cs="宋体"/>
        </w:rPr>
        <w:sectPr>
          <w:pgSz w:w="11906" w:h="16838"/>
          <w:pgMar w:top="907" w:right="907" w:bottom="907" w:left="907" w:header="851" w:footer="992" w:gutter="0"/>
          <w:cols w:space="425" w:num="1"/>
          <w:docGrid w:type="lines" w:linePitch="312" w:charSpace="0"/>
        </w:sectPr>
      </w:pPr>
    </w:p>
    <w:p>
      <w:pPr>
        <w:spacing w:line="500" w:lineRule="exact"/>
        <w:jc w:val="center"/>
        <w:outlineLvl w:val="0"/>
        <w:rPr>
          <w:rFonts w:ascii="Times New Roman" w:hAnsi="Times New Roman"/>
          <w:b/>
          <w:color w:val="000000"/>
          <w:sz w:val="30"/>
          <w:szCs w:val="30"/>
        </w:rPr>
      </w:pPr>
      <w:r>
        <w:rPr>
          <w:rFonts w:ascii="Times New Roman" w:hAnsi="Times New Roman"/>
          <w:b/>
          <w:color w:val="000000"/>
          <w:sz w:val="30"/>
          <w:szCs w:val="30"/>
        </w:rPr>
        <w:t>报价一览表</w:t>
      </w:r>
      <w:r>
        <w:rPr>
          <w:rFonts w:hint="eastAsia" w:ascii="Times New Roman" w:hAnsi="Times New Roman"/>
          <w:b/>
          <w:color w:val="000000"/>
          <w:sz w:val="30"/>
          <w:szCs w:val="30"/>
        </w:rPr>
        <w:t>（第一次）</w:t>
      </w:r>
    </w:p>
    <w:p>
      <w:pPr>
        <w:spacing w:line="500" w:lineRule="exact"/>
        <w:rPr>
          <w:rFonts w:ascii="Times New Roman" w:hAnsi="Times New Roman"/>
          <w:color w:val="000000"/>
          <w:sz w:val="24"/>
          <w:szCs w:val="24"/>
        </w:rPr>
      </w:pPr>
      <w:bookmarkStart w:id="101" w:name="_Hlt520356241"/>
      <w:bookmarkEnd w:id="101"/>
    </w:p>
    <w:p>
      <w:pPr>
        <w:spacing w:line="500" w:lineRule="exact"/>
        <w:rPr>
          <w:rFonts w:ascii="Times New Roman" w:hAnsi="Times New Roman"/>
          <w:color w:val="000000"/>
          <w:sz w:val="24"/>
          <w:szCs w:val="24"/>
        </w:rPr>
      </w:pPr>
      <w:r>
        <w:rPr>
          <w:rFonts w:ascii="Times New Roman" w:hAnsi="Times New Roman"/>
          <w:color w:val="000000"/>
          <w:sz w:val="24"/>
          <w:szCs w:val="24"/>
        </w:rPr>
        <w:t>项目名称：</w:t>
      </w:r>
      <w:r>
        <w:rPr>
          <w:rFonts w:hint="eastAsia" w:ascii="Times New Roman" w:hAnsi="Times New Roman"/>
          <w:color w:val="000000"/>
          <w:sz w:val="24"/>
          <w:szCs w:val="24"/>
        </w:rPr>
        <w:t>新疆教育考试院信息发布与宣传平台建设项目</w:t>
      </w:r>
    </w:p>
    <w:p>
      <w:pPr>
        <w:spacing w:line="500" w:lineRule="exact"/>
        <w:rPr>
          <w:rFonts w:ascii="Times New Roman" w:hAnsi="Times New Roman"/>
          <w:color w:val="000000"/>
          <w:sz w:val="24"/>
          <w:szCs w:val="24"/>
        </w:rPr>
      </w:pPr>
      <w:r>
        <w:rPr>
          <w:rFonts w:ascii="Times New Roman" w:hAnsi="Times New Roman"/>
          <w:color w:val="000000"/>
          <w:sz w:val="24"/>
          <w:szCs w:val="24"/>
        </w:rPr>
        <w:t>项目编号：</w:t>
      </w:r>
    </w:p>
    <w:p>
      <w:pPr>
        <w:spacing w:line="500" w:lineRule="exact"/>
        <w:rPr>
          <w:rFonts w:ascii="Times New Roman" w:hAnsi="Times New Roman"/>
          <w:color w:val="000000"/>
          <w:sz w:val="24"/>
          <w:szCs w:val="24"/>
        </w:rPr>
      </w:pPr>
      <w:r>
        <w:rPr>
          <w:rFonts w:ascii="Times New Roman" w:hAnsi="Times New Roman"/>
          <w:color w:val="000000"/>
          <w:sz w:val="24"/>
          <w:szCs w:val="24"/>
        </w:rPr>
        <w:t>供应商名称：</w:t>
      </w:r>
    </w:p>
    <w:tbl>
      <w:tblPr>
        <w:tblStyle w:val="45"/>
        <w:tblW w:w="0" w:type="auto"/>
        <w:tblInd w:w="25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055"/>
        <w:gridCol w:w="1740"/>
        <w:gridCol w:w="1695"/>
        <w:gridCol w:w="16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249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b/>
                <w:sz w:val="24"/>
              </w:rPr>
            </w:pPr>
            <w:r>
              <w:rPr>
                <w:rFonts w:hint="eastAsia" w:ascii="宋体"/>
                <w:b/>
                <w:sz w:val="24"/>
              </w:rPr>
              <w:t>项目名称</w:t>
            </w:r>
          </w:p>
        </w:tc>
        <w:tc>
          <w:tcPr>
            <w:tcW w:w="205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b/>
                <w:sz w:val="24"/>
              </w:rPr>
            </w:pPr>
            <w:r>
              <w:rPr>
                <w:rFonts w:hint="eastAsia" w:ascii="宋体"/>
                <w:b/>
                <w:sz w:val="24"/>
              </w:rPr>
              <w:t>货物总价</w:t>
            </w:r>
          </w:p>
          <w:p>
            <w:pPr>
              <w:spacing w:line="480" w:lineRule="exact"/>
              <w:jc w:val="center"/>
              <w:rPr>
                <w:rFonts w:ascii="宋体"/>
                <w:b/>
                <w:sz w:val="24"/>
              </w:rPr>
            </w:pPr>
            <w:r>
              <w:rPr>
                <w:rFonts w:hint="eastAsia" w:ascii="宋体"/>
                <w:b/>
                <w:sz w:val="24"/>
              </w:rPr>
              <w:t>（元）</w:t>
            </w: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b/>
                <w:sz w:val="24"/>
              </w:rPr>
            </w:pPr>
            <w:r>
              <w:rPr>
                <w:rFonts w:hint="eastAsia" w:ascii="宋体"/>
                <w:b/>
                <w:sz w:val="24"/>
              </w:rPr>
              <w:t>运保费等其他费用（元）</w:t>
            </w:r>
          </w:p>
        </w:tc>
        <w:tc>
          <w:tcPr>
            <w:tcW w:w="169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b/>
                <w:sz w:val="24"/>
              </w:rPr>
            </w:pPr>
            <w:r>
              <w:rPr>
                <w:rFonts w:hint="eastAsia" w:ascii="宋体"/>
                <w:b/>
                <w:sz w:val="24"/>
              </w:rPr>
              <w:t>完工期</w:t>
            </w:r>
          </w:p>
        </w:tc>
        <w:tc>
          <w:tcPr>
            <w:tcW w:w="16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b/>
                <w:sz w:val="24"/>
              </w:rPr>
            </w:pPr>
            <w:r>
              <w:rPr>
                <w:rFonts w:hint="eastAsia" w:ascii="宋体"/>
                <w:b/>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249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sz w:val="24"/>
              </w:rPr>
            </w:pPr>
          </w:p>
        </w:tc>
        <w:tc>
          <w:tcPr>
            <w:tcW w:w="205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9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 w:val="24"/>
              </w:rPr>
            </w:pPr>
            <w:r>
              <w:rPr>
                <w:rFonts w:hint="eastAsia" w:ascii="宋体"/>
                <w:b/>
                <w:sz w:val="24"/>
              </w:rPr>
              <w:t>总报价</w:t>
            </w:r>
          </w:p>
        </w:tc>
        <w:tc>
          <w:tcPr>
            <w:tcW w:w="7104"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sz w:val="24"/>
              </w:rPr>
            </w:pPr>
            <w:r>
              <w:rPr>
                <w:rFonts w:hint="eastAsia" w:ascii="宋体"/>
                <w:sz w:val="24"/>
              </w:rPr>
              <w:t>大写：</w:t>
            </w:r>
          </w:p>
          <w:p>
            <w:pPr>
              <w:spacing w:line="480" w:lineRule="exact"/>
              <w:rPr>
                <w:rFonts w:ascii="宋体"/>
                <w:sz w:val="24"/>
              </w:rPr>
            </w:pPr>
            <w:r>
              <w:rPr>
                <w:rFonts w:hint="eastAsia" w:ascii="宋体"/>
                <w:sz w:val="24"/>
              </w:rPr>
              <w:t>（小写：     元）</w:t>
            </w:r>
          </w:p>
        </w:tc>
      </w:tr>
    </w:tbl>
    <w:p>
      <w:pPr>
        <w:pStyle w:val="43"/>
      </w:pPr>
    </w:p>
    <w:p>
      <w:pPr>
        <w:spacing w:line="500" w:lineRule="exact"/>
        <w:ind w:firstLine="480"/>
        <w:rPr>
          <w:rFonts w:ascii="Times New Roman" w:hAnsi="Times New Roman"/>
          <w:color w:val="000000"/>
          <w:sz w:val="24"/>
          <w:szCs w:val="24"/>
        </w:rPr>
      </w:pPr>
      <w:r>
        <w:rPr>
          <w:rFonts w:ascii="Times New Roman" w:hAnsi="Times New Roman"/>
          <w:color w:val="000000"/>
          <w:sz w:val="24"/>
          <w:szCs w:val="24"/>
        </w:rPr>
        <w:t>注</w:t>
      </w:r>
      <w:r>
        <w:rPr>
          <w:rFonts w:hint="eastAsia" w:ascii="Times New Roman" w:hAnsi="Times New Roman"/>
          <w:color w:val="000000"/>
          <w:sz w:val="24"/>
          <w:szCs w:val="24"/>
        </w:rPr>
        <w:t>：</w:t>
      </w:r>
      <w:r>
        <w:rPr>
          <w:rFonts w:ascii="Times New Roman" w:hAnsi="Times New Roman"/>
          <w:color w:val="000000"/>
          <w:sz w:val="24"/>
          <w:szCs w:val="24"/>
        </w:rPr>
        <w:t>所有</w:t>
      </w:r>
      <w:r>
        <w:rPr>
          <w:rFonts w:hint="eastAsia" w:ascii="Times New Roman" w:hAnsi="Times New Roman"/>
          <w:color w:val="000000"/>
          <w:sz w:val="24"/>
          <w:szCs w:val="24"/>
        </w:rPr>
        <w:t>项目</w:t>
      </w:r>
      <w:r>
        <w:rPr>
          <w:rFonts w:ascii="Times New Roman" w:hAnsi="Times New Roman"/>
          <w:color w:val="000000"/>
          <w:sz w:val="24"/>
          <w:szCs w:val="24"/>
        </w:rPr>
        <w:t>均为交钥匙工程，包括所有安装，培训、材料费用，后期不做任何追加。</w:t>
      </w:r>
    </w:p>
    <w:p>
      <w:pPr>
        <w:spacing w:line="500" w:lineRule="exact"/>
        <w:ind w:firstLine="480"/>
        <w:rPr>
          <w:rFonts w:ascii="Times New Roman" w:hAnsi="Times New Roman"/>
          <w:color w:val="000000"/>
          <w:sz w:val="24"/>
          <w:szCs w:val="24"/>
        </w:rPr>
      </w:pPr>
    </w:p>
    <w:p>
      <w:pPr>
        <w:spacing w:line="500" w:lineRule="exact"/>
        <w:ind w:firstLine="480"/>
        <w:rPr>
          <w:rFonts w:ascii="Times New Roman" w:hAnsi="Times New Roman"/>
          <w:color w:val="000000"/>
          <w:sz w:val="24"/>
          <w:szCs w:val="24"/>
        </w:rPr>
      </w:pPr>
    </w:p>
    <w:p>
      <w:pPr>
        <w:snapToGrid w:val="0"/>
        <w:spacing w:line="360" w:lineRule="auto"/>
        <w:ind w:firstLine="480"/>
        <w:rPr>
          <w:rFonts w:ascii="Times New Roman" w:hAnsi="Times New Roman"/>
          <w:color w:val="000000"/>
          <w:sz w:val="24"/>
          <w:szCs w:val="24"/>
        </w:rPr>
      </w:pPr>
      <w:r>
        <w:rPr>
          <w:rFonts w:ascii="Times New Roman" w:hAnsi="Times New Roman"/>
          <w:color w:val="000000"/>
          <w:sz w:val="24"/>
          <w:szCs w:val="24"/>
        </w:rPr>
        <w:t>供应商名称（盖章）：</w:t>
      </w:r>
    </w:p>
    <w:p>
      <w:pPr>
        <w:snapToGrid w:val="0"/>
        <w:spacing w:line="360" w:lineRule="auto"/>
        <w:ind w:firstLine="480"/>
        <w:rPr>
          <w:rFonts w:ascii="Times New Roman" w:hAnsi="Times New Roman"/>
          <w:color w:val="000000"/>
          <w:sz w:val="24"/>
          <w:szCs w:val="24"/>
        </w:rPr>
      </w:pPr>
    </w:p>
    <w:p>
      <w:pPr>
        <w:snapToGrid w:val="0"/>
        <w:spacing w:line="360" w:lineRule="auto"/>
        <w:ind w:firstLine="480"/>
        <w:rPr>
          <w:rFonts w:ascii="Times New Roman" w:hAnsi="Times New Roman"/>
          <w:color w:val="000000"/>
          <w:sz w:val="24"/>
          <w:szCs w:val="24"/>
        </w:rPr>
      </w:pPr>
      <w:r>
        <w:rPr>
          <w:rFonts w:ascii="Times New Roman" w:hAnsi="Times New Roman"/>
          <w:color w:val="000000"/>
          <w:sz w:val="24"/>
          <w:szCs w:val="24"/>
        </w:rPr>
        <w:t>法定代表人或授权代理人</w:t>
      </w:r>
      <w:r>
        <w:rPr>
          <w:rFonts w:hint="eastAsia"/>
          <w:color w:val="000000"/>
          <w:sz w:val="24"/>
          <w:szCs w:val="24"/>
        </w:rPr>
        <w:t>（</w:t>
      </w:r>
      <w:r>
        <w:rPr>
          <w:rFonts w:ascii="Times New Roman" w:hAnsi="Times New Roman"/>
          <w:color w:val="000000"/>
          <w:sz w:val="24"/>
          <w:szCs w:val="24"/>
        </w:rPr>
        <w:t>签字或盖章</w:t>
      </w:r>
      <w:r>
        <w:rPr>
          <w:rFonts w:hint="eastAsia"/>
          <w:color w:val="000000"/>
          <w:sz w:val="24"/>
          <w:szCs w:val="24"/>
        </w:rPr>
        <w:t>）</w:t>
      </w:r>
      <w:r>
        <w:rPr>
          <w:rFonts w:ascii="Times New Roman" w:hAnsi="Times New Roman"/>
          <w:color w:val="000000"/>
          <w:sz w:val="24"/>
          <w:szCs w:val="24"/>
        </w:rPr>
        <w:t>：</w:t>
      </w:r>
    </w:p>
    <w:p>
      <w:pPr>
        <w:snapToGrid w:val="0"/>
        <w:spacing w:line="360" w:lineRule="auto"/>
        <w:ind w:firstLine="480"/>
        <w:rPr>
          <w:rFonts w:ascii="Times New Roman" w:hAnsi="Times New Roman"/>
          <w:color w:val="000000"/>
          <w:sz w:val="24"/>
          <w:szCs w:val="24"/>
        </w:rPr>
      </w:pPr>
    </w:p>
    <w:p>
      <w:pPr>
        <w:snapToGrid w:val="0"/>
        <w:spacing w:line="360" w:lineRule="auto"/>
        <w:ind w:firstLine="480"/>
        <w:rPr>
          <w:rFonts w:ascii="Times New Roman" w:hAnsi="Times New Roman"/>
          <w:color w:val="000000"/>
          <w:sz w:val="24"/>
          <w:szCs w:val="24"/>
        </w:rPr>
      </w:pPr>
      <w:r>
        <w:rPr>
          <w:rFonts w:ascii="Times New Roman" w:hAnsi="Times New Roman"/>
          <w:color w:val="000000"/>
          <w:sz w:val="24"/>
          <w:szCs w:val="24"/>
        </w:rPr>
        <w:t>日期：</w:t>
      </w:r>
    </w:p>
    <w:p>
      <w:pPr>
        <w:pStyle w:val="13"/>
        <w:ind w:firstLine="0"/>
        <w:rPr>
          <w:color w:val="000000"/>
          <w:szCs w:val="24"/>
        </w:rPr>
      </w:pPr>
    </w:p>
    <w:p>
      <w:pPr>
        <w:pStyle w:val="13"/>
        <w:ind w:firstLine="0"/>
        <w:rPr>
          <w:color w:val="000000"/>
          <w:szCs w:val="24"/>
        </w:rPr>
      </w:pPr>
    </w:p>
    <w:p>
      <w:pPr>
        <w:pStyle w:val="13"/>
        <w:ind w:firstLine="0"/>
        <w:rPr>
          <w:color w:val="000000"/>
          <w:szCs w:val="24"/>
        </w:rPr>
      </w:pPr>
    </w:p>
    <w:p>
      <w:pPr>
        <w:pStyle w:val="13"/>
        <w:ind w:firstLine="0"/>
        <w:rPr>
          <w:color w:val="000000"/>
          <w:szCs w:val="24"/>
        </w:rPr>
      </w:pPr>
    </w:p>
    <w:p>
      <w:pPr>
        <w:pStyle w:val="13"/>
        <w:ind w:firstLine="0"/>
        <w:rPr>
          <w:color w:val="000000"/>
          <w:szCs w:val="24"/>
        </w:rPr>
      </w:pPr>
    </w:p>
    <w:p>
      <w:pPr>
        <w:spacing w:line="500" w:lineRule="exact"/>
        <w:ind w:firstLine="480"/>
        <w:rPr>
          <w:rFonts w:ascii="Times New Roman" w:hAnsi="Times New Roman"/>
          <w:color w:val="000000"/>
        </w:rPr>
      </w:pPr>
    </w:p>
    <w:p>
      <w:pPr>
        <w:ind w:firstLine="480"/>
        <w:rPr>
          <w:rFonts w:ascii="Times New Roman" w:hAnsi="Times New Roman"/>
          <w:color w:val="000000"/>
          <w:highlight w:val="yellow"/>
        </w:rPr>
        <w:sectPr>
          <w:pgSz w:w="11906" w:h="16838"/>
          <w:pgMar w:top="907" w:right="907" w:bottom="907" w:left="907" w:header="851" w:footer="992" w:gutter="0"/>
          <w:cols w:space="425" w:num="1"/>
          <w:docGrid w:type="lines" w:linePitch="312" w:charSpace="0"/>
        </w:sectPr>
      </w:pPr>
    </w:p>
    <w:p>
      <w:pPr>
        <w:pStyle w:val="4"/>
        <w:spacing w:before="60" w:after="60"/>
        <w:jc w:val="center"/>
        <w:rPr>
          <w:rFonts w:ascii="宋体" w:eastAsia="宋体"/>
        </w:rPr>
      </w:pPr>
      <w:r>
        <w:rPr>
          <w:rFonts w:hint="eastAsia" w:ascii="宋体" w:eastAsia="宋体"/>
        </w:rPr>
        <w:t>分项报价明细表（第一次）</w:t>
      </w:r>
    </w:p>
    <w:p>
      <w:pPr>
        <w:spacing w:line="400" w:lineRule="exact"/>
        <w:jc w:val="center"/>
        <w:rPr>
          <w:rFonts w:ascii="宋体"/>
          <w:b/>
          <w:bCs/>
        </w:rPr>
      </w:pPr>
    </w:p>
    <w:p>
      <w:pPr>
        <w:spacing w:line="500" w:lineRule="exact"/>
        <w:rPr>
          <w:rFonts w:ascii="Times New Roman" w:hAnsi="Times New Roman"/>
          <w:color w:val="000000"/>
          <w:sz w:val="24"/>
          <w:szCs w:val="24"/>
        </w:rPr>
      </w:pPr>
      <w:r>
        <w:rPr>
          <w:rFonts w:ascii="Times New Roman" w:hAnsi="Times New Roman"/>
          <w:color w:val="000000"/>
          <w:sz w:val="24"/>
          <w:szCs w:val="24"/>
        </w:rPr>
        <w:t>项目名称：</w:t>
      </w:r>
      <w:r>
        <w:rPr>
          <w:rFonts w:hint="eastAsia" w:ascii="Times New Roman" w:hAnsi="Times New Roman"/>
          <w:color w:val="000000"/>
          <w:sz w:val="24"/>
          <w:szCs w:val="24"/>
        </w:rPr>
        <w:t>新疆教育考试院信息发布与宣传平台建设项目</w:t>
      </w:r>
    </w:p>
    <w:p>
      <w:pPr>
        <w:spacing w:line="500" w:lineRule="exact"/>
        <w:rPr>
          <w:rFonts w:ascii="Times New Roman" w:hAnsi="Times New Roman"/>
          <w:color w:val="000000"/>
          <w:sz w:val="24"/>
          <w:szCs w:val="24"/>
        </w:rPr>
      </w:pPr>
      <w:r>
        <w:rPr>
          <w:rFonts w:ascii="Times New Roman" w:hAnsi="Times New Roman"/>
          <w:color w:val="000000"/>
          <w:sz w:val="24"/>
          <w:szCs w:val="24"/>
        </w:rPr>
        <w:t>项目编号：</w:t>
      </w:r>
    </w:p>
    <w:p>
      <w:pPr>
        <w:spacing w:line="500" w:lineRule="exact"/>
        <w:rPr>
          <w:rFonts w:ascii="Times New Roman" w:hAnsi="Times New Roman"/>
          <w:color w:val="000000"/>
          <w:sz w:val="24"/>
          <w:szCs w:val="24"/>
        </w:rPr>
      </w:pPr>
      <w:r>
        <w:rPr>
          <w:rFonts w:ascii="Times New Roman" w:hAnsi="Times New Roman"/>
          <w:color w:val="000000"/>
          <w:sz w:val="24"/>
          <w:szCs w:val="24"/>
        </w:rPr>
        <w:t>供应商名称：</w:t>
      </w:r>
    </w:p>
    <w:p>
      <w:pPr>
        <w:spacing w:line="400" w:lineRule="exact"/>
        <w:rPr>
          <w:rFonts w:ascii="宋体"/>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80"/>
        <w:gridCol w:w="720"/>
        <w:gridCol w:w="830"/>
        <w:gridCol w:w="900"/>
        <w:gridCol w:w="1020"/>
        <w:gridCol w:w="1080"/>
        <w:gridCol w:w="940"/>
        <w:gridCol w:w="72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jc w:val="center"/>
        </w:trPr>
        <w:tc>
          <w:tcPr>
            <w:tcW w:w="748" w:type="dxa"/>
          </w:tcPr>
          <w:p>
            <w:pPr>
              <w:jc w:val="center"/>
              <w:rPr>
                <w:rFonts w:ascii="宋体"/>
                <w:bCs/>
                <w:szCs w:val="21"/>
              </w:rPr>
            </w:pPr>
            <w:r>
              <w:rPr>
                <w:rFonts w:hint="eastAsia" w:ascii="宋体"/>
                <w:bCs/>
                <w:szCs w:val="21"/>
              </w:rPr>
              <w:t>序号</w:t>
            </w:r>
          </w:p>
        </w:tc>
        <w:tc>
          <w:tcPr>
            <w:tcW w:w="1880" w:type="dxa"/>
            <w:vAlign w:val="center"/>
          </w:tcPr>
          <w:p>
            <w:pPr>
              <w:jc w:val="center"/>
              <w:rPr>
                <w:rFonts w:ascii="宋体"/>
                <w:bCs/>
                <w:szCs w:val="21"/>
              </w:rPr>
            </w:pPr>
            <w:r>
              <w:rPr>
                <w:rFonts w:hint="eastAsia" w:ascii="宋体"/>
                <w:bCs/>
                <w:szCs w:val="21"/>
              </w:rPr>
              <w:t>货物名称</w:t>
            </w:r>
          </w:p>
        </w:tc>
        <w:tc>
          <w:tcPr>
            <w:tcW w:w="720" w:type="dxa"/>
            <w:vAlign w:val="center"/>
          </w:tcPr>
          <w:p>
            <w:pPr>
              <w:jc w:val="center"/>
              <w:rPr>
                <w:rFonts w:ascii="宋体"/>
                <w:bCs/>
                <w:szCs w:val="21"/>
              </w:rPr>
            </w:pPr>
            <w:r>
              <w:rPr>
                <w:rFonts w:hint="eastAsia" w:ascii="宋体"/>
                <w:bCs/>
                <w:szCs w:val="21"/>
              </w:rPr>
              <w:t>规格</w:t>
            </w:r>
          </w:p>
        </w:tc>
        <w:tc>
          <w:tcPr>
            <w:tcW w:w="830" w:type="dxa"/>
            <w:vAlign w:val="center"/>
          </w:tcPr>
          <w:p>
            <w:pPr>
              <w:jc w:val="center"/>
              <w:rPr>
                <w:rFonts w:ascii="宋体"/>
                <w:bCs/>
                <w:szCs w:val="21"/>
              </w:rPr>
            </w:pPr>
            <w:r>
              <w:rPr>
                <w:rFonts w:hint="eastAsia" w:ascii="宋体"/>
                <w:bCs/>
                <w:szCs w:val="21"/>
              </w:rPr>
              <w:t>型号</w:t>
            </w:r>
          </w:p>
        </w:tc>
        <w:tc>
          <w:tcPr>
            <w:tcW w:w="900" w:type="dxa"/>
            <w:vAlign w:val="center"/>
          </w:tcPr>
          <w:p>
            <w:pPr>
              <w:jc w:val="center"/>
              <w:rPr>
                <w:rFonts w:ascii="宋体"/>
                <w:bCs/>
                <w:szCs w:val="21"/>
              </w:rPr>
            </w:pPr>
            <w:r>
              <w:rPr>
                <w:rFonts w:hint="eastAsia" w:ascii="宋体"/>
                <w:bCs/>
                <w:szCs w:val="21"/>
              </w:rPr>
              <w:t>数量</w:t>
            </w:r>
          </w:p>
        </w:tc>
        <w:tc>
          <w:tcPr>
            <w:tcW w:w="1020" w:type="dxa"/>
            <w:vAlign w:val="center"/>
          </w:tcPr>
          <w:p>
            <w:pPr>
              <w:jc w:val="center"/>
              <w:rPr>
                <w:rFonts w:ascii="宋体"/>
                <w:bCs/>
                <w:szCs w:val="21"/>
              </w:rPr>
            </w:pPr>
            <w:r>
              <w:rPr>
                <w:rFonts w:hint="eastAsia" w:ascii="宋体"/>
                <w:bCs/>
                <w:szCs w:val="21"/>
              </w:rPr>
              <w:t>单位</w:t>
            </w:r>
          </w:p>
        </w:tc>
        <w:tc>
          <w:tcPr>
            <w:tcW w:w="1080" w:type="dxa"/>
            <w:vAlign w:val="center"/>
          </w:tcPr>
          <w:p>
            <w:pPr>
              <w:jc w:val="center"/>
              <w:rPr>
                <w:rFonts w:ascii="宋体"/>
                <w:bCs/>
                <w:szCs w:val="21"/>
              </w:rPr>
            </w:pPr>
            <w:r>
              <w:rPr>
                <w:rFonts w:hint="eastAsia" w:ascii="宋体"/>
                <w:bCs/>
                <w:szCs w:val="21"/>
              </w:rPr>
              <w:t>单价</w:t>
            </w:r>
          </w:p>
          <w:p>
            <w:pPr>
              <w:jc w:val="center"/>
              <w:rPr>
                <w:rFonts w:ascii="宋体"/>
                <w:bCs/>
                <w:szCs w:val="21"/>
              </w:rPr>
            </w:pPr>
            <w:r>
              <w:rPr>
                <w:rFonts w:hint="eastAsia" w:ascii="宋体"/>
                <w:bCs/>
                <w:szCs w:val="21"/>
              </w:rPr>
              <w:t>（元）</w:t>
            </w:r>
          </w:p>
        </w:tc>
        <w:tc>
          <w:tcPr>
            <w:tcW w:w="940" w:type="dxa"/>
            <w:vAlign w:val="center"/>
          </w:tcPr>
          <w:p>
            <w:pPr>
              <w:jc w:val="center"/>
              <w:rPr>
                <w:rFonts w:ascii="宋体"/>
                <w:bCs/>
                <w:szCs w:val="21"/>
              </w:rPr>
            </w:pPr>
            <w:r>
              <w:rPr>
                <w:rFonts w:hint="eastAsia" w:ascii="宋体"/>
                <w:bCs/>
                <w:szCs w:val="21"/>
              </w:rPr>
              <w:t>合价</w:t>
            </w:r>
          </w:p>
          <w:p>
            <w:pPr>
              <w:jc w:val="center"/>
              <w:rPr>
                <w:rFonts w:ascii="宋体"/>
                <w:bCs/>
                <w:szCs w:val="21"/>
              </w:rPr>
            </w:pPr>
            <w:r>
              <w:rPr>
                <w:rFonts w:hint="eastAsia" w:ascii="宋体"/>
                <w:bCs/>
                <w:szCs w:val="21"/>
              </w:rPr>
              <w:t>（元）</w:t>
            </w:r>
          </w:p>
        </w:tc>
        <w:tc>
          <w:tcPr>
            <w:tcW w:w="720" w:type="dxa"/>
            <w:vAlign w:val="center"/>
          </w:tcPr>
          <w:p>
            <w:pPr>
              <w:jc w:val="center"/>
              <w:rPr>
                <w:rFonts w:ascii="宋体"/>
                <w:bCs/>
                <w:szCs w:val="21"/>
              </w:rPr>
            </w:pPr>
            <w:r>
              <w:rPr>
                <w:rFonts w:hint="eastAsia" w:ascii="宋体"/>
                <w:bCs/>
                <w:szCs w:val="21"/>
              </w:rPr>
              <w:t>生产</w:t>
            </w:r>
          </w:p>
          <w:p>
            <w:pPr>
              <w:jc w:val="center"/>
              <w:rPr>
                <w:rFonts w:ascii="宋体"/>
                <w:bCs/>
                <w:szCs w:val="21"/>
              </w:rPr>
            </w:pPr>
            <w:r>
              <w:rPr>
                <w:rFonts w:hint="eastAsia" w:ascii="宋体"/>
                <w:bCs/>
                <w:szCs w:val="21"/>
              </w:rPr>
              <w:t>厂家</w:t>
            </w:r>
          </w:p>
        </w:tc>
        <w:tc>
          <w:tcPr>
            <w:tcW w:w="812" w:type="dxa"/>
            <w:vAlign w:val="center"/>
          </w:tcPr>
          <w:p>
            <w:pPr>
              <w:jc w:val="center"/>
              <w:rPr>
                <w:rFonts w:ascii="宋体"/>
                <w:bCs/>
                <w:szCs w:val="21"/>
              </w:rPr>
            </w:pPr>
            <w:r>
              <w:rPr>
                <w:rFonts w:hint="eastAsia" w:asci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748" w:type="dxa"/>
            <w:vAlign w:val="center"/>
          </w:tcPr>
          <w:p>
            <w:pPr>
              <w:jc w:val="center"/>
              <w:rPr>
                <w:rFonts w:ascii="宋体"/>
                <w:szCs w:val="21"/>
              </w:rPr>
            </w:pPr>
            <w:r>
              <w:rPr>
                <w:rFonts w:hint="eastAsia" w:ascii="宋体"/>
                <w:szCs w:val="21"/>
              </w:rPr>
              <w:t>1</w:t>
            </w: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exact"/>
          <w:jc w:val="center"/>
        </w:trPr>
        <w:tc>
          <w:tcPr>
            <w:tcW w:w="748" w:type="dxa"/>
            <w:vAlign w:val="center"/>
          </w:tcPr>
          <w:p>
            <w:pPr>
              <w:jc w:val="center"/>
              <w:rPr>
                <w:rFonts w:ascii="宋体"/>
                <w:szCs w:val="21"/>
              </w:rPr>
            </w:pPr>
            <w:r>
              <w:rPr>
                <w:rFonts w:hint="eastAsia" w:ascii="宋体"/>
                <w:szCs w:val="21"/>
              </w:rPr>
              <w:t>2</w:t>
            </w: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jc w:val="center"/>
        </w:trPr>
        <w:tc>
          <w:tcPr>
            <w:tcW w:w="748" w:type="dxa"/>
            <w:vAlign w:val="center"/>
          </w:tcPr>
          <w:p>
            <w:pPr>
              <w:jc w:val="center"/>
              <w:rPr>
                <w:rFonts w:ascii="宋体"/>
                <w:szCs w:val="21"/>
              </w:rPr>
            </w:pPr>
            <w:r>
              <w:rPr>
                <w:rFonts w:hint="eastAsia" w:ascii="宋体"/>
                <w:szCs w:val="21"/>
              </w:rPr>
              <w:t>3</w:t>
            </w: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748" w:type="dxa"/>
            <w:vAlign w:val="center"/>
          </w:tcPr>
          <w:p>
            <w:pPr>
              <w:jc w:val="center"/>
              <w:rPr>
                <w:rFonts w:ascii="宋体"/>
                <w:szCs w:val="21"/>
              </w:rPr>
            </w:pPr>
            <w:r>
              <w:rPr>
                <w:rFonts w:hint="eastAsia" w:ascii="宋体"/>
                <w:szCs w:val="21"/>
              </w:rPr>
              <w:t>4</w:t>
            </w: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48" w:type="dxa"/>
            <w:vAlign w:val="center"/>
          </w:tcPr>
          <w:p>
            <w:pPr>
              <w:jc w:val="center"/>
              <w:rPr>
                <w:rFonts w:ascii="宋体"/>
                <w:szCs w:val="21"/>
              </w:rPr>
            </w:pP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48" w:type="dxa"/>
            <w:vAlign w:val="center"/>
          </w:tcPr>
          <w:p>
            <w:pPr>
              <w:jc w:val="center"/>
              <w:rPr>
                <w:rFonts w:ascii="宋体"/>
                <w:szCs w:val="21"/>
              </w:rPr>
            </w:pP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48" w:type="dxa"/>
            <w:vAlign w:val="center"/>
          </w:tcPr>
          <w:p>
            <w:pPr>
              <w:jc w:val="center"/>
              <w:rPr>
                <w:rFonts w:ascii="宋体"/>
                <w:szCs w:val="21"/>
              </w:rPr>
            </w:pP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2628" w:type="dxa"/>
            <w:gridSpan w:val="2"/>
            <w:vAlign w:val="center"/>
          </w:tcPr>
          <w:p>
            <w:pPr>
              <w:jc w:val="center"/>
              <w:rPr>
                <w:rFonts w:ascii="宋体"/>
                <w:szCs w:val="21"/>
              </w:rPr>
            </w:pPr>
            <w:r>
              <w:rPr>
                <w:rFonts w:hint="eastAsia" w:ascii="宋体"/>
                <w:szCs w:val="21"/>
              </w:rPr>
              <w:t>货物总价（元）</w:t>
            </w:r>
          </w:p>
        </w:tc>
        <w:tc>
          <w:tcPr>
            <w:tcW w:w="7022" w:type="dxa"/>
            <w:gridSpan w:val="8"/>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vAlign w:val="center"/>
          </w:tcPr>
          <w:p>
            <w:pPr>
              <w:jc w:val="center"/>
              <w:rPr>
                <w:rFonts w:ascii="宋体"/>
                <w:szCs w:val="21"/>
              </w:rPr>
            </w:pPr>
            <w:r>
              <w:rPr>
                <w:rFonts w:hint="eastAsia" w:ascii="宋体"/>
                <w:szCs w:val="21"/>
              </w:rPr>
              <w:t>运保费（元）</w:t>
            </w:r>
          </w:p>
        </w:tc>
        <w:tc>
          <w:tcPr>
            <w:tcW w:w="7022" w:type="dxa"/>
            <w:gridSpan w:val="8"/>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vAlign w:val="center"/>
          </w:tcPr>
          <w:p>
            <w:pPr>
              <w:jc w:val="center"/>
              <w:rPr>
                <w:rFonts w:ascii="宋体"/>
                <w:szCs w:val="21"/>
              </w:rPr>
            </w:pPr>
            <w:r>
              <w:rPr>
                <w:rFonts w:hint="eastAsia" w:ascii="宋体"/>
                <w:szCs w:val="21"/>
              </w:rPr>
              <w:t>安装、调试费（元）</w:t>
            </w:r>
          </w:p>
        </w:tc>
        <w:tc>
          <w:tcPr>
            <w:tcW w:w="7022" w:type="dxa"/>
            <w:gridSpan w:val="8"/>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vAlign w:val="center"/>
          </w:tcPr>
          <w:p>
            <w:pPr>
              <w:jc w:val="center"/>
              <w:rPr>
                <w:rFonts w:ascii="宋体"/>
                <w:szCs w:val="21"/>
              </w:rPr>
            </w:pPr>
            <w:r>
              <w:rPr>
                <w:rFonts w:hint="eastAsia" w:ascii="宋体"/>
                <w:szCs w:val="21"/>
              </w:rPr>
              <w:t>技术培训费（元）</w:t>
            </w:r>
          </w:p>
        </w:tc>
        <w:tc>
          <w:tcPr>
            <w:tcW w:w="7022" w:type="dxa"/>
            <w:gridSpan w:val="8"/>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vAlign w:val="center"/>
          </w:tcPr>
          <w:p>
            <w:pPr>
              <w:jc w:val="center"/>
              <w:rPr>
                <w:rFonts w:ascii="宋体"/>
                <w:szCs w:val="21"/>
              </w:rPr>
            </w:pPr>
            <w:r>
              <w:rPr>
                <w:rFonts w:hint="eastAsia" w:ascii="宋体"/>
                <w:szCs w:val="21"/>
              </w:rPr>
              <w:t>备品备件（元）</w:t>
            </w:r>
          </w:p>
        </w:tc>
        <w:tc>
          <w:tcPr>
            <w:tcW w:w="7022" w:type="dxa"/>
            <w:gridSpan w:val="8"/>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vAlign w:val="center"/>
          </w:tcPr>
          <w:p>
            <w:pPr>
              <w:jc w:val="center"/>
              <w:rPr>
                <w:rFonts w:ascii="宋体"/>
                <w:szCs w:val="21"/>
              </w:rPr>
            </w:pPr>
            <w:r>
              <w:rPr>
                <w:rFonts w:hint="eastAsia" w:ascii="宋体"/>
                <w:szCs w:val="21"/>
              </w:rPr>
              <w:t>其他费用（元）</w:t>
            </w:r>
          </w:p>
        </w:tc>
        <w:tc>
          <w:tcPr>
            <w:tcW w:w="7022" w:type="dxa"/>
            <w:gridSpan w:val="8"/>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vAlign w:val="center"/>
          </w:tcPr>
          <w:p>
            <w:pPr>
              <w:jc w:val="center"/>
              <w:rPr>
                <w:rFonts w:ascii="宋体"/>
                <w:szCs w:val="21"/>
              </w:rPr>
            </w:pPr>
            <w:r>
              <w:rPr>
                <w:rFonts w:hint="eastAsia" w:ascii="宋体"/>
                <w:szCs w:val="21"/>
              </w:rPr>
              <w:t>投标总报价</w:t>
            </w:r>
          </w:p>
        </w:tc>
        <w:tc>
          <w:tcPr>
            <w:tcW w:w="7022" w:type="dxa"/>
            <w:gridSpan w:val="8"/>
            <w:vAlign w:val="center"/>
          </w:tcPr>
          <w:p>
            <w:pPr>
              <w:jc w:val="center"/>
              <w:rPr>
                <w:rFonts w:ascii="宋体"/>
                <w:sz w:val="24"/>
              </w:rPr>
            </w:pPr>
            <w:r>
              <w:rPr>
                <w:rFonts w:hint="eastAsia" w:ascii="宋体"/>
                <w:sz w:val="24"/>
              </w:rPr>
              <w:t>大写：</w:t>
            </w:r>
          </w:p>
          <w:p>
            <w:pPr>
              <w:jc w:val="center"/>
              <w:rPr>
                <w:rFonts w:ascii="宋体"/>
                <w:szCs w:val="21"/>
              </w:rPr>
            </w:pPr>
            <w:r>
              <w:rPr>
                <w:rFonts w:hint="eastAsia" w:ascii="宋体"/>
                <w:sz w:val="24"/>
              </w:rPr>
              <w:t>（小写：     元）</w:t>
            </w:r>
          </w:p>
        </w:tc>
      </w:tr>
    </w:tbl>
    <w:p>
      <w:pPr>
        <w:spacing w:line="400" w:lineRule="exact"/>
        <w:rPr>
          <w:rFonts w:ascii="宋体"/>
        </w:rPr>
      </w:pPr>
    </w:p>
    <w:p>
      <w:pPr>
        <w:snapToGrid w:val="0"/>
        <w:spacing w:line="360" w:lineRule="auto"/>
        <w:ind w:firstLine="480"/>
        <w:rPr>
          <w:rFonts w:ascii="Times New Roman" w:hAnsi="Times New Roman"/>
          <w:color w:val="000000"/>
          <w:sz w:val="24"/>
          <w:szCs w:val="24"/>
        </w:rPr>
      </w:pPr>
      <w:r>
        <w:rPr>
          <w:rFonts w:ascii="Times New Roman" w:hAnsi="Times New Roman"/>
          <w:color w:val="000000"/>
          <w:sz w:val="24"/>
          <w:szCs w:val="24"/>
        </w:rPr>
        <w:t>供应商名称（盖章）：</w:t>
      </w:r>
    </w:p>
    <w:p>
      <w:pPr>
        <w:snapToGrid w:val="0"/>
        <w:spacing w:line="360" w:lineRule="auto"/>
        <w:ind w:firstLine="480"/>
        <w:rPr>
          <w:rFonts w:ascii="Times New Roman" w:hAnsi="Times New Roman"/>
          <w:color w:val="000000"/>
          <w:sz w:val="24"/>
          <w:szCs w:val="24"/>
        </w:rPr>
      </w:pPr>
      <w:r>
        <w:rPr>
          <w:rFonts w:ascii="Times New Roman" w:hAnsi="Times New Roman"/>
          <w:color w:val="000000"/>
          <w:sz w:val="24"/>
          <w:szCs w:val="24"/>
        </w:rPr>
        <w:t>法定代表人或授权代理人</w:t>
      </w:r>
      <w:r>
        <w:rPr>
          <w:rFonts w:hint="eastAsia"/>
          <w:color w:val="000000"/>
          <w:sz w:val="24"/>
          <w:szCs w:val="24"/>
        </w:rPr>
        <w:t>（</w:t>
      </w:r>
      <w:r>
        <w:rPr>
          <w:rFonts w:ascii="Times New Roman" w:hAnsi="Times New Roman"/>
          <w:color w:val="000000"/>
          <w:sz w:val="24"/>
          <w:szCs w:val="24"/>
        </w:rPr>
        <w:t>签字或盖章</w:t>
      </w:r>
      <w:r>
        <w:rPr>
          <w:rFonts w:hint="eastAsia"/>
          <w:color w:val="000000"/>
          <w:sz w:val="24"/>
          <w:szCs w:val="24"/>
        </w:rPr>
        <w:t>）</w:t>
      </w:r>
      <w:r>
        <w:rPr>
          <w:rFonts w:ascii="Times New Roman" w:hAnsi="Times New Roman"/>
          <w:color w:val="000000"/>
          <w:sz w:val="24"/>
          <w:szCs w:val="24"/>
        </w:rPr>
        <w:t>：</w:t>
      </w:r>
    </w:p>
    <w:p>
      <w:pPr>
        <w:snapToGrid w:val="0"/>
        <w:spacing w:line="360" w:lineRule="auto"/>
        <w:ind w:firstLine="480"/>
        <w:rPr>
          <w:rFonts w:ascii="Times New Roman" w:hAnsi="Times New Roman"/>
          <w:color w:val="000000"/>
          <w:sz w:val="24"/>
          <w:szCs w:val="24"/>
        </w:rPr>
      </w:pPr>
      <w:r>
        <w:rPr>
          <w:rFonts w:ascii="Times New Roman" w:hAnsi="Times New Roman"/>
          <w:color w:val="000000"/>
          <w:sz w:val="24"/>
          <w:szCs w:val="24"/>
        </w:rPr>
        <w:t>日期：</w:t>
      </w:r>
    </w:p>
    <w:p>
      <w:pPr>
        <w:spacing w:line="400" w:lineRule="exact"/>
        <w:ind w:left="960" w:hanging="960"/>
        <w:rPr>
          <w:rFonts w:ascii="宋体"/>
        </w:rPr>
      </w:pPr>
      <w:r>
        <w:rPr>
          <w:rFonts w:hint="eastAsia" w:ascii="宋体"/>
        </w:rPr>
        <w:t>注：1.所有价格均以人民币作为货币单位填写及计算。</w:t>
      </w:r>
    </w:p>
    <w:p>
      <w:pPr>
        <w:spacing w:line="400" w:lineRule="exact"/>
        <w:ind w:left="960" w:hanging="960"/>
        <w:rPr>
          <w:rFonts w:ascii="宋体"/>
        </w:rPr>
      </w:pPr>
      <w:r>
        <w:rPr>
          <w:rFonts w:hint="eastAsia" w:ascii="宋体"/>
        </w:rPr>
        <w:t xml:space="preserve">    2.该表格式仅作参考，投标人的详细报价表格式可自定。</w:t>
      </w:r>
    </w:p>
    <w:p>
      <w:pPr>
        <w:spacing w:line="400" w:lineRule="exact"/>
        <w:ind w:left="960" w:hanging="960"/>
        <w:rPr>
          <w:rFonts w:ascii="宋体"/>
        </w:rPr>
      </w:pPr>
      <w:r>
        <w:rPr>
          <w:rFonts w:hint="eastAsia" w:ascii="宋体"/>
        </w:rPr>
        <w:t xml:space="preserve">    3.投标人需按配置清单详细列明</w:t>
      </w:r>
    </w:p>
    <w:p>
      <w:pPr>
        <w:pStyle w:val="35"/>
        <w:rPr>
          <w:rFonts w:asciiTheme="minorEastAsia" w:hAnsiTheme="minorEastAsia" w:eastAsiaTheme="minorEastAsia"/>
        </w:rPr>
      </w:pPr>
      <w:r>
        <w:rPr>
          <w:color w:val="000000"/>
        </w:rPr>
        <mc:AlternateContent>
          <mc:Choice Requires="wps">
            <w:drawing>
              <wp:anchor distT="0" distB="0" distL="114300" distR="114300" simplePos="0" relativeHeight="251743232" behindDoc="0" locked="0" layoutInCell="1" allowOverlap="1">
                <wp:simplePos x="0" y="0"/>
                <wp:positionH relativeFrom="column">
                  <wp:posOffset>5069840</wp:posOffset>
                </wp:positionH>
                <wp:positionV relativeFrom="paragraph">
                  <wp:posOffset>76200</wp:posOffset>
                </wp:positionV>
                <wp:extent cx="1283335" cy="515620"/>
                <wp:effectExtent l="7620" t="0" r="19685" b="9525"/>
                <wp:wrapNone/>
                <wp:docPr id="10" name="矩形 10"/>
                <wp:cNvGraphicFramePr/>
                <a:graphic xmlns:a="http://schemas.openxmlformats.org/drawingml/2006/main">
                  <a:graphicData uri="http://schemas.microsoft.com/office/word/2010/wordprocessingShape">
                    <wps:wsp>
                      <wps:cNvSpPr/>
                      <wps:spPr>
                        <a:xfrm>
                          <a:off x="0" y="0"/>
                          <a:ext cx="1283335" cy="5156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right"/>
                              <w:rPr>
                                <w:b/>
                                <w:bCs/>
                                <w:sz w:val="44"/>
                                <w:szCs w:val="44"/>
                              </w:rPr>
                            </w:pPr>
                            <w:r>
                              <w:rPr>
                                <w:rFonts w:hint="eastAsia"/>
                                <w:b/>
                                <w:bCs/>
                                <w:sz w:val="44"/>
                                <w:szCs w:val="44"/>
                              </w:rPr>
                              <w:t>正/副本</w:t>
                            </w:r>
                          </w:p>
                        </w:txbxContent>
                      </wps:txbx>
                      <wps:bodyPr upright="1"/>
                    </wps:wsp>
                  </a:graphicData>
                </a:graphic>
              </wp:anchor>
            </w:drawing>
          </mc:Choice>
          <mc:Fallback>
            <w:pict>
              <v:rect id="_x0000_s1026" o:spid="_x0000_s1026" o:spt="1" style="position:absolute;left:0pt;margin-left:399.2pt;margin-top:6pt;height:40.6pt;width:101.05pt;z-index:251743232;mso-width-relative:page;mso-height-relative:page;" fillcolor="#FFFFFF" filled="t" stroked="t" coordsize="21600,21600" o:gfxdata="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b2HIrYAAAACgEAAA8AAAAAAAAAAQAgAAAAIgAAAGRycy9k&#10;b3ducmV2LnhtbFBLAQIUABQAAAAIAIdO4kDhJjXFOwIAALMEAAAOAAAAAAAAAAEAIAAAACc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jc w:val="right"/>
                        <w:rPr>
                          <w:b/>
                          <w:bCs/>
                          <w:sz w:val="44"/>
                          <w:szCs w:val="44"/>
                        </w:rPr>
                      </w:pPr>
                      <w:r>
                        <w:rPr>
                          <w:rFonts w:hint="eastAsia"/>
                          <w:b/>
                          <w:bCs/>
                          <w:sz w:val="44"/>
                          <w:szCs w:val="44"/>
                        </w:rPr>
                        <w:t>正/副本</w:t>
                      </w:r>
                    </w:p>
                  </w:txbxContent>
                </v:textbox>
              </v:rect>
            </w:pict>
          </mc:Fallback>
        </mc:AlternateContent>
      </w:r>
    </w:p>
    <w:p>
      <w:pPr>
        <w:pStyle w:val="35"/>
        <w:rPr>
          <w:rFonts w:asciiTheme="minorEastAsia" w:hAnsiTheme="minorEastAsia" w:eastAsiaTheme="minorEastAsia"/>
        </w:rPr>
      </w:pPr>
    </w:p>
    <w:p>
      <w:pPr>
        <w:pStyle w:val="35"/>
        <w:rPr>
          <w:rFonts w:asciiTheme="minorEastAsia" w:hAnsiTheme="minorEastAsia" w:eastAsiaTheme="minorEastAsia"/>
        </w:rPr>
      </w:pPr>
    </w:p>
    <w:p>
      <w:pPr>
        <w:pStyle w:val="35"/>
        <w:rPr>
          <w:rFonts w:asciiTheme="minorEastAsia" w:hAnsiTheme="minorEastAsia" w:eastAsiaTheme="minorEastAsia"/>
        </w:rPr>
      </w:pPr>
    </w:p>
    <w:p>
      <w:pPr>
        <w:pStyle w:val="35"/>
        <w:rPr>
          <w:rFonts w:asciiTheme="minorEastAsia" w:hAnsiTheme="minorEastAsia" w:eastAsiaTheme="minorEastAsia"/>
        </w:rPr>
      </w:pPr>
    </w:p>
    <w:p>
      <w:pPr>
        <w:snapToGrid w:val="0"/>
        <w:spacing w:line="360" w:lineRule="auto"/>
        <w:jc w:val="center"/>
        <w:outlineLvl w:val="0"/>
        <w:rPr>
          <w:rFonts w:ascii="Times New Roman" w:hAnsi="Times New Roman"/>
          <w:b/>
          <w:bCs/>
          <w:color w:val="000000"/>
          <w:sz w:val="44"/>
          <w:szCs w:val="44"/>
        </w:rPr>
      </w:pPr>
    </w:p>
    <w:p>
      <w:pPr>
        <w:snapToGrid w:val="0"/>
        <w:spacing w:line="360" w:lineRule="auto"/>
        <w:jc w:val="center"/>
        <w:outlineLvl w:val="0"/>
        <w:rPr>
          <w:rFonts w:ascii="Times New Roman" w:hAnsi="Times New Roman"/>
          <w:b/>
          <w:bCs/>
          <w:color w:val="000000"/>
          <w:sz w:val="44"/>
          <w:szCs w:val="44"/>
        </w:rPr>
      </w:pPr>
      <w:r>
        <w:rPr>
          <w:rFonts w:hint="eastAsia" w:ascii="Times New Roman" w:hAnsi="Times New Roman"/>
          <w:b/>
          <w:bCs/>
          <w:color w:val="000000"/>
          <w:sz w:val="44"/>
          <w:szCs w:val="44"/>
        </w:rPr>
        <w:t>新疆教育考试院信息发布与宣传平台建设项目</w:t>
      </w:r>
    </w:p>
    <w:p>
      <w:pPr>
        <w:snapToGrid w:val="0"/>
        <w:spacing w:line="360" w:lineRule="auto"/>
        <w:jc w:val="center"/>
        <w:outlineLvl w:val="0"/>
        <w:rPr>
          <w:rFonts w:ascii="Times New Roman" w:hAnsi="Times New Roman"/>
          <w:b/>
          <w:bCs/>
          <w:color w:val="000000"/>
          <w:sz w:val="44"/>
          <w:szCs w:val="44"/>
        </w:rPr>
      </w:pPr>
      <w:r>
        <w:rPr>
          <w:rFonts w:hint="eastAsia" w:ascii="Times New Roman" w:hAnsi="Times New Roman"/>
          <w:b/>
          <w:bCs/>
          <w:color w:val="000000"/>
          <w:sz w:val="44"/>
          <w:szCs w:val="44"/>
        </w:rPr>
        <w:t>经济</w:t>
      </w:r>
      <w:r>
        <w:rPr>
          <w:rFonts w:ascii="Times New Roman" w:hAnsi="Times New Roman"/>
          <w:b/>
          <w:bCs/>
          <w:color w:val="000000"/>
          <w:sz w:val="44"/>
          <w:szCs w:val="44"/>
        </w:rPr>
        <w:t>文件</w:t>
      </w:r>
    </w:p>
    <w:p>
      <w:pPr>
        <w:spacing w:line="500" w:lineRule="exact"/>
        <w:rPr>
          <w:rFonts w:ascii="Times New Roman" w:hAnsi="Times New Roman"/>
          <w:color w:val="000000"/>
        </w:rPr>
      </w:pPr>
    </w:p>
    <w:p>
      <w:pPr>
        <w:spacing w:line="500" w:lineRule="exact"/>
        <w:rPr>
          <w:rFonts w:ascii="Times New Roman" w:hAnsi="Times New Roman"/>
          <w:color w:val="000000"/>
        </w:rPr>
      </w:pPr>
    </w:p>
    <w:tbl>
      <w:tblPr>
        <w:tblStyle w:val="45"/>
        <w:tblpPr w:leftFromText="180" w:rightFromText="180" w:vertAnchor="text" w:tblpXSpec="center" w:tblpY="1"/>
        <w:tblOverlap w:val="never"/>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85"/>
        <w:gridCol w:w="88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项目名称</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新疆教育考试院信息发布与宣传平台建设项目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项目编号</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文件名称</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经济文件（第二次）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采购人名称</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宋体" w:hAnsi="宋体"/>
                <w:b/>
                <w:bCs/>
                <w:sz w:val="28"/>
                <w:szCs w:val="28"/>
              </w:rPr>
              <w:t>自治区教育考试院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供应商的名称（签章）</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单位地址</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本项目联系人</w:t>
            </w:r>
          </w:p>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姓名</w:t>
            </w:r>
          </w:p>
        </w:tc>
        <w:tc>
          <w:tcPr>
            <w:tcW w:w="2985"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c>
          <w:tcPr>
            <w:tcW w:w="884"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职务</w:t>
            </w:r>
          </w:p>
        </w:tc>
        <w:tc>
          <w:tcPr>
            <w:tcW w:w="2797"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联系方式</w:t>
            </w:r>
          </w:p>
        </w:tc>
        <w:tc>
          <w:tcPr>
            <w:tcW w:w="6666" w:type="dxa"/>
            <w:gridSpan w:val="3"/>
            <w:tcBorders>
              <w:tl2br w:val="nil"/>
              <w:tr2bl w:val="nil"/>
            </w:tcBorders>
            <w:vAlign w:val="center"/>
          </w:tcPr>
          <w:p>
            <w:pPr>
              <w:spacing w:line="460" w:lineRule="exact"/>
              <w:jc w:val="center"/>
              <w:rPr>
                <w:rFonts w:asciiTheme="minorEastAsia" w:hAnsiTheme="minorEastAsia" w:eastAsiaTheme="minorEastAsia" w:cstheme="minorEastAsia"/>
                <w:b/>
                <w:bCs/>
                <w:color w:val="000000"/>
                <w:sz w:val="30"/>
                <w:szCs w:val="30"/>
              </w:rPr>
            </w:pPr>
          </w:p>
        </w:tc>
      </w:tr>
    </w:tbl>
    <w:p/>
    <w:p>
      <w:pPr>
        <w:pStyle w:val="43"/>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480" w:firstLineChars="200"/>
        <w:jc w:val="center"/>
        <w:rPr>
          <w:rFonts w:hAnsi="宋体" w:cs="宋体"/>
          <w:sz w:val="24"/>
          <w:szCs w:val="24"/>
        </w:rPr>
      </w:pPr>
    </w:p>
    <w:p>
      <w:pPr>
        <w:pStyle w:val="26"/>
        <w:spacing w:line="360" w:lineRule="auto"/>
        <w:ind w:firstLine="880" w:firstLineChars="200"/>
        <w:jc w:val="center"/>
        <w:rPr>
          <w:rFonts w:hAnsi="宋体" w:cs="宋体"/>
          <w:sz w:val="44"/>
          <w:szCs w:val="44"/>
        </w:rPr>
      </w:pPr>
    </w:p>
    <w:p>
      <w:pPr>
        <w:pStyle w:val="8"/>
        <w:spacing w:before="0" w:after="0" w:line="400" w:lineRule="exact"/>
        <w:jc w:val="center"/>
        <w:rPr>
          <w:rFonts w:ascii="宋体" w:hAnsi="宋体" w:cs="宋体"/>
        </w:rPr>
        <w:sectPr>
          <w:pgSz w:w="11906" w:h="16838"/>
          <w:pgMar w:top="907" w:right="907" w:bottom="907" w:left="907" w:header="851" w:footer="992" w:gutter="0"/>
          <w:cols w:space="425" w:num="1"/>
          <w:docGrid w:type="lines" w:linePitch="312" w:charSpace="0"/>
        </w:sectPr>
      </w:pPr>
    </w:p>
    <w:p>
      <w:pPr>
        <w:spacing w:line="500" w:lineRule="exact"/>
        <w:jc w:val="center"/>
        <w:outlineLvl w:val="0"/>
        <w:rPr>
          <w:rFonts w:ascii="Times New Roman" w:hAnsi="Times New Roman"/>
          <w:b/>
          <w:color w:val="000000"/>
          <w:sz w:val="30"/>
          <w:szCs w:val="30"/>
        </w:rPr>
      </w:pPr>
      <w:r>
        <w:rPr>
          <w:rFonts w:ascii="Times New Roman" w:hAnsi="Times New Roman"/>
          <w:b/>
          <w:color w:val="000000"/>
          <w:sz w:val="30"/>
          <w:szCs w:val="30"/>
        </w:rPr>
        <w:t>报价一览表</w:t>
      </w:r>
      <w:r>
        <w:rPr>
          <w:rFonts w:hint="eastAsia" w:ascii="Times New Roman" w:hAnsi="Times New Roman"/>
          <w:b/>
          <w:color w:val="000000"/>
          <w:sz w:val="30"/>
          <w:szCs w:val="30"/>
        </w:rPr>
        <w:t>（第二次）</w:t>
      </w:r>
    </w:p>
    <w:p>
      <w:pPr>
        <w:spacing w:line="500" w:lineRule="exact"/>
        <w:rPr>
          <w:rFonts w:ascii="Times New Roman" w:hAnsi="Times New Roman"/>
          <w:color w:val="000000"/>
          <w:sz w:val="24"/>
          <w:szCs w:val="24"/>
        </w:rPr>
      </w:pPr>
    </w:p>
    <w:p>
      <w:pPr>
        <w:spacing w:line="500" w:lineRule="exact"/>
        <w:rPr>
          <w:rFonts w:ascii="Times New Roman" w:hAnsi="Times New Roman"/>
          <w:color w:val="000000"/>
          <w:sz w:val="24"/>
          <w:szCs w:val="24"/>
        </w:rPr>
      </w:pPr>
      <w:r>
        <w:rPr>
          <w:rFonts w:ascii="Times New Roman" w:hAnsi="Times New Roman"/>
          <w:color w:val="000000"/>
          <w:sz w:val="24"/>
          <w:szCs w:val="24"/>
        </w:rPr>
        <w:t>项目名称：</w:t>
      </w:r>
      <w:r>
        <w:rPr>
          <w:rFonts w:hint="eastAsia" w:ascii="Times New Roman" w:hAnsi="Times New Roman"/>
          <w:color w:val="000000"/>
          <w:sz w:val="24"/>
          <w:szCs w:val="24"/>
        </w:rPr>
        <w:t>新疆教育考试院信息发布与宣传平台建设项目</w:t>
      </w:r>
    </w:p>
    <w:p>
      <w:pPr>
        <w:spacing w:line="500" w:lineRule="exact"/>
        <w:rPr>
          <w:rFonts w:ascii="Times New Roman" w:hAnsi="Times New Roman"/>
          <w:color w:val="000000"/>
          <w:sz w:val="24"/>
          <w:szCs w:val="24"/>
        </w:rPr>
      </w:pPr>
      <w:r>
        <w:rPr>
          <w:rFonts w:ascii="Times New Roman" w:hAnsi="Times New Roman"/>
          <w:color w:val="000000"/>
          <w:sz w:val="24"/>
          <w:szCs w:val="24"/>
        </w:rPr>
        <w:t>项目编号：</w:t>
      </w:r>
    </w:p>
    <w:p>
      <w:pPr>
        <w:spacing w:line="500" w:lineRule="exact"/>
        <w:rPr>
          <w:rFonts w:ascii="Times New Roman" w:hAnsi="Times New Roman"/>
          <w:color w:val="000000"/>
          <w:sz w:val="24"/>
          <w:szCs w:val="24"/>
        </w:rPr>
      </w:pPr>
      <w:r>
        <w:rPr>
          <w:rFonts w:ascii="Times New Roman" w:hAnsi="Times New Roman"/>
          <w:color w:val="000000"/>
          <w:sz w:val="24"/>
          <w:szCs w:val="24"/>
        </w:rPr>
        <w:t>供应商名称：</w:t>
      </w:r>
    </w:p>
    <w:tbl>
      <w:tblPr>
        <w:tblStyle w:val="45"/>
        <w:tblW w:w="0" w:type="auto"/>
        <w:tblInd w:w="25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055"/>
        <w:gridCol w:w="1740"/>
        <w:gridCol w:w="1695"/>
        <w:gridCol w:w="16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249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b/>
                <w:sz w:val="24"/>
              </w:rPr>
            </w:pPr>
            <w:r>
              <w:rPr>
                <w:rFonts w:hint="eastAsia" w:ascii="宋体"/>
                <w:b/>
                <w:sz w:val="24"/>
              </w:rPr>
              <w:t>项目名称</w:t>
            </w:r>
          </w:p>
        </w:tc>
        <w:tc>
          <w:tcPr>
            <w:tcW w:w="205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b/>
                <w:sz w:val="24"/>
              </w:rPr>
            </w:pPr>
            <w:r>
              <w:rPr>
                <w:rFonts w:hint="eastAsia" w:ascii="宋体"/>
                <w:b/>
                <w:sz w:val="24"/>
              </w:rPr>
              <w:t>货物总价</w:t>
            </w:r>
          </w:p>
          <w:p>
            <w:pPr>
              <w:spacing w:line="480" w:lineRule="exact"/>
              <w:jc w:val="center"/>
              <w:rPr>
                <w:rFonts w:ascii="宋体"/>
                <w:b/>
                <w:sz w:val="24"/>
              </w:rPr>
            </w:pPr>
            <w:r>
              <w:rPr>
                <w:rFonts w:hint="eastAsia" w:ascii="宋体"/>
                <w:b/>
                <w:sz w:val="24"/>
              </w:rPr>
              <w:t>（元）</w:t>
            </w: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b/>
                <w:sz w:val="24"/>
              </w:rPr>
            </w:pPr>
            <w:r>
              <w:rPr>
                <w:rFonts w:hint="eastAsia" w:ascii="宋体"/>
                <w:b/>
                <w:sz w:val="24"/>
              </w:rPr>
              <w:t>运保费等其他费用（元）</w:t>
            </w:r>
          </w:p>
        </w:tc>
        <w:tc>
          <w:tcPr>
            <w:tcW w:w="169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b/>
                <w:sz w:val="24"/>
              </w:rPr>
            </w:pPr>
            <w:r>
              <w:rPr>
                <w:rFonts w:hint="eastAsia" w:ascii="宋体"/>
                <w:b/>
                <w:sz w:val="24"/>
              </w:rPr>
              <w:t>完工期</w:t>
            </w:r>
          </w:p>
        </w:tc>
        <w:tc>
          <w:tcPr>
            <w:tcW w:w="16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b/>
                <w:sz w:val="24"/>
              </w:rPr>
            </w:pPr>
            <w:r>
              <w:rPr>
                <w:rFonts w:hint="eastAsia" w:ascii="宋体"/>
                <w:b/>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249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sz w:val="24"/>
              </w:rPr>
            </w:pPr>
          </w:p>
        </w:tc>
        <w:tc>
          <w:tcPr>
            <w:tcW w:w="205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9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 w:val="24"/>
              </w:rPr>
            </w:pPr>
            <w:r>
              <w:rPr>
                <w:rFonts w:hint="eastAsia" w:ascii="宋体"/>
                <w:b/>
                <w:sz w:val="24"/>
              </w:rPr>
              <w:t>总报价</w:t>
            </w:r>
          </w:p>
        </w:tc>
        <w:tc>
          <w:tcPr>
            <w:tcW w:w="7104"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sz w:val="24"/>
              </w:rPr>
            </w:pPr>
            <w:r>
              <w:rPr>
                <w:rFonts w:hint="eastAsia" w:ascii="宋体"/>
                <w:sz w:val="24"/>
              </w:rPr>
              <w:t>大写：</w:t>
            </w:r>
          </w:p>
          <w:p>
            <w:pPr>
              <w:spacing w:line="480" w:lineRule="exact"/>
              <w:rPr>
                <w:rFonts w:ascii="宋体"/>
                <w:sz w:val="24"/>
              </w:rPr>
            </w:pPr>
            <w:r>
              <w:rPr>
                <w:rFonts w:hint="eastAsia" w:ascii="宋体"/>
                <w:sz w:val="24"/>
              </w:rPr>
              <w:t>（小写：     元）</w:t>
            </w:r>
          </w:p>
        </w:tc>
      </w:tr>
    </w:tbl>
    <w:p>
      <w:pPr>
        <w:pStyle w:val="43"/>
      </w:pPr>
    </w:p>
    <w:p>
      <w:pPr>
        <w:spacing w:line="500" w:lineRule="exact"/>
        <w:ind w:firstLine="480"/>
        <w:rPr>
          <w:rFonts w:ascii="Times New Roman" w:hAnsi="Times New Roman"/>
          <w:color w:val="000000"/>
          <w:sz w:val="24"/>
          <w:szCs w:val="24"/>
        </w:rPr>
      </w:pPr>
      <w:r>
        <w:rPr>
          <w:rFonts w:ascii="Times New Roman" w:hAnsi="Times New Roman"/>
          <w:color w:val="000000"/>
          <w:sz w:val="24"/>
          <w:szCs w:val="24"/>
        </w:rPr>
        <w:t>注</w:t>
      </w:r>
      <w:r>
        <w:rPr>
          <w:rFonts w:hint="eastAsia" w:ascii="Times New Roman" w:hAnsi="Times New Roman"/>
          <w:color w:val="000000"/>
          <w:sz w:val="24"/>
          <w:szCs w:val="24"/>
        </w:rPr>
        <w:t>：</w:t>
      </w:r>
      <w:r>
        <w:rPr>
          <w:rFonts w:ascii="Times New Roman" w:hAnsi="Times New Roman"/>
          <w:color w:val="000000"/>
          <w:sz w:val="24"/>
          <w:szCs w:val="24"/>
        </w:rPr>
        <w:t>所有</w:t>
      </w:r>
      <w:r>
        <w:rPr>
          <w:rFonts w:hint="eastAsia" w:ascii="Times New Roman" w:hAnsi="Times New Roman"/>
          <w:color w:val="000000"/>
          <w:sz w:val="24"/>
          <w:szCs w:val="24"/>
        </w:rPr>
        <w:t>项目</w:t>
      </w:r>
      <w:r>
        <w:rPr>
          <w:rFonts w:ascii="Times New Roman" w:hAnsi="Times New Roman"/>
          <w:color w:val="000000"/>
          <w:sz w:val="24"/>
          <w:szCs w:val="24"/>
        </w:rPr>
        <w:t>均为交钥匙工程，包括所有安装，培训、材料费用，后期不做任何追加。</w:t>
      </w:r>
    </w:p>
    <w:p>
      <w:pPr>
        <w:spacing w:line="500" w:lineRule="exact"/>
        <w:ind w:firstLine="480"/>
        <w:rPr>
          <w:rFonts w:ascii="Times New Roman" w:hAnsi="Times New Roman"/>
          <w:color w:val="000000"/>
          <w:sz w:val="24"/>
          <w:szCs w:val="24"/>
        </w:rPr>
      </w:pPr>
    </w:p>
    <w:p>
      <w:pPr>
        <w:spacing w:line="500" w:lineRule="exact"/>
        <w:ind w:firstLine="480"/>
        <w:rPr>
          <w:rFonts w:ascii="Times New Roman" w:hAnsi="Times New Roman"/>
          <w:color w:val="000000"/>
          <w:sz w:val="24"/>
          <w:szCs w:val="24"/>
        </w:rPr>
      </w:pPr>
    </w:p>
    <w:p>
      <w:pPr>
        <w:snapToGrid w:val="0"/>
        <w:spacing w:line="360" w:lineRule="auto"/>
        <w:ind w:firstLine="480"/>
        <w:rPr>
          <w:rFonts w:ascii="Times New Roman" w:hAnsi="Times New Roman"/>
          <w:color w:val="000000"/>
          <w:sz w:val="24"/>
          <w:szCs w:val="24"/>
        </w:rPr>
      </w:pPr>
      <w:r>
        <w:rPr>
          <w:rFonts w:ascii="Times New Roman" w:hAnsi="Times New Roman"/>
          <w:color w:val="000000"/>
          <w:sz w:val="24"/>
          <w:szCs w:val="24"/>
        </w:rPr>
        <w:t>供应商名称（盖章）：</w:t>
      </w:r>
    </w:p>
    <w:p>
      <w:pPr>
        <w:snapToGrid w:val="0"/>
        <w:spacing w:line="360" w:lineRule="auto"/>
        <w:ind w:firstLine="480"/>
        <w:rPr>
          <w:rFonts w:ascii="Times New Roman" w:hAnsi="Times New Roman"/>
          <w:color w:val="000000"/>
          <w:sz w:val="24"/>
          <w:szCs w:val="24"/>
        </w:rPr>
      </w:pPr>
    </w:p>
    <w:p>
      <w:pPr>
        <w:snapToGrid w:val="0"/>
        <w:spacing w:line="360" w:lineRule="auto"/>
        <w:ind w:firstLine="480"/>
        <w:rPr>
          <w:rFonts w:ascii="Times New Roman" w:hAnsi="Times New Roman"/>
          <w:color w:val="000000"/>
          <w:sz w:val="24"/>
          <w:szCs w:val="24"/>
        </w:rPr>
      </w:pPr>
      <w:r>
        <w:rPr>
          <w:rFonts w:ascii="Times New Roman" w:hAnsi="Times New Roman"/>
          <w:color w:val="000000"/>
          <w:sz w:val="24"/>
          <w:szCs w:val="24"/>
        </w:rPr>
        <w:t>法定代表人或授权代理人</w:t>
      </w:r>
      <w:r>
        <w:rPr>
          <w:rFonts w:hint="eastAsia"/>
          <w:color w:val="000000"/>
          <w:sz w:val="24"/>
          <w:szCs w:val="24"/>
        </w:rPr>
        <w:t>（</w:t>
      </w:r>
      <w:r>
        <w:rPr>
          <w:rFonts w:ascii="Times New Roman" w:hAnsi="Times New Roman"/>
          <w:color w:val="000000"/>
          <w:sz w:val="24"/>
          <w:szCs w:val="24"/>
        </w:rPr>
        <w:t>签字或盖章</w:t>
      </w:r>
      <w:r>
        <w:rPr>
          <w:rFonts w:hint="eastAsia"/>
          <w:color w:val="000000"/>
          <w:sz w:val="24"/>
          <w:szCs w:val="24"/>
        </w:rPr>
        <w:t>）</w:t>
      </w:r>
      <w:r>
        <w:rPr>
          <w:rFonts w:ascii="Times New Roman" w:hAnsi="Times New Roman"/>
          <w:color w:val="000000"/>
          <w:sz w:val="24"/>
          <w:szCs w:val="24"/>
        </w:rPr>
        <w:t>：</w:t>
      </w:r>
    </w:p>
    <w:p>
      <w:pPr>
        <w:snapToGrid w:val="0"/>
        <w:spacing w:line="360" w:lineRule="auto"/>
        <w:ind w:firstLine="480"/>
        <w:rPr>
          <w:rFonts w:ascii="Times New Roman" w:hAnsi="Times New Roman"/>
          <w:color w:val="000000"/>
          <w:sz w:val="24"/>
          <w:szCs w:val="24"/>
        </w:rPr>
      </w:pPr>
    </w:p>
    <w:p>
      <w:pPr>
        <w:snapToGrid w:val="0"/>
        <w:spacing w:line="360" w:lineRule="auto"/>
        <w:ind w:firstLine="480"/>
        <w:rPr>
          <w:rFonts w:ascii="Times New Roman" w:hAnsi="Times New Roman"/>
          <w:color w:val="000000"/>
          <w:sz w:val="24"/>
          <w:szCs w:val="24"/>
        </w:rPr>
      </w:pPr>
      <w:r>
        <w:rPr>
          <w:rFonts w:ascii="Times New Roman" w:hAnsi="Times New Roman"/>
          <w:color w:val="000000"/>
          <w:sz w:val="24"/>
          <w:szCs w:val="24"/>
        </w:rPr>
        <w:t>日期：</w:t>
      </w:r>
    </w:p>
    <w:p>
      <w:pPr>
        <w:pStyle w:val="13"/>
        <w:ind w:firstLine="0"/>
        <w:rPr>
          <w:color w:val="000000"/>
          <w:szCs w:val="24"/>
        </w:rPr>
      </w:pPr>
    </w:p>
    <w:p>
      <w:pPr>
        <w:pStyle w:val="13"/>
        <w:ind w:firstLine="0"/>
        <w:rPr>
          <w:color w:val="000000"/>
          <w:szCs w:val="24"/>
        </w:rPr>
      </w:pPr>
    </w:p>
    <w:p>
      <w:pPr>
        <w:pStyle w:val="13"/>
        <w:ind w:firstLine="0"/>
        <w:rPr>
          <w:color w:val="000000"/>
          <w:szCs w:val="24"/>
        </w:rPr>
      </w:pPr>
    </w:p>
    <w:p>
      <w:pPr>
        <w:pStyle w:val="13"/>
        <w:ind w:firstLine="0"/>
        <w:rPr>
          <w:color w:val="000000"/>
          <w:szCs w:val="24"/>
        </w:rPr>
      </w:pPr>
    </w:p>
    <w:p>
      <w:pPr>
        <w:pStyle w:val="13"/>
        <w:ind w:firstLine="0"/>
        <w:rPr>
          <w:color w:val="000000"/>
          <w:szCs w:val="24"/>
        </w:rPr>
      </w:pPr>
    </w:p>
    <w:p>
      <w:pPr>
        <w:spacing w:line="500" w:lineRule="exact"/>
        <w:ind w:firstLine="480"/>
        <w:rPr>
          <w:rFonts w:ascii="Times New Roman" w:hAnsi="Times New Roman"/>
          <w:color w:val="000000"/>
        </w:rPr>
      </w:pPr>
    </w:p>
    <w:p>
      <w:pPr>
        <w:ind w:firstLine="480"/>
        <w:rPr>
          <w:rFonts w:ascii="Times New Roman" w:hAnsi="Times New Roman"/>
          <w:color w:val="000000"/>
          <w:highlight w:val="yellow"/>
        </w:rPr>
        <w:sectPr>
          <w:pgSz w:w="11906" w:h="16838"/>
          <w:pgMar w:top="907" w:right="907" w:bottom="907" w:left="907" w:header="851" w:footer="992" w:gutter="0"/>
          <w:cols w:space="425" w:num="1"/>
          <w:docGrid w:type="lines" w:linePitch="312" w:charSpace="0"/>
        </w:sectPr>
      </w:pPr>
    </w:p>
    <w:p>
      <w:pPr>
        <w:pStyle w:val="4"/>
        <w:spacing w:before="60" w:after="60"/>
        <w:jc w:val="center"/>
        <w:rPr>
          <w:rFonts w:ascii="宋体" w:eastAsia="宋体"/>
        </w:rPr>
      </w:pPr>
      <w:r>
        <w:rPr>
          <w:rFonts w:hint="eastAsia" w:ascii="宋体" w:eastAsia="宋体"/>
        </w:rPr>
        <w:t>分项报价明细表（第二次）</w:t>
      </w:r>
    </w:p>
    <w:p>
      <w:pPr>
        <w:spacing w:line="400" w:lineRule="exact"/>
        <w:jc w:val="center"/>
        <w:rPr>
          <w:rFonts w:ascii="宋体"/>
          <w:b/>
          <w:bCs/>
        </w:rPr>
      </w:pPr>
    </w:p>
    <w:p>
      <w:pPr>
        <w:spacing w:line="500" w:lineRule="exact"/>
        <w:rPr>
          <w:rFonts w:ascii="Times New Roman" w:hAnsi="Times New Roman"/>
          <w:color w:val="000000"/>
          <w:sz w:val="24"/>
          <w:szCs w:val="24"/>
        </w:rPr>
      </w:pPr>
      <w:r>
        <w:rPr>
          <w:rFonts w:ascii="Times New Roman" w:hAnsi="Times New Roman"/>
          <w:color w:val="000000"/>
          <w:sz w:val="24"/>
          <w:szCs w:val="24"/>
        </w:rPr>
        <w:t>项目名称：</w:t>
      </w:r>
      <w:r>
        <w:rPr>
          <w:rFonts w:hint="eastAsia" w:ascii="Times New Roman" w:hAnsi="Times New Roman"/>
          <w:color w:val="000000"/>
          <w:sz w:val="24"/>
          <w:szCs w:val="24"/>
        </w:rPr>
        <w:t>新疆教育考试院信息发布与宣传平台建设项目</w:t>
      </w:r>
    </w:p>
    <w:p>
      <w:pPr>
        <w:spacing w:line="500" w:lineRule="exact"/>
        <w:rPr>
          <w:rFonts w:ascii="Times New Roman" w:hAnsi="Times New Roman"/>
          <w:color w:val="000000"/>
          <w:sz w:val="24"/>
          <w:szCs w:val="24"/>
        </w:rPr>
      </w:pPr>
      <w:r>
        <w:rPr>
          <w:rFonts w:ascii="Times New Roman" w:hAnsi="Times New Roman"/>
          <w:color w:val="000000"/>
          <w:sz w:val="24"/>
          <w:szCs w:val="24"/>
        </w:rPr>
        <w:t>项目编号：</w:t>
      </w:r>
    </w:p>
    <w:p>
      <w:pPr>
        <w:spacing w:line="500" w:lineRule="exact"/>
        <w:rPr>
          <w:rFonts w:ascii="Times New Roman" w:hAnsi="Times New Roman"/>
          <w:color w:val="000000"/>
          <w:sz w:val="24"/>
          <w:szCs w:val="24"/>
        </w:rPr>
      </w:pPr>
      <w:r>
        <w:rPr>
          <w:rFonts w:ascii="Times New Roman" w:hAnsi="Times New Roman"/>
          <w:color w:val="000000"/>
          <w:sz w:val="24"/>
          <w:szCs w:val="24"/>
        </w:rPr>
        <w:t>供应商名称：</w:t>
      </w:r>
    </w:p>
    <w:p>
      <w:pPr>
        <w:spacing w:line="400" w:lineRule="exact"/>
        <w:rPr>
          <w:rFonts w:ascii="宋体"/>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80"/>
        <w:gridCol w:w="720"/>
        <w:gridCol w:w="830"/>
        <w:gridCol w:w="900"/>
        <w:gridCol w:w="1020"/>
        <w:gridCol w:w="1080"/>
        <w:gridCol w:w="940"/>
        <w:gridCol w:w="72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jc w:val="center"/>
        </w:trPr>
        <w:tc>
          <w:tcPr>
            <w:tcW w:w="748" w:type="dxa"/>
          </w:tcPr>
          <w:p>
            <w:pPr>
              <w:jc w:val="center"/>
              <w:rPr>
                <w:rFonts w:ascii="宋体"/>
                <w:bCs/>
                <w:szCs w:val="21"/>
              </w:rPr>
            </w:pPr>
            <w:r>
              <w:rPr>
                <w:rFonts w:hint="eastAsia" w:ascii="宋体"/>
                <w:bCs/>
                <w:szCs w:val="21"/>
              </w:rPr>
              <w:t>序号</w:t>
            </w:r>
          </w:p>
        </w:tc>
        <w:tc>
          <w:tcPr>
            <w:tcW w:w="1880" w:type="dxa"/>
            <w:vAlign w:val="center"/>
          </w:tcPr>
          <w:p>
            <w:pPr>
              <w:jc w:val="center"/>
              <w:rPr>
                <w:rFonts w:ascii="宋体"/>
                <w:bCs/>
                <w:szCs w:val="21"/>
              </w:rPr>
            </w:pPr>
            <w:r>
              <w:rPr>
                <w:rFonts w:hint="eastAsia" w:ascii="宋体"/>
                <w:bCs/>
                <w:szCs w:val="21"/>
              </w:rPr>
              <w:t>货物名称</w:t>
            </w:r>
          </w:p>
        </w:tc>
        <w:tc>
          <w:tcPr>
            <w:tcW w:w="720" w:type="dxa"/>
            <w:vAlign w:val="center"/>
          </w:tcPr>
          <w:p>
            <w:pPr>
              <w:jc w:val="center"/>
              <w:rPr>
                <w:rFonts w:ascii="宋体"/>
                <w:bCs/>
                <w:szCs w:val="21"/>
              </w:rPr>
            </w:pPr>
            <w:r>
              <w:rPr>
                <w:rFonts w:hint="eastAsia" w:ascii="宋体"/>
                <w:bCs/>
                <w:szCs w:val="21"/>
              </w:rPr>
              <w:t>规格</w:t>
            </w:r>
          </w:p>
        </w:tc>
        <w:tc>
          <w:tcPr>
            <w:tcW w:w="830" w:type="dxa"/>
            <w:vAlign w:val="center"/>
          </w:tcPr>
          <w:p>
            <w:pPr>
              <w:jc w:val="center"/>
              <w:rPr>
                <w:rFonts w:ascii="宋体"/>
                <w:bCs/>
                <w:szCs w:val="21"/>
              </w:rPr>
            </w:pPr>
            <w:r>
              <w:rPr>
                <w:rFonts w:hint="eastAsia" w:ascii="宋体"/>
                <w:bCs/>
                <w:szCs w:val="21"/>
              </w:rPr>
              <w:t>型号</w:t>
            </w:r>
          </w:p>
        </w:tc>
        <w:tc>
          <w:tcPr>
            <w:tcW w:w="900" w:type="dxa"/>
            <w:vAlign w:val="center"/>
          </w:tcPr>
          <w:p>
            <w:pPr>
              <w:jc w:val="center"/>
              <w:rPr>
                <w:rFonts w:ascii="宋体"/>
                <w:bCs/>
                <w:szCs w:val="21"/>
              </w:rPr>
            </w:pPr>
            <w:r>
              <w:rPr>
                <w:rFonts w:hint="eastAsia" w:ascii="宋体"/>
                <w:bCs/>
                <w:szCs w:val="21"/>
              </w:rPr>
              <w:t>数量</w:t>
            </w:r>
          </w:p>
        </w:tc>
        <w:tc>
          <w:tcPr>
            <w:tcW w:w="1020" w:type="dxa"/>
            <w:vAlign w:val="center"/>
          </w:tcPr>
          <w:p>
            <w:pPr>
              <w:jc w:val="center"/>
              <w:rPr>
                <w:rFonts w:ascii="宋体"/>
                <w:bCs/>
                <w:szCs w:val="21"/>
              </w:rPr>
            </w:pPr>
            <w:r>
              <w:rPr>
                <w:rFonts w:hint="eastAsia" w:ascii="宋体"/>
                <w:bCs/>
                <w:szCs w:val="21"/>
              </w:rPr>
              <w:t>单位</w:t>
            </w:r>
          </w:p>
        </w:tc>
        <w:tc>
          <w:tcPr>
            <w:tcW w:w="1080" w:type="dxa"/>
            <w:vAlign w:val="center"/>
          </w:tcPr>
          <w:p>
            <w:pPr>
              <w:jc w:val="center"/>
              <w:rPr>
                <w:rFonts w:ascii="宋体"/>
                <w:bCs/>
                <w:szCs w:val="21"/>
              </w:rPr>
            </w:pPr>
            <w:r>
              <w:rPr>
                <w:rFonts w:hint="eastAsia" w:ascii="宋体"/>
                <w:bCs/>
                <w:szCs w:val="21"/>
              </w:rPr>
              <w:t>单价</w:t>
            </w:r>
          </w:p>
          <w:p>
            <w:pPr>
              <w:jc w:val="center"/>
              <w:rPr>
                <w:rFonts w:ascii="宋体"/>
                <w:bCs/>
                <w:szCs w:val="21"/>
              </w:rPr>
            </w:pPr>
            <w:r>
              <w:rPr>
                <w:rFonts w:hint="eastAsia" w:ascii="宋体"/>
                <w:bCs/>
                <w:szCs w:val="21"/>
              </w:rPr>
              <w:t>（元）</w:t>
            </w:r>
          </w:p>
        </w:tc>
        <w:tc>
          <w:tcPr>
            <w:tcW w:w="940" w:type="dxa"/>
            <w:vAlign w:val="center"/>
          </w:tcPr>
          <w:p>
            <w:pPr>
              <w:jc w:val="center"/>
              <w:rPr>
                <w:rFonts w:ascii="宋体"/>
                <w:bCs/>
                <w:szCs w:val="21"/>
              </w:rPr>
            </w:pPr>
            <w:r>
              <w:rPr>
                <w:rFonts w:hint="eastAsia" w:ascii="宋体"/>
                <w:bCs/>
                <w:szCs w:val="21"/>
              </w:rPr>
              <w:t>合价</w:t>
            </w:r>
          </w:p>
          <w:p>
            <w:pPr>
              <w:jc w:val="center"/>
              <w:rPr>
                <w:rFonts w:ascii="宋体"/>
                <w:bCs/>
                <w:szCs w:val="21"/>
              </w:rPr>
            </w:pPr>
            <w:r>
              <w:rPr>
                <w:rFonts w:hint="eastAsia" w:ascii="宋体"/>
                <w:bCs/>
                <w:szCs w:val="21"/>
              </w:rPr>
              <w:t>（元）</w:t>
            </w:r>
          </w:p>
        </w:tc>
        <w:tc>
          <w:tcPr>
            <w:tcW w:w="720" w:type="dxa"/>
            <w:vAlign w:val="center"/>
          </w:tcPr>
          <w:p>
            <w:pPr>
              <w:jc w:val="center"/>
              <w:rPr>
                <w:rFonts w:ascii="宋体"/>
                <w:bCs/>
                <w:szCs w:val="21"/>
              </w:rPr>
            </w:pPr>
            <w:r>
              <w:rPr>
                <w:rFonts w:hint="eastAsia" w:ascii="宋体"/>
                <w:bCs/>
                <w:szCs w:val="21"/>
              </w:rPr>
              <w:t>生产</w:t>
            </w:r>
          </w:p>
          <w:p>
            <w:pPr>
              <w:jc w:val="center"/>
              <w:rPr>
                <w:rFonts w:ascii="宋体"/>
                <w:bCs/>
                <w:szCs w:val="21"/>
              </w:rPr>
            </w:pPr>
            <w:r>
              <w:rPr>
                <w:rFonts w:hint="eastAsia" w:ascii="宋体"/>
                <w:bCs/>
                <w:szCs w:val="21"/>
              </w:rPr>
              <w:t>厂家</w:t>
            </w:r>
          </w:p>
        </w:tc>
        <w:tc>
          <w:tcPr>
            <w:tcW w:w="812" w:type="dxa"/>
            <w:vAlign w:val="center"/>
          </w:tcPr>
          <w:p>
            <w:pPr>
              <w:jc w:val="center"/>
              <w:rPr>
                <w:rFonts w:ascii="宋体"/>
                <w:bCs/>
                <w:szCs w:val="21"/>
              </w:rPr>
            </w:pPr>
            <w:r>
              <w:rPr>
                <w:rFonts w:hint="eastAsia" w:asci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748" w:type="dxa"/>
            <w:vAlign w:val="center"/>
          </w:tcPr>
          <w:p>
            <w:pPr>
              <w:jc w:val="center"/>
              <w:rPr>
                <w:rFonts w:ascii="宋体"/>
                <w:szCs w:val="21"/>
              </w:rPr>
            </w:pPr>
            <w:r>
              <w:rPr>
                <w:rFonts w:hint="eastAsia" w:ascii="宋体"/>
                <w:szCs w:val="21"/>
              </w:rPr>
              <w:t>1</w:t>
            </w: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exact"/>
          <w:jc w:val="center"/>
        </w:trPr>
        <w:tc>
          <w:tcPr>
            <w:tcW w:w="748" w:type="dxa"/>
            <w:vAlign w:val="center"/>
          </w:tcPr>
          <w:p>
            <w:pPr>
              <w:jc w:val="center"/>
              <w:rPr>
                <w:rFonts w:ascii="宋体"/>
                <w:szCs w:val="21"/>
              </w:rPr>
            </w:pPr>
            <w:r>
              <w:rPr>
                <w:rFonts w:hint="eastAsia" w:ascii="宋体"/>
                <w:szCs w:val="21"/>
              </w:rPr>
              <w:t>2</w:t>
            </w: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jc w:val="center"/>
        </w:trPr>
        <w:tc>
          <w:tcPr>
            <w:tcW w:w="748" w:type="dxa"/>
            <w:vAlign w:val="center"/>
          </w:tcPr>
          <w:p>
            <w:pPr>
              <w:jc w:val="center"/>
              <w:rPr>
                <w:rFonts w:ascii="宋体"/>
                <w:szCs w:val="21"/>
              </w:rPr>
            </w:pPr>
            <w:r>
              <w:rPr>
                <w:rFonts w:hint="eastAsia" w:ascii="宋体"/>
                <w:szCs w:val="21"/>
              </w:rPr>
              <w:t>3</w:t>
            </w: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748" w:type="dxa"/>
            <w:vAlign w:val="center"/>
          </w:tcPr>
          <w:p>
            <w:pPr>
              <w:jc w:val="center"/>
              <w:rPr>
                <w:rFonts w:ascii="宋体"/>
                <w:szCs w:val="21"/>
              </w:rPr>
            </w:pPr>
            <w:r>
              <w:rPr>
                <w:rFonts w:hint="eastAsia" w:ascii="宋体"/>
                <w:szCs w:val="21"/>
              </w:rPr>
              <w:t>4</w:t>
            </w: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48" w:type="dxa"/>
            <w:vAlign w:val="center"/>
          </w:tcPr>
          <w:p>
            <w:pPr>
              <w:jc w:val="center"/>
              <w:rPr>
                <w:rFonts w:ascii="宋体"/>
                <w:szCs w:val="21"/>
              </w:rPr>
            </w:pP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48" w:type="dxa"/>
            <w:vAlign w:val="center"/>
          </w:tcPr>
          <w:p>
            <w:pPr>
              <w:jc w:val="center"/>
              <w:rPr>
                <w:rFonts w:ascii="宋体"/>
                <w:szCs w:val="21"/>
              </w:rPr>
            </w:pP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48" w:type="dxa"/>
            <w:vAlign w:val="center"/>
          </w:tcPr>
          <w:p>
            <w:pPr>
              <w:jc w:val="center"/>
              <w:rPr>
                <w:rFonts w:ascii="宋体"/>
                <w:szCs w:val="21"/>
              </w:rPr>
            </w:pPr>
          </w:p>
        </w:tc>
        <w:tc>
          <w:tcPr>
            <w:tcW w:w="1880" w:type="dxa"/>
            <w:vAlign w:val="center"/>
          </w:tcPr>
          <w:p>
            <w:pPr>
              <w:jc w:val="center"/>
              <w:rPr>
                <w:rFonts w:ascii="宋体"/>
                <w:szCs w:val="21"/>
              </w:rPr>
            </w:pPr>
          </w:p>
        </w:tc>
        <w:tc>
          <w:tcPr>
            <w:tcW w:w="720" w:type="dxa"/>
            <w:vAlign w:val="center"/>
          </w:tcPr>
          <w:p>
            <w:pPr>
              <w:jc w:val="center"/>
              <w:rPr>
                <w:rFonts w:ascii="宋体"/>
                <w:szCs w:val="21"/>
              </w:rPr>
            </w:pPr>
          </w:p>
        </w:tc>
        <w:tc>
          <w:tcPr>
            <w:tcW w:w="830" w:type="dxa"/>
            <w:vAlign w:val="center"/>
          </w:tcPr>
          <w:p>
            <w:pPr>
              <w:jc w:val="center"/>
              <w:rPr>
                <w:rFonts w:ascii="宋体"/>
                <w:szCs w:val="21"/>
              </w:rPr>
            </w:pPr>
          </w:p>
        </w:tc>
        <w:tc>
          <w:tcPr>
            <w:tcW w:w="900" w:type="dxa"/>
            <w:vAlign w:val="center"/>
          </w:tcPr>
          <w:p>
            <w:pPr>
              <w:jc w:val="center"/>
              <w:rPr>
                <w:rFonts w:ascii="宋体"/>
                <w:szCs w:val="21"/>
              </w:rPr>
            </w:pPr>
          </w:p>
        </w:tc>
        <w:tc>
          <w:tcPr>
            <w:tcW w:w="1020" w:type="dxa"/>
            <w:vAlign w:val="center"/>
          </w:tcPr>
          <w:p>
            <w:pPr>
              <w:jc w:val="center"/>
              <w:rPr>
                <w:rFonts w:ascii="宋体"/>
                <w:szCs w:val="21"/>
              </w:rPr>
            </w:pPr>
          </w:p>
        </w:tc>
        <w:tc>
          <w:tcPr>
            <w:tcW w:w="1080" w:type="dxa"/>
            <w:vAlign w:val="center"/>
          </w:tcPr>
          <w:p>
            <w:pPr>
              <w:jc w:val="center"/>
              <w:rPr>
                <w:rFonts w:ascii="宋体"/>
                <w:szCs w:val="21"/>
              </w:rPr>
            </w:pPr>
          </w:p>
        </w:tc>
        <w:tc>
          <w:tcPr>
            <w:tcW w:w="940" w:type="dxa"/>
            <w:vAlign w:val="center"/>
          </w:tcPr>
          <w:p>
            <w:pPr>
              <w:jc w:val="center"/>
              <w:rPr>
                <w:rFonts w:ascii="宋体"/>
                <w:szCs w:val="21"/>
              </w:rPr>
            </w:pPr>
          </w:p>
        </w:tc>
        <w:tc>
          <w:tcPr>
            <w:tcW w:w="720" w:type="dxa"/>
            <w:vAlign w:val="center"/>
          </w:tcPr>
          <w:p>
            <w:pPr>
              <w:jc w:val="center"/>
              <w:rPr>
                <w:rFonts w:ascii="宋体"/>
                <w:szCs w:val="21"/>
              </w:rPr>
            </w:pPr>
          </w:p>
        </w:tc>
        <w:tc>
          <w:tcPr>
            <w:tcW w:w="812"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2628" w:type="dxa"/>
            <w:gridSpan w:val="2"/>
            <w:vAlign w:val="center"/>
          </w:tcPr>
          <w:p>
            <w:pPr>
              <w:jc w:val="center"/>
              <w:rPr>
                <w:rFonts w:ascii="宋体"/>
                <w:szCs w:val="21"/>
              </w:rPr>
            </w:pPr>
            <w:r>
              <w:rPr>
                <w:rFonts w:hint="eastAsia" w:ascii="宋体"/>
                <w:szCs w:val="21"/>
              </w:rPr>
              <w:t>货物总价（元）</w:t>
            </w:r>
          </w:p>
        </w:tc>
        <w:tc>
          <w:tcPr>
            <w:tcW w:w="7022" w:type="dxa"/>
            <w:gridSpan w:val="8"/>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vAlign w:val="center"/>
          </w:tcPr>
          <w:p>
            <w:pPr>
              <w:jc w:val="center"/>
              <w:rPr>
                <w:rFonts w:ascii="宋体"/>
                <w:szCs w:val="21"/>
              </w:rPr>
            </w:pPr>
            <w:r>
              <w:rPr>
                <w:rFonts w:hint="eastAsia" w:ascii="宋体"/>
                <w:szCs w:val="21"/>
              </w:rPr>
              <w:t>运保费（元）</w:t>
            </w:r>
          </w:p>
        </w:tc>
        <w:tc>
          <w:tcPr>
            <w:tcW w:w="7022" w:type="dxa"/>
            <w:gridSpan w:val="8"/>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vAlign w:val="center"/>
          </w:tcPr>
          <w:p>
            <w:pPr>
              <w:jc w:val="center"/>
              <w:rPr>
                <w:rFonts w:ascii="宋体"/>
                <w:szCs w:val="21"/>
              </w:rPr>
            </w:pPr>
            <w:r>
              <w:rPr>
                <w:rFonts w:hint="eastAsia" w:ascii="宋体"/>
                <w:szCs w:val="21"/>
              </w:rPr>
              <w:t>安装、调试费（元）</w:t>
            </w:r>
          </w:p>
        </w:tc>
        <w:tc>
          <w:tcPr>
            <w:tcW w:w="7022" w:type="dxa"/>
            <w:gridSpan w:val="8"/>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vAlign w:val="center"/>
          </w:tcPr>
          <w:p>
            <w:pPr>
              <w:jc w:val="center"/>
              <w:rPr>
                <w:rFonts w:ascii="宋体"/>
                <w:szCs w:val="21"/>
              </w:rPr>
            </w:pPr>
            <w:r>
              <w:rPr>
                <w:rFonts w:hint="eastAsia" w:ascii="宋体"/>
                <w:szCs w:val="21"/>
              </w:rPr>
              <w:t>技术培训费（元）</w:t>
            </w:r>
          </w:p>
        </w:tc>
        <w:tc>
          <w:tcPr>
            <w:tcW w:w="7022" w:type="dxa"/>
            <w:gridSpan w:val="8"/>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vAlign w:val="center"/>
          </w:tcPr>
          <w:p>
            <w:pPr>
              <w:jc w:val="center"/>
              <w:rPr>
                <w:rFonts w:ascii="宋体"/>
                <w:szCs w:val="21"/>
              </w:rPr>
            </w:pPr>
            <w:r>
              <w:rPr>
                <w:rFonts w:hint="eastAsia" w:ascii="宋体"/>
                <w:szCs w:val="21"/>
              </w:rPr>
              <w:t>备品备件（元）</w:t>
            </w:r>
          </w:p>
        </w:tc>
        <w:tc>
          <w:tcPr>
            <w:tcW w:w="7022" w:type="dxa"/>
            <w:gridSpan w:val="8"/>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vAlign w:val="center"/>
          </w:tcPr>
          <w:p>
            <w:pPr>
              <w:jc w:val="center"/>
              <w:rPr>
                <w:rFonts w:ascii="宋体"/>
                <w:szCs w:val="21"/>
              </w:rPr>
            </w:pPr>
            <w:r>
              <w:rPr>
                <w:rFonts w:hint="eastAsia" w:ascii="宋体"/>
                <w:szCs w:val="21"/>
              </w:rPr>
              <w:t>其他费用（元）</w:t>
            </w:r>
          </w:p>
        </w:tc>
        <w:tc>
          <w:tcPr>
            <w:tcW w:w="7022" w:type="dxa"/>
            <w:gridSpan w:val="8"/>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vAlign w:val="center"/>
          </w:tcPr>
          <w:p>
            <w:pPr>
              <w:jc w:val="center"/>
              <w:rPr>
                <w:rFonts w:ascii="宋体"/>
                <w:szCs w:val="21"/>
              </w:rPr>
            </w:pPr>
            <w:r>
              <w:rPr>
                <w:rFonts w:hint="eastAsia" w:ascii="宋体"/>
                <w:szCs w:val="21"/>
              </w:rPr>
              <w:t>投标总报价</w:t>
            </w:r>
          </w:p>
        </w:tc>
        <w:tc>
          <w:tcPr>
            <w:tcW w:w="7022" w:type="dxa"/>
            <w:gridSpan w:val="8"/>
            <w:vAlign w:val="center"/>
          </w:tcPr>
          <w:p>
            <w:pPr>
              <w:jc w:val="center"/>
              <w:rPr>
                <w:rFonts w:ascii="宋体"/>
                <w:sz w:val="24"/>
              </w:rPr>
            </w:pPr>
            <w:r>
              <w:rPr>
                <w:rFonts w:hint="eastAsia" w:ascii="宋体"/>
                <w:sz w:val="24"/>
              </w:rPr>
              <w:t>大写：</w:t>
            </w:r>
          </w:p>
          <w:p>
            <w:pPr>
              <w:jc w:val="center"/>
              <w:rPr>
                <w:rFonts w:ascii="宋体"/>
                <w:szCs w:val="21"/>
              </w:rPr>
            </w:pPr>
            <w:r>
              <w:rPr>
                <w:rFonts w:hint="eastAsia" w:ascii="宋体"/>
                <w:sz w:val="24"/>
              </w:rPr>
              <w:t>（小写：     元）</w:t>
            </w:r>
          </w:p>
        </w:tc>
      </w:tr>
    </w:tbl>
    <w:p>
      <w:pPr>
        <w:spacing w:line="400" w:lineRule="exact"/>
        <w:rPr>
          <w:rFonts w:ascii="宋体"/>
        </w:rPr>
      </w:pPr>
    </w:p>
    <w:p>
      <w:pPr>
        <w:snapToGrid w:val="0"/>
        <w:spacing w:line="360" w:lineRule="auto"/>
        <w:ind w:firstLine="480"/>
        <w:rPr>
          <w:rFonts w:ascii="Times New Roman" w:hAnsi="Times New Roman"/>
          <w:color w:val="000000"/>
          <w:sz w:val="24"/>
          <w:szCs w:val="24"/>
        </w:rPr>
      </w:pPr>
      <w:r>
        <w:rPr>
          <w:rFonts w:ascii="Times New Roman" w:hAnsi="Times New Roman"/>
          <w:color w:val="000000"/>
          <w:sz w:val="24"/>
          <w:szCs w:val="24"/>
        </w:rPr>
        <w:t>供应商名称（盖章）：</w:t>
      </w:r>
    </w:p>
    <w:p>
      <w:pPr>
        <w:snapToGrid w:val="0"/>
        <w:spacing w:line="360" w:lineRule="auto"/>
        <w:ind w:firstLine="480"/>
        <w:rPr>
          <w:rFonts w:ascii="Times New Roman" w:hAnsi="Times New Roman"/>
          <w:color w:val="000000"/>
          <w:sz w:val="24"/>
          <w:szCs w:val="24"/>
        </w:rPr>
      </w:pPr>
      <w:r>
        <w:rPr>
          <w:rFonts w:ascii="Times New Roman" w:hAnsi="Times New Roman"/>
          <w:color w:val="000000"/>
          <w:sz w:val="24"/>
          <w:szCs w:val="24"/>
        </w:rPr>
        <w:t>法定代表人或授权代理人</w:t>
      </w:r>
      <w:r>
        <w:rPr>
          <w:rFonts w:hint="eastAsia"/>
          <w:color w:val="000000"/>
          <w:sz w:val="24"/>
          <w:szCs w:val="24"/>
        </w:rPr>
        <w:t>（</w:t>
      </w:r>
      <w:r>
        <w:rPr>
          <w:rFonts w:ascii="Times New Roman" w:hAnsi="Times New Roman"/>
          <w:color w:val="000000"/>
          <w:sz w:val="24"/>
          <w:szCs w:val="24"/>
        </w:rPr>
        <w:t>签字或盖章</w:t>
      </w:r>
      <w:r>
        <w:rPr>
          <w:rFonts w:hint="eastAsia"/>
          <w:color w:val="000000"/>
          <w:sz w:val="24"/>
          <w:szCs w:val="24"/>
        </w:rPr>
        <w:t>）</w:t>
      </w:r>
      <w:r>
        <w:rPr>
          <w:rFonts w:ascii="Times New Roman" w:hAnsi="Times New Roman"/>
          <w:color w:val="000000"/>
          <w:sz w:val="24"/>
          <w:szCs w:val="24"/>
        </w:rPr>
        <w:t>：</w:t>
      </w:r>
    </w:p>
    <w:p>
      <w:pPr>
        <w:snapToGrid w:val="0"/>
        <w:spacing w:line="360" w:lineRule="auto"/>
        <w:ind w:firstLine="480"/>
        <w:rPr>
          <w:rFonts w:ascii="Times New Roman" w:hAnsi="Times New Roman"/>
          <w:color w:val="000000"/>
          <w:sz w:val="24"/>
          <w:szCs w:val="24"/>
        </w:rPr>
      </w:pPr>
      <w:r>
        <w:rPr>
          <w:rFonts w:ascii="Times New Roman" w:hAnsi="Times New Roman"/>
          <w:color w:val="000000"/>
          <w:sz w:val="24"/>
          <w:szCs w:val="24"/>
        </w:rPr>
        <w:t>日期：</w:t>
      </w:r>
    </w:p>
    <w:p>
      <w:pPr>
        <w:spacing w:line="400" w:lineRule="exact"/>
        <w:ind w:left="960" w:hanging="960"/>
        <w:rPr>
          <w:rFonts w:ascii="宋体"/>
        </w:rPr>
      </w:pPr>
      <w:r>
        <w:rPr>
          <w:rFonts w:hint="eastAsia" w:ascii="宋体"/>
        </w:rPr>
        <w:t>注：1.所有价格均以人民币作为货币单位填写及计算。</w:t>
      </w:r>
    </w:p>
    <w:p>
      <w:pPr>
        <w:spacing w:line="400" w:lineRule="exact"/>
        <w:ind w:left="960" w:hanging="960"/>
        <w:rPr>
          <w:rFonts w:ascii="宋体"/>
        </w:rPr>
      </w:pPr>
      <w:r>
        <w:rPr>
          <w:rFonts w:hint="eastAsia" w:ascii="宋体"/>
        </w:rPr>
        <w:t xml:space="preserve">    2.该表格式仅作参考，投标人的详细报价表格式可自定。</w:t>
      </w:r>
    </w:p>
    <w:p>
      <w:pPr>
        <w:spacing w:line="400" w:lineRule="exact"/>
        <w:ind w:left="960" w:hanging="960"/>
        <w:rPr>
          <w:rFonts w:ascii="宋体"/>
        </w:rPr>
      </w:pPr>
      <w:r>
        <w:rPr>
          <w:rFonts w:hint="eastAsia" w:ascii="宋体"/>
        </w:rPr>
        <w:t xml:space="preserve">    3.投标人需按配置清单详细列明</w:t>
      </w:r>
    </w:p>
    <w:p>
      <w:pPr>
        <w:pStyle w:val="34"/>
        <w:spacing w:before="312"/>
        <w:ind w:left="420" w:leftChars="200"/>
        <w:jc w:val="both"/>
        <w:rPr>
          <w:color w:val="000000"/>
          <w:sz w:val="24"/>
        </w:rPr>
      </w:pPr>
      <w:r>
        <w:rPr>
          <w:rFonts w:hint="eastAsia" w:cs="宋体"/>
          <w:color w:val="000000"/>
          <w:sz w:val="24"/>
        </w:rPr>
        <w:t>第二次报价由响应人</w:t>
      </w:r>
      <w:r>
        <w:rPr>
          <w:rFonts w:hint="eastAsia" w:asciiTheme="minorEastAsia" w:hAnsiTheme="minorEastAsia" w:eastAsiaTheme="minorEastAsia"/>
          <w:sz w:val="24"/>
        </w:rPr>
        <w:t>加盖单位公章后自行带至磋商现场，经磋商后由各供应商填写“第二轮报价”。</w:t>
      </w:r>
    </w:p>
    <w:p>
      <w:pPr>
        <w:pStyle w:val="34"/>
        <w:spacing w:before="312"/>
        <w:ind w:left="420" w:leftChars="200"/>
        <w:jc w:val="both"/>
        <w:rPr>
          <w:rFonts w:cs="宋体"/>
          <w:color w:val="000000"/>
          <w:sz w:val="24"/>
        </w:rPr>
      </w:pPr>
      <w:r>
        <w:rPr>
          <w:rFonts w:hint="eastAsia" w:cs="宋体"/>
          <w:color w:val="000000"/>
          <w:sz w:val="24"/>
        </w:rPr>
        <w:t>第二次报价经济</w:t>
      </w:r>
      <w:r>
        <w:rPr>
          <w:rFonts w:cs="宋体"/>
          <w:color w:val="000000"/>
          <w:sz w:val="24"/>
        </w:rPr>
        <w:t>文件</w:t>
      </w:r>
      <w:r>
        <w:rPr>
          <w:rFonts w:hint="eastAsia" w:cs="宋体"/>
          <w:color w:val="000000"/>
          <w:sz w:val="24"/>
        </w:rPr>
        <w:t>组成：正本1份；副本2份。</w:t>
      </w:r>
    </w:p>
    <w:sectPr>
      <w:pgSz w:w="11906" w:h="16838"/>
      <w:pgMar w:top="907" w:right="907" w:bottom="907"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dobe 仿宋 Std R">
    <w:altName w:val="微软雅黑"/>
    <w:panose1 w:val="00000000000000000000"/>
    <w:charset w:val="7A"/>
    <w:family w:val="roman"/>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tJWMsBAACc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bSVjLAQAAnAMAAA4AAAAAAAAAAQAgAAAAHgEAAGRycy9lMm9E&#10;b2MueG1sUEsFBgAAAAAGAAYAWQEAAFsFA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IngssBAACc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AiJ4LLAQAAnAMAAA4AAAAAAAAAAQAgAAAAHgEAAGRycy9lMm9E&#10;b2MueG1sUEsFBgAAAAAGAAYAWQEAAFsFA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8698326"/>
    </w:sdtPr>
    <w:sdtContent>
      <w:p>
        <w:pPr>
          <w:pStyle w:val="30"/>
          <w:ind w:firstLine="360"/>
          <w:jc w:val="center"/>
        </w:pPr>
        <w:r>
          <w:fldChar w:fldCharType="begin"/>
        </w:r>
        <w:r>
          <w:instrText xml:space="preserve">PAGE   \* MERGEFORMAT</w:instrText>
        </w:r>
        <w:r>
          <w:fldChar w:fldCharType="separate"/>
        </w:r>
        <w:r>
          <w:rPr>
            <w:lang w:val="zh-CN"/>
          </w:rPr>
          <w:t>24</w:t>
        </w:r>
        <w:r>
          <w:fldChar w:fldCharType="end"/>
        </w:r>
      </w:p>
    </w:sdtContent>
  </w:sdt>
  <w:p>
    <w:pPr>
      <w:pStyle w:val="109"/>
      <w:jc w:val="left"/>
      <w:rPr>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5384633"/>
    </w:sdtPr>
    <w:sdtContent>
      <w:p>
        <w:pPr>
          <w:pStyle w:val="109"/>
          <w:ind w:firstLine="360"/>
          <w:jc w:val="center"/>
        </w:pPr>
        <w:r>
          <w:fldChar w:fldCharType="begin"/>
        </w:r>
        <w:r>
          <w:instrText xml:space="preserve">PAGE   \* MERGEFORMAT</w:instrText>
        </w:r>
        <w:r>
          <w:fldChar w:fldCharType="separate"/>
        </w:r>
        <w:r>
          <w:rPr>
            <w:lang w:val="zh-CN"/>
          </w:rPr>
          <w:t>26</w:t>
        </w:r>
        <w:r>
          <w:rPr>
            <w:lang w:val="zh-CN"/>
          </w:rPr>
          <w:fldChar w:fldCharType="end"/>
        </w:r>
      </w:p>
    </w:sdtContent>
  </w:sdt>
  <w:p>
    <w:pPr>
      <w:pStyle w:val="10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upperLetter"/>
      <w:lvlText w:val="%1、"/>
      <w:lvlJc w:val="left"/>
      <w:pPr>
        <w:tabs>
          <w:tab w:val="left" w:pos="990"/>
        </w:tabs>
        <w:ind w:left="99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0000000F"/>
    <w:multiLevelType w:val="multilevel"/>
    <w:tmpl w:val="0000000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CB20F0E"/>
    <w:multiLevelType w:val="singleLevel"/>
    <w:tmpl w:val="0CB20F0E"/>
    <w:lvl w:ilvl="0" w:tentative="0">
      <w:start w:val="4"/>
      <w:numFmt w:val="chineseCounting"/>
      <w:suff w:val="space"/>
      <w:lvlText w:val="第%1章"/>
      <w:lvlJc w:val="left"/>
      <w:rPr>
        <w:rFonts w:hint="eastAsia"/>
      </w:rPr>
    </w:lvl>
  </w:abstractNum>
  <w:abstractNum w:abstractNumId="3">
    <w:nsid w:val="17997ED7"/>
    <w:multiLevelType w:val="singleLevel"/>
    <w:tmpl w:val="17997ED7"/>
    <w:lvl w:ilvl="0" w:tentative="0">
      <w:start w:val="1"/>
      <w:numFmt w:val="chineseCounting"/>
      <w:suff w:val="nothing"/>
      <w:lvlText w:val="%1、"/>
      <w:lvlJc w:val="left"/>
      <w:rPr>
        <w:rFonts w:hint="eastAsia"/>
      </w:rPr>
    </w:lvl>
  </w:abstractNum>
  <w:abstractNum w:abstractNumId="4">
    <w:nsid w:val="2752902A"/>
    <w:multiLevelType w:val="singleLevel"/>
    <w:tmpl w:val="2752902A"/>
    <w:lvl w:ilvl="0" w:tentative="0">
      <w:start w:val="2"/>
      <w:numFmt w:val="decimal"/>
      <w:suff w:val="nothing"/>
      <w:lvlText w:val="%1、"/>
      <w:lvlJc w:val="left"/>
    </w:lvl>
  </w:abstractNum>
  <w:abstractNum w:abstractNumId="5">
    <w:nsid w:val="32569AAB"/>
    <w:multiLevelType w:val="singleLevel"/>
    <w:tmpl w:val="32569AAB"/>
    <w:lvl w:ilvl="0" w:tentative="0">
      <w:start w:val="7"/>
      <w:numFmt w:val="chineseCounting"/>
      <w:suff w:val="nothing"/>
      <w:lvlText w:val="%1、"/>
      <w:lvlJc w:val="left"/>
      <w:rPr>
        <w:rFonts w:hint="eastAsia"/>
      </w:rPr>
    </w:lvl>
  </w:abstractNum>
  <w:abstractNum w:abstractNumId="6">
    <w:nsid w:val="3979B913"/>
    <w:multiLevelType w:val="singleLevel"/>
    <w:tmpl w:val="3979B913"/>
    <w:lvl w:ilvl="0" w:tentative="0">
      <w:start w:val="2"/>
      <w:numFmt w:val="chineseCounting"/>
      <w:suff w:val="nothing"/>
      <w:lvlText w:val="%1、"/>
      <w:lvlJc w:val="left"/>
      <w:rPr>
        <w:rFonts w:hint="eastAsia"/>
      </w:rPr>
    </w:lvl>
  </w:abstractNum>
  <w:abstractNum w:abstractNumId="7">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2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6"/>
  </w:num>
  <w:num w:numId="3">
    <w:abstractNumId w:val="5"/>
  </w:num>
  <w:num w:numId="4">
    <w:abstractNumId w:val="0"/>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65"/>
    <w:rsid w:val="0006442E"/>
    <w:rsid w:val="001203B2"/>
    <w:rsid w:val="00135834"/>
    <w:rsid w:val="001703FF"/>
    <w:rsid w:val="001E7237"/>
    <w:rsid w:val="002116EC"/>
    <w:rsid w:val="0029584A"/>
    <w:rsid w:val="002A1697"/>
    <w:rsid w:val="002A3F41"/>
    <w:rsid w:val="002C2B12"/>
    <w:rsid w:val="00315E29"/>
    <w:rsid w:val="00316126"/>
    <w:rsid w:val="0033297C"/>
    <w:rsid w:val="00336255"/>
    <w:rsid w:val="00380449"/>
    <w:rsid w:val="003974F0"/>
    <w:rsid w:val="003D1DB2"/>
    <w:rsid w:val="00405148"/>
    <w:rsid w:val="00410865"/>
    <w:rsid w:val="00424661"/>
    <w:rsid w:val="004B7255"/>
    <w:rsid w:val="004C57C4"/>
    <w:rsid w:val="004D0C33"/>
    <w:rsid w:val="004D0FEA"/>
    <w:rsid w:val="005038EB"/>
    <w:rsid w:val="00510759"/>
    <w:rsid w:val="00516C9B"/>
    <w:rsid w:val="005171E2"/>
    <w:rsid w:val="00532735"/>
    <w:rsid w:val="00592013"/>
    <w:rsid w:val="005A5F0F"/>
    <w:rsid w:val="005C22BF"/>
    <w:rsid w:val="00622ECF"/>
    <w:rsid w:val="00634DB6"/>
    <w:rsid w:val="00634E56"/>
    <w:rsid w:val="00665362"/>
    <w:rsid w:val="006D2E1F"/>
    <w:rsid w:val="006D7106"/>
    <w:rsid w:val="006F649F"/>
    <w:rsid w:val="0072216C"/>
    <w:rsid w:val="00775102"/>
    <w:rsid w:val="007C08EE"/>
    <w:rsid w:val="007F5AB8"/>
    <w:rsid w:val="0081571E"/>
    <w:rsid w:val="00815B1B"/>
    <w:rsid w:val="00832FC6"/>
    <w:rsid w:val="008522FA"/>
    <w:rsid w:val="008A4265"/>
    <w:rsid w:val="008C6D87"/>
    <w:rsid w:val="008E209B"/>
    <w:rsid w:val="00910DD9"/>
    <w:rsid w:val="00956C3D"/>
    <w:rsid w:val="00976E72"/>
    <w:rsid w:val="009866DB"/>
    <w:rsid w:val="00991DAD"/>
    <w:rsid w:val="009A5846"/>
    <w:rsid w:val="009C6FDA"/>
    <w:rsid w:val="00A77E02"/>
    <w:rsid w:val="00A83AA1"/>
    <w:rsid w:val="00AB1FEA"/>
    <w:rsid w:val="00AC5E94"/>
    <w:rsid w:val="00AD2C22"/>
    <w:rsid w:val="00AE619C"/>
    <w:rsid w:val="00B3057F"/>
    <w:rsid w:val="00BC4B3A"/>
    <w:rsid w:val="00BD2CA2"/>
    <w:rsid w:val="00C90511"/>
    <w:rsid w:val="00C92209"/>
    <w:rsid w:val="00CE67EE"/>
    <w:rsid w:val="00D3067F"/>
    <w:rsid w:val="00D74B36"/>
    <w:rsid w:val="00DA6A1E"/>
    <w:rsid w:val="00DD059F"/>
    <w:rsid w:val="00DF37F5"/>
    <w:rsid w:val="00E01BF8"/>
    <w:rsid w:val="00E15BFA"/>
    <w:rsid w:val="00E7318A"/>
    <w:rsid w:val="00EB2D6A"/>
    <w:rsid w:val="00ED19C2"/>
    <w:rsid w:val="00EF6140"/>
    <w:rsid w:val="00F054DB"/>
    <w:rsid w:val="00F3048E"/>
    <w:rsid w:val="00F67E72"/>
    <w:rsid w:val="00F8415B"/>
    <w:rsid w:val="00FB38BB"/>
    <w:rsid w:val="00FB3B1D"/>
    <w:rsid w:val="00FE1FFD"/>
    <w:rsid w:val="035B7B37"/>
    <w:rsid w:val="039260F2"/>
    <w:rsid w:val="07374E71"/>
    <w:rsid w:val="08696F2E"/>
    <w:rsid w:val="0BDD59E5"/>
    <w:rsid w:val="0C992D87"/>
    <w:rsid w:val="0EA724DA"/>
    <w:rsid w:val="0FB01624"/>
    <w:rsid w:val="0FF319EB"/>
    <w:rsid w:val="100F305A"/>
    <w:rsid w:val="1015137A"/>
    <w:rsid w:val="105A4B35"/>
    <w:rsid w:val="1114248D"/>
    <w:rsid w:val="155A6A55"/>
    <w:rsid w:val="16087116"/>
    <w:rsid w:val="16FA53E1"/>
    <w:rsid w:val="19933568"/>
    <w:rsid w:val="19FE53C0"/>
    <w:rsid w:val="1AD73F3F"/>
    <w:rsid w:val="1B5E1480"/>
    <w:rsid w:val="1B750496"/>
    <w:rsid w:val="1DA64417"/>
    <w:rsid w:val="1DE805F5"/>
    <w:rsid w:val="1EC70CF7"/>
    <w:rsid w:val="1EDB4B99"/>
    <w:rsid w:val="1F5D592C"/>
    <w:rsid w:val="20523013"/>
    <w:rsid w:val="2073257A"/>
    <w:rsid w:val="207876C3"/>
    <w:rsid w:val="226949C4"/>
    <w:rsid w:val="240E3353"/>
    <w:rsid w:val="244009F8"/>
    <w:rsid w:val="286D5470"/>
    <w:rsid w:val="29704EB1"/>
    <w:rsid w:val="297C3041"/>
    <w:rsid w:val="2B0F6A35"/>
    <w:rsid w:val="2B531596"/>
    <w:rsid w:val="2CA274E8"/>
    <w:rsid w:val="2CCC3A51"/>
    <w:rsid w:val="2D7E4628"/>
    <w:rsid w:val="2DC003A7"/>
    <w:rsid w:val="2EBE7FC2"/>
    <w:rsid w:val="2FF22D05"/>
    <w:rsid w:val="31112F92"/>
    <w:rsid w:val="31A72F7D"/>
    <w:rsid w:val="31E75F86"/>
    <w:rsid w:val="34C670C5"/>
    <w:rsid w:val="34E76EA9"/>
    <w:rsid w:val="34F707CB"/>
    <w:rsid w:val="35153084"/>
    <w:rsid w:val="35AB39E3"/>
    <w:rsid w:val="362628F1"/>
    <w:rsid w:val="369C55C0"/>
    <w:rsid w:val="36F116F7"/>
    <w:rsid w:val="37F50A8D"/>
    <w:rsid w:val="382901A9"/>
    <w:rsid w:val="3A972238"/>
    <w:rsid w:val="3B5755DF"/>
    <w:rsid w:val="3CD0771A"/>
    <w:rsid w:val="3EBA23BA"/>
    <w:rsid w:val="3FDD0CFB"/>
    <w:rsid w:val="400D15BD"/>
    <w:rsid w:val="404555D5"/>
    <w:rsid w:val="40D932DB"/>
    <w:rsid w:val="40D968FA"/>
    <w:rsid w:val="410E488C"/>
    <w:rsid w:val="421347B7"/>
    <w:rsid w:val="42E438CC"/>
    <w:rsid w:val="442B47B6"/>
    <w:rsid w:val="482038E9"/>
    <w:rsid w:val="484508A5"/>
    <w:rsid w:val="487873F9"/>
    <w:rsid w:val="487F2447"/>
    <w:rsid w:val="490309D3"/>
    <w:rsid w:val="4A97177C"/>
    <w:rsid w:val="4AB516CD"/>
    <w:rsid w:val="4C79745E"/>
    <w:rsid w:val="4E2909D8"/>
    <w:rsid w:val="50B3462D"/>
    <w:rsid w:val="52047A8A"/>
    <w:rsid w:val="52506E27"/>
    <w:rsid w:val="5271599B"/>
    <w:rsid w:val="54341113"/>
    <w:rsid w:val="54CD2BC1"/>
    <w:rsid w:val="55F36C5A"/>
    <w:rsid w:val="563813DF"/>
    <w:rsid w:val="563D7C00"/>
    <w:rsid w:val="56E57E55"/>
    <w:rsid w:val="58052F62"/>
    <w:rsid w:val="58962C2D"/>
    <w:rsid w:val="59BB3E3A"/>
    <w:rsid w:val="5AD770F8"/>
    <w:rsid w:val="5B587068"/>
    <w:rsid w:val="5B8D2076"/>
    <w:rsid w:val="5C0A3B74"/>
    <w:rsid w:val="5C1A7188"/>
    <w:rsid w:val="5C9816CD"/>
    <w:rsid w:val="5C9B78CD"/>
    <w:rsid w:val="5E993CBD"/>
    <w:rsid w:val="5F057FF9"/>
    <w:rsid w:val="5FA26080"/>
    <w:rsid w:val="60013F96"/>
    <w:rsid w:val="616D15F4"/>
    <w:rsid w:val="62DE0BCB"/>
    <w:rsid w:val="647A5E74"/>
    <w:rsid w:val="64D74A7F"/>
    <w:rsid w:val="653852D2"/>
    <w:rsid w:val="656159C7"/>
    <w:rsid w:val="65A27A64"/>
    <w:rsid w:val="66D17FB7"/>
    <w:rsid w:val="6A647487"/>
    <w:rsid w:val="6AF84406"/>
    <w:rsid w:val="6B895EE4"/>
    <w:rsid w:val="6BE7183B"/>
    <w:rsid w:val="6BF1483D"/>
    <w:rsid w:val="6D4E1D16"/>
    <w:rsid w:val="6E502497"/>
    <w:rsid w:val="6F467167"/>
    <w:rsid w:val="6F7B502E"/>
    <w:rsid w:val="6F883420"/>
    <w:rsid w:val="707150E6"/>
    <w:rsid w:val="7229379D"/>
    <w:rsid w:val="72C52B99"/>
    <w:rsid w:val="73873A07"/>
    <w:rsid w:val="73936B6E"/>
    <w:rsid w:val="739B0A5B"/>
    <w:rsid w:val="747725F1"/>
    <w:rsid w:val="7503477D"/>
    <w:rsid w:val="75687E07"/>
    <w:rsid w:val="76DB6AF8"/>
    <w:rsid w:val="774B0386"/>
    <w:rsid w:val="775E3198"/>
    <w:rsid w:val="77C264F9"/>
    <w:rsid w:val="77F073EA"/>
    <w:rsid w:val="79080821"/>
    <w:rsid w:val="797C49B3"/>
    <w:rsid w:val="799608A2"/>
    <w:rsid w:val="799C064D"/>
    <w:rsid w:val="79C250E5"/>
    <w:rsid w:val="7B672338"/>
    <w:rsid w:val="7CAA3239"/>
    <w:rsid w:val="7D0B1FCD"/>
    <w:rsid w:val="7D13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6"/>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57"/>
    <w:qFormat/>
    <w:uiPriority w:val="0"/>
    <w:pPr>
      <w:keepNext/>
      <w:keepLines/>
      <w:spacing w:before="260" w:after="260" w:line="413" w:lineRule="auto"/>
      <w:outlineLvl w:val="2"/>
    </w:pPr>
    <w:rPr>
      <w:b/>
      <w:sz w:val="32"/>
    </w:rPr>
  </w:style>
  <w:style w:type="paragraph" w:styleId="6">
    <w:name w:val="heading 4"/>
    <w:basedOn w:val="1"/>
    <w:next w:val="1"/>
    <w:link w:val="58"/>
    <w:qFormat/>
    <w:uiPriority w:val="0"/>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59"/>
    <w:qFormat/>
    <w:uiPriority w:val="0"/>
    <w:pPr>
      <w:keepNext/>
      <w:keepLines/>
      <w:spacing w:before="280" w:after="290" w:line="376" w:lineRule="auto"/>
      <w:outlineLvl w:val="4"/>
    </w:pPr>
    <w:rPr>
      <w:b/>
      <w:bCs/>
      <w:sz w:val="28"/>
      <w:szCs w:val="28"/>
    </w:rPr>
  </w:style>
  <w:style w:type="paragraph" w:styleId="8">
    <w:name w:val="heading 6"/>
    <w:basedOn w:val="1"/>
    <w:next w:val="1"/>
    <w:link w:val="60"/>
    <w:qFormat/>
    <w:uiPriority w:val="0"/>
    <w:pPr>
      <w:keepNext/>
      <w:keepLines/>
      <w:spacing w:before="240" w:after="64" w:line="320" w:lineRule="auto"/>
      <w:outlineLvl w:val="5"/>
    </w:pPr>
    <w:rPr>
      <w:rFonts w:ascii="Calibri Light" w:hAnsi="Calibri Light"/>
      <w:b/>
      <w:bCs/>
      <w:sz w:val="24"/>
      <w:szCs w:val="24"/>
    </w:rPr>
  </w:style>
  <w:style w:type="paragraph" w:styleId="9">
    <w:name w:val="heading 7"/>
    <w:basedOn w:val="1"/>
    <w:next w:val="1"/>
    <w:link w:val="61"/>
    <w:qFormat/>
    <w:uiPriority w:val="0"/>
    <w:pPr>
      <w:keepNext/>
      <w:keepLines/>
      <w:spacing w:before="240" w:after="64" w:line="320" w:lineRule="auto"/>
      <w:outlineLvl w:val="6"/>
    </w:pPr>
    <w:rPr>
      <w:b/>
      <w:bCs/>
      <w:sz w:val="24"/>
      <w:szCs w:val="24"/>
    </w:rPr>
  </w:style>
  <w:style w:type="paragraph" w:styleId="10">
    <w:name w:val="heading 8"/>
    <w:basedOn w:val="1"/>
    <w:next w:val="1"/>
    <w:link w:val="62"/>
    <w:qFormat/>
    <w:uiPriority w:val="0"/>
    <w:pPr>
      <w:keepNext/>
      <w:keepLines/>
      <w:spacing w:before="240" w:after="64" w:line="320" w:lineRule="auto"/>
      <w:outlineLvl w:val="7"/>
    </w:pPr>
    <w:rPr>
      <w:rFonts w:ascii="Calibri Light" w:hAnsi="Calibri Light"/>
      <w:sz w:val="24"/>
      <w:szCs w:val="24"/>
    </w:rPr>
  </w:style>
  <w:style w:type="paragraph" w:styleId="11">
    <w:name w:val="heading 9"/>
    <w:basedOn w:val="1"/>
    <w:next w:val="1"/>
    <w:link w:val="68"/>
    <w:qFormat/>
    <w:uiPriority w:val="0"/>
    <w:pPr>
      <w:keepNext/>
      <w:keepLines/>
      <w:spacing w:before="240" w:after="64" w:line="317" w:lineRule="auto"/>
      <w:outlineLvl w:val="8"/>
    </w:pPr>
    <w:rPr>
      <w:rFonts w:ascii="Cambria" w:hAnsi="Cambria"/>
      <w:szCs w:val="21"/>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styleId="12">
    <w:name w:val="toc 7"/>
    <w:basedOn w:val="1"/>
    <w:next w:val="1"/>
    <w:qFormat/>
    <w:uiPriority w:val="0"/>
    <w:pPr>
      <w:ind w:left="2520" w:leftChars="1200"/>
    </w:pPr>
  </w:style>
  <w:style w:type="paragraph" w:styleId="13">
    <w:name w:val="Normal Indent"/>
    <w:basedOn w:val="1"/>
    <w:next w:val="14"/>
    <w:qFormat/>
    <w:uiPriority w:val="0"/>
    <w:pPr>
      <w:adjustRightInd w:val="0"/>
      <w:spacing w:line="360" w:lineRule="atLeast"/>
      <w:ind w:firstLine="482"/>
      <w:textAlignment w:val="baseline"/>
    </w:pPr>
    <w:rPr>
      <w:rFonts w:ascii="Times New Roman" w:hAnsi="Times New Roman"/>
      <w:kern w:val="0"/>
      <w:sz w:val="24"/>
      <w:szCs w:val="20"/>
    </w:rPr>
  </w:style>
  <w:style w:type="paragraph" w:styleId="14">
    <w:name w:val="toc 4"/>
    <w:basedOn w:val="1"/>
    <w:next w:val="1"/>
    <w:qFormat/>
    <w:uiPriority w:val="0"/>
    <w:pPr>
      <w:tabs>
        <w:tab w:val="left" w:pos="1890"/>
        <w:tab w:val="right" w:leader="dot" w:pos="8296"/>
      </w:tabs>
      <w:ind w:left="630" w:leftChars="3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101"/>
    <w:qFormat/>
    <w:uiPriority w:val="0"/>
    <w:pPr>
      <w:shd w:val="clear" w:color="auto" w:fill="000080"/>
    </w:pPr>
    <w:rPr>
      <w:rFonts w:ascii="Times New Roman" w:hAnsi="Times New Roman" w:eastAsiaTheme="minorEastAsia" w:cstheme="minorBidi"/>
      <w:szCs w:val="24"/>
      <w:shd w:val="clear" w:color="auto" w:fill="000080"/>
    </w:rPr>
  </w:style>
  <w:style w:type="paragraph" w:styleId="17">
    <w:name w:val="toa heading"/>
    <w:basedOn w:val="1"/>
    <w:next w:val="1"/>
    <w:qFormat/>
    <w:uiPriority w:val="99"/>
    <w:pPr>
      <w:spacing w:before="120"/>
    </w:pPr>
    <w:rPr>
      <w:rFonts w:ascii="Cambria" w:hAnsi="Cambria"/>
      <w:sz w:val="24"/>
      <w:szCs w:val="24"/>
    </w:rPr>
  </w:style>
  <w:style w:type="paragraph" w:styleId="18">
    <w:name w:val="annotation text"/>
    <w:basedOn w:val="1"/>
    <w:link w:val="99"/>
    <w:unhideWhenUsed/>
    <w:qFormat/>
    <w:uiPriority w:val="0"/>
    <w:pPr>
      <w:jc w:val="left"/>
    </w:pPr>
  </w:style>
  <w:style w:type="paragraph" w:styleId="19">
    <w:name w:val="Body Text 3"/>
    <w:basedOn w:val="1"/>
    <w:link w:val="66"/>
    <w:qFormat/>
    <w:uiPriority w:val="0"/>
    <w:pPr>
      <w:widowControl/>
      <w:spacing w:after="200" w:line="440" w:lineRule="exact"/>
      <w:jc w:val="left"/>
    </w:pPr>
    <w:rPr>
      <w:color w:val="000000"/>
      <w:kern w:val="0"/>
      <w:sz w:val="22"/>
      <w:szCs w:val="18"/>
      <w:lang w:eastAsia="en-US" w:bidi="en-US"/>
    </w:rPr>
  </w:style>
  <w:style w:type="paragraph" w:styleId="20">
    <w:name w:val="Body Text"/>
    <w:basedOn w:val="1"/>
    <w:next w:val="21"/>
    <w:link w:val="67"/>
    <w:unhideWhenUsed/>
    <w:qFormat/>
    <w:uiPriority w:val="0"/>
    <w:pPr>
      <w:spacing w:after="120"/>
    </w:pPr>
  </w:style>
  <w:style w:type="paragraph" w:customStyle="1" w:styleId="21">
    <w:name w:val="Default"/>
    <w:next w:val="1"/>
    <w:qFormat/>
    <w:uiPriority w:val="6"/>
    <w:pPr>
      <w:widowControl w:val="0"/>
    </w:pPr>
    <w:rPr>
      <w:rFonts w:ascii="宋体" w:hAnsi="宋体" w:eastAsia="宋体" w:cs="宋体"/>
      <w:color w:val="000000"/>
      <w:sz w:val="24"/>
      <w:szCs w:val="22"/>
      <w:lang w:val="en-US" w:eastAsia="zh-CN" w:bidi="ar-SA"/>
    </w:rPr>
  </w:style>
  <w:style w:type="paragraph" w:styleId="22">
    <w:name w:val="Body Text Indent"/>
    <w:basedOn w:val="1"/>
    <w:qFormat/>
    <w:uiPriority w:val="0"/>
    <w:pPr>
      <w:ind w:firstLine="570"/>
    </w:pPr>
    <w:rPr>
      <w:rFonts w:ascii="宋体"/>
      <w:sz w:val="28"/>
      <w:szCs w:val="20"/>
    </w:rPr>
  </w:style>
  <w:style w:type="paragraph" w:styleId="23">
    <w:name w:val="index 4"/>
    <w:basedOn w:val="1"/>
    <w:next w:val="1"/>
    <w:qFormat/>
    <w:uiPriority w:val="0"/>
    <w:pPr>
      <w:ind w:left="600" w:leftChars="600"/>
    </w:pPr>
    <w:rPr>
      <w:rFonts w:ascii="Times New Roman" w:hAnsi="Times New Roman"/>
      <w:szCs w:val="24"/>
    </w:rPr>
  </w:style>
  <w:style w:type="paragraph" w:styleId="24">
    <w:name w:val="toc 5"/>
    <w:basedOn w:val="1"/>
    <w:next w:val="1"/>
    <w:qFormat/>
    <w:uiPriority w:val="0"/>
    <w:pPr>
      <w:tabs>
        <w:tab w:val="right" w:leader="dot" w:pos="8296"/>
      </w:tabs>
      <w:ind w:left="1050" w:leftChars="500"/>
    </w:pPr>
  </w:style>
  <w:style w:type="paragraph" w:styleId="25">
    <w:name w:val="toc 3"/>
    <w:basedOn w:val="1"/>
    <w:next w:val="1"/>
    <w:qFormat/>
    <w:uiPriority w:val="0"/>
    <w:pPr>
      <w:ind w:left="840" w:leftChars="400"/>
    </w:pPr>
  </w:style>
  <w:style w:type="paragraph" w:styleId="26">
    <w:name w:val="Plain Text"/>
    <w:basedOn w:val="1"/>
    <w:link w:val="63"/>
    <w:qFormat/>
    <w:uiPriority w:val="99"/>
    <w:rPr>
      <w:rFonts w:ascii="宋体" w:hAnsi="Courier New" w:cs="Courier New"/>
      <w:szCs w:val="21"/>
    </w:rPr>
  </w:style>
  <w:style w:type="paragraph" w:styleId="27">
    <w:name w:val="toc 8"/>
    <w:basedOn w:val="1"/>
    <w:next w:val="1"/>
    <w:qFormat/>
    <w:uiPriority w:val="0"/>
    <w:pPr>
      <w:ind w:left="2940" w:leftChars="1400"/>
    </w:pPr>
  </w:style>
  <w:style w:type="paragraph" w:styleId="28">
    <w:name w:val="Date"/>
    <w:basedOn w:val="1"/>
    <w:next w:val="1"/>
    <w:link w:val="102"/>
    <w:qFormat/>
    <w:uiPriority w:val="0"/>
    <w:pPr>
      <w:ind w:left="100" w:leftChars="2500"/>
    </w:pPr>
    <w:rPr>
      <w:rFonts w:ascii="宋体" w:hAnsi="Times New Roman" w:eastAsiaTheme="minorEastAsia" w:cstheme="minorBidi"/>
      <w:sz w:val="28"/>
    </w:rPr>
  </w:style>
  <w:style w:type="paragraph" w:styleId="29">
    <w:name w:val="Balloon Text"/>
    <w:basedOn w:val="1"/>
    <w:link w:val="98"/>
    <w:qFormat/>
    <w:uiPriority w:val="0"/>
    <w:rPr>
      <w:rFonts w:ascii="宋体" w:hAnsi="Times New Roman" w:eastAsiaTheme="minorEastAsia" w:cstheme="minorBidi"/>
      <w:sz w:val="18"/>
      <w:szCs w:val="18"/>
    </w:rPr>
  </w:style>
  <w:style w:type="paragraph" w:styleId="30">
    <w:name w:val="footer"/>
    <w:basedOn w:val="1"/>
    <w:link w:val="54"/>
    <w:unhideWhenUsed/>
    <w:qFormat/>
    <w:uiPriority w:val="0"/>
    <w:pPr>
      <w:tabs>
        <w:tab w:val="center" w:pos="4153"/>
        <w:tab w:val="right" w:pos="8306"/>
      </w:tabs>
      <w:snapToGrid w:val="0"/>
      <w:jc w:val="left"/>
    </w:pPr>
    <w:rPr>
      <w:sz w:val="18"/>
      <w:szCs w:val="18"/>
    </w:rPr>
  </w:style>
  <w:style w:type="paragraph" w:styleId="31">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33">
    <w:name w:val="Subtitle"/>
    <w:basedOn w:val="1"/>
    <w:next w:val="1"/>
    <w:link w:val="105"/>
    <w:qFormat/>
    <w:uiPriority w:val="0"/>
    <w:pPr>
      <w:spacing w:before="240" w:after="60" w:line="312" w:lineRule="auto"/>
      <w:jc w:val="center"/>
      <w:outlineLvl w:val="1"/>
    </w:pPr>
    <w:rPr>
      <w:rFonts w:ascii="Cambria" w:hAnsi="Cambria" w:eastAsiaTheme="minorEastAsia"/>
      <w:b/>
      <w:bCs/>
      <w:kern w:val="28"/>
      <w:sz w:val="32"/>
      <w:szCs w:val="32"/>
    </w:rPr>
  </w:style>
  <w:style w:type="paragraph" w:styleId="34">
    <w:name w:val="List"/>
    <w:basedOn w:val="1"/>
    <w:qFormat/>
    <w:uiPriority w:val="0"/>
    <w:pPr>
      <w:spacing w:beforeLines="100" w:line="360" w:lineRule="auto"/>
      <w:jc w:val="center"/>
    </w:pPr>
    <w:rPr>
      <w:rFonts w:ascii="宋体" w:hAnsi="宋体"/>
      <w:b/>
      <w:sz w:val="28"/>
    </w:rPr>
  </w:style>
  <w:style w:type="paragraph" w:styleId="35">
    <w:name w:val="footnote text"/>
    <w:basedOn w:val="1"/>
    <w:qFormat/>
    <w:uiPriority w:val="0"/>
    <w:pPr>
      <w:snapToGrid w:val="0"/>
      <w:jc w:val="left"/>
    </w:pPr>
    <w:rPr>
      <w:sz w:val="18"/>
    </w:rPr>
  </w:style>
  <w:style w:type="paragraph" w:styleId="36">
    <w:name w:val="toc 6"/>
    <w:basedOn w:val="1"/>
    <w:next w:val="1"/>
    <w:qFormat/>
    <w:uiPriority w:val="0"/>
    <w:pPr>
      <w:ind w:left="2100" w:leftChars="1000"/>
    </w:pPr>
  </w:style>
  <w:style w:type="paragraph" w:styleId="37">
    <w:name w:val="Body Text Indent 3"/>
    <w:basedOn w:val="1"/>
    <w:qFormat/>
    <w:uiPriority w:val="0"/>
    <w:pPr>
      <w:spacing w:line="360" w:lineRule="auto"/>
      <w:ind w:left="600" w:leftChars="600"/>
    </w:pPr>
    <w:rPr>
      <w:rFonts w:ascii="宋体"/>
      <w:b/>
      <w:bCs/>
      <w:sz w:val="24"/>
    </w:rPr>
  </w:style>
  <w:style w:type="paragraph" w:styleId="38">
    <w:name w:val="toc 2"/>
    <w:basedOn w:val="1"/>
    <w:next w:val="1"/>
    <w:qFormat/>
    <w:uiPriority w:val="0"/>
    <w:pPr>
      <w:ind w:left="420" w:leftChars="200"/>
    </w:pPr>
    <w:rPr>
      <w:rFonts w:ascii="宋体" w:hAnsi="Times New Roman"/>
      <w:b/>
      <w:sz w:val="28"/>
      <w:szCs w:val="20"/>
    </w:rPr>
  </w:style>
  <w:style w:type="paragraph" w:styleId="39">
    <w:name w:val="toc 9"/>
    <w:basedOn w:val="1"/>
    <w:next w:val="1"/>
    <w:qFormat/>
    <w:uiPriority w:val="0"/>
    <w:pPr>
      <w:ind w:left="3360" w:leftChars="1600"/>
    </w:pPr>
  </w:style>
  <w:style w:type="paragraph" w:styleId="40">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41">
    <w:name w:val="Title"/>
    <w:basedOn w:val="1"/>
    <w:next w:val="1"/>
    <w:link w:val="103"/>
    <w:qFormat/>
    <w:uiPriority w:val="0"/>
    <w:pPr>
      <w:spacing w:before="240" w:after="60"/>
      <w:jc w:val="center"/>
      <w:outlineLvl w:val="0"/>
    </w:pPr>
    <w:rPr>
      <w:rFonts w:ascii="Cambria" w:hAnsi="Cambria" w:eastAsiaTheme="minorEastAsia"/>
      <w:b/>
      <w:bCs/>
      <w:sz w:val="32"/>
      <w:szCs w:val="32"/>
    </w:rPr>
  </w:style>
  <w:style w:type="paragraph" w:styleId="42">
    <w:name w:val="annotation subject"/>
    <w:basedOn w:val="18"/>
    <w:next w:val="18"/>
    <w:link w:val="100"/>
    <w:qFormat/>
    <w:uiPriority w:val="0"/>
    <w:rPr>
      <w:rFonts w:ascii="宋体" w:hAnsi="Times New Roman" w:eastAsiaTheme="minorEastAsia" w:cstheme="minorBidi"/>
      <w:b/>
      <w:bCs/>
      <w:sz w:val="28"/>
    </w:rPr>
  </w:style>
  <w:style w:type="paragraph" w:styleId="43">
    <w:name w:val="Body Text First Indent"/>
    <w:basedOn w:val="20"/>
    <w:qFormat/>
    <w:uiPriority w:val="0"/>
    <w:pPr>
      <w:autoSpaceDE w:val="0"/>
      <w:autoSpaceDN w:val="0"/>
      <w:adjustRightInd w:val="0"/>
      <w:spacing w:line="360" w:lineRule="auto"/>
      <w:ind w:firstLine="420" w:firstLineChars="200"/>
    </w:pPr>
    <w:rPr>
      <w:rFonts w:ascii="Arial" w:hAnsi="Arial" w:eastAsia="黑体"/>
      <w:szCs w:val="21"/>
    </w:rPr>
  </w:style>
  <w:style w:type="paragraph" w:styleId="44">
    <w:name w:val="Body Text First Indent 2"/>
    <w:basedOn w:val="22"/>
    <w:unhideWhenUsed/>
    <w:qFormat/>
    <w:uiPriority w:val="0"/>
    <w:pPr>
      <w:spacing w:after="120" w:line="360" w:lineRule="auto"/>
      <w:ind w:left="420" w:leftChars="200" w:firstLine="420" w:firstLineChars="200"/>
    </w:pPr>
    <w:rPr>
      <w:rFonts w:hAnsi="Times New Roman"/>
      <w:sz w:val="24"/>
      <w:szCs w:val="24"/>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qFormat/>
    <w:uiPriority w:val="0"/>
    <w:rPr>
      <w:rFonts w:cs="Times New Roman"/>
    </w:rPr>
  </w:style>
  <w:style w:type="character" w:styleId="50">
    <w:name w:val="Emphasis"/>
    <w:qFormat/>
    <w:uiPriority w:val="0"/>
    <w:rPr>
      <w:i/>
      <w:iCs/>
    </w:rPr>
  </w:style>
  <w:style w:type="character" w:styleId="51">
    <w:name w:val="Hyperlink"/>
    <w:basedOn w:val="47"/>
    <w:qFormat/>
    <w:uiPriority w:val="0"/>
    <w:rPr>
      <w:rFonts w:cs="Times New Roman"/>
      <w:color w:val="0000FF"/>
      <w:u w:val="single"/>
    </w:rPr>
  </w:style>
  <w:style w:type="character" w:styleId="52">
    <w:name w:val="annotation reference"/>
    <w:qFormat/>
    <w:uiPriority w:val="0"/>
    <w:rPr>
      <w:rFonts w:cs="Times New Roman"/>
      <w:sz w:val="21"/>
      <w:szCs w:val="21"/>
    </w:rPr>
  </w:style>
  <w:style w:type="character" w:customStyle="1" w:styleId="53">
    <w:name w:val="页眉 Char"/>
    <w:basedOn w:val="47"/>
    <w:link w:val="31"/>
    <w:qFormat/>
    <w:uiPriority w:val="99"/>
    <w:rPr>
      <w:sz w:val="18"/>
      <w:szCs w:val="18"/>
    </w:rPr>
  </w:style>
  <w:style w:type="character" w:customStyle="1" w:styleId="54">
    <w:name w:val="页脚 Char"/>
    <w:basedOn w:val="47"/>
    <w:link w:val="30"/>
    <w:qFormat/>
    <w:uiPriority w:val="0"/>
    <w:rPr>
      <w:sz w:val="18"/>
      <w:szCs w:val="18"/>
    </w:rPr>
  </w:style>
  <w:style w:type="character" w:customStyle="1" w:styleId="55">
    <w:name w:val="标题 1 Char"/>
    <w:basedOn w:val="47"/>
    <w:link w:val="3"/>
    <w:qFormat/>
    <w:uiPriority w:val="0"/>
    <w:rPr>
      <w:rFonts w:ascii="Calibri" w:hAnsi="Calibri" w:eastAsia="宋体" w:cs="Times New Roman"/>
      <w:b/>
      <w:bCs/>
      <w:kern w:val="44"/>
      <w:sz w:val="44"/>
      <w:szCs w:val="44"/>
    </w:rPr>
  </w:style>
  <w:style w:type="character" w:customStyle="1" w:styleId="56">
    <w:name w:val="标题 2 Char"/>
    <w:basedOn w:val="47"/>
    <w:link w:val="4"/>
    <w:qFormat/>
    <w:uiPriority w:val="0"/>
    <w:rPr>
      <w:rFonts w:ascii="Arial" w:hAnsi="Arial" w:eastAsia="黑体" w:cs="Times New Roman"/>
      <w:b/>
      <w:sz w:val="32"/>
    </w:rPr>
  </w:style>
  <w:style w:type="character" w:customStyle="1" w:styleId="57">
    <w:name w:val="标题 3 Char"/>
    <w:basedOn w:val="47"/>
    <w:link w:val="5"/>
    <w:qFormat/>
    <w:uiPriority w:val="0"/>
    <w:rPr>
      <w:rFonts w:ascii="Calibri" w:hAnsi="Calibri" w:eastAsia="宋体" w:cs="Times New Roman"/>
      <w:b/>
      <w:sz w:val="32"/>
    </w:rPr>
  </w:style>
  <w:style w:type="character" w:customStyle="1" w:styleId="58">
    <w:name w:val="标题 4 Char"/>
    <w:basedOn w:val="47"/>
    <w:link w:val="6"/>
    <w:qFormat/>
    <w:uiPriority w:val="0"/>
    <w:rPr>
      <w:rFonts w:ascii="Calibri Light" w:hAnsi="Calibri Light" w:eastAsia="宋体" w:cs="Times New Roman"/>
      <w:b/>
      <w:bCs/>
      <w:sz w:val="28"/>
      <w:szCs w:val="28"/>
    </w:rPr>
  </w:style>
  <w:style w:type="character" w:customStyle="1" w:styleId="59">
    <w:name w:val="标题 5 Char"/>
    <w:basedOn w:val="47"/>
    <w:link w:val="7"/>
    <w:qFormat/>
    <w:uiPriority w:val="0"/>
    <w:rPr>
      <w:rFonts w:ascii="Calibri" w:hAnsi="Calibri" w:eastAsia="宋体" w:cs="Times New Roman"/>
      <w:b/>
      <w:bCs/>
      <w:sz w:val="28"/>
      <w:szCs w:val="28"/>
    </w:rPr>
  </w:style>
  <w:style w:type="character" w:customStyle="1" w:styleId="60">
    <w:name w:val="标题 6 Char"/>
    <w:basedOn w:val="47"/>
    <w:link w:val="8"/>
    <w:qFormat/>
    <w:uiPriority w:val="0"/>
    <w:rPr>
      <w:rFonts w:ascii="Calibri Light" w:hAnsi="Calibri Light" w:eastAsia="宋体" w:cs="Times New Roman"/>
      <w:b/>
      <w:bCs/>
      <w:sz w:val="24"/>
      <w:szCs w:val="24"/>
    </w:rPr>
  </w:style>
  <w:style w:type="character" w:customStyle="1" w:styleId="61">
    <w:name w:val="标题 7 Char"/>
    <w:basedOn w:val="47"/>
    <w:link w:val="9"/>
    <w:qFormat/>
    <w:uiPriority w:val="0"/>
    <w:rPr>
      <w:rFonts w:ascii="Calibri" w:hAnsi="Calibri" w:eastAsia="宋体" w:cs="Times New Roman"/>
      <w:b/>
      <w:bCs/>
      <w:sz w:val="24"/>
      <w:szCs w:val="24"/>
    </w:rPr>
  </w:style>
  <w:style w:type="character" w:customStyle="1" w:styleId="62">
    <w:name w:val="标题 8 Char"/>
    <w:basedOn w:val="47"/>
    <w:link w:val="10"/>
    <w:qFormat/>
    <w:uiPriority w:val="0"/>
    <w:rPr>
      <w:rFonts w:ascii="Calibri Light" w:hAnsi="Calibri Light" w:eastAsia="宋体" w:cs="Times New Roman"/>
      <w:sz w:val="24"/>
      <w:szCs w:val="24"/>
    </w:rPr>
  </w:style>
  <w:style w:type="character" w:customStyle="1" w:styleId="63">
    <w:name w:val="纯文本 Char"/>
    <w:basedOn w:val="47"/>
    <w:link w:val="26"/>
    <w:qFormat/>
    <w:uiPriority w:val="99"/>
    <w:rPr>
      <w:rFonts w:ascii="宋体" w:hAnsi="Courier New" w:eastAsia="宋体" w:cs="Courier New"/>
      <w:szCs w:val="21"/>
    </w:rPr>
  </w:style>
  <w:style w:type="paragraph" w:styleId="64">
    <w:name w:val="List Paragraph"/>
    <w:basedOn w:val="1"/>
    <w:qFormat/>
    <w:uiPriority w:val="0"/>
    <w:pPr>
      <w:ind w:left="1243" w:leftChars="248" w:firstLine="420" w:firstLineChars="200"/>
    </w:pPr>
    <w:rPr>
      <w:rFonts w:asciiTheme="minorHAnsi" w:hAnsiTheme="minorHAnsi" w:eastAsiaTheme="minorEastAsia" w:cstheme="minorBidi"/>
    </w:rPr>
  </w:style>
  <w:style w:type="character" w:customStyle="1" w:styleId="65">
    <w:name w:val="HTML Preformatted Char1"/>
    <w:qFormat/>
    <w:locked/>
    <w:uiPriority w:val="99"/>
    <w:rPr>
      <w:rFonts w:ascii="Arial" w:hAnsi="Arial" w:cs="Arial"/>
      <w:sz w:val="24"/>
      <w:szCs w:val="24"/>
    </w:rPr>
  </w:style>
  <w:style w:type="character" w:customStyle="1" w:styleId="66">
    <w:name w:val="正文文本 3 Char"/>
    <w:basedOn w:val="47"/>
    <w:link w:val="19"/>
    <w:qFormat/>
    <w:uiPriority w:val="0"/>
    <w:rPr>
      <w:rFonts w:ascii="Calibri" w:hAnsi="Calibri" w:eastAsia="宋体" w:cs="Times New Roman"/>
      <w:color w:val="000000"/>
      <w:kern w:val="0"/>
      <w:sz w:val="22"/>
      <w:szCs w:val="18"/>
      <w:lang w:eastAsia="en-US" w:bidi="en-US"/>
    </w:rPr>
  </w:style>
  <w:style w:type="character" w:customStyle="1" w:styleId="67">
    <w:name w:val="正文文本 Char"/>
    <w:basedOn w:val="47"/>
    <w:link w:val="20"/>
    <w:qFormat/>
    <w:uiPriority w:val="0"/>
    <w:rPr>
      <w:rFonts w:ascii="Calibri" w:hAnsi="Calibri" w:eastAsia="宋体" w:cs="Times New Roman"/>
    </w:rPr>
  </w:style>
  <w:style w:type="character" w:customStyle="1" w:styleId="68">
    <w:name w:val="标题 9 Char"/>
    <w:basedOn w:val="47"/>
    <w:link w:val="11"/>
    <w:qFormat/>
    <w:uiPriority w:val="0"/>
    <w:rPr>
      <w:rFonts w:ascii="Cambria" w:hAnsi="Cambria" w:eastAsia="宋体" w:cs="Times New Roman"/>
      <w:szCs w:val="21"/>
    </w:rPr>
  </w:style>
  <w:style w:type="character" w:customStyle="1" w:styleId="69">
    <w:name w:val="正文文本 Char1"/>
    <w:qFormat/>
    <w:uiPriority w:val="0"/>
    <w:rPr>
      <w:kern w:val="2"/>
      <w:sz w:val="21"/>
      <w:szCs w:val="22"/>
    </w:rPr>
  </w:style>
  <w:style w:type="character" w:customStyle="1" w:styleId="70">
    <w:name w:val="明显引用 Char"/>
    <w:qFormat/>
    <w:uiPriority w:val="0"/>
    <w:rPr>
      <w:b/>
      <w:bCs/>
      <w:i/>
      <w:iCs/>
      <w:color w:val="4F81BD"/>
    </w:rPr>
  </w:style>
  <w:style w:type="paragraph" w:styleId="71">
    <w:name w:val="Intense Quote"/>
    <w:basedOn w:val="1"/>
    <w:next w:val="1"/>
    <w:link w:val="10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rPr>
  </w:style>
  <w:style w:type="character" w:customStyle="1" w:styleId="72">
    <w:name w:val="不明显强调1"/>
    <w:qFormat/>
    <w:uiPriority w:val="0"/>
    <w:rPr>
      <w:i/>
      <w:iCs/>
      <w:color w:val="808080"/>
    </w:rPr>
  </w:style>
  <w:style w:type="character" w:customStyle="1" w:styleId="73">
    <w:name w:val="标题4 Char Char"/>
    <w:link w:val="74"/>
    <w:qFormat/>
    <w:uiPriority w:val="0"/>
    <w:rPr>
      <w:rFonts w:ascii="Arial" w:hAnsi="Arial"/>
      <w:b/>
      <w:bCs/>
      <w:sz w:val="24"/>
      <w:szCs w:val="32"/>
    </w:rPr>
  </w:style>
  <w:style w:type="paragraph" w:customStyle="1" w:styleId="74">
    <w:name w:val="标题4"/>
    <w:basedOn w:val="4"/>
    <w:next w:val="23"/>
    <w:link w:val="73"/>
    <w:qFormat/>
    <w:uiPriority w:val="0"/>
    <w:rPr>
      <w:rFonts w:eastAsiaTheme="minorEastAsia" w:cstheme="minorBidi"/>
      <w:bCs/>
      <w:sz w:val="24"/>
      <w:szCs w:val="32"/>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5"/>
    <w:link w:val="75"/>
    <w:qFormat/>
    <w:uiPriority w:val="0"/>
    <w:rPr>
      <w:rFonts w:ascii="Arial" w:hAnsi="Arial" w:eastAsiaTheme="minorEastAsia" w:cstheme="minorBidi"/>
      <w:bCs/>
      <w:sz w:val="24"/>
      <w:szCs w:val="32"/>
    </w:rPr>
  </w:style>
  <w:style w:type="character" w:customStyle="1" w:styleId="77">
    <w:name w:val="日期 Char"/>
    <w:qFormat/>
    <w:uiPriority w:val="0"/>
    <w:rPr>
      <w:rFonts w:ascii="宋体" w:hAnsi="Times New Roman"/>
      <w:sz w:val="28"/>
    </w:rPr>
  </w:style>
  <w:style w:type="character" w:customStyle="1" w:styleId="78">
    <w:name w:val="明显参考1"/>
    <w:qFormat/>
    <w:uiPriority w:val="0"/>
    <w:rPr>
      <w:b/>
      <w:bCs/>
      <w:smallCaps/>
      <w:color w:val="C0504D"/>
      <w:spacing w:val="5"/>
      <w:u w:val="single"/>
    </w:rPr>
  </w:style>
  <w:style w:type="character" w:customStyle="1" w:styleId="79">
    <w:name w:val="书籍标题1"/>
    <w:qFormat/>
    <w:uiPriority w:val="0"/>
    <w:rPr>
      <w:b/>
      <w:bCs/>
      <w:smallCaps/>
      <w:spacing w:val="5"/>
    </w:rPr>
  </w:style>
  <w:style w:type="character" w:customStyle="1" w:styleId="80">
    <w:name w:val="批注框文本 Char1"/>
    <w:qFormat/>
    <w:uiPriority w:val="0"/>
    <w:rPr>
      <w:kern w:val="2"/>
      <w:sz w:val="18"/>
      <w:szCs w:val="18"/>
    </w:rPr>
  </w:style>
  <w:style w:type="character" w:customStyle="1" w:styleId="81">
    <w:name w:val="文档结构图 Char"/>
    <w:qFormat/>
    <w:uiPriority w:val="0"/>
    <w:rPr>
      <w:rFonts w:ascii="Times New Roman" w:hAnsi="Times New Roman"/>
      <w:szCs w:val="24"/>
      <w:shd w:val="clear" w:color="auto" w:fill="000080"/>
    </w:rPr>
  </w:style>
  <w:style w:type="character" w:customStyle="1" w:styleId="82">
    <w:name w:val="引用 Char"/>
    <w:qFormat/>
    <w:uiPriority w:val="0"/>
    <w:rPr>
      <w:i/>
      <w:iCs/>
      <w:color w:val="000000"/>
    </w:rPr>
  </w:style>
  <w:style w:type="paragraph" w:styleId="83">
    <w:name w:val="Quote"/>
    <w:basedOn w:val="1"/>
    <w:next w:val="1"/>
    <w:link w:val="110"/>
    <w:qFormat/>
    <w:uiPriority w:val="0"/>
    <w:rPr>
      <w:rFonts w:asciiTheme="minorHAnsi" w:hAnsiTheme="minorHAnsi" w:eastAsiaTheme="minorEastAsia" w:cstheme="minorBidi"/>
      <w:i/>
      <w:iCs/>
      <w:color w:val="000000"/>
    </w:rPr>
  </w:style>
  <w:style w:type="character" w:customStyle="1" w:styleId="84">
    <w:name w:val="批注主题 Char1"/>
    <w:qFormat/>
    <w:uiPriority w:val="0"/>
    <w:rPr>
      <w:b/>
      <w:bCs/>
      <w:kern w:val="2"/>
      <w:sz w:val="21"/>
      <w:szCs w:val="22"/>
    </w:rPr>
  </w:style>
  <w:style w:type="character" w:customStyle="1" w:styleId="85">
    <w:name w:val="批注框文本 Char"/>
    <w:qFormat/>
    <w:uiPriority w:val="0"/>
    <w:rPr>
      <w:rFonts w:ascii="宋体" w:hAnsi="Times New Roman"/>
      <w:sz w:val="18"/>
      <w:szCs w:val="18"/>
    </w:rPr>
  </w:style>
  <w:style w:type="character" w:customStyle="1" w:styleId="86">
    <w:name w:val="批注主题 Char"/>
    <w:qFormat/>
    <w:uiPriority w:val="0"/>
    <w:rPr>
      <w:rFonts w:ascii="宋体" w:hAnsi="Times New Roman"/>
      <w:b/>
      <w:bCs/>
      <w:sz w:val="28"/>
    </w:rPr>
  </w:style>
  <w:style w:type="character" w:customStyle="1" w:styleId="87">
    <w:name w:val="日期 Char1"/>
    <w:qFormat/>
    <w:uiPriority w:val="0"/>
    <w:rPr>
      <w:kern w:val="2"/>
      <w:sz w:val="21"/>
      <w:szCs w:val="22"/>
    </w:rPr>
  </w:style>
  <w:style w:type="character" w:customStyle="1" w:styleId="88">
    <w:name w:val="明显强调1"/>
    <w:qFormat/>
    <w:uiPriority w:val="0"/>
    <w:rPr>
      <w:b/>
      <w:bCs/>
      <w:i/>
      <w:iCs/>
      <w:color w:val="4F81BD"/>
    </w:rPr>
  </w:style>
  <w:style w:type="character" w:customStyle="1" w:styleId="89">
    <w:name w:val="textcontents"/>
    <w:qFormat/>
    <w:uiPriority w:val="0"/>
    <w:rPr>
      <w:rFonts w:cs="Times New Roman"/>
    </w:rPr>
  </w:style>
  <w:style w:type="character" w:customStyle="1" w:styleId="90">
    <w:name w:val="不明显参考1"/>
    <w:qFormat/>
    <w:uiPriority w:val="0"/>
    <w:rPr>
      <w:smallCaps/>
      <w:color w:val="C0504D"/>
      <w:u w:val="single"/>
    </w:rPr>
  </w:style>
  <w:style w:type="character" w:customStyle="1" w:styleId="91">
    <w:name w:val="批注文字 Char Char"/>
    <w:qFormat/>
    <w:uiPriority w:val="0"/>
    <w:rPr>
      <w:rFonts w:ascii="宋体" w:hAnsi="Times New Roman" w:eastAsia="宋体" w:cs="Times New Roman"/>
      <w:sz w:val="28"/>
      <w:szCs w:val="20"/>
    </w:rPr>
  </w:style>
  <w:style w:type="character" w:customStyle="1" w:styleId="92">
    <w:name w:val="标题 Char"/>
    <w:qFormat/>
    <w:uiPriority w:val="0"/>
    <w:rPr>
      <w:rFonts w:ascii="Cambria" w:hAnsi="Cambria" w:cs="Times New Roman"/>
      <w:b/>
      <w:bCs/>
      <w:sz w:val="32"/>
      <w:szCs w:val="32"/>
    </w:rPr>
  </w:style>
  <w:style w:type="character" w:customStyle="1" w:styleId="93">
    <w:name w:val="批注文字 Char"/>
    <w:qFormat/>
    <w:uiPriority w:val="0"/>
    <w:rPr>
      <w:kern w:val="2"/>
      <w:sz w:val="21"/>
      <w:szCs w:val="22"/>
    </w:rPr>
  </w:style>
  <w:style w:type="character" w:customStyle="1" w:styleId="94">
    <w:name w:val="副标题 Char"/>
    <w:qFormat/>
    <w:uiPriority w:val="0"/>
    <w:rPr>
      <w:rFonts w:ascii="Cambria" w:hAnsi="Cambria" w:cs="Times New Roman"/>
      <w:b/>
      <w:bCs/>
      <w:kern w:val="28"/>
      <w:sz w:val="32"/>
      <w:szCs w:val="32"/>
    </w:rPr>
  </w:style>
  <w:style w:type="character" w:customStyle="1" w:styleId="95">
    <w:name w:val="文档结构图 Char1"/>
    <w:qFormat/>
    <w:uiPriority w:val="0"/>
    <w:rPr>
      <w:rFonts w:ascii="宋体"/>
      <w:kern w:val="2"/>
      <w:sz w:val="18"/>
      <w:szCs w:val="18"/>
    </w:rPr>
  </w:style>
  <w:style w:type="paragraph" w:customStyle="1" w:styleId="96">
    <w:name w:val="修订1"/>
    <w:qFormat/>
    <w:uiPriority w:val="0"/>
    <w:rPr>
      <w:rFonts w:ascii="Times New Roman" w:hAnsi="Times New Roman" w:eastAsia="宋体" w:cs="Times New Roman"/>
      <w:kern w:val="2"/>
      <w:sz w:val="21"/>
      <w:szCs w:val="24"/>
      <w:lang w:val="en-US" w:eastAsia="zh-CN" w:bidi="ar-SA"/>
    </w:rPr>
  </w:style>
  <w:style w:type="paragraph" w:customStyle="1" w:styleId="9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kern w:val="0"/>
      <w:sz w:val="28"/>
      <w:szCs w:val="20"/>
    </w:rPr>
  </w:style>
  <w:style w:type="character" w:customStyle="1" w:styleId="98">
    <w:name w:val="批注框文本 Char2"/>
    <w:basedOn w:val="47"/>
    <w:link w:val="29"/>
    <w:semiHidden/>
    <w:qFormat/>
    <w:uiPriority w:val="99"/>
    <w:rPr>
      <w:rFonts w:ascii="Calibri" w:hAnsi="Calibri" w:eastAsia="宋体" w:cs="Times New Roman"/>
      <w:sz w:val="18"/>
      <w:szCs w:val="18"/>
    </w:rPr>
  </w:style>
  <w:style w:type="character" w:customStyle="1" w:styleId="99">
    <w:name w:val="批注文字 Char1"/>
    <w:basedOn w:val="47"/>
    <w:link w:val="18"/>
    <w:semiHidden/>
    <w:qFormat/>
    <w:uiPriority w:val="99"/>
    <w:rPr>
      <w:rFonts w:ascii="Calibri" w:hAnsi="Calibri" w:eastAsia="宋体" w:cs="Times New Roman"/>
    </w:rPr>
  </w:style>
  <w:style w:type="character" w:customStyle="1" w:styleId="100">
    <w:name w:val="批注主题 Char2"/>
    <w:basedOn w:val="99"/>
    <w:link w:val="42"/>
    <w:semiHidden/>
    <w:qFormat/>
    <w:uiPriority w:val="99"/>
    <w:rPr>
      <w:rFonts w:ascii="Calibri" w:hAnsi="Calibri" w:eastAsia="宋体" w:cs="Times New Roman"/>
      <w:b/>
      <w:bCs/>
    </w:rPr>
  </w:style>
  <w:style w:type="character" w:customStyle="1" w:styleId="101">
    <w:name w:val="文档结构图 Char2"/>
    <w:basedOn w:val="47"/>
    <w:link w:val="16"/>
    <w:semiHidden/>
    <w:qFormat/>
    <w:uiPriority w:val="99"/>
    <w:rPr>
      <w:rFonts w:ascii="宋体" w:hAnsi="Calibri" w:eastAsia="宋体" w:cs="Times New Roman"/>
      <w:sz w:val="18"/>
      <w:szCs w:val="18"/>
    </w:rPr>
  </w:style>
  <w:style w:type="character" w:customStyle="1" w:styleId="102">
    <w:name w:val="日期 Char2"/>
    <w:basedOn w:val="47"/>
    <w:link w:val="28"/>
    <w:semiHidden/>
    <w:qFormat/>
    <w:uiPriority w:val="99"/>
    <w:rPr>
      <w:rFonts w:ascii="Calibri" w:hAnsi="Calibri" w:eastAsia="宋体" w:cs="Times New Roman"/>
    </w:rPr>
  </w:style>
  <w:style w:type="character" w:customStyle="1" w:styleId="103">
    <w:name w:val="标题 Char1"/>
    <w:basedOn w:val="47"/>
    <w:link w:val="41"/>
    <w:qFormat/>
    <w:uiPriority w:val="10"/>
    <w:rPr>
      <w:rFonts w:eastAsia="宋体" w:asciiTheme="majorHAnsi" w:hAnsiTheme="majorHAnsi" w:cstheme="majorBidi"/>
      <w:b/>
      <w:bCs/>
      <w:sz w:val="32"/>
      <w:szCs w:val="32"/>
    </w:rPr>
  </w:style>
  <w:style w:type="paragraph" w:customStyle="1" w:styleId="104">
    <w:name w:val="TOC 标题1"/>
    <w:basedOn w:val="3"/>
    <w:next w:val="1"/>
    <w:qFormat/>
    <w:uiPriority w:val="0"/>
    <w:pPr>
      <w:spacing w:line="576" w:lineRule="auto"/>
      <w:outlineLvl w:val="9"/>
    </w:pPr>
  </w:style>
  <w:style w:type="character" w:customStyle="1" w:styleId="105">
    <w:name w:val="副标题 Char1"/>
    <w:basedOn w:val="47"/>
    <w:link w:val="33"/>
    <w:qFormat/>
    <w:uiPriority w:val="11"/>
    <w:rPr>
      <w:rFonts w:eastAsia="宋体" w:asciiTheme="majorHAnsi" w:hAnsiTheme="majorHAnsi" w:cstheme="majorBidi"/>
      <w:b/>
      <w:bCs/>
      <w:kern w:val="28"/>
      <w:sz w:val="32"/>
      <w:szCs w:val="32"/>
    </w:rPr>
  </w:style>
  <w:style w:type="character" w:customStyle="1" w:styleId="106">
    <w:name w:val="明显引用 Char1"/>
    <w:basedOn w:val="47"/>
    <w:link w:val="71"/>
    <w:qFormat/>
    <w:uiPriority w:val="30"/>
    <w:rPr>
      <w:rFonts w:ascii="Calibri" w:hAnsi="Calibri" w:eastAsia="宋体" w:cs="Times New Roman"/>
      <w:b/>
      <w:bCs/>
      <w:i/>
      <w:iCs/>
      <w:color w:val="4F81BD" w:themeColor="accent1"/>
      <w14:textFill>
        <w14:solidFill>
          <w14:schemeClr w14:val="accent1"/>
        </w14:solidFill>
      </w14:textFill>
    </w:rPr>
  </w:style>
  <w:style w:type="paragraph" w:customStyle="1" w:styleId="107">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sz w:val="24"/>
      <w:szCs w:val="20"/>
    </w:rPr>
  </w:style>
  <w:style w:type="paragraph" w:customStyle="1" w:styleId="108">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styleId="109">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0">
    <w:name w:val="引用 Char1"/>
    <w:basedOn w:val="47"/>
    <w:link w:val="83"/>
    <w:qFormat/>
    <w:uiPriority w:val="29"/>
    <w:rPr>
      <w:rFonts w:ascii="Calibri" w:hAnsi="Calibri" w:eastAsia="宋体" w:cs="Times New Roman"/>
      <w:i/>
      <w:iCs/>
      <w:color w:val="000000" w:themeColor="text1"/>
      <w14:textFill>
        <w14:solidFill>
          <w14:schemeClr w14:val="tx1"/>
        </w14:solidFill>
      </w14:textFill>
    </w:rPr>
  </w:style>
  <w:style w:type="paragraph" w:customStyle="1" w:styleId="111">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112">
    <w:name w:val="Table Paragraph"/>
    <w:basedOn w:val="1"/>
    <w:qFormat/>
    <w:uiPriority w:val="1"/>
    <w:pPr>
      <w:autoSpaceDE w:val="0"/>
      <w:autoSpaceDN w:val="0"/>
      <w:adjustRightInd w:val="0"/>
      <w:jc w:val="left"/>
    </w:pPr>
    <w:rPr>
      <w:rFonts w:ascii="Times New Roman" w:hAnsi="Times New Roman"/>
      <w:kern w:val="0"/>
      <w:sz w:val="24"/>
      <w:szCs w:val="24"/>
    </w:rPr>
  </w:style>
  <w:style w:type="paragraph" w:customStyle="1" w:styleId="113">
    <w:name w:val="列表段落1"/>
    <w:basedOn w:val="1"/>
    <w:qFormat/>
    <w:uiPriority w:val="34"/>
    <w:pPr>
      <w:ind w:firstLine="420" w:firstLineChars="200"/>
    </w:pPr>
  </w:style>
  <w:style w:type="paragraph" w:customStyle="1" w:styleId="114">
    <w:name w:val="正文00"/>
    <w:basedOn w:val="1"/>
    <w:qFormat/>
    <w:uiPriority w:val="0"/>
    <w:pPr>
      <w:topLinePunct/>
      <w:spacing w:line="360" w:lineRule="auto"/>
      <w:ind w:firstLine="200" w:firstLineChars="200"/>
    </w:pPr>
    <w:rPr>
      <w:szCs w:val="21"/>
    </w:rPr>
  </w:style>
  <w:style w:type="character" w:customStyle="1" w:styleId="115">
    <w:name w:val="font11"/>
    <w:basedOn w:val="47"/>
    <w:qFormat/>
    <w:uiPriority w:val="0"/>
    <w:rPr>
      <w:rFonts w:hint="eastAsia" w:ascii="宋体" w:hAnsi="宋体" w:eastAsia="宋体" w:cs="宋体"/>
      <w:color w:val="000000"/>
      <w:sz w:val="24"/>
      <w:szCs w:val="24"/>
      <w:u w:val="none"/>
    </w:rPr>
  </w:style>
  <w:style w:type="character" w:customStyle="1" w:styleId="116">
    <w:name w:val="font01"/>
    <w:basedOn w:val="47"/>
    <w:qFormat/>
    <w:uiPriority w:val="0"/>
    <w:rPr>
      <w:rFonts w:hint="eastAsia" w:ascii="宋体" w:hAnsi="宋体" w:eastAsia="宋体" w:cs="宋体"/>
      <w:color w:val="0D0D0D"/>
      <w:sz w:val="24"/>
      <w:szCs w:val="24"/>
      <w:u w:val="none"/>
    </w:rPr>
  </w:style>
  <w:style w:type="paragraph" w:customStyle="1" w:styleId="117">
    <w:name w:val="TOC 标题2"/>
    <w:basedOn w:val="3"/>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376092" w:themeColor="accent1" w:themeShade="BF"/>
      <w:kern w:val="0"/>
      <w:szCs w:val="32"/>
    </w:rPr>
  </w:style>
  <w:style w:type="paragraph" w:customStyle="1" w:styleId="118">
    <w:name w:val="表题"/>
    <w:next w:val="1"/>
    <w:qFormat/>
    <w:uiPriority w:val="0"/>
    <w:pPr>
      <w:keepNext/>
      <w:widowControl w:val="0"/>
      <w:spacing w:line="360" w:lineRule="auto"/>
      <w:jc w:val="center"/>
    </w:pPr>
    <w:rPr>
      <w:rFonts w:ascii="Times New Roman" w:hAnsi="Times New Roman" w:eastAsia="宋体" w:cs="Times New Roman"/>
      <w:b/>
      <w:kern w:val="2"/>
      <w:sz w:val="21"/>
      <w:szCs w:val="21"/>
      <w:lang w:val="en-US" w:eastAsia="zh-CN" w:bidi="ar-SA"/>
    </w:rPr>
  </w:style>
  <w:style w:type="paragraph" w:customStyle="1" w:styleId="119">
    <w:name w:val="表格内空"/>
    <w:qFormat/>
    <w:uiPriority w:val="0"/>
    <w:pPr>
      <w:jc w:val="center"/>
    </w:pPr>
    <w:rPr>
      <w:rFonts w:ascii="Times New Roman" w:hAnsi="Times New Roman" w:eastAsia="宋体" w:cs="Times New Roman"/>
      <w:bCs/>
      <w:sz w:val="21"/>
      <w:szCs w:val="16"/>
      <w:lang w:val="en-US" w:eastAsia="zh-CN" w:bidi="ar-SA"/>
    </w:rPr>
  </w:style>
  <w:style w:type="paragraph" w:customStyle="1" w:styleId="120">
    <w:name w:val="正文2"/>
    <w:qFormat/>
    <w:uiPriority w:val="0"/>
    <w:pPr>
      <w:adjustRightInd w:val="0"/>
      <w:spacing w:line="360" w:lineRule="auto"/>
      <w:ind w:firstLine="200" w:firstLineChars="200"/>
      <w:jc w:val="both"/>
    </w:pPr>
    <w:rPr>
      <w:rFonts w:ascii="Times New Roman" w:hAnsi="Times New Roman" w:eastAsia="宋体" w:cs="Times New Roman"/>
      <w:kern w:val="2"/>
      <w:sz w:val="24"/>
      <w:szCs w:val="18"/>
      <w:lang w:val="en-US" w:eastAsia="zh-CN" w:bidi="ar-SA"/>
    </w:rPr>
  </w:style>
  <w:style w:type="paragraph" w:customStyle="1" w:styleId="12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22">
    <w:name w:val="_Style 3"/>
    <w:basedOn w:val="1"/>
    <w:qFormat/>
    <w:uiPriority w:val="0"/>
    <w:pPr>
      <w:ind w:firstLine="420" w:firstLineChars="200"/>
    </w:pPr>
  </w:style>
  <w:style w:type="character" w:customStyle="1" w:styleId="123">
    <w:name w:val="font21"/>
    <w:basedOn w:val="47"/>
    <w:qFormat/>
    <w:uiPriority w:val="0"/>
    <w:rPr>
      <w:rFonts w:hint="eastAsia" w:ascii="宋体" w:hAnsi="宋体" w:eastAsia="宋体" w:cs="宋体"/>
      <w:color w:val="000000"/>
      <w:sz w:val="21"/>
      <w:szCs w:val="21"/>
      <w:u w:val="none"/>
    </w:rPr>
  </w:style>
  <w:style w:type="character" w:customStyle="1" w:styleId="124">
    <w:name w:val="font31"/>
    <w:basedOn w:val="47"/>
    <w:qFormat/>
    <w:uiPriority w:val="0"/>
    <w:rPr>
      <w:rFonts w:hint="eastAsia" w:ascii="宋体" w:hAnsi="宋体" w:eastAsia="宋体" w:cs="宋体"/>
      <w:color w:val="000000"/>
      <w:sz w:val="21"/>
      <w:szCs w:val="21"/>
      <w:u w:val="none"/>
    </w:rPr>
  </w:style>
  <w:style w:type="paragraph" w:customStyle="1" w:styleId="125">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126">
    <w:name w:val="自动正文1"/>
    <w:qFormat/>
    <w:uiPriority w:val="99"/>
    <w:rPr>
      <w:rFonts w:ascii="宋体" w:hAnsi="宋体" w:eastAsia="宋体" w:cs="宋体"/>
      <w:sz w:val="28"/>
      <w:szCs w:val="28"/>
    </w:rPr>
  </w:style>
  <w:style w:type="paragraph" w:customStyle="1" w:styleId="127">
    <w:name w:val="节"/>
    <w:basedOn w:val="4"/>
    <w:qFormat/>
    <w:uiPriority w:val="0"/>
    <w:pPr>
      <w:numPr>
        <w:ilvl w:val="1"/>
        <w:numId w:val="1"/>
      </w:numPr>
      <w:spacing w:line="240" w:lineRule="auto"/>
    </w:pPr>
    <w:rPr>
      <w:rFonts w:ascii="黑体"/>
      <w:b w:val="0"/>
      <w:sz w:val="28"/>
      <w:szCs w:val="28"/>
    </w:rPr>
  </w:style>
  <w:style w:type="paragraph" w:customStyle="1" w:styleId="128">
    <w:name w:val="标题 55"/>
    <w:basedOn w:val="7"/>
    <w:qFormat/>
    <w:uiPriority w:val="0"/>
    <w:rPr>
      <w:rFonts w:ascii="方正黑体简体" w:eastAsia="方正黑体简体"/>
      <w:b w:val="0"/>
      <w:bCs w:val="0"/>
    </w:rPr>
  </w:style>
  <w:style w:type="paragraph" w:customStyle="1" w:styleId="129">
    <w:name w:val="xl29"/>
    <w:basedOn w:val="1"/>
    <w:qFormat/>
    <w:uiPriority w:val="0"/>
    <w:pPr>
      <w:widowControl/>
      <w:spacing w:before="100" w:beforeAutospacing="1" w:after="100" w:afterAutospacing="1"/>
      <w:jc w:val="center"/>
    </w:pPr>
    <w:rPr>
      <w:rFonts w:ascii="宋体"/>
      <w:kern w:val="0"/>
      <w:sz w:val="28"/>
      <w:szCs w:val="28"/>
    </w:rPr>
  </w:style>
  <w:style w:type="paragraph" w:customStyle="1" w:styleId="1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1">
    <w:name w:val="样式1"/>
    <w:basedOn w:val="1"/>
    <w:qFormat/>
    <w:uiPriority w:val="0"/>
    <w:pPr>
      <w:adjustRightInd w:val="0"/>
      <w:snapToGrid w:val="0"/>
      <w:spacing w:before="40" w:after="40" w:line="300" w:lineRule="auto"/>
      <w:ind w:left="425" w:hanging="425"/>
      <w:jc w:val="center"/>
      <w:textAlignment w:val="center"/>
    </w:pPr>
    <w:rPr>
      <w:spacing w:val="20"/>
      <w:kern w:val="0"/>
      <w:sz w:val="18"/>
      <w:szCs w:val="20"/>
    </w:rPr>
  </w:style>
  <w:style w:type="paragraph" w:customStyle="1" w:styleId="132">
    <w:name w:val="head"/>
    <w:basedOn w:val="1"/>
    <w:qFormat/>
    <w:uiPriority w:val="0"/>
    <w:pPr>
      <w:widowControl/>
      <w:spacing w:before="100" w:beforeAutospacing="1" w:after="100" w:afterAutospacing="1"/>
      <w:jc w:val="center"/>
    </w:pPr>
    <w:rPr>
      <w:rFonts w:ascii="黑体" w:eastAsia="黑体"/>
      <w:b/>
      <w:bCs/>
      <w:kern w:val="0"/>
      <w:sz w:val="28"/>
      <w:szCs w:val="28"/>
    </w:rPr>
  </w:style>
  <w:style w:type="paragraph" w:customStyle="1" w:styleId="133">
    <w:name w:val="Default Text"/>
    <w:qFormat/>
    <w:uiPriority w:val="0"/>
    <w:pPr>
      <w:widowControl w:val="0"/>
      <w:autoSpaceDE w:val="0"/>
      <w:autoSpaceDN w:val="0"/>
      <w:adjustRightInd w:val="0"/>
    </w:pPr>
    <w:rPr>
      <w:rFonts w:ascii="Calibri" w:hAnsi="Calibri" w:eastAsia="宋体" w:cs="宋体"/>
      <w:color w:val="000000"/>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5208</Words>
  <Characters>29692</Characters>
  <Lines>247</Lines>
  <Paragraphs>69</Paragraphs>
  <TotalTime>64</TotalTime>
  <ScaleCrop>false</ScaleCrop>
  <LinksUpToDate>false</LinksUpToDate>
  <CharactersWithSpaces>34831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2018-05-11T08:14:00Z</dcterms:created>
  <dc:creator>lenovo</dc:creator>
  <cp:lastModifiedBy>申鑫招标-1</cp:lastModifiedBy>
  <cp:lastPrinted>2020-07-10T05:06:00Z</cp:lastPrinted>
  <dcterms:modified xsi:type="dcterms:W3CDTF">2022-04-20T04:53:42Z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024BD75DF04B4896AF9F848257FD220C</vt:lpwstr>
  </property>
</Properties>
</file>