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hd w:val="clear" w:color="auto" w:fill="auto"/>
        <w:spacing w:line="300" w:lineRule="auto"/>
        <w:ind w:right="91"/>
        <w:jc w:val="left"/>
        <w:rPr>
          <w:rFonts w:hint="eastAsia" w:ascii="仿宋" w:hAnsi="仿宋" w:eastAsia="仿宋" w:cs="仿宋"/>
          <w:color w:val="auto"/>
          <w:sz w:val="28"/>
          <w:szCs w:val="28"/>
        </w:rPr>
      </w:pPr>
    </w:p>
    <w:p>
      <w:pPr>
        <w:pStyle w:val="19"/>
        <w:shd w:val="clear" w:color="auto" w:fill="auto"/>
        <w:spacing w:line="300" w:lineRule="auto"/>
        <w:ind w:right="91"/>
        <w:jc w:val="left"/>
        <w:rPr>
          <w:rFonts w:hint="eastAsia"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rPr>
        <w:t xml:space="preserve"> 项目编号：</w:t>
      </w:r>
      <w:r>
        <w:rPr>
          <w:rFonts w:hint="eastAsia" w:ascii="仿宋" w:hAnsi="仿宋" w:eastAsia="仿宋" w:cs="仿宋"/>
          <w:color w:val="auto"/>
          <w:sz w:val="28"/>
          <w:szCs w:val="28"/>
          <w:shd w:val="clear" w:color="auto" w:fill="auto"/>
          <w:lang w:val="en-US" w:eastAsia="zh-CN"/>
        </w:rPr>
        <w:t>JN(CS)2022-013号</w:t>
      </w:r>
    </w:p>
    <w:p>
      <w:pPr>
        <w:pStyle w:val="19"/>
        <w:shd w:val="clear" w:color="auto" w:fill="auto"/>
        <w:spacing w:line="300" w:lineRule="auto"/>
        <w:ind w:firstLine="360"/>
        <w:jc w:val="right"/>
        <w:rPr>
          <w:rFonts w:hint="eastAsia" w:ascii="仿宋" w:hAnsi="仿宋" w:eastAsia="仿宋" w:cs="仿宋"/>
          <w:color w:val="auto"/>
          <w:sz w:val="24"/>
          <w:shd w:val="clear" w:color="auto" w:fill="auto"/>
        </w:rPr>
      </w:pPr>
    </w:p>
    <w:p>
      <w:pPr>
        <w:pStyle w:val="19"/>
        <w:shd w:val="clear" w:color="auto" w:fill="auto"/>
        <w:spacing w:line="300" w:lineRule="auto"/>
        <w:jc w:val="center"/>
        <w:rPr>
          <w:rFonts w:hint="eastAsia" w:ascii="仿宋" w:hAnsi="仿宋" w:eastAsia="仿宋" w:cs="仿宋"/>
          <w:color w:val="auto"/>
          <w:sz w:val="24"/>
          <w:shd w:val="clear" w:color="auto" w:fill="auto"/>
        </w:rPr>
      </w:pPr>
    </w:p>
    <w:p>
      <w:pPr>
        <w:pStyle w:val="19"/>
        <w:shd w:val="clear" w:color="auto" w:fill="auto"/>
        <w:spacing w:line="300" w:lineRule="auto"/>
        <w:jc w:val="both"/>
        <w:rPr>
          <w:rFonts w:hint="eastAsia" w:ascii="仿宋" w:hAnsi="仿宋" w:eastAsia="仿宋" w:cs="仿宋"/>
          <w:color w:val="auto"/>
          <w:sz w:val="24"/>
        </w:rPr>
      </w:pPr>
    </w:p>
    <w:p>
      <w:pPr>
        <w:pStyle w:val="19"/>
        <w:shd w:val="clear" w:color="auto" w:fill="auto"/>
        <w:spacing w:line="300" w:lineRule="auto"/>
        <w:jc w:val="center"/>
        <w:rPr>
          <w:rFonts w:hint="eastAsia" w:ascii="仿宋" w:hAnsi="仿宋" w:eastAsia="仿宋" w:cs="仿宋"/>
          <w:color w:val="auto"/>
          <w:sz w:val="24"/>
        </w:rPr>
      </w:pPr>
    </w:p>
    <w:p>
      <w:pPr>
        <w:pStyle w:val="19"/>
        <w:shd w:val="clear" w:color="auto" w:fill="auto"/>
        <w:spacing w:line="300" w:lineRule="auto"/>
        <w:jc w:val="center"/>
        <w:rPr>
          <w:rFonts w:hint="eastAsia" w:ascii="仿宋" w:hAnsi="仿宋" w:eastAsia="仿宋" w:cs="仿宋"/>
          <w:color w:val="auto"/>
          <w:sz w:val="24"/>
        </w:rPr>
      </w:pPr>
    </w:p>
    <w:p>
      <w:pPr>
        <w:pStyle w:val="19"/>
        <w:shd w:val="clear" w:color="auto" w:fill="auto"/>
        <w:spacing w:line="360" w:lineRule="auto"/>
        <w:jc w:val="center"/>
        <w:rPr>
          <w:rFonts w:hint="eastAsia" w:ascii="仿宋" w:hAnsi="仿宋" w:eastAsia="仿宋" w:cs="仿宋"/>
          <w:b/>
          <w:color w:val="auto"/>
          <w:kern w:val="0"/>
          <w:sz w:val="44"/>
          <w:szCs w:val="18"/>
          <w:lang w:val="en-US" w:eastAsia="zh-CN" w:bidi="ar-SA"/>
        </w:rPr>
      </w:pPr>
      <w:r>
        <w:rPr>
          <w:rFonts w:hint="eastAsia" w:ascii="仿宋" w:hAnsi="仿宋" w:eastAsia="仿宋" w:cs="仿宋"/>
          <w:b/>
          <w:color w:val="auto"/>
          <w:kern w:val="0"/>
          <w:sz w:val="44"/>
          <w:szCs w:val="18"/>
          <w:lang w:val="en-US" w:eastAsia="zh-CN" w:bidi="ar-SA"/>
        </w:rPr>
        <w:t>2022年巩乃斯林管局天然林资源保护修复——智能管护信息化建设项目</w:t>
      </w:r>
    </w:p>
    <w:p>
      <w:pPr>
        <w:pStyle w:val="19"/>
        <w:shd w:val="clear" w:color="auto" w:fill="auto"/>
        <w:spacing w:line="360" w:lineRule="auto"/>
        <w:jc w:val="center"/>
        <w:rPr>
          <w:rFonts w:hint="eastAsia" w:ascii="仿宋" w:hAnsi="仿宋" w:eastAsia="仿宋" w:cs="仿宋"/>
          <w:b/>
          <w:color w:val="auto"/>
          <w:kern w:val="0"/>
          <w:sz w:val="44"/>
          <w:szCs w:val="18"/>
          <w:lang w:val="en-US" w:eastAsia="zh-CN" w:bidi="ar-SA"/>
        </w:rPr>
      </w:pPr>
      <w:r>
        <w:rPr>
          <w:rFonts w:hint="eastAsia" w:ascii="仿宋" w:hAnsi="仿宋" w:eastAsia="仿宋" w:cs="仿宋"/>
          <w:b/>
          <w:color w:val="auto"/>
          <w:kern w:val="0"/>
          <w:sz w:val="44"/>
          <w:szCs w:val="18"/>
          <w:lang w:val="en-US" w:eastAsia="zh-CN" w:bidi="ar-SA"/>
        </w:rPr>
        <w:t>竞争性磋商文件</w:t>
      </w:r>
    </w:p>
    <w:p>
      <w:pPr>
        <w:pStyle w:val="19"/>
        <w:shd w:val="clear" w:color="auto" w:fill="auto"/>
        <w:spacing w:line="360" w:lineRule="auto"/>
        <w:rPr>
          <w:rFonts w:hint="eastAsia" w:ascii="仿宋" w:hAnsi="仿宋" w:eastAsia="仿宋" w:cs="仿宋"/>
          <w:color w:val="auto"/>
          <w:sz w:val="21"/>
          <w:szCs w:val="21"/>
        </w:rPr>
      </w:pPr>
    </w:p>
    <w:p>
      <w:pPr>
        <w:pStyle w:val="19"/>
        <w:shd w:val="clear" w:color="auto" w:fill="auto"/>
        <w:spacing w:line="360" w:lineRule="auto"/>
        <w:rPr>
          <w:rFonts w:hint="eastAsia" w:ascii="仿宋" w:hAnsi="仿宋" w:eastAsia="仿宋" w:cs="仿宋"/>
          <w:color w:val="auto"/>
          <w:sz w:val="32"/>
          <w:szCs w:val="32"/>
        </w:rPr>
      </w:pPr>
    </w:p>
    <w:p>
      <w:pPr>
        <w:pStyle w:val="19"/>
        <w:shd w:val="clear" w:color="auto" w:fill="auto"/>
        <w:spacing w:line="360" w:lineRule="auto"/>
        <w:jc w:val="center"/>
        <w:rPr>
          <w:rFonts w:hint="eastAsia" w:ascii="仿宋" w:hAnsi="仿宋" w:eastAsia="仿宋" w:cs="仿宋"/>
          <w:color w:val="auto"/>
          <w:sz w:val="32"/>
          <w:szCs w:val="32"/>
        </w:rPr>
      </w:pPr>
    </w:p>
    <w:p>
      <w:pPr>
        <w:pStyle w:val="19"/>
        <w:shd w:val="clear" w:color="auto" w:fill="auto"/>
        <w:spacing w:line="360" w:lineRule="auto"/>
        <w:jc w:val="center"/>
        <w:rPr>
          <w:rFonts w:hint="eastAsia" w:ascii="仿宋" w:hAnsi="仿宋" w:eastAsia="仿宋" w:cs="仿宋"/>
          <w:color w:val="auto"/>
          <w:sz w:val="32"/>
          <w:szCs w:val="32"/>
        </w:rPr>
      </w:pPr>
    </w:p>
    <w:p>
      <w:pPr>
        <w:pStyle w:val="19"/>
        <w:shd w:val="clear" w:color="auto" w:fill="auto"/>
        <w:spacing w:line="360" w:lineRule="auto"/>
        <w:jc w:val="center"/>
        <w:rPr>
          <w:rFonts w:hint="eastAsia" w:ascii="仿宋" w:hAnsi="仿宋" w:eastAsia="仿宋" w:cs="仿宋"/>
          <w:color w:val="auto"/>
          <w:sz w:val="32"/>
          <w:szCs w:val="32"/>
        </w:rPr>
      </w:pPr>
    </w:p>
    <w:p>
      <w:pPr>
        <w:pStyle w:val="19"/>
        <w:shd w:val="clear" w:color="auto" w:fill="auto"/>
        <w:spacing w:line="360" w:lineRule="auto"/>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巴州巩乃斯国有林管理局</w:t>
      </w:r>
    </w:p>
    <w:p>
      <w:pPr>
        <w:pStyle w:val="19"/>
        <w:shd w:val="clear" w:color="auto" w:fill="auto"/>
        <w:spacing w:line="360" w:lineRule="auto"/>
        <w:jc w:val="both"/>
        <w:rPr>
          <w:rFonts w:hint="eastAsia" w:ascii="仿宋" w:hAnsi="仿宋" w:eastAsia="仿宋" w:cs="仿宋"/>
          <w:color w:val="auto"/>
          <w:sz w:val="32"/>
          <w:szCs w:val="32"/>
          <w:lang w:val="zh-CN"/>
        </w:rPr>
      </w:pPr>
    </w:p>
    <w:p>
      <w:pPr>
        <w:pStyle w:val="19"/>
        <w:shd w:val="clear" w:color="auto" w:fill="auto"/>
        <w:spacing w:line="360" w:lineRule="auto"/>
        <w:jc w:val="both"/>
        <w:rPr>
          <w:rFonts w:hint="eastAsia" w:ascii="仿宋" w:hAnsi="仿宋" w:eastAsia="仿宋" w:cs="仿宋"/>
          <w:color w:val="auto"/>
          <w:sz w:val="32"/>
          <w:szCs w:val="32"/>
          <w:lang w:val="zh-CN"/>
        </w:rPr>
      </w:pPr>
    </w:p>
    <w:p>
      <w:pPr>
        <w:pStyle w:val="19"/>
        <w:shd w:val="clear" w:color="auto" w:fill="auto"/>
        <w:spacing w:line="360" w:lineRule="auto"/>
        <w:jc w:val="both"/>
        <w:rPr>
          <w:rFonts w:hint="eastAsia" w:ascii="仿宋" w:hAnsi="仿宋" w:eastAsia="仿宋" w:cs="仿宋"/>
          <w:color w:val="auto"/>
          <w:spacing w:val="40"/>
          <w:sz w:val="32"/>
          <w:szCs w:val="32"/>
        </w:rPr>
      </w:pPr>
      <w:r>
        <w:rPr>
          <w:rFonts w:hint="eastAsia" w:ascii="仿宋" w:hAnsi="仿宋" w:eastAsia="仿宋" w:cs="仿宋"/>
          <w:color w:val="auto"/>
          <w:sz w:val="32"/>
          <w:szCs w:val="32"/>
          <w:lang w:val="zh-CN"/>
        </w:rPr>
        <w:t>招标代理机构：新疆景诺工程咨询有限公司</w:t>
      </w:r>
    </w:p>
    <w:p>
      <w:pPr>
        <w:pStyle w:val="19"/>
        <w:shd w:val="clear" w:color="auto" w:fill="auto"/>
        <w:spacing w:line="360" w:lineRule="auto"/>
        <w:jc w:val="center"/>
        <w:rPr>
          <w:rFonts w:hint="eastAsia" w:ascii="仿宋" w:hAnsi="仿宋" w:eastAsia="仿宋" w:cs="仿宋"/>
          <w:color w:val="auto"/>
          <w:spacing w:val="40"/>
          <w:sz w:val="32"/>
          <w:szCs w:val="32"/>
        </w:rPr>
      </w:pPr>
    </w:p>
    <w:p>
      <w:pPr>
        <w:pStyle w:val="19"/>
        <w:shd w:val="clear" w:color="auto" w:fill="auto"/>
        <w:spacing w:line="360" w:lineRule="auto"/>
        <w:jc w:val="both"/>
        <w:rPr>
          <w:rFonts w:hint="eastAsia" w:ascii="仿宋" w:hAnsi="仿宋" w:eastAsia="仿宋" w:cs="仿宋"/>
          <w:color w:val="auto"/>
          <w:spacing w:val="40"/>
          <w:sz w:val="32"/>
          <w:szCs w:val="32"/>
        </w:rPr>
      </w:pPr>
    </w:p>
    <w:p>
      <w:pPr>
        <w:pStyle w:val="19"/>
        <w:shd w:val="clear" w:color="auto" w:fill="auto"/>
        <w:spacing w:line="360" w:lineRule="auto"/>
        <w:jc w:val="center"/>
        <w:rPr>
          <w:rFonts w:hint="default" w:ascii="仿宋" w:hAnsi="仿宋" w:eastAsia="仿宋" w:cs="仿宋"/>
          <w:b/>
          <w:bCs/>
          <w:color w:val="auto"/>
          <w:sz w:val="21"/>
          <w:szCs w:val="21"/>
          <w:lang w:val="en-US" w:eastAsia="zh-CN"/>
        </w:rPr>
      </w:pPr>
      <w:r>
        <w:rPr>
          <w:rFonts w:hint="eastAsia" w:ascii="仿宋" w:hAnsi="仿宋" w:eastAsia="仿宋" w:cs="仿宋"/>
          <w:color w:val="auto"/>
          <w:spacing w:val="40"/>
          <w:sz w:val="32"/>
          <w:szCs w:val="32"/>
        </w:rPr>
        <w:t>2</w:t>
      </w:r>
      <w:r>
        <w:rPr>
          <w:rFonts w:hint="eastAsia" w:ascii="仿宋" w:hAnsi="仿宋" w:eastAsia="仿宋" w:cs="仿宋"/>
          <w:color w:val="auto"/>
          <w:spacing w:val="40"/>
          <w:sz w:val="32"/>
          <w:szCs w:val="32"/>
          <w:lang w:val="en-US" w:eastAsia="zh-CN"/>
        </w:rPr>
        <w:t>022</w:t>
      </w:r>
      <w:r>
        <w:rPr>
          <w:rFonts w:hint="eastAsia" w:ascii="仿宋" w:hAnsi="仿宋" w:eastAsia="仿宋" w:cs="仿宋"/>
          <w:color w:val="auto"/>
          <w:spacing w:val="40"/>
          <w:sz w:val="32"/>
          <w:szCs w:val="32"/>
        </w:rPr>
        <w:t>年</w:t>
      </w:r>
      <w:r>
        <w:rPr>
          <w:rFonts w:hint="eastAsia" w:ascii="仿宋" w:hAnsi="仿宋" w:eastAsia="仿宋" w:cs="仿宋"/>
          <w:color w:val="auto"/>
          <w:spacing w:val="40"/>
          <w:sz w:val="32"/>
          <w:szCs w:val="32"/>
          <w:lang w:val="en-US" w:eastAsia="zh-CN"/>
        </w:rPr>
        <w:t>04</w:t>
      </w:r>
      <w:r>
        <w:rPr>
          <w:rFonts w:hint="eastAsia" w:ascii="仿宋" w:hAnsi="仿宋" w:eastAsia="仿宋" w:cs="仿宋"/>
          <w:color w:val="auto"/>
          <w:spacing w:val="40"/>
          <w:sz w:val="32"/>
          <w:szCs w:val="32"/>
        </w:rPr>
        <w:t>月</w:t>
      </w:r>
      <w:r>
        <w:rPr>
          <w:rFonts w:hint="eastAsia" w:ascii="仿宋" w:hAnsi="仿宋" w:eastAsia="仿宋" w:cs="仿宋"/>
          <w:color w:val="auto"/>
          <w:spacing w:val="40"/>
          <w:sz w:val="32"/>
          <w:szCs w:val="32"/>
          <w:lang w:val="en-US" w:eastAsia="zh-CN"/>
        </w:rPr>
        <w:t>18日</w:t>
      </w:r>
    </w:p>
    <w:p>
      <w:pPr>
        <w:pStyle w:val="8"/>
        <w:shd w:val="clear" w:color="auto" w:fill="auto"/>
        <w:tabs>
          <w:tab w:val="left" w:pos="1204"/>
        </w:tabs>
        <w:kinsoku w:val="0"/>
        <w:overflowPunct w:val="0"/>
        <w:spacing w:before="0" w:line="501" w:lineRule="exact"/>
        <w:ind w:left="1"/>
        <w:jc w:val="center"/>
        <w:rPr>
          <w:rFonts w:hint="eastAsia" w:ascii="仿宋" w:hAnsi="仿宋" w:eastAsia="仿宋" w:cs="仿宋"/>
          <w:b/>
          <w:bCs/>
          <w:w w:val="95"/>
          <w:sz w:val="36"/>
          <w:szCs w:val="36"/>
        </w:rPr>
        <w:sectPr>
          <w:headerReference r:id="rId4" w:type="first"/>
          <w:footerReference r:id="rId6" w:type="first"/>
          <w:headerReference r:id="rId3" w:type="default"/>
          <w:footerReference r:id="rId5" w:type="default"/>
          <w:pgSz w:w="11910" w:h="16840"/>
          <w:pgMar w:top="1440" w:right="1800" w:bottom="1440" w:left="1800" w:header="763" w:footer="766" w:gutter="0"/>
          <w:pgBorders>
            <w:top w:val="none" w:sz="0" w:space="0"/>
            <w:left w:val="none" w:sz="0" w:space="0"/>
            <w:bottom w:val="none" w:sz="0" w:space="0"/>
            <w:right w:val="none" w:sz="0" w:space="0"/>
          </w:pgBorders>
          <w:pgNumType w:fmt="decimal" w:start="0"/>
          <w:cols w:space="720" w:num="1"/>
          <w:titlePg/>
          <w:docGrid w:linePitch="286" w:charSpace="0"/>
        </w:sectPr>
      </w:pPr>
    </w:p>
    <w:p>
      <w:pPr>
        <w:pStyle w:val="8"/>
        <w:tabs>
          <w:tab w:val="left" w:pos="1204"/>
        </w:tabs>
        <w:kinsoku w:val="0"/>
        <w:overflowPunct w:val="0"/>
        <w:spacing w:before="0" w:line="501" w:lineRule="exact"/>
        <w:ind w:left="0"/>
        <w:jc w:val="center"/>
        <w:rPr>
          <w:rFonts w:hint="eastAsia" w:ascii="仿宋" w:hAnsi="仿宋" w:eastAsia="仿宋" w:cs="仿宋"/>
          <w:sz w:val="36"/>
          <w:szCs w:val="36"/>
        </w:rPr>
      </w:pPr>
      <w:r>
        <w:rPr>
          <w:rFonts w:hint="eastAsia" w:ascii="仿宋" w:hAnsi="仿宋" w:eastAsia="仿宋" w:cs="仿宋"/>
          <w:b/>
          <w:bCs/>
          <w:w w:val="95"/>
          <w:sz w:val="36"/>
          <w:szCs w:val="36"/>
        </w:rPr>
        <w:t>目</w:t>
      </w:r>
      <w:r>
        <w:rPr>
          <w:rFonts w:hint="eastAsia" w:hAnsi="仿宋" w:cs="仿宋"/>
          <w:b/>
          <w:bCs/>
          <w:w w:val="95"/>
          <w:sz w:val="36"/>
          <w:szCs w:val="36"/>
          <w:lang w:val="en-US" w:eastAsia="zh-CN"/>
        </w:rPr>
        <w:t xml:space="preserve">    </w:t>
      </w:r>
      <w:r>
        <w:rPr>
          <w:rFonts w:hint="eastAsia" w:ascii="仿宋" w:hAnsi="仿宋" w:eastAsia="仿宋" w:cs="仿宋"/>
          <w:b/>
          <w:bCs/>
          <w:sz w:val="36"/>
          <w:szCs w:val="36"/>
        </w:rPr>
        <w:t>录</w:t>
      </w:r>
    </w:p>
    <w:p>
      <w:pPr>
        <w:pStyle w:val="13"/>
        <w:spacing w:line="640" w:lineRule="exact"/>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TOC \o "1-3" \h \z </w:instrText>
      </w:r>
      <w:r>
        <w:rPr>
          <w:rFonts w:hint="eastAsia" w:ascii="仿宋" w:hAnsi="仿宋" w:eastAsia="仿宋" w:cs="仿宋"/>
        </w:rPr>
        <w:fldChar w:fldCharType="separate"/>
      </w: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"_Toc503548047"</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 xml:space="preserve">第一章 </w:t>
      </w:r>
      <w:r>
        <w:rPr>
          <w:rStyle w:val="18"/>
          <w:rFonts w:hint="eastAsia" w:ascii="仿宋" w:hAnsi="仿宋" w:eastAsia="仿宋" w:cs="仿宋"/>
          <w:w w:val="95"/>
          <w:sz w:val="28"/>
          <w:szCs w:val="28"/>
          <w:lang w:eastAsia="zh-CN"/>
        </w:rPr>
        <w:t>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_Toc503548047 \h </w:instrText>
      </w:r>
      <w:r>
        <w:rPr>
          <w:rFonts w:hint="eastAsia" w:ascii="仿宋" w:hAnsi="仿宋" w:eastAsia="仿宋" w:cs="仿宋"/>
          <w:sz w:val="28"/>
          <w:szCs w:val="28"/>
        </w:rPr>
        <w:fldChar w:fldCharType="separate"/>
      </w:r>
      <w:r>
        <w:rPr>
          <w:rFonts w:hint="eastAsia" w:ascii="仿宋" w:hAnsi="仿宋" w:eastAsia="仿宋" w:cs="仿宋"/>
          <w:sz w:val="28"/>
          <w:szCs w:val="28"/>
        </w:rPr>
        <w:t>- 2 -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"_Toc503548048"</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第二章</w:t>
      </w:r>
      <w:r>
        <w:rPr>
          <w:rFonts w:hint="eastAsia" w:ascii="仿宋" w:hAnsi="仿宋" w:eastAsia="仿宋" w:cs="仿宋"/>
          <w:sz w:val="28"/>
          <w:szCs w:val="28"/>
        </w:rPr>
        <w:t xml:space="preserve"> </w:t>
      </w:r>
      <w:r>
        <w:rPr>
          <w:rStyle w:val="18"/>
          <w:rFonts w:hint="eastAsia" w:ascii="仿宋" w:hAnsi="仿宋" w:eastAsia="仿宋" w:cs="仿宋"/>
          <w:sz w:val="28"/>
          <w:szCs w:val="28"/>
        </w:rPr>
        <w:t>供应商须知及前附表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_Toc503548048 \h </w:instrText>
      </w:r>
      <w:r>
        <w:rPr>
          <w:rFonts w:hint="eastAsia" w:ascii="仿宋" w:hAnsi="仿宋" w:eastAsia="仿宋" w:cs="仿宋"/>
          <w:sz w:val="28"/>
          <w:szCs w:val="28"/>
        </w:rPr>
        <w:fldChar w:fldCharType="separate"/>
      </w:r>
      <w:r>
        <w:rPr>
          <w:rFonts w:hint="eastAsia" w:ascii="仿宋" w:hAnsi="仿宋" w:eastAsia="仿宋" w:cs="仿宋"/>
          <w:sz w:val="28"/>
          <w:szCs w:val="28"/>
        </w:rPr>
        <w:t>- 5 -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"_Toc503548049"</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（一）供应商须知前附表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_Toc503548049 \h </w:instrText>
      </w:r>
      <w:r>
        <w:rPr>
          <w:rFonts w:hint="eastAsia" w:ascii="仿宋" w:hAnsi="仿宋" w:eastAsia="仿宋" w:cs="仿宋"/>
          <w:sz w:val="28"/>
          <w:szCs w:val="28"/>
        </w:rPr>
        <w:fldChar w:fldCharType="separate"/>
      </w:r>
      <w:r>
        <w:rPr>
          <w:rFonts w:hint="eastAsia" w:ascii="仿宋" w:hAnsi="仿宋" w:eastAsia="仿宋" w:cs="仿宋"/>
          <w:sz w:val="28"/>
          <w:szCs w:val="28"/>
        </w:rPr>
        <w:t>- 5 -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"_Toc503548050"</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（二）供应商须知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_Toc503548050 \h </w:instrText>
      </w:r>
      <w:r>
        <w:rPr>
          <w:rFonts w:hint="eastAsia" w:ascii="仿宋" w:hAnsi="仿宋" w:eastAsia="仿宋" w:cs="仿宋"/>
          <w:sz w:val="28"/>
          <w:szCs w:val="28"/>
        </w:rPr>
        <w:fldChar w:fldCharType="separate"/>
      </w:r>
      <w:r>
        <w:rPr>
          <w:rFonts w:hint="eastAsia" w:ascii="仿宋" w:hAnsi="仿宋" w:eastAsia="仿宋" w:cs="仿宋"/>
          <w:sz w:val="28"/>
          <w:szCs w:val="28"/>
        </w:rPr>
        <w:t>- 10 -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"_Toc503548051"</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（三）《竞争性磋商文件》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_Toc503548051 \h </w:instrText>
      </w:r>
      <w:r>
        <w:rPr>
          <w:rFonts w:hint="eastAsia" w:ascii="仿宋" w:hAnsi="仿宋" w:eastAsia="仿宋" w:cs="仿宋"/>
          <w:sz w:val="28"/>
          <w:szCs w:val="28"/>
        </w:rPr>
        <w:fldChar w:fldCharType="separate"/>
      </w:r>
      <w:r>
        <w:rPr>
          <w:rFonts w:hint="eastAsia" w:ascii="仿宋" w:hAnsi="仿宋" w:eastAsia="仿宋" w:cs="仿宋"/>
          <w:sz w:val="28"/>
          <w:szCs w:val="28"/>
        </w:rPr>
        <w:t>- 12 -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"_Toc503548052"</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（四）《磋商响应性文件》的编制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_Toc503548052 \h </w:instrText>
      </w:r>
      <w:r>
        <w:rPr>
          <w:rFonts w:hint="eastAsia" w:ascii="仿宋" w:hAnsi="仿宋" w:eastAsia="仿宋" w:cs="仿宋"/>
          <w:sz w:val="28"/>
          <w:szCs w:val="28"/>
        </w:rPr>
        <w:fldChar w:fldCharType="separate"/>
      </w:r>
      <w:r>
        <w:rPr>
          <w:rFonts w:hint="eastAsia" w:ascii="仿宋" w:hAnsi="仿宋" w:eastAsia="仿宋" w:cs="仿宋"/>
          <w:sz w:val="28"/>
          <w:szCs w:val="28"/>
        </w:rPr>
        <w:t>- 13 -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"_Toc503548053"</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（五）磋商响应性文件的提交及相关事项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_Toc503548053 \h </w:instrText>
      </w:r>
      <w:r>
        <w:rPr>
          <w:rFonts w:hint="eastAsia" w:ascii="仿宋" w:hAnsi="仿宋" w:eastAsia="仿宋" w:cs="仿宋"/>
          <w:sz w:val="28"/>
          <w:szCs w:val="28"/>
        </w:rPr>
        <w:fldChar w:fldCharType="separate"/>
      </w:r>
      <w:r>
        <w:rPr>
          <w:rFonts w:hint="eastAsia" w:ascii="仿宋" w:hAnsi="仿宋" w:eastAsia="仿宋" w:cs="仿宋"/>
          <w:sz w:val="28"/>
          <w:szCs w:val="28"/>
        </w:rPr>
        <w:t>- 16 -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"_Toc503548054"</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（六）开标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_Toc503548053 \h </w:instrText>
      </w:r>
      <w:r>
        <w:rPr>
          <w:rFonts w:hint="eastAsia" w:ascii="仿宋" w:hAnsi="仿宋" w:eastAsia="仿宋" w:cs="仿宋"/>
          <w:sz w:val="28"/>
          <w:szCs w:val="28"/>
        </w:rPr>
        <w:fldChar w:fldCharType="separate"/>
      </w:r>
      <w:r>
        <w:rPr>
          <w:rFonts w:hint="eastAsia" w:ascii="仿宋" w:hAnsi="仿宋" w:eastAsia="仿宋" w:cs="仿宋"/>
          <w:sz w:val="28"/>
          <w:szCs w:val="28"/>
        </w:rPr>
        <w:t>- 16 -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"_Toc503548055"</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（七）评标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_Toc503548055 \h </w:instrText>
      </w:r>
      <w:r>
        <w:rPr>
          <w:rFonts w:hint="eastAsia" w:ascii="仿宋" w:hAnsi="仿宋" w:eastAsia="仿宋" w:cs="仿宋"/>
          <w:sz w:val="28"/>
          <w:szCs w:val="28"/>
        </w:rPr>
        <w:fldChar w:fldCharType="separate"/>
      </w:r>
      <w:r>
        <w:rPr>
          <w:rFonts w:hint="eastAsia" w:ascii="仿宋" w:hAnsi="仿宋" w:eastAsia="仿宋" w:cs="仿宋"/>
          <w:sz w:val="28"/>
          <w:szCs w:val="28"/>
        </w:rPr>
        <w:t>- 17 -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"_Toc503548056"</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（八）定标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_Toc503548056 \h </w:instrText>
      </w:r>
      <w:r>
        <w:rPr>
          <w:rFonts w:hint="eastAsia" w:ascii="仿宋" w:hAnsi="仿宋" w:eastAsia="仿宋" w:cs="仿宋"/>
          <w:sz w:val="28"/>
          <w:szCs w:val="28"/>
        </w:rPr>
        <w:fldChar w:fldCharType="separate"/>
      </w:r>
      <w:r>
        <w:rPr>
          <w:rFonts w:hint="eastAsia" w:ascii="仿宋" w:hAnsi="仿宋" w:eastAsia="仿宋" w:cs="仿宋"/>
          <w:sz w:val="28"/>
          <w:szCs w:val="28"/>
        </w:rPr>
        <w:t>- 19 -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"_Toc503548057"</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（九）合同签订及履行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_Toc503548057 \h </w:instrText>
      </w:r>
      <w:r>
        <w:rPr>
          <w:rFonts w:hint="eastAsia" w:ascii="仿宋" w:hAnsi="仿宋" w:eastAsia="仿宋" w:cs="仿宋"/>
          <w:sz w:val="28"/>
          <w:szCs w:val="28"/>
        </w:rPr>
        <w:fldChar w:fldCharType="separate"/>
      </w:r>
      <w:r>
        <w:rPr>
          <w:rFonts w:hint="eastAsia" w:ascii="仿宋" w:hAnsi="仿宋" w:eastAsia="仿宋" w:cs="仿宋"/>
          <w:sz w:val="28"/>
          <w:szCs w:val="28"/>
        </w:rPr>
        <w:t>- 20 -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"_Toc503548058"</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（十）重新招标和不再招标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_Toc503548058 \h </w:instrText>
      </w:r>
      <w:r>
        <w:rPr>
          <w:rFonts w:hint="eastAsia" w:ascii="仿宋" w:hAnsi="仿宋" w:eastAsia="仿宋" w:cs="仿宋"/>
          <w:sz w:val="28"/>
          <w:szCs w:val="28"/>
        </w:rPr>
        <w:fldChar w:fldCharType="separate"/>
      </w:r>
      <w:r>
        <w:rPr>
          <w:rFonts w:hint="eastAsia" w:ascii="仿宋" w:hAnsi="仿宋" w:eastAsia="仿宋" w:cs="仿宋"/>
          <w:sz w:val="28"/>
          <w:szCs w:val="28"/>
        </w:rPr>
        <w:t>- 20 -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"_Toc503548059"</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（十一）纪律和监督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_Toc503548059 \h </w:instrText>
      </w:r>
      <w:r>
        <w:rPr>
          <w:rFonts w:hint="eastAsia" w:ascii="仿宋" w:hAnsi="仿宋" w:eastAsia="仿宋" w:cs="仿宋"/>
          <w:sz w:val="28"/>
          <w:szCs w:val="28"/>
        </w:rPr>
        <w:fldChar w:fldCharType="separate"/>
      </w:r>
      <w:r>
        <w:rPr>
          <w:rFonts w:hint="eastAsia" w:ascii="仿宋" w:hAnsi="仿宋" w:eastAsia="仿宋" w:cs="仿宋"/>
          <w:sz w:val="28"/>
          <w:szCs w:val="28"/>
        </w:rPr>
        <w:t>- 21 -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"_Toc503548060"</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（十二）无效投标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_Toc503548060 \h </w:instrText>
      </w:r>
      <w:r>
        <w:rPr>
          <w:rFonts w:hint="eastAsia" w:ascii="仿宋" w:hAnsi="仿宋" w:eastAsia="仿宋" w:cs="仿宋"/>
          <w:sz w:val="28"/>
          <w:szCs w:val="28"/>
        </w:rPr>
        <w:fldChar w:fldCharType="separate"/>
      </w:r>
      <w:r>
        <w:rPr>
          <w:rFonts w:hint="eastAsia" w:ascii="仿宋" w:hAnsi="仿宋" w:eastAsia="仿宋" w:cs="仿宋"/>
          <w:sz w:val="28"/>
          <w:szCs w:val="28"/>
        </w:rPr>
        <w:t>- 23 -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"_Toc503548061"</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（十三）废标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_Toc503548061 \h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683"/>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"_Toc503548062"</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（十四）质疑和投</w:t>
      </w:r>
      <w:bookmarkStart w:id="0" w:name="_Hlt503548153"/>
      <w:r>
        <w:rPr>
          <w:rStyle w:val="18"/>
          <w:rFonts w:hint="eastAsia" w:ascii="仿宋" w:hAnsi="仿宋" w:eastAsia="仿宋" w:cs="仿宋"/>
          <w:sz w:val="28"/>
          <w:szCs w:val="28"/>
        </w:rPr>
        <w:t>诉</w:t>
      </w:r>
      <w:bookmarkEnd w:id="0"/>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_Toc503548062 \h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"_Toc503548063"</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第三章</w:t>
      </w:r>
      <w:r>
        <w:rPr>
          <w:rFonts w:hint="eastAsia" w:ascii="仿宋" w:hAnsi="仿宋" w:eastAsia="仿宋" w:cs="仿宋"/>
          <w:sz w:val="28"/>
          <w:szCs w:val="28"/>
        </w:rPr>
        <w:t xml:space="preserve"> </w:t>
      </w:r>
      <w:r>
        <w:rPr>
          <w:rStyle w:val="18"/>
          <w:rFonts w:hint="eastAsia" w:ascii="仿宋" w:hAnsi="仿宋" w:eastAsia="仿宋" w:cs="仿宋"/>
          <w:spacing w:val="1"/>
          <w:sz w:val="28"/>
          <w:szCs w:val="28"/>
        </w:rPr>
        <w:t>评标办法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_Toc503548063 \h </w:instrText>
      </w:r>
      <w:r>
        <w:rPr>
          <w:rFonts w:hint="eastAsia" w:ascii="仿宋" w:hAnsi="仿宋" w:eastAsia="仿宋" w:cs="仿宋"/>
          <w:sz w:val="28"/>
          <w:szCs w:val="28"/>
        </w:rPr>
        <w:fldChar w:fldCharType="separate"/>
      </w:r>
      <w:r>
        <w:rPr>
          <w:rFonts w:hint="eastAsia" w:ascii="仿宋" w:hAnsi="仿宋" w:eastAsia="仿宋" w:cs="仿宋"/>
          <w:sz w:val="28"/>
          <w:szCs w:val="28"/>
        </w:rPr>
        <w:t>- 26 -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spacing w:line="640" w:lineRule="exact"/>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"_Toc503548064"</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第四章</w:t>
      </w:r>
      <w:r>
        <w:rPr>
          <w:rFonts w:hint="eastAsia" w:ascii="仿宋" w:hAnsi="仿宋" w:eastAsia="仿宋" w:cs="仿宋"/>
          <w:sz w:val="28"/>
          <w:szCs w:val="28"/>
        </w:rPr>
        <w:t xml:space="preserve"> </w:t>
      </w:r>
      <w:r>
        <w:rPr>
          <w:rStyle w:val="18"/>
          <w:rFonts w:hint="eastAsia" w:ascii="仿宋" w:hAnsi="仿宋" w:eastAsia="仿宋" w:cs="仿宋"/>
          <w:spacing w:val="1"/>
          <w:sz w:val="28"/>
          <w:szCs w:val="28"/>
        </w:rPr>
        <w:t>磋商内容</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38</w:t>
      </w:r>
    </w:p>
    <w:p>
      <w:pPr>
        <w:pStyle w:val="13"/>
        <w:tabs>
          <w:tab w:val="left" w:pos="1050"/>
        </w:tabs>
        <w:spacing w:line="640" w:lineRule="exact"/>
        <w:rPr>
          <w:rFonts w:hint="eastAsia" w:ascii="仿宋" w:hAnsi="仿宋" w:eastAsia="仿宋" w:cs="仿宋"/>
          <w:sz w:val="28"/>
          <w:szCs w:val="28"/>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"_Toc503548065"</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第五章</w:t>
      </w:r>
      <w:r>
        <w:rPr>
          <w:rFonts w:hint="eastAsia" w:ascii="仿宋" w:hAnsi="仿宋" w:eastAsia="仿宋" w:cs="仿宋"/>
          <w:sz w:val="28"/>
          <w:szCs w:val="28"/>
        </w:rPr>
        <w:tab/>
      </w:r>
      <w:r>
        <w:rPr>
          <w:rStyle w:val="18"/>
          <w:rFonts w:hint="eastAsia" w:ascii="仿宋" w:hAnsi="仿宋" w:eastAsia="仿宋" w:cs="仿宋"/>
          <w:sz w:val="28"/>
          <w:szCs w:val="28"/>
        </w:rPr>
        <w:t>合同条款及合同格式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_Toc503548065 \h </w:instrText>
      </w:r>
      <w:r>
        <w:rPr>
          <w:rFonts w:hint="eastAsia" w:ascii="仿宋" w:hAnsi="仿宋" w:eastAsia="仿宋" w:cs="仿宋"/>
          <w:sz w:val="28"/>
          <w:szCs w:val="28"/>
        </w:rPr>
        <w:fldChar w:fldCharType="separate"/>
      </w:r>
      <w:r>
        <w:rPr>
          <w:rFonts w:hint="eastAsia" w:ascii="仿宋" w:hAnsi="仿宋" w:eastAsia="仿宋" w:cs="仿宋"/>
          <w:sz w:val="28"/>
          <w:szCs w:val="28"/>
        </w:rPr>
        <w:t>- 35 -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left" w:pos="840"/>
        </w:tabs>
        <w:spacing w:line="640" w:lineRule="exact"/>
        <w:rPr>
          <w:rFonts w:hint="eastAsia" w:ascii="仿宋" w:hAnsi="仿宋" w:eastAsia="仿宋" w:cs="仿宋"/>
        </w:rPr>
      </w:pPr>
      <w:r>
        <w:rPr>
          <w:rFonts w:hint="eastAsia" w:ascii="仿宋" w:hAnsi="仿宋" w:eastAsia="仿宋" w:cs="仿宋"/>
          <w:sz w:val="28"/>
          <w:szCs w:val="28"/>
        </w:rPr>
        <w:fldChar w:fldCharType="begin"/>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instrText xml:space="preserve">HYPERLINK \l "_Toc503548066"</w:instrText>
      </w:r>
      <w:r>
        <w:rPr>
          <w:rStyle w:val="18"/>
          <w:rFonts w:hint="eastAsia" w:ascii="仿宋" w:hAnsi="仿宋" w:eastAsia="仿宋" w:cs="仿宋"/>
          <w:sz w:val="28"/>
          <w:szCs w:val="28"/>
        </w:rPr>
        <w:instrText xml:space="preserve"> </w:instrText>
      </w:r>
      <w:r>
        <w:rPr>
          <w:rFonts w:hint="eastAsia" w:ascii="仿宋" w:hAnsi="仿宋" w:eastAsia="仿宋" w:cs="仿宋"/>
          <w:sz w:val="28"/>
          <w:szCs w:val="28"/>
        </w:rPr>
        <w:fldChar w:fldCharType="separate"/>
      </w:r>
      <w:r>
        <w:rPr>
          <w:rStyle w:val="18"/>
          <w:rFonts w:hint="eastAsia" w:ascii="仿宋" w:hAnsi="仿宋" w:eastAsia="仿宋" w:cs="仿宋"/>
          <w:w w:val="95"/>
          <w:sz w:val="28"/>
          <w:szCs w:val="28"/>
        </w:rPr>
        <w:t>第六章</w:t>
      </w:r>
      <w:r>
        <w:rPr>
          <w:rFonts w:hint="eastAsia" w:ascii="仿宋" w:hAnsi="仿宋" w:eastAsia="仿宋" w:cs="仿宋"/>
          <w:sz w:val="28"/>
          <w:szCs w:val="28"/>
        </w:rPr>
        <w:t xml:space="preserve"> </w:t>
      </w:r>
      <w:r>
        <w:rPr>
          <w:rStyle w:val="18"/>
          <w:rFonts w:hint="eastAsia" w:ascii="仿宋" w:hAnsi="仿宋" w:eastAsia="仿宋" w:cs="仿宋"/>
          <w:sz w:val="28"/>
          <w:szCs w:val="28"/>
        </w:rPr>
        <w:t>磋商响应性文件格式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_Toc503548066 \h </w:instrText>
      </w:r>
      <w:r>
        <w:rPr>
          <w:rFonts w:hint="eastAsia" w:ascii="仿宋" w:hAnsi="仿宋" w:eastAsia="仿宋" w:cs="仿宋"/>
          <w:sz w:val="28"/>
          <w:szCs w:val="28"/>
        </w:rPr>
        <w:fldChar w:fldCharType="separate"/>
      </w:r>
      <w:r>
        <w:rPr>
          <w:rFonts w:hint="eastAsia" w:ascii="仿宋" w:hAnsi="仿宋" w:eastAsia="仿宋" w:cs="仿宋"/>
          <w:sz w:val="28"/>
          <w:szCs w:val="28"/>
        </w:rPr>
        <w:t>- 42 -</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pageBreakBefore w:val="0"/>
        <w:widowControl w:val="0"/>
        <w:kinsoku/>
        <w:wordWrap/>
        <w:overflowPunct/>
        <w:topLinePunct w:val="0"/>
        <w:autoSpaceDE/>
        <w:autoSpaceDN/>
        <w:bidi w:val="0"/>
        <w:adjustRightInd/>
        <w:snapToGrid/>
        <w:spacing w:line="300" w:lineRule="auto"/>
        <w:jc w:val="both"/>
        <w:textAlignment w:val="auto"/>
        <w:rPr>
          <w:rFonts w:hint="eastAsia" w:ascii="仿宋" w:hAnsi="仿宋" w:eastAsia="仿宋" w:cs="仿宋"/>
        </w:rPr>
      </w:pPr>
      <w:r>
        <w:rPr>
          <w:rFonts w:hint="eastAsia" w:ascii="仿宋" w:hAnsi="仿宋" w:eastAsia="仿宋" w:cs="仿宋"/>
        </w:rPr>
        <w:fldChar w:fldCharType="end"/>
      </w:r>
      <w:bookmarkStart w:id="1" w:name="_Toc503548047"/>
    </w:p>
    <w:p>
      <w:pPr>
        <w:rPr>
          <w:rFonts w:hint="eastAsia" w:ascii="仿宋" w:hAnsi="仿宋" w:eastAsia="仿宋" w:cs="仿宋"/>
        </w:rPr>
      </w:pPr>
    </w:p>
    <w:p>
      <w:pPr>
        <w:pStyle w:val="3"/>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rPr>
        <w:sectPr>
          <w:footerReference r:id="rId8" w:type="first"/>
          <w:footerReference r:id="rId7"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titlePg/>
          <w:docGrid w:linePitch="286" w:charSpace="0"/>
        </w:sectPr>
      </w:pPr>
    </w:p>
    <w:p>
      <w:pPr>
        <w:pStyle w:val="3"/>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52"/>
          <w:szCs w:val="52"/>
        </w:rPr>
      </w:pPr>
      <w:r>
        <w:rPr>
          <w:rFonts w:hint="eastAsia" w:ascii="仿宋" w:hAnsi="仿宋" w:eastAsia="仿宋" w:cs="仿宋"/>
        </w:rPr>
        <w:t xml:space="preserve"> </w:t>
      </w:r>
      <w:r>
        <w:rPr>
          <w:rFonts w:hint="eastAsia" w:ascii="仿宋" w:hAnsi="仿宋" w:eastAsia="仿宋" w:cs="仿宋"/>
          <w:w w:val="95"/>
          <w:sz w:val="40"/>
          <w:szCs w:val="52"/>
        </w:rPr>
        <w:t>第一章</w:t>
      </w:r>
      <w:bookmarkEnd w:id="1"/>
      <w:r>
        <w:rPr>
          <w:rFonts w:hint="eastAsia" w:ascii="仿宋" w:hAnsi="仿宋" w:eastAsia="仿宋" w:cs="仿宋"/>
          <w:w w:val="95"/>
          <w:sz w:val="40"/>
          <w:szCs w:val="52"/>
        </w:rPr>
        <w:t xml:space="preserve">   招标公告</w:t>
      </w:r>
    </w:p>
    <w:p>
      <w:pPr>
        <w:keepNext w:val="0"/>
        <w:keepLines w:val="0"/>
        <w:pageBreakBefore w:val="0"/>
        <w:widowControl/>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受采购单位的委托，</w:t>
      </w:r>
      <w:r>
        <w:rPr>
          <w:rFonts w:hint="eastAsia" w:ascii="仿宋" w:hAnsi="仿宋" w:eastAsia="仿宋" w:cs="仿宋"/>
          <w:kern w:val="0"/>
          <w:sz w:val="30"/>
          <w:szCs w:val="30"/>
          <w:lang w:eastAsia="zh-CN"/>
        </w:rPr>
        <w:t>新疆景诺工程咨询有限公司</w:t>
      </w:r>
      <w:r>
        <w:rPr>
          <w:rFonts w:hint="eastAsia" w:ascii="仿宋" w:hAnsi="仿宋" w:eastAsia="仿宋" w:cs="仿宋"/>
          <w:kern w:val="0"/>
          <w:sz w:val="30"/>
          <w:szCs w:val="30"/>
        </w:rPr>
        <w:t>将对下列项目进行</w:t>
      </w:r>
      <w:r>
        <w:rPr>
          <w:rFonts w:hint="eastAsia" w:ascii="仿宋" w:hAnsi="仿宋" w:eastAsia="仿宋" w:cs="仿宋"/>
          <w:kern w:val="0"/>
          <w:sz w:val="30"/>
          <w:szCs w:val="30"/>
          <w:lang w:eastAsia="zh-CN"/>
        </w:rPr>
        <w:t>竞争性磋商</w:t>
      </w:r>
      <w:r>
        <w:rPr>
          <w:rFonts w:hint="eastAsia" w:ascii="仿宋" w:hAnsi="仿宋" w:eastAsia="仿宋" w:cs="仿宋"/>
          <w:kern w:val="0"/>
          <w:sz w:val="30"/>
          <w:szCs w:val="30"/>
        </w:rPr>
        <w:t>采购，现邀请合格供应商提交密封的投标文件。</w:t>
      </w:r>
    </w:p>
    <w:p>
      <w:pPr>
        <w:pStyle w:val="19"/>
        <w:keepNext w:val="0"/>
        <w:keepLines w:val="0"/>
        <w:pageBreakBefore w:val="0"/>
        <w:shd w:val="clear" w:color="auto" w:fill="auto"/>
        <w:kinsoku/>
        <w:wordWrap/>
        <w:overflowPunct/>
        <w:topLinePunct w:val="0"/>
        <w:bidi w:val="0"/>
        <w:snapToGrid/>
        <w:spacing w:line="360" w:lineRule="auto"/>
        <w:ind w:right="91"/>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1、招标文件编号：</w:t>
      </w:r>
      <w:r>
        <w:rPr>
          <w:rFonts w:hint="eastAsia" w:ascii="仿宋" w:hAnsi="仿宋" w:eastAsia="仿宋" w:cs="仿宋"/>
          <w:kern w:val="0"/>
          <w:sz w:val="30"/>
          <w:szCs w:val="30"/>
          <w:lang w:val="en-US" w:eastAsia="zh-CN"/>
        </w:rPr>
        <w:t>JN(CS)2022-013号</w:t>
      </w:r>
    </w:p>
    <w:p>
      <w:pPr>
        <w:keepNext w:val="0"/>
        <w:keepLines w:val="0"/>
        <w:pageBreakBefore w:val="0"/>
        <w:widowControl/>
        <w:kinsoku/>
        <w:wordWrap/>
        <w:overflowPunct/>
        <w:topLinePunct w:val="0"/>
        <w:autoSpaceDE/>
        <w:autoSpaceDN/>
        <w:bidi w:val="0"/>
        <w:snapToGrid/>
        <w:spacing w:line="360" w:lineRule="auto"/>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2、采购项目</w:t>
      </w:r>
      <w:r>
        <w:rPr>
          <w:rFonts w:hint="eastAsia" w:ascii="仿宋" w:hAnsi="仿宋" w:eastAsia="仿宋" w:cs="仿宋"/>
          <w:kern w:val="0"/>
          <w:sz w:val="30"/>
          <w:szCs w:val="30"/>
          <w:lang w:eastAsia="zh-CN"/>
        </w:rPr>
        <w:t>名称</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lang w:val="en-US" w:eastAsia="zh-CN"/>
        </w:rPr>
        <w:t>2022年巩乃斯林管局天然林资源保护修复——智能管护信息化建设项目</w:t>
      </w:r>
    </w:p>
    <w:p>
      <w:pPr>
        <w:keepNext w:val="0"/>
        <w:keepLines w:val="0"/>
        <w:pageBreakBefore w:val="0"/>
        <w:widowControl/>
        <w:kinsoku/>
        <w:wordWrap/>
        <w:overflowPunct/>
        <w:topLinePunct w:val="0"/>
        <w:autoSpaceDE/>
        <w:autoSpaceDN/>
        <w:bidi w:val="0"/>
        <w:snapToGrid/>
        <w:spacing w:line="360" w:lineRule="auto"/>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3、采购单位名称</w:t>
      </w:r>
      <w:r>
        <w:rPr>
          <w:rFonts w:hint="eastAsia" w:ascii="仿宋" w:hAnsi="仿宋" w:eastAsia="仿宋" w:cs="仿宋"/>
          <w:kern w:val="0"/>
          <w:sz w:val="30"/>
          <w:szCs w:val="30"/>
          <w:lang w:eastAsia="zh-CN"/>
        </w:rPr>
        <w:t>：巴州巩乃斯国有林管理局</w:t>
      </w:r>
    </w:p>
    <w:p>
      <w:pPr>
        <w:keepNext w:val="0"/>
        <w:keepLines w:val="0"/>
        <w:pageBreakBefore w:val="0"/>
        <w:widowControl/>
        <w:kinsoku/>
        <w:wordWrap/>
        <w:overflowPunct/>
        <w:topLinePunct w:val="0"/>
        <w:autoSpaceDE/>
        <w:autoSpaceDN/>
        <w:bidi w:val="0"/>
        <w:snapToGrid/>
        <w:spacing w:line="360" w:lineRule="auto"/>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4、采购机构名称：</w:t>
      </w:r>
      <w:r>
        <w:rPr>
          <w:rFonts w:hint="eastAsia" w:ascii="仿宋" w:hAnsi="仿宋" w:eastAsia="仿宋" w:cs="仿宋"/>
          <w:kern w:val="0"/>
          <w:sz w:val="30"/>
          <w:szCs w:val="30"/>
          <w:lang w:eastAsia="zh-CN"/>
        </w:rPr>
        <w:t>新疆景诺工程咨询有限公司</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仿宋" w:hAnsi="仿宋" w:eastAsia="仿宋" w:cs="仿宋"/>
          <w:color w:val="000000"/>
          <w:kern w:val="0"/>
          <w:sz w:val="30"/>
          <w:szCs w:val="30"/>
          <w:highlight w:val="none"/>
          <w:lang w:eastAsia="zh-CN"/>
        </w:rPr>
      </w:pPr>
      <w:r>
        <w:rPr>
          <w:rFonts w:hint="eastAsia" w:ascii="仿宋" w:hAnsi="仿宋" w:eastAsia="仿宋" w:cs="仿宋"/>
          <w:kern w:val="0"/>
          <w:sz w:val="30"/>
          <w:szCs w:val="30"/>
        </w:rPr>
        <w:t>5、采购机构地址：</w:t>
      </w:r>
      <w:r>
        <w:rPr>
          <w:rFonts w:hint="eastAsia" w:ascii="仿宋" w:hAnsi="仿宋" w:eastAsia="仿宋" w:cs="仿宋"/>
          <w:kern w:val="0"/>
          <w:sz w:val="30"/>
          <w:szCs w:val="30"/>
          <w:lang w:eastAsia="zh-CN"/>
        </w:rPr>
        <w:t>新疆库尔勒市人民东路富士特大厦4楼</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rPr>
        <w:t>6、</w:t>
      </w:r>
      <w:r>
        <w:rPr>
          <w:rFonts w:hint="eastAsia" w:ascii="仿宋" w:hAnsi="仿宋" w:eastAsia="仿宋" w:cs="仿宋"/>
          <w:color w:val="000000"/>
          <w:kern w:val="0"/>
          <w:sz w:val="30"/>
          <w:szCs w:val="30"/>
          <w:highlight w:val="none"/>
          <w:lang w:eastAsia="zh-CN"/>
        </w:rPr>
        <w:t>建设</w:t>
      </w:r>
      <w:r>
        <w:rPr>
          <w:rFonts w:hint="eastAsia" w:ascii="仿宋" w:hAnsi="仿宋" w:eastAsia="仿宋" w:cs="仿宋"/>
          <w:color w:val="000000"/>
          <w:kern w:val="0"/>
          <w:sz w:val="30"/>
          <w:szCs w:val="30"/>
          <w:highlight w:val="none"/>
        </w:rPr>
        <w:t>内容及预算</w:t>
      </w:r>
      <w:r>
        <w:rPr>
          <w:rFonts w:hint="eastAsia" w:ascii="仿宋" w:hAnsi="仿宋" w:eastAsia="仿宋" w:cs="仿宋"/>
          <w:color w:val="000000"/>
          <w:kern w:val="0"/>
          <w:sz w:val="30"/>
          <w:szCs w:val="30"/>
          <w:highlight w:val="none"/>
          <w:lang w:eastAsia="zh-CN"/>
        </w:rPr>
        <w:t>：建设内容：1、洪加里克管护所智能管护系统建设；</w:t>
      </w:r>
    </w:p>
    <w:p>
      <w:pPr>
        <w:keepNext w:val="0"/>
        <w:keepLines w:val="0"/>
        <w:pageBreakBefore w:val="0"/>
        <w:widowControl/>
        <w:kinsoku/>
        <w:wordWrap/>
        <w:overflowPunct/>
        <w:topLinePunct w:val="0"/>
        <w:autoSpaceDE/>
        <w:autoSpaceDN/>
        <w:bidi w:val="0"/>
        <w:adjustRightInd/>
        <w:snapToGrid/>
        <w:spacing w:line="360" w:lineRule="auto"/>
        <w:ind w:firstLine="2100" w:firstLineChars="700"/>
        <w:jc w:val="left"/>
        <w:textAlignment w:val="auto"/>
        <w:rPr>
          <w:rFonts w:hint="eastAsia" w:ascii="仿宋" w:hAnsi="仿宋" w:eastAsia="仿宋" w:cs="仿宋"/>
          <w:kern w:val="0"/>
          <w:sz w:val="30"/>
          <w:szCs w:val="30"/>
          <w:lang w:val="en-US" w:eastAsia="zh-CN"/>
        </w:rPr>
      </w:pPr>
      <w:r>
        <w:rPr>
          <w:rFonts w:hint="eastAsia" w:ascii="仿宋" w:hAnsi="仿宋" w:eastAsia="仿宋" w:cs="仿宋"/>
          <w:color w:val="000000"/>
          <w:kern w:val="0"/>
          <w:sz w:val="30"/>
          <w:szCs w:val="30"/>
          <w:highlight w:val="none"/>
          <w:lang w:eastAsia="zh-CN"/>
        </w:rPr>
        <w:t>2、5个管护所站太阳能供电系统扩容</w:t>
      </w:r>
      <w:r>
        <w:rPr>
          <w:rFonts w:hint="eastAsia" w:ascii="仿宋" w:hAnsi="仿宋" w:eastAsia="仿宋" w:cs="仿宋"/>
          <w:kern w:val="0"/>
          <w:sz w:val="30"/>
          <w:szCs w:val="30"/>
          <w:lang w:val="en-US" w:eastAsia="zh-CN"/>
        </w:rPr>
        <w:t>；预算40万元；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7、项目</w:t>
      </w:r>
      <w:r>
        <w:rPr>
          <w:rFonts w:hint="eastAsia" w:ascii="仿宋" w:hAnsi="仿宋" w:eastAsia="仿宋" w:cs="仿宋"/>
          <w:kern w:val="0"/>
          <w:sz w:val="30"/>
          <w:szCs w:val="30"/>
          <w:lang w:eastAsia="zh-CN"/>
        </w:rPr>
        <w:t>建设地点</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工期、</w:t>
      </w:r>
      <w:r>
        <w:rPr>
          <w:rFonts w:hint="eastAsia" w:ascii="仿宋" w:hAnsi="仿宋" w:eastAsia="仿宋" w:cs="仿宋"/>
          <w:kern w:val="0"/>
          <w:sz w:val="30"/>
          <w:szCs w:val="30"/>
        </w:rPr>
        <w:t>简要技术要求等：详见招标文件。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8、供应商资质基本要求：</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）在中华人民共和国境内依法注册的、具有独立承担民事责任的能力；</w:t>
      </w:r>
    </w:p>
    <w:p>
      <w:pPr>
        <w:keepNext w:val="0"/>
        <w:keepLines w:val="0"/>
        <w:pageBreakBefore w:val="0"/>
        <w:widowControl/>
        <w:kinsoku/>
        <w:wordWrap/>
        <w:overflowPunct/>
        <w:topLinePunct w:val="0"/>
        <w:autoSpaceDE/>
        <w:autoSpaceDN/>
        <w:bidi w:val="0"/>
        <w:adjustRightInd/>
        <w:snapToGrid/>
        <w:spacing w:line="360" w:lineRule="auto"/>
        <w:ind w:right="-241" w:rightChars="-115"/>
        <w:jc w:val="left"/>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）有效的“三证合一”的营业执照副本</w:t>
      </w:r>
      <w:r>
        <w:rPr>
          <w:rFonts w:hint="eastAsia" w:ascii="仿宋" w:hAnsi="仿宋" w:eastAsia="仿宋" w:cs="仿宋"/>
          <w:kern w:val="0"/>
          <w:sz w:val="30"/>
          <w:szCs w:val="30"/>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）具有履行合同所必</w:t>
      </w:r>
      <w:r>
        <w:rPr>
          <w:rFonts w:hint="eastAsia" w:ascii="仿宋" w:hAnsi="仿宋" w:eastAsia="仿宋" w:cs="仿宋"/>
          <w:kern w:val="0"/>
          <w:sz w:val="30"/>
          <w:szCs w:val="30"/>
          <w:lang w:eastAsia="zh-CN"/>
        </w:rPr>
        <w:t>需</w:t>
      </w:r>
      <w:r>
        <w:rPr>
          <w:rFonts w:hint="eastAsia" w:ascii="仿宋" w:hAnsi="仿宋" w:eastAsia="仿宋" w:cs="仿宋"/>
          <w:kern w:val="0"/>
          <w:sz w:val="30"/>
          <w:szCs w:val="30"/>
        </w:rPr>
        <w:t>的设备和专业技术能力；</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）具有良好的商业信誉和健全的财务会计制度；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）具有依法缴纳税收和社会保证资金的良好记录；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）近三年内，在经营活动中没有重大违法记录；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）经信用中</w:t>
      </w:r>
      <w:r>
        <w:rPr>
          <w:rFonts w:hint="eastAsia" w:ascii="仿宋" w:hAnsi="仿宋" w:eastAsia="仿宋" w:cs="仿宋"/>
          <w:color w:val="000000"/>
          <w:kern w:val="0"/>
          <w:sz w:val="30"/>
          <w:szCs w:val="30"/>
        </w:rPr>
        <w:t>国（</w:t>
      </w:r>
      <w:r>
        <w:rPr>
          <w:rFonts w:hint="eastAsia" w:ascii="仿宋" w:hAnsi="仿宋" w:eastAsia="仿宋" w:cs="仿宋"/>
          <w:color w:val="000000"/>
          <w:kern w:val="0"/>
          <w:sz w:val="30"/>
          <w:szCs w:val="30"/>
          <w:u w:val="single"/>
        </w:rPr>
        <w:t>www.creditchina.gov.cn）、中国政府采购网（www.</w:t>
      </w:r>
      <w:r>
        <w:rPr>
          <w:rFonts w:hint="eastAsia" w:ascii="仿宋" w:hAnsi="仿宋" w:eastAsia="仿宋" w:cs="仿宋"/>
          <w:color w:val="000000"/>
          <w:kern w:val="0"/>
          <w:sz w:val="30"/>
          <w:szCs w:val="30"/>
          <w:highlight w:val="none"/>
          <w:u w:val="single"/>
        </w:rPr>
        <w:t>ccgp.gov.cn）等渠道查询后</w:t>
      </w:r>
      <w:r>
        <w:rPr>
          <w:rFonts w:hint="eastAsia" w:ascii="仿宋" w:hAnsi="仿宋" w:eastAsia="仿宋" w:cs="仿宋"/>
          <w:color w:val="000000"/>
          <w:kern w:val="0"/>
          <w:sz w:val="30"/>
          <w:szCs w:val="30"/>
          <w:highlight w:val="none"/>
        </w:rPr>
        <w:t>，列</w:t>
      </w:r>
      <w:r>
        <w:rPr>
          <w:rFonts w:hint="eastAsia" w:ascii="仿宋" w:hAnsi="仿宋" w:eastAsia="仿宋" w:cs="仿宋"/>
          <w:kern w:val="0"/>
          <w:sz w:val="30"/>
          <w:szCs w:val="30"/>
          <w:highlight w:val="none"/>
        </w:rPr>
        <w:t>入失信被执行人、重大税收违法案件当事人名单、政府采购严重违法失信行为记录名单的，取消投标资格；</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8</w:t>
      </w:r>
      <w:r>
        <w:rPr>
          <w:rFonts w:hint="eastAsia" w:ascii="仿宋" w:hAnsi="仿宋" w:eastAsia="仿宋" w:cs="仿宋"/>
          <w:kern w:val="0"/>
          <w:sz w:val="30"/>
          <w:szCs w:val="30"/>
          <w:highlight w:val="none"/>
        </w:rPr>
        <w:t>）缴纳投标保证金：</w:t>
      </w:r>
      <w:r>
        <w:rPr>
          <w:rFonts w:hint="eastAsia" w:ascii="仿宋" w:hAnsi="仿宋" w:eastAsia="仿宋" w:cs="仿宋"/>
          <w:kern w:val="0"/>
          <w:sz w:val="30"/>
          <w:szCs w:val="30"/>
          <w:highlight w:val="none"/>
          <w:lang w:val="en-US" w:eastAsia="zh-CN"/>
        </w:rPr>
        <w:t>柒仟元整（人民币）；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（9）为充分保证完善的售后服务，本项目不接受联合体投标。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9、本项目为电子招投标，投标人需要使用CA加密设备。办理CA渠道：新疆数字证书认证中心（简称：新疆CA）已完成与新疆政府采购云平台的数据对接工作，有意向参与新疆区域电子开评标的供应商，可访问新疆数字证书认证中心官方网站（https://www.xjca.com.cn/）或下载“新疆政务通”APP自行进行申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招标文件获取方式：</w:t>
      </w:r>
      <w:r>
        <w:rPr>
          <w:rFonts w:hint="eastAsia" w:ascii="仿宋" w:hAnsi="仿宋" w:eastAsia="仿宋" w:cs="仿宋"/>
          <w:kern w:val="0"/>
          <w:sz w:val="30"/>
          <w:szCs w:val="30"/>
          <w:lang w:eastAsia="zh-CN"/>
        </w:rPr>
        <w:t>供应商登陆政采云平台</w:t>
      </w:r>
      <w:r>
        <w:rPr>
          <w:rFonts w:hint="eastAsia" w:ascii="仿宋" w:hAnsi="仿宋" w:eastAsia="仿宋" w:cs="仿宋"/>
          <w:kern w:val="0"/>
          <w:sz w:val="30"/>
          <w:szCs w:val="30"/>
          <w:lang w:eastAsia="zh-CN"/>
        </w:rPr>
        <w:fldChar w:fldCharType="begin"/>
      </w:r>
      <w:r>
        <w:rPr>
          <w:rFonts w:hint="eastAsia" w:ascii="仿宋" w:hAnsi="仿宋" w:eastAsia="仿宋" w:cs="仿宋"/>
          <w:kern w:val="0"/>
          <w:sz w:val="30"/>
          <w:szCs w:val="30"/>
          <w:lang w:eastAsia="zh-CN"/>
        </w:rPr>
        <w:instrText xml:space="preserve"> HYPERLINK "https://www.zcygov.cn/" </w:instrText>
      </w:r>
      <w:r>
        <w:rPr>
          <w:rFonts w:hint="eastAsia" w:ascii="仿宋" w:hAnsi="仿宋" w:eastAsia="仿宋" w:cs="仿宋"/>
          <w:kern w:val="0"/>
          <w:sz w:val="30"/>
          <w:szCs w:val="30"/>
          <w:lang w:eastAsia="zh-CN"/>
        </w:rPr>
        <w:fldChar w:fldCharType="separate"/>
      </w:r>
      <w:r>
        <w:rPr>
          <w:rFonts w:hint="eastAsia" w:ascii="仿宋" w:hAnsi="仿宋" w:eastAsia="仿宋" w:cs="仿宋"/>
          <w:kern w:val="0"/>
          <w:sz w:val="30"/>
          <w:szCs w:val="30"/>
          <w:lang w:eastAsia="zh-CN"/>
        </w:rPr>
        <w:t>https://www.zcygov.cn/</w:t>
      </w:r>
      <w:r>
        <w:rPr>
          <w:rFonts w:hint="eastAsia" w:ascii="仿宋" w:hAnsi="仿宋" w:eastAsia="仿宋" w:cs="仿宋"/>
          <w:kern w:val="0"/>
          <w:sz w:val="30"/>
          <w:szCs w:val="30"/>
          <w:lang w:eastAsia="zh-CN"/>
        </w:rPr>
        <w:fldChar w:fldCharType="end"/>
      </w:r>
      <w:r>
        <w:rPr>
          <w:rFonts w:hint="eastAsia" w:ascii="仿宋" w:hAnsi="仿宋" w:eastAsia="仿宋" w:cs="仿宋"/>
          <w:kern w:val="0"/>
          <w:sz w:val="30"/>
          <w:szCs w:val="30"/>
          <w:lang w:eastAsia="zh-CN"/>
        </w:rPr>
        <w:t>在线申请获取采购文件（进入“项目采购”应用，在获取采购文件菜单中选择项目，申请获取采购文件）</w:t>
      </w:r>
      <w:r>
        <w:rPr>
          <w:rFonts w:hint="eastAsia" w:ascii="仿宋" w:hAnsi="仿宋" w:eastAsia="仿宋" w:cs="仿宋"/>
          <w:kern w:val="0"/>
          <w:sz w:val="30"/>
          <w:szCs w:val="30"/>
          <w:lang w:val="en-US" w:eastAsia="zh-CN"/>
        </w:rPr>
        <w:t>获取招标文件需上传：</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（1）营业执照副本原件扫描件；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（2）法人授权委托书原件扫描件或具有同等法律效力的证明材料及被授权人《居民身份证》原件扫描件；</w:t>
      </w:r>
    </w:p>
    <w:p>
      <w:pPr>
        <w:keepNext w:val="0"/>
        <w:keepLines w:val="0"/>
        <w:pageBreakBefore w:val="0"/>
        <w:widowControl/>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以上证件均需加盖公章。</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kern w:val="0"/>
          <w:sz w:val="30"/>
          <w:szCs w:val="30"/>
        </w:rPr>
        <w:t>获取招标文件</w:t>
      </w:r>
      <w:r>
        <w:rPr>
          <w:rFonts w:hint="eastAsia" w:ascii="仿宋" w:hAnsi="仿宋" w:eastAsia="仿宋" w:cs="仿宋"/>
          <w:color w:val="auto"/>
          <w:kern w:val="0"/>
          <w:sz w:val="30"/>
          <w:szCs w:val="30"/>
          <w:highlight w:val="none"/>
          <w:lang w:eastAsia="zh-CN"/>
        </w:rPr>
        <w:t>时间：</w:t>
      </w:r>
      <w:r>
        <w:rPr>
          <w:rFonts w:hint="eastAsia" w:ascii="仿宋" w:hAnsi="仿宋" w:eastAsia="仿宋" w:cs="仿宋"/>
          <w:color w:val="auto"/>
          <w:kern w:val="0"/>
          <w:sz w:val="30"/>
          <w:szCs w:val="30"/>
          <w:highlight w:val="none"/>
          <w:lang w:val="en-US" w:eastAsia="zh-CN"/>
        </w:rPr>
        <w:t>2022</w:t>
      </w:r>
      <w:r>
        <w:rPr>
          <w:rFonts w:hint="eastAsia" w:ascii="仿宋" w:hAnsi="仿宋" w:eastAsia="仿宋" w:cs="仿宋"/>
          <w:color w:val="auto"/>
          <w:kern w:val="0"/>
          <w:sz w:val="30"/>
          <w:szCs w:val="30"/>
          <w:highlight w:val="none"/>
          <w:lang w:eastAsia="zh-CN"/>
        </w:rPr>
        <w:t>年</w:t>
      </w:r>
      <w:r>
        <w:rPr>
          <w:rFonts w:hint="eastAsia" w:ascii="仿宋" w:hAnsi="仿宋" w:eastAsia="仿宋" w:cs="仿宋"/>
          <w:color w:val="auto"/>
          <w:kern w:val="0"/>
          <w:sz w:val="30"/>
          <w:szCs w:val="30"/>
          <w:highlight w:val="none"/>
          <w:lang w:val="en-US" w:eastAsia="zh-CN"/>
        </w:rPr>
        <w:t>04</w:t>
      </w:r>
      <w:r>
        <w:rPr>
          <w:rFonts w:hint="eastAsia" w:ascii="仿宋" w:hAnsi="仿宋" w:eastAsia="仿宋" w:cs="仿宋"/>
          <w:color w:val="auto"/>
          <w:kern w:val="0"/>
          <w:sz w:val="30"/>
          <w:szCs w:val="30"/>
          <w:highlight w:val="none"/>
          <w:lang w:eastAsia="zh-CN"/>
        </w:rPr>
        <w:t>月</w:t>
      </w:r>
      <w:r>
        <w:rPr>
          <w:rFonts w:hint="eastAsia" w:ascii="仿宋" w:hAnsi="仿宋" w:eastAsia="仿宋" w:cs="仿宋"/>
          <w:color w:val="auto"/>
          <w:kern w:val="0"/>
          <w:sz w:val="30"/>
          <w:szCs w:val="30"/>
          <w:highlight w:val="none"/>
          <w:lang w:val="en-US" w:eastAsia="zh-CN"/>
        </w:rPr>
        <w:t>18</w:t>
      </w:r>
      <w:r>
        <w:rPr>
          <w:rFonts w:hint="eastAsia" w:ascii="仿宋" w:hAnsi="仿宋" w:eastAsia="仿宋" w:cs="仿宋"/>
          <w:color w:val="auto"/>
          <w:kern w:val="0"/>
          <w:sz w:val="30"/>
          <w:szCs w:val="30"/>
          <w:highlight w:val="none"/>
          <w:lang w:eastAsia="zh-CN"/>
        </w:rPr>
        <w:t>日起至</w:t>
      </w:r>
      <w:r>
        <w:rPr>
          <w:rFonts w:hint="eastAsia" w:ascii="仿宋" w:hAnsi="仿宋" w:eastAsia="仿宋" w:cs="仿宋"/>
          <w:color w:val="auto"/>
          <w:kern w:val="0"/>
          <w:sz w:val="30"/>
          <w:szCs w:val="30"/>
          <w:highlight w:val="none"/>
          <w:lang w:val="en-US" w:eastAsia="zh-CN"/>
        </w:rPr>
        <w:t>2022</w:t>
      </w:r>
      <w:r>
        <w:rPr>
          <w:rFonts w:hint="eastAsia" w:ascii="仿宋" w:hAnsi="仿宋" w:eastAsia="仿宋" w:cs="仿宋"/>
          <w:color w:val="auto"/>
          <w:kern w:val="0"/>
          <w:sz w:val="30"/>
          <w:szCs w:val="30"/>
          <w:highlight w:val="none"/>
          <w:lang w:eastAsia="zh-CN"/>
        </w:rPr>
        <w:t>年</w:t>
      </w:r>
      <w:r>
        <w:rPr>
          <w:rFonts w:hint="eastAsia" w:ascii="仿宋" w:hAnsi="仿宋" w:eastAsia="仿宋" w:cs="仿宋"/>
          <w:color w:val="auto"/>
          <w:kern w:val="0"/>
          <w:sz w:val="30"/>
          <w:szCs w:val="30"/>
          <w:highlight w:val="none"/>
          <w:lang w:val="en-US" w:eastAsia="zh-CN"/>
        </w:rPr>
        <w:t>04</w:t>
      </w:r>
      <w:r>
        <w:rPr>
          <w:rFonts w:hint="eastAsia" w:ascii="仿宋" w:hAnsi="仿宋" w:eastAsia="仿宋" w:cs="仿宋"/>
          <w:color w:val="auto"/>
          <w:kern w:val="0"/>
          <w:sz w:val="30"/>
          <w:szCs w:val="30"/>
          <w:highlight w:val="none"/>
          <w:lang w:eastAsia="zh-CN"/>
        </w:rPr>
        <w:t>月</w:t>
      </w:r>
      <w:r>
        <w:rPr>
          <w:rFonts w:hint="eastAsia" w:ascii="仿宋" w:hAnsi="仿宋" w:eastAsia="仿宋" w:cs="仿宋"/>
          <w:color w:val="auto"/>
          <w:kern w:val="0"/>
          <w:sz w:val="30"/>
          <w:szCs w:val="30"/>
          <w:highlight w:val="none"/>
          <w:lang w:val="en-US" w:eastAsia="zh-CN"/>
        </w:rPr>
        <w:t>25</w:t>
      </w:r>
      <w:r>
        <w:rPr>
          <w:rFonts w:hint="eastAsia" w:ascii="仿宋" w:hAnsi="仿宋" w:eastAsia="仿宋" w:cs="仿宋"/>
          <w:color w:val="auto"/>
          <w:kern w:val="0"/>
          <w:sz w:val="30"/>
          <w:szCs w:val="30"/>
          <w:highlight w:val="none"/>
          <w:lang w:eastAsia="zh-CN"/>
        </w:rPr>
        <w:t>日止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color w:val="auto"/>
          <w:kern w:val="0"/>
          <w:sz w:val="30"/>
          <w:szCs w:val="30"/>
          <w:highlight w:val="none"/>
          <w:lang w:eastAsia="zh-CN"/>
        </w:rPr>
        <w:t>（工作日</w:t>
      </w:r>
      <w:r>
        <w:rPr>
          <w:rFonts w:hint="eastAsia" w:ascii="仿宋" w:hAnsi="仿宋" w:eastAsia="仿宋" w:cs="仿宋"/>
          <w:color w:val="auto"/>
          <w:kern w:val="0"/>
          <w:sz w:val="30"/>
          <w:szCs w:val="30"/>
          <w:highlight w:val="none"/>
          <w:lang w:val="en-US" w:eastAsia="zh-CN"/>
        </w:rPr>
        <w:t>10</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lang w:val="en-US" w:eastAsia="zh-CN"/>
        </w:rPr>
        <w:t>0</w:t>
      </w:r>
      <w:r>
        <w:rPr>
          <w:rFonts w:hint="eastAsia" w:ascii="仿宋" w:hAnsi="仿宋" w:eastAsia="仿宋" w:cs="仿宋"/>
          <w:color w:val="auto"/>
          <w:kern w:val="0"/>
          <w:sz w:val="30"/>
          <w:szCs w:val="30"/>
          <w:highlight w:val="none"/>
          <w:lang w:eastAsia="zh-CN"/>
        </w:rPr>
        <w:t>0-1</w:t>
      </w:r>
      <w:r>
        <w:rPr>
          <w:rFonts w:hint="eastAsia" w:ascii="仿宋" w:hAnsi="仿宋" w:eastAsia="仿宋" w:cs="仿宋"/>
          <w:color w:val="auto"/>
          <w:kern w:val="0"/>
          <w:sz w:val="30"/>
          <w:szCs w:val="30"/>
          <w:highlight w:val="none"/>
          <w:lang w:val="en-US" w:eastAsia="zh-CN"/>
        </w:rPr>
        <w:t>4</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lang w:val="en-US" w:eastAsia="zh-CN"/>
        </w:rPr>
        <w:t>0</w:t>
      </w:r>
      <w:r>
        <w:rPr>
          <w:rFonts w:hint="eastAsia" w:ascii="仿宋" w:hAnsi="仿宋" w:eastAsia="仿宋" w:cs="仿宋"/>
          <w:color w:val="auto"/>
          <w:kern w:val="0"/>
          <w:sz w:val="30"/>
          <w:szCs w:val="30"/>
          <w:highlight w:val="none"/>
          <w:lang w:eastAsia="zh-CN"/>
        </w:rPr>
        <w:t>0，16：</w:t>
      </w:r>
      <w:r>
        <w:rPr>
          <w:rFonts w:hint="eastAsia" w:ascii="仿宋" w:hAnsi="仿宋" w:eastAsia="仿宋" w:cs="仿宋"/>
          <w:color w:val="auto"/>
          <w:kern w:val="0"/>
          <w:sz w:val="30"/>
          <w:szCs w:val="30"/>
          <w:highlight w:val="none"/>
          <w:lang w:val="en-US" w:eastAsia="zh-CN"/>
        </w:rPr>
        <w:t>0</w:t>
      </w:r>
      <w:r>
        <w:rPr>
          <w:rFonts w:hint="eastAsia" w:ascii="仿宋" w:hAnsi="仿宋" w:eastAsia="仿宋" w:cs="仿宋"/>
          <w:color w:val="auto"/>
          <w:kern w:val="0"/>
          <w:sz w:val="30"/>
          <w:szCs w:val="30"/>
          <w:highlight w:val="none"/>
          <w:lang w:eastAsia="zh-CN"/>
        </w:rPr>
        <w:t>0-19：00）。</w:t>
      </w:r>
    </w:p>
    <w:p>
      <w:pPr>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1</w:t>
      </w:r>
      <w:r>
        <w:rPr>
          <w:rFonts w:hint="eastAsia" w:ascii="仿宋" w:hAnsi="仿宋" w:eastAsia="仿宋" w:cs="仿宋"/>
          <w:kern w:val="0"/>
          <w:sz w:val="30"/>
          <w:szCs w:val="30"/>
          <w:highlight w:val="none"/>
          <w:lang w:val="en-US" w:eastAsia="zh-CN"/>
        </w:rPr>
        <w:t>2</w:t>
      </w:r>
      <w:r>
        <w:rPr>
          <w:rFonts w:hint="eastAsia" w:ascii="仿宋" w:hAnsi="仿宋" w:eastAsia="仿宋" w:cs="仿宋"/>
          <w:kern w:val="0"/>
          <w:sz w:val="30"/>
          <w:szCs w:val="30"/>
          <w:highlight w:val="none"/>
        </w:rPr>
        <w:t>、</w:t>
      </w:r>
      <w:r>
        <w:rPr>
          <w:rFonts w:hint="eastAsia" w:ascii="仿宋" w:hAnsi="仿宋" w:eastAsia="仿宋" w:cs="仿宋"/>
          <w:color w:val="auto"/>
          <w:kern w:val="0"/>
          <w:sz w:val="30"/>
          <w:szCs w:val="30"/>
          <w:highlight w:val="none"/>
        </w:rPr>
        <w:t>投标保证金缴纳及确认时间：</w:t>
      </w:r>
      <w:r>
        <w:rPr>
          <w:rFonts w:hint="eastAsia" w:ascii="仿宋" w:hAnsi="仿宋" w:eastAsia="仿宋" w:cs="仿宋"/>
          <w:kern w:val="0"/>
          <w:sz w:val="30"/>
          <w:szCs w:val="30"/>
          <w:highlight w:val="none"/>
        </w:rPr>
        <w:t>凡拟参加本次招标项目的供应商，必须在20</w:t>
      </w:r>
      <w:r>
        <w:rPr>
          <w:rFonts w:hint="eastAsia" w:ascii="仿宋" w:hAnsi="仿宋" w:eastAsia="仿宋" w:cs="仿宋"/>
          <w:kern w:val="0"/>
          <w:sz w:val="30"/>
          <w:szCs w:val="30"/>
          <w:highlight w:val="none"/>
          <w:lang w:val="en-US" w:eastAsia="zh-CN"/>
        </w:rPr>
        <w:t>22</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04</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29</w:t>
      </w:r>
      <w:r>
        <w:rPr>
          <w:rFonts w:hint="eastAsia" w:ascii="仿宋" w:hAnsi="仿宋" w:eastAsia="仿宋" w:cs="仿宋"/>
          <w:kern w:val="0"/>
          <w:sz w:val="30"/>
          <w:szCs w:val="30"/>
          <w:highlight w:val="none"/>
        </w:rPr>
        <w:t>日</w:t>
      </w:r>
      <w:r>
        <w:rPr>
          <w:rFonts w:hint="eastAsia" w:ascii="仿宋" w:hAnsi="仿宋" w:eastAsia="仿宋" w:cs="仿宋"/>
          <w:kern w:val="0"/>
          <w:sz w:val="30"/>
          <w:szCs w:val="30"/>
          <w:highlight w:val="none"/>
          <w:lang w:val="en-US" w:eastAsia="zh-CN"/>
        </w:rPr>
        <w:t>10</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0</w:t>
      </w:r>
      <w:r>
        <w:rPr>
          <w:rFonts w:hint="eastAsia" w:ascii="仿宋" w:hAnsi="仿宋" w:eastAsia="仿宋" w:cs="仿宋"/>
          <w:kern w:val="0"/>
          <w:sz w:val="30"/>
          <w:szCs w:val="30"/>
          <w:highlight w:val="none"/>
        </w:rPr>
        <w:t>0时（北京时间）前将投标保证金</w:t>
      </w:r>
      <w:r>
        <w:rPr>
          <w:rFonts w:hint="eastAsia" w:ascii="仿宋" w:hAnsi="仿宋" w:eastAsia="仿宋" w:cs="仿宋"/>
          <w:kern w:val="0"/>
          <w:sz w:val="30"/>
          <w:szCs w:val="30"/>
          <w:highlight w:val="none"/>
          <w:lang w:eastAsia="zh-CN"/>
        </w:rPr>
        <w:t>确认到账</w:t>
      </w:r>
      <w:r>
        <w:rPr>
          <w:rFonts w:hint="eastAsia" w:ascii="仿宋" w:hAnsi="仿宋" w:eastAsia="仿宋" w:cs="仿宋"/>
          <w:kern w:val="0"/>
          <w:sz w:val="30"/>
          <w:szCs w:val="30"/>
          <w:highlight w:val="none"/>
        </w:rPr>
        <w:t>指定账户</w:t>
      </w:r>
      <w:r>
        <w:rPr>
          <w:rFonts w:hint="eastAsia" w:ascii="仿宋" w:hAnsi="仿宋" w:eastAsia="仿宋" w:cs="仿宋"/>
          <w:kern w:val="0"/>
          <w:sz w:val="30"/>
          <w:szCs w:val="30"/>
          <w:highlight w:val="none"/>
          <w:lang w:eastAsia="zh-CN"/>
        </w:rPr>
        <w:t>。投标保证金汇款凭证上用途栏应注明招标编号[标准格式：“项目编号+项目名称+投标保证金”（如字数超出规定字数可简写项目名称）]。</w:t>
      </w:r>
      <w:r>
        <w:rPr>
          <w:rFonts w:hint="eastAsia" w:ascii="仿宋" w:hAnsi="仿宋" w:eastAsia="仿宋" w:cs="仿宋"/>
          <w:kern w:val="0"/>
          <w:sz w:val="30"/>
          <w:szCs w:val="30"/>
          <w:highlight w:val="none"/>
        </w:rPr>
        <w:t>否则，届时其投标将被拒绝。</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highlight w:val="none"/>
          <w:lang w:val="en-US" w:eastAsia="zh-CN"/>
        </w:rPr>
        <w:t>13</w:t>
      </w:r>
      <w:r>
        <w:rPr>
          <w:rFonts w:hint="eastAsia" w:ascii="仿宋" w:hAnsi="仿宋" w:eastAsia="仿宋" w:cs="仿宋"/>
          <w:kern w:val="0"/>
          <w:sz w:val="30"/>
          <w:szCs w:val="30"/>
          <w:highlight w:val="none"/>
        </w:rPr>
        <w:t>、开标（投标）日期：20</w:t>
      </w:r>
      <w:r>
        <w:rPr>
          <w:rFonts w:hint="eastAsia" w:ascii="仿宋" w:hAnsi="仿宋" w:eastAsia="仿宋" w:cs="仿宋"/>
          <w:kern w:val="0"/>
          <w:sz w:val="30"/>
          <w:szCs w:val="30"/>
          <w:highlight w:val="none"/>
          <w:lang w:val="en-US" w:eastAsia="zh-CN"/>
        </w:rPr>
        <w:t>22</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04</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29</w:t>
      </w:r>
      <w:r>
        <w:rPr>
          <w:rFonts w:hint="eastAsia" w:ascii="仿宋" w:hAnsi="仿宋" w:eastAsia="仿宋" w:cs="仿宋"/>
          <w:kern w:val="0"/>
          <w:sz w:val="30"/>
          <w:szCs w:val="30"/>
          <w:highlight w:val="none"/>
        </w:rPr>
        <w:t>日</w:t>
      </w:r>
      <w:r>
        <w:rPr>
          <w:rFonts w:hint="eastAsia" w:ascii="仿宋" w:hAnsi="仿宋" w:eastAsia="仿宋" w:cs="仿宋"/>
          <w:kern w:val="0"/>
          <w:sz w:val="30"/>
          <w:szCs w:val="30"/>
          <w:highlight w:val="none"/>
          <w:lang w:eastAsia="zh-CN"/>
        </w:rPr>
        <w:t>上午</w:t>
      </w:r>
      <w:r>
        <w:rPr>
          <w:rFonts w:hint="eastAsia" w:ascii="仿宋" w:hAnsi="仿宋" w:eastAsia="仿宋" w:cs="仿宋"/>
          <w:kern w:val="0"/>
          <w:sz w:val="30"/>
          <w:szCs w:val="30"/>
          <w:highlight w:val="none"/>
          <w:lang w:val="en-US" w:eastAsia="zh-CN"/>
        </w:rPr>
        <w:t>10</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0</w:t>
      </w:r>
      <w:r>
        <w:rPr>
          <w:rFonts w:hint="eastAsia" w:ascii="仿宋" w:hAnsi="仿宋" w:eastAsia="仿宋" w:cs="仿宋"/>
          <w:kern w:val="0"/>
          <w:sz w:val="30"/>
          <w:szCs w:val="30"/>
          <w:highlight w:val="none"/>
        </w:rPr>
        <w:t>0时（北京</w:t>
      </w:r>
      <w:r>
        <w:rPr>
          <w:rFonts w:hint="eastAsia" w:ascii="仿宋" w:hAnsi="仿宋" w:eastAsia="仿宋" w:cs="仿宋"/>
          <w:kern w:val="0"/>
          <w:sz w:val="30"/>
          <w:szCs w:val="30"/>
        </w:rPr>
        <w:t>时间）。若逾时，届时其投标将被拒绝。</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、招标文件发售费用：</w:t>
      </w:r>
      <w:r>
        <w:rPr>
          <w:rFonts w:hint="eastAsia" w:ascii="仿宋" w:hAnsi="仿宋" w:eastAsia="仿宋" w:cs="仿宋"/>
          <w:kern w:val="0"/>
          <w:sz w:val="30"/>
          <w:szCs w:val="30"/>
          <w:lang w:eastAsia="zh-CN"/>
        </w:rPr>
        <w:t>免费</w:t>
      </w:r>
      <w:r>
        <w:rPr>
          <w:rFonts w:hint="eastAsia" w:ascii="仿宋" w:hAnsi="仿宋" w:eastAsia="仿宋" w:cs="仿宋"/>
          <w:kern w:val="0"/>
          <w:sz w:val="30"/>
          <w:szCs w:val="30"/>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30"/>
          <w:szCs w:val="30"/>
          <w:lang w:eastAsia="zh-CN"/>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、开标地点：</w:t>
      </w:r>
      <w:r>
        <w:rPr>
          <w:rFonts w:hint="eastAsia" w:ascii="仿宋" w:hAnsi="仿宋" w:eastAsia="仿宋" w:cs="仿宋"/>
          <w:kern w:val="0"/>
          <w:sz w:val="30"/>
          <w:szCs w:val="30"/>
          <w:lang w:eastAsia="zh-CN"/>
        </w:rPr>
        <w:t>新疆</w:t>
      </w:r>
      <w:r>
        <w:rPr>
          <w:rFonts w:hint="eastAsia" w:ascii="仿宋" w:hAnsi="仿宋" w:eastAsia="仿宋" w:cs="仿宋"/>
          <w:color w:val="auto"/>
          <w:kern w:val="0"/>
          <w:sz w:val="30"/>
          <w:szCs w:val="30"/>
          <w:lang w:eastAsia="zh-CN"/>
        </w:rPr>
        <w:t>库尔勒市人民东路富士特大厦4楼</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16、采购单位联系人：张江    联系电</w:t>
      </w:r>
      <w:r>
        <w:rPr>
          <w:rFonts w:hint="eastAsia" w:ascii="仿宋" w:hAnsi="仿宋" w:eastAsia="仿宋" w:cs="仿宋"/>
          <w:color w:val="auto"/>
          <w:kern w:val="0"/>
          <w:sz w:val="30"/>
          <w:szCs w:val="30"/>
        </w:rPr>
        <w:t>话:</w:t>
      </w:r>
      <w:r>
        <w:rPr>
          <w:rFonts w:hint="eastAsia" w:ascii="仿宋" w:hAnsi="仿宋" w:eastAsia="仿宋" w:cs="仿宋"/>
          <w:color w:val="auto"/>
          <w:kern w:val="0"/>
          <w:sz w:val="30"/>
          <w:szCs w:val="30"/>
          <w:lang w:eastAsia="zh-CN"/>
        </w:rPr>
        <w:t>13565090966</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eastAsia="zh-CN"/>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、拷贝招标文件联系人：</w:t>
      </w:r>
      <w:r>
        <w:rPr>
          <w:rFonts w:hint="eastAsia" w:ascii="仿宋" w:hAnsi="仿宋" w:eastAsia="仿宋" w:cs="仿宋"/>
          <w:kern w:val="0"/>
          <w:sz w:val="30"/>
          <w:szCs w:val="30"/>
          <w:lang w:eastAsia="zh-CN"/>
        </w:rPr>
        <w:t>孙换换</w:t>
      </w:r>
      <w:r>
        <w:rPr>
          <w:rFonts w:hint="eastAsia" w:ascii="仿宋" w:hAnsi="仿宋" w:eastAsia="仿宋" w:cs="仿宋"/>
          <w:kern w:val="0"/>
          <w:sz w:val="30"/>
          <w:szCs w:val="30"/>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联系电话:</w:t>
      </w:r>
      <w:r>
        <w:rPr>
          <w:rFonts w:hint="eastAsia" w:ascii="仿宋" w:hAnsi="仿宋" w:eastAsia="仿宋" w:cs="仿宋"/>
          <w:kern w:val="0"/>
          <w:sz w:val="30"/>
          <w:szCs w:val="30"/>
          <w:lang w:val="en-US" w:eastAsia="zh-CN"/>
        </w:rPr>
        <w:t>15909963816</w:t>
      </w:r>
    </w:p>
    <w:p>
      <w:pPr>
        <w:widowControl/>
        <w:spacing w:line="480" w:lineRule="auto"/>
        <w:jc w:val="right"/>
        <w:rPr>
          <w:rFonts w:hint="eastAsia" w:ascii="仿宋" w:hAnsi="仿宋" w:eastAsia="仿宋" w:cs="仿宋"/>
          <w:kern w:val="0"/>
          <w:sz w:val="30"/>
          <w:szCs w:val="30"/>
          <w:highlight w:val="none"/>
          <w:lang w:eastAsia="zh-CN"/>
        </w:rPr>
      </w:pPr>
      <w:r>
        <w:rPr>
          <w:rFonts w:hint="eastAsia" w:ascii="仿宋" w:hAnsi="仿宋" w:eastAsia="仿宋" w:cs="仿宋"/>
          <w:kern w:val="0"/>
          <w:sz w:val="30"/>
          <w:szCs w:val="30"/>
          <w:highlight w:val="none"/>
          <w:lang w:eastAsia="zh-CN"/>
        </w:rPr>
        <w:t>新疆景诺工程咨询有限公司</w:t>
      </w:r>
    </w:p>
    <w:p>
      <w:pPr>
        <w:tabs>
          <w:tab w:val="center" w:pos="4323"/>
          <w:tab w:val="left" w:pos="6510"/>
        </w:tabs>
        <w:snapToGrid w:val="0"/>
        <w:spacing w:line="300" w:lineRule="auto"/>
        <w:ind w:firstLine="3000" w:firstLineChars="1000"/>
        <w:jc w:val="right"/>
        <w:rPr>
          <w:rFonts w:hint="eastAsia" w:ascii="仿宋" w:hAnsi="仿宋" w:eastAsia="仿宋" w:cs="仿宋"/>
          <w:sz w:val="24"/>
          <w:szCs w:val="24"/>
        </w:rPr>
      </w:pPr>
      <w:r>
        <w:rPr>
          <w:rFonts w:hint="eastAsia" w:ascii="仿宋" w:hAnsi="仿宋" w:eastAsia="仿宋" w:cs="仿宋"/>
          <w:kern w:val="0"/>
          <w:sz w:val="30"/>
          <w:szCs w:val="30"/>
          <w:highlight w:val="none"/>
        </w:rPr>
        <w:t xml:space="preserve">                20</w:t>
      </w:r>
      <w:r>
        <w:rPr>
          <w:rFonts w:hint="eastAsia" w:ascii="仿宋" w:hAnsi="仿宋" w:eastAsia="仿宋" w:cs="仿宋"/>
          <w:kern w:val="0"/>
          <w:sz w:val="30"/>
          <w:szCs w:val="30"/>
          <w:highlight w:val="none"/>
          <w:lang w:val="en-US" w:eastAsia="zh-CN"/>
        </w:rPr>
        <w:t>22</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04</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18</w:t>
      </w:r>
      <w:r>
        <w:rPr>
          <w:rFonts w:hint="eastAsia" w:ascii="仿宋" w:hAnsi="仿宋" w:eastAsia="仿宋" w:cs="仿宋"/>
          <w:kern w:val="0"/>
          <w:sz w:val="30"/>
          <w:szCs w:val="30"/>
          <w:highlight w:val="none"/>
        </w:rPr>
        <w:t>日</w:t>
      </w:r>
    </w:p>
    <w:p>
      <w:pPr>
        <w:pStyle w:val="5"/>
        <w:rPr>
          <w:rFonts w:hint="eastAsia" w:ascii="仿宋" w:hAnsi="仿宋" w:eastAsia="仿宋" w:cs="仿宋"/>
          <w:sz w:val="24"/>
          <w:szCs w:val="24"/>
        </w:rPr>
      </w:pPr>
    </w:p>
    <w:p>
      <w:pPr>
        <w:pStyle w:val="3"/>
        <w:keepNext/>
        <w:keepLines/>
        <w:pageBreakBefore w:val="0"/>
        <w:widowControl w:val="0"/>
        <w:tabs>
          <w:tab w:val="left" w:pos="2685"/>
          <w:tab w:val="center" w:pos="4907"/>
        </w:tabs>
        <w:kinsoku/>
        <w:wordWrap/>
        <w:overflowPunct/>
        <w:topLinePunct w:val="0"/>
        <w:autoSpaceDE/>
        <w:autoSpaceDN/>
        <w:bidi w:val="0"/>
        <w:adjustRightInd/>
        <w:snapToGrid/>
        <w:spacing w:line="300" w:lineRule="auto"/>
        <w:jc w:val="center"/>
        <w:textAlignment w:val="auto"/>
        <w:rPr>
          <w:rFonts w:hint="eastAsia" w:ascii="仿宋" w:hAnsi="仿宋" w:eastAsia="仿宋" w:cs="仿宋"/>
          <w:sz w:val="28"/>
          <w:szCs w:val="40"/>
        </w:rPr>
      </w:pPr>
      <w:bookmarkStart w:id="2" w:name="_Toc503548048"/>
      <w:r>
        <w:rPr>
          <w:rFonts w:hint="eastAsia" w:ascii="仿宋" w:hAnsi="仿宋" w:eastAsia="仿宋" w:cs="仿宋"/>
          <w:w w:val="95"/>
          <w:sz w:val="28"/>
          <w:szCs w:val="40"/>
        </w:rPr>
        <w:t>第</w:t>
      </w:r>
      <w:bookmarkStart w:id="3" w:name="bookmark2"/>
      <w:bookmarkEnd w:id="3"/>
      <w:bookmarkStart w:id="4" w:name="（一）供应商须知前附表"/>
      <w:bookmarkEnd w:id="4"/>
      <w:r>
        <w:rPr>
          <w:rFonts w:hint="eastAsia" w:ascii="仿宋" w:hAnsi="仿宋" w:eastAsia="仿宋" w:cs="仿宋"/>
          <w:w w:val="95"/>
          <w:sz w:val="28"/>
          <w:szCs w:val="40"/>
        </w:rPr>
        <w:t>二章</w:t>
      </w:r>
      <w:r>
        <w:rPr>
          <w:rFonts w:hint="eastAsia" w:ascii="仿宋" w:hAnsi="仿宋" w:eastAsia="仿宋" w:cs="仿宋"/>
          <w:w w:val="95"/>
          <w:sz w:val="28"/>
          <w:szCs w:val="40"/>
          <w:lang w:val="en-US" w:eastAsia="zh-CN"/>
        </w:rPr>
        <w:t xml:space="preserve">  </w:t>
      </w:r>
      <w:r>
        <w:rPr>
          <w:rFonts w:hint="eastAsia" w:ascii="仿宋" w:hAnsi="仿宋" w:eastAsia="仿宋" w:cs="仿宋"/>
          <w:sz w:val="28"/>
          <w:szCs w:val="40"/>
        </w:rPr>
        <w:t>供应商须知及前附表</w:t>
      </w:r>
      <w:bookmarkEnd w:id="2"/>
    </w:p>
    <w:p>
      <w:pPr>
        <w:pStyle w:val="4"/>
        <w:keepNext/>
        <w:keepLines/>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rPr>
      </w:pPr>
      <w:bookmarkStart w:id="5" w:name="_Toc503548049"/>
      <w:r>
        <w:rPr>
          <w:rFonts w:hint="eastAsia" w:ascii="仿宋" w:hAnsi="仿宋" w:eastAsia="仿宋" w:cs="仿宋"/>
          <w:sz w:val="28"/>
          <w:szCs w:val="28"/>
        </w:rPr>
        <w:t>（一）供应商须知前附表</w:t>
      </w:r>
      <w:bookmarkEnd w:id="5"/>
    </w:p>
    <w:tbl>
      <w:tblPr>
        <w:tblStyle w:val="16"/>
        <w:tblW w:w="11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0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exact"/>
          <w:jc w:val="center"/>
        </w:trPr>
        <w:tc>
          <w:tcPr>
            <w:tcW w:w="672" w:type="dxa"/>
            <w:noWrap w:val="0"/>
            <w:vAlign w:val="center"/>
          </w:tcPr>
          <w:p>
            <w:pPr>
              <w:pStyle w:val="20"/>
              <w:kinsoku w:val="0"/>
              <w:overflowPunct w:val="0"/>
              <w:spacing w:before="74"/>
              <w:ind w:left="130"/>
              <w:jc w:val="both"/>
              <w:rPr>
                <w:rFonts w:hint="eastAsia" w:ascii="仿宋" w:hAnsi="仿宋" w:eastAsia="仿宋" w:cs="仿宋"/>
              </w:rPr>
            </w:pPr>
            <w:r>
              <w:rPr>
                <w:rFonts w:hint="eastAsia" w:ascii="仿宋" w:hAnsi="仿宋" w:eastAsia="仿宋" w:cs="仿宋"/>
              </w:rPr>
              <w:t>序号</w:t>
            </w:r>
          </w:p>
        </w:tc>
        <w:tc>
          <w:tcPr>
            <w:tcW w:w="10437" w:type="dxa"/>
            <w:tcBorders>
              <w:bottom w:val="single" w:color="auto" w:sz="4" w:space="0"/>
            </w:tcBorders>
            <w:noWrap w:val="0"/>
            <w:vAlign w:val="center"/>
          </w:tcPr>
          <w:p>
            <w:pPr>
              <w:pStyle w:val="20"/>
              <w:tabs>
                <w:tab w:val="left" w:pos="627"/>
                <w:tab w:val="left" w:pos="1227"/>
                <w:tab w:val="left" w:pos="1832"/>
              </w:tabs>
              <w:kinsoku w:val="0"/>
              <w:overflowPunct w:val="0"/>
              <w:spacing w:before="74"/>
              <w:ind w:left="25"/>
              <w:jc w:val="center"/>
              <w:rPr>
                <w:rFonts w:hint="eastAsia" w:ascii="仿宋" w:hAnsi="仿宋" w:eastAsia="仿宋" w:cs="仿宋"/>
              </w:rPr>
            </w:pPr>
            <w:r>
              <w:rPr>
                <w:rFonts w:hint="eastAsia" w:ascii="仿宋" w:hAnsi="仿宋" w:eastAsia="仿宋" w:cs="仿宋"/>
                <w:w w:val="95"/>
              </w:rPr>
              <w:t>内</w:t>
            </w:r>
            <w:r>
              <w:rPr>
                <w:rFonts w:hint="eastAsia" w:ascii="仿宋" w:hAnsi="仿宋" w:eastAsia="仿宋" w:cs="仿宋"/>
                <w:w w:val="95"/>
              </w:rPr>
              <w:tab/>
            </w:r>
            <w:r>
              <w:rPr>
                <w:rFonts w:hint="eastAsia" w:ascii="仿宋" w:hAnsi="仿宋" w:eastAsia="仿宋" w:cs="仿宋"/>
                <w:w w:val="95"/>
              </w:rPr>
              <w:t>容</w:t>
            </w:r>
            <w:r>
              <w:rPr>
                <w:rFonts w:hint="eastAsia" w:ascii="仿宋" w:hAnsi="仿宋" w:eastAsia="仿宋" w:cs="仿宋"/>
                <w:w w:val="95"/>
              </w:rPr>
              <w:tab/>
            </w:r>
            <w:r>
              <w:rPr>
                <w:rFonts w:hint="eastAsia" w:ascii="仿宋" w:hAnsi="仿宋" w:eastAsia="仿宋" w:cs="仿宋"/>
                <w:w w:val="95"/>
              </w:rPr>
              <w:t>规</w:t>
            </w:r>
            <w:r>
              <w:rPr>
                <w:rFonts w:hint="eastAsia" w:ascii="仿宋" w:hAnsi="仿宋" w:eastAsia="仿宋" w:cs="仿宋"/>
                <w:w w:val="95"/>
              </w:rPr>
              <w:tab/>
            </w:r>
            <w:r>
              <w:rPr>
                <w:rFonts w:hint="eastAsia" w:ascii="仿宋" w:hAnsi="仿宋" w:eastAsia="仿宋" w:cs="仿宋"/>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672" w:type="dxa"/>
            <w:vMerge w:val="restart"/>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1</w:t>
            </w:r>
          </w:p>
        </w:tc>
        <w:tc>
          <w:tcPr>
            <w:tcW w:w="10437" w:type="dxa"/>
            <w:tcBorders>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采 购 人：巴州巩乃斯国有林管理局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exact"/>
          <w:jc w:val="center"/>
        </w:trPr>
        <w:tc>
          <w:tcPr>
            <w:tcW w:w="672" w:type="dxa"/>
            <w:vMerge w:val="continue"/>
            <w:noWrap w:val="0"/>
            <w:vAlign w:val="center"/>
          </w:tcPr>
          <w:p>
            <w:pPr>
              <w:pStyle w:val="20"/>
              <w:kinsoku w:val="0"/>
              <w:overflowPunct w:val="0"/>
              <w:spacing w:before="57"/>
              <w:ind w:left="102"/>
              <w:jc w:val="center"/>
              <w:rPr>
                <w:rFonts w:hint="eastAsia" w:ascii="仿宋" w:hAnsi="仿宋" w:eastAsia="仿宋" w:cs="仿宋"/>
              </w:rPr>
            </w:pPr>
          </w:p>
        </w:tc>
        <w:tc>
          <w:tcPr>
            <w:tcW w:w="10437" w:type="dxa"/>
            <w:tcBorders>
              <w:top w:val="nil"/>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联 系 人：张江   联系电话：13565090966</w:t>
            </w:r>
          </w:p>
          <w:p>
            <w:pPr>
              <w:keepNext w:val="0"/>
              <w:keepLines w:val="0"/>
              <w:pageBreakBefore w:val="0"/>
              <w:widowControl/>
              <w:suppressLineNumbers w:val="0"/>
              <w:wordWrap/>
              <w:topLinePunct w:val="0"/>
              <w:bidi w:val="0"/>
              <w:snapToGrid/>
              <w:spacing w:line="360" w:lineRule="auto"/>
              <w:jc w:val="left"/>
              <w:textAlignment w:val="auto"/>
              <w:rPr>
                <w:rFonts w:hint="default" w:ascii="仿宋" w:hAnsi="仿宋" w:eastAsia="仿宋"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exact"/>
          <w:jc w:val="center"/>
        </w:trPr>
        <w:tc>
          <w:tcPr>
            <w:tcW w:w="672" w:type="dxa"/>
            <w:vMerge w:val="restart"/>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2</w:t>
            </w:r>
          </w:p>
        </w:tc>
        <w:tc>
          <w:tcPr>
            <w:tcW w:w="10437" w:type="dxa"/>
            <w:tcBorders>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代理机构：新疆景诺工程咨询有限公司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exact"/>
          <w:jc w:val="center"/>
        </w:trPr>
        <w:tc>
          <w:tcPr>
            <w:tcW w:w="672" w:type="dxa"/>
            <w:vMerge w:val="continue"/>
            <w:noWrap w:val="0"/>
            <w:vAlign w:val="center"/>
          </w:tcPr>
          <w:p>
            <w:pPr>
              <w:pStyle w:val="20"/>
              <w:kinsoku w:val="0"/>
              <w:overflowPunct w:val="0"/>
              <w:spacing w:before="56"/>
              <w:ind w:left="102"/>
              <w:jc w:val="center"/>
              <w:rPr>
                <w:rFonts w:hint="eastAsia" w:ascii="仿宋" w:hAnsi="仿宋" w:eastAsia="仿宋" w:cs="仿宋"/>
              </w:rPr>
            </w:pPr>
          </w:p>
        </w:tc>
        <w:tc>
          <w:tcPr>
            <w:tcW w:w="10437" w:type="dxa"/>
            <w:tcBorders>
              <w:top w:val="nil"/>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地    址：库尔勒市人民东路富士特大厦4楼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exact"/>
          <w:jc w:val="center"/>
        </w:trPr>
        <w:tc>
          <w:tcPr>
            <w:tcW w:w="672" w:type="dxa"/>
            <w:vMerge w:val="continue"/>
            <w:noWrap w:val="0"/>
            <w:vAlign w:val="center"/>
          </w:tcPr>
          <w:p>
            <w:pPr>
              <w:pStyle w:val="20"/>
              <w:tabs>
                <w:tab w:val="left" w:pos="824"/>
              </w:tabs>
              <w:kinsoku w:val="0"/>
              <w:overflowPunct w:val="0"/>
              <w:spacing w:before="16"/>
              <w:ind w:left="102"/>
              <w:jc w:val="center"/>
              <w:rPr>
                <w:rFonts w:hint="eastAsia" w:ascii="仿宋" w:hAnsi="仿宋" w:eastAsia="仿宋" w:cs="仿宋"/>
              </w:rPr>
            </w:pPr>
          </w:p>
        </w:tc>
        <w:tc>
          <w:tcPr>
            <w:tcW w:w="10437" w:type="dxa"/>
            <w:tcBorders>
              <w:top w:val="nil"/>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联 系 人：孙换换   联系电话：15909963816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exact"/>
          <w:jc w:val="center"/>
        </w:trPr>
        <w:tc>
          <w:tcPr>
            <w:tcW w:w="672" w:type="dxa"/>
            <w:vMerge w:val="restart"/>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3</w:t>
            </w:r>
          </w:p>
        </w:tc>
        <w:tc>
          <w:tcPr>
            <w:tcW w:w="10437" w:type="dxa"/>
            <w:tcBorders>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exact"/>
          <w:jc w:val="center"/>
        </w:trPr>
        <w:tc>
          <w:tcPr>
            <w:tcW w:w="672" w:type="dxa"/>
            <w:vMerge w:val="continue"/>
            <w:noWrap w:val="0"/>
            <w:vAlign w:val="center"/>
          </w:tcPr>
          <w:p>
            <w:pPr>
              <w:pStyle w:val="20"/>
              <w:kinsoku w:val="0"/>
              <w:overflowPunct w:val="0"/>
              <w:spacing w:before="56"/>
              <w:ind w:left="102"/>
              <w:jc w:val="center"/>
              <w:rPr>
                <w:rFonts w:hint="eastAsia" w:ascii="仿宋" w:hAnsi="仿宋" w:eastAsia="仿宋" w:cs="仿宋"/>
              </w:rPr>
            </w:pPr>
          </w:p>
        </w:tc>
        <w:tc>
          <w:tcPr>
            <w:tcW w:w="10437" w:type="dxa"/>
            <w:tcBorders>
              <w:top w:val="nil"/>
              <w:bottom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1、项目名</w:t>
            </w:r>
            <w:r>
              <w:rPr>
                <w:rFonts w:hint="eastAsia" w:ascii="仿宋" w:hAnsi="仿宋" w:eastAsia="仿宋" w:cs="仿宋"/>
                <w:kern w:val="0"/>
                <w:sz w:val="24"/>
                <w:szCs w:val="24"/>
                <w:highlight w:val="none"/>
                <w:lang w:val="en-US" w:eastAsia="zh-CN" w:bidi="ar-SA"/>
              </w:rPr>
              <w:t>称：2022年巩乃斯林管局天然林资源保护修复——智能管护信息化建设项目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exact"/>
          <w:jc w:val="center"/>
        </w:trPr>
        <w:tc>
          <w:tcPr>
            <w:tcW w:w="672" w:type="dxa"/>
            <w:vMerge w:val="continue"/>
            <w:noWrap w:val="0"/>
            <w:vAlign w:val="center"/>
          </w:tcPr>
          <w:p>
            <w:pPr>
              <w:pStyle w:val="20"/>
              <w:kinsoku w:val="0"/>
              <w:overflowPunct w:val="0"/>
              <w:spacing w:before="16" w:line="320" w:lineRule="auto"/>
              <w:ind w:left="102" w:right="77"/>
              <w:jc w:val="center"/>
              <w:rPr>
                <w:rFonts w:hint="eastAsia" w:ascii="仿宋" w:hAnsi="仿宋" w:eastAsia="仿宋" w:cs="仿宋"/>
              </w:rPr>
            </w:pPr>
          </w:p>
        </w:tc>
        <w:tc>
          <w:tcPr>
            <w:tcW w:w="10437" w:type="dxa"/>
            <w:tcBorders>
              <w:top w:val="nil"/>
            </w:tcBorders>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2、磋商文件编号：JN(CS)2022-013号</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672" w:type="dxa"/>
            <w:noWrap w:val="0"/>
            <w:vAlign w:val="center"/>
          </w:tcPr>
          <w:p>
            <w:pPr>
              <w:pStyle w:val="20"/>
              <w:kinsoku w:val="0"/>
              <w:overflowPunct w:val="0"/>
              <w:ind w:right="14"/>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0437" w:type="dxa"/>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磋商内容：</w:t>
            </w:r>
          </w:p>
          <w:p>
            <w:pPr>
              <w:keepNext w:val="0"/>
              <w:keepLines w:val="0"/>
              <w:pageBreakBefore w:val="0"/>
              <w:widowControl/>
              <w:numPr>
                <w:ilvl w:val="0"/>
                <w:numId w:val="2"/>
              </w:numPr>
              <w:suppressLineNumbers w:val="0"/>
              <w:wordWrap/>
              <w:topLinePunct w:val="0"/>
              <w:bidi w:val="0"/>
              <w:snapToGrid/>
              <w:spacing w:line="360" w:lineRule="auto"/>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建设内容：</w:t>
            </w:r>
          </w:p>
          <w:p>
            <w:pPr>
              <w:keepNext w:val="0"/>
              <w:keepLines w:val="0"/>
              <w:pageBreakBefore w:val="0"/>
              <w:widowControl/>
              <w:numPr>
                <w:ilvl w:val="1"/>
                <w:numId w:val="3"/>
              </w:numPr>
              <w:suppressLineNumbers w:val="0"/>
              <w:wordWrap/>
              <w:topLinePunct w:val="0"/>
              <w:bidi w:val="0"/>
              <w:snapToGrid/>
              <w:spacing w:line="360" w:lineRule="auto"/>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洪加里克管护所智能管护系统建设；</w:t>
            </w:r>
          </w:p>
          <w:p>
            <w:pPr>
              <w:keepNext w:val="0"/>
              <w:keepLines w:val="0"/>
              <w:pageBreakBefore w:val="0"/>
              <w:widowControl/>
              <w:numPr>
                <w:ilvl w:val="1"/>
                <w:numId w:val="3"/>
              </w:numPr>
              <w:suppressLineNumbers w:val="0"/>
              <w:wordWrap/>
              <w:topLinePunct w:val="0"/>
              <w:bidi w:val="0"/>
              <w:snapToGrid/>
              <w:spacing w:line="360" w:lineRule="auto"/>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5个管护所站太阳能供电系统扩容；</w:t>
            </w:r>
          </w:p>
          <w:p>
            <w:pPr>
              <w:keepNext w:val="0"/>
              <w:keepLines w:val="0"/>
              <w:pageBreakBefore w:val="0"/>
              <w:widowControl/>
              <w:numPr>
                <w:ilvl w:val="0"/>
                <w:numId w:val="2"/>
              </w:numPr>
              <w:suppressLineNumbers w:val="0"/>
              <w:wordWrap/>
              <w:topLinePunct w:val="0"/>
              <w:bidi w:val="0"/>
              <w:snapToGrid/>
              <w:spacing w:line="360" w:lineRule="auto"/>
              <w:jc w:val="left"/>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工期：2022年9月30日前完工（日历日）；</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5</w:t>
            </w:r>
          </w:p>
        </w:tc>
        <w:tc>
          <w:tcPr>
            <w:tcW w:w="10437" w:type="dxa"/>
            <w:noWrap w:val="0"/>
            <w:vAlign w:val="center"/>
          </w:tcPr>
          <w:p>
            <w:pPr>
              <w:pStyle w:val="20"/>
              <w:keepNext w:val="0"/>
              <w:keepLines w:val="0"/>
              <w:pageBreakBefore w:val="0"/>
              <w:kinsoku w:val="0"/>
              <w:wordWrap/>
              <w:overflowPunct w:val="0"/>
              <w:topLinePunct w:val="0"/>
              <w:bidi w:val="0"/>
              <w:snapToGrid/>
              <w:spacing w:before="122" w:line="360" w:lineRule="auto"/>
              <w:ind w:left="102"/>
              <w:jc w:val="both"/>
              <w:textAlignment w:val="auto"/>
              <w:rPr>
                <w:rFonts w:hint="eastAsia" w:ascii="仿宋" w:hAnsi="仿宋" w:eastAsia="仿宋" w:cs="仿宋"/>
                <w:highlight w:val="none"/>
              </w:rPr>
            </w:pPr>
            <w:r>
              <w:rPr>
                <w:rFonts w:hint="eastAsia" w:ascii="仿宋" w:hAnsi="仿宋" w:eastAsia="仿宋" w:cs="仿宋"/>
              </w:rPr>
              <w:t>项目采购</w:t>
            </w:r>
            <w:r>
              <w:rPr>
                <w:rFonts w:hint="eastAsia" w:ascii="仿宋" w:hAnsi="仿宋" w:eastAsia="仿宋" w:cs="仿宋"/>
                <w:highlight w:val="none"/>
              </w:rPr>
              <w:t>预算</w:t>
            </w:r>
            <w:r>
              <w:rPr>
                <w:rFonts w:hint="eastAsia" w:ascii="仿宋" w:hAnsi="仿宋" w:eastAsia="仿宋" w:cs="仿宋"/>
                <w:color w:val="auto"/>
                <w:kern w:val="0"/>
                <w:sz w:val="24"/>
                <w:szCs w:val="24"/>
                <w:highlight w:val="none"/>
                <w:lang w:val="en-US" w:eastAsia="zh-CN" w:bidi="ar-SA"/>
              </w:rPr>
              <w:t>：40万元；</w:t>
            </w:r>
            <w:r>
              <w:rPr>
                <w:rFonts w:hint="eastAsia" w:ascii="仿宋" w:hAnsi="仿宋" w:eastAsia="仿宋" w:cs="仿宋"/>
                <w:highlight w:val="none"/>
              </w:rPr>
              <w:t>（大写：</w:t>
            </w:r>
            <w:r>
              <w:rPr>
                <w:rFonts w:hint="eastAsia" w:ascii="仿宋" w:hAnsi="仿宋" w:eastAsia="仿宋" w:cs="仿宋"/>
                <w:highlight w:val="none"/>
                <w:lang w:eastAsia="zh-CN"/>
              </w:rPr>
              <w:t>肆拾万元整</w:t>
            </w:r>
            <w:bookmarkStart w:id="29" w:name="_GoBack"/>
            <w:bookmarkEnd w:id="29"/>
            <w:r>
              <w:rPr>
                <w:rFonts w:hint="eastAsia" w:ascii="仿宋" w:hAnsi="仿宋" w:eastAsia="仿宋" w:cs="仿宋"/>
                <w:highlight w:val="none"/>
              </w:rPr>
              <w:t>）</w:t>
            </w:r>
          </w:p>
          <w:p>
            <w:pPr>
              <w:pStyle w:val="20"/>
              <w:keepNext w:val="0"/>
              <w:keepLines w:val="0"/>
              <w:pageBreakBefore w:val="0"/>
              <w:kinsoku w:val="0"/>
              <w:wordWrap/>
              <w:overflowPunct w:val="0"/>
              <w:topLinePunct w:val="0"/>
              <w:bidi w:val="0"/>
              <w:snapToGrid/>
              <w:spacing w:line="360" w:lineRule="auto"/>
              <w:ind w:left="102"/>
              <w:jc w:val="both"/>
              <w:textAlignment w:val="auto"/>
              <w:rPr>
                <w:rFonts w:hint="eastAsia" w:ascii="仿宋" w:hAnsi="仿宋" w:eastAsia="仿宋" w:cs="仿宋"/>
                <w:lang w:eastAsia="zh-CN"/>
              </w:rPr>
            </w:pPr>
            <w:r>
              <w:rPr>
                <w:rFonts w:hint="eastAsia" w:ascii="仿宋" w:hAnsi="仿宋" w:eastAsia="仿宋" w:cs="仿宋"/>
                <w:sz w:val="22"/>
                <w:szCs w:val="22"/>
                <w:highlight w:val="none"/>
              </w:rPr>
              <w:t>★</w:t>
            </w:r>
            <w:r>
              <w:rPr>
                <w:rFonts w:hint="eastAsia" w:ascii="仿宋" w:hAnsi="仿宋" w:eastAsia="仿宋" w:cs="仿宋"/>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672" w:type="dxa"/>
            <w:noWrap w:val="0"/>
            <w:vAlign w:val="center"/>
          </w:tcPr>
          <w:p>
            <w:pPr>
              <w:pStyle w:val="20"/>
              <w:kinsoku w:val="0"/>
              <w:overflowPunct w:val="0"/>
              <w:ind w:right="14"/>
              <w:jc w:val="center"/>
              <w:rPr>
                <w:rFonts w:hint="eastAsia" w:ascii="仿宋" w:hAnsi="仿宋" w:eastAsia="仿宋" w:cs="仿宋"/>
              </w:rPr>
            </w:pPr>
            <w:r>
              <w:rPr>
                <w:rFonts w:hint="eastAsia" w:ascii="仿宋" w:hAnsi="仿宋" w:eastAsia="仿宋" w:cs="仿宋"/>
              </w:rPr>
              <w:t>6</w:t>
            </w:r>
          </w:p>
        </w:tc>
        <w:tc>
          <w:tcPr>
            <w:tcW w:w="10437" w:type="dxa"/>
            <w:noWrap w:val="0"/>
            <w:vAlign w:val="center"/>
          </w:tcPr>
          <w:p>
            <w:pPr>
              <w:pStyle w:val="20"/>
              <w:keepNext w:val="0"/>
              <w:keepLines w:val="0"/>
              <w:pageBreakBefore w:val="0"/>
              <w:kinsoku w:val="0"/>
              <w:wordWrap/>
              <w:overflowPunct w:val="0"/>
              <w:topLinePunct w:val="0"/>
              <w:bidi w:val="0"/>
              <w:snapToGrid/>
              <w:spacing w:before="122" w:line="360" w:lineRule="auto"/>
              <w:ind w:left="102"/>
              <w:jc w:val="both"/>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b/>
                <w:bCs/>
              </w:rPr>
              <w:t>响应人资格要求：</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（1）在中华人民共和国境内依法注册的、具有独立承担民事责任的能力；</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（2）有效的“三证合一”的营业执照副本；</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（3）具有履行合同所必需的设备和专业技术能力；</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（4）具有良好的商业信誉和健全的财务会计制度；</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（5）具有依法缴纳税收和社会保证资金的良好记录；</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（6）近三年内，在经营活动中没有重大违法记录；</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（7）经信用中国（www.creditchina.gov.cn）、中国政府采购网（www.ccgp.gov.cn）等渠道查询后，列入失信被执行人、重大税</w:t>
            </w:r>
            <w:r>
              <w:rPr>
                <w:rFonts w:hint="eastAsia" w:ascii="仿宋" w:hAnsi="仿宋" w:eastAsia="仿宋" w:cs="仿宋"/>
                <w:kern w:val="0"/>
                <w:sz w:val="24"/>
                <w:szCs w:val="24"/>
                <w:highlight w:val="none"/>
                <w:lang w:val="en-US" w:eastAsia="zh-CN" w:bidi="ar-SA"/>
              </w:rPr>
              <w:t>收违法案件当事人名单、政府采购严重违法失信行为记录名单的，取消投标资格</w:t>
            </w:r>
            <w:r>
              <w:rPr>
                <w:rFonts w:hint="eastAsia" w:ascii="仿宋" w:hAnsi="仿宋" w:eastAsia="仿宋" w:cs="仿宋"/>
                <w:kern w:val="0"/>
                <w:sz w:val="24"/>
                <w:szCs w:val="24"/>
                <w:lang w:val="en-US" w:eastAsia="zh-CN" w:bidi="ar-SA"/>
              </w:rPr>
              <w:t>；</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（8）缴纳投标保证金：柒仟元整（人民币）；</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rPr>
            </w:pPr>
            <w:r>
              <w:rPr>
                <w:rFonts w:hint="eastAsia" w:ascii="仿宋" w:hAnsi="仿宋" w:eastAsia="仿宋" w:cs="仿宋"/>
                <w:kern w:val="0"/>
                <w:sz w:val="24"/>
                <w:szCs w:val="24"/>
                <w:lang w:val="en-US" w:eastAsia="zh-CN" w:bidi="ar-SA"/>
              </w:rPr>
              <w:t>（9）为充分保证完善的售后服务，本项目不接受联合体投标。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10437" w:type="dxa"/>
            <w:noWrap w:val="0"/>
            <w:vAlign w:val="center"/>
          </w:tcPr>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标前准备：</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1、本项目采用电子招投标，采用电子投标文件。若供应商参与投标，自行承担投标一切费用。</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lang w:val="en-US" w:eastAsia="zh-CN"/>
              </w:rPr>
            </w:pPr>
            <w:r>
              <w:rPr>
                <w:rFonts w:hint="eastAsia" w:ascii="仿宋" w:hAnsi="仿宋" w:eastAsia="仿宋" w:cs="仿宋"/>
                <w:kern w:val="0"/>
                <w:sz w:val="24"/>
                <w:szCs w:val="24"/>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HYPERLINK "http://www.ccgp-xinjiang.gov.cn/"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t>http://www.ccgp-xinjiang.gov.cn/</w:t>
            </w:r>
            <w:r>
              <w:rPr>
                <w:rFonts w:hint="eastAsia" w:ascii="仿宋" w:hAnsi="仿宋" w:eastAsia="仿宋" w:cs="仿宋"/>
                <w:kern w:val="0"/>
                <w:sz w:val="24"/>
                <w:szCs w:val="24"/>
                <w:lang w:val="en-US" w:eastAsia="zh-CN" w:bidi="ar-SA"/>
              </w:rPr>
              <w:fldChar w:fldCharType="end"/>
            </w:r>
            <w:r>
              <w:rPr>
                <w:rFonts w:hint="eastAsia" w:ascii="仿宋" w:hAnsi="仿宋" w:eastAsia="仿宋" w:cs="仿宋"/>
                <w:kern w:val="0"/>
                <w:sz w:val="24"/>
                <w:szCs w:val="24"/>
                <w:lang w:val="en-US" w:eastAsia="zh-CN" w:bidi="ar-SA"/>
              </w:rPr>
              <w:t>）下载专区查看。热线电话：400-881-719</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10437" w:type="dxa"/>
            <w:noWrap w:val="0"/>
            <w:vAlign w:val="center"/>
          </w:tcPr>
          <w:p>
            <w:pPr>
              <w:keepNext w:val="0"/>
              <w:keepLines w:val="0"/>
              <w:pageBreakBefore w:val="0"/>
              <w:widowControl/>
              <w:wordWrap/>
              <w:topLinePunct w:val="0"/>
              <w:bidi w:val="0"/>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信用记录查询时间及方式：</w:t>
            </w:r>
          </w:p>
          <w:p>
            <w:pPr>
              <w:keepNext w:val="0"/>
              <w:keepLines w:val="0"/>
              <w:pageBreakBefore w:val="0"/>
              <w:widowControl/>
              <w:wordWrap/>
              <w:topLinePunct w:val="0"/>
              <w:bidi w:val="0"/>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（1）查询时间：自招标公告发布日期起至开标日期止，超出此时间范围将被视为无效投标。</w:t>
            </w:r>
          </w:p>
          <w:p>
            <w:pPr>
              <w:keepNext w:val="0"/>
              <w:keepLines w:val="0"/>
              <w:pageBreakBefore w:val="0"/>
              <w:widowControl/>
              <w:wordWrap/>
              <w:topLinePunct w:val="0"/>
              <w:bidi w:val="0"/>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keepNext w:val="0"/>
              <w:keepLines w:val="0"/>
              <w:pageBreakBefore w:val="0"/>
              <w:widowControl/>
              <w:wordWrap/>
              <w:topLinePunct w:val="0"/>
              <w:bidi w:val="0"/>
              <w:snapToGrid/>
              <w:spacing w:line="360" w:lineRule="auto"/>
              <w:jc w:val="left"/>
              <w:textAlignment w:val="auto"/>
              <w:rPr>
                <w:rFonts w:hint="eastAsia" w:ascii="仿宋" w:hAnsi="仿宋" w:eastAsia="仿宋" w:cs="仿宋"/>
                <w:sz w:val="24"/>
                <w:highlight w:val="none"/>
              </w:rPr>
            </w:pPr>
            <w:r>
              <w:rPr>
                <w:rFonts w:hint="eastAsia" w:ascii="仿宋" w:hAnsi="仿宋" w:eastAsia="仿宋" w:cs="仿宋"/>
                <w:sz w:val="24"/>
              </w:rPr>
              <w:t>（3）供应商参加政府采购活动时，应当就自己的诚信情况在响</w:t>
            </w:r>
            <w:r>
              <w:rPr>
                <w:rFonts w:hint="eastAsia" w:ascii="仿宋" w:hAnsi="仿宋" w:eastAsia="仿宋" w:cs="仿宋"/>
                <w:sz w:val="24"/>
                <w:highlight w:val="none"/>
              </w:rPr>
              <w:t>应性文件中进行承诺。</w:t>
            </w:r>
          </w:p>
          <w:p>
            <w:pPr>
              <w:keepNext w:val="0"/>
              <w:keepLines w:val="0"/>
              <w:pageBreakBefore w:val="0"/>
              <w:widowControl/>
              <w:suppressLineNumbers w:val="0"/>
              <w:wordWrap/>
              <w:topLinePunct w:val="0"/>
              <w:bidi w:val="0"/>
              <w:snapToGrid/>
              <w:spacing w:line="360"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b/>
                <w:sz w:val="24"/>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10437" w:type="dxa"/>
            <w:noWrap w:val="0"/>
            <w:vAlign w:val="center"/>
          </w:tcPr>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b/>
                <w:bCs/>
                <w:kern w:val="2"/>
                <w:sz w:val="24"/>
                <w:szCs w:val="22"/>
                <w:lang w:val="en-US" w:eastAsia="zh-CN" w:bidi="ar-SA"/>
              </w:rPr>
              <w:t>招标文件发放：</w:t>
            </w:r>
          </w:p>
          <w:p>
            <w:pPr>
              <w:pStyle w:val="5"/>
              <w:keepNext w:val="0"/>
              <w:keepLines w:val="0"/>
              <w:pageBreakBefore w:val="0"/>
              <w:wordWrap/>
              <w:topLinePunct w:val="0"/>
              <w:bidi w:val="0"/>
              <w:snapToGrid/>
              <w:spacing w:line="360" w:lineRule="auto"/>
              <w:textAlignment w:val="auto"/>
              <w:rPr>
                <w:rFonts w:hint="eastAsia" w:ascii="仿宋" w:hAnsi="仿宋" w:eastAsia="仿宋" w:cs="仿宋"/>
                <w:lang w:eastAsia="zh-CN"/>
              </w:rPr>
            </w:pPr>
            <w:r>
              <w:rPr>
                <w:rFonts w:hint="eastAsia" w:ascii="仿宋" w:hAnsi="仿宋" w:eastAsia="仿宋" w:cs="仿宋"/>
                <w:kern w:val="2"/>
                <w:sz w:val="24"/>
                <w:szCs w:val="22"/>
                <w:lang w:val="en-US" w:eastAsia="zh-CN" w:bidi="ar-SA"/>
              </w:rPr>
              <w:t>供应商登陆政采云平台</w:t>
            </w:r>
            <w:r>
              <w:rPr>
                <w:rFonts w:hint="eastAsia" w:ascii="仿宋" w:hAnsi="仿宋" w:eastAsia="仿宋" w:cs="仿宋"/>
                <w:kern w:val="2"/>
                <w:sz w:val="24"/>
                <w:szCs w:val="22"/>
                <w:lang w:val="en-US" w:eastAsia="zh-CN" w:bidi="ar-SA"/>
              </w:rPr>
              <w:fldChar w:fldCharType="begin"/>
            </w:r>
            <w:r>
              <w:rPr>
                <w:rFonts w:hint="eastAsia" w:ascii="仿宋" w:hAnsi="仿宋" w:eastAsia="仿宋" w:cs="仿宋"/>
                <w:kern w:val="2"/>
                <w:sz w:val="24"/>
                <w:szCs w:val="22"/>
                <w:lang w:val="en-US" w:eastAsia="zh-CN" w:bidi="ar-SA"/>
              </w:rPr>
              <w:instrText xml:space="preserve"> HYPERLINK "https://www.zcygov.cn/" </w:instrText>
            </w:r>
            <w:r>
              <w:rPr>
                <w:rFonts w:hint="eastAsia" w:ascii="仿宋" w:hAnsi="仿宋" w:eastAsia="仿宋" w:cs="仿宋"/>
                <w:kern w:val="2"/>
                <w:sz w:val="24"/>
                <w:szCs w:val="22"/>
                <w:lang w:val="en-US" w:eastAsia="zh-CN" w:bidi="ar-SA"/>
              </w:rPr>
              <w:fldChar w:fldCharType="separate"/>
            </w:r>
            <w:r>
              <w:rPr>
                <w:rFonts w:hint="eastAsia" w:ascii="仿宋" w:hAnsi="仿宋" w:eastAsia="仿宋" w:cs="仿宋"/>
                <w:kern w:val="2"/>
                <w:sz w:val="24"/>
                <w:szCs w:val="22"/>
                <w:lang w:val="en-US" w:eastAsia="zh-CN" w:bidi="ar-SA"/>
              </w:rPr>
              <w:t>https://www.zcygov.cn/</w:t>
            </w:r>
            <w:r>
              <w:rPr>
                <w:rFonts w:hint="eastAsia" w:ascii="仿宋" w:hAnsi="仿宋" w:eastAsia="仿宋" w:cs="仿宋"/>
                <w:kern w:val="2"/>
                <w:sz w:val="24"/>
                <w:szCs w:val="22"/>
                <w:lang w:val="en-US" w:eastAsia="zh-CN" w:bidi="ar-SA"/>
              </w:rPr>
              <w:fldChar w:fldCharType="end"/>
            </w:r>
            <w:r>
              <w:rPr>
                <w:rFonts w:hint="eastAsia" w:ascii="仿宋" w:hAnsi="仿宋" w:eastAsia="仿宋" w:cs="仿宋"/>
                <w:kern w:val="2"/>
                <w:sz w:val="24"/>
                <w:szCs w:val="22"/>
                <w:lang w:val="en-US" w:eastAsia="zh-CN" w:bidi="ar-SA"/>
              </w:rPr>
              <w:t>在线申请获取采购文件（进入“项目采购”应用，在获取采购文件菜单中选择项目，申请获取采购文件）</w:t>
            </w:r>
            <w:r>
              <w:rPr>
                <w:rFonts w:hint="eastAsia" w:ascii="仿宋" w:hAnsi="仿宋" w:eastAsia="仿宋" w:cs="仿宋"/>
                <w:kern w:val="0"/>
                <w:sz w:val="24"/>
                <w:szCs w:val="24"/>
                <w:lang w:val="en-US" w:eastAsia="zh-CN" w:bidi="ar-SA"/>
              </w:rPr>
              <w:t>，如有问题可拨打政采云客户服务热线400-881-7190进行咨询</w:t>
            </w:r>
            <w:r>
              <w:rPr>
                <w:rFonts w:hint="eastAsia" w:ascii="仿宋" w:hAnsi="仿宋" w:eastAsia="仿宋" w:cs="仿宋"/>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1"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10</w:t>
            </w:r>
          </w:p>
        </w:tc>
        <w:tc>
          <w:tcPr>
            <w:tcW w:w="10437" w:type="dxa"/>
            <w:noWrap w:val="0"/>
            <w:vAlign w:val="center"/>
          </w:tcPr>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kern w:val="2"/>
                <w:sz w:val="24"/>
                <w:szCs w:val="22"/>
                <w:lang w:val="en-US" w:eastAsia="zh-CN" w:bidi="ar-SA"/>
              </w:rPr>
              <w:t>投标文件递交方式：</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投标人应于2022年04月29日09: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b/>
                <w:bCs/>
                <w:kern w:val="2"/>
                <w:sz w:val="24"/>
                <w:szCs w:val="22"/>
                <w:lang w:val="en-US" w:eastAsia="zh-CN" w:bidi="ar-SA"/>
              </w:rPr>
              <w:t>纸质版投标文件：</w:t>
            </w:r>
            <w:r>
              <w:rPr>
                <w:rFonts w:hint="eastAsia" w:ascii="仿宋" w:hAnsi="仿宋" w:eastAsia="仿宋" w:cs="仿宋"/>
                <w:kern w:val="2"/>
                <w:sz w:val="24"/>
                <w:szCs w:val="22"/>
                <w:lang w:val="en-US" w:eastAsia="zh-CN" w:bidi="ar-SA"/>
              </w:rPr>
              <w:t>纸质版投标文件递交截止时间：2022年4月29日上午10:00 （北京时间）之前递交（邮寄），纸质版投标文件未递交，所造成的后果由供应商自行承担。</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1、递交（邮寄）地点：新疆库尔勒市人民东路富士特大厦4楼；</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2、收件人：孙换换   15909963816；</w:t>
            </w:r>
          </w:p>
          <w:p>
            <w:pPr>
              <w:keepNext w:val="0"/>
              <w:keepLines w:val="0"/>
              <w:pageBreakBefore w:val="0"/>
              <w:wordWrap/>
              <w:overflowPunct w:val="0"/>
              <w:topLinePunct w:val="0"/>
              <w:bidi w:val="0"/>
              <w:snapToGrid/>
              <w:spacing w:line="360" w:lineRule="auto"/>
              <w:jc w:val="both"/>
              <w:textAlignment w:val="auto"/>
              <w:rPr>
                <w:rFonts w:hint="default"/>
                <w:lang w:val="en-US" w:eastAsia="zh-CN"/>
              </w:rPr>
            </w:pPr>
            <w:r>
              <w:rPr>
                <w:rFonts w:hint="eastAsia" w:ascii="仿宋" w:hAnsi="仿宋" w:eastAsia="仿宋" w:cs="仿宋"/>
                <w:kern w:val="2"/>
                <w:sz w:val="24"/>
                <w:szCs w:val="22"/>
                <w:lang w:val="en-US" w:eastAsia="zh-CN" w:bidi="ar-SA"/>
              </w:rPr>
              <w:t>3、投标文件分数：纸质版投标文件二份（正本一份、副本一份），密封完整注明项目名称。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72" w:type="dxa"/>
            <w:noWrap w:val="0"/>
            <w:vAlign w:val="center"/>
          </w:tcPr>
          <w:p>
            <w:pPr>
              <w:pStyle w:val="20"/>
              <w:kinsoku w:val="0"/>
              <w:overflowPunct w:val="0"/>
              <w:spacing w:before="73"/>
              <w:ind w:right="14"/>
              <w:jc w:val="center"/>
              <w:rPr>
                <w:rFonts w:hint="default" w:ascii="仿宋" w:hAnsi="仿宋" w:eastAsia="仿宋" w:cs="仿宋"/>
                <w:lang w:val="en-US" w:eastAsia="zh-CN"/>
              </w:rPr>
            </w:pPr>
            <w:r>
              <w:rPr>
                <w:rFonts w:hint="eastAsia" w:ascii="仿宋" w:hAnsi="仿宋" w:eastAsia="仿宋" w:cs="仿宋"/>
                <w:lang w:val="en-US" w:eastAsia="zh-CN"/>
              </w:rPr>
              <w:t>11</w:t>
            </w:r>
          </w:p>
        </w:tc>
        <w:tc>
          <w:tcPr>
            <w:tcW w:w="10437" w:type="dxa"/>
            <w:noWrap w:val="0"/>
            <w:vAlign w:val="center"/>
          </w:tcPr>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投标文件的签署规定：</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1、纸质版投标文件应由法人代表或法人授权代表逐页加盖单位公章，投标文件方为有效。</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2、投标文件应清楚工整，一般不准修改。个别非实质性修改之处必须由投标人的法定代表人（负责人）或经其正式授权的代表在修改的每一页上签字或盖投标单位公章后才有效。</w:t>
            </w:r>
          </w:p>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3、电子版投标文件应由法人代表或法人授权代表逐页加盖单位电子公章，投标文件方为有效。</w:t>
            </w:r>
          </w:p>
          <w:p>
            <w:pPr>
              <w:keepNext w:val="0"/>
              <w:keepLines w:val="0"/>
              <w:pageBreakBefore w:val="0"/>
              <w:wordWrap/>
              <w:overflowPunct w:val="0"/>
              <w:topLinePunct w:val="0"/>
              <w:bidi w:val="0"/>
              <w:snapToGrid/>
              <w:spacing w:line="360" w:lineRule="auto"/>
              <w:jc w:val="both"/>
              <w:textAlignment w:val="auto"/>
              <w:rPr>
                <w:rFonts w:hint="eastAsia"/>
                <w:lang w:val="en-US" w:eastAsia="zh-CN"/>
              </w:rPr>
            </w:pPr>
            <w:r>
              <w:rPr>
                <w:rFonts w:hint="eastAsia" w:ascii="仿宋" w:hAnsi="仿宋" w:eastAsia="仿宋" w:cs="仿宋"/>
                <w:kern w:val="2"/>
                <w:sz w:val="24"/>
                <w:szCs w:val="22"/>
                <w:lang w:val="en-US" w:eastAsia="zh-CN" w:bidi="ar-SA"/>
              </w:rPr>
              <w:t>4、电报、电话、传真、电子邮件等形式的投标概不接受。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672" w:type="dxa"/>
            <w:noWrap w:val="0"/>
            <w:vAlign w:val="center"/>
          </w:tcPr>
          <w:p>
            <w:pPr>
              <w:pStyle w:val="20"/>
              <w:kinsoku w:val="0"/>
              <w:overflowPunct w:val="0"/>
              <w:spacing w:before="73"/>
              <w:ind w:right="14"/>
              <w:jc w:val="center"/>
              <w:rPr>
                <w:rFonts w:hint="default" w:ascii="仿宋" w:hAnsi="仿宋" w:eastAsia="仿宋" w:cs="仿宋"/>
                <w:lang w:val="en-US" w:eastAsia="zh-CN"/>
              </w:rPr>
            </w:pPr>
            <w:r>
              <w:rPr>
                <w:rFonts w:hint="eastAsia" w:ascii="仿宋" w:hAnsi="仿宋" w:eastAsia="仿宋" w:cs="仿宋"/>
                <w:lang w:val="en-US" w:eastAsia="zh-CN"/>
              </w:rPr>
              <w:t>12</w:t>
            </w:r>
          </w:p>
        </w:tc>
        <w:tc>
          <w:tcPr>
            <w:tcW w:w="10437" w:type="dxa"/>
            <w:noWrap w:val="0"/>
            <w:vAlign w:val="center"/>
          </w:tcPr>
          <w:p>
            <w:pPr>
              <w:keepNext w:val="0"/>
              <w:keepLines w:val="0"/>
              <w:pageBreakBefore w:val="0"/>
              <w:wordWrap/>
              <w:overflowPunct w:val="0"/>
              <w:topLinePunct w:val="0"/>
              <w:bidi w:val="0"/>
              <w:snapToGrid/>
              <w:spacing w:line="360" w:lineRule="auto"/>
              <w:jc w:val="both"/>
              <w:textAlignment w:val="auto"/>
              <w:rPr>
                <w:rFonts w:hint="eastAsia" w:ascii="仿宋" w:hAnsi="仿宋" w:eastAsia="仿宋" w:cs="仿宋"/>
                <w:b/>
                <w:bCs/>
                <w:sz w:val="24"/>
                <w:szCs w:val="22"/>
              </w:rPr>
            </w:pPr>
            <w:r>
              <w:rPr>
                <w:rFonts w:hint="eastAsia" w:ascii="仿宋" w:hAnsi="仿宋" w:eastAsia="仿宋" w:cs="仿宋"/>
                <w:b/>
                <w:bCs/>
                <w:sz w:val="24"/>
              </w:rPr>
              <w:t>招标文件</w:t>
            </w:r>
            <w:r>
              <w:rPr>
                <w:rFonts w:hint="eastAsia" w:ascii="仿宋" w:hAnsi="仿宋" w:eastAsia="仿宋" w:cs="仿宋"/>
                <w:b/>
                <w:bCs/>
                <w:sz w:val="24"/>
                <w:lang w:eastAsia="zh-CN"/>
              </w:rPr>
              <w:t>解密时间：</w:t>
            </w:r>
          </w:p>
          <w:p>
            <w:pPr>
              <w:keepNext w:val="0"/>
              <w:keepLines w:val="0"/>
              <w:pageBreakBefore w:val="0"/>
              <w:wordWrap/>
              <w:overflowPunct w:val="0"/>
              <w:topLinePunct w:val="0"/>
              <w:bidi w:val="0"/>
              <w:snapToGrid/>
              <w:spacing w:line="360" w:lineRule="auto"/>
              <w:jc w:val="left"/>
              <w:textAlignment w:val="auto"/>
              <w:rPr>
                <w:rFonts w:hint="eastAsia" w:ascii="仿宋" w:hAnsi="仿宋" w:eastAsia="仿宋" w:cs="仿宋"/>
                <w:sz w:val="24"/>
                <w:szCs w:val="22"/>
              </w:rPr>
            </w:pPr>
            <w:r>
              <w:rPr>
                <w:rFonts w:hint="eastAsia" w:ascii="仿宋" w:hAnsi="仿宋" w:eastAsia="仿宋" w:cs="仿宋"/>
                <w:sz w:val="24"/>
                <w:szCs w:val="22"/>
              </w:rPr>
              <w:t>开标时间后</w:t>
            </w:r>
            <w:r>
              <w:rPr>
                <w:rFonts w:hint="eastAsia" w:ascii="仿宋" w:hAnsi="仿宋" w:eastAsia="仿宋" w:cs="仿宋"/>
                <w:sz w:val="24"/>
                <w:szCs w:val="22"/>
                <w:lang w:val="en-US" w:eastAsia="zh-CN"/>
              </w:rPr>
              <w:t>30分</w:t>
            </w:r>
            <w:r>
              <w:rPr>
                <w:rFonts w:hint="eastAsia" w:ascii="仿宋" w:hAnsi="仿宋" w:eastAsia="仿宋" w:cs="仿宋"/>
                <w:sz w:val="24"/>
                <w:szCs w:val="22"/>
                <w:highlight w:val="none"/>
                <w:lang w:val="en-US" w:eastAsia="zh-CN"/>
              </w:rPr>
              <w:t>钟</w:t>
            </w:r>
            <w:r>
              <w:rPr>
                <w:rFonts w:hint="eastAsia" w:ascii="仿宋" w:hAnsi="仿宋" w:eastAsia="仿宋" w:cs="仿宋"/>
                <w:sz w:val="24"/>
                <w:szCs w:val="22"/>
                <w:highlight w:val="none"/>
              </w:rPr>
              <w:t>内（20</w:t>
            </w:r>
            <w:r>
              <w:rPr>
                <w:rFonts w:hint="eastAsia" w:ascii="仿宋" w:hAnsi="仿宋" w:eastAsia="仿宋" w:cs="仿宋"/>
                <w:sz w:val="24"/>
                <w:szCs w:val="22"/>
                <w:highlight w:val="none"/>
                <w:lang w:val="en-US" w:eastAsia="zh-CN"/>
              </w:rPr>
              <w:t>22</w:t>
            </w:r>
            <w:r>
              <w:rPr>
                <w:rFonts w:hint="eastAsia" w:ascii="仿宋" w:hAnsi="仿宋" w:eastAsia="仿宋" w:cs="仿宋"/>
                <w:sz w:val="24"/>
                <w:szCs w:val="22"/>
                <w:highlight w:val="none"/>
              </w:rPr>
              <w:t>年</w:t>
            </w:r>
            <w:r>
              <w:rPr>
                <w:rFonts w:hint="eastAsia" w:ascii="仿宋" w:hAnsi="仿宋" w:eastAsia="仿宋" w:cs="仿宋"/>
                <w:sz w:val="24"/>
                <w:szCs w:val="22"/>
                <w:highlight w:val="none"/>
                <w:lang w:val="en-US" w:eastAsia="zh-CN"/>
              </w:rPr>
              <w:t>04</w:t>
            </w:r>
            <w:r>
              <w:rPr>
                <w:rFonts w:hint="eastAsia" w:ascii="仿宋" w:hAnsi="仿宋" w:eastAsia="仿宋" w:cs="仿宋"/>
                <w:sz w:val="24"/>
                <w:szCs w:val="22"/>
                <w:highlight w:val="none"/>
              </w:rPr>
              <w:t>月</w:t>
            </w:r>
            <w:r>
              <w:rPr>
                <w:rFonts w:hint="eastAsia" w:ascii="仿宋" w:hAnsi="仿宋" w:eastAsia="仿宋" w:cs="仿宋"/>
                <w:sz w:val="24"/>
                <w:szCs w:val="22"/>
                <w:highlight w:val="none"/>
                <w:lang w:val="en-US" w:eastAsia="zh-CN"/>
              </w:rPr>
              <w:t>29</w:t>
            </w:r>
            <w:r>
              <w:rPr>
                <w:rFonts w:hint="eastAsia" w:ascii="仿宋" w:hAnsi="仿宋" w:eastAsia="仿宋" w:cs="仿宋"/>
                <w:sz w:val="24"/>
                <w:szCs w:val="22"/>
                <w:highlight w:val="none"/>
              </w:rPr>
              <w:t>日</w:t>
            </w:r>
            <w:r>
              <w:rPr>
                <w:rFonts w:hint="eastAsia" w:ascii="仿宋" w:hAnsi="仿宋" w:eastAsia="仿宋" w:cs="仿宋"/>
                <w:sz w:val="24"/>
                <w:szCs w:val="22"/>
                <w:highlight w:val="none"/>
                <w:lang w:val="en-US" w:eastAsia="zh-CN"/>
              </w:rPr>
              <w:t>上</w:t>
            </w:r>
            <w:r>
              <w:rPr>
                <w:rFonts w:hint="eastAsia" w:ascii="仿宋" w:hAnsi="仿宋" w:eastAsia="仿宋" w:cs="仿宋"/>
                <w:sz w:val="24"/>
                <w:szCs w:val="22"/>
                <w:highlight w:val="none"/>
              </w:rPr>
              <w:t>午1</w:t>
            </w:r>
            <w:r>
              <w:rPr>
                <w:rFonts w:hint="eastAsia" w:ascii="仿宋" w:hAnsi="仿宋" w:eastAsia="仿宋" w:cs="仿宋"/>
                <w:sz w:val="24"/>
                <w:szCs w:val="22"/>
                <w:highlight w:val="none"/>
                <w:lang w:val="en-US" w:eastAsia="zh-CN"/>
              </w:rPr>
              <w:t>0</w:t>
            </w: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0</w:t>
            </w:r>
            <w:r>
              <w:rPr>
                <w:rFonts w:hint="eastAsia" w:ascii="仿宋" w:hAnsi="仿宋" w:eastAsia="仿宋" w:cs="仿宋"/>
                <w:sz w:val="24"/>
                <w:szCs w:val="22"/>
                <w:highlight w:val="none"/>
              </w:rPr>
              <w:t>0</w:t>
            </w:r>
            <w:r>
              <w:rPr>
                <w:rFonts w:hint="eastAsia" w:ascii="仿宋" w:hAnsi="仿宋" w:eastAsia="仿宋" w:cs="仿宋"/>
                <w:sz w:val="24"/>
                <w:szCs w:val="22"/>
                <w:highlight w:val="none"/>
                <w:lang w:val="en-US" w:eastAsia="zh-CN"/>
              </w:rPr>
              <w:t>-10：30</w:t>
            </w:r>
            <w:r>
              <w:rPr>
                <w:rFonts w:hint="eastAsia" w:ascii="仿宋" w:hAnsi="仿宋" w:eastAsia="仿宋" w:cs="仿宋"/>
                <w:sz w:val="24"/>
                <w:szCs w:val="22"/>
                <w:highlight w:val="none"/>
              </w:rPr>
              <w:t>前）供应商可以登录“政采云”平台，用“项目采购-开标评标”功能进行解密投标文件。若供应商在规定时间内（20</w:t>
            </w:r>
            <w:r>
              <w:rPr>
                <w:rFonts w:hint="eastAsia" w:ascii="仿宋" w:hAnsi="仿宋" w:eastAsia="仿宋" w:cs="仿宋"/>
                <w:sz w:val="24"/>
                <w:szCs w:val="22"/>
                <w:highlight w:val="none"/>
                <w:lang w:val="en-US" w:eastAsia="zh-CN"/>
              </w:rPr>
              <w:t>22</w:t>
            </w:r>
            <w:r>
              <w:rPr>
                <w:rFonts w:hint="eastAsia" w:ascii="仿宋" w:hAnsi="仿宋" w:eastAsia="仿宋" w:cs="仿宋"/>
                <w:sz w:val="24"/>
                <w:szCs w:val="22"/>
                <w:highlight w:val="none"/>
              </w:rPr>
              <w:t>年</w:t>
            </w:r>
            <w:r>
              <w:rPr>
                <w:rFonts w:hint="eastAsia" w:ascii="仿宋" w:hAnsi="仿宋" w:eastAsia="仿宋" w:cs="仿宋"/>
                <w:sz w:val="24"/>
                <w:szCs w:val="22"/>
                <w:highlight w:val="none"/>
                <w:lang w:val="en-US" w:eastAsia="zh-CN"/>
              </w:rPr>
              <w:t>04</w:t>
            </w:r>
            <w:r>
              <w:rPr>
                <w:rFonts w:hint="eastAsia" w:ascii="仿宋" w:hAnsi="仿宋" w:eastAsia="仿宋" w:cs="仿宋"/>
                <w:sz w:val="24"/>
                <w:szCs w:val="22"/>
                <w:highlight w:val="none"/>
              </w:rPr>
              <w:t>月</w:t>
            </w:r>
            <w:r>
              <w:rPr>
                <w:rFonts w:hint="eastAsia" w:ascii="仿宋" w:hAnsi="仿宋" w:eastAsia="仿宋" w:cs="仿宋"/>
                <w:sz w:val="24"/>
                <w:szCs w:val="22"/>
                <w:highlight w:val="none"/>
                <w:lang w:val="en-US" w:eastAsia="zh-CN"/>
              </w:rPr>
              <w:t>29</w:t>
            </w:r>
            <w:r>
              <w:rPr>
                <w:rFonts w:hint="eastAsia" w:ascii="仿宋" w:hAnsi="仿宋" w:eastAsia="仿宋" w:cs="仿宋"/>
                <w:sz w:val="24"/>
                <w:szCs w:val="22"/>
                <w:highlight w:val="none"/>
              </w:rPr>
              <w:t>日1</w:t>
            </w:r>
            <w:r>
              <w:rPr>
                <w:rFonts w:hint="eastAsia" w:ascii="仿宋" w:hAnsi="仿宋" w:eastAsia="仿宋" w:cs="仿宋"/>
                <w:sz w:val="24"/>
                <w:szCs w:val="22"/>
                <w:highlight w:val="none"/>
                <w:lang w:val="en-US" w:eastAsia="zh-CN"/>
              </w:rPr>
              <w:t>0</w:t>
            </w: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3</w:t>
            </w:r>
            <w:r>
              <w:rPr>
                <w:rFonts w:hint="eastAsia" w:ascii="仿宋" w:hAnsi="仿宋" w:eastAsia="仿宋" w:cs="仿宋"/>
                <w:sz w:val="24"/>
                <w:szCs w:val="22"/>
                <w:highlight w:val="none"/>
              </w:rPr>
              <w:t>0前）未按时解密的，视为投标文件撤回。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3"/>
              <w:ind w:right="14"/>
              <w:jc w:val="center"/>
              <w:rPr>
                <w:rFonts w:hint="eastAsia" w:ascii="仿宋" w:hAnsi="仿宋" w:eastAsia="仿宋" w:cs="仿宋"/>
                <w:lang w:val="en-US" w:eastAsia="zh-CN"/>
              </w:rPr>
            </w:pPr>
            <w:r>
              <w:rPr>
                <w:rFonts w:hint="eastAsia" w:ascii="仿宋" w:hAnsi="仿宋" w:eastAsia="仿宋" w:cs="仿宋"/>
                <w:lang w:val="en-US" w:eastAsia="zh-CN"/>
              </w:rPr>
              <w:t>13</w:t>
            </w:r>
          </w:p>
        </w:tc>
        <w:tc>
          <w:tcPr>
            <w:tcW w:w="10437" w:type="dxa"/>
            <w:noWrap w:val="0"/>
            <w:vAlign w:val="center"/>
          </w:tcPr>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rPr>
            </w:pPr>
            <w:r>
              <w:rPr>
                <w:rFonts w:hint="eastAsia" w:ascii="仿宋" w:hAnsi="仿宋" w:eastAsia="仿宋" w:cs="仿宋"/>
                <w:b/>
                <w:bCs/>
              </w:rPr>
              <w:t>投标语言：</w:t>
            </w:r>
            <w:r>
              <w:rPr>
                <w:rFonts w:hint="eastAsia" w:ascii="仿宋" w:hAnsi="仿宋" w:eastAsia="仿宋" w:cs="仿宋"/>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2" w:type="dxa"/>
            <w:noWrap w:val="0"/>
            <w:vAlign w:val="center"/>
          </w:tcPr>
          <w:p>
            <w:pPr>
              <w:pStyle w:val="20"/>
              <w:kinsoku w:val="0"/>
              <w:overflowPunct w:val="0"/>
              <w:spacing w:before="72"/>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10437" w:type="dxa"/>
            <w:noWrap w:val="0"/>
            <w:vAlign w:val="center"/>
          </w:tcPr>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b/>
                <w:bCs/>
              </w:rPr>
              <w:t>投标有效期：</w:t>
            </w:r>
            <w:r>
              <w:rPr>
                <w:rFonts w:hint="eastAsia" w:ascii="仿宋" w:hAnsi="仿宋" w:eastAsia="仿宋" w:cs="仿宋"/>
                <w:lang w:val="en-US" w:eastAsia="zh-CN"/>
              </w:rPr>
              <w:t>90</w:t>
            </w:r>
            <w:r>
              <w:rPr>
                <w:rFonts w:hint="eastAsia" w:ascii="仿宋" w:hAnsi="仿宋" w:eastAsia="仿宋" w:cs="仿宋"/>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72" w:type="dxa"/>
            <w:noWrap w:val="0"/>
            <w:vAlign w:val="center"/>
          </w:tcPr>
          <w:p>
            <w:pPr>
              <w:pStyle w:val="20"/>
              <w:kinsoku w:val="0"/>
              <w:overflowPunct w:val="0"/>
              <w:spacing w:before="74"/>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5</w:t>
            </w:r>
          </w:p>
        </w:tc>
        <w:tc>
          <w:tcPr>
            <w:tcW w:w="10437" w:type="dxa"/>
            <w:noWrap w:val="0"/>
            <w:vAlign w:val="center"/>
          </w:tcPr>
          <w:p>
            <w:pPr>
              <w:pStyle w:val="20"/>
              <w:keepNext w:val="0"/>
              <w:keepLines w:val="0"/>
              <w:pageBreakBefore w:val="0"/>
              <w:kinsoku w:val="0"/>
              <w:wordWrap/>
              <w:overflowPunct w:val="0"/>
              <w:topLinePunct w:val="0"/>
              <w:bidi w:val="0"/>
              <w:snapToGrid/>
              <w:spacing w:before="74" w:line="360" w:lineRule="auto"/>
              <w:ind w:left="102"/>
              <w:jc w:val="both"/>
              <w:textAlignment w:val="auto"/>
              <w:rPr>
                <w:rFonts w:hint="eastAsia" w:ascii="仿宋" w:hAnsi="仿宋" w:eastAsia="仿宋" w:cs="仿宋"/>
                <w:highlight w:val="none"/>
                <w:lang w:eastAsia="zh-CN"/>
              </w:rPr>
            </w:pPr>
            <w:r>
              <w:rPr>
                <w:rFonts w:hint="eastAsia" w:ascii="仿宋" w:hAnsi="仿宋" w:eastAsia="仿宋" w:cs="仿宋"/>
                <w:b/>
                <w:bCs/>
                <w:highlight w:val="none"/>
              </w:rPr>
              <w:t>投标截止时间</w:t>
            </w:r>
            <w:r>
              <w:rPr>
                <w:rFonts w:hint="eastAsia" w:ascii="仿宋" w:hAnsi="仿宋" w:eastAsia="仿宋" w:cs="仿宋"/>
                <w:highlight w:val="none"/>
              </w:rPr>
              <w:t>：</w:t>
            </w:r>
            <w:r>
              <w:rPr>
                <w:rFonts w:hint="eastAsia" w:ascii="仿宋" w:hAnsi="仿宋" w:eastAsia="仿宋" w:cs="仿宋"/>
                <w:highlight w:val="none"/>
                <w:lang w:val="en-US" w:eastAsia="zh-CN"/>
              </w:rPr>
              <w:t>2022</w:t>
            </w:r>
            <w:r>
              <w:rPr>
                <w:rFonts w:hint="eastAsia" w:ascii="仿宋" w:hAnsi="仿宋" w:eastAsia="仿宋" w:cs="仿宋"/>
                <w:highlight w:val="none"/>
                <w:lang w:eastAsia="zh-CN"/>
              </w:rPr>
              <w:t>年</w:t>
            </w:r>
            <w:r>
              <w:rPr>
                <w:rFonts w:hint="eastAsia" w:ascii="仿宋" w:hAnsi="仿宋" w:eastAsia="仿宋" w:cs="仿宋"/>
                <w:highlight w:val="none"/>
                <w:lang w:val="en-US" w:eastAsia="zh-CN"/>
              </w:rPr>
              <w:t>04</w:t>
            </w:r>
            <w:r>
              <w:rPr>
                <w:rFonts w:hint="eastAsia" w:ascii="仿宋" w:hAnsi="仿宋" w:eastAsia="仿宋" w:cs="仿宋"/>
                <w:highlight w:val="none"/>
                <w:lang w:eastAsia="zh-CN"/>
              </w:rPr>
              <w:t>月</w:t>
            </w:r>
            <w:r>
              <w:rPr>
                <w:rFonts w:hint="eastAsia" w:ascii="仿宋" w:hAnsi="仿宋" w:eastAsia="仿宋" w:cs="仿宋"/>
                <w:highlight w:val="none"/>
                <w:lang w:val="en-US" w:eastAsia="zh-CN"/>
              </w:rPr>
              <w:t>29</w:t>
            </w:r>
            <w:r>
              <w:rPr>
                <w:rFonts w:hint="eastAsia" w:ascii="仿宋" w:hAnsi="仿宋" w:eastAsia="仿宋" w:cs="仿宋"/>
                <w:highlight w:val="none"/>
                <w:lang w:eastAsia="zh-CN"/>
              </w:rPr>
              <w:t>日</w:t>
            </w:r>
            <w:r>
              <w:rPr>
                <w:rFonts w:hint="eastAsia" w:ascii="仿宋" w:hAnsi="仿宋" w:eastAsia="仿宋" w:cs="仿宋"/>
                <w:highlight w:val="none"/>
                <w:lang w:val="en-US" w:eastAsia="zh-CN"/>
              </w:rPr>
              <w:t>上</w:t>
            </w:r>
            <w:r>
              <w:rPr>
                <w:rFonts w:hint="eastAsia" w:ascii="仿宋" w:hAnsi="仿宋" w:eastAsia="仿宋" w:cs="仿宋"/>
                <w:highlight w:val="none"/>
                <w:lang w:eastAsia="zh-CN"/>
              </w:rPr>
              <w:t>午1</w:t>
            </w:r>
            <w:r>
              <w:rPr>
                <w:rFonts w:hint="eastAsia" w:ascii="仿宋" w:hAnsi="仿宋" w:eastAsia="仿宋" w:cs="仿宋"/>
                <w:highlight w:val="none"/>
                <w:lang w:val="en-US" w:eastAsia="zh-CN"/>
              </w:rPr>
              <w:t>0</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w:t>
            </w:r>
            <w:r>
              <w:rPr>
                <w:rFonts w:hint="eastAsia" w:ascii="仿宋" w:hAnsi="仿宋" w:eastAsia="仿宋" w:cs="仿宋"/>
                <w:highlight w:val="none"/>
                <w:lang w:eastAsia="zh-CN"/>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6</w:t>
            </w:r>
          </w:p>
        </w:tc>
        <w:tc>
          <w:tcPr>
            <w:tcW w:w="10437" w:type="dxa"/>
            <w:noWrap w:val="0"/>
            <w:vAlign w:val="center"/>
          </w:tcPr>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b/>
                <w:bCs/>
              </w:rPr>
              <w:t>联合投标</w:t>
            </w:r>
            <w:r>
              <w:rPr>
                <w:rFonts w:hint="eastAsia" w:ascii="仿宋" w:hAnsi="仿宋" w:eastAsia="仿宋" w:cs="仿宋"/>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0"/>
              <w:kinsoku w:val="0"/>
              <w:overflowPunct w:val="0"/>
              <w:spacing w:before="74"/>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7</w:t>
            </w:r>
          </w:p>
        </w:tc>
        <w:tc>
          <w:tcPr>
            <w:tcW w:w="10437" w:type="dxa"/>
            <w:noWrap w:val="0"/>
            <w:vAlign w:val="center"/>
          </w:tcPr>
          <w:p>
            <w:pPr>
              <w:pStyle w:val="20"/>
              <w:keepNext w:val="0"/>
              <w:keepLines w:val="0"/>
              <w:pageBreakBefore w:val="0"/>
              <w:kinsoku w:val="0"/>
              <w:wordWrap/>
              <w:overflowPunct w:val="0"/>
              <w:topLinePunct w:val="0"/>
              <w:bidi w:val="0"/>
              <w:snapToGrid/>
              <w:spacing w:before="74" w:line="360" w:lineRule="auto"/>
              <w:ind w:left="102"/>
              <w:jc w:val="both"/>
              <w:textAlignment w:val="auto"/>
              <w:rPr>
                <w:rFonts w:hint="eastAsia" w:ascii="仿宋" w:hAnsi="仿宋" w:eastAsia="仿宋" w:cs="仿宋"/>
              </w:rPr>
            </w:pPr>
            <w:r>
              <w:rPr>
                <w:rFonts w:hint="eastAsia" w:ascii="仿宋" w:hAnsi="仿宋" w:eastAsia="仿宋" w:cs="仿宋"/>
                <w:b/>
                <w:bCs/>
              </w:rPr>
              <w:t>投标报价货币:</w:t>
            </w:r>
            <w:r>
              <w:rPr>
                <w:rFonts w:hint="eastAsia" w:ascii="仿宋" w:hAnsi="仿宋" w:eastAsia="仿宋" w:cs="仿宋"/>
                <w:spacing w:val="-15"/>
              </w:rPr>
              <w:t xml:space="preserve"> </w:t>
            </w:r>
            <w:r>
              <w:rPr>
                <w:rFonts w:hint="eastAsia" w:ascii="仿宋" w:hAnsi="仿宋" w:eastAsia="仿宋" w:cs="仿宋"/>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8</w:t>
            </w:r>
          </w:p>
        </w:tc>
        <w:tc>
          <w:tcPr>
            <w:tcW w:w="10437" w:type="dxa"/>
            <w:noWrap w:val="0"/>
            <w:vAlign w:val="center"/>
          </w:tcPr>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rPr>
            </w:pPr>
            <w:r>
              <w:rPr>
                <w:rFonts w:hint="eastAsia" w:ascii="仿宋" w:hAnsi="仿宋" w:eastAsia="仿宋" w:cs="仿宋"/>
                <w:b/>
                <w:bCs/>
              </w:rPr>
              <w:t>采购方式</w:t>
            </w:r>
            <w:r>
              <w:rPr>
                <w:rFonts w:hint="eastAsia" w:ascii="仿宋" w:hAnsi="仿宋" w:eastAsia="仿宋" w:cs="仿宋"/>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default" w:ascii="仿宋" w:hAnsi="仿宋" w:eastAsia="仿宋" w:cs="仿宋"/>
                <w:lang w:val="en-US" w:eastAsia="zh-CN"/>
              </w:rPr>
            </w:pPr>
            <w:r>
              <w:rPr>
                <w:rFonts w:hint="eastAsia" w:ascii="仿宋" w:hAnsi="仿宋" w:eastAsia="仿宋" w:cs="仿宋"/>
                <w:lang w:val="en-US" w:eastAsia="zh-CN"/>
              </w:rPr>
              <w:t>19</w:t>
            </w:r>
          </w:p>
        </w:tc>
        <w:tc>
          <w:tcPr>
            <w:tcW w:w="10437" w:type="dxa"/>
            <w:noWrap w:val="0"/>
            <w:vAlign w:val="center"/>
          </w:tcPr>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b/>
                <w:bCs/>
              </w:rPr>
              <w:t>评标办法</w:t>
            </w:r>
            <w:r>
              <w:rPr>
                <w:rFonts w:hint="eastAsia" w:ascii="仿宋" w:hAnsi="仿宋" w:eastAsia="仿宋" w:cs="仿宋"/>
              </w:rPr>
              <w:t>：综合评分法</w:t>
            </w:r>
          </w:p>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sz w:val="24"/>
                <w:szCs w:val="22"/>
              </w:rPr>
              <w:t>★</w:t>
            </w:r>
            <w:r>
              <w:rPr>
                <w:rFonts w:hint="eastAsia" w:ascii="仿宋" w:hAnsi="仿宋" w:eastAsia="仿宋" w:cs="仿宋"/>
                <w:sz w:val="24"/>
                <w:szCs w:val="22"/>
                <w:lang w:val="en-US" w:eastAsia="zh-CN"/>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672" w:type="dxa"/>
            <w:noWrap w:val="0"/>
            <w:vAlign w:val="center"/>
          </w:tcPr>
          <w:p>
            <w:pPr>
              <w:pStyle w:val="20"/>
              <w:kinsoku w:val="0"/>
              <w:overflowPunct w:val="0"/>
              <w:spacing w:before="201"/>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437" w:type="dxa"/>
            <w:noWrap w:val="0"/>
            <w:vAlign w:val="center"/>
          </w:tcPr>
          <w:p>
            <w:pPr>
              <w:pStyle w:val="20"/>
              <w:keepNext w:val="0"/>
              <w:keepLines w:val="0"/>
              <w:pageBreakBefore w:val="0"/>
              <w:kinsoku w:val="0"/>
              <w:wordWrap/>
              <w:overflowPunct w:val="0"/>
              <w:topLinePunct w:val="0"/>
              <w:bidi w:val="0"/>
              <w:snapToGrid/>
              <w:spacing w:before="57" w:line="360" w:lineRule="auto"/>
              <w:ind w:left="102"/>
              <w:jc w:val="both"/>
              <w:textAlignment w:val="auto"/>
              <w:rPr>
                <w:rFonts w:hint="eastAsia" w:ascii="仿宋" w:hAnsi="仿宋" w:eastAsia="仿宋" w:cs="仿宋"/>
                <w:b/>
                <w:bCs/>
              </w:rPr>
            </w:pPr>
            <w:r>
              <w:rPr>
                <w:rFonts w:hint="eastAsia" w:ascii="仿宋" w:hAnsi="仿宋" w:eastAsia="仿宋" w:cs="仿宋"/>
                <w:b/>
                <w:bCs/>
              </w:rPr>
              <w:t>磋商小组的组建：</w:t>
            </w:r>
          </w:p>
          <w:p>
            <w:pPr>
              <w:pStyle w:val="20"/>
              <w:keepNext w:val="0"/>
              <w:keepLines w:val="0"/>
              <w:pageBreakBefore w:val="0"/>
              <w:kinsoku w:val="0"/>
              <w:wordWrap/>
              <w:overflowPunct w:val="0"/>
              <w:topLinePunct w:val="0"/>
              <w:bidi w:val="0"/>
              <w:snapToGrid/>
              <w:spacing w:before="16" w:line="360" w:lineRule="auto"/>
              <w:ind w:left="102"/>
              <w:jc w:val="both"/>
              <w:textAlignment w:val="auto"/>
              <w:rPr>
                <w:rFonts w:hint="eastAsia" w:ascii="仿宋" w:hAnsi="仿宋" w:eastAsia="仿宋" w:cs="仿宋"/>
              </w:rPr>
            </w:pPr>
            <w:r>
              <w:rPr>
                <w:rFonts w:hint="eastAsia" w:ascii="仿宋" w:hAnsi="仿宋" w:eastAsia="仿宋" w:cs="仿宋"/>
              </w:rPr>
              <w:t>磋商小组构成：共</w:t>
            </w:r>
            <w:r>
              <w:rPr>
                <w:rFonts w:hint="eastAsia" w:ascii="仿宋" w:hAnsi="仿宋" w:eastAsia="仿宋" w:cs="仿宋"/>
                <w:lang w:val="en-US" w:eastAsia="zh-CN"/>
              </w:rPr>
              <w:t>3</w:t>
            </w:r>
            <w:r>
              <w:rPr>
                <w:rFonts w:hint="eastAsia" w:ascii="仿宋" w:hAnsi="仿宋" w:eastAsia="仿宋" w:cs="仿宋"/>
              </w:rPr>
              <w:t>人，由业主代表与技术、经济等方面的专家组成。</w:t>
            </w:r>
          </w:p>
          <w:p>
            <w:pPr>
              <w:pStyle w:val="20"/>
              <w:keepNext w:val="0"/>
              <w:keepLines w:val="0"/>
              <w:pageBreakBefore w:val="0"/>
              <w:kinsoku w:val="0"/>
              <w:wordWrap/>
              <w:overflowPunct w:val="0"/>
              <w:topLinePunct w:val="0"/>
              <w:bidi w:val="0"/>
              <w:snapToGrid/>
              <w:spacing w:before="16" w:line="360" w:lineRule="auto"/>
              <w:ind w:left="102"/>
              <w:jc w:val="both"/>
              <w:textAlignment w:val="auto"/>
              <w:rPr>
                <w:rFonts w:hint="eastAsia" w:ascii="仿宋" w:hAnsi="仿宋" w:eastAsia="仿宋" w:cs="仿宋"/>
              </w:rPr>
            </w:pPr>
            <w:r>
              <w:rPr>
                <w:rFonts w:hint="eastAsia" w:ascii="仿宋" w:hAnsi="仿宋" w:eastAsia="仿宋" w:cs="仿宋"/>
              </w:rPr>
              <w:t>磋商小组确定方式：从专家库中随机抽取。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672" w:type="dxa"/>
            <w:noWrap w:val="0"/>
            <w:vAlign w:val="center"/>
          </w:tcPr>
          <w:p>
            <w:pPr>
              <w:pStyle w:val="20"/>
              <w:kinsoku w:val="0"/>
              <w:overflowPunct w:val="0"/>
              <w:spacing w:before="72"/>
              <w:jc w:val="center"/>
              <w:rPr>
                <w:rFonts w:hint="default" w:ascii="仿宋" w:hAnsi="仿宋" w:eastAsia="仿宋" w:cs="仿宋"/>
                <w:lang w:val="en-US" w:eastAsia="zh-CN"/>
              </w:rPr>
            </w:pPr>
            <w:r>
              <w:rPr>
                <w:rFonts w:hint="eastAsia" w:ascii="仿宋" w:hAnsi="仿宋" w:eastAsia="仿宋" w:cs="仿宋"/>
                <w:lang w:val="en-US" w:eastAsia="zh-CN"/>
              </w:rPr>
              <w:t>21</w:t>
            </w:r>
          </w:p>
        </w:tc>
        <w:tc>
          <w:tcPr>
            <w:tcW w:w="10437" w:type="dxa"/>
            <w:noWrap w:val="0"/>
            <w:vAlign w:val="center"/>
          </w:tcPr>
          <w:p>
            <w:pPr>
              <w:pStyle w:val="20"/>
              <w:keepNext w:val="0"/>
              <w:keepLines w:val="0"/>
              <w:pageBreakBefore w:val="0"/>
              <w:kinsoku w:val="0"/>
              <w:wordWrap/>
              <w:overflowPunct w:val="0"/>
              <w:topLinePunct w:val="0"/>
              <w:bidi w:val="0"/>
              <w:snapToGrid/>
              <w:spacing w:before="72" w:line="360" w:lineRule="auto"/>
              <w:ind w:left="102"/>
              <w:jc w:val="both"/>
              <w:textAlignment w:val="auto"/>
              <w:rPr>
                <w:rFonts w:hint="eastAsia" w:ascii="仿宋" w:hAnsi="仿宋" w:eastAsia="仿宋" w:cs="仿宋"/>
              </w:rPr>
            </w:pPr>
            <w:r>
              <w:rPr>
                <w:rFonts w:hint="eastAsia" w:ascii="仿宋" w:hAnsi="仿宋" w:eastAsia="仿宋" w:cs="仿宋"/>
                <w:b/>
                <w:bCs/>
              </w:rPr>
              <w:t>分包（转让）：</w:t>
            </w:r>
            <w:r>
              <w:rPr>
                <w:rFonts w:hint="eastAsia" w:ascii="仿宋" w:hAnsi="仿宋" w:eastAsia="仿宋" w:cs="仿宋"/>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10437" w:type="dxa"/>
            <w:noWrap w:val="0"/>
            <w:vAlign w:val="center"/>
          </w:tcPr>
          <w:p>
            <w:pPr>
              <w:pStyle w:val="20"/>
              <w:keepNext w:val="0"/>
              <w:keepLines w:val="0"/>
              <w:pageBreakBefore w:val="0"/>
              <w:kinsoku w:val="0"/>
              <w:wordWrap/>
              <w:overflowPunct w:val="0"/>
              <w:topLinePunct w:val="0"/>
              <w:bidi w:val="0"/>
              <w:snapToGrid/>
              <w:spacing w:before="55" w:line="360" w:lineRule="auto"/>
              <w:ind w:left="102"/>
              <w:jc w:val="both"/>
              <w:textAlignment w:val="auto"/>
              <w:rPr>
                <w:rFonts w:hint="eastAsia" w:ascii="仿宋" w:hAnsi="仿宋" w:eastAsia="仿宋" w:cs="仿宋"/>
              </w:rPr>
            </w:pPr>
            <w:r>
              <w:rPr>
                <w:rFonts w:hint="eastAsia" w:ascii="仿宋" w:hAnsi="仿宋" w:eastAsia="仿宋" w:cs="仿宋"/>
                <w:b/>
                <w:bCs/>
              </w:rPr>
              <w:t>考察现场、磋商前答疑会</w:t>
            </w:r>
            <w:r>
              <w:rPr>
                <w:rFonts w:hint="eastAsia" w:ascii="仿宋" w:hAnsi="仿宋" w:eastAsia="仿宋" w:cs="仿宋"/>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val="en-US" w:eastAsia="zh-CN"/>
              </w:rPr>
            </w:pPr>
            <w:r>
              <w:rPr>
                <w:rFonts w:hint="eastAsia" w:ascii="仿宋" w:hAnsi="仿宋" w:eastAsia="仿宋" w:cs="仿宋"/>
                <w:lang w:val="en-US" w:eastAsia="zh-CN"/>
              </w:rPr>
              <w:t>23</w:t>
            </w:r>
          </w:p>
        </w:tc>
        <w:tc>
          <w:tcPr>
            <w:tcW w:w="10437" w:type="dxa"/>
            <w:noWrap w:val="0"/>
            <w:vAlign w:val="center"/>
          </w:tcPr>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rPr>
            </w:pPr>
            <w:r>
              <w:rPr>
                <w:rFonts w:hint="eastAsia" w:ascii="仿宋" w:hAnsi="仿宋" w:eastAsia="仿宋" w:cs="仿宋"/>
                <w:b/>
                <w:bCs/>
              </w:rPr>
              <w:t>构成竞争性磋商文件的其他文件</w:t>
            </w:r>
            <w:r>
              <w:rPr>
                <w:rFonts w:hint="eastAsia" w:ascii="仿宋" w:hAnsi="仿宋" w:eastAsia="仿宋" w:cs="仿宋"/>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ind w:left="102"/>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4</w:t>
            </w:r>
          </w:p>
        </w:tc>
        <w:tc>
          <w:tcPr>
            <w:tcW w:w="10437" w:type="dxa"/>
            <w:noWrap w:val="0"/>
            <w:vAlign w:val="center"/>
          </w:tcPr>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b/>
                <w:bCs/>
              </w:rPr>
            </w:pPr>
            <w:r>
              <w:rPr>
                <w:rFonts w:hint="eastAsia" w:ascii="仿宋" w:hAnsi="仿宋" w:eastAsia="仿宋" w:cs="仿宋"/>
                <w:b/>
                <w:bCs/>
              </w:rPr>
              <w:t>投标保证金</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rPr>
            </w:pPr>
            <w:r>
              <w:rPr>
                <w:rFonts w:hint="eastAsia" w:ascii="仿宋" w:hAnsi="仿宋" w:eastAsia="仿宋" w:cs="仿宋"/>
              </w:rPr>
              <w:t>投标保证金的形</w:t>
            </w:r>
            <w:r>
              <w:rPr>
                <w:rFonts w:hint="eastAsia" w:ascii="仿宋" w:hAnsi="仿宋" w:eastAsia="仿宋" w:cs="仿宋"/>
                <w:highlight w:val="none"/>
              </w:rPr>
              <w:t>式：电汇、转账等形式</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rPr>
            </w:pPr>
            <w:r>
              <w:rPr>
                <w:rFonts w:hint="eastAsia" w:ascii="仿宋" w:hAnsi="仿宋" w:eastAsia="仿宋" w:cs="仿宋"/>
                <w:highlight w:val="none"/>
              </w:rPr>
              <w:t>投标保证金的金额：</w:t>
            </w:r>
            <w:r>
              <w:rPr>
                <w:rFonts w:hint="eastAsia" w:ascii="仿宋" w:hAnsi="仿宋" w:eastAsia="仿宋" w:cs="仿宋"/>
                <w:highlight w:val="none"/>
                <w:lang w:val="en-US" w:eastAsia="zh-CN"/>
              </w:rPr>
              <w:t>7000.00</w:t>
            </w:r>
            <w:r>
              <w:rPr>
                <w:rFonts w:hint="eastAsia" w:ascii="仿宋" w:hAnsi="仿宋" w:eastAsia="仿宋" w:cs="仿宋"/>
                <w:highlight w:val="none"/>
              </w:rPr>
              <w:t>（</w:t>
            </w:r>
            <w:r>
              <w:rPr>
                <w:rFonts w:hint="eastAsia" w:ascii="仿宋" w:hAnsi="仿宋" w:eastAsia="仿宋" w:cs="仿宋"/>
                <w:highlight w:val="none"/>
                <w:lang w:val="en-US" w:eastAsia="zh-CN"/>
              </w:rPr>
              <w:t>柒仟元整</w:t>
            </w:r>
            <w:r>
              <w:rPr>
                <w:rFonts w:hint="eastAsia" w:ascii="仿宋" w:hAnsi="仿宋" w:eastAsia="仿宋" w:cs="仿宋"/>
                <w:highlight w:val="none"/>
              </w:rPr>
              <w:t>）</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rPr>
            </w:pPr>
            <w:r>
              <w:rPr>
                <w:rFonts w:hint="eastAsia" w:ascii="仿宋" w:hAnsi="仿宋" w:eastAsia="仿宋" w:cs="仿宋"/>
              </w:rPr>
              <w:t>投标保证金必须在</w:t>
            </w:r>
            <w:r>
              <w:rPr>
                <w:rFonts w:hint="eastAsia" w:ascii="仿宋" w:hAnsi="仿宋" w:eastAsia="仿宋" w:cs="仿宋"/>
                <w:lang w:eastAsia="zh-CN"/>
              </w:rPr>
              <w:t>截</w:t>
            </w:r>
            <w:r>
              <w:rPr>
                <w:rFonts w:hint="eastAsia" w:ascii="仿宋" w:hAnsi="仿宋" w:eastAsia="仿宋" w:cs="仿宋"/>
                <w:highlight w:val="none"/>
                <w:lang w:eastAsia="zh-CN"/>
              </w:rPr>
              <w:t>止时间前</w:t>
            </w:r>
            <w:r>
              <w:rPr>
                <w:rFonts w:hint="eastAsia" w:ascii="仿宋" w:hAnsi="仿宋" w:eastAsia="仿宋" w:cs="仿宋"/>
                <w:highlight w:val="none"/>
              </w:rPr>
              <w:t>缴纳至以下账号：</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lang w:eastAsia="zh-CN"/>
              </w:rPr>
            </w:pPr>
            <w:r>
              <w:rPr>
                <w:rFonts w:hint="eastAsia" w:ascii="仿宋" w:hAnsi="仿宋" w:eastAsia="仿宋" w:cs="仿宋"/>
                <w:highlight w:val="none"/>
              </w:rPr>
              <w:t>户名：</w:t>
            </w:r>
            <w:r>
              <w:rPr>
                <w:rFonts w:hint="eastAsia" w:ascii="仿宋" w:hAnsi="仿宋" w:eastAsia="仿宋" w:cs="仿宋"/>
                <w:highlight w:val="none"/>
                <w:lang w:eastAsia="zh-CN"/>
              </w:rPr>
              <w:t>新疆景诺工程咨询有限公司</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highlight w:val="none"/>
              </w:rPr>
            </w:pPr>
            <w:r>
              <w:rPr>
                <w:rFonts w:hint="eastAsia" w:ascii="仿宋" w:hAnsi="仿宋" w:eastAsia="仿宋" w:cs="仿宋"/>
                <w:highlight w:val="none"/>
              </w:rPr>
              <w:t>开户行名称：库尔勒银行股份有限公司营业部</w:t>
            </w:r>
          </w:p>
          <w:p>
            <w:pPr>
              <w:pStyle w:val="20"/>
              <w:keepNext w:val="0"/>
              <w:keepLines w:val="0"/>
              <w:pageBreakBefore w:val="0"/>
              <w:kinsoku w:val="0"/>
              <w:wordWrap/>
              <w:overflowPunct w:val="0"/>
              <w:topLinePunct w:val="0"/>
              <w:bidi w:val="0"/>
              <w:snapToGrid/>
              <w:spacing w:before="73" w:line="360" w:lineRule="auto"/>
              <w:ind w:left="102"/>
              <w:jc w:val="both"/>
              <w:textAlignment w:val="auto"/>
              <w:rPr>
                <w:rFonts w:hint="eastAsia" w:ascii="仿宋" w:hAnsi="仿宋" w:eastAsia="仿宋" w:cs="仿宋"/>
              </w:rPr>
            </w:pPr>
            <w:r>
              <w:rPr>
                <w:rFonts w:hint="eastAsia" w:ascii="仿宋" w:hAnsi="仿宋" w:eastAsia="仿宋" w:cs="仿宋"/>
                <w:highlight w:val="none"/>
              </w:rPr>
              <w:t>账号：736070100100152727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5</w:t>
            </w:r>
          </w:p>
        </w:tc>
        <w:tc>
          <w:tcPr>
            <w:tcW w:w="10437" w:type="dxa"/>
            <w:noWrap w:val="0"/>
            <w:vAlign w:val="center"/>
          </w:tcPr>
          <w:p>
            <w:pPr>
              <w:pStyle w:val="20"/>
              <w:keepNext w:val="0"/>
              <w:keepLines w:val="0"/>
              <w:pageBreakBefore w:val="0"/>
              <w:kinsoku w:val="0"/>
              <w:wordWrap/>
              <w:overflowPunct w:val="0"/>
              <w:topLinePunct w:val="0"/>
              <w:bidi w:val="0"/>
              <w:snapToGrid/>
              <w:spacing w:before="57" w:line="360" w:lineRule="auto"/>
              <w:ind w:left="102"/>
              <w:jc w:val="both"/>
              <w:textAlignment w:val="auto"/>
              <w:rPr>
                <w:rFonts w:hint="eastAsia" w:ascii="仿宋" w:hAnsi="仿宋" w:eastAsia="仿宋" w:cs="仿宋"/>
                <w:b/>
                <w:bCs/>
              </w:rPr>
            </w:pPr>
            <w:r>
              <w:rPr>
                <w:rFonts w:hint="eastAsia" w:ascii="仿宋" w:hAnsi="仿宋" w:eastAsia="仿宋" w:cs="仿宋"/>
                <w:b/>
                <w:bCs/>
              </w:rPr>
              <w:t>投标保证金退还：</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未中标供应商的投标保证金，在中标结果公示期满后</w:t>
            </w:r>
            <w:r>
              <w:rPr>
                <w:rFonts w:hint="eastAsia" w:ascii="仿宋" w:hAnsi="仿宋" w:eastAsia="仿宋" w:cs="仿宋"/>
                <w:spacing w:val="-60"/>
              </w:rPr>
              <w:t xml:space="preserve"> </w:t>
            </w:r>
            <w:r>
              <w:rPr>
                <w:rFonts w:hint="eastAsia" w:ascii="仿宋" w:hAnsi="仿宋" w:eastAsia="仿宋" w:cs="仿宋"/>
              </w:rPr>
              <w:t>5</w:t>
            </w:r>
            <w:r>
              <w:rPr>
                <w:rFonts w:hint="eastAsia" w:ascii="仿宋" w:hAnsi="仿宋" w:eastAsia="仿宋" w:cs="仿宋"/>
                <w:spacing w:val="-60"/>
              </w:rPr>
              <w:t xml:space="preserve"> </w:t>
            </w:r>
            <w:r>
              <w:rPr>
                <w:rFonts w:hint="eastAsia" w:ascii="仿宋" w:hAnsi="仿宋" w:eastAsia="仿宋" w:cs="仿宋"/>
              </w:rPr>
              <w:t>个工作日内由招标代理机构退还。</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中标供应商的投标保证金，在签订合同后</w:t>
            </w:r>
            <w:r>
              <w:rPr>
                <w:rFonts w:hint="eastAsia" w:ascii="仿宋" w:hAnsi="仿宋" w:eastAsia="仿宋" w:cs="仿宋"/>
                <w:spacing w:val="-60"/>
              </w:rPr>
              <w:t xml:space="preserve"> </w:t>
            </w:r>
            <w:r>
              <w:rPr>
                <w:rFonts w:hint="eastAsia" w:ascii="仿宋" w:hAnsi="仿宋" w:eastAsia="仿宋" w:cs="仿宋"/>
              </w:rPr>
              <w:t>5</w:t>
            </w:r>
            <w:r>
              <w:rPr>
                <w:rFonts w:hint="eastAsia" w:ascii="仿宋" w:hAnsi="仿宋" w:eastAsia="仿宋" w:cs="仿宋"/>
                <w:spacing w:val="-60"/>
              </w:rPr>
              <w:t xml:space="preserve"> </w:t>
            </w:r>
            <w:r>
              <w:rPr>
                <w:rFonts w:hint="eastAsia" w:ascii="仿宋" w:hAnsi="仿宋" w:eastAsia="仿宋" w:cs="仿宋"/>
              </w:rPr>
              <w:t>个工作日内由招标代理机构退还。</w:t>
            </w:r>
          </w:p>
          <w:p>
            <w:pPr>
              <w:pStyle w:val="20"/>
              <w:keepNext w:val="0"/>
              <w:keepLines w:val="0"/>
              <w:pageBreakBefore w:val="0"/>
              <w:kinsoku w:val="0"/>
              <w:wordWrap/>
              <w:overflowPunct w:val="0"/>
              <w:topLinePunct w:val="0"/>
              <w:bidi w:val="0"/>
              <w:snapToGrid/>
              <w:spacing w:before="16" w:line="360" w:lineRule="auto"/>
              <w:ind w:left="582"/>
              <w:jc w:val="both"/>
              <w:textAlignment w:val="auto"/>
              <w:rPr>
                <w:rFonts w:hint="eastAsia" w:ascii="仿宋" w:hAnsi="仿宋" w:eastAsia="仿宋" w:cs="仿宋"/>
              </w:rPr>
            </w:pPr>
            <w:r>
              <w:rPr>
                <w:rFonts w:hint="eastAsia" w:ascii="仿宋" w:hAnsi="仿宋" w:eastAsia="仿宋" w:cs="仿宋"/>
              </w:rPr>
              <w:t>如供应商有下列情形之一的，投标保证金不予退还：</w:t>
            </w:r>
          </w:p>
          <w:p>
            <w:pPr>
              <w:pStyle w:val="20"/>
              <w:keepNext w:val="0"/>
              <w:keepLines w:val="0"/>
              <w:pageBreakBefore w:val="0"/>
              <w:kinsoku w:val="0"/>
              <w:wordWrap/>
              <w:overflowPunct w:val="0"/>
              <w:topLinePunct w:val="0"/>
              <w:bidi w:val="0"/>
              <w:snapToGrid/>
              <w:spacing w:before="16" w:line="360" w:lineRule="auto"/>
              <w:jc w:val="both"/>
              <w:textAlignment w:val="auto"/>
              <w:rPr>
                <w:rFonts w:hint="eastAsia" w:ascii="仿宋" w:hAnsi="仿宋" w:eastAsia="仿宋" w:cs="仿宋"/>
              </w:rPr>
            </w:pPr>
            <w:r>
              <w:rPr>
                <w:rFonts w:hint="eastAsia" w:ascii="仿宋" w:hAnsi="仿宋" w:eastAsia="仿宋" w:cs="仿宋"/>
              </w:rPr>
              <w:t>(1)开标后投标方撤标的；</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(2)中标人在规定期限内未能按规定签订合同的；</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(3)供应商在磋商响应性文件中提供虚假资质或证明材料</w:t>
            </w:r>
            <w:r>
              <w:rPr>
                <w:rFonts w:hint="eastAsia" w:ascii="仿宋" w:hAnsi="仿宋" w:eastAsia="仿宋" w:cs="仿宋"/>
                <w:spacing w:val="-94"/>
                <w:lang w:eastAsia="zh-CN"/>
              </w:rPr>
              <w:t>，</w:t>
            </w:r>
            <w:r>
              <w:rPr>
                <w:rFonts w:hint="eastAsia" w:ascii="仿宋" w:hAnsi="仿宋" w:eastAsia="仿宋" w:cs="仿宋"/>
              </w:rPr>
              <w:t>进行无效投标的；</w:t>
            </w:r>
          </w:p>
          <w:p>
            <w:pPr>
              <w:pStyle w:val="20"/>
              <w:keepNext w:val="0"/>
              <w:keepLines w:val="0"/>
              <w:pageBreakBefore w:val="0"/>
              <w:kinsoku w:val="0"/>
              <w:wordWrap/>
              <w:overflowPunct w:val="0"/>
              <w:topLinePunct w:val="0"/>
              <w:bidi w:val="0"/>
              <w:snapToGrid/>
              <w:spacing w:before="57" w:line="360" w:lineRule="auto"/>
              <w:jc w:val="both"/>
              <w:textAlignment w:val="auto"/>
              <w:rPr>
                <w:rFonts w:hint="eastAsia" w:ascii="仿宋" w:hAnsi="仿宋" w:eastAsia="仿宋" w:cs="仿宋"/>
              </w:rPr>
            </w:pPr>
            <w:r>
              <w:rPr>
                <w:rFonts w:hint="eastAsia" w:ascii="仿宋" w:hAnsi="仿宋" w:eastAsia="仿宋" w:cs="仿宋"/>
              </w:rPr>
              <w:t>(4)有证据证明供应商参与了串标、商业贿赂等违法、违规行为的；</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(5)供应商被通知中标后</w:t>
            </w:r>
            <w:r>
              <w:rPr>
                <w:rFonts w:hint="eastAsia" w:ascii="仿宋" w:hAnsi="仿宋" w:eastAsia="仿宋" w:cs="仿宋"/>
                <w:spacing w:val="-94"/>
              </w:rPr>
              <w:t>，</w:t>
            </w:r>
            <w:r>
              <w:rPr>
                <w:rFonts w:hint="eastAsia" w:ascii="仿宋" w:hAnsi="仿宋" w:eastAsia="仿宋" w:cs="仿宋"/>
              </w:rPr>
              <w:t>不按规定的时间或拒绝按中标状态签订合同的（即不按中标时规定的技术要求，投标报价，保修服务等签订合同）；</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6</w:t>
            </w:r>
          </w:p>
        </w:tc>
        <w:tc>
          <w:tcPr>
            <w:tcW w:w="10437" w:type="dxa"/>
            <w:noWrap w:val="0"/>
            <w:vAlign w:val="center"/>
          </w:tcPr>
          <w:p>
            <w:pPr>
              <w:keepNext w:val="0"/>
              <w:keepLines w:val="0"/>
              <w:pageBreakBefore w:val="0"/>
              <w:numPr>
                <w:ilvl w:val="0"/>
                <w:numId w:val="0"/>
              </w:numPr>
              <w:wordWrap/>
              <w:overflowPunct w:val="0"/>
              <w:topLinePunct w:val="0"/>
              <w:bidi w:val="0"/>
              <w:snapToGrid/>
              <w:spacing w:line="360" w:lineRule="auto"/>
              <w:textAlignment w:val="auto"/>
              <w:rPr>
                <w:rFonts w:hint="eastAsia" w:ascii="仿宋" w:hAnsi="仿宋" w:eastAsia="仿宋" w:cs="仿宋"/>
                <w:b/>
                <w:bCs/>
                <w:sz w:val="24"/>
                <w:lang w:eastAsia="zh-CN"/>
              </w:rPr>
            </w:pPr>
            <w:r>
              <w:rPr>
                <w:rFonts w:hint="eastAsia" w:ascii="仿宋" w:hAnsi="仿宋" w:eastAsia="仿宋" w:cs="仿宋"/>
                <w:b/>
                <w:bCs/>
                <w:sz w:val="24"/>
              </w:rPr>
              <w:t>付款方式</w:t>
            </w:r>
            <w:r>
              <w:rPr>
                <w:rFonts w:hint="eastAsia" w:ascii="仿宋" w:hAnsi="仿宋" w:eastAsia="仿宋" w:cs="仿宋"/>
                <w:b/>
                <w:bCs/>
                <w:sz w:val="24"/>
                <w:lang w:eastAsia="zh-CN"/>
              </w:rPr>
              <w:t>及</w:t>
            </w:r>
            <w:r>
              <w:rPr>
                <w:rFonts w:hint="eastAsia" w:ascii="仿宋" w:hAnsi="仿宋" w:eastAsia="仿宋" w:cs="仿宋"/>
                <w:b/>
                <w:bCs/>
                <w:sz w:val="24"/>
              </w:rPr>
              <w:t>币种</w:t>
            </w:r>
            <w:r>
              <w:rPr>
                <w:rFonts w:hint="eastAsia" w:ascii="仿宋" w:hAnsi="仿宋" w:eastAsia="仿宋" w:cs="仿宋"/>
                <w:b/>
                <w:bCs/>
                <w:sz w:val="24"/>
                <w:lang w:eastAsia="zh-CN"/>
              </w:rPr>
              <w:t>：</w:t>
            </w:r>
          </w:p>
          <w:p>
            <w:pPr>
              <w:keepNext w:val="0"/>
              <w:keepLines w:val="0"/>
              <w:pageBreakBefore w:val="0"/>
              <w:numPr>
                <w:ilvl w:val="0"/>
                <w:numId w:val="0"/>
              </w:numPr>
              <w:wordWrap/>
              <w:overflowPunct w:val="0"/>
              <w:topLinePunct w:val="0"/>
              <w:bidi w:val="0"/>
              <w:snapToGrid/>
              <w:spacing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付款币种：本次招标所述的项目资金均以人民币支付。</w:t>
            </w:r>
          </w:p>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b/>
                <w:sz w:val="24"/>
                <w:szCs w:val="24"/>
                <w:lang w:eastAsia="zh-CN"/>
              </w:rPr>
            </w:pPr>
            <w:r>
              <w:rPr>
                <w:rFonts w:hint="eastAsia" w:ascii="仿宋" w:hAnsi="仿宋" w:eastAsia="仿宋" w:cs="仿宋"/>
                <w:b/>
                <w:sz w:val="24"/>
                <w:szCs w:val="24"/>
              </w:rPr>
              <w:t>备注：最终付款方式以和甲方单位签订合同为主。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7</w:t>
            </w:r>
          </w:p>
        </w:tc>
        <w:tc>
          <w:tcPr>
            <w:tcW w:w="10437" w:type="dxa"/>
            <w:noWrap w:val="0"/>
            <w:vAlign w:val="center"/>
          </w:tcPr>
          <w:p>
            <w:pPr>
              <w:pStyle w:val="20"/>
              <w:keepNext w:val="0"/>
              <w:keepLines w:val="0"/>
              <w:pageBreakBefore w:val="0"/>
              <w:kinsoku w:val="0"/>
              <w:wordWrap/>
              <w:overflowPunct w:val="0"/>
              <w:topLinePunct w:val="0"/>
              <w:bidi w:val="0"/>
              <w:snapToGrid/>
              <w:spacing w:line="360" w:lineRule="auto"/>
              <w:jc w:val="both"/>
              <w:textAlignment w:val="auto"/>
              <w:rPr>
                <w:rFonts w:hint="eastAsia" w:ascii="仿宋" w:hAnsi="仿宋" w:eastAsia="仿宋" w:cs="仿宋"/>
              </w:rPr>
            </w:pPr>
            <w:r>
              <w:rPr>
                <w:rFonts w:hint="eastAsia" w:ascii="仿宋" w:hAnsi="仿宋" w:eastAsia="仿宋" w:cs="仿宋"/>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8</w:t>
            </w:r>
          </w:p>
        </w:tc>
        <w:tc>
          <w:tcPr>
            <w:tcW w:w="10437" w:type="dxa"/>
            <w:noWrap w:val="0"/>
            <w:vAlign w:val="center"/>
          </w:tcPr>
          <w:p>
            <w:pPr>
              <w:pStyle w:val="20"/>
              <w:keepNext w:val="0"/>
              <w:keepLines w:val="0"/>
              <w:pageBreakBefore w:val="0"/>
              <w:kinsoku w:val="0"/>
              <w:wordWrap/>
              <w:overflowPunct w:val="0"/>
              <w:topLinePunct w:val="0"/>
              <w:bidi w:val="0"/>
              <w:snapToGrid/>
              <w:spacing w:line="360" w:lineRule="auto"/>
              <w:ind w:left="102"/>
              <w:jc w:val="both"/>
              <w:textAlignment w:val="auto"/>
              <w:rPr>
                <w:rFonts w:hint="eastAsia" w:ascii="仿宋" w:hAnsi="仿宋" w:eastAsia="仿宋" w:cs="仿宋"/>
                <w:b/>
                <w:bCs/>
              </w:rPr>
            </w:pPr>
            <w:r>
              <w:rPr>
                <w:rFonts w:hint="eastAsia" w:ascii="仿宋" w:hAnsi="仿宋" w:eastAsia="仿宋" w:cs="仿宋"/>
                <w:b/>
                <w:bCs/>
              </w:rPr>
              <w:t>代理服务费：</w:t>
            </w:r>
          </w:p>
          <w:p>
            <w:pPr>
              <w:pStyle w:val="20"/>
              <w:keepNext w:val="0"/>
              <w:keepLines w:val="0"/>
              <w:pageBreakBefore w:val="0"/>
              <w:kinsoku w:val="0"/>
              <w:wordWrap/>
              <w:overflowPunct w:val="0"/>
              <w:topLinePunct w:val="0"/>
              <w:bidi w:val="0"/>
              <w:snapToGrid/>
              <w:spacing w:line="360" w:lineRule="auto"/>
              <w:ind w:firstLine="472" w:firstLineChars="200"/>
              <w:jc w:val="both"/>
              <w:textAlignment w:val="auto"/>
              <w:rPr>
                <w:rFonts w:hint="eastAsia" w:ascii="仿宋" w:hAnsi="仿宋" w:eastAsia="仿宋" w:cs="仿宋"/>
              </w:rPr>
            </w:pPr>
            <w:r>
              <w:rPr>
                <w:rFonts w:hint="eastAsia" w:ascii="仿宋" w:hAnsi="仿宋" w:eastAsia="仿宋" w:cs="仿宋"/>
                <w:spacing w:val="-2"/>
              </w:rPr>
              <w:t>参照国家发改价格【2011】534号文件规定的服务费收费，由中标人在领取中标通知书时支付。此费由投标人综合考虑到投标报价中，不再单独列项。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9</w:t>
            </w:r>
          </w:p>
        </w:tc>
        <w:tc>
          <w:tcPr>
            <w:tcW w:w="10437" w:type="dxa"/>
            <w:noWrap w:val="0"/>
            <w:vAlign w:val="center"/>
          </w:tcPr>
          <w:p>
            <w:pPr>
              <w:pStyle w:val="20"/>
              <w:keepNext w:val="0"/>
              <w:keepLines w:val="0"/>
              <w:pageBreakBefore w:val="0"/>
              <w:kinsoku w:val="0"/>
              <w:wordWrap/>
              <w:overflowPunct w:val="0"/>
              <w:topLinePunct w:val="0"/>
              <w:bidi w:val="0"/>
              <w:snapToGrid/>
              <w:spacing w:line="360" w:lineRule="auto"/>
              <w:ind w:left="102"/>
              <w:jc w:val="both"/>
              <w:textAlignment w:val="auto"/>
              <w:rPr>
                <w:rFonts w:hint="eastAsia" w:ascii="仿宋" w:hAnsi="仿宋" w:eastAsia="仿宋" w:cs="仿宋"/>
              </w:rPr>
            </w:pPr>
            <w:r>
              <w:rPr>
                <w:rFonts w:hint="eastAsia" w:ascii="仿宋" w:hAnsi="仿宋" w:eastAsia="仿宋" w:cs="仿宋"/>
              </w:rPr>
              <w:t>采购项目需要落实的政府采购政策:</w:t>
            </w:r>
          </w:p>
          <w:p>
            <w:pPr>
              <w:pStyle w:val="20"/>
              <w:keepNext w:val="0"/>
              <w:keepLines w:val="0"/>
              <w:pageBreakBefore w:val="0"/>
              <w:kinsoku w:val="0"/>
              <w:wordWrap/>
              <w:overflowPunct w:val="0"/>
              <w:topLinePunct w:val="0"/>
              <w:bidi w:val="0"/>
              <w:snapToGrid/>
              <w:spacing w:line="360" w:lineRule="auto"/>
              <w:ind w:left="0" w:firstLine="472" w:firstLineChars="200"/>
              <w:jc w:val="both"/>
              <w:textAlignment w:val="auto"/>
              <w:rPr>
                <w:rFonts w:hint="eastAsia" w:ascii="仿宋" w:hAnsi="仿宋" w:eastAsia="仿宋" w:cs="仿宋"/>
                <w:spacing w:val="-2"/>
              </w:rPr>
            </w:pPr>
            <w:r>
              <w:rPr>
                <w:rFonts w:hint="eastAsia" w:ascii="仿宋" w:hAnsi="仿宋" w:eastAsia="仿宋" w:cs="仿宋"/>
                <w:spacing w:val="-2"/>
              </w:rPr>
              <w:t>1、根据《政府采购促进中小企业发展暂行办法》（财库〔2020〕46号</w:t>
            </w:r>
            <w:r>
              <w:rPr>
                <w:rFonts w:hint="eastAsia" w:ascii="仿宋" w:hAnsi="仿宋" w:eastAsia="仿宋" w:cs="仿宋"/>
                <w:spacing w:val="-2"/>
                <w:lang w:eastAsia="zh-CN"/>
              </w:rPr>
              <w:t>）</w:t>
            </w:r>
            <w:r>
              <w:rPr>
                <w:rFonts w:hint="eastAsia" w:ascii="仿宋" w:hAnsi="仿宋" w:eastAsia="仿宋" w:cs="仿宋"/>
                <w:spacing w:val="-2"/>
              </w:rPr>
              <w:t>和工信部联企业〔2011〕300号文件规定，对小型和微型企业产品的价格给予6%的扣除，用扣除后的价格参与评审；大中型企业和其他自然人、法人或者其他组织与小型、微型企业组成联合体共同参加非专门面向中小企业的政府采购活动的，小微企业的合同金额占联合体协议合同总金额30%以上的，给予联合体 2%-3%的价格扣除，用扣除后的价格参与评审。具体办法详见竞争性磋商文件评标办法和标准；</w:t>
            </w:r>
          </w:p>
          <w:p>
            <w:pPr>
              <w:pStyle w:val="20"/>
              <w:keepNext w:val="0"/>
              <w:keepLines w:val="0"/>
              <w:pageBreakBefore w:val="0"/>
              <w:kinsoku w:val="0"/>
              <w:wordWrap/>
              <w:overflowPunct w:val="0"/>
              <w:topLinePunct w:val="0"/>
              <w:bidi w:val="0"/>
              <w:snapToGrid/>
              <w:spacing w:before="38" w:line="360" w:lineRule="auto"/>
              <w:ind w:left="102" w:firstLine="472" w:firstLineChars="200"/>
              <w:jc w:val="both"/>
              <w:textAlignment w:val="auto"/>
              <w:rPr>
                <w:rFonts w:hint="eastAsia" w:ascii="仿宋" w:hAnsi="仿宋" w:eastAsia="仿宋" w:cs="仿宋"/>
                <w:spacing w:val="-2"/>
              </w:rPr>
            </w:pPr>
            <w:r>
              <w:rPr>
                <w:rFonts w:hint="eastAsia" w:ascii="仿宋" w:hAnsi="仿宋" w:eastAsia="仿宋" w:cs="仿宋"/>
                <w:spacing w:val="-2"/>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437" w:type="dxa"/>
            <w:noWrap w:val="0"/>
            <w:vAlign w:val="center"/>
          </w:tcPr>
          <w:p>
            <w:pPr>
              <w:pStyle w:val="20"/>
              <w:keepNext w:val="0"/>
              <w:keepLines w:val="0"/>
              <w:pageBreakBefore w:val="0"/>
              <w:kinsoku w:val="0"/>
              <w:wordWrap/>
              <w:overflowPunct w:val="0"/>
              <w:topLinePunct w:val="0"/>
              <w:bidi w:val="0"/>
              <w:snapToGrid/>
              <w:spacing w:before="38" w:line="360" w:lineRule="auto"/>
              <w:jc w:val="both"/>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b/>
                <w:bCs/>
                <w:kern w:val="2"/>
                <w:sz w:val="24"/>
                <w:szCs w:val="22"/>
                <w:lang w:val="en-US" w:eastAsia="zh-CN" w:bidi="ar-SA"/>
              </w:rPr>
              <w:t>备注：</w:t>
            </w:r>
          </w:p>
          <w:p>
            <w:pPr>
              <w:keepNext w:val="0"/>
              <w:keepLines w:val="0"/>
              <w:pageBreakBefore w:val="0"/>
              <w:wordWrap/>
              <w:topLinePunct w:val="0"/>
              <w:bidi w:val="0"/>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wordWrap/>
              <w:topLinePunct w:val="0"/>
              <w:bidi w:val="0"/>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pStyle w:val="20"/>
              <w:keepNext w:val="0"/>
              <w:keepLines w:val="0"/>
              <w:pageBreakBefore w:val="0"/>
              <w:kinsoku w:val="0"/>
              <w:wordWrap/>
              <w:overflowPunct w:val="0"/>
              <w:topLinePunct w:val="0"/>
              <w:bidi w:val="0"/>
              <w:snapToGrid/>
              <w:spacing w:before="38" w:line="360" w:lineRule="auto"/>
              <w:jc w:val="both"/>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sz w:val="24"/>
                <w:szCs w:val="22"/>
              </w:rPr>
              <w:t>3、本项目为电子招投标，投标人需要使用CA加密设备，凡参加本项目必须</w:t>
            </w:r>
            <w:r>
              <w:rPr>
                <w:rFonts w:hint="eastAsia" w:ascii="仿宋" w:hAnsi="仿宋" w:eastAsia="仿宋" w:cs="仿宋"/>
                <w:sz w:val="24"/>
                <w:szCs w:val="22"/>
                <w:lang w:val="en-US" w:eastAsia="zh-CN"/>
              </w:rPr>
              <w:t>投标人自行</w:t>
            </w:r>
            <w:r>
              <w:rPr>
                <w:rFonts w:hint="eastAsia" w:ascii="仿宋" w:hAnsi="仿宋" w:eastAsia="仿宋" w:cs="仿宋"/>
                <w:sz w:val="24"/>
                <w:szCs w:val="22"/>
              </w:rPr>
              <w:t>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仿宋" w:hAnsi="仿宋" w:eastAsia="仿宋" w:cs="仿宋"/>
                <w:lang w:val="en-US" w:eastAsia="zh-CN"/>
              </w:rPr>
            </w:pPr>
            <w:r>
              <w:rPr>
                <w:rFonts w:hint="eastAsia" w:ascii="仿宋" w:hAnsi="仿宋" w:eastAsia="仿宋" w:cs="仿宋"/>
                <w:lang w:val="en-US" w:eastAsia="zh-CN"/>
              </w:rPr>
              <w:t>31</w:t>
            </w:r>
          </w:p>
        </w:tc>
        <w:tc>
          <w:tcPr>
            <w:tcW w:w="10437" w:type="dxa"/>
            <w:noWrap w:val="0"/>
            <w:vAlign w:val="center"/>
          </w:tcPr>
          <w:p>
            <w:pPr>
              <w:pStyle w:val="20"/>
              <w:keepNext w:val="0"/>
              <w:keepLines w:val="0"/>
              <w:pageBreakBefore w:val="0"/>
              <w:kinsoku w:val="0"/>
              <w:wordWrap/>
              <w:overflowPunct w:val="0"/>
              <w:topLinePunct w:val="0"/>
              <w:bidi w:val="0"/>
              <w:snapToGrid/>
              <w:spacing w:before="38" w:line="360" w:lineRule="auto"/>
              <w:jc w:val="both"/>
              <w:textAlignment w:val="auto"/>
              <w:rPr>
                <w:rFonts w:hint="eastAsia" w:ascii="仿宋" w:hAnsi="仿宋" w:eastAsia="仿宋" w:cs="仿宋"/>
                <w:sz w:val="24"/>
                <w:szCs w:val="22"/>
              </w:rPr>
            </w:pPr>
            <w:r>
              <w:rPr>
                <w:rFonts w:hint="eastAsia" w:ascii="仿宋" w:hAnsi="仿宋" w:eastAsia="仿宋" w:cs="仿宋"/>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仿宋" w:hAnsi="仿宋" w:eastAsia="仿宋" w:cs="仿宋"/>
                <w:lang w:val="en-US" w:eastAsia="zh-CN"/>
              </w:rPr>
            </w:pPr>
            <w:r>
              <w:rPr>
                <w:rFonts w:hint="eastAsia" w:ascii="仿宋" w:hAnsi="仿宋" w:eastAsia="仿宋" w:cs="仿宋"/>
                <w:lang w:val="en-US" w:eastAsia="zh-CN"/>
              </w:rPr>
              <w:t>32</w:t>
            </w:r>
          </w:p>
        </w:tc>
        <w:tc>
          <w:tcPr>
            <w:tcW w:w="10437" w:type="dxa"/>
            <w:noWrap w:val="0"/>
            <w:vAlign w:val="center"/>
          </w:tcPr>
          <w:p>
            <w:pPr>
              <w:keepNext w:val="0"/>
              <w:keepLines w:val="0"/>
              <w:pageBreakBefore w:val="0"/>
              <w:wordWrap/>
              <w:topLinePunct w:val="0"/>
              <w:bidi w:val="0"/>
              <w:snapToGrid/>
              <w:spacing w:line="360" w:lineRule="auto"/>
              <w:textAlignment w:val="auto"/>
              <w:rPr>
                <w:rFonts w:hint="eastAsia" w:ascii="仿宋" w:hAnsi="仿宋" w:eastAsia="仿宋" w:cs="仿宋"/>
                <w:b/>
                <w:bCs/>
                <w:sz w:val="24"/>
                <w:szCs w:val="22"/>
              </w:rPr>
            </w:pPr>
            <w:r>
              <w:rPr>
                <w:rFonts w:hint="eastAsia" w:ascii="仿宋" w:hAnsi="仿宋" w:eastAsia="仿宋" w:cs="仿宋"/>
                <w:b/>
                <w:bCs/>
                <w:sz w:val="24"/>
                <w:szCs w:val="22"/>
              </w:rPr>
              <w:t>提示：</w:t>
            </w:r>
          </w:p>
          <w:p>
            <w:pPr>
              <w:keepNext w:val="0"/>
              <w:keepLines w:val="0"/>
              <w:pageBreakBefore w:val="0"/>
              <w:wordWrap/>
              <w:topLinePunct w:val="0"/>
              <w:bidi w:val="0"/>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（1）采购机构将拒绝接受未获取招标文件供应商的投标文件。</w:t>
            </w:r>
          </w:p>
          <w:p>
            <w:pPr>
              <w:keepNext w:val="0"/>
              <w:keepLines w:val="0"/>
              <w:pageBreakBefore w:val="0"/>
              <w:wordWrap/>
              <w:topLinePunct w:val="0"/>
              <w:bidi w:val="0"/>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3）供应商认为采购文件使自己的权益受到损害的，可以自获取采购文件之日或者采购公告期限届满之日起7个工作日内，向采购人和采购代理机构提出质疑对未按上述方式获取招标文件的供应商对该文件提出的质疑，采购人或采购代理机构将不予处理。</w:t>
            </w:r>
          </w:p>
          <w:p>
            <w:pPr>
              <w:keepNext w:val="0"/>
              <w:keepLines w:val="0"/>
              <w:pageBreakBefore w:val="0"/>
              <w:wordWrap/>
              <w:topLinePunct w:val="0"/>
              <w:bidi w:val="0"/>
              <w:snapToGrid/>
              <w:spacing w:line="360" w:lineRule="auto"/>
              <w:textAlignment w:val="auto"/>
              <w:rPr>
                <w:rFonts w:hint="eastAsia" w:ascii="仿宋" w:hAnsi="仿宋" w:eastAsia="仿宋" w:cs="仿宋"/>
                <w:b/>
                <w:sz w:val="24"/>
              </w:rPr>
            </w:pPr>
            <w:r>
              <w:rPr>
                <w:rFonts w:hint="eastAsia" w:ascii="仿宋" w:hAnsi="仿宋" w:eastAsia="仿宋" w:cs="仿宋"/>
                <w:sz w:val="24"/>
                <w:szCs w:val="22"/>
              </w:rPr>
              <w:t>（</w:t>
            </w:r>
            <w:r>
              <w:rPr>
                <w:rFonts w:hint="eastAsia" w:ascii="仿宋" w:hAnsi="仿宋" w:eastAsia="仿宋" w:cs="仿宋"/>
                <w:sz w:val="24"/>
                <w:szCs w:val="22"/>
                <w:lang w:val="en-US" w:eastAsia="zh-CN"/>
              </w:rPr>
              <w:t>3</w:t>
            </w:r>
            <w:r>
              <w:rPr>
                <w:rFonts w:hint="eastAsia" w:ascii="仿宋" w:hAnsi="仿宋" w:eastAsia="仿宋" w:cs="仿宋"/>
                <w:sz w:val="24"/>
                <w:szCs w:val="22"/>
              </w:rPr>
              <w:t>）</w:t>
            </w:r>
            <w:r>
              <w:rPr>
                <w:rFonts w:hint="eastAsia" w:ascii="仿宋" w:hAnsi="仿宋" w:eastAsia="仿宋" w:cs="仿宋"/>
                <w:sz w:val="24"/>
                <w:szCs w:val="22"/>
                <w:lang w:eastAsia="zh-CN"/>
              </w:rPr>
              <w:t>若有</w:t>
            </w:r>
            <w:r>
              <w:rPr>
                <w:rFonts w:hint="eastAsia" w:ascii="仿宋" w:hAnsi="仿宋" w:eastAsia="仿宋" w:cs="仿宋"/>
                <w:sz w:val="24"/>
                <w:szCs w:val="22"/>
              </w:rPr>
              <w:t>更正补充公告请自行登录新疆政府采购网查看下载。</w:t>
            </w:r>
          </w:p>
        </w:tc>
      </w:tr>
    </w:tbl>
    <w:p>
      <w:pPr>
        <w:pStyle w:val="4"/>
        <w:rPr>
          <w:rFonts w:hint="eastAsia" w:ascii="仿宋" w:hAnsi="仿宋" w:eastAsia="仿宋" w:cs="仿宋"/>
        </w:rPr>
      </w:pPr>
      <w:r>
        <w:rPr>
          <w:rFonts w:hint="eastAsia" w:ascii="仿宋" w:hAnsi="仿宋" w:eastAsia="仿宋" w:cs="仿宋"/>
        </w:rPr>
        <w:br w:type="page"/>
      </w:r>
      <w:bookmarkStart w:id="6" w:name="_Toc503548050"/>
      <w:r>
        <w:rPr>
          <w:rFonts w:hint="eastAsia" w:ascii="仿宋" w:hAnsi="仿宋" w:eastAsia="仿宋" w:cs="仿宋"/>
        </w:rPr>
        <w:t>（二）供应商须知</w:t>
      </w:r>
      <w:bookmarkEnd w:id="6"/>
    </w:p>
    <w:p>
      <w:pPr>
        <w:pStyle w:val="8"/>
        <w:kinsoku w:val="0"/>
        <w:overflowPunct w:val="0"/>
        <w:spacing w:before="47" w:line="264" w:lineRule="auto"/>
        <w:ind w:right="5041"/>
        <w:rPr>
          <w:rFonts w:hint="eastAsia" w:ascii="仿宋" w:hAnsi="仿宋" w:eastAsia="仿宋" w:cs="仿宋"/>
          <w:b/>
          <w:bCs/>
        </w:rPr>
      </w:pPr>
      <w:r>
        <w:rPr>
          <w:rFonts w:hint="eastAsia" w:ascii="仿宋" w:hAnsi="仿宋" w:eastAsia="仿宋" w:cs="仿宋"/>
          <w:b/>
          <w:bCs/>
        </w:rPr>
        <w:t>1、综合说明</w:t>
      </w:r>
    </w:p>
    <w:p>
      <w:pPr>
        <w:pStyle w:val="8"/>
        <w:kinsoku w:val="0"/>
        <w:overflowPunct w:val="0"/>
        <w:spacing w:before="130" w:line="355" w:lineRule="auto"/>
        <w:ind w:left="0" w:right="7" w:firstLine="480"/>
        <w:rPr>
          <w:rFonts w:hint="eastAsia" w:ascii="仿宋" w:hAnsi="仿宋" w:eastAsia="仿宋" w:cs="仿宋"/>
          <w:spacing w:val="4"/>
        </w:rPr>
      </w:pPr>
      <w:r>
        <w:rPr>
          <w:rFonts w:hint="eastAsia" w:ascii="仿宋" w:hAnsi="仿宋" w:eastAsia="仿宋" w:cs="仿宋"/>
          <w:spacing w:val="4"/>
        </w:rPr>
        <w:t>本项目按照《中华人民共和国政府采购法》、《中华人民共和国政府采购法实施条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仿宋" w:hAnsi="仿宋" w:eastAsia="仿宋" w:cs="仿宋"/>
          <w:b/>
          <w:bCs/>
        </w:rPr>
      </w:pPr>
      <w:r>
        <w:rPr>
          <w:rFonts w:hint="eastAsia" w:ascii="仿宋" w:hAnsi="仿宋" w:eastAsia="仿宋" w:cs="仿宋"/>
          <w:b/>
          <w:bCs/>
        </w:rPr>
        <w:t>2.适用范围</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本竞争性磋商文件仅适用于本次磋商所叙述的磋商项目。</w:t>
      </w:r>
    </w:p>
    <w:p>
      <w:pPr>
        <w:pStyle w:val="8"/>
        <w:kinsoku w:val="0"/>
        <w:overflowPunct w:val="0"/>
        <w:spacing w:before="38"/>
        <w:rPr>
          <w:rFonts w:hint="eastAsia" w:ascii="仿宋" w:hAnsi="仿宋" w:eastAsia="仿宋" w:cs="仿宋"/>
        </w:rPr>
      </w:pPr>
      <w:r>
        <w:rPr>
          <w:rFonts w:hint="eastAsia" w:ascii="仿宋" w:hAnsi="仿宋" w:eastAsia="仿宋" w:cs="仿宋"/>
          <w:b/>
          <w:bCs/>
          <w:spacing w:val="-1"/>
        </w:rPr>
        <w:t>3.定义</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3.2 “采购人”系指</w:t>
      </w:r>
      <w:r>
        <w:rPr>
          <w:rFonts w:hint="eastAsia" w:ascii="仿宋" w:hAnsi="仿宋" w:eastAsia="仿宋" w:cs="仿宋"/>
        </w:rPr>
        <w:fldChar w:fldCharType="begin"/>
      </w:r>
      <w:r>
        <w:rPr>
          <w:rFonts w:hint="eastAsia" w:ascii="仿宋" w:hAnsi="仿宋" w:eastAsia="仿宋" w:cs="仿宋"/>
        </w:rPr>
        <w:instrText xml:space="preserve"> HYPERLINK "https://www.baidu.com/link?url=FH7zryRMfTIBJlBMErvigl58NfVFpI9DRDNuH5fLtbm&amp;wd=&amp;eqid=9340123100004d8f000000035cde4142" \t "https://www.baidu.com/_blank" </w:instrText>
      </w:r>
      <w:r>
        <w:rPr>
          <w:rFonts w:hint="eastAsia" w:ascii="仿宋" w:hAnsi="仿宋" w:eastAsia="仿宋" w:cs="仿宋"/>
        </w:rPr>
        <w:fldChar w:fldCharType="separate"/>
      </w:r>
      <w:r>
        <w:rPr>
          <w:rFonts w:hint="eastAsia" w:hAnsi="仿宋" w:cs="仿宋"/>
          <w:lang w:eastAsia="zh-CN"/>
        </w:rPr>
        <w:t>巴州巩乃斯国有林管理局</w:t>
      </w:r>
      <w:r>
        <w:rPr>
          <w:rFonts w:hint="eastAsia" w:ascii="仿宋" w:hAnsi="仿宋" w:eastAsia="仿宋" w:cs="仿宋"/>
        </w:rPr>
        <w:fldChar w:fldCharType="end"/>
      </w:r>
      <w:r>
        <w:rPr>
          <w:rFonts w:hint="eastAsia" w:ascii="仿宋" w:hAnsi="仿宋" w:eastAsia="仿宋" w:cs="仿宋"/>
          <w:spacing w:val="4"/>
        </w:rPr>
        <w:t>；</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3.3 “招标代理机构”系指</w:t>
      </w:r>
      <w:r>
        <w:rPr>
          <w:rFonts w:hint="eastAsia" w:ascii="仿宋" w:hAnsi="仿宋" w:eastAsia="仿宋" w:cs="仿宋"/>
          <w:spacing w:val="4"/>
          <w:lang w:eastAsia="zh-CN"/>
        </w:rPr>
        <w:t>新疆景诺工程咨询有限公司</w:t>
      </w:r>
      <w:r>
        <w:rPr>
          <w:rFonts w:hint="eastAsia" w:ascii="仿宋" w:hAnsi="仿宋" w:eastAsia="仿宋" w:cs="仿宋"/>
          <w:spacing w:val="4"/>
        </w:rPr>
        <w:t>；</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3.9 “货物”系指供应商中标后根据竞争性磋商文件和合同的规定须向采购人提供的各种形态和种类的货物。</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3.10“服务”系指供应商中标后根据竞争性磋商文件和合同的规定承担有关的服务。</w:t>
      </w:r>
    </w:p>
    <w:p>
      <w:pPr>
        <w:pStyle w:val="8"/>
        <w:kinsoku w:val="0"/>
        <w:overflowPunct w:val="0"/>
        <w:spacing w:before="130" w:line="355" w:lineRule="auto"/>
        <w:ind w:right="7" w:firstLine="480"/>
        <w:rPr>
          <w:rFonts w:hint="default" w:ascii="仿宋" w:hAnsi="仿宋" w:eastAsia="仿宋" w:cs="仿宋"/>
          <w:spacing w:val="4"/>
          <w:lang w:val="en-US" w:eastAsia="zh-CN"/>
        </w:rPr>
      </w:pPr>
      <w:r>
        <w:rPr>
          <w:rFonts w:hint="eastAsia" w:hAnsi="仿宋" w:cs="仿宋"/>
          <w:spacing w:val="4"/>
          <w:lang w:val="en-US" w:eastAsia="zh-CN"/>
        </w:rPr>
        <w:t>3.11“工程”系指建设工程，包括建筑物和构筑物的新建、改建、扩建、装修、拆除、修缮等。</w:t>
      </w:r>
    </w:p>
    <w:p>
      <w:pPr>
        <w:pStyle w:val="8"/>
        <w:kinsoku w:val="0"/>
        <w:overflowPunct w:val="0"/>
        <w:spacing w:before="38"/>
        <w:rPr>
          <w:rFonts w:hint="eastAsia" w:ascii="仿宋" w:hAnsi="仿宋" w:eastAsia="仿宋" w:cs="仿宋"/>
        </w:rPr>
      </w:pPr>
      <w:r>
        <w:rPr>
          <w:rFonts w:hint="eastAsia" w:ascii="仿宋" w:hAnsi="仿宋" w:eastAsia="仿宋" w:cs="仿宋"/>
          <w:b/>
          <w:bCs/>
        </w:rPr>
        <w:t>4.合格的供应商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4.1 具备“供应商须知前附表”第六款的基本条件；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4.2 凡是符合国家工商行政管理部门登记审核，具有相应生产经营许可的，有一定技术实力和生产规模，并有能力提供招标货物的生产商。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4.5 遵守国家有关的法律、法规和条例及《竞争性磋商文件》的规定。</w:t>
      </w:r>
    </w:p>
    <w:p>
      <w:pPr>
        <w:pStyle w:val="8"/>
        <w:kinsoku w:val="0"/>
        <w:overflowPunct w:val="0"/>
        <w:spacing w:before="151"/>
        <w:rPr>
          <w:rFonts w:hint="eastAsia" w:ascii="仿宋" w:hAnsi="仿宋" w:eastAsia="仿宋" w:cs="仿宋"/>
        </w:rPr>
      </w:pPr>
      <w:r>
        <w:rPr>
          <w:rFonts w:hint="eastAsia" w:ascii="仿宋" w:hAnsi="仿宋" w:eastAsia="仿宋" w:cs="仿宋"/>
          <w:b/>
          <w:bCs/>
        </w:rPr>
        <w:t>5.费用承担</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仿宋" w:hAnsi="仿宋" w:eastAsia="仿宋" w:cs="仿宋"/>
        </w:rPr>
      </w:pPr>
      <w:r>
        <w:rPr>
          <w:rFonts w:hint="eastAsia" w:ascii="仿宋" w:hAnsi="仿宋" w:eastAsia="仿宋" w:cs="仿宋"/>
          <w:b/>
          <w:bCs/>
        </w:rPr>
        <w:t>6.</w:t>
      </w:r>
      <w:r>
        <w:rPr>
          <w:rFonts w:hint="eastAsia" w:ascii="仿宋" w:hAnsi="仿宋" w:eastAsia="仿宋" w:cs="仿宋"/>
          <w:spacing w:val="4"/>
          <w:kern w:val="2"/>
          <w:sz w:val="21"/>
          <w:szCs w:val="22"/>
        </w:rPr>
        <w:t xml:space="preserve"> </w:t>
      </w:r>
      <w:r>
        <w:rPr>
          <w:rFonts w:hint="eastAsia" w:ascii="仿宋" w:hAnsi="仿宋" w:eastAsia="仿宋" w:cs="仿宋"/>
          <w:b/>
          <w:bCs/>
        </w:rPr>
        <w:t>招标代理服务费</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bCs/>
        </w:rPr>
        <w:t>成交供应商</w:t>
      </w:r>
      <w:r>
        <w:rPr>
          <w:rFonts w:hint="eastAsia" w:ascii="仿宋" w:hAnsi="仿宋" w:eastAsia="仿宋" w:cs="仿宋"/>
          <w:spacing w:val="4"/>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仿宋" w:hAnsi="仿宋" w:eastAsia="仿宋" w:cs="仿宋"/>
          <w:bCs/>
        </w:rPr>
      </w:pPr>
      <w:r>
        <w:rPr>
          <w:rFonts w:hint="eastAsia" w:ascii="仿宋" w:hAnsi="仿宋" w:eastAsia="仿宋" w:cs="仿宋"/>
          <w:bCs/>
        </w:rPr>
        <w:t>参照国家发改价格【2011】534号文件规定的服务费收费，由中标人在领取中标通知书时支付。</w:t>
      </w:r>
    </w:p>
    <w:p>
      <w:pPr>
        <w:pStyle w:val="8"/>
        <w:kinsoku w:val="0"/>
        <w:overflowPunct w:val="0"/>
        <w:rPr>
          <w:rFonts w:hint="eastAsia" w:ascii="仿宋" w:hAnsi="仿宋" w:eastAsia="仿宋" w:cs="仿宋"/>
          <w:b/>
          <w:bCs/>
        </w:rPr>
      </w:pPr>
      <w:r>
        <w:rPr>
          <w:rFonts w:hint="eastAsia" w:ascii="仿宋" w:hAnsi="仿宋" w:eastAsia="仿宋" w:cs="仿宋"/>
          <w:b/>
          <w:bCs/>
          <w:spacing w:val="1"/>
        </w:rPr>
        <w:t>7.</w:t>
      </w:r>
      <w:r>
        <w:rPr>
          <w:rFonts w:hint="eastAsia" w:ascii="仿宋" w:hAnsi="仿宋" w:eastAsia="仿宋" w:cs="仿宋"/>
          <w:b/>
          <w:bCs/>
          <w:spacing w:val="-23"/>
        </w:rPr>
        <w:t xml:space="preserve"> </w:t>
      </w:r>
      <w:r>
        <w:rPr>
          <w:rFonts w:hint="eastAsia" w:ascii="仿宋" w:hAnsi="仿宋" w:eastAsia="仿宋" w:cs="仿宋"/>
          <w:b/>
          <w:bCs/>
        </w:rPr>
        <w:t>踏勘现场和答疑会</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不组织</w:t>
      </w:r>
    </w:p>
    <w:p>
      <w:pPr>
        <w:pStyle w:val="8"/>
        <w:kinsoku w:val="0"/>
        <w:overflowPunct w:val="0"/>
        <w:spacing w:before="151" w:line="357" w:lineRule="auto"/>
        <w:ind w:right="963"/>
        <w:rPr>
          <w:rFonts w:hint="eastAsia" w:ascii="仿宋" w:hAnsi="仿宋" w:eastAsia="仿宋" w:cs="仿宋"/>
        </w:rPr>
      </w:pPr>
      <w:r>
        <w:rPr>
          <w:rFonts w:hint="eastAsia" w:ascii="仿宋" w:hAnsi="仿宋" w:eastAsia="仿宋" w:cs="仿宋"/>
          <w:b/>
          <w:bCs/>
        </w:rPr>
        <w:t>8．保密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仿宋" w:hAnsi="仿宋" w:eastAsia="仿宋" w:cs="仿宋"/>
        </w:rPr>
      </w:pPr>
      <w:r>
        <w:rPr>
          <w:rFonts w:hint="eastAsia" w:ascii="仿宋" w:hAnsi="仿宋" w:eastAsia="仿宋" w:cs="仿宋"/>
          <w:b/>
          <w:bCs/>
        </w:rPr>
        <w:t>9.</w:t>
      </w:r>
      <w:r>
        <w:rPr>
          <w:rFonts w:hint="eastAsia" w:ascii="仿宋" w:hAnsi="仿宋" w:eastAsia="仿宋" w:cs="仿宋"/>
          <w:b/>
          <w:bCs/>
          <w:spacing w:val="-12"/>
        </w:rPr>
        <w:t xml:space="preserve"> </w:t>
      </w:r>
      <w:r>
        <w:rPr>
          <w:rFonts w:hint="eastAsia" w:ascii="仿宋" w:hAnsi="仿宋" w:eastAsia="仿宋" w:cs="仿宋"/>
          <w:b/>
          <w:bCs/>
        </w:rPr>
        <w:t>适用法律</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本次政府采购，招标采购单位、供应商、磋商小组的相关行为均受《《中华人民共和国政府采购法》、《中华人民共和国政府采购法实施条例》、《政府采购货物和服务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仿宋" w:hAnsi="仿宋" w:eastAsia="仿宋" w:cs="仿宋"/>
        </w:rPr>
      </w:pPr>
      <w:bookmarkStart w:id="7" w:name="_Toc503548051"/>
      <w:r>
        <w:rPr>
          <w:rFonts w:hint="eastAsia" w:ascii="仿宋" w:hAnsi="仿宋" w:eastAsia="仿宋" w:cs="仿宋"/>
        </w:rPr>
        <w:t>（三）《竞争性磋商文件》</w:t>
      </w:r>
      <w:bookmarkEnd w:id="7"/>
    </w:p>
    <w:p>
      <w:pPr>
        <w:pStyle w:val="8"/>
        <w:kinsoku w:val="0"/>
        <w:overflowPunct w:val="0"/>
        <w:spacing w:before="122" w:line="357" w:lineRule="auto"/>
        <w:ind w:left="598" w:hanging="480"/>
        <w:rPr>
          <w:rFonts w:hint="eastAsia" w:ascii="仿宋" w:hAnsi="仿宋" w:eastAsia="仿宋" w:cs="仿宋"/>
          <w:b/>
          <w:bCs/>
          <w:spacing w:val="27"/>
          <w:w w:val="99"/>
        </w:rPr>
      </w:pPr>
      <w:r>
        <w:rPr>
          <w:rFonts w:hint="eastAsia" w:ascii="仿宋" w:hAnsi="仿宋" w:eastAsia="仿宋" w:cs="仿宋"/>
          <w:b/>
          <w:bCs/>
        </w:rPr>
        <w:t>1.《竞争性磋商文件》的组成</w:t>
      </w:r>
      <w:r>
        <w:rPr>
          <w:rFonts w:hint="eastAsia" w:ascii="仿宋" w:hAnsi="仿宋" w:eastAsia="仿宋" w:cs="仿宋"/>
          <w:b/>
          <w:bCs/>
          <w:spacing w:val="27"/>
          <w:w w:val="99"/>
        </w:rPr>
        <w:t xml:space="preserve"> </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竞争性</w:t>
      </w:r>
      <w:r>
        <w:rPr>
          <w:rFonts w:hint="eastAsia" w:hAnsi="仿宋" w:cs="仿宋"/>
          <w:spacing w:val="4"/>
          <w:lang w:eastAsia="zh-CN"/>
        </w:rPr>
        <w:t>磋商</w:t>
      </w:r>
      <w:r>
        <w:rPr>
          <w:rFonts w:hint="eastAsia" w:ascii="仿宋" w:hAnsi="仿宋" w:eastAsia="仿宋" w:cs="仿宋"/>
          <w:spacing w:val="4"/>
        </w:rPr>
        <w:t>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1）招标公告</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2）供应商须知及前附表</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3）评标办法</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4）磋商内容</w:t>
      </w:r>
    </w:p>
    <w:p>
      <w:pPr>
        <w:pStyle w:val="8"/>
        <w:kinsoku w:val="0"/>
        <w:overflowPunct w:val="0"/>
        <w:spacing w:before="130" w:line="355" w:lineRule="auto"/>
        <w:ind w:right="7" w:firstLine="480"/>
        <w:rPr>
          <w:rFonts w:hint="eastAsia" w:ascii="仿宋" w:hAnsi="仿宋" w:eastAsia="仿宋" w:cs="仿宋"/>
          <w:spacing w:val="4"/>
        </w:rPr>
      </w:pPr>
      <w:bookmarkStart w:id="8" w:name="bookmark5"/>
      <w:bookmarkEnd w:id="8"/>
      <w:bookmarkStart w:id="9" w:name="（四）《磋商响应性文件》的编制"/>
      <w:bookmarkEnd w:id="9"/>
      <w:r>
        <w:rPr>
          <w:rFonts w:hint="eastAsia" w:ascii="仿宋" w:hAnsi="仿宋" w:eastAsia="仿宋" w:cs="仿宋"/>
          <w:spacing w:val="4"/>
        </w:rPr>
        <w:t>5）合同条款及合同格式</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6）《磋商响应性文件》格式</w:t>
      </w:r>
    </w:p>
    <w:p>
      <w:pPr>
        <w:pStyle w:val="8"/>
        <w:kinsoku w:val="0"/>
        <w:overflowPunct w:val="0"/>
        <w:spacing w:line="355" w:lineRule="auto"/>
        <w:ind w:left="598" w:right="50" w:hanging="480"/>
        <w:rPr>
          <w:rFonts w:hint="eastAsia" w:ascii="仿宋" w:hAnsi="仿宋" w:eastAsia="仿宋" w:cs="仿宋"/>
          <w:b/>
          <w:bCs/>
          <w:spacing w:val="27"/>
          <w:w w:val="99"/>
        </w:rPr>
      </w:pPr>
      <w:r>
        <w:rPr>
          <w:rFonts w:hint="eastAsia" w:ascii="仿宋" w:hAnsi="仿宋" w:eastAsia="仿宋" w:cs="仿宋"/>
          <w:b/>
          <w:bCs/>
        </w:rPr>
        <w:t>2.《竞争性磋商文件》的澄清</w:t>
      </w:r>
      <w:r>
        <w:rPr>
          <w:rFonts w:hint="eastAsia" w:ascii="仿宋" w:hAnsi="仿宋" w:eastAsia="仿宋" w:cs="仿宋"/>
          <w:b/>
          <w:bCs/>
          <w:spacing w:val="27"/>
          <w:w w:val="99"/>
        </w:rPr>
        <w:t xml:space="preserve"> </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供应商若对《竞争性磋商文件》有任何疑问，根据《政府采购货物和服务招标投标管理办法》相关规定，供应商应于投标截止日期</w:t>
      </w:r>
      <w:r>
        <w:rPr>
          <w:rFonts w:hint="eastAsia" w:hAnsi="仿宋" w:cs="仿宋"/>
          <w:spacing w:val="4"/>
          <w:lang w:val="en-US" w:eastAsia="zh-CN"/>
        </w:rPr>
        <w:t>5</w:t>
      </w:r>
      <w:r>
        <w:rPr>
          <w:rFonts w:hint="eastAsia" w:ascii="仿宋" w:hAnsi="仿宋" w:eastAsia="仿宋" w:cs="仿宋"/>
          <w:spacing w:val="4"/>
        </w:rPr>
        <w:t>日前以书面形式向招标代理机构提出澄清要求，送至招标代理机构。如认为有必要，招标代理机构将以书面形式予以澄清，同时将书面澄清文件向所有供应商发送。供应商在收到该澄清文件后，应于1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bCs/>
        </w:rPr>
        <w:t>3.《竞争性磋商文件》的修改</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3.1 投标截止期</w:t>
      </w:r>
      <w:r>
        <w:rPr>
          <w:rFonts w:hint="eastAsia" w:hAnsi="仿宋" w:cs="仿宋"/>
          <w:spacing w:val="4"/>
          <w:lang w:val="en-US" w:eastAsia="zh-CN"/>
        </w:rPr>
        <w:t>5</w:t>
      </w:r>
      <w:r>
        <w:rPr>
          <w:rFonts w:hint="eastAsia" w:ascii="仿宋" w:hAnsi="仿宋" w:eastAsia="仿宋" w:cs="仿宋"/>
          <w:spacing w:val="4"/>
        </w:rPr>
        <w:t>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3.2《竞争性磋商文件》的修改将以书面形式通知所有领取《竞争性磋商文件》的投标单位，并对其具有约束力。供应商在收到上述通知后，应于1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3.4 供应商在应当领取竞争性磋商文件的3日内可对竞争性磋商文件的内容提出质 疑，招标采购单位按规定时间答复，超过时间的质疑将不予接受。</w:t>
      </w:r>
    </w:p>
    <w:p>
      <w:pPr>
        <w:pStyle w:val="4"/>
        <w:rPr>
          <w:rFonts w:hint="eastAsia" w:ascii="仿宋" w:hAnsi="仿宋" w:eastAsia="仿宋" w:cs="仿宋"/>
        </w:rPr>
      </w:pPr>
      <w:bookmarkStart w:id="10" w:name="_Toc503548052"/>
    </w:p>
    <w:p>
      <w:pPr>
        <w:pStyle w:val="4"/>
        <w:rPr>
          <w:rFonts w:hint="eastAsia" w:ascii="仿宋" w:hAnsi="仿宋" w:eastAsia="仿宋" w:cs="仿宋"/>
        </w:rPr>
      </w:pPr>
      <w:r>
        <w:rPr>
          <w:rFonts w:hint="eastAsia" w:ascii="仿宋" w:hAnsi="仿宋" w:eastAsia="仿宋" w:cs="仿宋"/>
        </w:rPr>
        <w:t>（四）《磋商响应性文件》的编制</w:t>
      </w:r>
      <w:bookmarkEnd w:id="10"/>
    </w:p>
    <w:p>
      <w:pPr>
        <w:pStyle w:val="8"/>
        <w:kinsoku w:val="0"/>
        <w:overflowPunct w:val="0"/>
        <w:spacing w:before="124"/>
        <w:rPr>
          <w:rFonts w:hint="eastAsia" w:ascii="仿宋" w:hAnsi="仿宋" w:eastAsia="仿宋" w:cs="仿宋"/>
        </w:rPr>
      </w:pPr>
      <w:r>
        <w:rPr>
          <w:rFonts w:hint="eastAsia" w:ascii="仿宋" w:hAnsi="仿宋" w:eastAsia="仿宋" w:cs="仿宋"/>
          <w:b/>
          <w:bCs/>
          <w:spacing w:val="1"/>
        </w:rPr>
        <w:t>1.</w:t>
      </w:r>
      <w:r>
        <w:rPr>
          <w:rFonts w:hint="eastAsia" w:ascii="仿宋" w:hAnsi="仿宋" w:eastAsia="仿宋" w:cs="仿宋"/>
          <w:b/>
          <w:bCs/>
          <w:spacing w:val="-22"/>
        </w:rPr>
        <w:t xml:space="preserve"> </w:t>
      </w:r>
      <w:r>
        <w:rPr>
          <w:rFonts w:hint="eastAsia" w:ascii="仿宋" w:hAnsi="仿宋" w:eastAsia="仿宋" w:cs="仿宋"/>
          <w:b/>
          <w:bCs/>
        </w:rPr>
        <w:t>《磋商响应性文件》编制要求</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1.2 磋商响应性文件应字迹清楚，内容齐全，不得涂改和增删。如有修改错漏处，必须由供应商法定代表人或其授权代表签字。</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rPr>
          <w:rFonts w:hint="eastAsia" w:ascii="仿宋" w:hAnsi="仿宋" w:eastAsia="仿宋" w:cs="仿宋"/>
        </w:rPr>
      </w:pPr>
      <w:r>
        <w:rPr>
          <w:rFonts w:hint="eastAsia" w:ascii="仿宋" w:hAnsi="仿宋" w:eastAsia="仿宋" w:cs="仿宋"/>
          <w:b/>
          <w:bCs/>
          <w:spacing w:val="1"/>
        </w:rPr>
        <w:t>2.</w:t>
      </w:r>
      <w:r>
        <w:rPr>
          <w:rFonts w:hint="eastAsia" w:ascii="仿宋" w:hAnsi="仿宋" w:eastAsia="仿宋" w:cs="仿宋"/>
          <w:b/>
          <w:bCs/>
          <w:spacing w:val="-19"/>
        </w:rPr>
        <w:t xml:space="preserve"> </w:t>
      </w:r>
      <w:r>
        <w:rPr>
          <w:rFonts w:hint="eastAsia" w:ascii="仿宋" w:hAnsi="仿宋" w:eastAsia="仿宋" w:cs="仿宋"/>
          <w:b/>
          <w:bCs/>
        </w:rPr>
        <w:t>投标语言：</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仿宋" w:hAnsi="仿宋" w:eastAsia="仿宋" w:cs="仿宋"/>
          <w:b/>
          <w:bCs/>
          <w:spacing w:val="-2"/>
        </w:rPr>
      </w:pPr>
      <w:r>
        <w:rPr>
          <w:rFonts w:hint="eastAsia" w:ascii="仿宋" w:hAnsi="仿宋" w:eastAsia="仿宋" w:cs="仿宋"/>
        </w:rPr>
        <w:t xml:space="preserve"> </w:t>
      </w:r>
      <w:r>
        <w:rPr>
          <w:rFonts w:hint="eastAsia" w:ascii="仿宋" w:hAnsi="仿宋" w:eastAsia="仿宋" w:cs="仿宋"/>
          <w:b/>
          <w:bCs/>
          <w:spacing w:val="-2"/>
        </w:rPr>
        <w:t>3.计量单位：</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除工程规范中另有规定外，磋商响应性文件使用的度量衡单位，均应使用中华人民共和国法定计量单位。</w:t>
      </w:r>
    </w:p>
    <w:p>
      <w:pPr>
        <w:pStyle w:val="8"/>
        <w:kinsoku w:val="0"/>
        <w:overflowPunct w:val="0"/>
        <w:spacing w:before="37"/>
        <w:rPr>
          <w:rFonts w:hint="eastAsia" w:ascii="仿宋" w:hAnsi="仿宋" w:eastAsia="仿宋" w:cs="仿宋"/>
          <w:b/>
          <w:bCs/>
        </w:rPr>
      </w:pPr>
      <w:r>
        <w:rPr>
          <w:rFonts w:hint="eastAsia" w:ascii="仿宋" w:hAnsi="仿宋" w:eastAsia="仿宋" w:cs="仿宋"/>
          <w:b/>
          <w:bCs/>
        </w:rPr>
        <w:t>4.投标货币：</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本次招标项目的投标均以人民币报价。</w:t>
      </w:r>
    </w:p>
    <w:p>
      <w:pPr>
        <w:pStyle w:val="8"/>
        <w:kinsoku w:val="0"/>
        <w:overflowPunct w:val="0"/>
        <w:rPr>
          <w:rFonts w:hint="eastAsia" w:ascii="仿宋" w:hAnsi="仿宋" w:eastAsia="仿宋" w:cs="仿宋"/>
          <w:b/>
          <w:bCs/>
        </w:rPr>
      </w:pPr>
      <w:r>
        <w:rPr>
          <w:rFonts w:hint="eastAsia" w:ascii="仿宋" w:hAnsi="仿宋" w:eastAsia="仿宋" w:cs="仿宋"/>
          <w:b/>
          <w:bCs/>
        </w:rPr>
        <w:t>5.联合投标：</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本项目不接受联合体投标。</w:t>
      </w:r>
    </w:p>
    <w:p>
      <w:pPr>
        <w:pStyle w:val="8"/>
        <w:kinsoku w:val="0"/>
        <w:overflowPunct w:val="0"/>
        <w:spacing w:before="151"/>
        <w:rPr>
          <w:rFonts w:hint="eastAsia" w:ascii="仿宋" w:hAnsi="仿宋" w:eastAsia="仿宋" w:cs="仿宋"/>
        </w:rPr>
      </w:pPr>
      <w:r>
        <w:rPr>
          <w:rFonts w:hint="eastAsia" w:ascii="仿宋" w:hAnsi="仿宋" w:eastAsia="仿宋" w:cs="仿宋"/>
          <w:b/>
          <w:bCs/>
        </w:rPr>
        <w:t>6.知识产权</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6.2 采购人享有本项目实施过程中产生的知识成果及知识产权。</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6.4 如采用供应商所不拥有的知识产权，则在投标报价中必须包括合法获取该知识产权的相关费用。</w:t>
      </w:r>
    </w:p>
    <w:p>
      <w:pPr>
        <w:pStyle w:val="8"/>
        <w:kinsoku w:val="0"/>
        <w:overflowPunct w:val="0"/>
        <w:spacing w:before="26"/>
        <w:rPr>
          <w:rFonts w:hint="eastAsia" w:ascii="仿宋" w:hAnsi="仿宋" w:eastAsia="仿宋" w:cs="仿宋"/>
        </w:rPr>
      </w:pPr>
      <w:r>
        <w:rPr>
          <w:rFonts w:hint="eastAsia" w:ascii="仿宋" w:hAnsi="仿宋" w:eastAsia="仿宋" w:cs="仿宋"/>
          <w:b/>
          <w:bCs/>
        </w:rPr>
        <w:t>7.《磋商响应性文件》的组成</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《磋商响应性文件》应由商务文件部分（包括资格证明文件）、技术文件部分（包括技术响应、服务方案等）、投标报价及其它部分组成。按如下顺序编制：</w:t>
      </w:r>
    </w:p>
    <w:p>
      <w:pPr>
        <w:pStyle w:val="8"/>
        <w:kinsoku w:val="0"/>
        <w:overflowPunct w:val="0"/>
        <w:spacing w:before="130" w:line="355" w:lineRule="auto"/>
        <w:ind w:right="7"/>
        <w:rPr>
          <w:rFonts w:hint="eastAsia" w:ascii="仿宋" w:hAnsi="仿宋" w:eastAsia="仿宋" w:cs="仿宋"/>
          <w:b/>
          <w:bCs w:val="0"/>
          <w:color w:val="000000"/>
          <w:spacing w:val="4"/>
        </w:rPr>
      </w:pPr>
      <w:r>
        <w:rPr>
          <w:rFonts w:hint="eastAsia" w:ascii="仿宋" w:hAnsi="仿宋" w:eastAsia="仿宋" w:cs="仿宋"/>
          <w:b/>
          <w:bCs w:val="0"/>
          <w:color w:val="000000"/>
          <w:spacing w:val="4"/>
        </w:rPr>
        <w:t>7.1  商务文件部分、投标报价部分应包括：</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(1)投标函；</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(2)法定代表人身份证明；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(3)委托授权书（附被授权人身份证复印件）；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(4)投标保证金缴纳凭证；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(5)投标报价单；</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明细报价单；</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)供应商基本情况；</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1）供应商基本情况表；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rPr>
        <w:t>2）营业执照副本、税务登记证、组织机构代码证、（三证合一的提供统一社会信用代码</w:t>
      </w:r>
      <w:r>
        <w:rPr>
          <w:rFonts w:hint="eastAsia" w:ascii="仿宋" w:hAnsi="仿宋" w:eastAsia="仿宋" w:cs="仿宋"/>
          <w:kern w:val="0"/>
          <w:sz w:val="24"/>
          <w:szCs w:val="24"/>
          <w:highlight w:val="none"/>
        </w:rPr>
        <w:t>的营业执照）、公司资质证书；</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 一般商务条款偏离表；</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近三年</w:t>
      </w:r>
      <w:r>
        <w:rPr>
          <w:rFonts w:hint="eastAsia" w:ascii="仿宋" w:hAnsi="仿宋" w:eastAsia="仿宋" w:cs="仿宋"/>
          <w:kern w:val="0"/>
          <w:sz w:val="24"/>
          <w:szCs w:val="24"/>
          <w:highlight w:val="none"/>
        </w:rPr>
        <w:t>同类项目业绩介绍；</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)中小企业声明函（符合本声明函填写）；</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)残疾人福利性单位声明函（符合本声明函填写）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)其他商务资格证明资料（格式自定）。</w:t>
      </w:r>
    </w:p>
    <w:p>
      <w:pPr>
        <w:pStyle w:val="8"/>
        <w:keepNext w:val="0"/>
        <w:keepLines w:val="0"/>
        <w:pageBreakBefore w:val="0"/>
        <w:widowControl w:val="0"/>
        <w:kinsoku/>
        <w:wordWrap/>
        <w:overflowPunct/>
        <w:topLinePunct w:val="0"/>
        <w:bidi w:val="0"/>
        <w:snapToGrid/>
        <w:spacing w:before="0" w:line="360" w:lineRule="auto"/>
        <w:ind w:left="0" w:firstLine="482" w:firstLineChars="200"/>
        <w:jc w:val="left"/>
        <w:textAlignment w:val="auto"/>
        <w:rPr>
          <w:rFonts w:hint="eastAsia" w:ascii="仿宋" w:hAnsi="仿宋" w:eastAsia="仿宋" w:cs="仿宋"/>
          <w:b/>
          <w:highlight w:val="none"/>
          <w:lang w:eastAsia="zh-CN"/>
        </w:rPr>
      </w:pPr>
      <w:r>
        <w:rPr>
          <w:rFonts w:hint="eastAsia" w:ascii="仿宋" w:hAnsi="仿宋" w:eastAsia="仿宋" w:cs="仿宋"/>
          <w:b/>
          <w:highlight w:val="none"/>
          <w:lang w:val="en-US" w:eastAsia="zh-CN"/>
        </w:rPr>
        <w:t>7.2</w:t>
      </w:r>
      <w:r>
        <w:rPr>
          <w:rFonts w:hint="eastAsia" w:hAnsi="仿宋" w:cs="仿宋"/>
          <w:b/>
          <w:highlight w:val="none"/>
          <w:lang w:val="en-US" w:eastAsia="zh-CN"/>
        </w:rPr>
        <w:t xml:space="preserve"> </w:t>
      </w:r>
      <w:r>
        <w:rPr>
          <w:rFonts w:hint="eastAsia" w:ascii="仿宋" w:hAnsi="仿宋" w:eastAsia="仿宋" w:cs="仿宋"/>
          <w:b/>
          <w:highlight w:val="none"/>
        </w:rPr>
        <w:t>技术部分</w:t>
      </w:r>
      <w:r>
        <w:rPr>
          <w:rFonts w:hint="eastAsia" w:hAnsi="仿宋" w:cs="仿宋"/>
          <w:b/>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企业技术、经济及综合实力描述；</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 xml:space="preserve">产品的技术性能指标、技术参数 </w:t>
      </w:r>
      <w:r>
        <w:rPr>
          <w:rFonts w:hint="eastAsia" w:ascii="仿宋" w:hAnsi="仿宋" w:eastAsia="仿宋" w:cs="仿宋"/>
          <w:kern w:val="0"/>
          <w:sz w:val="24"/>
          <w:szCs w:val="24"/>
          <w:lang w:eastAsia="zh-CN"/>
        </w:rPr>
        <w:t>；</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项目实施方案；</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、质量保障措施</w:t>
      </w:r>
      <w:r>
        <w:rPr>
          <w:rFonts w:hint="eastAsia" w:ascii="仿宋" w:hAnsi="仿宋" w:eastAsia="仿宋" w:cs="仿宋"/>
          <w:kern w:val="0"/>
          <w:sz w:val="24"/>
          <w:szCs w:val="24"/>
          <w:lang w:eastAsia="zh-CN"/>
        </w:rPr>
        <w:t>；</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、售后服务能力 ；</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、应急方案及安全施工方案；</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19</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、供应商认为需要提交的技术资料。</w:t>
      </w:r>
    </w:p>
    <w:p>
      <w:pPr>
        <w:pStyle w:val="8"/>
        <w:kinsoku w:val="0"/>
        <w:overflowPunct w:val="0"/>
        <w:spacing w:before="130" w:line="355" w:lineRule="auto"/>
        <w:ind w:right="7" w:firstLine="480"/>
        <w:rPr>
          <w:rFonts w:hint="eastAsia" w:ascii="仿宋" w:hAnsi="仿宋" w:eastAsia="仿宋" w:cs="仿宋"/>
          <w:b/>
          <w:spacing w:val="4"/>
        </w:rPr>
      </w:pPr>
      <w:r>
        <w:rPr>
          <w:rFonts w:hint="eastAsia" w:ascii="仿宋" w:hAnsi="仿宋" w:eastAsia="仿宋" w:cs="仿宋"/>
          <w:b/>
          <w:spacing w:val="4"/>
        </w:rPr>
        <w:t>7.3 本次投标报价要求：</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7.3.1 总价格包括完成采购范围内全部内容采购及相关伴随服务全过程的全部费用。</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rPr>
        <w:t>7.3.4 本项目投标报价是在符合竞争性磋商文件对项目相关要求的情况下，以最大限度的</w:t>
      </w:r>
      <w:r>
        <w:rPr>
          <w:rFonts w:hint="eastAsia" w:ascii="仿宋" w:hAnsi="仿宋" w:eastAsia="仿宋" w:cs="仿宋"/>
          <w:spacing w:val="4"/>
          <w:highlight w:val="none"/>
        </w:rPr>
        <w:t>折扣价或优惠后价格的体现。</w:t>
      </w:r>
    </w:p>
    <w:p>
      <w:pPr>
        <w:pStyle w:val="8"/>
        <w:kinsoku w:val="0"/>
        <w:overflowPunct w:val="0"/>
        <w:spacing w:before="36"/>
        <w:rPr>
          <w:rFonts w:hint="eastAsia" w:ascii="仿宋" w:hAnsi="仿宋" w:eastAsia="仿宋" w:cs="仿宋"/>
          <w:highlight w:val="none"/>
        </w:rPr>
      </w:pPr>
      <w:r>
        <w:rPr>
          <w:rFonts w:hint="eastAsia" w:ascii="仿宋" w:hAnsi="仿宋" w:eastAsia="仿宋" w:cs="仿宋"/>
          <w:b/>
          <w:bCs/>
          <w:highlight w:val="none"/>
        </w:rPr>
        <w:t>8.磋商响应性文件格式</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highlight w:val="none"/>
        </w:rPr>
        <w:t>8.1 供应商应按《竞争性磋商文件》的内容与要求和第六章提供的格式编写其《磋商响应性文件》，供应商</w:t>
      </w:r>
      <w:r>
        <w:rPr>
          <w:rFonts w:hint="eastAsia" w:ascii="仿宋" w:hAnsi="仿宋" w:eastAsia="仿宋" w:cs="仿宋"/>
          <w:spacing w:val="4"/>
        </w:rPr>
        <w:t>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8.2 供应商提交的《磋商响应性文件》中全部资料必须真实可靠，并接受采购人、招标代理机构对其中任何资料进一步审查的要求。</w:t>
      </w:r>
    </w:p>
    <w:p>
      <w:pPr>
        <w:pStyle w:val="8"/>
        <w:kinsoku w:val="0"/>
        <w:overflowPunct w:val="0"/>
        <w:spacing w:before="151"/>
        <w:rPr>
          <w:rFonts w:hint="eastAsia" w:ascii="仿宋" w:hAnsi="仿宋" w:eastAsia="仿宋" w:cs="仿宋"/>
        </w:rPr>
      </w:pPr>
      <w:r>
        <w:rPr>
          <w:rFonts w:hint="eastAsia" w:ascii="仿宋" w:hAnsi="仿宋" w:eastAsia="仿宋" w:cs="仿宋"/>
          <w:b/>
          <w:bCs/>
        </w:rPr>
        <w:t>9.投标有效期</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9.2 在特殊情况下，采购人在原定投标有效期内，可以根据需要向供应商提出延长投标有效期的要求，对此要求供应商须以书面形式予以答复。供应商可以拒绝采购人这种要求</w:t>
      </w:r>
      <w:bookmarkStart w:id="11" w:name="（五）磋商响应性文件的提交及相关事项"/>
      <w:bookmarkEnd w:id="11"/>
      <w:bookmarkStart w:id="12" w:name="bookmark6"/>
      <w:bookmarkEnd w:id="12"/>
      <w:r>
        <w:rPr>
          <w:rFonts w:hint="eastAsia" w:ascii="仿宋" w:hAnsi="仿宋" w:eastAsia="仿宋" w:cs="仿宋"/>
          <w:spacing w:val="4"/>
        </w:rPr>
        <w:t>，而不被没收投标保证金。同意延长投标有效期的供应商既不能要求也不允许修改其磋商响应性文件，但需要相应的延长投标担保的有效期，在延长的投标有效期内须知前附表第21条关于投标担保的退还与没收的规定仍然适用。</w:t>
      </w:r>
    </w:p>
    <w:p>
      <w:pPr>
        <w:pStyle w:val="8"/>
        <w:kinsoku w:val="0"/>
        <w:overflowPunct w:val="0"/>
        <w:spacing w:before="37"/>
        <w:jc w:val="both"/>
        <w:rPr>
          <w:rFonts w:hint="eastAsia" w:ascii="仿宋" w:hAnsi="仿宋" w:eastAsia="仿宋" w:cs="仿宋"/>
        </w:rPr>
      </w:pPr>
      <w:r>
        <w:rPr>
          <w:rFonts w:hint="eastAsia" w:ascii="仿宋" w:hAnsi="仿宋" w:eastAsia="仿宋" w:cs="仿宋"/>
          <w:b/>
          <w:bCs/>
        </w:rPr>
        <w:t>10.投标保证金</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10.1</w:t>
      </w:r>
      <w:r>
        <w:rPr>
          <w:rFonts w:hint="eastAsia" w:ascii="仿宋" w:hAnsi="仿宋" w:eastAsia="仿宋" w:cs="仿宋"/>
          <w:spacing w:val="4"/>
          <w:lang w:val="en-US" w:eastAsia="zh-CN"/>
        </w:rPr>
        <w:t xml:space="preserve"> </w:t>
      </w:r>
      <w:r>
        <w:rPr>
          <w:rFonts w:hint="eastAsia" w:ascii="仿宋" w:hAnsi="仿宋" w:eastAsia="仿宋" w:cs="仿宋"/>
          <w:spacing w:val="4"/>
        </w:rPr>
        <w:t>投标保证金应用投标货币即人民币，并采用下列任何一种形式：</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投标保证金的形式：电汇、转账等形式</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投标保证</w:t>
      </w:r>
      <w:r>
        <w:rPr>
          <w:rFonts w:hint="eastAsia" w:ascii="仿宋" w:hAnsi="仿宋" w:eastAsia="仿宋" w:cs="仿宋"/>
          <w:spacing w:val="4"/>
          <w:highlight w:val="none"/>
        </w:rPr>
        <w:t>金的金额：</w:t>
      </w:r>
      <w:r>
        <w:rPr>
          <w:rFonts w:hint="eastAsia" w:hAnsi="仿宋" w:cs="仿宋"/>
          <w:spacing w:val="4"/>
          <w:highlight w:val="none"/>
          <w:lang w:val="en-US" w:eastAsia="zh-CN"/>
        </w:rPr>
        <w:t>7000</w:t>
      </w:r>
      <w:r>
        <w:rPr>
          <w:rFonts w:hint="eastAsia" w:ascii="仿宋" w:hAnsi="仿宋" w:eastAsia="仿宋" w:cs="仿宋"/>
          <w:spacing w:val="4"/>
          <w:highlight w:val="none"/>
          <w:lang w:val="en-US" w:eastAsia="zh-CN"/>
        </w:rPr>
        <w:t>.00元</w:t>
      </w:r>
      <w:r>
        <w:rPr>
          <w:rFonts w:hint="eastAsia" w:ascii="仿宋" w:hAnsi="仿宋" w:eastAsia="仿宋" w:cs="仿宋"/>
          <w:spacing w:val="4"/>
          <w:highlight w:val="none"/>
        </w:rPr>
        <w:t>（</w:t>
      </w:r>
      <w:r>
        <w:rPr>
          <w:rFonts w:hint="eastAsia" w:hAnsi="仿宋" w:cs="仿宋"/>
          <w:spacing w:val="4"/>
          <w:highlight w:val="none"/>
          <w:lang w:eastAsia="zh-CN"/>
        </w:rPr>
        <w:t>柒仟元整</w:t>
      </w:r>
      <w:r>
        <w:rPr>
          <w:rFonts w:hint="eastAsia" w:ascii="仿宋" w:hAnsi="仿宋" w:eastAsia="仿宋" w:cs="仿宋"/>
          <w:spacing w:val="4"/>
          <w:highlight w:val="none"/>
        </w:rPr>
        <w:t>）</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投标保证金必须在</w:t>
      </w:r>
      <w:r>
        <w:rPr>
          <w:rFonts w:hint="eastAsia" w:ascii="仿宋" w:hAnsi="仿宋" w:eastAsia="仿宋" w:cs="仿宋"/>
          <w:spacing w:val="4"/>
          <w:lang w:eastAsia="zh-CN"/>
        </w:rPr>
        <w:t>截止时间前</w:t>
      </w:r>
      <w:r>
        <w:rPr>
          <w:rFonts w:hint="eastAsia" w:ascii="仿宋" w:hAnsi="仿宋" w:eastAsia="仿宋" w:cs="仿宋"/>
          <w:spacing w:val="4"/>
        </w:rPr>
        <w:t>缴纳至以下账号：</w:t>
      </w:r>
    </w:p>
    <w:p>
      <w:pPr>
        <w:pStyle w:val="8"/>
        <w:kinsoku w:val="0"/>
        <w:overflowPunct w:val="0"/>
        <w:spacing w:before="130" w:line="355" w:lineRule="auto"/>
        <w:ind w:right="7" w:firstLine="480"/>
        <w:rPr>
          <w:rFonts w:hint="eastAsia" w:ascii="仿宋" w:hAnsi="仿宋" w:eastAsia="仿宋" w:cs="仿宋"/>
          <w:spacing w:val="4"/>
          <w:highlight w:val="none"/>
          <w:lang w:eastAsia="zh-CN"/>
        </w:rPr>
      </w:pPr>
      <w:r>
        <w:rPr>
          <w:rFonts w:hint="eastAsia" w:ascii="仿宋" w:hAnsi="仿宋" w:eastAsia="仿宋" w:cs="仿宋"/>
          <w:spacing w:val="4"/>
        </w:rPr>
        <w:t>户名：</w:t>
      </w:r>
      <w:r>
        <w:rPr>
          <w:rFonts w:hint="eastAsia" w:ascii="仿宋" w:hAnsi="仿宋" w:eastAsia="仿宋" w:cs="仿宋"/>
          <w:spacing w:val="4"/>
          <w:lang w:eastAsia="zh-CN"/>
        </w:rPr>
        <w:t>新疆景诺工程咨询有限公司</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开户行名称：库尔勒银行股份有限公司营业部</w:t>
      </w:r>
    </w:p>
    <w:p>
      <w:pPr>
        <w:pStyle w:val="8"/>
        <w:kinsoku w:val="0"/>
        <w:overflowPunct w:val="0"/>
        <w:spacing w:before="130" w:line="355" w:lineRule="auto"/>
        <w:ind w:right="7" w:firstLine="480"/>
        <w:rPr>
          <w:rFonts w:hint="eastAsia" w:ascii="仿宋" w:hAnsi="仿宋" w:eastAsia="仿宋" w:cs="仿宋"/>
          <w:spacing w:val="4"/>
          <w:highlight w:val="none"/>
          <w:lang w:val="zh-CN" w:eastAsia="zh-CN"/>
        </w:rPr>
      </w:pPr>
      <w:r>
        <w:rPr>
          <w:rFonts w:hint="eastAsia" w:ascii="仿宋" w:hAnsi="仿宋" w:eastAsia="仿宋" w:cs="仿宋"/>
          <w:spacing w:val="4"/>
          <w:highlight w:val="none"/>
        </w:rPr>
        <w:t>账号：736070100100152727</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10.2</w:t>
      </w:r>
      <w:r>
        <w:rPr>
          <w:rFonts w:hint="eastAsia" w:ascii="仿宋" w:hAnsi="仿宋" w:eastAsia="仿宋" w:cs="仿宋"/>
          <w:spacing w:val="4"/>
          <w:lang w:val="en-US" w:eastAsia="zh-CN"/>
        </w:rPr>
        <w:t xml:space="preserve"> </w:t>
      </w:r>
      <w:r>
        <w:rPr>
          <w:rFonts w:hint="eastAsia" w:ascii="仿宋" w:hAnsi="仿宋" w:eastAsia="仿宋" w:cs="仿宋"/>
          <w:spacing w:val="4"/>
        </w:rPr>
        <w:t>投标保证金为磋商响应性文件的重要组成部分。未按规定提交投标保证金的供应商，将被视为无效投标而予以拒绝。</w:t>
      </w:r>
    </w:p>
    <w:p>
      <w:pPr>
        <w:pStyle w:val="8"/>
        <w:kinsoku w:val="0"/>
        <w:overflowPunct w:val="0"/>
        <w:spacing w:before="130" w:line="355" w:lineRule="auto"/>
        <w:ind w:right="7" w:firstLine="480"/>
        <w:rPr>
          <w:rFonts w:hint="eastAsia" w:ascii="仿宋" w:hAnsi="仿宋" w:eastAsia="仿宋" w:cs="仿宋"/>
          <w:spacing w:val="4"/>
        </w:rPr>
      </w:pPr>
      <w:r>
        <w:rPr>
          <w:rFonts w:hint="eastAsia" w:ascii="仿宋" w:hAnsi="仿宋" w:eastAsia="仿宋" w:cs="仿宋"/>
          <w:spacing w:val="4"/>
        </w:rPr>
        <w:t>10.3</w:t>
      </w:r>
      <w:r>
        <w:rPr>
          <w:rFonts w:hint="eastAsia" w:ascii="仿宋" w:hAnsi="仿宋" w:eastAsia="仿宋" w:cs="仿宋"/>
          <w:spacing w:val="4"/>
          <w:lang w:val="en-US" w:eastAsia="zh-CN"/>
        </w:rPr>
        <w:t xml:space="preserve"> </w:t>
      </w:r>
      <w:r>
        <w:rPr>
          <w:rFonts w:hint="eastAsia" w:ascii="仿宋" w:hAnsi="仿宋" w:eastAsia="仿宋" w:cs="仿宋"/>
          <w:spacing w:val="4"/>
        </w:rPr>
        <w:t>成交人的投标保证金，在成交人按规定的金额付清招标代理服务费后予以无息退还。</w:t>
      </w:r>
    </w:p>
    <w:p>
      <w:pPr>
        <w:pStyle w:val="8"/>
        <w:kinsoku w:val="0"/>
        <w:overflowPunct w:val="0"/>
        <w:spacing w:before="38"/>
        <w:ind w:left="598"/>
        <w:rPr>
          <w:rFonts w:hint="eastAsia" w:ascii="仿宋" w:hAnsi="仿宋" w:eastAsia="仿宋" w:cs="仿宋"/>
        </w:rPr>
      </w:pPr>
      <w:r>
        <w:rPr>
          <w:rFonts w:hint="eastAsia" w:ascii="仿宋" w:hAnsi="仿宋" w:eastAsia="仿宋" w:cs="仿宋"/>
        </w:rPr>
        <w:t>10.4</w:t>
      </w:r>
      <w:r>
        <w:rPr>
          <w:rFonts w:hint="eastAsia" w:ascii="仿宋" w:hAnsi="仿宋" w:eastAsia="仿宋" w:cs="仿宋"/>
          <w:lang w:val="en-US" w:eastAsia="zh-CN"/>
        </w:rPr>
        <w:t xml:space="preserve"> </w:t>
      </w:r>
      <w:r>
        <w:rPr>
          <w:rFonts w:hint="eastAsia" w:ascii="仿宋" w:hAnsi="仿宋" w:eastAsia="仿宋" w:cs="仿宋"/>
          <w:spacing w:val="-60"/>
        </w:rPr>
        <w:t xml:space="preserve"> </w:t>
      </w:r>
      <w:r>
        <w:rPr>
          <w:rFonts w:hint="eastAsia" w:ascii="仿宋" w:hAnsi="仿宋" w:eastAsia="仿宋" w:cs="仿宋"/>
          <w:spacing w:val="-60"/>
          <w:lang w:val="en-US" w:eastAsia="zh-CN"/>
        </w:rPr>
        <w:t xml:space="preserve">     </w:t>
      </w:r>
      <w:r>
        <w:rPr>
          <w:rFonts w:hint="eastAsia" w:ascii="仿宋" w:hAnsi="仿宋" w:eastAsia="仿宋" w:cs="仿宋"/>
        </w:rPr>
        <w:t>投标保证金的</w:t>
      </w:r>
      <w:r>
        <w:rPr>
          <w:rFonts w:hint="eastAsia" w:ascii="仿宋" w:hAnsi="仿宋" w:eastAsia="仿宋" w:cs="仿宋"/>
          <w:spacing w:val="4"/>
        </w:rPr>
        <w:t>缴纳</w:t>
      </w:r>
      <w:r>
        <w:rPr>
          <w:rFonts w:hint="eastAsia" w:ascii="仿宋" w:hAnsi="仿宋" w:eastAsia="仿宋" w:cs="仿宋"/>
        </w:rPr>
        <w:t>和退付（详见“供应商须知前附表”）。</w:t>
      </w:r>
    </w:p>
    <w:p>
      <w:pPr>
        <w:pStyle w:val="8"/>
        <w:kinsoku w:val="0"/>
        <w:overflowPunct w:val="0"/>
        <w:spacing w:before="151"/>
        <w:jc w:val="both"/>
        <w:rPr>
          <w:rFonts w:hint="eastAsia" w:ascii="仿宋" w:hAnsi="仿宋" w:eastAsia="仿宋" w:cs="仿宋"/>
        </w:rPr>
      </w:pPr>
      <w:r>
        <w:rPr>
          <w:rFonts w:hint="eastAsia" w:ascii="仿宋" w:hAnsi="仿宋" w:eastAsia="仿宋" w:cs="仿宋"/>
          <w:b/>
          <w:bCs/>
        </w:rPr>
        <w:t>11.</w:t>
      </w:r>
      <w:r>
        <w:rPr>
          <w:rFonts w:hint="eastAsia" w:ascii="仿宋" w:hAnsi="仿宋" w:eastAsia="仿宋" w:cs="仿宋"/>
          <w:b/>
          <w:bCs/>
          <w:lang w:eastAsia="zh-CN"/>
        </w:rPr>
        <w:t>电子</w:t>
      </w:r>
      <w:r>
        <w:rPr>
          <w:rFonts w:hint="eastAsia" w:ascii="仿宋" w:hAnsi="仿宋" w:eastAsia="仿宋" w:cs="仿宋"/>
          <w:b/>
          <w:bCs/>
        </w:rPr>
        <w:t>磋商响应性文件的印制和签署</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bookmarkStart w:id="13" w:name="_Toc503548053"/>
      <w:r>
        <w:rPr>
          <w:rFonts w:hint="eastAsia" w:ascii="仿宋" w:hAnsi="仿宋" w:eastAsia="仿宋" w:cs="仿宋"/>
          <w:spacing w:val="4"/>
          <w:kern w:val="0"/>
          <w:sz w:val="24"/>
          <w:szCs w:val="24"/>
          <w:lang w:val="en-US" w:eastAsia="zh-CN" w:bidi="ar-SA"/>
        </w:rPr>
        <w:t>11.1 电子磋商响应文件应按照统一的“电子投标文件制作工具”以及磋商文件要求进行制作编制，保证目录清晰、内容完整；</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11.2 电子磋商响应文件各类证件须与磋商供应商注册登记资料相一致；</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11.3 网上提交的电子磋商响应文件（加密）为正</w:t>
      </w:r>
      <w:r>
        <w:rPr>
          <w:rFonts w:hint="eastAsia" w:ascii="仿宋" w:hAnsi="仿宋" w:eastAsia="仿宋" w:cs="仿宋"/>
          <w:color w:val="auto"/>
          <w:spacing w:val="4"/>
          <w:kern w:val="0"/>
          <w:sz w:val="24"/>
          <w:szCs w:val="24"/>
          <w:lang w:val="en-US" w:eastAsia="zh-CN" w:bidi="ar-SA"/>
        </w:rPr>
        <w:t>本。</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 xml:space="preserve">11.4 磋商人因自身原因导致电子磋商响应文件无法导入电子评标系统的，该磋商响应文件视为无效文件。 </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 xml:space="preserve">11.5 电子磋商文件以及电子磋商响应文件具有法律效力,与其他形式的磋商文件以及磋商响应文件在内容和格式上等同，若判响应文件与磋商文件要求不一致，其内容影响成交结果时，责任由磋商供应商自行承担。 </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11.6 为了保证电子磋商响应文件的合法性、安全性和完整性，电子磋商响应文件转换完成后，应在规定区域加盖单位和法定代表人CA印章。电子磋商响应文件若无CA电子签章，则视为无效文件。</w:t>
      </w:r>
    </w:p>
    <w:p>
      <w:pPr>
        <w:pStyle w:val="8"/>
        <w:kinsoku w:val="0"/>
        <w:overflowPunct w:val="0"/>
        <w:spacing w:before="151"/>
        <w:jc w:val="both"/>
        <w:rPr>
          <w:rFonts w:hint="eastAsia" w:ascii="仿宋" w:hAnsi="仿宋" w:eastAsia="仿宋" w:cs="仿宋"/>
          <w:b/>
          <w:bCs/>
        </w:rPr>
      </w:pPr>
      <w:r>
        <w:rPr>
          <w:rFonts w:hint="eastAsia" w:ascii="仿宋" w:hAnsi="仿宋" w:eastAsia="仿宋" w:cs="仿宋"/>
          <w:b/>
          <w:bCs/>
        </w:rPr>
        <w:t>1</w:t>
      </w:r>
      <w:r>
        <w:rPr>
          <w:rFonts w:hint="eastAsia" w:ascii="仿宋" w:hAnsi="仿宋" w:eastAsia="仿宋" w:cs="仿宋"/>
          <w:b/>
          <w:bCs/>
          <w:lang w:val="en-US" w:eastAsia="zh-CN"/>
        </w:rPr>
        <w:t>2</w:t>
      </w:r>
      <w:r>
        <w:rPr>
          <w:rFonts w:hint="eastAsia" w:ascii="仿宋" w:hAnsi="仿宋" w:eastAsia="仿宋" w:cs="仿宋"/>
          <w:b/>
          <w:bCs/>
        </w:rPr>
        <w:t>.</w:t>
      </w:r>
      <w:r>
        <w:rPr>
          <w:rFonts w:hint="eastAsia" w:ascii="仿宋" w:hAnsi="仿宋" w:eastAsia="仿宋" w:cs="仿宋"/>
          <w:b/>
          <w:bCs/>
          <w:lang w:eastAsia="zh-CN"/>
        </w:rPr>
        <w:t>纸质</w:t>
      </w:r>
      <w:r>
        <w:rPr>
          <w:rFonts w:hint="eastAsia" w:ascii="仿宋" w:hAnsi="仿宋" w:eastAsia="仿宋" w:cs="仿宋"/>
          <w:b/>
          <w:bCs/>
        </w:rPr>
        <w:t>磋商响应性文件的签署</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12.1 投标文件应清楚工整，一般不准修改。个别非实质性修改之处必须由投标人的法定代表人（负责人）或经其正式授权的代表在修改的每一页上签字或盖投标单位公章后才有效。</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12.2 纸质版投标文件应由法人代表或法人授权代表逐页加盖单位公章，投标文件方为有效。</w:t>
      </w: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r>
        <w:rPr>
          <w:rFonts w:hint="eastAsia" w:ascii="仿宋" w:hAnsi="仿宋" w:eastAsia="仿宋" w:cs="仿宋"/>
          <w:spacing w:val="4"/>
          <w:kern w:val="0"/>
          <w:sz w:val="24"/>
          <w:szCs w:val="24"/>
          <w:lang w:val="en-US" w:eastAsia="zh-CN" w:bidi="ar-SA"/>
        </w:rPr>
        <w:t>12.3 纸质版密封的投标文件开标前密封完整递交或邮寄至库尔勒市人民东路富士特大厦，正本1份，副本1份。</w:t>
      </w:r>
    </w:p>
    <w:p>
      <w:pPr>
        <w:pStyle w:val="8"/>
        <w:kinsoku w:val="0"/>
        <w:overflowPunct w:val="0"/>
        <w:spacing w:before="151"/>
        <w:jc w:val="both"/>
        <w:rPr>
          <w:rFonts w:hint="eastAsia" w:ascii="仿宋" w:hAnsi="仿宋" w:eastAsia="仿宋" w:cs="仿宋"/>
          <w:b/>
          <w:bCs/>
          <w:lang w:val="en-US" w:eastAsia="zh-CN"/>
        </w:rPr>
      </w:pPr>
    </w:p>
    <w:p>
      <w:pPr>
        <w:pStyle w:val="21"/>
        <w:spacing w:line="500" w:lineRule="exact"/>
        <w:ind w:left="933" w:leftChars="267" w:hanging="372" w:hangingChars="150"/>
        <w:rPr>
          <w:rFonts w:hint="eastAsia" w:ascii="仿宋" w:hAnsi="仿宋" w:eastAsia="仿宋" w:cs="仿宋"/>
          <w:spacing w:val="4"/>
          <w:kern w:val="0"/>
          <w:sz w:val="24"/>
          <w:szCs w:val="24"/>
          <w:lang w:val="en-US" w:eastAsia="zh-CN" w:bidi="ar-SA"/>
        </w:rPr>
      </w:pPr>
    </w:p>
    <w:bookmarkEnd w:id="13"/>
    <w:p>
      <w:pPr>
        <w:pStyle w:val="4"/>
        <w:rPr>
          <w:rFonts w:hint="eastAsia" w:ascii="仿宋" w:hAnsi="仿宋" w:eastAsia="仿宋" w:cs="仿宋"/>
        </w:rPr>
      </w:pPr>
      <w:bookmarkStart w:id="14" w:name="_Toc503548055"/>
      <w:r>
        <w:rPr>
          <w:rFonts w:hint="eastAsia" w:ascii="仿宋" w:hAnsi="仿宋" w:eastAsia="仿宋" w:cs="仿宋"/>
        </w:rPr>
        <w:t>（</w:t>
      </w:r>
      <w:r>
        <w:rPr>
          <w:rFonts w:hint="eastAsia" w:ascii="仿宋" w:hAnsi="仿宋" w:eastAsia="仿宋" w:cs="仿宋"/>
          <w:lang w:eastAsia="zh-CN"/>
        </w:rPr>
        <w:t>五</w:t>
      </w:r>
      <w:r>
        <w:rPr>
          <w:rFonts w:hint="eastAsia" w:ascii="仿宋" w:hAnsi="仿宋" w:eastAsia="仿宋" w:cs="仿宋"/>
        </w:rPr>
        <w:t>）评标</w:t>
      </w:r>
      <w:bookmarkEnd w:id="14"/>
    </w:p>
    <w:p>
      <w:pPr>
        <w:pStyle w:val="8"/>
        <w:kinsoku w:val="0"/>
        <w:overflowPunct w:val="0"/>
        <w:spacing w:before="35"/>
        <w:rPr>
          <w:rFonts w:hint="eastAsia" w:ascii="仿宋" w:hAnsi="仿宋" w:eastAsia="仿宋" w:cs="仿宋"/>
          <w:b/>
          <w:bCs/>
          <w:spacing w:val="1"/>
        </w:rPr>
      </w:pPr>
      <w:r>
        <w:rPr>
          <w:rFonts w:hint="eastAsia" w:ascii="仿宋" w:hAnsi="仿宋" w:eastAsia="仿宋" w:cs="仿宋"/>
          <w:b/>
          <w:bCs/>
          <w:spacing w:val="1"/>
        </w:rPr>
        <w:t>1.磋商小组</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1.1</w:t>
      </w:r>
      <w:r>
        <w:rPr>
          <w:rFonts w:hint="eastAsia" w:hAnsi="仿宋" w:cs="仿宋"/>
          <w:lang w:val="en-US" w:eastAsia="zh-CN"/>
        </w:rPr>
        <w:t xml:space="preserve"> </w:t>
      </w:r>
      <w:r>
        <w:rPr>
          <w:rFonts w:hint="eastAsia" w:ascii="仿宋" w:hAnsi="仿宋" w:eastAsia="仿宋" w:cs="仿宋"/>
          <w:spacing w:val="1"/>
        </w:rPr>
        <w:t>评标由采购人依法组建的磋商小组负责。磋商小组由采购人熟悉相关业务</w:t>
      </w:r>
      <w:r>
        <w:rPr>
          <w:rFonts w:hint="eastAsia" w:ascii="仿宋" w:hAnsi="仿宋" w:eastAsia="仿宋" w:cs="仿宋"/>
        </w:rPr>
        <w:t>的代表，以及有关技术、经济等方面的专家</w:t>
      </w:r>
      <w:r>
        <w:rPr>
          <w:rFonts w:hint="eastAsia" w:ascii="仿宋" w:hAnsi="仿宋" w:eastAsia="仿宋" w:cs="仿宋"/>
          <w:lang w:val="en-US" w:eastAsia="zh-CN"/>
        </w:rPr>
        <w:t>3人及以上</w:t>
      </w:r>
      <w:r>
        <w:rPr>
          <w:rFonts w:hint="eastAsia" w:ascii="仿宋" w:hAnsi="仿宋" w:eastAsia="仿宋" w:cs="仿宋"/>
        </w:rPr>
        <w:t>的单数组成。</w:t>
      </w:r>
    </w:p>
    <w:p>
      <w:pPr>
        <w:pStyle w:val="8"/>
        <w:tabs>
          <w:tab w:val="left" w:pos="1438"/>
        </w:tabs>
        <w:kinsoku w:val="0"/>
        <w:overflowPunct w:val="0"/>
        <w:spacing w:before="36"/>
        <w:ind w:left="598"/>
        <w:rPr>
          <w:rFonts w:hint="eastAsia" w:ascii="仿宋" w:hAnsi="仿宋" w:eastAsia="仿宋" w:cs="仿宋"/>
        </w:rPr>
      </w:pPr>
      <w:r>
        <w:rPr>
          <w:rFonts w:hint="eastAsia" w:ascii="仿宋" w:hAnsi="仿宋" w:eastAsia="仿宋" w:cs="仿宋"/>
        </w:rPr>
        <w:t>1.2 磋商小组成员有下列情形之一的，应当回避；</w:t>
      </w:r>
    </w:p>
    <w:p>
      <w:pPr>
        <w:pStyle w:val="8"/>
        <w:kinsoku w:val="0"/>
        <w:overflowPunct w:val="0"/>
        <w:ind w:left="598"/>
        <w:rPr>
          <w:rFonts w:hint="eastAsia" w:ascii="仿宋" w:hAnsi="仿宋" w:eastAsia="仿宋" w:cs="仿宋"/>
        </w:rPr>
      </w:pPr>
      <w:r>
        <w:rPr>
          <w:rFonts w:hint="eastAsia" w:ascii="仿宋" w:hAnsi="仿宋" w:eastAsia="仿宋" w:cs="仿宋"/>
        </w:rPr>
        <w:t>（1）采购人或供应商的主要负责人的近亲属。</w:t>
      </w:r>
    </w:p>
    <w:p>
      <w:pPr>
        <w:pStyle w:val="8"/>
        <w:kinsoku w:val="0"/>
        <w:overflowPunct w:val="0"/>
        <w:ind w:left="598"/>
        <w:rPr>
          <w:rFonts w:hint="eastAsia" w:ascii="仿宋" w:hAnsi="仿宋" w:eastAsia="仿宋" w:cs="仿宋"/>
        </w:rPr>
      </w:pPr>
      <w:r>
        <w:rPr>
          <w:rFonts w:hint="eastAsia" w:ascii="仿宋" w:hAnsi="仿宋" w:eastAsia="仿宋" w:cs="仿宋"/>
        </w:rPr>
        <w:t>（2）项目主管部门或者行政监督部门的人员。</w:t>
      </w:r>
    </w:p>
    <w:p>
      <w:pPr>
        <w:pStyle w:val="8"/>
        <w:kinsoku w:val="0"/>
        <w:overflowPunct w:val="0"/>
        <w:spacing w:before="151"/>
        <w:ind w:left="598"/>
        <w:rPr>
          <w:rFonts w:hint="eastAsia" w:ascii="仿宋" w:hAnsi="仿宋" w:eastAsia="仿宋" w:cs="仿宋"/>
        </w:rPr>
      </w:pPr>
      <w:r>
        <w:rPr>
          <w:rFonts w:hint="eastAsia" w:ascii="仿宋" w:hAnsi="仿宋" w:eastAsia="仿宋" w:cs="仿宋"/>
        </w:rPr>
        <w:t>（3）与供应商有经济利益关系，可能影响对投标公正评审的。</w:t>
      </w:r>
    </w:p>
    <w:p>
      <w:pPr>
        <w:pStyle w:val="8"/>
        <w:kinsoku w:val="0"/>
        <w:overflowPunct w:val="0"/>
        <w:spacing w:line="355" w:lineRule="auto"/>
        <w:ind w:right="50" w:firstLine="480"/>
        <w:rPr>
          <w:rFonts w:hint="eastAsia" w:ascii="仿宋" w:hAnsi="仿宋" w:eastAsia="仿宋" w:cs="仿宋"/>
        </w:rPr>
      </w:pPr>
      <w:r>
        <w:rPr>
          <w:rFonts w:hint="eastAsia" w:ascii="仿宋" w:hAnsi="仿宋" w:eastAsia="仿宋" w:cs="仿宋"/>
          <w:spacing w:val="1"/>
        </w:rPr>
        <w:t>（4）曾因在招标、评标以及其他与招标投标有关活动中从事违法行为而受过行政</w:t>
      </w:r>
      <w:r>
        <w:rPr>
          <w:rFonts w:hint="eastAsia" w:ascii="仿宋" w:hAnsi="仿宋" w:eastAsia="仿宋" w:cs="仿宋"/>
        </w:rPr>
        <w:t>处罚或刑事处罚的。</w:t>
      </w:r>
    </w:p>
    <w:p>
      <w:pPr>
        <w:pStyle w:val="8"/>
        <w:kinsoku w:val="0"/>
        <w:overflowPunct w:val="0"/>
        <w:spacing w:before="34" w:line="357" w:lineRule="auto"/>
        <w:ind w:right="306" w:firstLine="480"/>
        <w:jc w:val="both"/>
        <w:rPr>
          <w:rFonts w:hint="eastAsia" w:ascii="仿宋" w:hAnsi="仿宋" w:eastAsia="仿宋" w:cs="仿宋"/>
        </w:rPr>
      </w:pPr>
      <w:r>
        <w:rPr>
          <w:rFonts w:hint="eastAsia" w:ascii="仿宋" w:hAnsi="仿宋" w:eastAsia="仿宋" w:cs="仿宋"/>
        </w:rPr>
        <w:t>（5）其它可能影响公正评标的情形。</w:t>
      </w:r>
    </w:p>
    <w:p>
      <w:pPr>
        <w:pStyle w:val="8"/>
        <w:kinsoku w:val="0"/>
        <w:overflowPunct w:val="0"/>
        <w:spacing w:before="35"/>
        <w:rPr>
          <w:rFonts w:hint="eastAsia" w:ascii="仿宋" w:hAnsi="仿宋" w:eastAsia="仿宋" w:cs="仿宋"/>
          <w:b/>
          <w:bCs/>
          <w:spacing w:val="1"/>
        </w:rPr>
      </w:pPr>
      <w:r>
        <w:rPr>
          <w:rFonts w:hint="eastAsia" w:ascii="仿宋" w:hAnsi="仿宋" w:eastAsia="仿宋" w:cs="仿宋"/>
          <w:b/>
          <w:bCs/>
          <w:spacing w:val="1"/>
        </w:rPr>
        <w:t>2.评标原则</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2.1 本次磋商遵循公开透明、公平竞争、公正和诚实信用的原则。磋商小组成员按照客观、公正、审慎的原则，根据磋商文件规定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2.2 项目实施机构成立磋商小组，负责本次项目采购的磋商工作，磋商小组由业主代表与技术、经济等方面专家共</w:t>
      </w:r>
      <w:r>
        <w:rPr>
          <w:rFonts w:hint="eastAsia" w:hAnsi="仿宋" w:cs="仿宋"/>
          <w:lang w:val="en-US" w:eastAsia="zh-CN"/>
        </w:rPr>
        <w:t>3人及以上</w:t>
      </w:r>
      <w:r>
        <w:rPr>
          <w:rFonts w:hint="eastAsia" w:hAnsi="仿宋" w:cs="仿宋"/>
          <w:lang w:eastAsia="zh-CN"/>
        </w:rPr>
        <w:t>单数</w:t>
      </w:r>
      <w:r>
        <w:rPr>
          <w:rFonts w:hint="eastAsia" w:ascii="仿宋" w:hAnsi="仿宋" w:eastAsia="仿宋" w:cs="仿宋"/>
        </w:rPr>
        <w:t>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仿宋" w:hAnsi="仿宋" w:eastAsia="仿宋" w:cs="仿宋"/>
          <w:b/>
          <w:bCs/>
          <w:spacing w:val="22"/>
          <w:w w:val="99"/>
        </w:rPr>
      </w:pPr>
      <w:r>
        <w:rPr>
          <w:rFonts w:hint="eastAsia" w:ascii="仿宋" w:hAnsi="仿宋" w:eastAsia="仿宋" w:cs="仿宋"/>
          <w:b/>
          <w:bCs/>
          <w:w w:val="95"/>
        </w:rPr>
        <w:t>3.</w:t>
      </w:r>
      <w:r>
        <w:rPr>
          <w:rFonts w:hint="eastAsia" w:ascii="仿宋" w:hAnsi="仿宋" w:eastAsia="仿宋" w:cs="仿宋"/>
          <w:b/>
          <w:bCs/>
        </w:rPr>
        <w:t>评标</w:t>
      </w:r>
      <w:r>
        <w:rPr>
          <w:rFonts w:hint="eastAsia" w:ascii="仿宋" w:hAnsi="仿宋" w:eastAsia="仿宋" w:cs="仿宋"/>
          <w:b/>
          <w:bCs/>
          <w:spacing w:val="22"/>
          <w:w w:val="99"/>
        </w:rPr>
        <w:t xml:space="preserve"> </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3.1</w:t>
      </w:r>
      <w:r>
        <w:rPr>
          <w:rFonts w:hint="eastAsia" w:ascii="仿宋" w:hAnsi="仿宋" w:eastAsia="仿宋" w:cs="仿宋"/>
          <w:lang w:val="en-US" w:eastAsia="zh-CN"/>
        </w:rPr>
        <w:t xml:space="preserve"> </w:t>
      </w:r>
      <w:r>
        <w:rPr>
          <w:rFonts w:hint="eastAsia" w:ascii="仿宋" w:hAnsi="仿宋" w:eastAsia="仿宋" w:cs="仿宋"/>
        </w:rPr>
        <w:t>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3.2</w:t>
      </w:r>
      <w:r>
        <w:rPr>
          <w:rFonts w:hint="eastAsia" w:ascii="仿宋" w:hAnsi="仿宋" w:eastAsia="仿宋" w:cs="仿宋"/>
          <w:lang w:val="en-US" w:eastAsia="zh-CN"/>
        </w:rPr>
        <w:t xml:space="preserve"> </w:t>
      </w:r>
      <w:r>
        <w:rPr>
          <w:rFonts w:hint="eastAsia" w:ascii="仿宋" w:hAnsi="仿宋" w:eastAsia="仿宋" w:cs="仿宋"/>
        </w:rPr>
        <w:t>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3.5 如果磋商响应性文件没有实质性响应竞争性磋商文件的要求，评委会将予以拒绝。 供应商不得通过修正或撤消不合要求的偏离或保留从而使其投标成为实质性响应的投 标。</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3.6 评委会只对确定为实质性响应竞争性磋商文件要求的磋商响应性文件，根据竞争性 磋商文件的评审标准采用相同的评标程序、评分办法进行评价和比较。</w:t>
      </w:r>
    </w:p>
    <w:p>
      <w:pPr>
        <w:pStyle w:val="4"/>
        <w:rPr>
          <w:rFonts w:hint="eastAsia" w:ascii="仿宋" w:hAnsi="仿宋" w:eastAsia="仿宋" w:cs="仿宋"/>
        </w:rPr>
      </w:pPr>
      <w:bookmarkStart w:id="15" w:name="_Toc503548056"/>
      <w:r>
        <w:rPr>
          <w:rFonts w:hint="eastAsia" w:ascii="仿宋" w:hAnsi="仿宋" w:eastAsia="仿宋" w:cs="仿宋"/>
        </w:rPr>
        <w:t>（</w:t>
      </w:r>
      <w:r>
        <w:rPr>
          <w:rFonts w:hint="eastAsia" w:ascii="仿宋" w:hAnsi="仿宋" w:eastAsia="仿宋" w:cs="仿宋"/>
          <w:lang w:eastAsia="zh-CN"/>
        </w:rPr>
        <w:t>六</w:t>
      </w:r>
      <w:r>
        <w:rPr>
          <w:rFonts w:hint="eastAsia" w:ascii="仿宋" w:hAnsi="仿宋" w:eastAsia="仿宋" w:cs="仿宋"/>
        </w:rPr>
        <w:t>）定标</w:t>
      </w:r>
      <w:bookmarkEnd w:id="15"/>
    </w:p>
    <w:p>
      <w:pPr>
        <w:pStyle w:val="8"/>
        <w:kinsoku w:val="0"/>
        <w:overflowPunct w:val="0"/>
        <w:spacing w:before="35" w:line="357" w:lineRule="auto"/>
        <w:ind w:left="598" w:right="238" w:hanging="480"/>
        <w:rPr>
          <w:rFonts w:hint="eastAsia" w:ascii="仿宋" w:hAnsi="仿宋" w:eastAsia="仿宋" w:cs="仿宋"/>
          <w:b/>
          <w:bCs/>
          <w:w w:val="95"/>
        </w:rPr>
      </w:pPr>
      <w:r>
        <w:rPr>
          <w:rFonts w:hint="eastAsia" w:ascii="仿宋" w:hAnsi="仿宋" w:eastAsia="仿宋" w:cs="仿宋"/>
          <w:b/>
          <w:bCs/>
          <w:w w:val="95"/>
        </w:rPr>
        <w:t>1.定标</w:t>
      </w:r>
    </w:p>
    <w:p>
      <w:pPr>
        <w:spacing w:line="360" w:lineRule="auto"/>
        <w:ind w:firstLine="480" w:firstLineChars="200"/>
        <w:rPr>
          <w:rFonts w:hint="eastAsia" w:ascii="仿宋" w:hAnsi="仿宋" w:eastAsia="仿宋" w:cs="仿宋"/>
          <w:b/>
          <w:bCs/>
          <w:w w:val="95"/>
          <w:kern w:val="0"/>
          <w:sz w:val="24"/>
          <w:szCs w:val="24"/>
        </w:rPr>
      </w:pPr>
      <w:r>
        <w:rPr>
          <w:rFonts w:hint="eastAsia" w:ascii="仿宋" w:hAnsi="仿宋" w:eastAsia="仿宋" w:cs="仿宋"/>
          <w:sz w:val="24"/>
          <w:szCs w:val="24"/>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仿宋" w:hAnsi="仿宋" w:eastAsia="仿宋" w:cs="仿宋"/>
          <w:kern w:val="0"/>
          <w:sz w:val="24"/>
          <w:szCs w:val="24"/>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1.2 定标方法：综合评分法。</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1.3 定标方式：根据评委会推荐的中标候选人名单，采购人确定中标人。</w:t>
      </w:r>
    </w:p>
    <w:p>
      <w:pPr>
        <w:pStyle w:val="8"/>
        <w:kinsoku w:val="0"/>
        <w:overflowPunct w:val="0"/>
        <w:spacing w:before="35" w:line="357" w:lineRule="auto"/>
        <w:ind w:left="598" w:right="238" w:hanging="480"/>
        <w:rPr>
          <w:rFonts w:hint="eastAsia" w:ascii="仿宋" w:hAnsi="仿宋" w:eastAsia="仿宋" w:cs="仿宋"/>
          <w:b/>
          <w:bCs/>
          <w:w w:val="95"/>
        </w:rPr>
      </w:pPr>
      <w:r>
        <w:rPr>
          <w:rFonts w:hint="eastAsia" w:ascii="仿宋" w:hAnsi="仿宋" w:eastAsia="仿宋" w:cs="仿宋"/>
          <w:b/>
          <w:bCs/>
          <w:w w:val="95"/>
        </w:rPr>
        <w:t>2.定标程序</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2.2 采购人根据书面评标报告和被推荐的中标候选人，确定得分最高的供应商为拟中标供单位。</w:t>
      </w:r>
    </w:p>
    <w:p>
      <w:pPr>
        <w:spacing w:line="360" w:lineRule="auto"/>
        <w:ind w:left="105" w:leftChars="50" w:firstLine="600" w:firstLineChars="250"/>
        <w:rPr>
          <w:rFonts w:hint="eastAsia" w:ascii="仿宋" w:hAnsi="仿宋" w:eastAsia="仿宋" w:cs="仿宋"/>
          <w:sz w:val="24"/>
          <w:szCs w:val="24"/>
        </w:rPr>
      </w:pPr>
      <w:r>
        <w:rPr>
          <w:rFonts w:hint="eastAsia" w:ascii="仿宋" w:hAnsi="仿宋" w:eastAsia="仿宋" w:cs="仿宋"/>
          <w:kern w:val="0"/>
          <w:sz w:val="24"/>
          <w:szCs w:val="24"/>
          <w:lang w:val="en-US" w:eastAsia="zh-CN" w:bidi="ar-SA"/>
        </w:rPr>
        <w:t>2.3 中</w:t>
      </w:r>
      <w:r>
        <w:rPr>
          <w:rFonts w:hint="eastAsia" w:ascii="仿宋" w:hAnsi="仿宋" w:eastAsia="仿宋" w:cs="仿宋"/>
          <w:sz w:val="24"/>
          <w:szCs w:val="24"/>
        </w:rPr>
        <w:t>标结果在“新疆政府采购网” 上予以公告。同时向中标人发出中标通知书。</w:t>
      </w:r>
    </w:p>
    <w:p>
      <w:pPr>
        <w:pStyle w:val="8"/>
        <w:kinsoku w:val="0"/>
        <w:overflowPunct w:val="0"/>
        <w:spacing w:before="151"/>
        <w:rPr>
          <w:rFonts w:hint="eastAsia" w:ascii="仿宋" w:hAnsi="仿宋" w:eastAsia="仿宋" w:cs="仿宋"/>
        </w:rPr>
      </w:pPr>
      <w:r>
        <w:rPr>
          <w:rFonts w:hint="eastAsia" w:ascii="仿宋" w:hAnsi="仿宋" w:eastAsia="仿宋" w:cs="仿宋"/>
          <w:b/>
          <w:bCs/>
        </w:rPr>
        <w:t>3.中标通知书</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3.1 中标结果在公示期满无质疑或投诉后，该结果将作为正式中标或签订《采购合同》的凭据。招标代理机构将以书面形式《成交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仿宋" w:hAnsi="仿宋" w:eastAsia="仿宋" w:cs="仿宋"/>
        </w:rPr>
      </w:pPr>
      <w:bookmarkStart w:id="16" w:name="_Toc503548057"/>
      <w:r>
        <w:rPr>
          <w:rFonts w:hint="eastAsia" w:ascii="仿宋" w:hAnsi="仿宋" w:eastAsia="仿宋" w:cs="仿宋"/>
        </w:rPr>
        <w:t>（</w:t>
      </w:r>
      <w:r>
        <w:rPr>
          <w:rFonts w:hint="eastAsia" w:ascii="仿宋" w:hAnsi="仿宋" w:eastAsia="仿宋" w:cs="仿宋"/>
          <w:lang w:eastAsia="zh-CN"/>
        </w:rPr>
        <w:t>七</w:t>
      </w:r>
      <w:r>
        <w:rPr>
          <w:rFonts w:hint="eastAsia" w:ascii="仿宋" w:hAnsi="仿宋" w:eastAsia="仿宋" w:cs="仿宋"/>
        </w:rPr>
        <w:t>）合同签订及履行</w:t>
      </w:r>
      <w:bookmarkEnd w:id="16"/>
    </w:p>
    <w:p>
      <w:pPr>
        <w:pStyle w:val="8"/>
        <w:kinsoku w:val="0"/>
        <w:overflowPunct w:val="0"/>
        <w:spacing w:before="151"/>
        <w:rPr>
          <w:rFonts w:hint="eastAsia" w:ascii="仿宋" w:hAnsi="仿宋" w:eastAsia="仿宋" w:cs="仿宋"/>
          <w:b/>
          <w:bCs/>
        </w:rPr>
      </w:pPr>
      <w:r>
        <w:rPr>
          <w:rFonts w:hint="eastAsia" w:ascii="仿宋" w:hAnsi="仿宋" w:eastAsia="仿宋" w:cs="仿宋"/>
          <w:b/>
          <w:bCs/>
        </w:rPr>
        <w:t>1.合同授予原则</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1.1 采购人将把合同授予经磋商小组评议推荐，在法定公示时间后，收到《成交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1.4 中标人应当按照合同约定履行义务，完成中标项目的设计任务，不得将中标项目的转让（转包）给他人。</w:t>
      </w:r>
    </w:p>
    <w:p>
      <w:pPr>
        <w:pStyle w:val="8"/>
        <w:kinsoku w:val="0"/>
        <w:overflowPunct w:val="0"/>
        <w:spacing w:before="34"/>
        <w:rPr>
          <w:rFonts w:hint="eastAsia" w:ascii="仿宋" w:hAnsi="仿宋" w:eastAsia="仿宋" w:cs="仿宋"/>
        </w:rPr>
      </w:pPr>
      <w:r>
        <w:rPr>
          <w:rFonts w:hint="eastAsia" w:ascii="仿宋" w:hAnsi="仿宋" w:eastAsia="仿宋" w:cs="仿宋"/>
          <w:b/>
          <w:bCs/>
        </w:rPr>
        <w:t>2.合同的签署</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2.1 中标人依据《成交通知书》与采购人签订合同，签订时间为《成交通知书》发出之日起三十日内。</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2.2 中标单位按《成交通知书》中规定的时间和地点，在招标代理机构监督下，由法定代表人或授权代表与采购人签订合同。采购人与中标单位是合同权利与义务的直接全部责任承担人。所发出的《成交通知书》对采购人和中标单位具有同等法律效力。</w:t>
      </w:r>
    </w:p>
    <w:p>
      <w:pPr>
        <w:pStyle w:val="8"/>
        <w:tabs>
          <w:tab w:val="left" w:pos="1080"/>
        </w:tabs>
        <w:kinsoku w:val="0"/>
        <w:overflowPunct w:val="0"/>
        <w:spacing w:before="26" w:line="355" w:lineRule="auto"/>
        <w:ind w:right="234" w:firstLine="480"/>
        <w:rPr>
          <w:rFonts w:hint="eastAsia" w:ascii="仿宋" w:hAnsi="仿宋" w:eastAsia="仿宋" w:cs="仿宋"/>
        </w:rPr>
      </w:pPr>
      <w:r>
        <w:rPr>
          <w:rFonts w:hint="eastAsia" w:ascii="仿宋" w:hAnsi="仿宋" w:eastAsia="仿宋" w:cs="仿宋"/>
        </w:rPr>
        <w:t>2.3《成交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仿宋" w:hAnsi="仿宋" w:eastAsia="仿宋" w:cs="仿宋"/>
        </w:rPr>
      </w:pPr>
      <w:r>
        <w:rPr>
          <w:rFonts w:hint="eastAsia" w:ascii="仿宋" w:hAnsi="仿宋" w:eastAsia="仿宋" w:cs="仿宋"/>
          <w:b/>
          <w:bCs/>
        </w:rPr>
        <w:t>3.履行合同</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仿宋" w:hAnsi="仿宋" w:eastAsia="仿宋" w:cs="仿宋"/>
        </w:rPr>
      </w:pPr>
      <w:r>
        <w:rPr>
          <w:rFonts w:hint="eastAsia" w:ascii="仿宋" w:hAnsi="仿宋" w:eastAsia="仿宋" w:cs="仿宋"/>
        </w:rPr>
        <w:t>3.2 在合同履行过程中，如发生合同纠纷，合同双方应按照《合同法》的有关规定进行处理。</w:t>
      </w:r>
    </w:p>
    <w:p>
      <w:pPr>
        <w:pStyle w:val="4"/>
        <w:rPr>
          <w:rFonts w:hint="eastAsia" w:ascii="仿宋" w:hAnsi="仿宋" w:eastAsia="仿宋" w:cs="仿宋"/>
        </w:rPr>
      </w:pPr>
      <w:bookmarkStart w:id="17" w:name="_Toc503548058"/>
      <w:r>
        <w:rPr>
          <w:rFonts w:hint="eastAsia" w:ascii="仿宋" w:hAnsi="仿宋" w:eastAsia="仿宋" w:cs="仿宋"/>
        </w:rPr>
        <w:t>（</w:t>
      </w:r>
      <w:r>
        <w:rPr>
          <w:rFonts w:hint="eastAsia" w:ascii="仿宋" w:hAnsi="仿宋" w:eastAsia="仿宋" w:cs="仿宋"/>
          <w:lang w:eastAsia="zh-CN"/>
        </w:rPr>
        <w:t>八</w:t>
      </w:r>
      <w:r>
        <w:rPr>
          <w:rFonts w:hint="eastAsia" w:ascii="仿宋" w:hAnsi="仿宋" w:eastAsia="仿宋" w:cs="仿宋"/>
        </w:rPr>
        <w:t>）重新招标和不再招标</w:t>
      </w:r>
      <w:bookmarkEnd w:id="17"/>
    </w:p>
    <w:p>
      <w:pPr>
        <w:pStyle w:val="8"/>
        <w:kinsoku w:val="0"/>
        <w:overflowPunct w:val="0"/>
        <w:spacing w:before="37" w:line="357" w:lineRule="auto"/>
        <w:ind w:right="2481"/>
        <w:rPr>
          <w:rFonts w:hint="eastAsia" w:ascii="仿宋" w:hAnsi="仿宋" w:eastAsia="仿宋" w:cs="仿宋"/>
          <w:b/>
          <w:bCs/>
        </w:rPr>
      </w:pPr>
      <w:r>
        <w:rPr>
          <w:rFonts w:hint="eastAsia" w:ascii="仿宋" w:hAnsi="仿宋" w:eastAsia="仿宋" w:cs="仿宋"/>
          <w:b/>
          <w:bCs/>
        </w:rPr>
        <w:t>1．重新招标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有下列情形之一的，采购人将重新招标：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（1）投标截止时间止，供应商少于</w:t>
      </w:r>
      <w:r>
        <w:rPr>
          <w:rFonts w:hint="eastAsia" w:ascii="仿宋" w:hAnsi="仿宋" w:eastAsia="仿宋" w:cs="仿宋"/>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rPr>
        <w:t>规定的家数。</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（2）经磋商小组评审后否决所有投标的。 </w:t>
      </w:r>
    </w:p>
    <w:p>
      <w:pPr>
        <w:pStyle w:val="8"/>
        <w:kinsoku w:val="0"/>
        <w:overflowPunct w:val="0"/>
        <w:spacing w:line="357" w:lineRule="auto"/>
        <w:ind w:right="4044" w:firstLine="24"/>
        <w:rPr>
          <w:rFonts w:hint="eastAsia" w:ascii="仿宋" w:hAnsi="仿宋" w:eastAsia="仿宋" w:cs="仿宋"/>
        </w:rPr>
      </w:pPr>
      <w:r>
        <w:rPr>
          <w:rFonts w:hint="eastAsia" w:ascii="仿宋" w:hAnsi="仿宋" w:eastAsia="仿宋" w:cs="仿宋"/>
          <w:b/>
          <w:bCs/>
        </w:rPr>
        <w:t>2．不再招标</w:t>
      </w:r>
    </w:p>
    <w:p>
      <w:pPr>
        <w:pStyle w:val="8"/>
        <w:kinsoku w:val="0"/>
        <w:overflowPunct w:val="0"/>
        <w:spacing w:before="34" w:line="357" w:lineRule="auto"/>
        <w:ind w:right="126" w:firstLine="480"/>
        <w:jc w:val="both"/>
        <w:rPr>
          <w:rFonts w:hint="eastAsia" w:ascii="仿宋" w:hAnsi="仿宋" w:eastAsia="仿宋" w:cs="仿宋"/>
          <w:color w:val="FF0000"/>
        </w:rPr>
      </w:pPr>
      <w:r>
        <w:rPr>
          <w:rFonts w:hint="eastAsia" w:ascii="仿宋" w:hAnsi="仿宋" w:eastAsia="仿宋" w:cs="仿宋"/>
        </w:rPr>
        <w:t>重新招标后供应商仍少于</w:t>
      </w:r>
      <w:r>
        <w:rPr>
          <w:rFonts w:hint="eastAsia" w:ascii="仿宋" w:hAnsi="仿宋" w:eastAsia="仿宋" w:cs="仿宋"/>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rPr>
        <w:t>规定的家数，或者所有投标被否决的，属于必须审批或核准的工程 建设、货物、服务项目，经原审批或核准部门批准后不再进行招标。</w:t>
      </w:r>
    </w:p>
    <w:p>
      <w:pPr>
        <w:pStyle w:val="4"/>
        <w:rPr>
          <w:rFonts w:hint="eastAsia" w:ascii="仿宋" w:hAnsi="仿宋" w:eastAsia="仿宋" w:cs="仿宋"/>
        </w:rPr>
      </w:pPr>
      <w:bookmarkStart w:id="18" w:name="_Toc503548059"/>
      <w:r>
        <w:rPr>
          <w:rFonts w:hint="eastAsia" w:ascii="仿宋" w:hAnsi="仿宋" w:eastAsia="仿宋" w:cs="仿宋"/>
        </w:rPr>
        <w:t>（</w:t>
      </w:r>
      <w:r>
        <w:rPr>
          <w:rFonts w:hint="eastAsia" w:ascii="仿宋" w:hAnsi="仿宋" w:eastAsia="仿宋" w:cs="仿宋"/>
          <w:lang w:eastAsia="zh-CN"/>
        </w:rPr>
        <w:t>九</w:t>
      </w:r>
      <w:r>
        <w:rPr>
          <w:rFonts w:hint="eastAsia" w:ascii="仿宋" w:hAnsi="仿宋" w:eastAsia="仿宋" w:cs="仿宋"/>
        </w:rPr>
        <w:t>）纪律和监督</w:t>
      </w:r>
      <w:bookmarkEnd w:id="18"/>
    </w:p>
    <w:p>
      <w:pPr>
        <w:pStyle w:val="8"/>
        <w:kinsoku w:val="0"/>
        <w:overflowPunct w:val="0"/>
        <w:spacing w:line="357" w:lineRule="auto"/>
        <w:ind w:right="4044" w:firstLine="24"/>
        <w:rPr>
          <w:rFonts w:hint="eastAsia" w:ascii="仿宋" w:hAnsi="仿宋" w:eastAsia="仿宋" w:cs="仿宋"/>
          <w:b/>
          <w:bCs/>
        </w:rPr>
      </w:pPr>
      <w:r>
        <w:rPr>
          <w:rFonts w:hint="eastAsia" w:ascii="仿宋" w:hAnsi="仿宋" w:eastAsia="仿宋" w:cs="仿宋"/>
          <w:b/>
          <w:bCs/>
        </w:rPr>
        <w:t>1．对采购人的纪律要求</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(2）采购人向供应商泄露标底；</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(4）采购人预先内定中标人；</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(5）其它串通投标行为。</w:t>
      </w:r>
    </w:p>
    <w:p>
      <w:pPr>
        <w:pStyle w:val="8"/>
        <w:kinsoku w:val="0"/>
        <w:overflowPunct w:val="0"/>
        <w:spacing w:before="34" w:line="357" w:lineRule="auto"/>
        <w:ind w:left="598" w:right="178" w:hanging="480"/>
        <w:rPr>
          <w:rFonts w:hint="eastAsia" w:ascii="仿宋" w:hAnsi="仿宋" w:eastAsia="仿宋" w:cs="仿宋"/>
          <w:b/>
          <w:bCs/>
          <w:spacing w:val="25"/>
          <w:w w:val="99"/>
        </w:rPr>
      </w:pPr>
      <w:r>
        <w:rPr>
          <w:rFonts w:hint="eastAsia" w:ascii="仿宋" w:hAnsi="仿宋" w:eastAsia="仿宋" w:cs="仿宋"/>
          <w:b/>
          <w:bCs/>
        </w:rPr>
        <w:t>2.对供应商的纪律要求</w:t>
      </w:r>
      <w:r>
        <w:rPr>
          <w:rFonts w:hint="eastAsia" w:ascii="仿宋" w:hAnsi="仿宋" w:eastAsia="仿宋" w:cs="仿宋"/>
          <w:b/>
          <w:bCs/>
          <w:spacing w:val="25"/>
          <w:w w:val="99"/>
        </w:rPr>
        <w:t xml:space="preserve">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w:t>
      </w:r>
      <w:r>
        <w:rPr>
          <w:rFonts w:hint="eastAsia" w:ascii="仿宋" w:hAnsi="仿宋" w:eastAsia="仿宋" w:cs="仿宋"/>
          <w:lang w:eastAsia="zh-CN"/>
        </w:rPr>
        <w:t>磋商</w:t>
      </w:r>
      <w:r>
        <w:rPr>
          <w:rFonts w:hint="eastAsia" w:ascii="仿宋" w:hAnsi="仿宋" w:eastAsia="仿宋" w:cs="仿宋"/>
        </w:rPr>
        <w:t>；不得拒绝有关部门的监督检查或者向监督检查部门提供虚假情况。</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2.1 下列行为视为以他人名义投标：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（1）供应商挂靠其他单位；</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（2）供应商从其它单位通过转让或租借的方式获取资格或资质证书；</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（4）法律法规规定的其它情形。</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2.2 下列行为，视为允许他人以本单位名义承揽工程</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a) 供应商的法定代表人的委托代理人不是供应商本单位人员；</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g) 法律法规规定的其它情形。</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上述条件中，供应商</w:t>
      </w:r>
      <w:r>
        <w:rPr>
          <w:rFonts w:hint="eastAsia" w:hAnsi="仿宋" w:cs="仿宋"/>
          <w:lang w:eastAsia="zh-CN"/>
        </w:rPr>
        <w:t>为</w:t>
      </w:r>
      <w:r>
        <w:rPr>
          <w:rFonts w:hint="eastAsia" w:ascii="仿宋" w:hAnsi="仿宋" w:eastAsia="仿宋" w:cs="仿宋"/>
        </w:rPr>
        <w:t>本单位人员，必须同时满足以下条件：</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 下列行为均视为供应商串通投标：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2.3.1 供应商串通投标报价：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a）供应商之间相互约定抬高或压低投标报价；</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d）不同供应商的投标报价或报价组成异常一致的；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e）供应商之间其它串通投标报价的行为。</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2.3.4 不同供应商委托同一人办理投标事宜的；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2.3.5 不同供应商的磋商响应性文件相互混装的；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2.3.6 不同供应商使用同一单位的资金缴纳投标保证金的；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2.3.7 不同供应商的磋商响应性文件载明的项目成员出现相同人员的；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2.3.8 不同供应商的磋商响应性文件内容存在非正常一致的；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2.3.9 不同供应商的服务方案中专门针对本项目的内容基本雷同的；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2.3.10 不同供应商的磋商响应性文件出现磋商小组认为不应当雷同的情况的；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2.3.11 法律法规规章规定的其他围标串标行为。</w:t>
      </w:r>
    </w:p>
    <w:p>
      <w:pPr>
        <w:pStyle w:val="8"/>
        <w:kinsoku w:val="0"/>
        <w:overflowPunct w:val="0"/>
        <w:spacing w:before="26" w:line="355" w:lineRule="auto"/>
        <w:ind w:right="50"/>
        <w:rPr>
          <w:rFonts w:hint="eastAsia" w:ascii="仿宋" w:hAnsi="仿宋" w:eastAsia="仿宋" w:cs="仿宋"/>
        </w:rPr>
      </w:pPr>
      <w:r>
        <w:rPr>
          <w:rFonts w:hint="eastAsia" w:ascii="仿宋" w:hAnsi="仿宋" w:eastAsia="仿宋" w:cs="仿宋"/>
          <w:b/>
          <w:bCs/>
        </w:rPr>
        <w:t>3.对磋商小组成员的纪律要求</w:t>
      </w:r>
      <w:r>
        <w:rPr>
          <w:rFonts w:hint="eastAsia" w:ascii="仿宋" w:hAnsi="仿宋" w:eastAsia="仿宋" w:cs="仿宋"/>
        </w:rPr>
        <w:t xml:space="preserve">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磋商小组成员不得收受他人的财物或者其他好处，不得向他人透漏对磋商响应性文件的评审和比较、中标候选人的推荐情况以及评标有关的其他情况。在评标活动中，磋商小组成员不得擅离职守，</w:t>
      </w:r>
      <w:bookmarkStart w:id="19" w:name="bookmark14"/>
      <w:bookmarkEnd w:id="19"/>
      <w:bookmarkStart w:id="20" w:name="（十二）无效投标"/>
      <w:bookmarkEnd w:id="20"/>
      <w:bookmarkStart w:id="21" w:name="（十三）废标"/>
      <w:bookmarkEnd w:id="21"/>
      <w:bookmarkStart w:id="22" w:name="bookmark13"/>
      <w:bookmarkEnd w:id="22"/>
      <w:r>
        <w:rPr>
          <w:rFonts w:hint="eastAsia" w:ascii="仿宋" w:hAnsi="仿宋" w:eastAsia="仿宋" w:cs="仿宋"/>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仿宋" w:hAnsi="仿宋" w:eastAsia="仿宋" w:cs="仿宋"/>
          <w:b/>
          <w:bCs/>
          <w:spacing w:val="26"/>
          <w:w w:val="99"/>
        </w:rPr>
      </w:pPr>
      <w:r>
        <w:rPr>
          <w:rFonts w:hint="eastAsia" w:ascii="仿宋" w:hAnsi="仿宋" w:eastAsia="仿宋" w:cs="仿宋"/>
          <w:b/>
          <w:bCs/>
        </w:rPr>
        <w:t>4.对与评标活动有关的工作人员的纪律要求</w:t>
      </w:r>
      <w:r>
        <w:rPr>
          <w:rFonts w:hint="eastAsia" w:ascii="仿宋" w:hAnsi="仿宋" w:eastAsia="仿宋" w:cs="仿宋"/>
          <w:b/>
          <w:bCs/>
          <w:spacing w:val="26"/>
          <w:w w:val="99"/>
        </w:rPr>
        <w:t xml:space="preserve">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仿宋" w:hAnsi="仿宋" w:eastAsia="仿宋" w:cs="仿宋"/>
        </w:rPr>
      </w:pPr>
      <w:bookmarkStart w:id="23" w:name="_Toc503548060"/>
      <w:r>
        <w:rPr>
          <w:rFonts w:hint="eastAsia" w:ascii="仿宋" w:hAnsi="仿宋" w:eastAsia="仿宋" w:cs="仿宋"/>
        </w:rPr>
        <w:t>（十）无效投标</w:t>
      </w:r>
      <w:bookmarkEnd w:id="23"/>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遇到下列情况之一时, 投标人的投标将被视为无效投标: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1)未按照招标文件的规定提交投标保证金的；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2)投标文件未按招标文件要求签署、盖章的；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3)不具备招标文件中规定的资格要求的；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 报价超过招标文件中规定的预算金额或者最高限价的；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 投标文件含有采购人不能接受的附加条件的；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6)法律、法规和招标文件规定的其他无效情形；</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7)有下列情形之一的，视为投标人串通投标，其投标无效：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A、不同投标人的投标文件由同一单位或者个人编制；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B、不同投标人委托同一单位或者个人办理投标事宜；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C、不同投标人的投标文件载明的项目管理成员或者联系人员为同一人；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D、不同投标人的投标文件异常一致或者投标报价呈规律性差异；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E、不同投标人的投标文件相互混装；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F、不同投标人的投标保证金从同一单位或者个人的账户转出。</w:t>
      </w:r>
    </w:p>
    <w:p>
      <w:pPr>
        <w:pStyle w:val="4"/>
        <w:rPr>
          <w:rFonts w:hint="eastAsia" w:ascii="仿宋" w:hAnsi="仿宋" w:eastAsia="仿宋" w:cs="仿宋"/>
        </w:rPr>
      </w:pPr>
      <w:bookmarkStart w:id="24" w:name="_Toc503548061"/>
      <w:r>
        <w:rPr>
          <w:rFonts w:hint="eastAsia" w:ascii="仿宋" w:hAnsi="仿宋" w:eastAsia="仿宋" w:cs="仿宋"/>
        </w:rPr>
        <w:t>（十</w:t>
      </w:r>
      <w:r>
        <w:rPr>
          <w:rFonts w:hint="eastAsia" w:ascii="仿宋" w:hAnsi="仿宋" w:eastAsia="仿宋" w:cs="仿宋"/>
          <w:lang w:eastAsia="zh-CN"/>
        </w:rPr>
        <w:t>一</w:t>
      </w:r>
      <w:r>
        <w:rPr>
          <w:rFonts w:hint="eastAsia" w:ascii="仿宋" w:hAnsi="仿宋" w:eastAsia="仿宋" w:cs="仿宋"/>
        </w:rPr>
        <w:t>）废标</w:t>
      </w:r>
      <w:bookmarkEnd w:id="24"/>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招标采购中，出现下列情形之一的，予以废标：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（1）符合专业条件的投标单位或者对竞争性磋商文件作实质响应的投标单位不足</w:t>
      </w:r>
      <w:r>
        <w:rPr>
          <w:rFonts w:hint="eastAsia" w:ascii="仿宋" w:hAnsi="仿宋" w:eastAsia="仿宋" w:cs="仿宋"/>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rPr>
        <w:t>规定的家数；</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（2）出现影响采购公正的违法、违规行为的；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（3）供应商的报价均超过了采购预算，采购人不能支付的；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（4）因重大变故，采购任务取消的。废标后，招标代理机构应在发布公告相同的网站上公告，并公告废标的详细理由。</w:t>
      </w:r>
    </w:p>
    <w:p>
      <w:pPr>
        <w:pStyle w:val="4"/>
        <w:rPr>
          <w:rFonts w:hint="eastAsia" w:ascii="仿宋" w:hAnsi="仿宋" w:eastAsia="仿宋" w:cs="仿宋"/>
        </w:rPr>
      </w:pPr>
      <w:bookmarkStart w:id="25" w:name="_Toc503548062"/>
      <w:r>
        <w:rPr>
          <w:rFonts w:hint="eastAsia" w:ascii="仿宋" w:hAnsi="仿宋" w:eastAsia="仿宋" w:cs="仿宋"/>
        </w:rPr>
        <w:t>（十</w:t>
      </w:r>
      <w:r>
        <w:rPr>
          <w:rFonts w:hint="eastAsia" w:ascii="仿宋" w:hAnsi="仿宋" w:eastAsia="仿宋" w:cs="仿宋"/>
          <w:lang w:eastAsia="zh-CN"/>
        </w:rPr>
        <w:t>二</w:t>
      </w:r>
      <w:r>
        <w:rPr>
          <w:rFonts w:hint="eastAsia" w:ascii="仿宋" w:hAnsi="仿宋" w:eastAsia="仿宋" w:cs="仿宋"/>
        </w:rPr>
        <w:t>）质疑和投诉</w:t>
      </w:r>
      <w:bookmarkEnd w:id="25"/>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2.供应商认为竞争性磋商文件、采购过程和中标、中标结果使自己的权益受到损害的，可以在知道或者应知其权益受到损害之日起七个工作日内，以规范的格式，详实的证明材料向采购人提出质疑。</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3.采购人应当在收到供应商的书面质疑后七个工作日内作出答复，并通知质疑供应商和其他有关供应商，但答复的内容不得涉及商业秘密。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采购人委托采购代理机构采购的，供应商可以向采购代理机构提出询问或者质疑，采购代理机构应当依照《中华人民共和国政府采购法》第五十一条、第五十三条的规定就采购人委托授权范围内的事项作出答复。</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9.质疑、投诉书应当包括下列主要内容：</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（1）投诉人和被投诉人的名称、地址、电话等；</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（2）具体的投诉事项及事实依据；</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（3）提供有关质疑事项真实可靠的书面证明材料；</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（1）1 年内 3 次以上投诉均查无实据的；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（2）捏造事实或者提供虚假投诉材料的。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（1）不是参与该政府采购项目活动供应商的；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（2）被质疑人为采购人或政府采购代理机构之外的；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（3）所有质疑事项超过质疑有效期的；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（4）以具有法律效力的文书送达之外方式提出的；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（5）未按上述规定递交澄清或质疑函的；</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（6）其它不符合受理条件的情形。</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 12.腐败和欺诈行为</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（2）如果招标代理机构和采购人认为供应商在本项目的竞争中有腐败或欺诈行为， 其投标将被拒绝。</w:t>
      </w:r>
    </w:p>
    <w:p>
      <w:pPr>
        <w:pStyle w:val="3"/>
        <w:rPr>
          <w:rFonts w:hint="eastAsia" w:ascii="仿宋" w:hAnsi="仿宋" w:eastAsia="仿宋" w:cs="仿宋"/>
          <w:spacing w:val="1"/>
        </w:rPr>
      </w:pPr>
      <w:r>
        <w:rPr>
          <w:rFonts w:hint="eastAsia" w:ascii="仿宋" w:hAnsi="仿宋" w:eastAsia="仿宋" w:cs="仿宋"/>
        </w:rPr>
        <w:br w:type="page"/>
      </w:r>
      <w:bookmarkStart w:id="26" w:name="_Toc503548063"/>
      <w:r>
        <w:rPr>
          <w:rFonts w:hint="eastAsia" w:ascii="仿宋" w:hAnsi="仿宋" w:eastAsia="仿宋" w:cs="仿宋"/>
          <w:w w:val="95"/>
        </w:rPr>
        <w:t>第三章</w:t>
      </w:r>
      <w:r>
        <w:rPr>
          <w:rFonts w:hint="eastAsia" w:ascii="仿宋" w:hAnsi="仿宋" w:eastAsia="仿宋" w:cs="仿宋"/>
          <w:w w:val="95"/>
        </w:rPr>
        <w:tab/>
      </w:r>
      <w:r>
        <w:rPr>
          <w:rFonts w:hint="eastAsia" w:ascii="仿宋" w:hAnsi="仿宋" w:eastAsia="仿宋" w:cs="仿宋"/>
          <w:spacing w:val="1"/>
        </w:rPr>
        <w:t>评标办法</w:t>
      </w:r>
      <w:bookmarkEnd w:id="26"/>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一、总则</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2.评标工作由招标代理机构负责组织，具体评标事务由招标代理机构依法组建的磋商小组负责。磋商小组成员</w:t>
      </w:r>
      <w:r>
        <w:rPr>
          <w:rFonts w:hint="eastAsia" w:ascii="仿宋" w:hAnsi="仿宋" w:eastAsia="仿宋" w:cs="仿宋"/>
          <w:lang w:eastAsia="zh-CN"/>
        </w:rPr>
        <w:t>人数</w:t>
      </w:r>
      <w:r>
        <w:rPr>
          <w:rFonts w:hint="eastAsia" w:ascii="仿宋" w:hAnsi="仿宋" w:eastAsia="仿宋" w:cs="仿宋"/>
          <w:lang w:val="en-US" w:eastAsia="zh-CN"/>
        </w:rPr>
        <w:t>3</w:t>
      </w:r>
      <w:r>
        <w:rPr>
          <w:rFonts w:hint="eastAsia" w:ascii="仿宋" w:hAnsi="仿宋" w:eastAsia="仿宋" w:cs="仿宋"/>
          <w:lang w:eastAsia="zh-CN"/>
        </w:rPr>
        <w:t>人</w:t>
      </w:r>
      <w:r>
        <w:rPr>
          <w:rFonts w:hint="eastAsia" w:hAnsi="仿宋" w:cs="仿宋"/>
          <w:lang w:eastAsia="zh-CN"/>
        </w:rPr>
        <w:t>及以上</w:t>
      </w:r>
      <w:r>
        <w:rPr>
          <w:rFonts w:hint="eastAsia" w:ascii="仿宋" w:hAnsi="仿宋" w:eastAsia="仿宋" w:cs="仿宋"/>
        </w:rPr>
        <w:t>单数，其中技术、经济等方面的专家不少于成员总数的三分之二。磋商小组由有关技术、经济等方面的专家组成。</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（1）审查磋商响应性文件是否符合竞争性磋商文件要求，并做出评价；</w:t>
      </w:r>
    </w:p>
    <w:p>
      <w:pPr>
        <w:pStyle w:val="8"/>
        <w:kinsoku w:val="0"/>
        <w:overflowPunct w:val="0"/>
        <w:spacing w:before="34" w:line="357" w:lineRule="auto"/>
        <w:ind w:left="598" w:right="126"/>
        <w:jc w:val="both"/>
        <w:rPr>
          <w:rFonts w:hint="eastAsia" w:ascii="仿宋" w:hAnsi="仿宋" w:eastAsia="仿宋" w:cs="仿宋"/>
        </w:rPr>
      </w:pPr>
      <w:r>
        <w:rPr>
          <w:rFonts w:hint="eastAsia" w:ascii="仿宋" w:hAnsi="仿宋" w:eastAsia="仿宋" w:cs="仿宋"/>
        </w:rPr>
        <w:t>（2）要求投标供应商对磋商响应性文件有关事项做出解释或者澄清；</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（4）向招标采购单位或者有关部门报告非法干预评标工作的行为。</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二、评标、定标组织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1.开标后，由磋商小组组织进行评标。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2.磋商小组由业主代表与专家库随机抽取的专家共</w:t>
      </w:r>
      <w:r>
        <w:rPr>
          <w:rFonts w:hint="eastAsia" w:hAnsi="仿宋" w:cs="仿宋"/>
          <w:lang w:val="en-US" w:eastAsia="zh-CN"/>
        </w:rPr>
        <w:t>3</w:t>
      </w:r>
      <w:r>
        <w:rPr>
          <w:rFonts w:hint="eastAsia" w:ascii="仿宋" w:hAnsi="仿宋" w:eastAsia="仿宋" w:cs="仿宋"/>
        </w:rPr>
        <w:t>人组成，磋商小组</w:t>
      </w:r>
      <w:r>
        <w:rPr>
          <w:rFonts w:hint="eastAsia" w:ascii="仿宋" w:hAnsi="仿宋" w:eastAsia="仿宋" w:cs="仿宋"/>
          <w:lang w:eastAsia="zh-CN"/>
        </w:rPr>
        <w:t>组长</w:t>
      </w:r>
      <w:r>
        <w:rPr>
          <w:rFonts w:hint="eastAsia" w:ascii="仿宋" w:hAnsi="仿宋" w:eastAsia="仿宋" w:cs="仿宋"/>
        </w:rPr>
        <w:t>由磋商小组成员共同推举产生，磋商小组</w:t>
      </w:r>
      <w:r>
        <w:rPr>
          <w:rFonts w:hint="eastAsia" w:ascii="仿宋" w:hAnsi="仿宋" w:eastAsia="仿宋" w:cs="仿宋"/>
          <w:lang w:eastAsia="zh-CN"/>
        </w:rPr>
        <w:t>组长</w:t>
      </w:r>
      <w:r>
        <w:rPr>
          <w:rFonts w:hint="eastAsia" w:ascii="仿宋" w:hAnsi="仿宋" w:eastAsia="仿宋" w:cs="仿宋"/>
        </w:rPr>
        <w:t>主持整个评标工作，与磋商小组的其他成员有同等的表决权。</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三、评标原则</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1.磋商小组按照公平、公正、科学、择优的原则对待所有的供应商；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四、评标方法</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 xml:space="preserve">五、评标过程的保密性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仿宋" w:hAnsi="仿宋" w:eastAsia="仿宋" w:cs="仿宋"/>
        </w:rPr>
      </w:pPr>
      <w:r>
        <w:rPr>
          <w:rFonts w:hint="eastAsia" w:ascii="仿宋" w:hAnsi="仿宋" w:eastAsia="仿宋" w:cs="仿宋"/>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六、评标过程中磋商响应性文件的澄清</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 xml:space="preserve">七、会议组成成员的职责 </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4.审核小组</w:t>
      </w:r>
      <w:r>
        <w:rPr>
          <w:rFonts w:hint="eastAsia" w:ascii="仿宋" w:hAnsi="仿宋" w:eastAsia="仿宋" w:cs="仿宋"/>
          <w:spacing w:val="-27"/>
        </w:rPr>
        <w:t>：</w:t>
      </w:r>
      <w:r>
        <w:rPr>
          <w:rFonts w:hint="eastAsia" w:ascii="仿宋" w:hAnsi="仿宋" w:eastAsia="仿宋" w:cs="仿宋"/>
        </w:rPr>
        <w:t>由监督部门和代理机构项目负责人共同组</w:t>
      </w:r>
      <w:r>
        <w:rPr>
          <w:rFonts w:hint="eastAsia" w:ascii="仿宋" w:hAnsi="仿宋" w:eastAsia="仿宋" w:cs="仿宋"/>
          <w:spacing w:val="2"/>
        </w:rPr>
        <w:t>成</w:t>
      </w:r>
      <w:r>
        <w:rPr>
          <w:rFonts w:hint="eastAsia" w:ascii="仿宋" w:hAnsi="仿宋" w:eastAsia="仿宋" w:cs="仿宋"/>
          <w:spacing w:val="-27"/>
        </w:rPr>
        <w:t>，</w:t>
      </w:r>
      <w:r>
        <w:rPr>
          <w:rFonts w:hint="eastAsia" w:ascii="仿宋" w:hAnsi="仿宋" w:eastAsia="仿宋" w:cs="仿宋"/>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八、定标方法：</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2.投标报价得分由磋商小组按照价格分计算公式计算分值。</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3.商务部分由磋商小组共同评定唯一的得分。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4.技术部分由磋商小组专家分别打分后，取平均分作为技术分最后得分。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九、评标程序及标准（综合评分法）</w:t>
      </w:r>
    </w:p>
    <w:p>
      <w:pPr>
        <w:pStyle w:val="8"/>
        <w:kinsoku w:val="0"/>
        <w:overflowPunct w:val="0"/>
        <w:spacing w:before="38" w:line="357" w:lineRule="auto"/>
        <w:ind w:left="598" w:right="50" w:hanging="480"/>
        <w:rPr>
          <w:rFonts w:hint="eastAsia" w:ascii="仿宋" w:hAnsi="仿宋" w:eastAsia="仿宋" w:cs="仿宋"/>
          <w:b/>
          <w:bCs/>
        </w:rPr>
      </w:pPr>
      <w:r>
        <w:rPr>
          <w:rFonts w:hint="eastAsia" w:ascii="仿宋" w:hAnsi="仿宋" w:eastAsia="仿宋" w:cs="仿宋"/>
          <w:b/>
          <w:bCs/>
        </w:rPr>
        <w:t>1.初步评审：</w:t>
      </w:r>
    </w:p>
    <w:p>
      <w:pPr>
        <w:pStyle w:val="8"/>
        <w:kinsoku w:val="0"/>
        <w:overflowPunct w:val="0"/>
        <w:spacing w:before="34" w:line="357" w:lineRule="auto"/>
        <w:ind w:right="126" w:firstLine="480"/>
        <w:rPr>
          <w:rFonts w:hint="eastAsia" w:ascii="仿宋" w:hAnsi="仿宋" w:eastAsia="仿宋" w:cs="仿宋"/>
          <w:color w:val="auto"/>
        </w:rPr>
      </w:pPr>
      <w:r>
        <w:rPr>
          <w:rFonts w:hint="eastAsia" w:ascii="仿宋" w:hAnsi="仿宋" w:eastAsia="仿宋" w:cs="仿宋"/>
          <w:b/>
          <w:bCs/>
          <w:color w:val="auto"/>
        </w:rPr>
        <w:t>1.1 资格性审查：</w:t>
      </w:r>
      <w:r>
        <w:rPr>
          <w:rFonts w:hint="eastAsia" w:ascii="仿宋" w:hAnsi="仿宋" w:eastAsia="仿宋" w:cs="仿宋"/>
          <w:color w:val="auto"/>
        </w:rPr>
        <w:t>依据法律法规和《竞争性磋商文件》的规定，对《磋商响应性文件》中的资格证明、投标保证金等进行审查，以确定供应商是否具备投标资格。</w:t>
      </w:r>
    </w:p>
    <w:p>
      <w:pPr>
        <w:pStyle w:val="8"/>
        <w:kinsoku w:val="0"/>
        <w:overflowPunct w:val="0"/>
        <w:spacing w:before="34" w:line="357" w:lineRule="auto"/>
        <w:ind w:right="126" w:firstLine="480"/>
        <w:rPr>
          <w:rFonts w:hint="eastAsia" w:ascii="仿宋" w:hAnsi="仿宋" w:eastAsia="仿宋" w:cs="仿宋"/>
          <w:color w:val="auto"/>
        </w:rPr>
      </w:pPr>
      <w:r>
        <w:rPr>
          <w:rFonts w:hint="eastAsia" w:ascii="仿宋" w:hAnsi="仿宋" w:eastAsia="仿宋" w:cs="仿宋"/>
          <w:color w:val="auto"/>
        </w:rPr>
        <w:t>资格性审查有一项不符合的，由磋商小组按无效投标处理，资格审查主要审查以下方面的内容（包括但不限于以下内容）：</w:t>
      </w:r>
    </w:p>
    <w:p>
      <w:pPr>
        <w:pStyle w:val="8"/>
        <w:numPr>
          <w:ilvl w:val="0"/>
          <w:numId w:val="4"/>
        </w:numPr>
        <w:kinsoku w:val="0"/>
        <w:overflowPunct w:val="0"/>
        <w:spacing w:before="34" w:line="357" w:lineRule="auto"/>
        <w:ind w:right="126" w:firstLine="480"/>
        <w:rPr>
          <w:rFonts w:hint="eastAsia" w:ascii="仿宋" w:hAnsi="仿宋" w:eastAsia="仿宋" w:cs="仿宋"/>
          <w:b/>
          <w:bCs/>
          <w:color w:val="auto"/>
          <w:highlight w:val="none"/>
        </w:rPr>
      </w:pPr>
      <w:r>
        <w:rPr>
          <w:rFonts w:hint="eastAsia" w:ascii="仿宋" w:hAnsi="仿宋" w:eastAsia="仿宋" w:cs="仿宋"/>
          <w:b/>
          <w:bCs/>
          <w:color w:val="auto"/>
        </w:rPr>
        <w:t>、有效的工商营业执照副本、税务登记证副本、组织机构代码证副本或“三证合一”的营业执照副本</w:t>
      </w:r>
      <w:r>
        <w:rPr>
          <w:rFonts w:hint="eastAsia" w:ascii="仿宋" w:hAnsi="仿宋" w:eastAsia="仿宋" w:cs="仿宋"/>
          <w:b/>
          <w:bCs/>
          <w:color w:val="auto"/>
          <w:lang w:eastAsia="zh-CN"/>
        </w:rPr>
        <w:t>；</w:t>
      </w:r>
    </w:p>
    <w:p>
      <w:pPr>
        <w:pStyle w:val="8"/>
        <w:numPr>
          <w:ilvl w:val="0"/>
          <w:numId w:val="4"/>
        </w:numPr>
        <w:kinsoku w:val="0"/>
        <w:overflowPunct w:val="0"/>
        <w:spacing w:before="34" w:line="357" w:lineRule="auto"/>
        <w:ind w:right="126"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、未被列入失信被执行人、重大税收违法案件当事人名单、政府采购严重违法失信行为记录名单的网页材料；</w:t>
      </w:r>
    </w:p>
    <w:p>
      <w:pPr>
        <w:pStyle w:val="8"/>
        <w:numPr>
          <w:ilvl w:val="0"/>
          <w:numId w:val="4"/>
        </w:numPr>
        <w:kinsoku w:val="0"/>
        <w:overflowPunct w:val="0"/>
        <w:spacing w:before="34" w:line="357" w:lineRule="auto"/>
        <w:ind w:right="126"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是否</w:t>
      </w:r>
      <w:r>
        <w:rPr>
          <w:rFonts w:hint="eastAsia" w:ascii="仿宋" w:hAnsi="仿宋" w:eastAsia="仿宋" w:cs="仿宋"/>
          <w:b/>
          <w:bCs/>
          <w:color w:val="auto"/>
          <w:highlight w:val="none"/>
        </w:rPr>
        <w:t>有投标保证金缴纳凭证</w:t>
      </w:r>
      <w:r>
        <w:rPr>
          <w:rFonts w:hint="eastAsia" w:hAnsi="仿宋" w:cs="仿宋"/>
          <w:b/>
          <w:bCs/>
          <w:color w:val="auto"/>
          <w:highlight w:val="none"/>
          <w:lang w:val="en-US" w:eastAsia="zh-CN"/>
        </w:rPr>
        <w:t>；</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b/>
          <w:bCs/>
        </w:rPr>
        <w:t xml:space="preserve">1.2 </w:t>
      </w:r>
      <w:r>
        <w:rPr>
          <w:rFonts w:hint="eastAsia" w:ascii="仿宋" w:hAnsi="仿宋" w:eastAsia="仿宋" w:cs="仿宋"/>
          <w:b/>
          <w:bCs/>
          <w:lang w:eastAsia="zh-CN"/>
        </w:rPr>
        <w:t>响应</w:t>
      </w:r>
      <w:r>
        <w:rPr>
          <w:rFonts w:hint="eastAsia" w:ascii="仿宋" w:hAnsi="仿宋" w:eastAsia="仿宋" w:cs="仿宋"/>
          <w:b/>
          <w:bCs/>
        </w:rPr>
        <w:t>性审查：</w:t>
      </w:r>
      <w:r>
        <w:rPr>
          <w:rFonts w:hint="eastAsia" w:ascii="仿宋" w:hAnsi="仿宋" w:eastAsia="仿宋" w:cs="仿宋"/>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rPr>
          <w:rFonts w:hint="eastAsia" w:ascii="仿宋" w:hAnsi="仿宋" w:eastAsia="仿宋" w:cs="仿宋"/>
          <w:color w:val="auto"/>
          <w:lang w:eastAsia="zh-CN"/>
        </w:rPr>
      </w:pPr>
      <w:r>
        <w:rPr>
          <w:rFonts w:hint="eastAsia" w:ascii="仿宋" w:hAnsi="仿宋" w:eastAsia="仿宋" w:cs="仿宋"/>
          <w:color w:val="auto"/>
        </w:rPr>
        <w:t>（1）</w:t>
      </w:r>
      <w:r>
        <w:rPr>
          <w:rFonts w:hint="eastAsia" w:ascii="仿宋" w:hAnsi="仿宋" w:eastAsia="仿宋" w:cs="宋体"/>
          <w:sz w:val="24"/>
        </w:rPr>
        <w:t>是否按规定提供法人授权委托书的；</w:t>
      </w:r>
    </w:p>
    <w:p>
      <w:pPr>
        <w:pStyle w:val="8"/>
        <w:kinsoku w:val="0"/>
        <w:overflowPunct w:val="0"/>
        <w:spacing w:before="34" w:line="357" w:lineRule="auto"/>
        <w:ind w:right="126"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z w:val="24"/>
        </w:rPr>
        <w:t>投标函是否有单位盖章及法定代表人或法定代表人授权的代理人签字或盖章的</w:t>
      </w:r>
      <w:r>
        <w:rPr>
          <w:rFonts w:hint="eastAsia" w:ascii="仿宋" w:hAnsi="仿宋" w:eastAsia="仿宋" w:cs="仿宋"/>
          <w:color w:val="auto"/>
        </w:rPr>
        <w:t>；</w:t>
      </w:r>
    </w:p>
    <w:p>
      <w:pPr>
        <w:pStyle w:val="8"/>
        <w:kinsoku w:val="0"/>
        <w:overflowPunct w:val="0"/>
        <w:spacing w:before="34" w:line="357" w:lineRule="auto"/>
        <w:ind w:right="126" w:firstLine="480"/>
        <w:rPr>
          <w:rFonts w:hint="eastAsia" w:ascii="仿宋" w:hAnsi="仿宋" w:eastAsia="仿宋" w:cs="仿宋"/>
          <w:color w:val="auto"/>
          <w:highlight w:val="none"/>
        </w:rPr>
      </w:pPr>
      <w:r>
        <w:rPr>
          <w:rFonts w:hint="eastAsia" w:ascii="仿宋" w:hAnsi="仿宋" w:eastAsia="仿宋" w:cs="仿宋"/>
          <w:color w:val="auto"/>
        </w:rPr>
        <w:t>（3）报价</w:t>
      </w:r>
      <w:r>
        <w:rPr>
          <w:rFonts w:hint="eastAsia" w:ascii="仿宋" w:hAnsi="仿宋" w:eastAsia="仿宋" w:cs="仿宋"/>
          <w:color w:val="auto"/>
          <w:highlight w:val="none"/>
          <w:lang w:eastAsia="zh-CN"/>
        </w:rPr>
        <w:t>是否</w:t>
      </w:r>
      <w:r>
        <w:rPr>
          <w:rFonts w:hint="eastAsia" w:ascii="仿宋" w:hAnsi="仿宋" w:eastAsia="仿宋" w:cs="仿宋"/>
          <w:color w:val="auto"/>
          <w:highlight w:val="none"/>
        </w:rPr>
        <w:t>超过招标文件中规定的预算金额或者最高限价的；</w:t>
      </w:r>
    </w:p>
    <w:p>
      <w:pPr>
        <w:pStyle w:val="8"/>
        <w:kinsoku w:val="0"/>
        <w:overflowPunct w:val="0"/>
        <w:spacing w:before="34" w:line="357" w:lineRule="auto"/>
        <w:ind w:right="126" w:firstLine="480"/>
        <w:rPr>
          <w:rFonts w:hint="eastAsia" w:ascii="仿宋" w:hAnsi="仿宋" w:eastAsia="仿宋" w:cs="仿宋"/>
          <w:color w:val="auto"/>
          <w:highlight w:val="none"/>
        </w:rPr>
      </w:pPr>
      <w:r>
        <w:rPr>
          <w:rFonts w:hint="eastAsia" w:ascii="仿宋" w:hAnsi="仿宋" w:eastAsia="仿宋" w:cs="仿宋"/>
          <w:color w:val="auto"/>
          <w:highlight w:val="none"/>
        </w:rPr>
        <w:t>（4）是否满足</w:t>
      </w:r>
      <w:r>
        <w:rPr>
          <w:rFonts w:hint="eastAsia" w:hAnsi="仿宋" w:cs="仿宋"/>
          <w:color w:val="auto"/>
          <w:highlight w:val="none"/>
          <w:lang w:eastAsia="zh-CN"/>
        </w:rPr>
        <w:t>招标</w:t>
      </w:r>
      <w:r>
        <w:rPr>
          <w:rFonts w:hint="eastAsia" w:ascii="仿宋" w:hAnsi="仿宋" w:eastAsia="仿宋" w:cs="仿宋"/>
          <w:color w:val="auto"/>
          <w:highlight w:val="none"/>
        </w:rPr>
        <w:t>文件规定的质保期及工期；</w:t>
      </w:r>
    </w:p>
    <w:p>
      <w:pPr>
        <w:pStyle w:val="8"/>
        <w:kinsoku w:val="0"/>
        <w:overflowPunct w:val="0"/>
        <w:spacing w:before="34" w:line="357" w:lineRule="auto"/>
        <w:ind w:right="126" w:firstLine="48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）投标有效期是否满足招标文件要求的；</w:t>
      </w:r>
    </w:p>
    <w:p>
      <w:pPr>
        <w:pStyle w:val="8"/>
        <w:kinsoku w:val="0"/>
        <w:overflowPunct w:val="0"/>
        <w:spacing w:before="34" w:line="357" w:lineRule="auto"/>
        <w:ind w:right="126" w:firstLine="48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投标文件是否附有招标人不能接受的条件；</w:t>
      </w:r>
    </w:p>
    <w:p>
      <w:pPr>
        <w:pStyle w:val="8"/>
        <w:kinsoku w:val="0"/>
        <w:overflowPunct w:val="0"/>
        <w:spacing w:before="34" w:line="357" w:lineRule="auto"/>
        <w:ind w:right="126" w:firstLine="480"/>
        <w:rPr>
          <w:rFonts w:hint="eastAsia" w:ascii="仿宋" w:hAnsi="仿宋" w:eastAsia="仿宋" w:cs="仿宋"/>
          <w:color w:val="auto"/>
          <w:sz w:val="24"/>
          <w:szCs w:val="22"/>
          <w:lang w:eastAsia="zh-CN"/>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7</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rPr>
        <w:t>投标人是否有违法招标投标纪律的</w:t>
      </w:r>
      <w:r>
        <w:rPr>
          <w:rFonts w:hint="eastAsia" w:ascii="仿宋" w:hAnsi="仿宋" w:eastAsia="仿宋" w:cs="仿宋"/>
          <w:color w:val="auto"/>
          <w:sz w:val="24"/>
          <w:szCs w:val="22"/>
          <w:lang w:eastAsia="zh-CN"/>
        </w:rPr>
        <w:t>；</w:t>
      </w:r>
    </w:p>
    <w:p>
      <w:pPr>
        <w:pStyle w:val="8"/>
        <w:kinsoku w:val="0"/>
        <w:overflowPunct w:val="0"/>
        <w:spacing w:before="34" w:line="357" w:lineRule="auto"/>
        <w:ind w:right="126" w:firstLine="48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8</w:t>
      </w:r>
      <w:r>
        <w:rPr>
          <w:rFonts w:hint="eastAsia" w:ascii="仿宋" w:hAnsi="仿宋" w:eastAsia="仿宋" w:cs="仿宋"/>
          <w:color w:val="auto"/>
          <w:sz w:val="24"/>
          <w:szCs w:val="22"/>
          <w:lang w:eastAsia="zh-CN"/>
        </w:rPr>
        <w:t>）是否有不符合磋商文件中规定的其他实质性要求。</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1.3 实质上没有响应《竞争性磋商文件》要求的《磋商响应性文件》将被拒绝。</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jc w:val="both"/>
        <w:rPr>
          <w:rFonts w:hint="eastAsia" w:ascii="仿宋" w:hAnsi="仿宋" w:eastAsia="仿宋" w:cs="仿宋"/>
          <w:b/>
          <w:bCs/>
        </w:rPr>
      </w:pPr>
      <w:r>
        <w:rPr>
          <w:rFonts w:hint="eastAsia" w:ascii="仿宋" w:hAnsi="仿宋" w:eastAsia="仿宋" w:cs="仿宋"/>
          <w:b/>
          <w:bCs/>
        </w:rPr>
        <w:t>2.磋商及详细评审：</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2.4 由磋商小组采用综合评分法对提交最终报价的供应商的响应文件和最终报价进 行打分；</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仿宋" w:hAnsi="仿宋" w:eastAsia="仿宋" w:cs="仿宋"/>
          <w:spacing w:val="-2"/>
          <w:sz w:val="30"/>
          <w:szCs w:val="30"/>
        </w:rPr>
      </w:pPr>
      <w:r>
        <w:rPr>
          <w:rFonts w:hint="eastAsia" w:ascii="仿宋" w:hAnsi="仿宋" w:eastAsia="仿宋" w:cs="仿宋"/>
        </w:rPr>
        <w:t>2.7 若供应商不接受对其错误的更正，其投标将被视为无效投标。</w:t>
      </w:r>
    </w:p>
    <w:p>
      <w:pPr>
        <w:pStyle w:val="6"/>
        <w:rPr>
          <w:rFonts w:hint="eastAsia" w:ascii="仿宋" w:hAnsi="仿宋" w:eastAsia="仿宋" w:cs="仿宋"/>
          <w:spacing w:val="-2"/>
          <w:sz w:val="30"/>
          <w:szCs w:val="30"/>
        </w:rPr>
      </w:pPr>
    </w:p>
    <w:p>
      <w:pPr>
        <w:pStyle w:val="6"/>
        <w:rPr>
          <w:rFonts w:hint="eastAsia" w:ascii="仿宋" w:hAnsi="仿宋" w:eastAsia="仿宋" w:cs="仿宋"/>
          <w:spacing w:val="-2"/>
          <w:sz w:val="30"/>
          <w:szCs w:val="30"/>
        </w:rPr>
      </w:pPr>
    </w:p>
    <w:p>
      <w:pPr>
        <w:pStyle w:val="6"/>
        <w:rPr>
          <w:rFonts w:hint="eastAsia" w:ascii="仿宋" w:hAnsi="仿宋" w:eastAsia="仿宋" w:cs="仿宋"/>
          <w:spacing w:val="-2"/>
          <w:sz w:val="30"/>
          <w:szCs w:val="30"/>
        </w:rPr>
      </w:pPr>
    </w:p>
    <w:p>
      <w:pPr>
        <w:pStyle w:val="8"/>
        <w:numPr>
          <w:ilvl w:val="0"/>
          <w:numId w:val="5"/>
        </w:numPr>
        <w:kinsoku w:val="0"/>
        <w:overflowPunct w:val="0"/>
        <w:spacing w:before="34"/>
        <w:jc w:val="both"/>
        <w:rPr>
          <w:rFonts w:hint="eastAsia" w:ascii="仿宋" w:hAnsi="仿宋" w:eastAsia="仿宋" w:cs="仿宋"/>
          <w:b/>
          <w:bCs/>
          <w:sz w:val="24"/>
          <w:szCs w:val="24"/>
        </w:rPr>
      </w:pPr>
      <w:r>
        <w:rPr>
          <w:rFonts w:hint="eastAsia" w:ascii="仿宋" w:hAnsi="仿宋" w:eastAsia="仿宋" w:cs="仿宋"/>
          <w:b/>
          <w:bCs/>
          <w:sz w:val="24"/>
          <w:szCs w:val="24"/>
        </w:rPr>
        <w:t>综合评分表</w:t>
      </w:r>
    </w:p>
    <w:p>
      <w:pPr>
        <w:pStyle w:val="8"/>
        <w:numPr>
          <w:ilvl w:val="0"/>
          <w:numId w:val="0"/>
        </w:numPr>
        <w:kinsoku w:val="0"/>
        <w:overflowPunct w:val="0"/>
        <w:spacing w:before="34"/>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lang w:eastAsia="zh-CN"/>
        </w:rPr>
        <w:t>商务技术部分（</w:t>
      </w:r>
      <w:r>
        <w:rPr>
          <w:rFonts w:hint="eastAsia" w:ascii="仿宋" w:hAnsi="仿宋" w:eastAsia="仿宋" w:cs="仿宋"/>
          <w:b/>
          <w:sz w:val="24"/>
          <w:szCs w:val="24"/>
          <w:lang w:val="en-US" w:eastAsia="zh-CN"/>
        </w:rPr>
        <w:t>70分</w:t>
      </w:r>
      <w:r>
        <w:rPr>
          <w:rFonts w:hint="eastAsia" w:ascii="仿宋" w:hAnsi="仿宋" w:eastAsia="仿宋" w:cs="仿宋"/>
          <w:b/>
          <w:sz w:val="24"/>
          <w:szCs w:val="24"/>
          <w:lang w:eastAsia="zh-CN"/>
        </w:rPr>
        <w:t>）</w:t>
      </w:r>
    </w:p>
    <w:p>
      <w:pPr>
        <w:pStyle w:val="8"/>
        <w:numPr>
          <w:ilvl w:val="0"/>
          <w:numId w:val="0"/>
        </w:numPr>
        <w:kinsoku w:val="0"/>
        <w:overflowPunct w:val="0"/>
        <w:spacing w:before="34"/>
        <w:jc w:val="center"/>
        <w:rPr>
          <w:rFonts w:hint="eastAsia" w:ascii="仿宋" w:hAnsi="仿宋" w:eastAsia="仿宋" w:cs="仿宋"/>
          <w:b/>
          <w:sz w:val="24"/>
          <w:szCs w:val="24"/>
          <w:lang w:eastAsia="zh-CN"/>
        </w:rPr>
      </w:pPr>
    </w:p>
    <w:tbl>
      <w:tblPr>
        <w:tblStyle w:val="16"/>
        <w:tblW w:w="10351" w:type="dxa"/>
        <w:jc w:val="center"/>
        <w:tblLayout w:type="fixed"/>
        <w:tblCellMar>
          <w:top w:w="0" w:type="dxa"/>
          <w:left w:w="108" w:type="dxa"/>
          <w:bottom w:w="0" w:type="dxa"/>
          <w:right w:w="108" w:type="dxa"/>
        </w:tblCellMar>
      </w:tblPr>
      <w:tblGrid>
        <w:gridCol w:w="1306"/>
        <w:gridCol w:w="1379"/>
        <w:gridCol w:w="795"/>
        <w:gridCol w:w="6871"/>
      </w:tblGrid>
      <w:tr>
        <w:tblPrEx>
          <w:tblCellMar>
            <w:top w:w="0" w:type="dxa"/>
            <w:left w:w="108" w:type="dxa"/>
            <w:bottom w:w="0" w:type="dxa"/>
            <w:right w:w="108" w:type="dxa"/>
          </w:tblCellMar>
        </w:tblPrEx>
        <w:trPr>
          <w:trHeight w:val="552"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类别</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项目</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满分 分值</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评审标准</w:t>
            </w:r>
          </w:p>
        </w:tc>
      </w:tr>
      <w:tr>
        <w:tblPrEx>
          <w:tblCellMar>
            <w:top w:w="0" w:type="dxa"/>
            <w:left w:w="108" w:type="dxa"/>
            <w:bottom w:w="0" w:type="dxa"/>
            <w:right w:w="108" w:type="dxa"/>
          </w:tblCellMar>
        </w:tblPrEx>
        <w:trPr>
          <w:trHeight w:val="934" w:hRule="atLeast"/>
          <w:jc w:val="center"/>
        </w:trPr>
        <w:tc>
          <w:tcPr>
            <w:tcW w:w="1306"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商务评审（10分）</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类似业绩</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5分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投标人提供近三年</w:t>
            </w:r>
            <w:r>
              <w:rPr>
                <w:rFonts w:hint="eastAsia" w:ascii="仿宋" w:hAnsi="仿宋" w:eastAsia="仿宋" w:cs="仿宋"/>
                <w:kern w:val="0"/>
                <w:sz w:val="24"/>
                <w:szCs w:val="24"/>
                <w:lang w:val="en-US" w:eastAsia="zh-CN"/>
              </w:rPr>
              <w:t>（从投标截止日往前推算）</w:t>
            </w:r>
            <w:r>
              <w:rPr>
                <w:rFonts w:hint="eastAsia" w:ascii="仿宋" w:hAnsi="仿宋" w:eastAsia="仿宋" w:cs="仿宋"/>
                <w:kern w:val="0"/>
                <w:sz w:val="24"/>
                <w:szCs w:val="24"/>
              </w:rPr>
              <w:t>已完成</w:t>
            </w:r>
            <w:r>
              <w:rPr>
                <w:rFonts w:hint="eastAsia" w:ascii="仿宋" w:hAnsi="仿宋" w:eastAsia="仿宋" w:cs="仿宋"/>
                <w:kern w:val="0"/>
                <w:sz w:val="24"/>
                <w:szCs w:val="24"/>
                <w:lang w:val="zh-CN"/>
              </w:rPr>
              <w:t>的</w:t>
            </w:r>
            <w:r>
              <w:rPr>
                <w:rFonts w:hint="eastAsia" w:ascii="仿宋" w:hAnsi="仿宋" w:eastAsia="仿宋" w:cs="仿宋"/>
                <w:kern w:val="0"/>
                <w:sz w:val="24"/>
                <w:szCs w:val="24"/>
              </w:rPr>
              <w:t>相关类似</w:t>
            </w:r>
            <w:r>
              <w:rPr>
                <w:rFonts w:hint="eastAsia" w:ascii="仿宋" w:hAnsi="仿宋" w:eastAsia="仿宋" w:cs="仿宋"/>
                <w:kern w:val="0"/>
                <w:sz w:val="24"/>
                <w:szCs w:val="24"/>
                <w:lang w:val="zh-CN"/>
              </w:rPr>
              <w:t>业绩，每提供</w:t>
            </w:r>
            <w:r>
              <w:rPr>
                <w:rFonts w:hint="eastAsia" w:ascii="仿宋" w:hAnsi="仿宋" w:eastAsia="仿宋" w:cs="仿宋"/>
                <w:kern w:val="0"/>
                <w:sz w:val="24"/>
                <w:szCs w:val="24"/>
              </w:rPr>
              <w:t>1个</w:t>
            </w:r>
            <w:r>
              <w:rPr>
                <w:rFonts w:hint="eastAsia" w:ascii="仿宋" w:hAnsi="仿宋" w:eastAsia="仿宋" w:cs="仿宋"/>
                <w:kern w:val="0"/>
                <w:sz w:val="24"/>
                <w:szCs w:val="24"/>
                <w:lang w:val="zh-CN"/>
              </w:rPr>
              <w:t>得</w:t>
            </w:r>
            <w:r>
              <w:rPr>
                <w:rFonts w:hint="eastAsia" w:ascii="仿宋" w:hAnsi="仿宋" w:eastAsia="仿宋" w:cs="仿宋"/>
                <w:kern w:val="0"/>
                <w:sz w:val="24"/>
                <w:szCs w:val="24"/>
              </w:rPr>
              <w:t>1分，满分5分。（以提供有效的中标通知书或有效合同协议书为准，业绩材料必须清晰可见，时间以签订时间为准。)注：不提供不得分。</w:t>
            </w:r>
          </w:p>
        </w:tc>
      </w:tr>
      <w:tr>
        <w:tblPrEx>
          <w:tblCellMar>
            <w:top w:w="0" w:type="dxa"/>
            <w:left w:w="108" w:type="dxa"/>
            <w:bottom w:w="0" w:type="dxa"/>
            <w:right w:w="108" w:type="dxa"/>
          </w:tblCellMar>
        </w:tblPrEx>
        <w:trPr>
          <w:trHeight w:val="934"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企业信誉及综合实力</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投标人具有有效期内的质量管理体系认证证书、环境管理体系认证证书、职业健康安全管理体系认证证书，提供证书齐全</w:t>
            </w:r>
            <w:r>
              <w:rPr>
                <w:rFonts w:hint="eastAsia" w:ascii="仿宋" w:hAnsi="仿宋" w:eastAsia="仿宋" w:cs="仿宋"/>
                <w:kern w:val="0"/>
                <w:sz w:val="24"/>
                <w:szCs w:val="24"/>
                <w:lang w:val="en-US" w:eastAsia="zh-CN"/>
              </w:rPr>
              <w:t>并</w:t>
            </w:r>
            <w:r>
              <w:rPr>
                <w:rFonts w:hint="eastAsia" w:ascii="仿宋" w:hAnsi="仿宋" w:eastAsia="仿宋" w:cs="仿宋"/>
                <w:kern w:val="0"/>
                <w:sz w:val="24"/>
                <w:szCs w:val="24"/>
              </w:rPr>
              <w:t>复印件</w:t>
            </w:r>
            <w:r>
              <w:rPr>
                <w:rFonts w:hint="eastAsia" w:ascii="仿宋" w:hAnsi="仿宋" w:eastAsia="仿宋" w:cs="仿宋"/>
                <w:kern w:val="0"/>
                <w:sz w:val="24"/>
                <w:szCs w:val="24"/>
                <w:lang w:val="en-US" w:eastAsia="zh-CN"/>
              </w:rPr>
              <w:t>加盖公章</w:t>
            </w:r>
            <w:r>
              <w:rPr>
                <w:rFonts w:hint="eastAsia" w:ascii="仿宋" w:hAnsi="仿宋" w:eastAsia="仿宋" w:cs="仿宋"/>
                <w:kern w:val="0"/>
                <w:sz w:val="24"/>
                <w:szCs w:val="24"/>
              </w:rPr>
              <w:t>得3分，缺项不得分。（证书需带二维码可查询真伪或提供官网查询截图）</w:t>
            </w:r>
          </w:p>
        </w:tc>
      </w:tr>
      <w:tr>
        <w:tblPrEx>
          <w:tblCellMar>
            <w:top w:w="0" w:type="dxa"/>
            <w:left w:w="108" w:type="dxa"/>
            <w:bottom w:w="0" w:type="dxa"/>
            <w:right w:w="108" w:type="dxa"/>
          </w:tblCellMar>
        </w:tblPrEx>
        <w:trPr>
          <w:trHeight w:val="648" w:hRule="atLeast"/>
          <w:jc w:val="center"/>
        </w:trPr>
        <w:tc>
          <w:tcPr>
            <w:tcW w:w="130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授权书</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2分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lang w:val="en-US" w:eastAsia="zh-CN"/>
              </w:rPr>
              <w:t>投标供应商所投主要产品须提供厂家授权书</w:t>
            </w:r>
            <w:r>
              <w:rPr>
                <w:rFonts w:hint="eastAsia" w:ascii="仿宋" w:hAnsi="仿宋" w:eastAsia="仿宋" w:cs="仿宋"/>
                <w:kern w:val="0"/>
                <w:sz w:val="24"/>
                <w:szCs w:val="24"/>
              </w:rPr>
              <w:t>复印件</w:t>
            </w:r>
            <w:r>
              <w:rPr>
                <w:rFonts w:hint="eastAsia" w:ascii="仿宋" w:hAnsi="仿宋" w:eastAsia="仿宋" w:cs="仿宋"/>
                <w:kern w:val="0"/>
                <w:sz w:val="24"/>
                <w:szCs w:val="24"/>
                <w:lang w:val="en-US" w:eastAsia="zh-CN"/>
              </w:rPr>
              <w:t>并加盖公章，提供一个得0.5分，不提供不得分。</w:t>
            </w:r>
          </w:p>
        </w:tc>
      </w:tr>
      <w:tr>
        <w:tblPrEx>
          <w:tblCellMar>
            <w:top w:w="0" w:type="dxa"/>
            <w:left w:w="108" w:type="dxa"/>
            <w:bottom w:w="0" w:type="dxa"/>
            <w:right w:w="108" w:type="dxa"/>
          </w:tblCellMar>
        </w:tblPrEx>
        <w:trPr>
          <w:trHeight w:val="942" w:hRule="atLeast"/>
          <w:jc w:val="center"/>
        </w:trPr>
        <w:tc>
          <w:tcPr>
            <w:tcW w:w="1306"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技术评审</w:t>
            </w: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（60分）</w:t>
            </w:r>
          </w:p>
        </w:tc>
        <w:tc>
          <w:tcPr>
            <w:tcW w:w="1379" w:type="dxa"/>
            <w:tcBorders>
              <w:top w:val="single" w:color="auto" w:sz="4" w:space="0"/>
              <w:left w:val="single" w:color="auto" w:sz="4" w:space="0"/>
              <w:right w:val="single" w:color="auto" w:sz="4" w:space="0"/>
            </w:tcBorders>
            <w:noWrap w:val="0"/>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产品的技术性能指标、技术参数</w:t>
            </w:r>
          </w:p>
        </w:tc>
        <w:tc>
          <w:tcPr>
            <w:tcW w:w="795"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1、完全满足招标文件技术条款要求的得10分；</w:t>
            </w: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2、投标人技术指标、参数每有一项优于招标文件规定的相应技术指标、参数的加1分，最多得5分；每负偏离一项扣1分，偏离＞4项则视同不响应招标文件要求。</w:t>
            </w:r>
          </w:p>
        </w:tc>
      </w:tr>
      <w:tr>
        <w:tblPrEx>
          <w:tblCellMar>
            <w:top w:w="0" w:type="dxa"/>
            <w:left w:w="108" w:type="dxa"/>
            <w:bottom w:w="0" w:type="dxa"/>
            <w:right w:w="108" w:type="dxa"/>
          </w:tblCellMar>
        </w:tblPrEx>
        <w:trPr>
          <w:trHeight w:val="843"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项目实施方案</w:t>
            </w:r>
          </w:p>
          <w:p>
            <w:pPr>
              <w:widowControl/>
              <w:jc w:val="left"/>
              <w:rPr>
                <w:rFonts w:hint="eastAsia" w:ascii="仿宋" w:hAnsi="仿宋" w:eastAsia="仿宋" w:cs="仿宋"/>
                <w:kern w:val="0"/>
                <w:sz w:val="24"/>
                <w:szCs w:val="24"/>
                <w:lang w:val="zh-CN"/>
              </w:rPr>
            </w:pPr>
          </w:p>
        </w:tc>
        <w:tc>
          <w:tcPr>
            <w:tcW w:w="795"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14</w:t>
            </w:r>
            <w:r>
              <w:rPr>
                <w:rFonts w:hint="eastAsia" w:ascii="仿宋" w:hAnsi="仿宋" w:eastAsia="仿宋" w:cs="仿宋"/>
                <w:kern w:val="0"/>
                <w:sz w:val="24"/>
                <w:szCs w:val="24"/>
              </w:rPr>
              <w:t>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zh-CN"/>
              </w:rPr>
            </w:pPr>
            <w:r>
              <w:rPr>
                <w:rFonts w:hint="eastAsia" w:ascii="仿宋" w:hAnsi="仿宋" w:eastAsia="仿宋" w:cs="仿宋"/>
                <w:kern w:val="0"/>
                <w:sz w:val="24"/>
                <w:szCs w:val="24"/>
              </w:rPr>
              <w:t>1、供货、安装、调试方案明确、合理，有切实可行的保证措施，满足工期要求，对本项目施工具有较强的指导性</w:t>
            </w:r>
            <w:r>
              <w:rPr>
                <w:rFonts w:hint="eastAsia" w:ascii="仿宋" w:hAnsi="仿宋" w:eastAsia="仿宋" w:cs="仿宋"/>
                <w:kern w:val="0"/>
                <w:sz w:val="24"/>
                <w:szCs w:val="24"/>
                <w:lang w:val="zh-CN"/>
              </w:rPr>
              <w:t>，</w:t>
            </w:r>
            <w:r>
              <w:rPr>
                <w:rFonts w:hint="eastAsia" w:ascii="仿宋" w:hAnsi="仿宋" w:eastAsia="仿宋" w:cs="仿宋"/>
                <w:kern w:val="0"/>
                <w:sz w:val="24"/>
                <w:szCs w:val="24"/>
              </w:rPr>
              <w:t>优得</w:t>
            </w:r>
            <w:r>
              <w:rPr>
                <w:rFonts w:hint="eastAsia" w:ascii="仿宋" w:hAnsi="仿宋" w:eastAsia="仿宋" w:cs="仿宋"/>
                <w:kern w:val="0"/>
                <w:sz w:val="24"/>
                <w:szCs w:val="24"/>
                <w:lang w:val="en-US" w:eastAsia="zh-CN"/>
              </w:rPr>
              <w:t>3-4</w:t>
            </w:r>
            <w:r>
              <w:rPr>
                <w:rFonts w:hint="eastAsia" w:ascii="仿宋" w:hAnsi="仿宋" w:eastAsia="仿宋" w:cs="仿宋"/>
                <w:kern w:val="0"/>
                <w:sz w:val="24"/>
                <w:szCs w:val="24"/>
              </w:rPr>
              <w:t>分，良好</w:t>
            </w:r>
            <w:r>
              <w:rPr>
                <w:rFonts w:hint="eastAsia" w:ascii="仿宋" w:hAnsi="仿宋" w:eastAsia="仿宋" w:cs="仿宋"/>
                <w:kern w:val="0"/>
                <w:sz w:val="24"/>
                <w:szCs w:val="24"/>
                <w:lang w:eastAsia="zh-CN"/>
              </w:rPr>
              <w:t>得</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分，差</w:t>
            </w:r>
            <w:r>
              <w:rPr>
                <w:rFonts w:hint="eastAsia" w:ascii="仿宋" w:hAnsi="仿宋" w:eastAsia="仿宋" w:cs="仿宋"/>
                <w:kern w:val="0"/>
                <w:sz w:val="24"/>
                <w:szCs w:val="24"/>
                <w:lang w:eastAsia="zh-CN"/>
              </w:rPr>
              <w:t>得</w:t>
            </w:r>
            <w:r>
              <w:rPr>
                <w:rFonts w:hint="eastAsia" w:ascii="仿宋" w:hAnsi="仿宋" w:eastAsia="仿宋" w:cs="仿宋"/>
                <w:kern w:val="0"/>
                <w:sz w:val="24"/>
                <w:szCs w:val="24"/>
              </w:rPr>
              <w:t>0-1分</w:t>
            </w:r>
            <w:r>
              <w:rPr>
                <w:rFonts w:hint="eastAsia" w:ascii="仿宋" w:hAnsi="仿宋" w:eastAsia="仿宋" w:cs="仿宋"/>
                <w:kern w:val="0"/>
                <w:sz w:val="24"/>
                <w:szCs w:val="24"/>
                <w:lang w:val="zh-CN"/>
              </w:rPr>
              <w:t>；</w:t>
            </w:r>
          </w:p>
        </w:tc>
      </w:tr>
      <w:tr>
        <w:tblPrEx>
          <w:tblCellMar>
            <w:top w:w="0" w:type="dxa"/>
            <w:left w:w="108" w:type="dxa"/>
            <w:bottom w:w="0" w:type="dxa"/>
            <w:right w:w="108" w:type="dxa"/>
          </w:tblCellMar>
        </w:tblPrEx>
        <w:trPr>
          <w:trHeight w:val="843"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79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zh-CN"/>
              </w:rPr>
              <w:t>在确保工程质量前提下，有降低成本、缩短工期、减轻劳动强度提高进度提案者得</w:t>
            </w:r>
            <w:r>
              <w:rPr>
                <w:rFonts w:hint="eastAsia" w:ascii="仿宋" w:hAnsi="仿宋" w:eastAsia="仿宋" w:cs="仿宋"/>
                <w:kern w:val="0"/>
                <w:sz w:val="24"/>
                <w:szCs w:val="24"/>
                <w:lang w:val="en-US" w:eastAsia="zh-CN"/>
              </w:rPr>
              <w:t>3-4</w:t>
            </w:r>
            <w:r>
              <w:rPr>
                <w:rFonts w:hint="eastAsia" w:ascii="仿宋" w:hAnsi="仿宋" w:eastAsia="仿宋" w:cs="仿宋"/>
                <w:kern w:val="0"/>
                <w:sz w:val="24"/>
                <w:szCs w:val="24"/>
                <w:lang w:val="zh-CN"/>
              </w:rPr>
              <w:t>分，一般得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分，没有不得分；</w:t>
            </w:r>
          </w:p>
        </w:tc>
      </w:tr>
      <w:tr>
        <w:tblPrEx>
          <w:tblCellMar>
            <w:top w:w="0" w:type="dxa"/>
            <w:left w:w="108" w:type="dxa"/>
            <w:bottom w:w="0" w:type="dxa"/>
            <w:right w:w="108" w:type="dxa"/>
          </w:tblCellMar>
        </w:tblPrEx>
        <w:trPr>
          <w:trHeight w:val="721"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79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3、施工方案、进度计划、人员配置，具有科学性，合理性，可行性，优得4-</w:t>
            </w:r>
            <w:r>
              <w:rPr>
                <w:rFonts w:hint="eastAsia" w:ascii="仿宋" w:hAnsi="仿宋" w:eastAsia="仿宋" w:cs="仿宋"/>
                <w:kern w:val="0"/>
                <w:sz w:val="24"/>
                <w:szCs w:val="24"/>
                <w:lang w:val="en-US" w:eastAsia="zh-CN"/>
              </w:rPr>
              <w:t>6得</w:t>
            </w:r>
            <w:r>
              <w:rPr>
                <w:rFonts w:hint="eastAsia" w:ascii="仿宋" w:hAnsi="仿宋" w:eastAsia="仿宋" w:cs="仿宋"/>
                <w:kern w:val="0"/>
                <w:sz w:val="24"/>
                <w:szCs w:val="24"/>
              </w:rPr>
              <w:t>分，良好2-3</w:t>
            </w:r>
            <w:r>
              <w:rPr>
                <w:rFonts w:hint="eastAsia" w:ascii="仿宋" w:hAnsi="仿宋" w:eastAsia="仿宋" w:cs="仿宋"/>
                <w:kern w:val="0"/>
                <w:sz w:val="24"/>
                <w:szCs w:val="24"/>
                <w:lang w:eastAsia="zh-CN"/>
              </w:rPr>
              <w:t>得</w:t>
            </w:r>
            <w:r>
              <w:rPr>
                <w:rFonts w:hint="eastAsia" w:ascii="仿宋" w:hAnsi="仿宋" w:eastAsia="仿宋" w:cs="仿宋"/>
                <w:kern w:val="0"/>
                <w:sz w:val="24"/>
                <w:szCs w:val="24"/>
              </w:rPr>
              <w:t>分，差0-1</w:t>
            </w:r>
            <w:r>
              <w:rPr>
                <w:rFonts w:hint="eastAsia" w:ascii="仿宋" w:hAnsi="仿宋" w:eastAsia="仿宋" w:cs="仿宋"/>
                <w:kern w:val="0"/>
                <w:sz w:val="24"/>
                <w:szCs w:val="24"/>
                <w:lang w:eastAsia="zh-CN"/>
              </w:rPr>
              <w:t>得</w:t>
            </w:r>
            <w:r>
              <w:rPr>
                <w:rFonts w:hint="eastAsia" w:ascii="仿宋" w:hAnsi="仿宋" w:eastAsia="仿宋" w:cs="仿宋"/>
                <w:kern w:val="0"/>
                <w:sz w:val="24"/>
                <w:szCs w:val="24"/>
              </w:rPr>
              <w:t>分</w:t>
            </w:r>
            <w:r>
              <w:rPr>
                <w:rFonts w:hint="eastAsia" w:ascii="仿宋" w:hAnsi="仿宋" w:eastAsia="仿宋" w:cs="仿宋"/>
                <w:kern w:val="0"/>
                <w:sz w:val="24"/>
                <w:szCs w:val="24"/>
                <w:lang w:val="zh-CN"/>
              </w:rPr>
              <w:t>。</w:t>
            </w:r>
          </w:p>
        </w:tc>
      </w:tr>
      <w:tr>
        <w:tblPrEx>
          <w:tblCellMar>
            <w:top w:w="0" w:type="dxa"/>
            <w:left w:w="108" w:type="dxa"/>
            <w:bottom w:w="0" w:type="dxa"/>
            <w:right w:w="108" w:type="dxa"/>
          </w:tblCellMar>
        </w:tblPrEx>
        <w:trPr>
          <w:trHeight w:val="552"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质量保障措施</w:t>
            </w:r>
          </w:p>
        </w:tc>
        <w:tc>
          <w:tcPr>
            <w:tcW w:w="795" w:type="dxa"/>
            <w:vMerge w:val="restart"/>
            <w:tcBorders>
              <w:top w:val="single" w:color="auto" w:sz="4" w:space="0"/>
              <w:left w:val="single" w:color="auto" w:sz="4" w:space="0"/>
              <w:right w:val="single" w:color="auto" w:sz="4" w:space="0"/>
            </w:tcBorders>
            <w:noWrap w:val="0"/>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lang w:val="en-US" w:eastAsia="zh-CN"/>
              </w:rPr>
              <w:t>1、定期维护检查方案（注明时间）</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根据项目需求提供方案详细程度、条理清晰、全面可行、真实性评审，优得3-4分，基本满足得1-2分，没有不得分；</w:t>
            </w:r>
          </w:p>
        </w:tc>
      </w:tr>
      <w:tr>
        <w:tblPrEx>
          <w:tblCellMar>
            <w:top w:w="0" w:type="dxa"/>
            <w:left w:w="108" w:type="dxa"/>
            <w:bottom w:w="0" w:type="dxa"/>
            <w:right w:w="108" w:type="dxa"/>
          </w:tblCellMar>
        </w:tblPrEx>
        <w:trPr>
          <w:trHeight w:val="552"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eastAsia="zh-CN"/>
              </w:rPr>
            </w:pPr>
          </w:p>
        </w:tc>
        <w:tc>
          <w:tcPr>
            <w:tcW w:w="79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en-US" w:eastAsia="zh-CN"/>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2、制定了质量通病的防治措施，措施可行得3-4分，一般得1-2分，没有不得分；</w:t>
            </w:r>
          </w:p>
        </w:tc>
      </w:tr>
      <w:tr>
        <w:tblPrEx>
          <w:tblCellMar>
            <w:top w:w="0" w:type="dxa"/>
            <w:left w:w="108" w:type="dxa"/>
            <w:bottom w:w="0" w:type="dxa"/>
            <w:right w:w="108" w:type="dxa"/>
          </w:tblCellMar>
        </w:tblPrEx>
        <w:trPr>
          <w:trHeight w:val="552"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79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3、提供完善的后期管理思路和措施方案，根据提供方案详细程度、条理清晰、全面可行、真实性评审，优得3-4分，一般得1-2分，没有不得分。</w:t>
            </w:r>
          </w:p>
        </w:tc>
      </w:tr>
      <w:tr>
        <w:tblPrEx>
          <w:tblCellMar>
            <w:top w:w="0" w:type="dxa"/>
            <w:left w:w="108" w:type="dxa"/>
            <w:bottom w:w="0" w:type="dxa"/>
            <w:right w:w="108" w:type="dxa"/>
          </w:tblCellMar>
        </w:tblPrEx>
        <w:trPr>
          <w:trHeight w:val="552"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p>
            <w:pPr>
              <w:widowControl/>
              <w:jc w:val="left"/>
              <w:rPr>
                <w:rFonts w:hint="eastAsia" w:ascii="仿宋" w:hAnsi="仿宋" w:eastAsia="仿宋" w:cs="仿宋"/>
                <w:kern w:val="0"/>
                <w:sz w:val="24"/>
                <w:szCs w:val="24"/>
              </w:rPr>
            </w:pPr>
          </w:p>
          <w:p>
            <w:pPr>
              <w:widowControl/>
              <w:jc w:val="left"/>
              <w:rPr>
                <w:rFonts w:hint="eastAsia" w:ascii="仿宋" w:hAnsi="仿宋" w:eastAsia="仿宋" w:cs="仿宋"/>
                <w:kern w:val="0"/>
                <w:sz w:val="24"/>
                <w:szCs w:val="24"/>
              </w:rPr>
            </w:pPr>
          </w:p>
          <w:p>
            <w:pPr>
              <w:widowControl/>
              <w:jc w:val="left"/>
              <w:rPr>
                <w:rFonts w:hint="eastAsia" w:ascii="仿宋" w:hAnsi="仿宋" w:eastAsia="仿宋" w:cs="仿宋"/>
                <w:kern w:val="0"/>
                <w:sz w:val="24"/>
                <w:szCs w:val="24"/>
              </w:rPr>
            </w:pP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售后服务能力</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val="en-US" w:eastAsia="zh-CN"/>
              </w:rPr>
            </w:pPr>
          </w:p>
          <w:p>
            <w:pPr>
              <w:widowControl/>
              <w:jc w:val="left"/>
              <w:rPr>
                <w:rFonts w:hint="eastAsia" w:ascii="仿宋" w:hAnsi="仿宋" w:eastAsia="仿宋" w:cs="仿宋"/>
                <w:kern w:val="0"/>
                <w:sz w:val="24"/>
                <w:szCs w:val="24"/>
                <w:lang w:val="en-US" w:eastAsia="zh-CN"/>
              </w:rPr>
            </w:pPr>
          </w:p>
          <w:p>
            <w:pPr>
              <w:widowControl/>
              <w:jc w:val="left"/>
              <w:rPr>
                <w:rFonts w:hint="eastAsia" w:ascii="仿宋" w:hAnsi="仿宋" w:eastAsia="仿宋" w:cs="仿宋"/>
                <w:kern w:val="0"/>
                <w:sz w:val="24"/>
                <w:szCs w:val="24"/>
                <w:lang w:val="en-US" w:eastAsia="zh-CN"/>
              </w:rPr>
            </w:pPr>
          </w:p>
          <w:p>
            <w:pPr>
              <w:widowControl/>
              <w:jc w:val="left"/>
              <w:rPr>
                <w:rFonts w:hint="eastAsia" w:ascii="仿宋" w:hAnsi="仿宋" w:eastAsia="仿宋" w:cs="仿宋"/>
                <w:kern w:val="0"/>
                <w:sz w:val="24"/>
                <w:szCs w:val="24"/>
                <w:lang w:val="en-US" w:eastAsia="zh-CN"/>
              </w:rPr>
            </w:pP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1、提供本项目总体售后方案（包括</w:t>
            </w:r>
            <w:r>
              <w:rPr>
                <w:rFonts w:hint="eastAsia" w:ascii="仿宋" w:hAnsi="仿宋" w:eastAsia="仿宋" w:cs="仿宋"/>
                <w:kern w:val="0"/>
                <w:sz w:val="24"/>
                <w:szCs w:val="24"/>
                <w:lang w:val="en-US" w:eastAsia="zh-CN"/>
              </w:rPr>
              <w:t>服务的方式、售后服务人员管理方案、</w:t>
            </w:r>
            <w:r>
              <w:rPr>
                <w:rFonts w:hint="eastAsia" w:ascii="仿宋" w:hAnsi="仿宋" w:eastAsia="仿宋" w:cs="仿宋"/>
                <w:kern w:val="0"/>
                <w:sz w:val="24"/>
                <w:szCs w:val="24"/>
              </w:rPr>
              <w:t>本地化售后服务、现场的支持）此项为4分，每项内容1分；</w:t>
            </w:r>
          </w:p>
        </w:tc>
      </w:tr>
      <w:tr>
        <w:tblPrEx>
          <w:tblCellMar>
            <w:top w:w="0" w:type="dxa"/>
            <w:left w:w="108" w:type="dxa"/>
            <w:bottom w:w="0" w:type="dxa"/>
            <w:right w:w="108" w:type="dxa"/>
          </w:tblCellMar>
        </w:tblPrEx>
        <w:trPr>
          <w:trHeight w:val="1094"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2、投标人售后服务保障团队配备有工程师、维修人员等技术服务人员实施售后服务，</w:t>
            </w:r>
            <w:r>
              <w:rPr>
                <w:rFonts w:hint="eastAsia" w:ascii="仿宋" w:hAnsi="仿宋" w:eastAsia="仿宋" w:cs="仿宋"/>
                <w:kern w:val="0"/>
                <w:sz w:val="24"/>
                <w:szCs w:val="24"/>
                <w:lang w:val="en-US" w:eastAsia="zh-CN"/>
              </w:rPr>
              <w:t>包括岗前培训、技术培训、人员变更等方面的管理方案，方案详细得3分，一般得2分，差不得分；</w:t>
            </w:r>
          </w:p>
        </w:tc>
      </w:tr>
      <w:tr>
        <w:tblPrEx>
          <w:tblCellMar>
            <w:top w:w="0" w:type="dxa"/>
            <w:left w:w="108" w:type="dxa"/>
            <w:bottom w:w="0" w:type="dxa"/>
            <w:right w:w="108" w:type="dxa"/>
          </w:tblCellMar>
        </w:tblPrEx>
        <w:trPr>
          <w:trHeight w:val="1094" w:hRule="atLeast"/>
          <w:jc w:val="center"/>
        </w:trPr>
        <w:tc>
          <w:tcPr>
            <w:tcW w:w="130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维修力量：到达故障现场时间、故障出现解决方案、定期检修、保修期外维修方案等因素进行综合评分，方案足够细化、量化，可操作性强的得4-5分，未提供或不具备操作性或描述</w:t>
            </w:r>
            <w:r>
              <w:rPr>
                <w:rFonts w:hint="eastAsia" w:ascii="仿宋" w:hAnsi="仿宋" w:eastAsia="仿宋" w:cs="仿宋"/>
                <w:kern w:val="0"/>
                <w:sz w:val="24"/>
                <w:szCs w:val="24"/>
              </w:rPr>
              <w:t>简单</w:t>
            </w:r>
            <w:r>
              <w:rPr>
                <w:rFonts w:hint="eastAsia" w:ascii="仿宋" w:hAnsi="仿宋" w:eastAsia="仿宋" w:cs="仿宋"/>
                <w:kern w:val="0"/>
                <w:sz w:val="24"/>
                <w:szCs w:val="24"/>
                <w:lang w:val="en-US" w:eastAsia="zh-CN"/>
              </w:rPr>
              <w:t>不清晰的得0-3分。</w:t>
            </w:r>
          </w:p>
        </w:tc>
      </w:tr>
      <w:tr>
        <w:tblPrEx>
          <w:tblCellMar>
            <w:top w:w="0" w:type="dxa"/>
            <w:left w:w="108" w:type="dxa"/>
            <w:bottom w:w="0" w:type="dxa"/>
            <w:right w:w="108" w:type="dxa"/>
          </w:tblCellMar>
        </w:tblPrEx>
        <w:trPr>
          <w:trHeight w:val="823" w:hRule="atLeast"/>
          <w:jc w:val="center"/>
        </w:trPr>
        <w:tc>
          <w:tcPr>
            <w:tcW w:w="1306" w:type="dxa"/>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应急方案及安全施工方案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b w:val="0"/>
                <w:bCs/>
                <w:kern w:val="2"/>
                <w:sz w:val="24"/>
                <w:szCs w:val="24"/>
                <w:lang w:val="en-US" w:eastAsia="zh-CN" w:bidi="ar-SA"/>
              </w:rPr>
              <w:t>投标人根据对本项目的理解，对于特殊情况或突发事件制定切实可行的应急方案及安全施工方案，方案完善、具体、可行得4-5分；应急方案良好得2-3分；方案一般得0-1分。</w:t>
            </w:r>
          </w:p>
        </w:tc>
      </w:tr>
      <w:tr>
        <w:tblPrEx>
          <w:tblCellMar>
            <w:top w:w="0" w:type="dxa"/>
            <w:left w:w="108" w:type="dxa"/>
            <w:bottom w:w="0" w:type="dxa"/>
            <w:right w:w="108" w:type="dxa"/>
          </w:tblCellMar>
        </w:tblPrEx>
        <w:trPr>
          <w:trHeight w:val="823" w:hRule="atLeast"/>
          <w:jc w:val="center"/>
        </w:trPr>
        <w:tc>
          <w:tcPr>
            <w:tcW w:w="1306" w:type="dxa"/>
            <w:tcBorders>
              <w:left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备品备件</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分</w:t>
            </w:r>
          </w:p>
        </w:tc>
        <w:tc>
          <w:tcPr>
            <w:tcW w:w="68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投标人提供备品备件方案，如有质量问题等应无条件退换，及时退、换有质量问题。</w:t>
            </w:r>
          </w:p>
        </w:tc>
      </w:tr>
    </w:tbl>
    <w:p>
      <w:pPr>
        <w:pStyle w:val="22"/>
        <w:spacing w:after="60" w:line="320" w:lineRule="exact"/>
        <w:ind w:firstLine="0"/>
        <w:jc w:val="both"/>
        <w:rPr>
          <w:rFonts w:hint="eastAsia" w:ascii="仿宋" w:hAnsi="仿宋" w:eastAsia="仿宋" w:cs="仿宋"/>
          <w:kern w:val="0"/>
          <w:sz w:val="24"/>
          <w:szCs w:val="24"/>
          <w:lang w:val="en-US" w:eastAsia="zh-CN" w:bidi="ar-SA"/>
        </w:rPr>
      </w:pPr>
    </w:p>
    <w:p>
      <w:pPr>
        <w:pStyle w:val="22"/>
        <w:spacing w:after="60" w:line="320" w:lineRule="exact"/>
        <w:ind w:firstLine="0"/>
        <w:jc w:val="both"/>
        <w:rPr>
          <w:rFonts w:hint="eastAsia" w:ascii="仿宋" w:hAnsi="仿宋" w:eastAsia="仿宋" w:cs="仿宋"/>
          <w:kern w:val="0"/>
          <w:sz w:val="24"/>
          <w:szCs w:val="24"/>
          <w:lang w:val="en-US" w:eastAsia="zh-CN" w:bidi="ar-SA"/>
        </w:rPr>
      </w:pPr>
    </w:p>
    <w:p>
      <w:pPr>
        <w:pStyle w:val="22"/>
        <w:spacing w:after="60" w:line="320" w:lineRule="exact"/>
        <w:ind w:firstLine="0"/>
        <w:jc w:val="both"/>
        <w:rPr>
          <w:rFonts w:hint="eastAsia" w:ascii="仿宋" w:hAnsi="仿宋" w:eastAsia="仿宋" w:cs="仿宋"/>
          <w:kern w:val="0"/>
          <w:sz w:val="24"/>
          <w:szCs w:val="24"/>
          <w:lang w:val="en-US" w:eastAsia="zh-CN" w:bidi="ar-SA"/>
        </w:rPr>
      </w:pPr>
    </w:p>
    <w:p>
      <w:pPr>
        <w:pStyle w:val="22"/>
        <w:spacing w:after="60" w:line="320" w:lineRule="exact"/>
        <w:ind w:firstLine="0"/>
        <w:jc w:val="both"/>
        <w:rPr>
          <w:rFonts w:hint="eastAsia" w:ascii="仿宋" w:hAnsi="仿宋" w:eastAsia="仿宋" w:cs="仿宋"/>
          <w:kern w:val="0"/>
          <w:sz w:val="24"/>
          <w:szCs w:val="24"/>
          <w:lang w:val="en-US" w:eastAsia="zh-CN" w:bidi="ar-SA"/>
        </w:rPr>
      </w:pPr>
    </w:p>
    <w:tbl>
      <w:tblPr>
        <w:tblStyle w:val="16"/>
        <w:tblpPr w:leftFromText="180" w:rightFromText="180" w:vertAnchor="text" w:horzAnchor="page" w:tblpX="646" w:tblpY="793"/>
        <w:tblOverlap w:val="never"/>
        <w:tblW w:w="10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345"/>
        <w:gridCol w:w="686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085" w:type="dxa"/>
            <w:noWrap w:val="0"/>
            <w:vAlign w:val="center"/>
          </w:tcPr>
          <w:p>
            <w:pPr>
              <w:pStyle w:val="22"/>
              <w:spacing w:after="60" w:line="320" w:lineRule="exact"/>
              <w:ind w:firstLine="0"/>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序号</w:t>
            </w:r>
          </w:p>
        </w:tc>
        <w:tc>
          <w:tcPr>
            <w:tcW w:w="1345" w:type="dxa"/>
            <w:noWrap w:val="0"/>
            <w:vAlign w:val="center"/>
          </w:tcPr>
          <w:p>
            <w:pPr>
              <w:pStyle w:val="22"/>
              <w:spacing w:before="0" w:after="0" w:line="320" w:lineRule="exact"/>
              <w:ind w:firstLine="0"/>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评审项目</w:t>
            </w:r>
          </w:p>
        </w:tc>
        <w:tc>
          <w:tcPr>
            <w:tcW w:w="6867" w:type="dxa"/>
            <w:noWrap w:val="0"/>
            <w:vAlign w:val="center"/>
          </w:tcPr>
          <w:p>
            <w:pPr>
              <w:pStyle w:val="22"/>
              <w:spacing w:before="0" w:after="0" w:line="320" w:lineRule="exact"/>
              <w:ind w:firstLine="0"/>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评分标准</w:t>
            </w:r>
          </w:p>
        </w:tc>
        <w:tc>
          <w:tcPr>
            <w:tcW w:w="1121" w:type="dxa"/>
            <w:noWrap w:val="0"/>
            <w:vAlign w:val="center"/>
          </w:tcPr>
          <w:p>
            <w:pPr>
              <w:pStyle w:val="22"/>
              <w:spacing w:before="0" w:after="0" w:line="320" w:lineRule="exact"/>
              <w:ind w:firstLine="0"/>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atLeast"/>
        </w:trPr>
        <w:tc>
          <w:tcPr>
            <w:tcW w:w="1085" w:type="dxa"/>
            <w:noWrap w:val="0"/>
            <w:vAlign w:val="center"/>
          </w:tcPr>
          <w:p>
            <w:pPr>
              <w:widowControl/>
              <w:snapToGrid w:val="0"/>
              <w:spacing w:line="360" w:lineRule="exact"/>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1</w:t>
            </w:r>
          </w:p>
        </w:tc>
        <w:tc>
          <w:tcPr>
            <w:tcW w:w="1345" w:type="dxa"/>
            <w:noWrap w:val="0"/>
            <w:vAlign w:val="center"/>
          </w:tcPr>
          <w:p>
            <w:pPr>
              <w:snapToGrid w:val="0"/>
              <w:spacing w:line="360" w:lineRule="exact"/>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价格部分</w:t>
            </w:r>
          </w:p>
          <w:p>
            <w:pPr>
              <w:snapToGrid w:val="0"/>
              <w:spacing w:line="360" w:lineRule="exact"/>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（30%）</w:t>
            </w:r>
          </w:p>
        </w:tc>
        <w:tc>
          <w:tcPr>
            <w:tcW w:w="6867" w:type="dxa"/>
            <w:noWrap w:val="0"/>
            <w:vAlign w:val="center"/>
          </w:tcPr>
          <w:p>
            <w:pPr>
              <w:adjustRightInd w:val="0"/>
              <w:snapToGrid w:val="0"/>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符合招标文件要求且投标价格最低的投标报价为评标基准价，其价格为满分。其它投标人的投标报价得分=（评标基准价/投标报价）×报价权重×100%。</w:t>
            </w:r>
          </w:p>
          <w:p>
            <w:pPr>
              <w:adjustRightInd w:val="0"/>
              <w:snapToGrid w:val="0"/>
              <w:ind w:firstLine="480" w:firstLineChars="200"/>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zh-CN" w:eastAsia="zh-CN" w:bidi="ar-S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特别是对于投入人员及系统成本合理性的说明），评标委员会有权对其投标作为无效投标处理。</w:t>
            </w:r>
          </w:p>
        </w:tc>
        <w:tc>
          <w:tcPr>
            <w:tcW w:w="1121" w:type="dxa"/>
            <w:noWrap w:val="0"/>
            <w:vAlign w:val="center"/>
          </w:tcPr>
          <w:p>
            <w:pPr>
              <w:snapToGrid w:val="0"/>
              <w:spacing w:line="360" w:lineRule="exact"/>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0-30分</w:t>
            </w:r>
          </w:p>
        </w:tc>
      </w:tr>
    </w:tbl>
    <w:p>
      <w:pPr>
        <w:pStyle w:val="5"/>
        <w:ind w:firstLine="0"/>
        <w:jc w:val="center"/>
        <w:rPr>
          <w:rFonts w:hint="eastAsia" w:ascii="仿宋" w:hAnsi="仿宋" w:eastAsia="仿宋" w:cs="仿宋"/>
          <w:b/>
          <w:sz w:val="24"/>
          <w:szCs w:val="24"/>
          <w:lang w:eastAsia="zh-CN"/>
        </w:rPr>
      </w:pPr>
      <w:r>
        <w:rPr>
          <w:rFonts w:hint="eastAsia" w:ascii="仿宋" w:hAnsi="仿宋" w:eastAsia="仿宋" w:cs="仿宋"/>
          <w:b/>
          <w:sz w:val="24"/>
          <w:szCs w:val="24"/>
        </w:rPr>
        <w:t>价格评分标准</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30分</w:t>
      </w:r>
      <w:r>
        <w:rPr>
          <w:rFonts w:hint="eastAsia" w:ascii="仿宋" w:hAnsi="仿宋" w:eastAsia="仿宋" w:cs="仿宋"/>
          <w:b/>
          <w:sz w:val="24"/>
          <w:szCs w:val="24"/>
          <w:lang w:eastAsia="zh-CN"/>
        </w:rPr>
        <w:t>）</w:t>
      </w:r>
    </w:p>
    <w:p>
      <w:pPr>
        <w:pStyle w:val="22"/>
        <w:spacing w:after="60" w:line="320" w:lineRule="exact"/>
        <w:ind w:firstLine="0"/>
        <w:jc w:val="center"/>
        <w:rPr>
          <w:rFonts w:hint="eastAsia" w:ascii="仿宋" w:hAnsi="仿宋" w:eastAsia="仿宋" w:cs="仿宋"/>
          <w:kern w:val="0"/>
          <w:sz w:val="24"/>
          <w:szCs w:val="24"/>
          <w:lang w:val="en-US" w:eastAsia="zh-CN" w:bidi="ar-SA"/>
        </w:rPr>
        <w:sectPr>
          <w:footerReference r:id="rId10" w:type="first"/>
          <w:footerReference r:id="rId9"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docGrid w:linePitch="286" w:charSpace="0"/>
        </w:sectPr>
      </w:pPr>
    </w:p>
    <w:p>
      <w:pPr>
        <w:pStyle w:val="8"/>
        <w:kinsoku w:val="0"/>
        <w:overflowPunct w:val="0"/>
        <w:spacing w:before="34"/>
        <w:ind w:left="0"/>
        <w:jc w:val="both"/>
        <w:rPr>
          <w:rFonts w:hint="eastAsia" w:ascii="仿宋" w:hAnsi="仿宋" w:eastAsia="仿宋" w:cs="仿宋"/>
        </w:rPr>
      </w:pPr>
      <w:r>
        <w:rPr>
          <w:rFonts w:hint="eastAsia" w:ascii="仿宋" w:hAnsi="仿宋" w:eastAsia="仿宋" w:cs="仿宋"/>
          <w:b/>
          <w:bCs/>
        </w:rPr>
        <w:t>投标报价计算备注：</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、根据《政府采购促进中小企业发展暂行办法》</w:t>
      </w:r>
      <w:r>
        <w:rPr>
          <w:rFonts w:hint="eastAsia" w:ascii="仿宋" w:hAnsi="仿宋" w:eastAsia="仿宋"/>
          <w:sz w:val="24"/>
          <w:szCs w:val="24"/>
          <w:lang w:val="en-US" w:eastAsia="zh-CN"/>
        </w:rPr>
        <w:t>（财库﹝2020﹞46 号）</w:t>
      </w:r>
      <w:r>
        <w:rPr>
          <w:rFonts w:hint="eastAsia" w:ascii="仿宋" w:hAnsi="仿宋" w:eastAsia="仿宋" w:cs="仿宋"/>
        </w:rPr>
        <w:t>和工信部联企业〔2011〕300号文件规定，对小型和微型企业产品的价格给予6%的扣除，用扣除后的价格参与评审；大中型企业和其他自然人、法人或者其他组织与小型、微型企业组成联合体共同参加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8"/>
        <w:kinsoku w:val="0"/>
        <w:overflowPunct w:val="0"/>
        <w:spacing w:before="34" w:line="357" w:lineRule="auto"/>
        <w:ind w:right="126" w:firstLine="480"/>
        <w:rPr>
          <w:rFonts w:hint="eastAsia" w:ascii="仿宋" w:hAnsi="仿宋" w:eastAsia="仿宋" w:cs="仿宋"/>
          <w:color w:val="FF0000"/>
        </w:rPr>
      </w:pPr>
      <w:r>
        <w:rPr>
          <w:rFonts w:hint="eastAsia" w:ascii="仿宋" w:hAnsi="仿宋" w:eastAsia="仿宋" w:cs="仿宋"/>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8"/>
        <w:kinsoku w:val="0"/>
        <w:overflowPunct w:val="0"/>
        <w:spacing w:before="34" w:line="357" w:lineRule="auto"/>
        <w:ind w:right="126"/>
        <w:rPr>
          <w:rFonts w:hint="eastAsia" w:ascii="仿宋" w:hAnsi="仿宋" w:eastAsia="仿宋" w:cs="仿宋"/>
        </w:rPr>
      </w:pPr>
      <w:r>
        <w:rPr>
          <w:rFonts w:hint="eastAsia" w:ascii="仿宋" w:hAnsi="仿宋" w:eastAsia="仿宋" w:cs="仿宋"/>
          <w:b/>
          <w:bCs/>
        </w:rPr>
        <w:t>计分原则：</w:t>
      </w:r>
      <w:r>
        <w:rPr>
          <w:rFonts w:hint="eastAsia" w:ascii="仿宋" w:hAnsi="仿宋" w:eastAsia="仿宋" w:cs="仿宋"/>
        </w:rPr>
        <w:t>1、投标报价得分由磋商小组按照价格分计算公式计算分值。</w:t>
      </w:r>
    </w:p>
    <w:p>
      <w:pPr>
        <w:pStyle w:val="8"/>
        <w:kinsoku w:val="0"/>
        <w:overflowPunct w:val="0"/>
        <w:spacing w:before="34" w:line="357" w:lineRule="auto"/>
        <w:ind w:right="126" w:firstLine="1262" w:firstLineChars="526"/>
        <w:rPr>
          <w:rFonts w:hint="eastAsia" w:ascii="仿宋" w:hAnsi="仿宋" w:eastAsia="仿宋" w:cs="仿宋"/>
        </w:rPr>
      </w:pPr>
      <w:r>
        <w:rPr>
          <w:rFonts w:hint="eastAsia" w:ascii="仿宋" w:hAnsi="仿宋" w:eastAsia="仿宋" w:cs="仿宋"/>
        </w:rPr>
        <w:t>2、商务部分由磋商小组共同评定唯一的得分。</w:t>
      </w:r>
    </w:p>
    <w:p>
      <w:pPr>
        <w:pStyle w:val="8"/>
        <w:kinsoku w:val="0"/>
        <w:overflowPunct w:val="0"/>
        <w:spacing w:before="34" w:line="357" w:lineRule="auto"/>
        <w:ind w:right="126" w:firstLine="1262" w:firstLineChars="526"/>
        <w:rPr>
          <w:rFonts w:hint="eastAsia" w:ascii="仿宋" w:hAnsi="仿宋" w:eastAsia="仿宋" w:cs="仿宋"/>
        </w:rPr>
      </w:pPr>
      <w:r>
        <w:rPr>
          <w:rFonts w:hint="eastAsia" w:ascii="仿宋" w:hAnsi="仿宋" w:eastAsia="仿宋" w:cs="仿宋"/>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仿宋" w:hAnsi="仿宋" w:eastAsia="仿宋" w:cs="仿宋"/>
        </w:rPr>
      </w:pPr>
      <w:r>
        <w:rPr>
          <w:rFonts w:hint="eastAsia" w:ascii="仿宋" w:hAnsi="仿宋" w:eastAsia="仿宋" w:cs="仿宋"/>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仿宋" w:hAnsi="仿宋" w:eastAsia="仿宋" w:cs="仿宋"/>
        </w:rPr>
      </w:pPr>
      <w:r>
        <w:rPr>
          <w:rFonts w:hint="eastAsia" w:ascii="仿宋" w:hAnsi="仿宋" w:eastAsia="仿宋" w:cs="仿宋"/>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仿宋" w:hAnsi="仿宋" w:eastAsia="仿宋" w:cs="仿宋"/>
        </w:rPr>
      </w:pPr>
      <w:r>
        <w:rPr>
          <w:rFonts w:hint="eastAsia" w:ascii="仿宋" w:hAnsi="仿宋" w:eastAsia="仿宋" w:cs="仿宋"/>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仿宋" w:hAnsi="仿宋" w:eastAsia="仿宋" w:cs="仿宋"/>
        </w:rPr>
      </w:pPr>
      <w:r>
        <w:rPr>
          <w:rFonts w:hint="eastAsia" w:ascii="仿宋" w:hAnsi="仿宋" w:eastAsia="仿宋" w:cs="仿宋"/>
        </w:rPr>
        <w:t>7、评标中如遇未考虑到的问题，由磋商小组成员集体研究处理决定。</w:t>
      </w:r>
    </w:p>
    <w:p>
      <w:pPr>
        <w:pStyle w:val="8"/>
        <w:kinsoku w:val="0"/>
        <w:overflowPunct w:val="0"/>
        <w:spacing w:before="34"/>
        <w:jc w:val="both"/>
        <w:rPr>
          <w:rFonts w:hint="eastAsia" w:ascii="仿宋" w:hAnsi="仿宋" w:eastAsia="仿宋" w:cs="仿宋"/>
          <w:b/>
          <w:bCs/>
        </w:rPr>
      </w:pPr>
      <w:r>
        <w:rPr>
          <w:rFonts w:hint="eastAsia" w:ascii="仿宋" w:hAnsi="仿宋" w:eastAsia="仿宋" w:cs="仿宋"/>
          <w:b/>
          <w:bCs/>
        </w:rPr>
        <w:t xml:space="preserve"> 其他注意事项：</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（1）评审工作在磋商小组内独立进行。</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仿宋" w:hAnsi="仿宋" w:eastAsia="仿宋" w:cs="仿宋"/>
        </w:rPr>
      </w:pPr>
      <w:r>
        <w:rPr>
          <w:rFonts w:hint="eastAsia" w:ascii="仿宋" w:hAnsi="仿宋" w:eastAsia="仿宋" w:cs="仿宋"/>
        </w:rPr>
        <w:t>（5）在招标过程中如供应商有不正当行为时，磋商小组有权中止其投标资格。</w:t>
      </w:r>
    </w:p>
    <w:p>
      <w:pPr>
        <w:pStyle w:val="8"/>
        <w:kinsoku w:val="0"/>
        <w:overflowPunct w:val="0"/>
        <w:spacing w:before="34" w:line="357" w:lineRule="auto"/>
        <w:ind w:left="598"/>
        <w:rPr>
          <w:rFonts w:hint="eastAsia" w:ascii="仿宋" w:hAnsi="仿宋" w:eastAsia="仿宋" w:cs="仿宋"/>
          <w:b/>
          <w:bCs/>
        </w:rPr>
        <w:sectPr>
          <w:footerReference r:id="rId12" w:type="first"/>
          <w:footerReference r:id="rId11" w:type="default"/>
          <w:pgSz w:w="11910" w:h="16840"/>
          <w:pgMar w:top="1040" w:right="1137" w:bottom="960" w:left="1080" w:header="763" w:footer="766" w:gutter="0"/>
          <w:pgBorders>
            <w:top w:val="none" w:sz="0" w:space="0"/>
            <w:left w:val="none" w:sz="0" w:space="0"/>
            <w:bottom w:val="none" w:sz="0" w:space="0"/>
            <w:right w:val="none" w:sz="0" w:space="0"/>
          </w:pgBorders>
          <w:pgNumType w:fmt="decimal"/>
          <w:cols w:space="720" w:num="1"/>
          <w:docGrid w:linePitch="286" w:charSpace="0"/>
        </w:sectPr>
      </w:pPr>
      <w:r>
        <w:rPr>
          <w:rFonts w:hint="eastAsia" w:ascii="仿宋" w:hAnsi="仿宋" w:eastAsia="仿宋" w:cs="仿宋"/>
          <w:b/>
          <w:bCs/>
        </w:rPr>
        <w:t>本评标办法解释权归采购人</w:t>
      </w:r>
    </w:p>
    <w:p>
      <w:pPr>
        <w:pStyle w:val="8"/>
        <w:kinsoku w:val="0"/>
        <w:overflowPunct w:val="0"/>
        <w:spacing w:before="34" w:line="357" w:lineRule="auto"/>
        <w:ind w:left="0" w:leftChars="0" w:firstLine="0" w:firstLineChars="0"/>
        <w:rPr>
          <w:rFonts w:hint="eastAsia" w:ascii="仿宋" w:hAnsi="仿宋" w:eastAsia="仿宋" w:cs="仿宋"/>
          <w:b/>
          <w:bCs/>
        </w:rPr>
      </w:pPr>
    </w:p>
    <w:p>
      <w:pPr>
        <w:pStyle w:val="3"/>
        <w:numPr>
          <w:ilvl w:val="0"/>
          <w:numId w:val="6"/>
        </w:numPr>
        <w:jc w:val="center"/>
        <w:rPr>
          <w:rFonts w:hint="eastAsia" w:ascii="仿宋" w:hAnsi="仿宋" w:eastAsia="仿宋" w:cs="仿宋"/>
          <w:lang w:eastAsia="zh-CN"/>
        </w:rPr>
      </w:pPr>
      <w:r>
        <w:rPr>
          <w:rFonts w:hint="eastAsia" w:ascii="仿宋" w:hAnsi="仿宋" w:eastAsia="仿宋" w:cs="仿宋"/>
          <w:lang w:eastAsia="zh-CN"/>
        </w:rPr>
        <w:t>磋商内容</w:t>
      </w:r>
    </w:p>
    <w:p>
      <w:pPr>
        <w:numPr>
          <w:ilvl w:val="0"/>
          <w:numId w:val="7"/>
        </w:numPr>
        <w:spacing w:before="42" w:line="386" w:lineRule="auto"/>
        <w:ind w:right="235"/>
        <w:rPr>
          <w:rFonts w:ascii="仿宋" w:hAnsi="仿宋" w:eastAsia="仿宋"/>
          <w:b/>
          <w:sz w:val="24"/>
          <w:szCs w:val="24"/>
        </w:rPr>
      </w:pPr>
      <w:r>
        <w:rPr>
          <w:rFonts w:hint="eastAsia" w:ascii="仿宋" w:hAnsi="仿宋" w:eastAsia="仿宋" w:cs="宋体"/>
          <w:b/>
          <w:spacing w:val="-2"/>
          <w:sz w:val="24"/>
          <w:szCs w:val="24"/>
        </w:rPr>
        <w:t>为防止厂商虚假应标，到货后甲方进行现场测试，如发现与投标参数不符，则按照虚假应标处理，废除中标方中标资格，并将相关事宜报财政局采购管理办公室。</w:t>
      </w:r>
    </w:p>
    <w:p>
      <w:pPr>
        <w:numPr>
          <w:ilvl w:val="0"/>
          <w:numId w:val="8"/>
        </w:numPr>
        <w:rPr>
          <w:rFonts w:ascii="仿宋" w:hAnsi="仿宋" w:eastAsia="仿宋"/>
          <w:b/>
          <w:sz w:val="24"/>
          <w:szCs w:val="24"/>
        </w:rPr>
      </w:pPr>
      <w:r>
        <w:rPr>
          <w:rFonts w:hint="eastAsia" w:ascii="仿宋" w:hAnsi="仿宋" w:eastAsia="仿宋"/>
          <w:b/>
          <w:sz w:val="24"/>
          <w:szCs w:val="24"/>
        </w:rPr>
        <w:t>项目需求</w:t>
      </w:r>
    </w:p>
    <w:p>
      <w:pPr>
        <w:widowControl/>
        <w:spacing w:line="336" w:lineRule="auto"/>
        <w:ind w:firstLine="420" w:firstLineChars="200"/>
        <w:jc w:val="left"/>
        <w:rPr>
          <w:rFonts w:hint="eastAsia" w:ascii="仿宋" w:hAnsi="仿宋" w:eastAsia="仿宋" w:cs="宋体"/>
          <w:b/>
          <w:bCs/>
          <w:sz w:val="24"/>
          <w:szCs w:val="22"/>
        </w:rPr>
      </w:pPr>
      <w:r>
        <w:rPr>
          <w:rFonts w:hint="eastAsia"/>
        </w:rPr>
        <w:t xml:space="preserve"> </w:t>
      </w:r>
      <w:r>
        <w:rPr>
          <w:rFonts w:hint="eastAsia" w:ascii="仿宋" w:hAnsi="仿宋" w:eastAsia="仿宋" w:cs="宋体"/>
          <w:b/>
          <w:bCs/>
          <w:sz w:val="24"/>
          <w:szCs w:val="22"/>
        </w:rPr>
        <w:t xml:space="preserve">1、采购清单凡有品牌描述或指向某品牌的指标描述均为参考指标，同时作为衡定同类产品的依据，供应商可投同档次产品或更优产品。 </w:t>
      </w:r>
    </w:p>
    <w:p>
      <w:pPr>
        <w:spacing w:line="336" w:lineRule="auto"/>
        <w:ind w:firstLine="482" w:firstLineChars="200"/>
        <w:rPr>
          <w:rFonts w:ascii="仿宋" w:hAnsi="仿宋" w:eastAsia="仿宋" w:cs="宋体"/>
          <w:b/>
          <w:bCs/>
          <w:sz w:val="24"/>
          <w:szCs w:val="22"/>
        </w:rPr>
      </w:pPr>
      <w:r>
        <w:rPr>
          <w:rFonts w:hint="eastAsia" w:ascii="仿宋" w:hAnsi="仿宋" w:eastAsia="仿宋" w:cs="宋体"/>
          <w:b/>
          <w:bCs/>
          <w:sz w:val="24"/>
          <w:szCs w:val="22"/>
        </w:rPr>
        <w:t>2、本采购文件涉及的所有采购内容均采购国内产品。</w:t>
      </w:r>
    </w:p>
    <w:p>
      <w:pPr>
        <w:spacing w:line="336" w:lineRule="auto"/>
        <w:ind w:firstLine="482" w:firstLineChars="200"/>
        <w:rPr>
          <w:rFonts w:hint="eastAsia" w:ascii="仿宋" w:hAnsi="仿宋" w:eastAsia="仿宋" w:cs="宋体"/>
          <w:b/>
          <w:bCs/>
          <w:sz w:val="24"/>
          <w:szCs w:val="22"/>
        </w:rPr>
      </w:pPr>
      <w:r>
        <w:rPr>
          <w:rFonts w:hint="eastAsia" w:ascii="仿宋" w:hAnsi="仿宋" w:eastAsia="仿宋" w:cs="宋体"/>
          <w:b/>
          <w:bCs/>
          <w:sz w:val="24"/>
          <w:szCs w:val="22"/>
        </w:rPr>
        <w:t>3、投标人所投产品的技术参数为所投产品的真实技术参数，但必须保证所投产品参数要求不低于招标文件要求，并提供技术偏离表，否则作废标处理。</w:t>
      </w:r>
    </w:p>
    <w:p>
      <w:pPr>
        <w:rPr>
          <w:rFonts w:hint="eastAsia"/>
          <w:lang w:eastAsia="zh-CN"/>
        </w:rPr>
      </w:pPr>
    </w:p>
    <w:p>
      <w:pPr>
        <w:widowControl/>
        <w:spacing w:line="336" w:lineRule="auto"/>
        <w:jc w:val="left"/>
        <w:rPr>
          <w:rFonts w:hint="eastAsia" w:ascii="仿宋" w:hAnsi="仿宋" w:eastAsia="仿宋" w:cs="宋体"/>
          <w:b/>
          <w:bCs/>
          <w:sz w:val="24"/>
          <w:szCs w:val="22"/>
          <w:lang w:eastAsia="zh-CN"/>
        </w:rPr>
      </w:pPr>
      <w:r>
        <w:rPr>
          <w:rFonts w:hint="eastAsia" w:ascii="仿宋" w:hAnsi="仿宋" w:eastAsia="仿宋" w:cs="宋体"/>
          <w:b/>
          <w:bCs/>
          <w:sz w:val="24"/>
          <w:szCs w:val="22"/>
          <w:lang w:eastAsia="zh-CN"/>
        </w:rPr>
        <w:t>二、项目概况</w:t>
      </w:r>
    </w:p>
    <w:p>
      <w:pPr>
        <w:widowControl/>
        <w:spacing w:line="336" w:lineRule="auto"/>
        <w:jc w:val="left"/>
        <w:rPr>
          <w:rFonts w:hint="eastAsia" w:ascii="仿宋" w:hAnsi="仿宋" w:eastAsia="仿宋" w:cs="宋体"/>
          <w:b/>
          <w:bCs/>
          <w:sz w:val="24"/>
          <w:szCs w:val="22"/>
          <w:lang w:val="en-US" w:eastAsia="zh-CN"/>
        </w:rPr>
      </w:pPr>
      <w:r>
        <w:rPr>
          <w:rFonts w:hint="eastAsia" w:ascii="仿宋" w:hAnsi="仿宋" w:eastAsia="仿宋" w:cs="宋体"/>
          <w:b/>
          <w:bCs/>
          <w:sz w:val="24"/>
          <w:szCs w:val="22"/>
          <w:lang w:val="en-US" w:eastAsia="zh-CN"/>
        </w:rPr>
        <w:t>1、项目名称：2022年巩乃斯林管局天然林资源保护修复——智能管护信息化建设项目</w:t>
      </w:r>
    </w:p>
    <w:p>
      <w:pPr>
        <w:widowControl/>
        <w:spacing w:line="336" w:lineRule="auto"/>
        <w:jc w:val="left"/>
        <w:rPr>
          <w:rFonts w:hint="eastAsia" w:ascii="仿宋" w:hAnsi="仿宋" w:eastAsia="仿宋" w:cs="宋体"/>
          <w:b/>
          <w:bCs/>
          <w:sz w:val="24"/>
          <w:szCs w:val="22"/>
          <w:lang w:val="en-US" w:eastAsia="zh-CN"/>
        </w:rPr>
      </w:pPr>
      <w:r>
        <w:rPr>
          <w:rFonts w:hint="eastAsia" w:ascii="仿宋" w:hAnsi="仿宋" w:eastAsia="仿宋" w:cs="宋体"/>
          <w:b/>
          <w:bCs/>
          <w:sz w:val="24"/>
          <w:szCs w:val="22"/>
          <w:lang w:val="en-US" w:eastAsia="zh-CN"/>
        </w:rPr>
        <w:t>2、建设内容：</w:t>
      </w:r>
    </w:p>
    <w:p>
      <w:pPr>
        <w:widowControl/>
        <w:spacing w:line="336" w:lineRule="auto"/>
        <w:jc w:val="left"/>
        <w:rPr>
          <w:rFonts w:hint="eastAsia" w:ascii="仿宋" w:hAnsi="仿宋" w:eastAsia="仿宋" w:cs="宋体"/>
          <w:b/>
          <w:bCs/>
          <w:sz w:val="24"/>
          <w:szCs w:val="22"/>
        </w:rPr>
      </w:pPr>
      <w:r>
        <w:rPr>
          <w:rFonts w:hint="eastAsia" w:ascii="仿宋" w:hAnsi="仿宋" w:eastAsia="仿宋" w:cs="宋体"/>
          <w:b/>
          <w:bCs/>
          <w:sz w:val="24"/>
          <w:szCs w:val="22"/>
          <w:lang w:val="en-US" w:eastAsia="zh-CN"/>
        </w:rPr>
        <w:t>2.</w:t>
      </w:r>
      <w:r>
        <w:rPr>
          <w:rFonts w:hint="eastAsia" w:ascii="仿宋" w:hAnsi="仿宋" w:eastAsia="仿宋" w:cs="宋体"/>
          <w:b/>
          <w:bCs/>
          <w:sz w:val="24"/>
          <w:szCs w:val="22"/>
        </w:rPr>
        <w:t>1</w:t>
      </w:r>
      <w:r>
        <w:rPr>
          <w:rFonts w:hint="eastAsia" w:ascii="仿宋" w:hAnsi="仿宋" w:eastAsia="仿宋" w:cs="宋体"/>
          <w:b/>
          <w:bCs/>
          <w:sz w:val="24"/>
          <w:szCs w:val="22"/>
          <w:lang w:val="en-US" w:eastAsia="zh-CN"/>
        </w:rPr>
        <w:t xml:space="preserve"> </w:t>
      </w:r>
      <w:r>
        <w:rPr>
          <w:rFonts w:hint="eastAsia" w:ascii="仿宋" w:hAnsi="仿宋" w:eastAsia="仿宋" w:cs="宋体"/>
          <w:b/>
          <w:bCs/>
          <w:sz w:val="24"/>
          <w:szCs w:val="22"/>
        </w:rPr>
        <w:t>洪加里克管护所智能管护系统建设；</w:t>
      </w:r>
    </w:p>
    <w:p>
      <w:pPr>
        <w:widowControl/>
        <w:spacing w:line="336" w:lineRule="auto"/>
        <w:jc w:val="left"/>
        <w:rPr>
          <w:rFonts w:hint="eastAsia" w:ascii="仿宋" w:hAnsi="仿宋" w:eastAsia="仿宋" w:cs="宋体"/>
          <w:b/>
          <w:bCs/>
          <w:sz w:val="24"/>
          <w:szCs w:val="22"/>
          <w:lang w:val="en-US" w:eastAsia="zh-CN"/>
        </w:rPr>
      </w:pPr>
      <w:r>
        <w:rPr>
          <w:rFonts w:hint="eastAsia" w:ascii="仿宋" w:hAnsi="仿宋" w:eastAsia="仿宋" w:cs="宋体"/>
          <w:b/>
          <w:bCs/>
          <w:sz w:val="24"/>
          <w:szCs w:val="22"/>
        </w:rPr>
        <w:t>2</w:t>
      </w:r>
      <w:r>
        <w:rPr>
          <w:rFonts w:hint="eastAsia" w:ascii="仿宋" w:hAnsi="仿宋" w:eastAsia="仿宋" w:cs="宋体"/>
          <w:b/>
          <w:bCs/>
          <w:sz w:val="24"/>
          <w:szCs w:val="22"/>
          <w:lang w:val="en-US" w:eastAsia="zh-CN"/>
        </w:rPr>
        <w:t xml:space="preserve">.2 </w:t>
      </w:r>
      <w:r>
        <w:rPr>
          <w:rFonts w:hint="eastAsia" w:ascii="仿宋" w:hAnsi="仿宋" w:eastAsia="仿宋" w:cs="宋体"/>
          <w:b/>
          <w:bCs/>
          <w:sz w:val="24"/>
          <w:szCs w:val="22"/>
        </w:rPr>
        <w:t>5个管护所站太阳能供电系统扩容。</w:t>
      </w:r>
    </w:p>
    <w:p>
      <w:pPr>
        <w:widowControl/>
        <w:spacing w:line="336" w:lineRule="auto"/>
        <w:jc w:val="left"/>
        <w:rPr>
          <w:rFonts w:hint="eastAsia" w:ascii="仿宋" w:hAnsi="仿宋" w:eastAsia="仿宋" w:cs="宋体"/>
          <w:b/>
          <w:bCs/>
          <w:sz w:val="24"/>
          <w:szCs w:val="22"/>
          <w:lang w:val="en-US" w:eastAsia="zh-CN"/>
        </w:rPr>
      </w:pPr>
      <w:r>
        <w:rPr>
          <w:rFonts w:hint="eastAsia" w:ascii="仿宋" w:hAnsi="仿宋" w:eastAsia="仿宋" w:cs="宋体"/>
          <w:b/>
          <w:bCs/>
          <w:sz w:val="24"/>
          <w:szCs w:val="22"/>
          <w:lang w:val="en-US" w:eastAsia="zh-CN"/>
        </w:rPr>
        <w:t>3、建设地点：</w:t>
      </w:r>
      <w:r>
        <w:rPr>
          <w:rFonts w:hint="eastAsia" w:ascii="仿宋" w:hAnsi="仿宋" w:eastAsia="仿宋" w:cs="宋体"/>
          <w:b/>
          <w:bCs/>
          <w:sz w:val="24"/>
          <w:szCs w:val="22"/>
        </w:rPr>
        <w:t>巩乃斯林区洪加里克管护所，图兰萨拉管护所、北沟管护所、309管护站、 温泉管护站；</w:t>
      </w:r>
    </w:p>
    <w:p>
      <w:pPr>
        <w:widowControl/>
        <w:spacing w:line="336" w:lineRule="auto"/>
        <w:jc w:val="left"/>
        <w:rPr>
          <w:rFonts w:hint="default" w:ascii="仿宋" w:hAnsi="仿宋" w:eastAsia="仿宋" w:cs="宋体"/>
          <w:b/>
          <w:bCs/>
          <w:color w:val="000000" w:themeColor="text1"/>
          <w:sz w:val="24"/>
          <w:szCs w:val="22"/>
          <w:lang w:val="en-US" w:eastAsia="zh-CN"/>
          <w14:textFill>
            <w14:solidFill>
              <w14:schemeClr w14:val="tx1"/>
            </w14:solidFill>
          </w14:textFill>
        </w:rPr>
      </w:pPr>
      <w:r>
        <w:rPr>
          <w:rFonts w:hint="eastAsia" w:ascii="仿宋" w:hAnsi="仿宋" w:eastAsia="仿宋" w:cs="宋体"/>
          <w:b/>
          <w:bCs/>
          <w:color w:val="000000" w:themeColor="text1"/>
          <w:sz w:val="24"/>
          <w:szCs w:val="22"/>
          <w:lang w:val="en-US" w:eastAsia="zh-CN"/>
          <w14:textFill>
            <w14:solidFill>
              <w14:schemeClr w14:val="tx1"/>
            </w14:solidFill>
          </w14:textFill>
        </w:rPr>
        <w:t>4、工期：2022年9月30日前完工（日历日）</w:t>
      </w:r>
    </w:p>
    <w:p>
      <w:pPr>
        <w:widowControl/>
        <w:spacing w:line="336" w:lineRule="auto"/>
        <w:jc w:val="left"/>
        <w:rPr>
          <w:rFonts w:hint="default" w:ascii="仿宋" w:hAnsi="仿宋" w:eastAsia="仿宋" w:cs="宋体"/>
          <w:b/>
          <w:bCs/>
          <w:color w:val="000000" w:themeColor="text1"/>
          <w:sz w:val="24"/>
          <w:szCs w:val="22"/>
          <w:lang w:val="en-US" w:eastAsia="zh-CN"/>
          <w14:textFill>
            <w14:solidFill>
              <w14:schemeClr w14:val="tx1"/>
            </w14:solidFill>
          </w14:textFill>
        </w:rPr>
      </w:pPr>
      <w:r>
        <w:rPr>
          <w:rFonts w:hint="eastAsia" w:ascii="仿宋" w:hAnsi="仿宋" w:eastAsia="仿宋" w:cs="宋体"/>
          <w:b/>
          <w:bCs/>
          <w:color w:val="000000" w:themeColor="text1"/>
          <w:sz w:val="24"/>
          <w:szCs w:val="22"/>
          <w:lang w:val="en-US" w:eastAsia="zh-CN"/>
          <w14:textFill>
            <w14:solidFill>
              <w14:schemeClr w14:val="tx1"/>
            </w14:solidFill>
          </w14:textFill>
        </w:rPr>
        <w:t>5、质保期：1年</w:t>
      </w:r>
    </w:p>
    <w:p>
      <w:pPr>
        <w:pStyle w:val="23"/>
        <w:keepNext w:val="0"/>
        <w:keepLines w:val="0"/>
        <w:widowControl w:val="0"/>
        <w:shd w:val="clear" w:color="auto" w:fill="auto"/>
        <w:bidi w:val="0"/>
        <w:spacing w:before="0" w:after="40" w:line="562" w:lineRule="exact"/>
        <w:ind w:left="0" w:right="0" w:firstLine="0"/>
        <w:jc w:val="both"/>
        <w:rPr>
          <w:rFonts w:ascii="Times New Roman" w:hAnsi="Times New Roman" w:eastAsia="Times New Roman" w:cs="Times New Roman"/>
          <w:color w:val="000000"/>
          <w:spacing w:val="0"/>
          <w:w w:val="100"/>
          <w:position w:val="0"/>
          <w:sz w:val="24"/>
          <w:szCs w:val="24"/>
        </w:rPr>
      </w:pPr>
    </w:p>
    <w:p>
      <w:pPr>
        <w:pStyle w:val="23"/>
        <w:keepNext w:val="0"/>
        <w:keepLines w:val="0"/>
        <w:widowControl w:val="0"/>
        <w:shd w:val="clear" w:color="auto" w:fill="auto"/>
        <w:bidi w:val="0"/>
        <w:spacing w:before="0" w:after="40" w:line="562" w:lineRule="exact"/>
        <w:ind w:left="0" w:right="0" w:firstLine="0"/>
        <w:jc w:val="center"/>
        <w:rPr>
          <w:color w:val="000000"/>
          <w:spacing w:val="0"/>
          <w:w w:val="100"/>
          <w:position w:val="0"/>
        </w:rPr>
      </w:pPr>
      <w:r>
        <w:rPr>
          <w:rFonts w:ascii="Times New Roman" w:hAnsi="Times New Roman" w:eastAsia="Times New Roman" w:cs="Times New Roman"/>
          <w:color w:val="000000"/>
          <w:spacing w:val="0"/>
          <w:w w:val="100"/>
          <w:position w:val="0"/>
          <w:sz w:val="24"/>
          <w:szCs w:val="24"/>
        </w:rPr>
        <w:t>2022</w:t>
      </w:r>
      <w:r>
        <w:rPr>
          <w:color w:val="000000"/>
          <w:spacing w:val="0"/>
          <w:w w:val="100"/>
          <w:position w:val="0"/>
        </w:rPr>
        <w:t>年智能管护视信息化建设项目</w:t>
      </w:r>
    </w:p>
    <w:tbl>
      <w:tblPr>
        <w:tblStyle w:val="16"/>
        <w:tblW w:w="14985"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485"/>
        <w:gridCol w:w="8160"/>
        <w:gridCol w:w="510"/>
        <w:gridCol w:w="615"/>
        <w:gridCol w:w="645"/>
        <w:gridCol w:w="750"/>
        <w:gridCol w:w="840"/>
        <w:gridCol w:w="885"/>
        <w:gridCol w:w="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说明</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★高清球形摄像机</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200万5寸红外；1920 X l080@30fps ；0.05Lux/F1.6（彩色），0.01Lux/F1.6（黑白）,0Lux with IR；150米红外照射距离；焦距：4.7-94mm, 20倍光学；支持音频、报警；支持宽动态、透雾、强光抑制、Smart IR、3D数字降噪；支持萤石云；区域入侵侦测、越界侦测、音频异常侦测、移动侦测；水平键控速度最大 400°/s,垂直键控速度最大200°/s,垂直范围-15°</w:t>
            </w:r>
            <w:r>
              <w:rPr>
                <w:rStyle w:val="31"/>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90°；H.265/H.264/MJPEG；最大支持 128GB Micro SD 卡；电源：AC24V, 30W max； 支持IP66；工作温度：-30°C- 65°C</w:t>
            </w:r>
            <w:r>
              <w:rPr>
                <w:rFonts w:hint="eastAsia" w:ascii="仿宋" w:hAnsi="仿宋" w:eastAsia="仿宋" w:cs="仿宋"/>
                <w:i w:val="0"/>
                <w:iCs w:val="0"/>
                <w:color w:val="auto"/>
                <w:kern w:val="0"/>
                <w:sz w:val="24"/>
                <w:szCs w:val="24"/>
                <w:u w:val="none"/>
                <w:lang w:val="en-US" w:eastAsia="zh-CN" w:bidi="ar"/>
              </w:rPr>
              <w:t>。★支持 GB/T28181协议（提供相关检测报告）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★高清枪形摄像机</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200万1/2.7" CMOS红外防水ICR日夜型筒型网络摄像机；1/2.7" Progressive Scan CMOS; 12mm,水平视场角:80°; ICR红外滤片式；视频压缩标准：Smart 265/H.265/H.264/MJPEG;</w:t>
            </w:r>
            <w:r>
              <w:rPr>
                <w:rStyle w:val="29"/>
                <w:rFonts w:hint="eastAsia" w:ascii="仿宋" w:hAnsi="仿宋" w:eastAsia="仿宋" w:cs="仿宋"/>
                <w:sz w:val="24"/>
                <w:szCs w:val="24"/>
                <w:lang w:val="en-US" w:eastAsia="zh-CN" w:bidi="ar"/>
              </w:rPr>
              <w:t xml:space="preserve"> </w:t>
            </w:r>
            <w:r>
              <w:rPr>
                <w:rStyle w:val="30"/>
                <w:rFonts w:hint="eastAsia" w:ascii="仿宋" w:hAnsi="仿宋" w:eastAsia="仿宋" w:cs="仿宋"/>
                <w:sz w:val="24"/>
                <w:szCs w:val="24"/>
                <w:lang w:val="en-US" w:eastAsia="zh-CN" w:bidi="ar"/>
              </w:rPr>
              <w:t>接口协议 ；ONVIF, PSIA,CGI, ISAPI;DC12V /PoE(802.3af)</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★卡口智慧监控单元</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包含摄像机、高清镜头、室外防护罩（4518护罩）、LED下挂灯、风扇、相机内置防雷模块、电源适配器、安装万向节等;像素：≥400W;分辨率：最大支持1920X1200帧率：25fps;感光器件：1/1.8" CMOS;镜头：11</w:t>
            </w:r>
            <w:r>
              <w:rPr>
                <w:rStyle w:val="31"/>
                <w:rFonts w:hint="eastAsia" w:ascii="仿宋" w:hAnsi="仿宋" w:eastAsia="仿宋" w:cs="仿宋"/>
                <w:sz w:val="24"/>
                <w:szCs w:val="24"/>
                <w:lang w:val="en-US" w:eastAsia="zh-CN" w:bidi="ar"/>
              </w:rPr>
              <w:t>〜</w:t>
            </w:r>
            <w:r>
              <w:rPr>
                <w:rStyle w:val="30"/>
                <w:rFonts w:hint="eastAsia" w:ascii="仿宋" w:hAnsi="仿宋" w:eastAsia="仿宋" w:cs="仿宋"/>
                <w:sz w:val="24"/>
                <w:szCs w:val="24"/>
                <w:lang w:val="en-US" w:eastAsia="zh-CN" w:bidi="ar"/>
              </w:rPr>
              <w:t>40mm变焦镜头;照度：彩色：0.001 Lux @（F1. 2, AGC ON）;黑白:0.0001 Lux @（F1.2, AGC ON）;视频压缩标准：H. 264/H. 265/MJPEG;图像输出格式：JPEG; 输出；电平量信号;接口：通讯接口：1个RJ4510M/100M/1000M 自适应网口，1 个 RS485 接口, 1个RS232接口外部接口： 4路I0输入接口，3 对I0输出接口(可以作为报警输入、输出，闪光灯控制接口)，同步电源接口SYNC;存储支持：支持64G SD卡；自动光圈镜头：支持;ICR：支持；工作电压:100VAC</w:t>
            </w:r>
            <w:r>
              <w:rPr>
                <w:rStyle w:val="31"/>
                <w:rFonts w:hint="eastAsia" w:ascii="仿宋" w:hAnsi="仿宋" w:eastAsia="仿宋" w:cs="仿宋"/>
                <w:sz w:val="24"/>
                <w:szCs w:val="24"/>
                <w:lang w:val="en-US" w:eastAsia="zh-CN" w:bidi="ar"/>
              </w:rPr>
              <w:t>〜</w:t>
            </w:r>
            <w:r>
              <w:rPr>
                <w:rStyle w:val="30"/>
                <w:rFonts w:hint="eastAsia" w:ascii="仿宋" w:hAnsi="仿宋" w:eastAsia="仿宋" w:cs="仿宋"/>
                <w:sz w:val="24"/>
                <w:szCs w:val="24"/>
                <w:lang w:val="en-US" w:eastAsia="zh-CN" w:bidi="ar"/>
              </w:rPr>
              <w:t>240VAC；频率：48Hz</w:t>
            </w:r>
            <w:r>
              <w:rPr>
                <w:rStyle w:val="31"/>
                <w:rFonts w:hint="eastAsia" w:ascii="仿宋" w:hAnsi="仿宋" w:eastAsia="仿宋" w:cs="仿宋"/>
                <w:sz w:val="24"/>
                <w:szCs w:val="24"/>
                <w:lang w:val="en-US" w:eastAsia="zh-CN" w:bidi="ar"/>
              </w:rPr>
              <w:t>〜</w:t>
            </w:r>
            <w:r>
              <w:rPr>
                <w:rStyle w:val="30"/>
                <w:rFonts w:hint="eastAsia" w:ascii="仿宋" w:hAnsi="仿宋" w:eastAsia="仿宋" w:cs="仿宋"/>
                <w:sz w:val="24"/>
                <w:szCs w:val="24"/>
                <w:lang w:val="en-US" w:eastAsia="zh-CN" w:bidi="ar"/>
              </w:rPr>
              <w:t>52Hz；功耗：＜20W (带加热模块，＜70W);防护等级 IP65;针对道路的星光级监控，支持车辆抓拍并自动识别车牌号码,抓拍图片叠加识别信息并上传;车型，车身颜色，安全带，人脸抠图，遮阳板等车辆特征识别；支持结构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LED补光灯</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kern w:val="0"/>
                <w:sz w:val="24"/>
                <w:szCs w:val="24"/>
                <w:u w:val="none"/>
                <w:lang w:val="en-US" w:eastAsia="zh-CN" w:bidi="ar"/>
              </w:rPr>
              <w:t>28颗原装大功率白光LE常亮灯，</w:t>
            </w:r>
            <w:r>
              <w:rPr>
                <w:rFonts w:hint="eastAsia" w:ascii="仿宋" w:hAnsi="仿宋" w:eastAsia="仿宋" w:cs="仿宋"/>
                <w:i w:val="0"/>
                <w:iCs w:val="0"/>
                <w:color w:val="000000"/>
                <w:kern w:val="0"/>
                <w:sz w:val="24"/>
                <w:szCs w:val="24"/>
                <w:u w:val="none"/>
                <w:lang w:val="en-US" w:eastAsia="zh-CN" w:bidi="ar"/>
              </w:rPr>
              <w:t>色温5000K</w:t>
            </w:r>
            <w:r>
              <w:rPr>
                <w:rStyle w:val="31"/>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7000K,三车道环境补光灯；最佳补光距离16m</w:t>
            </w:r>
            <w:r>
              <w:rPr>
                <w:rStyle w:val="31"/>
                <w:rFonts w:hint="eastAsia" w:ascii="仿宋" w:hAnsi="仿宋" w:eastAsia="仿宋" w:cs="仿宋"/>
                <w:sz w:val="24"/>
                <w:szCs w:val="24"/>
                <w:lang w:val="en-US" w:eastAsia="zh-CN" w:bidi="ar"/>
              </w:rPr>
              <w:t>〜</w:t>
            </w:r>
            <w:r>
              <w:rPr>
                <w:rStyle w:val="30"/>
                <w:rFonts w:hint="eastAsia" w:ascii="仿宋" w:hAnsi="仿宋" w:eastAsia="仿宋" w:cs="仿宋"/>
                <w:sz w:val="24"/>
                <w:szCs w:val="24"/>
                <w:lang w:val="en-US" w:eastAsia="zh-CN" w:bidi="ar"/>
              </w:rPr>
              <w:t>25m；支持光敏控制，低照度下自动开启；最大功率60W</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车辆识别 控制智能 终端</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三代终端服务器，高性能ARM Cortex A9数字媒体处理器；内置1块3.5寸2T硬盘；支持12路IPC接入；双网卡，内置16个100M以太网接口及2个1000M网络接口、1个1000M独立SFP 光纤接口；支持2路HD-TVI输入；支持VGA 输出、HDMI输出、CVBS输出；4个RS485、2个 RS232、2个USB2. 0、4路报警输入/报警输出、 1 个 eSATA 接口；电源:DC12V；★GB/T28181 标 准认证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工业交换机</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8个10/100Base-T(X)自适应以太网RJ45接口, 支持VLAN划分；过载保护：支持；反接保护：支持；冗余保护：支持；IP40防护等级；工作环境：一40</w:t>
            </w:r>
            <w:r>
              <w:rPr>
                <w:rStyle w:val="31"/>
                <w:rFonts w:hint="eastAsia" w:ascii="仿宋" w:hAnsi="仿宋" w:eastAsia="仿宋" w:cs="仿宋"/>
                <w:sz w:val="24"/>
                <w:szCs w:val="24"/>
                <w:lang w:val="en-US" w:eastAsia="zh-CN" w:bidi="ar"/>
              </w:rPr>
              <w:t>〜</w:t>
            </w:r>
            <w:r>
              <w:rPr>
                <w:rStyle w:val="30"/>
                <w:rFonts w:hint="eastAsia" w:ascii="仿宋" w:hAnsi="仿宋" w:eastAsia="仿宋" w:cs="仿宋"/>
                <w:sz w:val="24"/>
                <w:szCs w:val="24"/>
                <w:lang w:val="en-US" w:eastAsia="zh-CN" w:bidi="ar"/>
              </w:rPr>
              <w:t>+ 80°C, ≤95%(25°C)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室内单元</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以太网接口，输入电压监控端AC220V,输入电压基站端DC-48V;支持10/100/1000M自适应端口，RJ45, POE输出，具备2E1接口支持未来数字集群通讯网络建设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室外单元</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室外单元100Mbps点对点无线设备，双外接天线接口，4.9-6GHz宽频段软件可调，支持OFDM, 支持MIMO,支持802.1Q VLAN封装、解析；支持GPS时钟信号同步、以太网同步， IP67防护等级，同基站部署ODU单元最大数量不少于16台；无线传输采用私有专网协议，设备SSID手机、PC无法扫描;上下行带宽90:10 可调，外接天线最远传输距离可达120km,具备2E1接口支持未来数字集群通讯网络建设,工信部无线电发射设备型号核准证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天线</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4.9-6Ghz 0.6米双极化，增益28dBi</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网线</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网络传输，室外型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RVV3*1.5,电源线路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热镀锌扁 钢</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 X 4mm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低电阻接 地模块</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电阻非金属防雷接地模块产是一种以非金属材料为主的接地体，由导电性、稳定性较好的复合非金属材料、吸湿剂、电解物质组成，具有长效、防腐、降阻等特点，受干湿度影响小，能长效吸湿保湿，保持低电阻不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L型立杆</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高度6米</w:t>
            </w:r>
            <w:r>
              <w:rPr>
                <w:rFonts w:hint="eastAsia" w:ascii="微软雅黑" w:hAnsi="微软雅黑" w:eastAsia="微软雅黑" w:cs="微软雅黑"/>
                <w:i w:val="0"/>
                <w:iCs w:val="0"/>
                <w:color w:val="000000"/>
                <w:kern w:val="0"/>
                <w:sz w:val="24"/>
                <w:szCs w:val="24"/>
                <w:u w:val="none"/>
                <w:lang w:val="en-US" w:eastAsia="zh-CN" w:bidi="ar"/>
              </w:rPr>
              <w:t>Φ</w:t>
            </w:r>
            <w:r>
              <w:rPr>
                <w:rFonts w:hint="eastAsia" w:ascii="仿宋" w:hAnsi="仿宋" w:eastAsia="仿宋" w:cs="仿宋"/>
                <w:i w:val="0"/>
                <w:iCs w:val="0"/>
                <w:color w:val="000000"/>
                <w:kern w:val="0"/>
                <w:sz w:val="24"/>
                <w:szCs w:val="24"/>
                <w:u w:val="none"/>
                <w:lang w:val="en-US" w:eastAsia="zh-CN" w:bidi="ar"/>
              </w:rPr>
              <w:t>165mm壁厚国标4mm摄像机安装底座、1米高避雷针两根、横臂4米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立杆安装</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起重机安装、人工固定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地笼预埋施工</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基坑规格 800mm*800mm*1200mm,坑底 200mm 碎石垫层，浇筑C25 混凝土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立杆防雷接地施工</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1.5m铜包钢接地极，釆用40 X 4mm热镀锌扁钢和杆件连接，≤10</w:t>
            </w:r>
            <w:r>
              <w:rPr>
                <w:rFonts w:hint="eastAsia" w:ascii="微软雅黑" w:hAnsi="微软雅黑" w:eastAsia="微软雅黑" w:cs="微软雅黑"/>
                <w:i w:val="0"/>
                <w:iCs w:val="0"/>
                <w:color w:val="000000"/>
                <w:kern w:val="0"/>
                <w:sz w:val="24"/>
                <w:szCs w:val="24"/>
                <w:u w:val="none"/>
                <w:lang w:val="en-US" w:eastAsia="zh-CN" w:bidi="ar"/>
              </w:rPr>
              <w:t>Ω</w:t>
            </w:r>
            <w:r>
              <w:rPr>
                <w:rFonts w:hint="eastAsia" w:ascii="仿宋" w:hAnsi="仿宋" w:eastAsia="仿宋" w:cs="仿宋"/>
                <w:i w:val="0"/>
                <w:iCs w:val="0"/>
                <w:color w:val="000000"/>
                <w:kern w:val="0"/>
                <w:sz w:val="24"/>
                <w:szCs w:val="24"/>
                <w:u w:val="none"/>
                <w:lang w:val="en-US" w:eastAsia="zh-CN" w:bidi="ar"/>
              </w:rPr>
              <w:t>联合接地体制作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PE管</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直径32mm,国标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地埋线缆管沟</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深度400mm,宽度200mm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立杆基础件基坑土方开挖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Style w:val="32"/>
                <w:rFonts w:hint="eastAsia" w:ascii="仿宋" w:hAnsi="仿宋" w:eastAsia="仿宋" w:cs="仿宋"/>
                <w:sz w:val="24"/>
                <w:szCs w:val="24"/>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 C25标号混凝土浇筑,含水泥、沙子材料， 现场人工搅拌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1. 5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Style w:val="32"/>
                <w:rFonts w:hint="eastAsia" w:ascii="仿宋" w:hAnsi="仿宋" w:eastAsia="仿宋" w:cs="仿宋"/>
                <w:sz w:val="24"/>
                <w:szCs w:val="24"/>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分会场视频终端</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一体式终端，内置摄像机和麦克风，摄像机4 倍光学变焦，摄像机拾音半径6. 7米，在小型会议室可作为机顶盒式的安装方式安装在电视机顶端。支持低带宽下（1M速率）1080P30fps 解码，720P30fps编解码，支持ITU标准下的 20KHZ音频效果，支持H.239双流发送和接收，支持无线双流，支持网络纠错技术5%；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★无线AP 接入点</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无线控制器集中管理，802.lln室内AP,支持2.4GHz和5GHz双载频,2xl0/100/1000Mbps 以太网口，</w:t>
            </w:r>
            <w:r>
              <w:rPr>
                <w:rStyle w:val="33"/>
                <w:rFonts w:hint="eastAsia" w:ascii="仿宋" w:hAnsi="仿宋" w:eastAsia="仿宋" w:cs="仿宋"/>
                <w:sz w:val="24"/>
                <w:szCs w:val="24"/>
                <w:lang w:val="en-US" w:eastAsia="zh-CN" w:bidi="ar"/>
              </w:rPr>
              <w:t>802.</w:t>
            </w:r>
            <w:r>
              <w:rPr>
                <w:rStyle w:val="30"/>
                <w:rFonts w:hint="eastAsia" w:ascii="仿宋" w:hAnsi="仿宋" w:eastAsia="仿宋" w:cs="仿宋"/>
                <w:sz w:val="24"/>
                <w:szCs w:val="24"/>
                <w:lang w:val="en-US" w:eastAsia="zh-CN" w:bidi="ar"/>
              </w:rPr>
              <w:t>3af POE供电输入和12VDC电源， 2*2:2, BeamFlex , PD-MRC,最高单频 300Mbps, 内置2G/3G信号滤波，干扰抑制可达lOdbi以上，单个AP并发连接数量高于100个，含48VP0E供电模块一个；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硬盘录像 机</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可接驳符合ONVIF. PSIA、RTSP标准及众多主流厂商的网络摄像机；支持国标28181协议、 Ehome协议接入平台；支持4K高清网络视频的预览、存储与回放；支持H.265、H. 264编码前端自适应接入；支持IPC集中管理，包括IPC 参数配置、信息的导入/导出、语音对讲和升级等功能;支持2个HDMI和2个VGA同时输出，支持4K高清分辨率输出；全新的UI操作界面， 支持一键开启录像功能；支持面板触摸按键；支持海康SMART IPC越界、进入区域、离开区域、区域入侵、徘徊、人员聚焦、快速移动、非法停车、物品遗留、物品拿取、人脸、车牌、音频输入异常、声强突变、虚焦以及场景变更等多种智能侦测接入与联动；支持即时回放功能，在预览画面下对指定通道的当前录像进行回放，并且不影响其他通道预览；支持最大16 路同步回放及多路同步倒放；支持标签定义、查询、回放录像文件；支持重要录像文件加锁保护功能；支持硬盘配额和硬盘盘组两种存储模式，可对不同通道分配不同的录像保存容量或周期；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存储硬盘</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4TB SATA6Gb/s 256M 监控硬盘 7200 转</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显示设备</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支持海康威视DDNS域名解析系统；支持网络检测（网络流量监控、网络抓包、网络通畅）功能。</w:t>
            </w:r>
            <w:r>
              <w:rPr>
                <w:rFonts w:hint="eastAsia" w:ascii="仿宋" w:hAnsi="仿宋" w:eastAsia="仿宋" w:cs="仿宋"/>
                <w:i w:val="0"/>
                <w:iCs w:val="0"/>
                <w:color w:val="auto"/>
                <w:kern w:val="0"/>
                <w:sz w:val="24"/>
                <w:szCs w:val="24"/>
                <w:u w:val="none"/>
                <w:lang w:val="en-US" w:eastAsia="zh-CN" w:bidi="ar"/>
              </w:rPr>
              <w:t>★支持GB/T28181协议（提供相关检测报告）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移动式落 地电视架</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铝合金结构，全金属材质，双托盘。专业视频会议落地移动支架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太阳能光 伏组件</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多晶硅；270W；开路电压37V；使用寿命25 年：CE 认证；ISO 9001:2008 认证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储能蓄电 池</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额定电压:DC2V；额定容量：600Ah @ 10h, 1.80V/ 单体@ 25°C；使用温度范围：放电：-40°C〜50°C、充电：-20°C〜45°C、贮存：-20°C〜40°C；推荐使用温度：15'C〜25°C；设计寿命(25°C): 12年；端子：M8；最大放电电流：3720A(5s)； 最大充电电流：180A；认证：IS09001:2008、 IS014001:2004,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蓄电池支 架</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两层、满足24款2V/600AH电瓶放置，每层12块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★一体化 高效储能 控制设备</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最大光伏阵列功率4500W； MPPT工作范围@工作电压范围60-115VDC;最大光伏阵列开路电压145VDC;最大充电电流60A；最高效率98%；逆变器额定功率5000W；支持市电接入，AC输入范围120VAC&amp;230VAC可选；输出电压 120VAC&amp;230VAC可选；波形：纯正弦波；峰值功率5000VA；峰值效率90%-93%；可适配电网及柴油发电机电压；智能充电器设计，优化电池性能；风冷散热；可编程设置多种运行模式:离网，支持与原有太阳能供电系统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汇线箱</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户外不锈钢配电箱防雨箱350*500*170、含汇流空开、避雷器、浪涌保护器；五进一出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钢架 结构</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槽钢长度6000mm;安装梁40mm*40mm*4mm角钢10根，长度3180mm;中支撑40mm*40mm*4mm角钢10 根，长度1425mm;后支撑 40mm*40mm*4mm 角钢 10 根，长度2365mm;含M22地基螺杆；钢架结构表面热镀锌处理；含8组预埋件，每个预埋件含2 根22螺纹丝</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太阳能基 础</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太阳能基础校正，土方回填</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BV 2*10mm电缆1卷、RVV 6mm电缆1卷，电源线PE管，光伏压块、管护站内部电路敷设，含明装空开、明装插座、PVC线槽等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施工及运 费</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将太阳能站设备安装、调试、管护站内部电路改造、运输至指定监控点位置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太阳能防雷接地施工</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避雷针安装，≤4</w:t>
            </w:r>
            <w:r>
              <w:rPr>
                <w:rFonts w:hint="eastAsia" w:ascii="微软雅黑" w:hAnsi="微软雅黑" w:eastAsia="微软雅黑" w:cs="微软雅黑"/>
                <w:i w:val="0"/>
                <w:iCs w:val="0"/>
                <w:color w:val="000000"/>
                <w:kern w:val="0"/>
                <w:sz w:val="24"/>
                <w:szCs w:val="24"/>
                <w:u w:val="none"/>
                <w:lang w:val="en-US" w:eastAsia="zh-CN" w:bidi="ar"/>
              </w:rPr>
              <w:t>Ω</w:t>
            </w:r>
            <w:r>
              <w:rPr>
                <w:rFonts w:hint="eastAsia" w:ascii="仿宋" w:hAnsi="仿宋" w:eastAsia="仿宋" w:cs="仿宋"/>
                <w:i w:val="0"/>
                <w:iCs w:val="0"/>
                <w:color w:val="000000"/>
                <w:kern w:val="0"/>
                <w:sz w:val="24"/>
                <w:szCs w:val="24"/>
                <w:u w:val="none"/>
                <w:lang w:val="en-US" w:eastAsia="zh-CN" w:bidi="ar"/>
              </w:rPr>
              <w:t>联合接地体制作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暂列金</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9200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6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报价包含人、材、机所有费用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6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总计（元）：小写：</w:t>
            </w:r>
          </w:p>
          <w:p>
            <w:pPr>
              <w:keepNext w:val="0"/>
              <w:keepLines w:val="0"/>
              <w:widowControl/>
              <w:suppressLineNumbers w:val="0"/>
              <w:jc w:val="left"/>
              <w:textAlignment w:val="center"/>
              <w:rPr>
                <w:rFonts w:hint="default"/>
                <w:lang w:val="en-US" w:eastAsia="zh-CN"/>
              </w:rPr>
            </w:pPr>
            <w:r>
              <w:rPr>
                <w:rFonts w:hint="eastAsia" w:ascii="仿宋" w:hAnsi="仿宋" w:eastAsia="仿宋" w:cs="仿宋"/>
                <w:i w:val="0"/>
                <w:iCs w:val="0"/>
                <w:color w:val="000000"/>
                <w:kern w:val="0"/>
                <w:sz w:val="24"/>
                <w:szCs w:val="24"/>
                <w:u w:val="none"/>
                <w:lang w:val="en-US" w:eastAsia="zh-CN" w:bidi="ar"/>
              </w:rPr>
              <w:t xml:space="preserve">            大写：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4"/>
                <w:szCs w:val="24"/>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bl>
    <w:p>
      <w:pPr>
        <w:tabs>
          <w:tab w:val="left" w:pos="376"/>
        </w:tabs>
        <w:bidi w:val="0"/>
        <w:jc w:val="left"/>
        <w:rPr>
          <w:lang w:val="en-US" w:eastAsia="zh-CN"/>
        </w:rPr>
        <w:sectPr>
          <w:footerReference r:id="rId13" w:type="default"/>
          <w:footerReference r:id="rId14" w:type="even"/>
          <w:footnotePr>
            <w:numFmt w:val="decimal"/>
          </w:footnotePr>
          <w:pgSz w:w="16840" w:h="11900" w:orient="landscape"/>
          <w:pgMar w:top="1187" w:right="1357" w:bottom="1378" w:left="1167" w:header="929" w:footer="3" w:gutter="0"/>
          <w:pgBorders>
            <w:top w:val="none" w:sz="0" w:space="0"/>
            <w:left w:val="none" w:sz="0" w:space="0"/>
            <w:bottom w:val="none" w:sz="0" w:space="0"/>
            <w:right w:val="none" w:sz="0" w:space="0"/>
          </w:pgBorders>
          <w:cols w:space="720" w:num="1"/>
          <w:rtlGutter w:val="0"/>
          <w:docGrid w:linePitch="360" w:charSpace="0"/>
        </w:sectPr>
      </w:pPr>
    </w:p>
    <w:p>
      <w:pPr>
        <w:pStyle w:val="3"/>
        <w:jc w:val="center"/>
        <w:rPr>
          <w:rFonts w:hint="eastAsia" w:ascii="仿宋" w:hAnsi="仿宋" w:eastAsia="仿宋" w:cs="仿宋"/>
        </w:rPr>
      </w:pPr>
      <w:bookmarkStart w:id="27" w:name="_Toc503548065"/>
      <w:r>
        <w:rPr>
          <w:rFonts w:hint="eastAsia" w:ascii="仿宋" w:hAnsi="仿宋" w:eastAsia="仿宋" w:cs="仿宋"/>
        </w:rPr>
        <w:t>第五章</w:t>
      </w:r>
      <w:r>
        <w:rPr>
          <w:rFonts w:hint="eastAsia" w:ascii="仿宋" w:hAnsi="仿宋" w:eastAsia="仿宋" w:cs="仿宋"/>
        </w:rPr>
        <w:tab/>
      </w:r>
      <w:r>
        <w:rPr>
          <w:rFonts w:hint="eastAsia" w:ascii="仿宋" w:hAnsi="仿宋" w:eastAsia="仿宋" w:cs="仿宋"/>
        </w:rPr>
        <w:t>合同条款及合同格式</w:t>
      </w:r>
      <w:bookmarkEnd w:id="27"/>
      <w:r>
        <w:rPr>
          <w:rFonts w:hint="eastAsia" w:ascii="仿宋" w:hAnsi="仿宋" w:eastAsia="仿宋" w:cs="仿宋"/>
        </w:rPr>
        <w:t>（仅供参考）</w:t>
      </w:r>
    </w:p>
    <w:p>
      <w:pPr>
        <w:rPr>
          <w:rFonts w:hint="eastAsia" w:ascii="仿宋" w:hAnsi="仿宋" w:eastAsia="仿宋" w:cs="仿宋"/>
        </w:rPr>
      </w:pPr>
    </w:p>
    <w:p>
      <w:pPr>
        <w:pStyle w:val="8"/>
        <w:kinsoku w:val="0"/>
        <w:overflowPunct w:val="0"/>
        <w:spacing w:before="1"/>
        <w:ind w:left="0"/>
        <w:rPr>
          <w:rFonts w:hint="eastAsia" w:ascii="仿宋" w:hAnsi="仿宋" w:eastAsia="仿宋" w:cs="仿宋"/>
          <w:b/>
          <w:bCs/>
          <w:sz w:val="59"/>
          <w:szCs w:val="59"/>
        </w:rPr>
      </w:pPr>
    </w:p>
    <w:p>
      <w:pPr>
        <w:pStyle w:val="8"/>
        <w:kinsoku w:val="0"/>
        <w:overflowPunct w:val="0"/>
        <w:spacing w:before="1"/>
        <w:ind w:left="0"/>
        <w:rPr>
          <w:rFonts w:hint="eastAsia" w:ascii="仿宋" w:hAnsi="仿宋" w:eastAsia="仿宋" w:cs="仿宋"/>
          <w:b/>
          <w:bCs/>
          <w:sz w:val="59"/>
          <w:szCs w:val="59"/>
        </w:rPr>
      </w:pPr>
    </w:p>
    <w:p>
      <w:pPr>
        <w:pStyle w:val="8"/>
        <w:kinsoku w:val="0"/>
        <w:overflowPunct w:val="0"/>
        <w:spacing w:before="0"/>
        <w:ind w:left="0"/>
        <w:jc w:val="center"/>
        <w:rPr>
          <w:rFonts w:hint="eastAsia" w:ascii="仿宋" w:hAnsi="仿宋" w:eastAsia="仿宋" w:cs="仿宋"/>
          <w:sz w:val="72"/>
          <w:szCs w:val="72"/>
        </w:rPr>
      </w:pPr>
      <w:r>
        <w:rPr>
          <w:rFonts w:hint="eastAsia" w:ascii="仿宋" w:hAnsi="仿宋" w:eastAsia="仿宋" w:cs="仿宋"/>
          <w:b/>
          <w:bCs/>
          <w:sz w:val="72"/>
          <w:szCs w:val="72"/>
        </w:rPr>
        <w:t>采</w:t>
      </w:r>
      <w:r>
        <w:rPr>
          <w:rFonts w:hint="eastAsia" w:ascii="仿宋" w:hAnsi="仿宋" w:eastAsia="仿宋" w:cs="仿宋"/>
          <w:b/>
          <w:bCs/>
          <w:spacing w:val="-9"/>
          <w:sz w:val="72"/>
          <w:szCs w:val="72"/>
        </w:rPr>
        <w:t xml:space="preserve"> </w:t>
      </w:r>
      <w:r>
        <w:rPr>
          <w:rFonts w:hint="eastAsia" w:ascii="仿宋" w:hAnsi="仿宋" w:eastAsia="仿宋" w:cs="仿宋"/>
          <w:b/>
          <w:bCs/>
          <w:sz w:val="72"/>
          <w:szCs w:val="72"/>
        </w:rPr>
        <w:t>购</w:t>
      </w:r>
      <w:r>
        <w:rPr>
          <w:rFonts w:hint="eastAsia" w:ascii="仿宋" w:hAnsi="仿宋" w:eastAsia="仿宋" w:cs="仿宋"/>
          <w:b/>
          <w:bCs/>
          <w:spacing w:val="-9"/>
          <w:sz w:val="72"/>
          <w:szCs w:val="72"/>
        </w:rPr>
        <w:t xml:space="preserve"> </w:t>
      </w:r>
      <w:r>
        <w:rPr>
          <w:rFonts w:hint="eastAsia" w:ascii="仿宋" w:hAnsi="仿宋" w:eastAsia="仿宋" w:cs="仿宋"/>
          <w:b/>
          <w:bCs/>
          <w:sz w:val="72"/>
          <w:szCs w:val="72"/>
        </w:rPr>
        <w:t>合</w:t>
      </w:r>
      <w:r>
        <w:rPr>
          <w:rFonts w:hint="eastAsia" w:ascii="仿宋" w:hAnsi="仿宋" w:eastAsia="仿宋" w:cs="仿宋"/>
          <w:b/>
          <w:bCs/>
          <w:spacing w:val="-10"/>
          <w:sz w:val="72"/>
          <w:szCs w:val="72"/>
        </w:rPr>
        <w:t xml:space="preserve"> </w:t>
      </w:r>
      <w:r>
        <w:rPr>
          <w:rFonts w:hint="eastAsia" w:ascii="仿宋" w:hAnsi="仿宋" w:eastAsia="仿宋" w:cs="仿宋"/>
          <w:b/>
          <w:bCs/>
          <w:sz w:val="72"/>
          <w:szCs w:val="72"/>
        </w:rPr>
        <w:t>同</w:t>
      </w:r>
    </w:p>
    <w:p>
      <w:pPr>
        <w:pStyle w:val="8"/>
        <w:kinsoku w:val="0"/>
        <w:overflowPunct w:val="0"/>
        <w:spacing w:before="0"/>
        <w:ind w:left="0"/>
        <w:rPr>
          <w:rFonts w:hint="eastAsia" w:ascii="仿宋" w:hAnsi="仿宋" w:eastAsia="仿宋" w:cs="仿宋"/>
          <w:b/>
          <w:bCs/>
          <w:sz w:val="72"/>
          <w:szCs w:val="72"/>
        </w:rPr>
      </w:pPr>
    </w:p>
    <w:p>
      <w:pPr>
        <w:pStyle w:val="8"/>
        <w:kinsoku w:val="0"/>
        <w:overflowPunct w:val="0"/>
        <w:spacing w:before="0"/>
        <w:ind w:left="0"/>
        <w:rPr>
          <w:rFonts w:hint="eastAsia" w:ascii="仿宋" w:hAnsi="仿宋" w:eastAsia="仿宋" w:cs="仿宋"/>
          <w:b/>
          <w:bCs/>
          <w:sz w:val="63"/>
          <w:szCs w:val="63"/>
        </w:rPr>
      </w:pPr>
    </w:p>
    <w:p>
      <w:pPr>
        <w:pStyle w:val="8"/>
        <w:kinsoku w:val="0"/>
        <w:overflowPunct w:val="0"/>
        <w:spacing w:before="0"/>
        <w:jc w:val="center"/>
        <w:rPr>
          <w:rFonts w:hint="eastAsia" w:ascii="仿宋" w:hAnsi="仿宋" w:eastAsia="仿宋" w:cs="仿宋"/>
          <w:sz w:val="28"/>
          <w:szCs w:val="28"/>
        </w:rPr>
      </w:pPr>
      <w:r>
        <w:rPr>
          <w:rFonts w:hint="eastAsia" w:ascii="仿宋" w:hAnsi="仿宋" w:eastAsia="仿宋" w:cs="仿宋"/>
          <w:b/>
          <w:bCs/>
          <w:sz w:val="32"/>
          <w:szCs w:val="32"/>
        </w:rPr>
        <w:t>项目编号：</w:t>
      </w: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0"/>
        <w:ind w:left="0"/>
        <w:rPr>
          <w:rFonts w:hint="eastAsia" w:ascii="仿宋" w:hAnsi="仿宋" w:eastAsia="仿宋" w:cs="仿宋"/>
          <w:b/>
          <w:bCs/>
          <w:sz w:val="32"/>
          <w:szCs w:val="32"/>
        </w:rPr>
      </w:pPr>
    </w:p>
    <w:p>
      <w:pPr>
        <w:pStyle w:val="8"/>
        <w:kinsoku w:val="0"/>
        <w:overflowPunct w:val="0"/>
        <w:spacing w:before="4"/>
        <w:ind w:left="0"/>
        <w:rPr>
          <w:rFonts w:hint="eastAsia" w:ascii="仿宋" w:hAnsi="仿宋" w:eastAsia="仿宋" w:cs="仿宋"/>
          <w:b/>
          <w:bCs/>
          <w:sz w:val="31"/>
          <w:szCs w:val="31"/>
        </w:rPr>
      </w:pPr>
    </w:p>
    <w:p>
      <w:pPr>
        <w:pStyle w:val="25"/>
        <w:kinsoku w:val="0"/>
        <w:overflowPunct w:val="0"/>
        <w:spacing w:line="356" w:lineRule="auto"/>
        <w:ind w:left="1397" w:right="6304"/>
        <w:jc w:val="both"/>
        <w:outlineLvl w:val="9"/>
        <w:rPr>
          <w:rFonts w:hint="eastAsia" w:ascii="仿宋" w:hAnsi="仿宋" w:eastAsia="仿宋" w:cs="仿宋"/>
          <w:w w:val="99"/>
        </w:rPr>
      </w:pPr>
      <w:r>
        <w:rPr>
          <w:rFonts w:hint="eastAsia" w:ascii="仿宋" w:hAnsi="仿宋" w:eastAsia="仿宋" w:cs="仿宋"/>
        </w:rPr>
        <w:t>采</w:t>
      </w:r>
      <w:r>
        <w:rPr>
          <w:rFonts w:hint="eastAsia" w:ascii="仿宋" w:hAnsi="仿宋" w:eastAsia="仿宋" w:cs="仿宋"/>
          <w:spacing w:val="-5"/>
        </w:rPr>
        <w:t xml:space="preserve"> </w:t>
      </w:r>
      <w:r>
        <w:rPr>
          <w:rFonts w:hint="eastAsia" w:ascii="仿宋" w:hAnsi="仿宋" w:eastAsia="仿宋" w:cs="仿宋"/>
        </w:rPr>
        <w:t>购</w:t>
      </w:r>
      <w:r>
        <w:rPr>
          <w:rFonts w:hint="eastAsia" w:ascii="仿宋" w:hAnsi="仿宋" w:eastAsia="仿宋" w:cs="仿宋"/>
          <w:spacing w:val="-7"/>
        </w:rPr>
        <w:t xml:space="preserve"> </w:t>
      </w:r>
      <w:r>
        <w:rPr>
          <w:rFonts w:hint="eastAsia" w:ascii="仿宋" w:hAnsi="仿宋" w:eastAsia="仿宋" w:cs="仿宋"/>
          <w:spacing w:val="2"/>
        </w:rPr>
        <w:t>人</w:t>
      </w:r>
      <w:r>
        <w:rPr>
          <w:rFonts w:hint="eastAsia" w:ascii="仿宋" w:hAnsi="仿宋" w:eastAsia="仿宋" w:cs="仿宋"/>
        </w:rPr>
        <w:t>：</w:t>
      </w:r>
      <w:r>
        <w:rPr>
          <w:rFonts w:hint="eastAsia" w:ascii="仿宋" w:hAnsi="仿宋" w:eastAsia="仿宋" w:cs="仿宋"/>
          <w:w w:val="99"/>
        </w:rPr>
        <w:t xml:space="preserve"> </w:t>
      </w:r>
    </w:p>
    <w:p>
      <w:pPr>
        <w:pStyle w:val="25"/>
        <w:kinsoku w:val="0"/>
        <w:overflowPunct w:val="0"/>
        <w:spacing w:line="356" w:lineRule="auto"/>
        <w:ind w:left="1397" w:right="6304"/>
        <w:jc w:val="both"/>
        <w:outlineLvl w:val="9"/>
        <w:rPr>
          <w:rFonts w:hint="eastAsia" w:ascii="仿宋" w:hAnsi="仿宋" w:eastAsia="仿宋" w:cs="仿宋"/>
          <w:w w:val="99"/>
        </w:rPr>
      </w:pPr>
      <w:r>
        <w:rPr>
          <w:rFonts w:hint="eastAsia" w:ascii="仿宋" w:hAnsi="仿宋" w:eastAsia="仿宋" w:cs="仿宋"/>
        </w:rPr>
        <w:t>供</w:t>
      </w:r>
      <w:r>
        <w:rPr>
          <w:rFonts w:hint="eastAsia" w:ascii="仿宋" w:hAnsi="仿宋" w:eastAsia="仿宋" w:cs="仿宋"/>
          <w:spacing w:val="-5"/>
        </w:rPr>
        <w:t xml:space="preserve"> </w:t>
      </w:r>
      <w:r>
        <w:rPr>
          <w:rFonts w:hint="eastAsia" w:ascii="仿宋" w:hAnsi="仿宋" w:eastAsia="仿宋" w:cs="仿宋"/>
        </w:rPr>
        <w:t>应</w:t>
      </w:r>
      <w:r>
        <w:rPr>
          <w:rFonts w:hint="eastAsia" w:ascii="仿宋" w:hAnsi="仿宋" w:eastAsia="仿宋" w:cs="仿宋"/>
          <w:spacing w:val="-7"/>
        </w:rPr>
        <w:t xml:space="preserve"> </w:t>
      </w:r>
      <w:r>
        <w:rPr>
          <w:rFonts w:hint="eastAsia" w:ascii="仿宋" w:hAnsi="仿宋" w:eastAsia="仿宋" w:cs="仿宋"/>
          <w:spacing w:val="2"/>
        </w:rPr>
        <w:t>商</w:t>
      </w:r>
      <w:r>
        <w:rPr>
          <w:rFonts w:hint="eastAsia" w:ascii="仿宋" w:hAnsi="仿宋" w:eastAsia="仿宋" w:cs="仿宋"/>
        </w:rPr>
        <w:t>：</w:t>
      </w:r>
      <w:r>
        <w:rPr>
          <w:rFonts w:hint="eastAsia" w:ascii="仿宋" w:hAnsi="仿宋" w:eastAsia="仿宋" w:cs="仿宋"/>
          <w:w w:val="99"/>
        </w:rPr>
        <w:t xml:space="preserve"> </w:t>
      </w:r>
    </w:p>
    <w:p>
      <w:pPr>
        <w:pStyle w:val="8"/>
        <w:kinsoku w:val="0"/>
        <w:overflowPunct w:val="0"/>
        <w:spacing w:before="47"/>
        <w:ind w:left="1397"/>
        <w:jc w:val="both"/>
        <w:rPr>
          <w:rFonts w:hint="eastAsia" w:ascii="仿宋" w:hAnsi="仿宋" w:eastAsia="仿宋" w:cs="仿宋"/>
          <w:sz w:val="32"/>
          <w:szCs w:val="32"/>
        </w:rPr>
      </w:pPr>
      <w:r>
        <w:rPr>
          <w:rFonts w:hint="eastAsia" w:ascii="仿宋" w:hAnsi="仿宋" w:eastAsia="仿宋" w:cs="仿宋"/>
          <w:b/>
          <w:bCs/>
          <w:spacing w:val="1"/>
          <w:sz w:val="32"/>
          <w:szCs w:val="32"/>
        </w:rPr>
        <w:t>签订日期：×年×月×日</w:t>
      </w:r>
    </w:p>
    <w:p>
      <w:pPr>
        <w:rPr>
          <w:rFonts w:hint="eastAsia" w:ascii="仿宋" w:hAnsi="仿宋" w:eastAsia="仿宋" w:cs="仿宋"/>
        </w:rPr>
      </w:pPr>
    </w:p>
    <w:p>
      <w:pPr>
        <w:spacing w:line="420" w:lineRule="exact"/>
        <w:ind w:firstLine="480" w:firstLineChars="200"/>
        <w:rPr>
          <w:rFonts w:hint="eastAsia" w:ascii="仿宋" w:hAnsi="仿宋" w:eastAsia="仿宋" w:cs="仿宋"/>
          <w:kern w:val="0"/>
          <w:sz w:val="24"/>
          <w:szCs w:val="24"/>
        </w:rPr>
      </w:pPr>
    </w:p>
    <w:p>
      <w:pPr>
        <w:spacing w:line="420" w:lineRule="exact"/>
        <w:ind w:firstLine="480" w:firstLineChars="200"/>
        <w:rPr>
          <w:rFonts w:hint="eastAsia" w:ascii="仿宋" w:hAnsi="仿宋" w:eastAsia="仿宋" w:cs="仿宋"/>
          <w:kern w:val="0"/>
          <w:sz w:val="24"/>
          <w:szCs w:val="24"/>
        </w:rPr>
      </w:pPr>
    </w:p>
    <w:p>
      <w:pPr>
        <w:pStyle w:val="8"/>
        <w:kinsoku w:val="0"/>
        <w:overflowPunct w:val="0"/>
        <w:spacing w:before="34" w:line="357" w:lineRule="auto"/>
        <w:ind w:right="126" w:firstLine="480"/>
        <w:rPr>
          <w:rFonts w:hint="eastAsia" w:ascii="仿宋" w:hAnsi="仿宋" w:eastAsia="仿宋" w:cs="仿宋"/>
        </w:rPr>
      </w:pPr>
    </w:p>
    <w:p>
      <w:pPr>
        <w:pStyle w:val="8"/>
        <w:kinsoku w:val="0"/>
        <w:overflowPunct w:val="0"/>
        <w:spacing w:before="34" w:line="357" w:lineRule="auto"/>
        <w:ind w:right="126" w:firstLine="480"/>
        <w:rPr>
          <w:rFonts w:hint="eastAsia" w:ascii="仿宋" w:hAnsi="仿宋" w:eastAsia="仿宋" w:cs="仿宋"/>
        </w:rPr>
      </w:pPr>
    </w:p>
    <w:p>
      <w:pPr>
        <w:pStyle w:val="8"/>
        <w:kinsoku w:val="0"/>
        <w:overflowPunct w:val="0"/>
        <w:spacing w:before="34" w:line="357" w:lineRule="auto"/>
        <w:ind w:right="126" w:firstLine="480"/>
        <w:rPr>
          <w:rFonts w:hint="eastAsia" w:ascii="仿宋" w:hAnsi="仿宋" w:eastAsia="仿宋" w:cs="仿宋"/>
        </w:rPr>
      </w:pPr>
    </w:p>
    <w:p>
      <w:pPr>
        <w:pStyle w:val="8"/>
        <w:kinsoku w:val="0"/>
        <w:overflowPunct w:val="0"/>
        <w:spacing w:before="34" w:line="357" w:lineRule="auto"/>
        <w:ind w:right="126" w:firstLine="480"/>
        <w:rPr>
          <w:rFonts w:hint="eastAsia" w:ascii="仿宋" w:hAnsi="仿宋" w:eastAsia="仿宋" w:cs="仿宋"/>
        </w:rPr>
      </w:pP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 合同文件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本合同所附下列文件是构成本合同不可分割的部分：</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(1)采购文件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(2)合同条款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(3)中标人提交的响应文件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(4)技术规格（包括图纸，如果有的话）</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(5)中标/成交通知书</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2．合同范围和条件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本合同的范围和条件与上述文件的规定相一致。</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3．货物及数量</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本合同所提供的货物数量/服务详见磋商文件“第三章采购项目技术规格、参数及要求”。</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4．合同金额</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合同总金额为元人民币，分项价格见响应文件按报价明细表。</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5．合同生效及支付条件和方式</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6．交货时间和交货地点</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本合同货物的交货时间和交货地点按磋商文件“第三章 采购需求”执行。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采购人（盖章）：</w:t>
      </w:r>
      <w:r>
        <w:rPr>
          <w:rFonts w:hint="eastAsia" w:ascii="仿宋" w:hAnsi="仿宋" w:eastAsia="仿宋" w:cs="仿宋"/>
          <w:kern w:val="0"/>
          <w:sz w:val="24"/>
          <w:szCs w:val="24"/>
        </w:rPr>
        <w:tab/>
      </w:r>
      <w:r>
        <w:rPr>
          <w:rFonts w:hint="eastAsia" w:ascii="仿宋" w:hAnsi="仿宋" w:eastAsia="仿宋" w:cs="仿宋"/>
          <w:kern w:val="0"/>
          <w:sz w:val="24"/>
          <w:szCs w:val="24"/>
        </w:rPr>
        <w:t>供　　方（盖章）：</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单位地址：</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单位地址：</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法人代表授权人(签字)：</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法人代表授权人(签字)：</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联 系 人：</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联 系 人：</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电　　话：</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传　　真：</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传　　真：</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邮政编码：</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开户银行：</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开户银行：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帐　　号：</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帐　　号：</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合同条款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1．有关概念</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本合同下列术语应解释为：</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1.1“合同”，系指买供双方签署的、合同格式中载明的买供双方所达成的协议，包括所有的附件、附录和上述文件所提到的构成合同的所有文件。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1.2“合同价”，系指根据合同规定供方在正确地履行合同义务后采购人应支付给供方的价格。</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1.3“货物”，系指供方根据合同规定须向采购人提供的各种形态和种类的物品，包括产品、设备、配件等。</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1.5“采购人”，系指磋商文件中所述购买货物和服务的单位。</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1.6“供方”，系指磋商文件中所述提供货物和服务的公司或实体，亦即中标人。</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1.7“天”，系日历天数。</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2．技术规格</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2.1交付货物的技术规格应与响应文件规定的技术规格以及所附的技术规格响应表相一致。</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2.2除技术规格另有规定外，计量单位均使用中华人民共和国法定计量单位。</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3．专利权</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3.1供方应保证采购人在使用该货物或其任何一部分时免受第三方提出侵犯其专利权、商标权或工业设计权的起诉。若由此出现侵权诉讼，由供方承担全部责任。</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3.2供方按合同要求为采购人提交的设计方案，其所有权、使用权等所有权力均转为采购人所拥有，供方放弃拥有关于设计方案的所有权力。</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4.包装要求</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4.1除合同另有规定外，供方提供的所有单独包装的货物都应具有原始的、完好的标准包装。如遇交付前已拆封货物，采购人有权拒绝接受或要求更换。</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4.2每个包装箱内的装箱清单、使用说明书、质量证书、保修卡及软件使用说明等所有资料均须齐全。</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 装运条件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5.1供方负责安排运输，运输费由供方承担。</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5.2提单日期应视为实际交货日期。</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5.3供方装运的货物不得超过合同规定的数量或重量。否则，供方应对超运数量或重量而产生的一切后果负责。</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 付款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6.1本合同以人民币支付。</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6.2供方按照合同规定交货。交货后供方把下列单据提交给采购人,采购人按合同规定审核后办理付款手续：</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（1）发票</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（2）质量证书</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（3）详细配置、数量清单</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（4）检验报告</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6.3采购人按合同规定的合同生效及支付条件和方式安排付款。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7．伴随服务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7.1供方随同货物提交所供货物的技术资料。包括相应每套货物的中文技术文件，如：产品目录、操作手册、使用说明、维护手册或服务指南等。</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7.2供方应提供下列服务：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（1）货物的现场安装和启动监督；</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（2）提供货物组装和维修所必须的工具；</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（3）在项目现场就货物的安装、启动、运行和维护，按采购人的要求提供技术培训。</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7.3伴随服务的费用含在合同价中，不另行支付。</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8.备品备件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8.1供方可能被要求提供下列与备件有关的材料、通知和资料：</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（1）采购方从供方选购备件，但前提条件是该选购并不能免除供方在合同保证期内所承担的义务；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（2）在备件停止生产的情况下，供方应事先将要停止生产的计划通知买方有足够的时间采购所需的备件；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（3）在备件停止生产后，如果采购方要求，供方应免费向采购方提供备件的蓝图、图纸和规格。</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9、质量保证及售后服务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（一）质量保证</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9.2在质保期内或货物无质保期的则在两年内，如果货物的数量、质量或规格与合同不符，或证实货物有缺陷的，采购人可尽快以书面形式向供方提出本保证下的索赔。</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9.3供方在收到索赔通知后十日内须免费更换有缺陷的货物或部件。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9.4供方在收到索赔通知后十日内没有弥补缺陷，采购人可采取必要的补救措施，其风险和费用将由供方承担，采购人根据合同规定向供方行使的其它权利不受影响。</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(二)质量保证期后服务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9.5 质保期满后，若有零部件出现故障，经权威部门鉴定属于寿命异常问题（明显短于该零部件正常寿命时），则由供方负责免费更换及维修。</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9.7 乙方交货后，若设备发生故障，乙方应在甲方报修后24小时内到达。</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10．检验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10.2货物交付后，采购人申请有关部门对货物的质量、数量等进行检验并出具检验证书。</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11．索赔</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11.1采购人有权根据有关部门出具的检验证书向供方提出索赔。</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11.2在合同条款第8条规定的质保期内，如果供方对差异负有责任而采购人提出索赔，供方应按照采购人的损失程度进行赔偿。</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12．供方履约延误</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12.1供方应按规定的时间交货和提供服务。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12.3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13．不可抗力</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13.1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14．税费</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14.1政府根据现行税法对供方征收的与本合同有关的一切税费均由供方负担。</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15．违约终止合同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15.1出现下列情况之一，采购人在对供方违约而采取的任何补救措施不受影响的情况下，可向供方发出终止部分或全部合同的书面通知书。</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（1）如果供方未能按合同规定的期限或采购人同意延长的限期内提供部分或全部货物（服务）、完成工程施工；</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（2）供方在收到采购人发出的违约通知后20天内，或经采购人书面认可延长的时间内未能纠正其过失；</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（3）如果供方未能履行合同规定的其它任何义务。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15.2在采购人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16．破产终止合同</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16.1如果供方破产或无清偿能力时，采购人可在任何时候以书面形式通知供方终止合同而无须给供方补偿。终止该合同将不损害或影响采购人已经采取或将要采取的补救措施的权利。</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17．转让</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17.1除采购人事先书面同意外，供方不得部分转让或全部转让其应履行的合同义务。</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18．适用法律</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18.1本合同应按中华人民共和国的法律进行解释。</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19．合同生效</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19.1合同在双方授权代表签字并盖章后生效。</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19.2本合同一式四份，以中文书写，采购人、供方、采购中心、政府采购监管部门各执一份。</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20.  争议解决方式</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20.1 合同实施或与合同有关的一切争议应通过双方协商解决。若协商不成，则向采购人所在地法院提起诉讼。</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21．合同修改</w:t>
      </w: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21.1除双方签署书面修改协议，并成为本合同不可分割的一部分的情况之外，本合同不得有任何变化或修改。</w:t>
      </w:r>
    </w:p>
    <w:p>
      <w:pPr>
        <w:spacing w:line="420" w:lineRule="exact"/>
        <w:rPr>
          <w:rFonts w:hint="eastAsia" w:ascii="仿宋" w:hAnsi="仿宋" w:eastAsia="仿宋" w:cs="仿宋"/>
          <w:kern w:val="0"/>
          <w:sz w:val="24"/>
          <w:szCs w:val="24"/>
        </w:rPr>
      </w:pP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spacing w:line="42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注：本合同仅作为参考文本，合同签订双方可根据项目的具体要求进行签订。</w:t>
      </w:r>
    </w:p>
    <w:p>
      <w:pPr>
        <w:spacing w:line="420" w:lineRule="exact"/>
        <w:ind w:firstLine="480" w:firstLineChars="200"/>
        <w:rPr>
          <w:rFonts w:hint="eastAsia" w:ascii="仿宋" w:hAnsi="仿宋" w:eastAsia="仿宋" w:cs="仿宋"/>
          <w:kern w:val="0"/>
          <w:sz w:val="24"/>
          <w:szCs w:val="24"/>
        </w:rPr>
      </w:pPr>
    </w:p>
    <w:p>
      <w:pPr>
        <w:pStyle w:val="3"/>
        <w:rPr>
          <w:rFonts w:hint="eastAsia" w:ascii="仿宋" w:hAnsi="仿宋" w:eastAsia="仿宋" w:cs="仿宋"/>
          <w:w w:val="95"/>
        </w:rPr>
      </w:pPr>
      <w:bookmarkStart w:id="28" w:name="_Toc503548066"/>
    </w:p>
    <w:p>
      <w:pPr>
        <w:pStyle w:val="3"/>
        <w:jc w:val="both"/>
        <w:rPr>
          <w:rFonts w:hint="eastAsia" w:ascii="仿宋" w:hAnsi="仿宋" w:eastAsia="仿宋" w:cs="仿宋"/>
          <w:w w:val="95"/>
        </w:rPr>
      </w:pPr>
    </w:p>
    <w:p>
      <w:pPr>
        <w:rPr>
          <w:rFonts w:hint="eastAsia" w:ascii="仿宋" w:hAnsi="仿宋" w:eastAsia="仿宋" w:cs="仿宋"/>
          <w:w w:val="95"/>
        </w:rPr>
      </w:pPr>
    </w:p>
    <w:p>
      <w:pPr>
        <w:pStyle w:val="6"/>
        <w:rPr>
          <w:rFonts w:hint="eastAsia" w:ascii="仿宋" w:hAnsi="仿宋" w:eastAsia="仿宋" w:cs="仿宋"/>
          <w:w w:val="95"/>
        </w:rPr>
      </w:pPr>
    </w:p>
    <w:p>
      <w:pPr>
        <w:pStyle w:val="3"/>
        <w:jc w:val="both"/>
        <w:rPr>
          <w:rFonts w:hint="eastAsia" w:ascii="仿宋" w:hAnsi="仿宋" w:eastAsia="仿宋" w:cs="仿宋"/>
          <w:w w:val="95"/>
        </w:rPr>
      </w:pPr>
    </w:p>
    <w:p>
      <w:pPr>
        <w:rPr>
          <w:rFonts w:hint="eastAsia"/>
        </w:rPr>
      </w:pPr>
    </w:p>
    <w:p>
      <w:pPr>
        <w:pStyle w:val="3"/>
        <w:jc w:val="center"/>
        <w:rPr>
          <w:rFonts w:hint="eastAsia" w:ascii="仿宋" w:hAnsi="仿宋" w:eastAsia="仿宋" w:cs="仿宋"/>
        </w:rPr>
      </w:pPr>
      <w:r>
        <w:rPr>
          <w:rFonts w:hint="eastAsia" w:ascii="仿宋" w:hAnsi="仿宋" w:eastAsia="仿宋" w:cs="仿宋"/>
          <w:w w:val="95"/>
        </w:rPr>
        <w:t>第六章</w:t>
      </w:r>
      <w:r>
        <w:rPr>
          <w:rFonts w:hint="eastAsia" w:ascii="仿宋" w:hAnsi="仿宋" w:eastAsia="仿宋" w:cs="仿宋"/>
          <w:w w:val="95"/>
        </w:rPr>
        <w:tab/>
      </w:r>
      <w:r>
        <w:rPr>
          <w:rFonts w:hint="eastAsia" w:ascii="仿宋" w:hAnsi="仿宋" w:eastAsia="仿宋" w:cs="仿宋"/>
        </w:rPr>
        <w:t>磋商响应性文件格式</w:t>
      </w:r>
      <w:bookmarkEnd w:id="28"/>
    </w:p>
    <w:p>
      <w:pPr>
        <w:pStyle w:val="8"/>
        <w:kinsoku w:val="0"/>
        <w:overflowPunct w:val="0"/>
        <w:spacing w:before="130" w:line="355" w:lineRule="auto"/>
        <w:ind w:left="0" w:leftChars="0" w:right="7" w:firstLine="0" w:firstLineChars="0"/>
        <w:jc w:val="center"/>
        <w:rPr>
          <w:rFonts w:hint="eastAsia" w:ascii="仿宋" w:hAnsi="仿宋" w:eastAsia="仿宋" w:cs="仿宋"/>
          <w:b/>
          <w:spacing w:val="4"/>
        </w:rPr>
      </w:pPr>
      <w:r>
        <w:rPr>
          <w:rFonts w:hint="eastAsia" w:ascii="仿宋" w:hAnsi="仿宋" w:eastAsia="仿宋" w:cs="仿宋"/>
          <w:b/>
          <w:spacing w:val="4"/>
        </w:rPr>
        <w:t>目录</w:t>
      </w:r>
    </w:p>
    <w:p>
      <w:pPr>
        <w:pStyle w:val="8"/>
        <w:spacing w:before="0" w:line="36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一、商务部分</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(1)投标函；</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 xml:space="preserve">(2)法定代表人身份证明； </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 xml:space="preserve">(3)委托授权书（附被授权人身份证复印件）； </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 xml:space="preserve">(4)投标保证金缴纳凭证； </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(5)投标报价单；</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hAnsi="仿宋" w:cs="仿宋"/>
          <w:lang w:val="en-US" w:eastAsia="zh-CN"/>
        </w:rPr>
        <w:t>6</w:t>
      </w:r>
      <w:r>
        <w:rPr>
          <w:rFonts w:hint="eastAsia" w:ascii="仿宋" w:hAnsi="仿宋" w:eastAsia="仿宋" w:cs="仿宋"/>
          <w:lang w:eastAsia="zh-CN"/>
        </w:rPr>
        <w:t>)明细报价单；</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7</w:t>
      </w:r>
      <w:r>
        <w:rPr>
          <w:rFonts w:hint="eastAsia" w:ascii="仿宋" w:hAnsi="仿宋" w:eastAsia="仿宋" w:cs="仿宋"/>
          <w:lang w:eastAsia="zh-CN"/>
        </w:rPr>
        <w:t>)供应商基本情况；</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1）供应商基本情况表；</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2）营业执照副本、税务登记证、组织机构代码证、（三证合一的提供统一社会信用代码的营业执照）、公司资质证书；</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8</w:t>
      </w:r>
      <w:r>
        <w:rPr>
          <w:rFonts w:hint="eastAsia" w:ascii="仿宋" w:hAnsi="仿宋" w:eastAsia="仿宋" w:cs="仿宋"/>
          <w:lang w:eastAsia="zh-CN"/>
        </w:rPr>
        <w:t>) 一般商务条款偏离表；</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9</w:t>
      </w:r>
      <w:r>
        <w:rPr>
          <w:rFonts w:hint="eastAsia" w:ascii="仿宋" w:hAnsi="仿宋" w:eastAsia="仿宋" w:cs="仿宋"/>
          <w:lang w:eastAsia="zh-CN"/>
        </w:rPr>
        <w:t>)近三年同类项目业绩介绍；</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10</w:t>
      </w:r>
      <w:r>
        <w:rPr>
          <w:rFonts w:hint="eastAsia" w:ascii="仿宋" w:hAnsi="仿宋" w:eastAsia="仿宋" w:cs="仿宋"/>
          <w:lang w:eastAsia="zh-CN"/>
        </w:rPr>
        <w:t>)中小企业声明函（符合本声明函填写）；</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11</w:t>
      </w:r>
      <w:r>
        <w:rPr>
          <w:rFonts w:hint="eastAsia" w:ascii="仿宋" w:hAnsi="仿宋" w:eastAsia="仿宋" w:cs="仿宋"/>
          <w:lang w:eastAsia="zh-CN"/>
        </w:rPr>
        <w:t>)残疾人福利性单位声明函（符合本声明函填写） ；</w:t>
      </w:r>
    </w:p>
    <w:p>
      <w:pPr>
        <w:pStyle w:val="8"/>
        <w:spacing w:before="0" w:line="360" w:lineRule="auto"/>
        <w:ind w:left="0" w:leftChars="0" w:firstLine="0" w:firstLineChars="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12</w:t>
      </w:r>
      <w:r>
        <w:rPr>
          <w:rFonts w:hint="eastAsia" w:ascii="仿宋" w:hAnsi="仿宋" w:eastAsia="仿宋" w:cs="仿宋"/>
          <w:lang w:eastAsia="zh-CN"/>
        </w:rPr>
        <w:t>)其他商务资格证明资料（格式自定）。</w:t>
      </w:r>
    </w:p>
    <w:p>
      <w:pPr>
        <w:pStyle w:val="8"/>
        <w:spacing w:before="0" w:line="360" w:lineRule="auto"/>
        <w:ind w:left="0" w:leftChars="0" w:firstLine="0" w:firstLineChars="0"/>
        <w:rPr>
          <w:rFonts w:hint="eastAsia" w:ascii="仿宋" w:hAnsi="仿宋" w:eastAsia="仿宋" w:cs="仿宋"/>
          <w:lang w:eastAsia="zh-CN"/>
        </w:rPr>
      </w:pPr>
      <w:r>
        <w:rPr>
          <w:rFonts w:hint="eastAsia" w:hAnsi="仿宋" w:cs="仿宋"/>
          <w:lang w:val="en-US" w:eastAsia="zh-CN"/>
        </w:rPr>
        <w:t>二、</w:t>
      </w:r>
      <w:r>
        <w:rPr>
          <w:rFonts w:hint="eastAsia" w:ascii="仿宋" w:hAnsi="仿宋" w:eastAsia="仿宋" w:cs="仿宋"/>
          <w:lang w:eastAsia="zh-CN"/>
        </w:rPr>
        <w:t>技术部分</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(13)、企业技术、经济及综合实力描述；</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(14)、产品的技术性能指标、技术参数 ；</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(15)、项目实施方案；</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(16)、质量保障措施；</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(17)、售后服务能力 ；</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(18)、应急方案及安全施工方案；</w:t>
      </w:r>
    </w:p>
    <w:p>
      <w:pPr>
        <w:pStyle w:val="8"/>
        <w:spacing w:before="0" w:line="360" w:lineRule="auto"/>
        <w:ind w:left="0" w:leftChars="0" w:firstLine="0" w:firstLineChars="0"/>
        <w:rPr>
          <w:rFonts w:hint="eastAsia" w:ascii="仿宋" w:hAnsi="仿宋" w:eastAsia="仿宋" w:cs="仿宋"/>
        </w:rPr>
      </w:pPr>
      <w:r>
        <w:rPr>
          <w:rFonts w:hint="eastAsia" w:ascii="仿宋" w:hAnsi="仿宋" w:eastAsia="仿宋" w:cs="仿宋"/>
        </w:rPr>
        <w:t>(19)、供应商认为需要提交的技术资料。</w:t>
      </w:r>
    </w:p>
    <w:p>
      <w:pPr>
        <w:pStyle w:val="8"/>
        <w:spacing w:before="0" w:line="360" w:lineRule="auto"/>
        <w:ind w:left="0" w:firstLine="480" w:firstLineChars="200"/>
        <w:rPr>
          <w:rFonts w:hint="eastAsia" w:ascii="仿宋" w:hAnsi="仿宋" w:eastAsia="仿宋" w:cs="仿宋"/>
        </w:rPr>
      </w:pPr>
      <w:r>
        <w:rPr>
          <w:rFonts w:hint="eastAsia" w:ascii="仿宋" w:hAnsi="仿宋" w:eastAsia="仿宋" w:cs="仿宋"/>
        </w:rPr>
        <w:t>注：请投标供应商按照以下文件的要求格式、内容，顺序制作投标文件，并请编制目录及页码，否则可能将影响对投标文件的评价。</w:t>
      </w:r>
    </w:p>
    <w:p>
      <w:pPr>
        <w:pStyle w:val="8"/>
        <w:kinsoku w:val="0"/>
        <w:overflowPunct w:val="0"/>
        <w:spacing w:before="130" w:line="360" w:lineRule="exact"/>
        <w:ind w:left="119" w:right="6" w:firstLine="480"/>
        <w:rPr>
          <w:rFonts w:hint="eastAsia" w:ascii="仿宋" w:hAnsi="仿宋" w:eastAsia="仿宋" w:cs="仿宋"/>
          <w:spacing w:val="4"/>
        </w:rPr>
      </w:pPr>
    </w:p>
    <w:p>
      <w:pPr>
        <w:jc w:val="center"/>
        <w:rPr>
          <w:rFonts w:hint="eastAsia" w:ascii="仿宋" w:hAnsi="仿宋" w:eastAsia="仿宋" w:cs="仿宋"/>
          <w:b/>
          <w:sz w:val="52"/>
          <w:szCs w:val="52"/>
        </w:rPr>
      </w:pPr>
    </w:p>
    <w:p>
      <w:pPr>
        <w:jc w:val="center"/>
        <w:rPr>
          <w:rFonts w:hint="eastAsia" w:ascii="仿宋" w:hAnsi="仿宋" w:eastAsia="仿宋" w:cs="仿宋"/>
          <w:b/>
          <w:bCs/>
          <w:sz w:val="52"/>
          <w:szCs w:val="52"/>
        </w:rPr>
      </w:pPr>
      <w:r>
        <w:rPr>
          <w:rFonts w:hint="eastAsia" w:ascii="仿宋" w:hAnsi="仿宋" w:eastAsia="仿宋" w:cs="仿宋"/>
          <w:b/>
          <w:sz w:val="52"/>
          <w:szCs w:val="52"/>
        </w:rPr>
        <w:t>（一）商务部分</w:t>
      </w:r>
    </w:p>
    <w:p>
      <w:pPr>
        <w:pStyle w:val="8"/>
        <w:kinsoku w:val="0"/>
        <w:overflowPunct w:val="0"/>
        <w:spacing w:before="130" w:line="355" w:lineRule="auto"/>
        <w:ind w:left="0" w:leftChars="0" w:right="7"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一、投标函</w:t>
      </w:r>
    </w:p>
    <w:p>
      <w:pPr>
        <w:spacing w:line="440" w:lineRule="exact"/>
        <w:rPr>
          <w:rFonts w:hint="eastAsia" w:ascii="仿宋" w:hAnsi="仿宋" w:eastAsia="仿宋" w:cs="仿宋"/>
          <w:sz w:val="24"/>
        </w:rPr>
      </w:pPr>
      <w:r>
        <w:rPr>
          <w:rFonts w:hint="eastAsia" w:ascii="仿宋" w:hAnsi="仿宋" w:eastAsia="仿宋" w:cs="仿宋"/>
          <w:sz w:val="24"/>
        </w:rPr>
        <w:t>致：新疆景诺工程咨询有限公司:</w:t>
      </w:r>
    </w:p>
    <w:p>
      <w:pPr>
        <w:spacing w:line="440" w:lineRule="exact"/>
        <w:ind w:firstLine="555"/>
        <w:rPr>
          <w:rFonts w:hint="eastAsia" w:ascii="仿宋" w:hAnsi="仿宋" w:eastAsia="仿宋" w:cs="仿宋"/>
          <w:sz w:val="24"/>
        </w:rPr>
      </w:pPr>
      <w:r>
        <w:rPr>
          <w:rFonts w:hint="eastAsia" w:ascii="仿宋" w:hAnsi="仿宋" w:eastAsia="仿宋" w:cs="仿宋"/>
          <w:sz w:val="24"/>
        </w:rPr>
        <w:t>根据贵方为项目招标的投标邀请</w:t>
      </w:r>
      <w:r>
        <w:rPr>
          <w:rFonts w:hint="eastAsia" w:ascii="仿宋" w:hAnsi="仿宋" w:eastAsia="仿宋" w:cs="仿宋"/>
          <w:sz w:val="24"/>
          <w:u w:val="single"/>
        </w:rPr>
        <w:t>项目编号</w:t>
      </w:r>
      <w:r>
        <w:rPr>
          <w:rFonts w:hint="eastAsia" w:ascii="仿宋" w:hAnsi="仿宋" w:eastAsia="仿宋" w:cs="仿宋"/>
          <w:sz w:val="24"/>
        </w:rPr>
        <w:t>，签字代表</w:t>
      </w:r>
      <w:r>
        <w:rPr>
          <w:rFonts w:hint="eastAsia" w:ascii="仿宋" w:hAnsi="仿宋" w:eastAsia="仿宋" w:cs="仿宋"/>
          <w:sz w:val="24"/>
          <w:u w:val="single"/>
        </w:rPr>
        <w:t>（姓名、职务）</w:t>
      </w:r>
      <w:r>
        <w:rPr>
          <w:rFonts w:hint="eastAsia" w:ascii="仿宋" w:hAnsi="仿宋" w:eastAsia="仿宋" w:cs="仿宋"/>
          <w:sz w:val="24"/>
        </w:rPr>
        <w:t>经正式授权并代表投标人</w:t>
      </w:r>
      <w:r>
        <w:rPr>
          <w:rFonts w:hint="eastAsia" w:ascii="仿宋" w:hAnsi="仿宋" w:eastAsia="仿宋" w:cs="仿宋"/>
          <w:sz w:val="24"/>
          <w:u w:val="single"/>
        </w:rPr>
        <w:t>（投标人名称、地址）</w:t>
      </w:r>
      <w:r>
        <w:rPr>
          <w:rFonts w:hint="eastAsia" w:ascii="仿宋" w:hAnsi="仿宋" w:eastAsia="仿宋" w:cs="仿宋"/>
          <w:sz w:val="24"/>
        </w:rPr>
        <w:t>对此项目进行投标。据此函，签字代表宣布并同意如下：</w:t>
      </w:r>
    </w:p>
    <w:p>
      <w:pPr>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1、所附明细报价表中规定的应提交和交付的货物和服务投标总价为</w:t>
      </w:r>
      <w:r>
        <w:rPr>
          <w:rFonts w:hint="eastAsia" w:ascii="仿宋" w:hAnsi="仿宋" w:eastAsia="仿宋" w:cs="仿宋"/>
          <w:sz w:val="24"/>
          <w:u w:val="single"/>
        </w:rPr>
        <w:t>（注明币种，并用文字和数字表示的投标总价）。</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2、我方同意在本项目</w:t>
      </w:r>
      <w:r>
        <w:rPr>
          <w:rFonts w:hint="eastAsia" w:ascii="仿宋" w:hAnsi="仿宋" w:eastAsia="仿宋" w:cs="仿宋"/>
          <w:sz w:val="24"/>
          <w:lang w:eastAsia="zh-CN"/>
        </w:rPr>
        <w:t>磋商文件</w:t>
      </w:r>
      <w:r>
        <w:rPr>
          <w:rFonts w:hint="eastAsia" w:ascii="仿宋" w:hAnsi="仿宋" w:eastAsia="仿宋" w:cs="仿宋"/>
          <w:sz w:val="24"/>
        </w:rPr>
        <w:t>中规定的开标日起</w:t>
      </w:r>
      <w:r>
        <w:rPr>
          <w:rFonts w:hint="eastAsia" w:ascii="仿宋" w:hAnsi="仿宋" w:eastAsia="仿宋" w:cs="仿宋"/>
          <w:sz w:val="24"/>
          <w:u w:val="single"/>
        </w:rPr>
        <w:t>九十日内</w:t>
      </w:r>
      <w:r>
        <w:rPr>
          <w:rFonts w:hint="eastAsia" w:ascii="仿宋" w:hAnsi="仿宋" w:eastAsia="仿宋" w:cs="仿宋"/>
          <w:sz w:val="24"/>
        </w:rPr>
        <w:t>遵守本投标文件中的承诺且在此期限期满之前均具有约束力。</w:t>
      </w:r>
    </w:p>
    <w:p>
      <w:pPr>
        <w:pStyle w:val="26"/>
        <w:snapToGrid w:val="0"/>
        <w:spacing w:line="440" w:lineRule="exact"/>
        <w:ind w:firstLine="480" w:firstLineChars="200"/>
        <w:rPr>
          <w:rFonts w:hint="eastAsia" w:ascii="仿宋" w:hAnsi="仿宋" w:eastAsia="仿宋" w:cs="仿宋"/>
          <w:kern w:val="2"/>
          <w:sz w:val="24"/>
        </w:rPr>
      </w:pPr>
      <w:r>
        <w:rPr>
          <w:rFonts w:hint="eastAsia" w:ascii="仿宋" w:hAnsi="仿宋" w:eastAsia="仿宋" w:cs="仿宋"/>
          <w:kern w:val="2"/>
          <w:sz w:val="24"/>
        </w:rPr>
        <w:t>3、我方承诺已经具备《中华人民共和国政府采购法》中规定的参加政府采购活动的供应商应当具备的条件：</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具有独立承担民事责任的能力；</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具有良好的商业信誉和健全的财务会计制度；</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具有履行合同所必需的设备和专业技术能力；</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有依法缴纳税收和社会保障资金的良好记录；</w:t>
      </w:r>
    </w:p>
    <w:p>
      <w:pPr>
        <w:numPr>
          <w:ilvl w:val="0"/>
          <w:numId w:val="9"/>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参加此项采购活动前三年内，在经营活动中没有重大违法记录。</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4、按</w:t>
      </w:r>
      <w:r>
        <w:rPr>
          <w:rFonts w:hint="eastAsia" w:ascii="仿宋" w:hAnsi="仿宋" w:eastAsia="仿宋" w:cs="仿宋"/>
          <w:sz w:val="24"/>
          <w:lang w:eastAsia="zh-CN"/>
        </w:rPr>
        <w:t>磋商文件</w:t>
      </w:r>
      <w:r>
        <w:rPr>
          <w:rFonts w:hint="eastAsia" w:ascii="仿宋" w:hAnsi="仿宋" w:eastAsia="仿宋" w:cs="仿宋"/>
          <w:sz w:val="24"/>
        </w:rPr>
        <w:t>要求提供和交付的货物和服务的投标报价详见投标报价表。</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5、保证忠实地执行双方所签订的合同，并承担合同规定的责任和义务。</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6、保证遵守</w:t>
      </w:r>
      <w:r>
        <w:rPr>
          <w:rFonts w:hint="eastAsia" w:ascii="仿宋" w:hAnsi="仿宋" w:eastAsia="仿宋" w:cs="仿宋"/>
          <w:sz w:val="24"/>
          <w:lang w:eastAsia="zh-CN"/>
        </w:rPr>
        <w:t>磋商文件</w:t>
      </w:r>
      <w:r>
        <w:rPr>
          <w:rFonts w:hint="eastAsia" w:ascii="仿宋" w:hAnsi="仿宋" w:eastAsia="仿宋" w:cs="仿宋"/>
          <w:sz w:val="24"/>
        </w:rPr>
        <w:t>的规定。</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7、如果在开标后规定的投标有效期内撤回投标，我方的投标保证金可被贵方没收。</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8、我方完全理解贵方不一定接受最低价的投标或收到的任何投标。</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10、我方已详细审核全部投标文件，包括“修改投标文件”（如有的话）、参考资料及有关附件，确认无误。</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提供虚假材料谋取中标、成交的；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采取不正当手段诋毁、排挤其他供应商的；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与采购人、其它供应商或者采购代理机构恶意串通的；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向采购人、采购代理机构行贿或者提供其他不正当利益的；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未经采购代理机构同意，在采购过程中与采购人进行协商谈判的；</w:t>
      </w:r>
    </w:p>
    <w:p>
      <w:pPr>
        <w:numPr>
          <w:ilvl w:val="0"/>
          <w:numId w:val="10"/>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拒绝有关部门监督检查或提供虚假情况的。</w:t>
      </w:r>
    </w:p>
    <w:p>
      <w:pPr>
        <w:adjustRightInd w:val="0"/>
        <w:snapToGrid w:val="0"/>
        <w:spacing w:line="440" w:lineRule="exact"/>
        <w:rPr>
          <w:rFonts w:hint="eastAsia" w:ascii="仿宋" w:hAnsi="仿宋" w:eastAsia="仿宋" w:cs="仿宋"/>
          <w:sz w:val="24"/>
        </w:rPr>
      </w:pP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与本投标有关的一切正式往来信函请寄：</w:t>
      </w:r>
    </w:p>
    <w:p>
      <w:pPr>
        <w:spacing w:line="440" w:lineRule="exact"/>
        <w:ind w:firstLine="240" w:firstLineChars="100"/>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w:t>
      </w:r>
      <w:r>
        <w:rPr>
          <w:rFonts w:hint="eastAsia" w:ascii="仿宋" w:hAnsi="仿宋" w:eastAsia="仿宋" w:cs="仿宋"/>
          <w:sz w:val="24"/>
        </w:rPr>
        <w:t>邮编：</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电　　　　　话：</w:t>
      </w:r>
      <w:r>
        <w:rPr>
          <w:rFonts w:hint="eastAsia" w:ascii="仿宋" w:hAnsi="仿宋" w:eastAsia="仿宋" w:cs="仿宋"/>
          <w:sz w:val="24"/>
          <w:u w:val="single"/>
        </w:rPr>
        <w:t>　　　　　　　　　　</w:t>
      </w:r>
      <w:r>
        <w:rPr>
          <w:rFonts w:hint="eastAsia" w:ascii="仿宋" w:hAnsi="仿宋" w:eastAsia="仿宋" w:cs="仿宋"/>
          <w:sz w:val="24"/>
        </w:rPr>
        <w:t>传真：</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投标人代表签字：</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投标人名称：</w:t>
      </w:r>
      <w:r>
        <w:rPr>
          <w:rFonts w:hint="eastAsia" w:ascii="仿宋" w:hAnsi="仿宋" w:eastAsia="仿宋" w:cs="仿宋"/>
          <w:sz w:val="24"/>
          <w:u w:val="single"/>
        </w:rPr>
        <w:t>　　　　　　　　　　</w:t>
      </w:r>
    </w:p>
    <w:p>
      <w:pPr>
        <w:spacing w:line="440" w:lineRule="exact"/>
        <w:ind w:firstLine="6240" w:firstLineChars="2600"/>
        <w:rPr>
          <w:rFonts w:hint="eastAsia" w:ascii="仿宋" w:hAnsi="仿宋" w:eastAsia="仿宋" w:cs="仿宋"/>
          <w:sz w:val="24"/>
        </w:rPr>
      </w:pPr>
      <w:r>
        <w:rPr>
          <w:rFonts w:hint="eastAsia" w:ascii="仿宋" w:hAnsi="仿宋" w:eastAsia="仿宋" w:cs="仿宋"/>
          <w:sz w:val="24"/>
        </w:rPr>
        <w:t>（单位公章）</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20   年   月  日</w:t>
      </w:r>
    </w:p>
    <w:p>
      <w:pPr>
        <w:adjustRightInd w:val="0"/>
        <w:snapToGrid w:val="0"/>
        <w:spacing w:line="440" w:lineRule="exact"/>
        <w:ind w:firstLine="482" w:firstLineChars="200"/>
        <w:rPr>
          <w:rFonts w:hint="eastAsia" w:ascii="仿宋" w:hAnsi="仿宋" w:eastAsia="仿宋" w:cs="仿宋"/>
          <w:b/>
          <w:sz w:val="24"/>
          <w:szCs w:val="24"/>
          <w:em w:val="dot"/>
        </w:rPr>
      </w:pPr>
      <w:r>
        <w:rPr>
          <w:rFonts w:hint="eastAsia" w:ascii="仿宋" w:hAnsi="仿宋" w:eastAsia="仿宋" w:cs="仿宋"/>
          <w:b/>
          <w:sz w:val="24"/>
          <w:szCs w:val="24"/>
          <w:em w:val="dot"/>
        </w:rPr>
        <w:t>注：除可填报项目外，对本投标函的任何修改将被视为非实质性响应投标，从而导致该投标被拒绝。</w:t>
      </w:r>
    </w:p>
    <w:p>
      <w:pPr>
        <w:pStyle w:val="8"/>
        <w:kinsoku w:val="0"/>
        <w:overflowPunct w:val="0"/>
        <w:spacing w:before="34" w:line="357" w:lineRule="auto"/>
        <w:ind w:right="126" w:firstLine="480"/>
        <w:jc w:val="center"/>
        <w:rPr>
          <w:rFonts w:hint="eastAsia" w:ascii="仿宋" w:hAnsi="仿宋" w:eastAsia="仿宋" w:cs="仿宋"/>
          <w:sz w:val="36"/>
          <w:szCs w:val="36"/>
        </w:rPr>
      </w:pPr>
      <w:r>
        <w:rPr>
          <w:rFonts w:hint="eastAsia" w:ascii="仿宋" w:hAnsi="仿宋" w:eastAsia="仿宋" w:cs="仿宋"/>
        </w:rPr>
        <w:br w:type="page"/>
      </w:r>
      <w:r>
        <w:rPr>
          <w:rFonts w:hint="eastAsia" w:ascii="仿宋" w:hAnsi="仿宋" w:eastAsia="仿宋" w:cs="仿宋"/>
          <w:b/>
          <w:bCs/>
          <w:sz w:val="36"/>
          <w:szCs w:val="36"/>
        </w:rPr>
        <w:t>二、法定代表人身份证明</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投标单位名称：</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单位性质：</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地址：</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成立时间：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经营期限：</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年龄：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（投标单位名称）的法定代表人。</w:t>
      </w:r>
    </w:p>
    <w:p>
      <w:pPr>
        <w:spacing w:line="420" w:lineRule="exact"/>
        <w:ind w:firstLine="960" w:firstLineChars="400"/>
        <w:rPr>
          <w:rFonts w:hint="eastAsia" w:ascii="仿宋" w:hAnsi="仿宋" w:eastAsia="仿宋" w:cs="仿宋"/>
          <w:kern w:val="0"/>
          <w:sz w:val="24"/>
          <w:szCs w:val="24"/>
        </w:rPr>
      </w:pPr>
      <w:r>
        <w:rPr>
          <w:rFonts w:hint="eastAsia" w:ascii="仿宋" w:hAnsi="仿宋" w:eastAsia="仿宋" w:cs="仿宋"/>
          <w:kern w:val="0"/>
          <w:sz w:val="24"/>
          <w:szCs w:val="24"/>
        </w:rPr>
        <w:t>特此证明。</w:t>
      </w:r>
    </w:p>
    <w:p>
      <w:pPr>
        <w:pStyle w:val="8"/>
        <w:kinsoku w:val="0"/>
        <w:overflowPunct w:val="0"/>
        <w:spacing w:before="0"/>
        <w:ind w:left="0"/>
        <w:rPr>
          <w:rFonts w:hint="eastAsia" w:ascii="仿宋" w:hAnsi="仿宋" w:eastAsia="仿宋" w:cs="仿宋"/>
          <w:sz w:val="20"/>
          <w:szCs w:val="20"/>
        </w:rPr>
      </w:pPr>
    </w:p>
    <w:p>
      <w:pPr>
        <w:pStyle w:val="8"/>
        <w:kinsoku w:val="0"/>
        <w:overflowPunct w:val="0"/>
        <w:spacing w:before="7"/>
        <w:ind w:left="0"/>
        <w:rPr>
          <w:rFonts w:hint="eastAsia" w:ascii="仿宋" w:hAnsi="仿宋" w:eastAsia="仿宋" w:cs="仿宋"/>
          <w:sz w:val="25"/>
          <w:szCs w:val="25"/>
        </w:rPr>
      </w:pPr>
    </w:p>
    <w:p>
      <w:pPr>
        <w:pStyle w:val="8"/>
        <w:kinsoku w:val="0"/>
        <w:overflowPunct w:val="0"/>
        <w:spacing w:before="0" w:line="200" w:lineRule="atLeast"/>
        <w:ind w:left="608"/>
        <w:rPr>
          <w:rFonts w:hint="eastAsia" w:ascii="仿宋" w:hAnsi="仿宋" w:eastAsia="仿宋" w:cs="仿宋"/>
          <w:sz w:val="20"/>
          <w:szCs w:val="20"/>
        </w:rPr>
      </w:pPr>
      <w:r>
        <w:rPr>
          <w:rFonts w:hint="eastAsia" w:ascii="仿宋" w:hAnsi="仿宋" w:eastAsia="仿宋" w:cs="仿宋"/>
          <w:sz w:val="20"/>
          <w:szCs w:val="20"/>
        </w:rPr>
        <mc:AlternateContent>
          <mc:Choice Requires="wpg">
            <w:drawing>
              <wp:inline distT="0" distB="0" distL="114300" distR="114300">
                <wp:extent cx="5136515" cy="1458595"/>
                <wp:effectExtent l="0" t="0" r="8255" b="9525"/>
                <wp:docPr id="18" name="组合 1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6" name="任意多边形 6"/>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 name="任意多边形 11"/>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2" name="任意多边形 12"/>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3" name="任意多边形 13"/>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4" name="任意多边形 14"/>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6" name="文本框 16"/>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7" name="文本框 17"/>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l/l9z9YAAAAFAQAADwAAAAAAAAABACAAAAAiAAAAZHJzL2Rv&#10;d25yZXYueG1sUEsBAhQAFAAAAAgAh07iQLl/5omvBAAAHSEAAA4AAAAAAAAAAQAgAAAAJQEAAGRy&#10;cy9lMm9Eb2MueG1sUEsFBgAAAAAGAAYAWQEAAEYIAAAAAA==&#10;">
                <o:lock v:ext="edit" rotation="t" aspectratio="f"/>
                <v:shape id="_x0000_s1026" o:spid="_x0000_s1026" o:spt="100" style="position:absolute;left:4;top:9;height:20;width:8079;" filled="f" stroked="t" coordsize="8079,20" o:gfxdata="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yIabsAAADa&#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FqxpXbwAAADa&#10;AAAADwAAAGRycy9kb3ducmV2LnhtbEWPQWsCMRSE7wX/Q3iCt5qsYKur0YMiSEsPXf0Bj81zd9nN&#10;y5JEXf31TaHQ4zAz3zDr7WA7cSMfGscasqkCQVw603Cl4Xw6vC5AhIhssHNMGh4UYLsZvawxN+7O&#10;33QrYiUShEOOGuoY+1zKUNZkMUxdT5y8i/MWY5K+ksbjPcFtJ2dKvUmLDaeFGnva1VS2xdVq2Ht/&#10;+pL9pXh+fO5dVql2vhxarSfjTK1ARBrif/ivfTQa3u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aV2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ZzP9L7kAAADa&#10;AAAADwAAAGRycy9kb3ducmV2LnhtbEVPS2rDMBDdB3oHMYHuYsmFhsaJkkVMobRkUTsHGKyJbWyN&#10;jKQ6bk9fLQpdPt7/cFrsKGbyoXesIc8UCOLGmZ5bDdf6dfMCIkRkg6Nj0vBNAU7Hh9UBC+Pu/Elz&#10;FVuRQjgUqKGLcSqkDE1HFkPmJuLE3Zy3GBP0rTQe7yncjvJJqa202HNq6HCic0fNUH1ZDaX39UVO&#10;t+rn/aN0eauG590yaP24ztUeRKQl/ov/3G9GQ9qarqQbII+/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z/S+5AAAA2gAA&#10;AA8AAAAAAAAAAQAgAAAAIgAAAGRycy9kb3ducmV2LnhtbFBLAQIUABQAAAAIAIdO4kAzLwWeOwAA&#10;ADkAAAAQAAAAAAAAAAEAIAAAAAgBAABkcnMvc2hhcGV4bWwueG1sUEsFBgAAAAAGAAYAWwEAALID&#10;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kkMcG7wAAADa&#10;AAAADwAAAGRycy9kb3ducmV2LnhtbEWPT2sCMRTE74V+h/AK3mrigqVujR6k/qE9VT14fGzebhY3&#10;L0sSdf32plDocZiZ3zDz5eA6caUQW88aJmMFgrjypuVGw/Gwfn0HEROywc4zabhThOXi+WmOpfE3&#10;/qHrPjUiQziWqMGm1JdSxsqSwzj2PXH2ah8cpixDI03AW4a7ThZKvUmHLecFiz2tLFXn/cVp+K7r&#10;4hxU8TXdbD8Rh2nbnOxK69HLRH2ASDSk//Bfe2c0zOD3Sr4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DHBu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yv2VL0AAADb&#10;AAAADwAAAGRycy9kb3ducmV2LnhtbEWPQWsCMRCF7wX/Qxihl1ITCy3r1uhBLAg9dav3YTNuFjeT&#10;NUnV9td3DoXeZnhv3vtmub6FQV0o5T6yhfnMgCJuo+u5s7D/fHusQOWC7HCITBa+KcN6NblbYu3i&#10;lT/o0pROSQjnGi34UsZa69x6CphncSQW7RhTwCJr6rRLeJXwMOgnY150wJ6lweNIG0/tqfkKFn6O&#10;D7vnrcdt01YH814tNmdMjbX307l5BVXoVv7Nf9c7J/hCL7/IA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K/ZU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exR7Fb0AAADb&#10;AAAADwAAAGRycy9kb3ducmV2LnhtbEVPTWvCQBC9C/6HZYReRDcppdToKmIp5FComhz0NmTHJJqd&#10;DdltYv99Vyj0No/3OavN3TSip87VlhXE8wgEcWF1zaWCPPuYvYFwHlljY5kU/JCDzXo8WmGi7cAH&#10;6o++FCGEXYIKKu/bREpXVGTQzW1LHLiL7Qz6ALtS6g6HEG4a+RxFr9JgzaGhwpZ2FRW347dRMKTv&#10;ss79VzEtD5/Zy+K0ba/nvVJPkzhagvB09//iP3eqw/wYHr+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FHsVvQAA&#10;ANsAAAAPAAAAAAAAAAEAIAAAACIAAABkcnMvZG93bnJldi54bWxQSwECFAAUAAAACACHTuJAMy8F&#10;njsAAAA5AAAAEAAAAAAAAAABACAAAAAMAQAAZHJzL3NoYXBleG1sLnhtbFBLBQYAAAAABgAGAFsB&#10;AAC2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CnC2Z7kAAADb&#10;AAAADwAAAGRycy9kb3ducmV2LnhtbEVPTWvDMAy9F/YfjAa7tU5bVkpWN5TAYKfBuvUubC0OjeXE&#10;9pLs38+Fwm56vE8dqtl1YqQQW88K1qsCBLH2puVGwdfn63IPIiZkg51nUvBLEarjw+KApfETf9B4&#10;To3IIRxLVGBT6kspo7bkMK58T5y5bx8cpgxDI03AKYe7Tm6KYicdtpwbLPZUW9LX849TEHSszbAd&#10;7KUe3i98wt7vts9KPT2uixcQieb0L76730yev4HbL/kAef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wtm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ZTwT/LgAAADb&#10;AAAADwAAAGRycy9kb3ducmV2LnhtbEVP32vCMBB+H/g/hBN8m6krk1GNIoXBngTdfD+SW1NsLm0S&#10;bfffm8Fgb/fx/bztfnKduFOIrWcFq2UBglh703Kj4Ovz/fkNREzIBjvPpOCHIux3s6ctVsaPfKL7&#10;OTUih3CsUIFNqa+kjNqSw7j0PXHmvn1wmDIMjTQBxxzuOvlSFGvpsOXcYLGn2pK+nm9OQdCxNkM5&#10;2Es9HC98wN6vy1elFvNVsQGRaEr/4j/3h8nzS/j9JR8gd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TwT/L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6tWLiLcAAADb&#10;AAAADwAAAGRycy9kb3ducmV2LnhtbEVPS4vCMBC+L/gfwgje1tQnUo0iBcHTgq/70IxNsZm0SXzs&#10;v98sCN7m43vOavOyjXiQD7VjBaNhBoK4dLrmSsH5tPtegAgRWWPjmBT8UoDNuve1wly7Jx/ocYyV&#10;SCEcclRgYmxzKUNpyGIYupY4cVfnLcYEfSW1x2cKt40cZ9lcWqw5NRhsqTBU3o53q8CXodDdpDOX&#10;ovu58BZbN5/MlBr0R9kSRKRX/Ijf7r1O86fw/0s6QK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q1YuI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ECeDHbwAAADb&#10;AAAADwAAAGRycy9kb3ducmV2LnhtbEVPTWvCQBC9C/0PyxR60422FU1dhYptvZRiFLyO2TEbzM6G&#10;7DZJ/71bELzN433OYtXbSrTU+NKxgvEoAUGcO11yoeCw/xjOQPiArLFyTAr+yMNq+TBYYKpdxztq&#10;s1CIGMI+RQUmhDqV0ueGLPqRq4kjd3aNxRBhU0jdYBfDbSUnSTKVFkuODQZrWhvKL9mvVXDxrXk/&#10;vXx+/Tzz/HuWnTb18bxR6ulxnLyBCNSHu/jm3uo4/xX+f4k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ngx2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rPr>
      </w:pPr>
    </w:p>
    <w:p>
      <w:pPr>
        <w:wordWrap w:val="0"/>
        <w:spacing w:line="420" w:lineRule="exact"/>
        <w:ind w:firstLine="480" w:firstLineChars="200"/>
        <w:jc w:val="right"/>
        <w:rPr>
          <w:rFonts w:hint="eastAsia" w:ascii="仿宋" w:hAnsi="仿宋" w:eastAsia="仿宋" w:cs="仿宋"/>
          <w:kern w:val="0"/>
          <w:sz w:val="24"/>
          <w:szCs w:val="24"/>
        </w:rPr>
      </w:pPr>
    </w:p>
    <w:p>
      <w:pPr>
        <w:spacing w:line="420" w:lineRule="exact"/>
        <w:ind w:firstLine="480" w:firstLineChars="200"/>
        <w:jc w:val="right"/>
        <w:rPr>
          <w:rFonts w:hint="eastAsia" w:ascii="仿宋" w:hAnsi="仿宋" w:eastAsia="仿宋" w:cs="仿宋"/>
          <w:kern w:val="0"/>
          <w:sz w:val="24"/>
          <w:szCs w:val="24"/>
        </w:rPr>
      </w:pPr>
    </w:p>
    <w:p>
      <w:pPr>
        <w:spacing w:line="420" w:lineRule="exact"/>
        <w:ind w:firstLine="480" w:firstLineChars="200"/>
        <w:jc w:val="right"/>
        <w:rPr>
          <w:rFonts w:hint="eastAsia" w:ascii="仿宋" w:hAnsi="仿宋" w:eastAsia="仿宋" w:cs="仿宋"/>
          <w:kern w:val="0"/>
          <w:sz w:val="24"/>
          <w:szCs w:val="24"/>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（公章）</w:t>
      </w:r>
    </w:p>
    <w:p>
      <w:pPr>
        <w:wordWrap w:val="0"/>
        <w:spacing w:line="420" w:lineRule="exact"/>
        <w:ind w:right="480" w:firstLine="480" w:firstLineChars="20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rPr>
        <w:t>三、授权委托书</w:t>
      </w:r>
    </w:p>
    <w:p>
      <w:pPr>
        <w:pStyle w:val="8"/>
        <w:kinsoku w:val="0"/>
        <w:overflowPunct w:val="0"/>
        <w:spacing w:before="2"/>
        <w:ind w:left="0"/>
        <w:rPr>
          <w:rFonts w:hint="eastAsia" w:ascii="仿宋" w:hAnsi="仿宋" w:eastAsia="仿宋" w:cs="仿宋"/>
          <w:b/>
          <w:bCs/>
          <w:sz w:val="21"/>
          <w:szCs w:val="21"/>
        </w:rPr>
      </w:pP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本授权书声明：注册于</w:t>
      </w:r>
      <w:r>
        <w:rPr>
          <w:rFonts w:hint="eastAsia" w:ascii="仿宋" w:hAnsi="仿宋" w:eastAsia="仿宋" w:cs="仿宋"/>
          <w:kern w:val="0"/>
          <w:sz w:val="24"/>
          <w:szCs w:val="24"/>
          <w:u w:val="single"/>
        </w:rPr>
        <w:t>（投标人地址）</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（投标人名称）</w:t>
      </w:r>
      <w:r>
        <w:rPr>
          <w:rFonts w:hint="eastAsia" w:ascii="仿宋" w:hAnsi="仿宋" w:eastAsia="仿宋" w:cs="仿宋"/>
          <w:kern w:val="0"/>
          <w:sz w:val="24"/>
          <w:szCs w:val="24"/>
        </w:rPr>
        <w:t>法定代表人（负责人）</w:t>
      </w:r>
      <w:r>
        <w:rPr>
          <w:rFonts w:hint="eastAsia" w:ascii="仿宋" w:hAnsi="仿宋" w:eastAsia="仿宋" w:cs="仿宋"/>
          <w:kern w:val="0"/>
          <w:sz w:val="24"/>
          <w:szCs w:val="24"/>
          <w:u w:val="single"/>
        </w:rPr>
        <w:t>姓名、职务或职称）</w:t>
      </w:r>
      <w:r>
        <w:rPr>
          <w:rFonts w:hint="eastAsia" w:ascii="仿宋" w:hAnsi="仿宋" w:eastAsia="仿宋" w:cs="仿宋"/>
          <w:kern w:val="0"/>
          <w:sz w:val="24"/>
          <w:szCs w:val="24"/>
        </w:rPr>
        <w:t>代表本公司授权</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为本单位的合法代理人，参与贵方组织的</w:t>
      </w:r>
      <w:r>
        <w:rPr>
          <w:rFonts w:hint="eastAsia" w:ascii="仿宋" w:hAnsi="仿宋" w:eastAsia="仿宋" w:cs="仿宋"/>
          <w:kern w:val="0"/>
          <w:sz w:val="24"/>
          <w:szCs w:val="24"/>
          <w:u w:val="single"/>
        </w:rPr>
        <w:t>（项目名称及项目编号）</w:t>
      </w:r>
      <w:r>
        <w:rPr>
          <w:rFonts w:hint="eastAsia" w:ascii="仿宋" w:hAnsi="仿宋" w:eastAsia="仿宋" w:cs="仿宋"/>
          <w:kern w:val="0"/>
          <w:sz w:val="24"/>
          <w:szCs w:val="24"/>
        </w:rPr>
        <w:t xml:space="preserve"> 的投标、</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、签约等具体工作，并签署全部有关文件、协议及合同。</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仿宋" w:hAnsi="仿宋" w:eastAsia="仿宋" w:cs="仿宋"/>
          <w:sz w:val="4"/>
          <w:szCs w:val="4"/>
        </w:rPr>
      </w:pPr>
    </w:p>
    <w:p>
      <w:pPr>
        <w:pStyle w:val="8"/>
        <w:kinsoku w:val="0"/>
        <w:overflowPunct w:val="0"/>
        <w:spacing w:before="0" w:line="200" w:lineRule="atLeast"/>
        <w:ind w:left="628"/>
        <w:rPr>
          <w:rFonts w:hint="eastAsia" w:ascii="仿宋" w:hAnsi="仿宋" w:eastAsia="仿宋" w:cs="仿宋"/>
          <w:sz w:val="20"/>
          <w:szCs w:val="20"/>
        </w:rPr>
      </w:pPr>
      <w:r>
        <w:rPr>
          <w:rFonts w:hint="eastAsia" w:ascii="仿宋" w:hAnsi="仿宋" w:eastAsia="仿宋" w:cs="仿宋"/>
          <w:sz w:val="20"/>
          <w:szCs w:val="20"/>
        </w:rPr>
        <mc:AlternateContent>
          <mc:Choice Requires="wpg">
            <w:drawing>
              <wp:inline distT="0" distB="0" distL="114300" distR="114300">
                <wp:extent cx="5136515" cy="1458595"/>
                <wp:effectExtent l="0" t="0" r="8255" b="9525"/>
                <wp:docPr id="31" name="组合 31"/>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9" name="任意多边形 19"/>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7" name="任意多边形 27"/>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8" name="任意多边形 28"/>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9" name="文本框 29"/>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30" name="文本框 30"/>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CX+X3P1gAAAAUBAAAPAAAAAAAAAAEAIAAAACIAAABkcnMvZG93&#10;bnJldi54bWxQSwECFAAUAAAACACHTuJArknv8K4EAAAlIQAADgAAAAAAAAABACAAAAAlAQAAZHJz&#10;L2Uyb0RvYy54bWxQSwUGAAAAAAYABgBZAQAARQgAAAAA&#10;">
                <o:lock v:ext="edit" rotation="t" aspectratio="f"/>
                <v:shape id="_x0000_s1026" o:spid="_x0000_s1026" o:spt="100" style="position:absolute;left:4;top:9;height:20;width:8079;" filled="f" stroked="t" coordsize="8079,20" o:gfxdata="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n4tb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Xfeda7kAAADb&#10;AAAADwAAAGRycy9kb3ducmV2LnhtbEVPzYrCMBC+C75DGGFvmlRYcavRg7IgKx6s+wBDM7alzaQk&#10;Wa379OYgePz4/tfbwXbiRj40jjVkMwWCuHSm4UrD7+V7ugQRIrLBzjFpeFCA7WY8WmNu3J3PdCti&#10;JVIIhxw11DH2uZShrMlimLmeOHFX5y3GBH0ljcd7CrednCu1kBYbTg019rSrqWyLP6th7/3lJPtr&#10;8f9z3LusUu3n19Bq/THJ1ApEpCG+xS/3wWiYp/XpS/oBcvM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33nWu5AAAA2wAA&#10;AA8AAAAAAAAAAQAgAAAAIgAAAGRycy9kb3ducmV2LnhtbFBLAQIUABQAAAAIAIdO4kAzLwWeOwAA&#10;ADkAAAAQAAAAAAAAAAEAIAAAAAgBAABkcnMvc2hhcGV4bWwueG1sUEsFBgAAAAAGAAYAWwEAALID&#10;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Mrs48LwAAADb&#10;AAAADwAAAGRycy9kb3ducmV2LnhtbEWPQYvCMBSE7wv+h/AEb2tSwWWtRg+KIC572OoPeDTPtrR5&#10;KUnU6q83Cwt7HGbmG2a1GWwnbuRD41hDNlUgiEtnGq40nE/7908QISIb7ByThgcF2KxHbyvMjbvz&#10;D92KWIkE4ZCjhjrGPpcylDVZDFPXEyfv4rzFmKSvpPF4T3DbyZlSH9Jiw2mhxp62NZVtcbUadt6f&#10;vmV/KZ7Hr53LKtXOF0Or9WScqSWISEP8D/+1D0bDLIPfL+kHy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7OPC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pFfTl7wAAADb&#10;AAAADwAAAGRycy9kb3ducmV2LnhtbEWPT2sCMRTE7wW/Q3hCbzUxoMhq9CD2D/Wk9tDjY/N2s7h5&#10;WZJUt9++KRR6HGbmN8xmN/pe3CimLrCB+UyBIK6D7bg18HF5flqBSBnZYh+YDHxTgt128rDByoY7&#10;n+h2zq0oEE4VGnA5D5WUqXbkMc3CQFy8JkSPucjYShvxXuC+l1qppfTYcVlwONDeUX09f3kDx6bR&#10;16j0++Ll9YA4Lrr20+2NeZzO1RpEpjH/h//ab9aA1vD7pfw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X05e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vZWinr0AAADb&#10;AAAADwAAAGRycy9kb3ducmV2LnhtbEWPzWrDMBCE74W+g9hCL6WWktLiulFyCCkEcoqT3hdrY5la&#10;K0dSfp8+KgR6HGbmG2YyO7teHCnEzrOGUaFAEDfedNxq2G6+X0sQMSEb7D2ThgtFmE0fHyZYGX/i&#10;NR3r1IoM4VihBpvSUEkZG0sOY+EH4uztfHCYsgytNAFPGe56OVbqQzrsOC9YHGhuqfmtD07Ddfey&#10;fF9YXNRN+aNW5ed8j6HW+vlppL5AJDqn//C9vTQaxm/w9yX/AD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laKe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pQ8SML8AAADb&#10;AAAADwAAAGRycy9kb3ducmV2LnhtbEWPT2vCQBTE74LfYXlCL1I3iohNXYMoQg5C/Xdob4/sa5I2&#10;+zZkt0n89l1B8DjMzG+YVdKbSrTUuNKygukkAkGcWV1yruB62b8uQTiPrLGyTApu5CBZDwcrjLXt&#10;+ETt2eciQNjFqKDwvo6ldFlBBt3E1sTB+7aNQR9kk0vdYBfgppKzKFpIgyWHhQJr2haU/Z7/jIIu&#10;3cny6j+ycX46XOZvn5v65+uo1MtoGr2D8NT7Z/jRTrWC2RzuX8IPkO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PEjC/&#10;AAAA2wAAAA8AAAAAAAAAAQAgAAAAIgAAAGRycy9kb3ducmV2LnhtbFBLAQIUABQAAAAIAIdO4kAz&#10;LwWeOwAAADkAAAAQAAAAAAAAAAEAIAAAAA4BAABkcnMvc2hhcGV4bWwueG1sUEsFBgAAAAAGAAYA&#10;WwEAALg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S/XkrrkAAADb&#10;AAAADwAAAGRycy9kb3ducmV2LnhtbEWPS6vCMBSE9xf8D+EI7q6pinKpRpGC4ErwtT805zbF5qRN&#10;4uvfG0FwOczMN8xi9bCNuJEPtWMFo2EGgrh0uuZKwem4+f0DESKyxsYxKXhSgNWy97PAXLs77+l2&#10;iJVIEA45KjAxtrmUoTRkMQxdS5y8f+ctxiR9JbXHe4LbRo6zbCYt1pwWDLZUGCovh6tV4MtQ6G7S&#10;mXPR7c68xtbNJlOlBv1RNgcR6RG/4U97qxWMp/D+kn6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v15K6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uyd62bsAAADb&#10;AAAADwAAAGRycy9kb3ducmV2LnhtbEWPwWrDMBBE74X+g9hCbo3smJjgRjHBUMgp0LS5L9bWMrFW&#10;tqQmzt9XhUKOw8y8Ybb1bAdxJR96xwryZQaCuHW6507B1+f76wZEiMgaB8ek4E4B6t3z0xYr7W78&#10;QddT7ESCcKhQgYlxrKQMrSGLYelG4uR9O28xJuk7qT3eEtwOcpVlpbTYc1owOFJjqL2cfqwC34ZG&#10;T8Vkzs10PPMeR1cWa6UWL3n2BiLSHB/h//ZBK1iV8Pcl/QC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d62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1GvfQrkAAADb&#10;AAAADwAAAGRycy9kb3ducmV2LnhtbEWPT4vCMBTE7wt+h/AEb2uqoivVKFJY2JOgrvdH82yKzUub&#10;xH/f3giCx2FmfsMs13fbiCv5UDtWMBpmIIhLp2uuFPwffr/nIEJE1tg4JgUPCrBe9b6WmGt34x1d&#10;97ESCcIhRwUmxjaXMpSGLIaha4mTd3LeYkzSV1J7vCW4beQ4y2bSYs1pwWBLhaHyvL9YBb4Mhe4m&#10;nTkW3fbIG2zdbDJVatAfZQsQke7xE363/7SC8Q+8vq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r30K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MErmProAAADb&#10;AAAADwAAAGRycy9kb3ducmV2LnhtbEVPy4rCMBTdD/gP4QruxlQdBq1GQfG1GcQquL0216bY3JQm&#10;VufvzWJglofzni1ethItNb50rGDQT0AQ506XXCg4nzafYxA+IGusHJOCX/KwmHc+Zphq9+QjtVko&#10;RAxhn6ICE0KdSulzQxZ939XEkbu5xmKIsCmkbvAZw20lh0nyLS2WHBsM1rQylN+zh1Vw961ZXr+2&#10;u8OIJz/j7LquL7e1Ur3uIJmCCPQK/+I/914rGMax8Uv8AXL+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SuY+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rPr>
      </w:pPr>
    </w:p>
    <w:p>
      <w:pPr>
        <w:pStyle w:val="8"/>
        <w:kinsoku w:val="0"/>
        <w:overflowPunct w:val="0"/>
        <w:spacing w:before="1"/>
        <w:ind w:left="0"/>
        <w:rPr>
          <w:rFonts w:hint="eastAsia" w:ascii="仿宋" w:hAnsi="仿宋" w:eastAsia="仿宋" w:cs="仿宋"/>
          <w:sz w:val="19"/>
          <w:szCs w:val="19"/>
        </w:rPr>
      </w:pPr>
    </w:p>
    <w:p>
      <w:pPr>
        <w:pStyle w:val="8"/>
        <w:kinsoku w:val="0"/>
        <w:overflowPunct w:val="0"/>
        <w:spacing w:before="0" w:line="200" w:lineRule="atLeast"/>
        <w:ind w:left="628"/>
        <w:rPr>
          <w:rFonts w:hint="eastAsia" w:ascii="仿宋" w:hAnsi="仿宋" w:eastAsia="仿宋" w:cs="仿宋"/>
          <w:sz w:val="20"/>
          <w:szCs w:val="20"/>
        </w:rPr>
      </w:pPr>
      <w:r>
        <w:rPr>
          <w:rFonts w:hint="eastAsia" w:ascii="仿宋" w:hAnsi="仿宋" w:eastAsia="仿宋" w:cs="仿宋"/>
          <w:sz w:val="20"/>
          <w:szCs w:val="20"/>
        </w:rPr>
        <mc:AlternateContent>
          <mc:Choice Requires="wpg">
            <w:drawing>
              <wp:inline distT="0" distB="0" distL="114300" distR="114300">
                <wp:extent cx="5136515" cy="1384935"/>
                <wp:effectExtent l="0" t="0" r="7620" b="6985"/>
                <wp:docPr id="44" name="组合 4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2" name="任意多边形 3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3" name="任意多边形 3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4" name="任意多边形 3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5" name="任意多边形 3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6" name="任意多边形 3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37" name="任意多边形 3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0" name="任意多边形 4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1" name="任意多边形 4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2" name="文本框 4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43" name="文本框 4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IUvYTNYAAAAFAQAADwAAAAAAAAABACAAAAAiAAAAZHJz&#10;L2Rvd25yZXYueG1sUEsBAhQAFAAAAAgAh07iQFLdfA+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Y5FSrwAAADb&#10;AAAADwAAAGRycy9kb3ducmV2LnhtbEWPQWsCMRSE74X+h/AK3mriikW2Rg/SqrSnqgePj83bzeLm&#10;ZUlSXf99Iwg9DjPzDbNYDa4TFwqx9axhMlYgiCtvWm40HA+fr3MQMSEb7DyThhtFWC2fnxZYGn/l&#10;H7rsUyMyhGOJGmxKfSllrCw5jGPfE2ev9sFhyjI00gS8ZrjrZKHUm3TYcl6w2NPaUnXe/zoN33Vd&#10;nIMqvmab7QfiMGubk11rPXqZqHcQiYb0H360d0bDtID7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ORUq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KPyVwb0AAADb&#10;AAAADwAAAGRycy9kb3ducmV2LnhtbEWPQWsCMRSE7wX/Q3iCt5qs0qKr0YMiSEsPXf0Bj81zd9nN&#10;y5JEXf31TaHQ4zAz3zDr7WA7cSMfGscasqkCQVw603Cl4Xw6vC5AhIhssHNMGh4UYLsZvawxN+7O&#10;33QrYiUShEOOGuoY+1zKUNZkMUxdT5y8i/MWY5K+ksbjPcFtJ2dKvUuLDaeFGnva1VS2xdVq2Ht/&#10;+pL9pXh+fO5dVqn2bTm0Wk/GmVqBiDTE//Bf+2g0zO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XB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pxUNtb0AAADb&#10;AAAADwAAAGRycy9kb3ducmV2LnhtbEWPQWsCMRSE7wX/Q3hCbzVZ24quRg+KUFp6cPUHPDbP3WU3&#10;L0sSddtf3xQEj8PMfMOsNoPtxJV8aBxryCYKBHHpTMOVhtNx/zIHESKywc4xafihAJv16GmFuXE3&#10;PtC1iJVIEA45aqhj7HMpQ1mTxTBxPXHyzs5bjEn6ShqPtwS3nZwqNZMWG04LNfa0ralsi4vVsPP+&#10;+C37c/H7+bVzWaXa98XQav08ztQSRKQhPsL39ofR8PoG/1/SD5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Q21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rmfdPr0AAADb&#10;AAAADwAAAGRycy9kb3ducmV2LnhtbEWPQWsCMRSE74X+h/AEbzVxZaWsRg9S21JP2h56fGzebhY3&#10;L0sSdfvvm0LB4zAz3zDr7eh6caUQO88a5jMFgrj2puNWw9fn/ukZREzIBnvPpOGHImw3jw9rrIy/&#10;8ZGup9SKDOFYoQab0lBJGWtLDuPMD8TZa3xwmLIMrTQBbxnuelkotZQOO84LFgfaWarPp4vTcGia&#10;4hxU8VG+vr0gjmXXftud1tPJXK1AJBrTPfzffjcaFiX8fc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Z90+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l4UzRroAAADb&#10;AAAADwAAAGRycy9kb3ducmV2LnhtbEWPQYvCMBSE7wv+h/AEb9tUBVmraVFZwdOCVTw/m2dbbF5K&#10;k7X135sFYY/DzHzDrLPBNOJBnastK5hGMQjiwuqaSwXn0/7zC4TzyBoby6TgSQ6ydPSxxkTbno/0&#10;yH0pAoRdggoq79tESldUZNBFtiUO3s12Bn2QXSl1h32Am0bO4nghDdYcFipsaVdRcc9/jYK9pVu/&#10;7a+UG/75tpuLfu6GpVKT8TRegfA0+P/wu33QCuYL+PsSfoBM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hTNGugAAANsA&#10;AAAPAAAAAAAAAAEAIAAAACIAAABkcnMvZG93bnJldi54bWxQSwECFAAUAAAACACHTuJAMy8FnjsA&#10;AAA5AAAAEAAAAAAAAAABACAAAAAJAQAAZHJzL3NoYXBleG1sLnhtbFBLBQYAAAAABgAGAFsBAACz&#10;Aw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FaVDWb4AAADb&#10;AAAADwAAAGRycy9kb3ducmV2LnhtbEWPT4vCMBTE7wt+h/AEb2uqLirVKCK4eFgE47LU26N5tsXm&#10;pTRZ/316IyzscZiZ3zDz5c3W4kKtrxwrGPQTEMS5MxUXCr4Pm/cpCB+QDdaOScGdPCwXnbc5psZd&#10;eU8XHQoRIexTVFCG0KRS+rwki77vGuLonVxrMUTZFtK0eI1wW8thkoylxYrjQokNrUvKz/rXKngc&#10;hrufTNNEf7nsqD9XWfHYfSjV6w6SGYhAt/Af/mtvjYLRBF5f4g+Qi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aVDWb4A&#10;AADbAAAADwAAAAAAAAABACAAAAAiAAAAZHJzL2Rvd25yZXYueG1sUEsBAhQAFAAAAAgAh07iQDMv&#10;BZ47AAAAOQAAABAAAAAAAAAAAQAgAAAADQEAAGRycy9zaGFwZXhtbC54bWxQSwUGAAAAAAYABgBb&#10;AQAAtwM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kJf8uLkAAADb&#10;AAAADwAAAGRycy9kb3ducmV2LnhtbEVPS2sCMRC+C/0PYQreNKsFtVujVMuKJ1Fbeh42083Szcyy&#10;ia9/bw6Cx4/vPV9efaPO1IVa2MBomIEiLsXWXBn4+S4GM1AhIltshMnAjQIsFy+9OeZWLnyg8zFW&#10;KoVwyNGAi7HNtQ6lI49hKC1x4v6k8xgT7CptO7ykcN/ocZZNtMeaU4PDltaOyv/jyRuQ3XY/ncjm&#10;61fce8CVL2bxszCm/zrKPkBFusan+OHeWgNvaWz6kn6AXt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CX/Li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9tZI7wAAADb&#10;AAAADwAAAGRycy9kb3ducmV2LnhtbEWPQWvCQBSE7wX/w/KE3upGCzZGV1FLiqeitnh+ZF+zodn3&#10;Qnar9t+7QqHHYWa+YRarq2/VmfrQCBsYjzJQxJXYhmsDnx/lUw4qRGSLrTAZ+KUAq+XgYYGFlQsf&#10;6HyMtUoQDgUacDF2hdahcuQxjKQjTt6X9B5jkn2tbY+XBPetnmTZVHtsOC047GjrqPo+/ngD8r7b&#10;v0zl7fUkbhZw48s8rktjHofjbA4q0jX+h//aO2vgeQb3L+kH6O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WSO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NueDw7kAAADb&#10;AAAADwAAAGRycy9kb3ducmV2LnhtbEVPS2sCMRC+C/0PYQreNKsUtVujVMuKJ1Fbeh42083Szcyy&#10;ia9/bw6Cx4/vPV9efaPO1IVa2MBomIEiLsXWXBn4+S4GM1AhIltshMnAjQIsFy+9OeZWLnyg8zFW&#10;KoVwyNGAi7HNtQ6lI49hKC1x4v6k8xgT7CptO7ykcN/ocZZNtMeaU4PDltaOyv/jyRuQ3XY/ncjm&#10;61fce8CVL2bxszCm/zrKPkBFusan+OHeWgNvaX36kn6AXt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bng8O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OZv1R7cAAADb&#10;AAAADwAAAGRycy9kb3ducmV2LnhtbEWPzQrCMBCE74LvEFbwpmn9Q6rRgyCKJ60+wNqsbbHZlCZW&#10;fXsjCB6HmfmGWa5fphItNa60rCAeRiCIM6tLzhVcztvBHITzyBory6TgTQ7Wq25niYm2Tz5Rm/pc&#10;BAi7BBUU3teJlC4ryKAb2po4eDfbGPRBNrnUDT4D3FRyFEUzabDksFBgTZuCsnv6MArmmzHi9P6g&#10;3fFwwuP+WhpsU6X6vThagPD08v/wr73XCiYxfL+EHyB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5m/VH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rPr>
      </w:pPr>
    </w:p>
    <w:p>
      <w:pPr>
        <w:pStyle w:val="8"/>
        <w:kinsoku w:val="0"/>
        <w:overflowPunct w:val="0"/>
        <w:spacing w:before="7"/>
        <w:ind w:left="0"/>
        <w:rPr>
          <w:rFonts w:hint="eastAsia" w:ascii="仿宋" w:hAnsi="仿宋" w:eastAsia="仿宋" w:cs="仿宋"/>
          <w:sz w:val="20"/>
          <w:szCs w:val="20"/>
        </w:rPr>
      </w:pPr>
    </w:p>
    <w:p>
      <w:pPr>
        <w:pStyle w:val="8"/>
        <w:tabs>
          <w:tab w:val="left" w:pos="5295"/>
        </w:tabs>
        <w:kinsoku w:val="0"/>
        <w:overflowPunct w:val="0"/>
        <w:spacing w:before="26"/>
        <w:ind w:left="618"/>
        <w:rPr>
          <w:rFonts w:hint="eastAsia" w:ascii="仿宋" w:hAnsi="仿宋" w:eastAsia="仿宋" w:cs="仿宋"/>
        </w:rPr>
      </w:pPr>
      <w:r>
        <w:rPr>
          <w:rFonts w:hint="eastAsia" w:ascii="仿宋" w:hAnsi="仿宋" w:eastAsia="仿宋" w:cs="仿宋"/>
        </w:rPr>
        <w:t>被授权代表（签字）：</w:t>
      </w:r>
      <w:r>
        <w:rPr>
          <w:rFonts w:hint="eastAsia" w:ascii="仿宋" w:hAnsi="仿宋" w:eastAsia="仿宋" w:cs="仿宋"/>
        </w:rPr>
        <w:tab/>
      </w:r>
      <w:r>
        <w:rPr>
          <w:rFonts w:hint="eastAsia" w:ascii="仿宋" w:hAnsi="仿宋" w:eastAsia="仿宋" w:cs="仿宋"/>
        </w:rPr>
        <w:t>供应商法定代表人（签字）：</w:t>
      </w:r>
    </w:p>
    <w:p>
      <w:pPr>
        <w:pStyle w:val="8"/>
        <w:tabs>
          <w:tab w:val="left" w:pos="1098"/>
          <w:tab w:val="left" w:pos="5298"/>
          <w:tab w:val="left" w:pos="5778"/>
        </w:tabs>
        <w:kinsoku w:val="0"/>
        <w:overflowPunct w:val="0"/>
        <w:spacing w:before="86"/>
        <w:ind w:left="618"/>
        <w:rPr>
          <w:rFonts w:hint="eastAsia" w:ascii="仿宋" w:hAnsi="仿宋" w:eastAsia="仿宋" w:cs="仿宋"/>
        </w:rPr>
      </w:pPr>
      <w:r>
        <w:rPr>
          <w:rFonts w:hint="eastAsia" w:ascii="仿宋" w:hAnsi="仿宋" w:eastAsia="仿宋" w:cs="仿宋"/>
        </w:rPr>
        <w:t>职</w:t>
      </w:r>
      <w:r>
        <w:rPr>
          <w:rFonts w:hint="eastAsia" w:ascii="仿宋" w:hAnsi="仿宋" w:eastAsia="仿宋" w:cs="仿宋"/>
        </w:rPr>
        <w:tab/>
      </w:r>
      <w:r>
        <w:rPr>
          <w:rFonts w:hint="eastAsia" w:ascii="仿宋" w:hAnsi="仿宋" w:eastAsia="仿宋" w:cs="仿宋"/>
        </w:rPr>
        <w:t>务：</w:t>
      </w:r>
      <w:r>
        <w:rPr>
          <w:rFonts w:hint="eastAsia" w:ascii="仿宋" w:hAnsi="仿宋" w:eastAsia="仿宋" w:cs="仿宋"/>
        </w:rPr>
        <w:tab/>
      </w:r>
      <w:r>
        <w:rPr>
          <w:rFonts w:hint="eastAsia" w:ascii="仿宋" w:hAnsi="仿宋" w:eastAsia="仿宋" w:cs="仿宋"/>
        </w:rPr>
        <w:t>职</w:t>
      </w:r>
      <w:r>
        <w:rPr>
          <w:rFonts w:hint="eastAsia" w:ascii="仿宋" w:hAnsi="仿宋" w:eastAsia="仿宋" w:cs="仿宋"/>
        </w:rPr>
        <w:tab/>
      </w:r>
      <w:r>
        <w:rPr>
          <w:rFonts w:hint="eastAsia" w:ascii="仿宋" w:hAnsi="仿宋" w:eastAsia="仿宋" w:cs="仿宋"/>
        </w:rPr>
        <w:t>务：</w:t>
      </w:r>
    </w:p>
    <w:p>
      <w:pPr>
        <w:pStyle w:val="8"/>
        <w:tabs>
          <w:tab w:val="left" w:pos="1098"/>
          <w:tab w:val="left" w:pos="5298"/>
          <w:tab w:val="left" w:pos="5778"/>
        </w:tabs>
        <w:kinsoku w:val="0"/>
        <w:overflowPunct w:val="0"/>
        <w:spacing w:before="84"/>
        <w:ind w:left="618"/>
        <w:rPr>
          <w:rFonts w:hint="eastAsia"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rPr>
        <w:tab/>
      </w: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（盖章）</w:t>
      </w:r>
    </w:p>
    <w:p>
      <w:pPr>
        <w:pStyle w:val="8"/>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hint="eastAsia" w:ascii="仿宋" w:hAnsi="仿宋" w:eastAsia="仿宋" w:cs="仿宋"/>
        </w:rPr>
      </w:pPr>
      <w:r>
        <w:rPr>
          <w:rFonts w:hint="eastAsia" w:ascii="仿宋" w:hAnsi="仿宋" w:eastAsia="仿宋" w:cs="仿宋"/>
        </w:rPr>
        <w:t xml:space="preserve"> 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 xml:space="preserve">日                </w:t>
      </w:r>
    </w:p>
    <w:p>
      <w:pPr>
        <w:pStyle w:val="8"/>
        <w:kinsoku w:val="0"/>
        <w:overflowPunct w:val="0"/>
        <w:spacing w:before="7"/>
        <w:ind w:left="0"/>
        <w:rPr>
          <w:rFonts w:hint="eastAsia" w:ascii="仿宋" w:hAnsi="仿宋" w:eastAsia="仿宋" w:cs="仿宋"/>
          <w:sz w:val="22"/>
          <w:szCs w:val="22"/>
        </w:rPr>
      </w:pP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rPr>
        <w:t>四、投标保证金缴纳凭证</w:t>
      </w:r>
    </w:p>
    <w:p>
      <w:pPr>
        <w:pStyle w:val="8"/>
        <w:kinsoku w:val="0"/>
        <w:overflowPunct w:val="0"/>
        <w:spacing w:before="0"/>
        <w:ind w:left="0"/>
        <w:rPr>
          <w:rFonts w:hint="eastAsia" w:ascii="仿宋" w:hAnsi="仿宋" w:eastAsia="仿宋" w:cs="仿宋"/>
          <w:b/>
          <w:bCs/>
          <w:sz w:val="20"/>
          <w:szCs w:val="20"/>
        </w:rPr>
      </w:pPr>
    </w:p>
    <w:p>
      <w:pPr>
        <w:pStyle w:val="8"/>
        <w:kinsoku w:val="0"/>
        <w:overflowPunct w:val="0"/>
        <w:spacing w:before="4"/>
        <w:ind w:left="0"/>
        <w:rPr>
          <w:rFonts w:hint="eastAsia" w:ascii="仿宋" w:hAnsi="仿宋" w:eastAsia="仿宋" w:cs="仿宋"/>
          <w:b/>
          <w:bCs/>
          <w:sz w:val="23"/>
          <w:szCs w:val="23"/>
        </w:rPr>
      </w:pPr>
    </w:p>
    <w:p>
      <w:pP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致：</w:t>
      </w: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我方于</w:t>
      </w:r>
      <w:r>
        <w:rPr>
          <w:rFonts w:hint="eastAsia" w:ascii="仿宋" w:hAnsi="仿宋" w:eastAsia="仿宋" w:cs="仿宋"/>
          <w:kern w:val="0"/>
          <w:sz w:val="24"/>
          <w:szCs w:val="24"/>
        </w:rPr>
        <w:tab/>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 xml:space="preserve"> 日参加</w:t>
      </w:r>
      <w:r>
        <w:rPr>
          <w:rFonts w:hint="eastAsia" w:ascii="仿宋" w:hAnsi="仿宋" w:eastAsia="仿宋" w:cs="仿宋"/>
          <w:kern w:val="0"/>
          <w:sz w:val="24"/>
          <w:szCs w:val="24"/>
          <w:u w:val="single"/>
        </w:rPr>
        <w:tab/>
      </w:r>
      <w:r>
        <w:rPr>
          <w:rFonts w:hint="eastAsia" w:ascii="仿宋" w:hAnsi="仿宋" w:eastAsia="仿宋" w:cs="仿宋"/>
          <w:kern w:val="0"/>
          <w:sz w:val="24"/>
          <w:szCs w:val="24"/>
          <w:u w:val="single"/>
        </w:rPr>
        <w:t xml:space="preserve">（项目名称）   </w:t>
      </w:r>
      <w:r>
        <w:rPr>
          <w:rFonts w:hint="eastAsia" w:ascii="仿宋" w:hAnsi="仿宋" w:eastAsia="仿宋" w:cs="仿宋"/>
          <w:kern w:val="0"/>
          <w:sz w:val="24"/>
          <w:szCs w:val="24"/>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仿宋" w:hAnsi="仿宋" w:eastAsia="仿宋" w:cs="仿宋"/>
        </w:rPr>
      </w:pPr>
    </w:p>
    <w:p>
      <w:pPr>
        <w:pStyle w:val="8"/>
        <w:kinsoku w:val="0"/>
        <w:overflowPunct w:val="0"/>
        <w:spacing w:before="0"/>
        <w:ind w:left="0"/>
        <w:rPr>
          <w:rFonts w:hint="eastAsia" w:ascii="仿宋" w:hAnsi="仿宋" w:eastAsia="仿宋" w:cs="仿宋"/>
        </w:rPr>
      </w:pPr>
    </w:p>
    <w:p>
      <w:pPr>
        <w:pStyle w:val="8"/>
        <w:kinsoku w:val="0"/>
        <w:overflowPunct w:val="0"/>
        <w:spacing w:before="4"/>
        <w:ind w:left="0"/>
        <w:rPr>
          <w:rFonts w:hint="eastAsia" w:ascii="仿宋" w:hAnsi="仿宋" w:eastAsia="仿宋" w:cs="仿宋"/>
          <w:sz w:val="34"/>
          <w:szCs w:val="34"/>
        </w:rPr>
      </w:pPr>
    </w:p>
    <w:p>
      <w:pPr>
        <w:pStyle w:val="8"/>
        <w:tabs>
          <w:tab w:val="left" w:pos="8227"/>
        </w:tabs>
        <w:kinsoku w:val="0"/>
        <w:overflowPunct w:val="0"/>
        <w:spacing w:before="0" w:line="381" w:lineRule="auto"/>
        <w:ind w:left="4027" w:right="118"/>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w w:val="95"/>
        </w:rPr>
        <w:t>（盖章）</w:t>
      </w:r>
      <w:r>
        <w:rPr>
          <w:rFonts w:hint="eastAsia" w:ascii="仿宋" w:hAnsi="仿宋" w:eastAsia="仿宋" w:cs="仿宋"/>
        </w:rPr>
        <w:t xml:space="preserve"> </w:t>
      </w:r>
    </w:p>
    <w:p>
      <w:pPr>
        <w:pStyle w:val="8"/>
        <w:tabs>
          <w:tab w:val="left" w:pos="8227"/>
        </w:tabs>
        <w:kinsoku w:val="0"/>
        <w:overflowPunct w:val="0"/>
        <w:spacing w:before="0" w:line="381" w:lineRule="auto"/>
        <w:ind w:left="4027" w:right="118"/>
        <w:rPr>
          <w:rFonts w:hint="eastAsia"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w w:val="95"/>
        </w:rPr>
        <w:t>（签字）</w:t>
      </w:r>
    </w:p>
    <w:p>
      <w:pPr>
        <w:pStyle w:val="8"/>
        <w:tabs>
          <w:tab w:val="left" w:pos="5551"/>
          <w:tab w:val="left" w:pos="6511"/>
          <w:tab w:val="left" w:pos="7111"/>
          <w:tab w:val="left" w:pos="7711"/>
        </w:tabs>
        <w:kinsoku w:val="0"/>
        <w:overflowPunct w:val="0"/>
        <w:spacing w:before="46"/>
        <w:ind w:left="2583" w:firstLine="2248"/>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u w:val="single"/>
        </w:rPr>
        <w:tab/>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u w:val="single"/>
          <w:lang w:val="en-US" w:eastAsia="zh-CN"/>
        </w:rPr>
        <w:t xml:space="preserve">  </w:t>
      </w:r>
      <w:r>
        <w:rPr>
          <w:rFonts w:hint="eastAsia" w:ascii="仿宋" w:hAnsi="仿宋" w:eastAsia="仿宋" w:cs="仿宋"/>
        </w:rPr>
        <w:t>日</w:t>
      </w:r>
    </w:p>
    <w:p>
      <w:pPr>
        <w:pStyle w:val="8"/>
        <w:kinsoku w:val="0"/>
        <w:overflowPunct w:val="0"/>
        <w:spacing w:before="0"/>
        <w:ind w:left="0"/>
        <w:rPr>
          <w:rFonts w:hint="eastAsia" w:ascii="仿宋" w:hAnsi="仿宋" w:eastAsia="仿宋" w:cs="仿宋"/>
        </w:rPr>
      </w:pPr>
    </w:p>
    <w:p>
      <w:pPr>
        <w:pStyle w:val="8"/>
        <w:kinsoku w:val="0"/>
        <w:overflowPunct w:val="0"/>
        <w:spacing w:before="5"/>
        <w:ind w:left="0"/>
        <w:rPr>
          <w:rFonts w:hint="eastAsia" w:ascii="仿宋" w:hAnsi="仿宋" w:eastAsia="仿宋" w:cs="仿宋"/>
          <w:sz w:val="25"/>
          <w:szCs w:val="25"/>
        </w:rPr>
      </w:pPr>
    </w:p>
    <w:p>
      <w:pPr>
        <w:pStyle w:val="8"/>
        <w:kinsoku w:val="0"/>
        <w:overflowPunct w:val="0"/>
        <w:spacing w:before="0"/>
        <w:jc w:val="center"/>
        <w:rPr>
          <w:rFonts w:hint="eastAsia" w:ascii="仿宋" w:hAnsi="仿宋" w:eastAsia="仿宋" w:cs="仿宋"/>
        </w:rPr>
      </w:pPr>
      <w:r>
        <w:rPr>
          <w:rFonts w:hint="eastAsia" w:ascii="仿宋" w:hAnsi="仿宋" w:eastAsia="仿宋" w:cs="仿宋"/>
        </w:rPr>
        <w:t>缴费回单（复印件应附在投标文件中）</w:t>
      </w:r>
    </w:p>
    <w:p>
      <w:pPr>
        <w:pStyle w:val="8"/>
        <w:kinsoku w:val="0"/>
        <w:overflowPunct w:val="0"/>
        <w:spacing w:before="0"/>
        <w:ind w:left="0"/>
        <w:rPr>
          <w:rFonts w:hint="eastAsia" w:ascii="仿宋" w:hAnsi="仿宋" w:eastAsia="仿宋" w:cs="仿宋"/>
          <w:sz w:val="20"/>
          <w:szCs w:val="20"/>
        </w:rPr>
      </w:pPr>
    </w:p>
    <w:p>
      <w:pPr>
        <w:pStyle w:val="8"/>
        <w:kinsoku w:val="0"/>
        <w:overflowPunct w:val="0"/>
        <w:spacing w:before="8"/>
        <w:ind w:left="0"/>
        <w:rPr>
          <w:rFonts w:hint="eastAsia" w:ascii="仿宋" w:hAnsi="仿宋" w:eastAsia="仿宋" w:cs="仿宋"/>
          <w:sz w:val="10"/>
          <w:szCs w:val="10"/>
        </w:rPr>
      </w:pPr>
    </w:p>
    <w:p>
      <w:pPr>
        <w:pStyle w:val="8"/>
        <w:kinsoku w:val="0"/>
        <w:overflowPunct w:val="0"/>
        <w:spacing w:before="0" w:line="200" w:lineRule="atLeast"/>
        <w:ind w:left="822"/>
        <w:rPr>
          <w:rFonts w:hint="eastAsia" w:ascii="仿宋" w:hAnsi="仿宋" w:eastAsia="仿宋" w:cs="仿宋"/>
          <w:sz w:val="20"/>
          <w:szCs w:val="20"/>
        </w:rPr>
      </w:pPr>
      <w:r>
        <w:rPr>
          <w:rFonts w:hint="eastAsia" w:ascii="仿宋" w:hAnsi="仿宋" w:eastAsia="仿宋" w:cs="仿宋"/>
          <w:sz w:val="20"/>
          <w:szCs w:val="20"/>
        </w:rPr>
        <mc:AlternateContent>
          <mc:Choice Requires="wpg">
            <w:drawing>
              <wp:inline distT="0" distB="0" distL="114300" distR="114300">
                <wp:extent cx="5695950" cy="3213100"/>
                <wp:effectExtent l="0" t="0" r="0" b="6350"/>
                <wp:docPr id="125" name="组合 125"/>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124" name="组合 124"/>
                        <wpg:cNvGrpSpPr/>
                        <wpg:grpSpPr>
                          <a:xfrm>
                            <a:off x="0" y="0"/>
                            <a:ext cx="7425" cy="5060"/>
                            <a:chOff x="0" y="0"/>
                            <a:chExt cx="7425" cy="5060"/>
                          </a:xfrm>
                        </wpg:grpSpPr>
                        <wps:wsp>
                          <wps:cNvPr id="45" name="任意多边形 45"/>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80" name="任意多边形 80"/>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81" name="任意多边形 81"/>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82" name="任意多边形 82"/>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83" name="任意多边形 83"/>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84" name="任意多边形 84"/>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85" name="任意多边形 85"/>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86" name="任意多边形 86"/>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87" name="任意多边形 87"/>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88" name="任意多边形 88"/>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89" name="任意多边形 89"/>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90" name="任意多边形 90"/>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91" name="任意多边形 91"/>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92" name="任意多边形 92"/>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93" name="任意多边形 93"/>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94" name="任意多边形 94"/>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95" name="任意多边形 95"/>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96" name="任意多边形 96"/>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97" name="任意多边形 97"/>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98" name="任意多边形 98"/>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99" name="任意多边形 99"/>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100" name="任意多边形 100"/>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101" name="任意多边形 101"/>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102" name="任意多边形 102"/>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103" name="任意多边形 103"/>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104" name="任意多边形 104"/>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105" name="任意多边形 105"/>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106" name="任意多边形 106"/>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107" name="任意多边形 107"/>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108" name="任意多边形 108"/>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109" name="任意多边形 109"/>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110" name="任意多边形 110"/>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111" name="任意多边形 111"/>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112" name="任意多边形 112"/>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113" name="任意多边形 113"/>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114" name="任意多边形 114"/>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115" name="任意多边形 115"/>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116" name="任意多边形 116"/>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117" name="任意多边形 117"/>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118" name="任意多边形 118"/>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119" name="任意多边形 119"/>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120" name="任意多边形 120"/>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121" name="任意多边形 121"/>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122" name="任意多边形 122"/>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123" name="任意多边形 123"/>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">
                <o:lock v:ext="edit" rotation="t" aspectratio="f"/>
                <v:group id="_x0000_s1026" o:spid="_x0000_s1026" o:spt="203" style="position:absolute;left:0;top:0;height:5060;width:7425;" coordsize="7425,5060"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FPkY7wAAADb&#10;AAAADwAAAGRycy9kb3ducmV2LnhtbEWPT4vCMBTE78J+h/AWvIimCkrtGkUWBA8Vse7eH83btmzz&#10;Epr499MbQfA4zMxvmMXqalpxps43lhWMRwkI4tLqhisFP8fNMAXhA7LG1jIpuJGH1fKjt8BM2wsf&#10;6FyESkQI+wwV1CG4TEpf1mTQj6wjjt6f7QyGKLtK6g4vEW5aOUmSmTTYcFyo0dF3TeV/cTIKfos8&#10;v7vNwG13+4kPPl/PprRWqv85Tr5ABLqGd/jV3moF6R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T5GO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LDbI7sAAADb&#10;AAAADwAAAGRycy9kb3ducmV2LnhtbEVPz2vCMBS+C/4P4Qm7yJoqTLauqcig0EPHsG73R/PWljUv&#10;ocm08683h4HHj+93vp/NKM40+cGygk2SgiBurR64U/B5Kh+fQfiArHG0TAr+yMO+WC5yzLS98JHO&#10;TehEDGGfoYI+BJdJ6dueDPrEOuLIfdvJYIhw6qSe8BLDzSi3abqTBgeODT06euup/Wl+jYKvpq6v&#10;rly76v1j64OvD7snOij1sNqkryACzeEu/ndXWsFL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DbI7sAAADb&#10;AAAADwAAAAAAAAABACAAAAAiAAAAZHJzL2Rvd25yZXYueG1sUEsBAhQAFAAAAAgAh07iQDMvBZ47&#10;AAAAOQAAABAAAAAAAAAAAQAgAAAACgEAAGRycy9zaGFwZXhtbC54bWxQSwUGAAAAAAYABgBbAQAA&#10;tAM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x+uL4AAADb&#10;AAAADwAAAGRycy9kb3ducmV2LnhtbEWPQWvCQBSE70L/w/IKvYjZRGjQ1FWkEPAQKcb2/si+JqHZ&#10;t0t2q2l/vVsoeBxm5htms5vMIC40+t6ygixJQRA3VvfcKng/l4sVCB+QNQ6WScEPedhtH2YbLLS9&#10;8okudWhFhLAvUEEXgiuk9E1HBn1iHXH0Pu1oMEQ5tlKPeI1wM8hlmubSYM9xoUNHrx01X/W3UfBR&#10;V9WvK+fucHxb+uCrff5Me6WeHrP0BUSgKdzD/+2DVrDO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uL4A&#10;AADbAAAADwAAAAAAAAABACAAAAAiAAAAZHJzL2Rvd25yZXYueG1sUEsBAhQAFAAAAAgAh07iQDMv&#10;BZ47AAAAOQAAABAAAAAAAAAAAQAgAAAADQEAAGRycy9zaGFwZXhtbC54bWxQSwUGAAAAAAYABgBb&#10;AQAAtwM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y7gz74AAADb&#10;AAAADwAAAGRycy9kb3ducmV2LnhtbEWPQWvCQBSE7wX/w/IKvRTdGDDU1FVECHhIKU31/si+JqHZ&#10;t0t2G6O/visUehxm5htms5tML0YafGdZwXKRgCCure64UXD6LOYvIHxA1thbJgVX8rDbzh42mGt7&#10;4Q8aq9CICGGfo4I2BJdL6euWDPqFdcTR+7KDwRDl0Eg94CXCTS/TJMmkwY7jQouODi3V39WPUXCu&#10;yvLmimd3fHtPffDlPlvRXqmnx2XyCiLQFP7Df+2jVrBO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7gz74A&#10;AADbAAAADwAAAAAAAAABACAAAAAiAAAAZHJzL2Rvd25yZXYueG1sUEsBAhQAFAAAAAgAh07iQDMv&#10;BZ47AAAAOQAAABAAAAAAAAAAAQAgAAAADQEAAGRycy9zaGFwZXhtbC54bWxQSwUGAAAAAAYABgBb&#10;AQAAtwM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GJFVLwAAADb&#10;AAAADwAAAGRycy9kb3ducmV2LnhtbEWPT4vCMBTE78J+h/AWvIimK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iRVS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4vdILwAAADb&#10;AAAADwAAAGRycy9kb3ducmV2LnhtbEWPT4vCMBTE78J+h/AWvIimi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L3SC8AAAA&#10;2wAAAA8AAAAAAAAAAQAgAAAAIgAAAGRycy9kb3ducmV2LnhtbFBLAQIUABQAAAAIAIdO4kAzLwWe&#10;OwAAADkAAAAQAAAAAAAAAAEAIAAAAAsBAABkcnMvc2hhcGV4bWwueG1sUEsFBgAAAAAGAAYAWwEA&#10;ALUD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Md4u74AAADb&#10;AAAADwAAAGRycy9kb3ducmV2LnhtbEWPQWvCQBSE70L/w/IKvYhuDChtdBUpBHJIEWN7f2Rfk9Ds&#10;2yW7TWx/fbcgeBxm5htmd7iaXow0+M6ygtUyAUFcW91xo+D9ki+eQfiArLG3TAp+yMNh/zDbYabt&#10;xGcaq9CICGGfoYI2BJdJ6euWDPqldcTR+7SDwRDl0Eg94BThppdpkmykwY7jQouOXluqv6pvo+Cj&#10;Kstfl89d8XZKffDlcbOmo1JPj6tkCyLQNdzDt3ahFbys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d4u74A&#10;AADbAAAADwAAAAAAAAABACAAAAAiAAAAZHJzL2Rvd25yZXYueG1sUEsBAhQAFAAAAAgAh07iQDMv&#10;BZ47AAAAOQAAABAAAAAAAAAAAQAgAAAADQEAAGRycy9zaGFwZXhtbC54bWxQSwUGAAAAAAYABgBb&#10;AQAAtwM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BXmzL4AAADb&#10;AAAADwAAAGRycy9kb3ducmV2LnhtbEWPzWrDMBCE74W8g9hCLyWWbahJ3CghBAw5uJQ6yX2xtrap&#10;tRKWmr+nrwqFHoeZ+YZZba5mFGea/GBZQZakIIhbqwfuFBwP1XwBwgdkjaNlUnAjD5v17GGFpbYX&#10;/qBzEzoRIexLVNCH4EopfduTQZ9YRxy9TzsZDFFOndQTXiLcjDJP00IaHDgu9Oho11P71XwbBaem&#10;ru+uenb7t/fcB19vixfaKvX0mKWvIAJdw3/4r73XCp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XmzL4A&#10;AADbAAAADwAAAAAAAAABACAAAAAiAAAAZHJzL2Rvd25yZXYueG1sUEsBAhQAFAAAAAgAh07iQDMv&#10;BZ47AAAAOQAAABAAAAAAAAAAAQAgAAAADQEAAGRycy9zaGFwZXhtbC54bWxQSwUGAAAAAAYABgBb&#10;AQAAtwM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1lDV7wAAADb&#10;AAAADwAAAGRycy9kb3ducmV2LnhtbEWPT4vCMBTE78J+h/AWvIimCuraNYoIgocuYl3vj+bZlm1e&#10;QhP/fvqNIHgcZuY3zHx5M424UOtrywqGgwQEcWF1zaWC38Om/wXCB2SNjWVScCcPy8VHZ46ptlfe&#10;0yUPpYgQ9ikqqEJwqZS+qMigH1hHHL2TbQ2GKNtS6havEW4aOUqSiTRYc1yo0NG6ouIvPxsFxzzL&#10;Hm7Tc9uf3cgHn60mY1op1f0cJt8gAt3CO/xqb7WC2RS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ZQ1e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sbXJbsAAADb&#10;AAAADwAAAGRycy9kb3ducmV2LnhtbEVPz2vCMBS+C/4P4Qm7yJoqTLauqcig0EPHsG73R/PWljUv&#10;ocm08683h4HHj+93vp/NKM40+cGygk2SgiBurR64U/B5Kh+fQfiArHG0TAr+yMO+WC5yzLS98JHO&#10;TehEDGGfoYI+BJdJ6dueDPrEOuLIfdvJYIhw6qSe8BLDzSi3abqTBgeODT06euup/Wl+jYKvpq6v&#10;rly76v1j64OvD7snOij1sNqkryACzeEu/ndXWsFL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bXJbsAAADb&#10;AAAADwAAAAAAAAABACAAAAAiAAAAZHJzL2Rvd25yZXYueG1sUEsBAhQAFAAAAAgAh07iQDMvBZ47&#10;AAAAOQAAABAAAAAAAAAAAQAgAAAACgEAAGRycy9zaGFwZXhtbC54bWxQSwUGAAAAAAYABgBbAQAA&#10;tAM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YpyvrwAAADb&#10;AAAADwAAAGRycy9kb3ducmV2LnhtbEWPT4vCMBTE78J+h/AWvMiaKihrNYosFDxUxLp7fzTPtmzz&#10;Epr499MbQfA4zMxvmMXqalpxps43lhWMhgkI4tLqhisFv4fs6xuED8gaW8uk4EYeVsuP3gJTbS+8&#10;p3MRKhEh7FNUUIfgUil9WZNBP7SOOHpH2xkMUXaV1B1eIty0cpwkU2mw4bhQo6Ofmsr/4mQU/BV5&#10;fnfZwG22u7EPPl9PJ7RWqv85SuYgAl3DO/xqb7SC2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Kcr6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pJPVb8AAADc&#10;AAAADwAAAGRycy9kb3ducmV2LnhtbEWPT2vDMAzF74V9B6NBL6W1W2gZad1SBoUcMsay7S5iLQmL&#10;ZRN7/bNPPx0Ku0m8p/d+2h2uflBnGlMf2MJyYUARN8H13Fr4eD/Nn0CljOxwCEwWbpTgsH+Y7LBw&#10;4cJvdK5zqySEU4EWupxjoXVqOvKYFiESi/YVRo9Z1rHVbsSLhPtBr4zZaI89S0OHkZ47ar7rH2/h&#10;s66q33iaxfLldZVyqo6bNR2tnT4uzRZUpmv+N9+vSyf4RvD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ST1W/&#10;AAAA3AAAAA8AAAAAAAAAAQAgAAAAIgAAAGRycy9kb3ducmV2LnhtbFBLAQIUABQAAAAIAIdO4kAz&#10;LwWeOwAAADkAAAAQAAAAAAAAAAEAIAAAAA4BAABkcnMvc2hhcGV4bWwueG1sUEsFBgAAAAAGAAYA&#10;WwEAALgDA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7qzrsAAADc&#10;AAAADwAAAGRycy9kb3ducmV2LnhtbEVP32vCMBB+F/wfwg32ImtSYSLVVEQQfKiMVfd+NGdb1lxC&#10;k6nbX28Gg73dx/fz1pu7HcSVxtA71pBnCgRx40zPrYbzaf+yBBEissHBMWn4pgCbcjpZY2Hcjd/p&#10;WsdWpBAOBWroYvSFlKHpyGLInCdO3MWNFmOCYyvNiLcUbgc5V2ohLfacGjr0tOuo+ay/rIaPuqp+&#10;/H7mD8e3eYih2i5eaav181OuViAi3eO/+M99MGm+yuH3mXSBL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7qzrsAAADc&#10;AAAADwAAAAAAAAABACAAAAAiAAAAZHJzL2Rvd25yZXYueG1sUEsBAhQAFAAAAAgAh07iQDMvBZ47&#10;AAAAOQAAABAAAAAAAAAAAQAgAAAACgEAAGRycy9zaGFwZXhtbC54bWxQSwUGAAAAAAYABgBbAQAA&#10;tA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Qx0ubsAAADc&#10;AAAADwAAAGRycy9kb3ducmV2LnhtbEVP32vCMBB+F/wfwg32IjOxMJFqWkQQfKiMVfd+NGdb1lxC&#10;k6nbX28Gg73dx/fzNuXdDuJKY+gda1jMFQjixpmeWw3n0/5lBSJEZIODY9LwTQHKYjrZYG7cjd/p&#10;WsdWpBAOOWroYvS5lKHpyGKYO0+cuIsbLcYEx1aaEW8p3A4yU2opLfacGjr0tOuo+ay/rIaPuqp+&#10;/H7mD8e3LMRQbZevtNX6+Wmh1iAi3eO/+M99MGm+yuD3mXSBL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x0ubsAAADc&#10;AAAADwAAAAAAAAABACAAAAAiAAAAZHJzL2Rvd25yZXYueG1sUEsBAhQAFAAAAAgAh07iQDMvBZ47&#10;AAAAOQAAABAAAAAAAAAAAQAgAAAACgEAAGRycy9zaGFwZXhtbC54bWxQSwUGAAAAAAYABgBbAQAA&#10;tAM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kDRIrwAAADc&#10;AAAADwAAAGRycy9kb3ducmV2LnhtbEVPS2sCMRC+C/0PYQq9iCZalL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A0SK8AAAA&#10;3AAAAA8AAAAAAAAAAQAgAAAAIgAAAGRycy9kb3ducmV2LnhtbFBLAQIUABQAAAAIAIdO4kAzLwWe&#10;OwAAADkAAAAQAAAAAAAAAAEAIAAAAAsBAABkcnMvc2hhcGV4bWwueG1sUEsFBgAAAAAGAAYAWwEA&#10;ALUDA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alJVrwAAADc&#10;AAAADwAAAGRycy9kb3ducmV2LnhtbEVPS2sCMRC+C/0PYQq9iCZKlb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pSVa8AAAA&#10;3AAAAA8AAAAAAAAAAQAgAAAAIgAAAGRycy9kb3ducmV2LnhtbFBLAQIUABQAAAAIAIdO4kAzLwWe&#10;OwAAADkAAAAQAAAAAAAAAAEAIAAAAAsBAABkcnMvc2hhcGV4bWwueG1sUEsFBgAAAAAGAAYAWwEA&#10;ALUDAA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uXszboAAADc&#10;AAAADwAAAGRycy9kb3ducmV2LnhtbEVPS4vCMBC+C/6HMIIXWRMFRbpGEUHwUJHtrvehmW3LNpPQ&#10;xOevN4Kwt/n4nrNc32wrLtSFxrGGyViBIC6dabjS8PO9+1iACBHZYOuYNNwpwHrV7y0xM+7KX3Qp&#10;YiVSCIcMNdQx+kzKUNZkMYydJ07cr+ssxgS7SpoOrynctnKq1FxabDg11OhpW1P5V5ythlOR5w+/&#10;G/n94TgNMeSb+Yw2Wg8HE/UJItIt/ovf7r1J89UMXs+kC+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5ezNugAAANwA&#10;AAAPAAAAAAAAAAEAIAAAACIAAABkcnMvZG93bnJldi54bWxQSwECFAAUAAAACACHTuJAMy8FnjsA&#10;AAA5AAAAEAAAAAAAAAABACAAAAAJAQAAZHJzL3NoYXBleG1sLnhtbFBLBQYAAAAABgAGAFsBAACz&#10;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jdyursAAADc&#10;AAAADwAAAGRycy9kb3ducmV2LnhtbEVPS2sCMRC+C/0PYQq9SE0UushqFCkIe1gprvY+bMbdpZtJ&#10;2KS+fr0pFLzNx/ec5fpqe3GmIXSONUwnCgRx7UzHjYbjYfs+BxEissHeMWm4UYD16mW0xNy4C+/p&#10;XMVGpBAOOWpoY/S5lKFuyWKYOE+cuJMbLMYEh0aaAS8p3PZyplQmLXacGlr09NlS/VP9Wg3fVVne&#10;/Xbsi93XLMRQbrIP2mj99jpVCxCRrvEp/ncXJs1XGfw9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dyursAAADc&#10;AAAADwAAAAAAAAABACAAAAAiAAAAZHJzL2Rvd25yZXYueG1sUEsBAhQAFAAAAAgAh07iQDMvBZ47&#10;AAAAOQAAABAAAAAAAAAAAQAgAAAACgEAAGRycy9zaGFwZXhtbC54bWxQSwUGAAAAAAYABgBbAQAA&#10;tAM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XvXIbwAAADc&#10;AAAADwAAAGRycy9kb3ducmV2LnhtbEVPS2sCMRC+C/6HMAUvUhOF2rKaXUQQPGwp3ep92Iy7SzeT&#10;sInPX98UCr3Nx/ecdXGzvbjQEDrHGuYzBYK4dqbjRsPha/f8BiJEZIO9Y9JwpwBFPh6tMTPuyp90&#10;qWIjUgiHDDW0MfpMylC3ZDHMnCdO3MkNFmOCQyPNgNcUbnu5UGopLXacGlr0tG2p/q7OVsOxKsuH&#10;3039/v1jEWIoN8sX2mg9eZqrFYhIt/gv/nPvTZqvXuH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71yG8AAAA&#10;3A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ORDU78AAADc&#10;AAAADwAAAGRycy9kb3ducmV2LnhtbEWPT2vDMAzF74V9B6NBL6W1W2gZad1SBoUcMsay7S5iLQmL&#10;ZRN7/bNPPx0Ku0m8p/d+2h2uflBnGlMf2MJyYUARN8H13Fr4eD/Nn0CljOxwCEwWbpTgsH+Y7LBw&#10;4cJvdK5zqySEU4EWupxjoXVqOvKYFiESi/YVRo9Z1rHVbsSLhPtBr4zZaI89S0OHkZ47ar7rH2/h&#10;s66q33iaxfLldZVyqo6bNR2tnT4uzRZUpmv+N9+vSyf4Rmj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kQ1O/&#10;AAAA3AAAAA8AAAAAAAAAAQAgAAAAIgAAAGRycy9kb3ducmV2LnhtbFBLAQIUABQAAAAIAIdO4kAz&#10;LwWeOwAAADkAAAAQAAAAAAAAAAEAIAAAAA4BAABkcnMvc2hhcGV4bWwueG1sUEsFBgAAAAAGAAYA&#10;WwEAALg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6jmyLwAAADc&#10;AAAADwAAAGRycy9kb3ducmV2LnhtbEVPS2sCMRC+C/6HMAUvUhOFSruaXUQQPGwp3ep92Iy7SzeT&#10;sInPX98UCr3Nx/ecdXGzvbjQEDrHGuYzBYK4dqbjRsPha/f8CiJEZIO9Y9JwpwBFPh6tMTPuyp90&#10;qWIjUgiHDDW0MfpMylC3ZDHMnCdO3MkNFmOCQyPNgNcUbnu5UGopLXacGlr0tG2p/q7OVsOxKsuH&#10;3039/v1jEWIoN8sX2mg9eZqrFYhIt/gv/nPvTZqv3uD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5si8AAAA&#10;3AAAAA8AAAAAAAAAAQAgAAAAIgAAAGRycy9kb3ducmV2LnhtbFBLAQIUABQAAAAIAIdO4kAzLwWe&#10;OwAAADkAAAAQAAAAAAAAAAEAIAAAAAsBAABkcnMvc2hhcGV4bWwueG1sUEsFBgAAAAAGAAYAWwEA&#10;ALUDA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0vZiL4AAADc&#10;AAAADwAAAGRycy9kb3ducmV2LnhtbEWPT2vCQBDF70K/wzKFXqRuIigldRURBA8RMW3vQ3aahGZn&#10;l+z6p3565yB4m+G9ee83i9XV9epMQ+w8G8gnGSji2tuOGwPfX9v3D1AxIVvsPZOBf4qwWr6MFlhY&#10;f+EjnavUKAnhWKCBNqVQaB3rlhzGiQ/Eov36wWGSdWi0HfAi4a7X0yyba4cdS0OLgTYt1X/VyRn4&#10;qcryFrbjsNsfpjHFcj2f0dqYt9c8+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0vZiL4A&#10;AADcAAAADwAAAAAAAAABACAAAAAiAAAAZHJzL2Rvd25yZXYueG1sUEsBAhQAFAAAAAgAh07iQDMv&#10;BZ47AAAAOQAAABAAAAAAAAAAAQAgAAAADQEAAGRycy9zaGFwZXhtbC54bWxQSwUGAAAAAAYABgBb&#10;AQAAtwM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Ad8E7wAAADc&#10;AAAADwAAAGRycy9kb3ducmV2LnhtbEVPTWvCQBC9F/wPywi9FN0kUJGYVUQI5JBSGvU+ZMckmJ1d&#10;slu1/fXdQqG3ebzPKXYPM4obTX6wrCBdJiCIW6sH7hScjuViDcIHZI2jZVLwRR5229lTgbm2d/6g&#10;WxM6EUPY56igD8HlUvq2J4N+aR1x5C52MhginDqpJ7zHcDPKLElW0uDAsaFHR4ee2mvzaRScm7r+&#10;duWLq97eMx98vV+90l6p53mabEAEeoR/8Z+70nF+msLvM/E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HfBO8AAAA&#10;3AAAAA8AAAAAAAAAAQAgAAAAIgAAAGRycy9kb3ducmV2LnhtbFBLAQIUABQAAAAIAIdO4kAzLwWe&#10;OwAAADkAAAAQAAAAAAAAAAEAIAAAAAsBAABkcnMvc2hhcGV4bWwueG1sUEsFBgAAAAAGAAYAWwEA&#10;ALUDA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NXiZLsAAADc&#10;AAAADwAAAGRycy9kb3ducmV2LnhtbEVPS4vCMBC+C/sfwix4EU1bUJZqFFkQPFTEut6HZmzLNpPQ&#10;xMfurzeC4G0+vucsVnfTiSv1vrWsIJ0kIIgrq1uuFfwcN+MvED4ga+wsk4I/8rBafgwWmGt74wNd&#10;y1CLGMI+RwVNCC6X0lcNGfQT64gjd7a9wRBhX0vd4y2Gm05mSTKTBluODQ06+m6o+i0vRsGpLIp/&#10;txm57W6f+eCL9WxKa6WGn2kyBxHoHt7il3ur4/w0g+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XiZLsAAADc&#10;AAAADwAAAAAAAAABACAAAAAiAAAAZHJzL2Rvd25yZXYueG1sUEsBAhQAFAAAAAgAh07iQDMvBZ47&#10;AAAAOQAAABAAAAAAAAAAAQAgAAAACgEAAGRycy9zaGFwZXhtbC54bWxQSwUGAAAAAAYABgBbAQAA&#10;tAMA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5lH/7sAAADc&#10;AAAADwAAAGRycy9kb3ducmV2LnhtbEVPS4vCMBC+C/sfwix4EU2rKE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5lH/7sAAADc&#10;AAAADwAAAAAAAAABACAAAAAiAAAAZHJzL2Rvd25yZXYueG1sUEsBAhQAFAAAAAgAh07iQDMvBZ47&#10;AAAAOQAAABAAAAAAAAAAAQAgAAAACgEAAGRycy9zaGFwZXhtbC54bWxQSwUGAAAAAAYABgBbAQAA&#10;tA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HDfi7sAAADc&#10;AAAADwAAAGRycy9kb3ducmV2LnhtbEVPS4vCMBC+C/sfwix4EU0rKk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Dfi7sAAADc&#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zx6ELwAAADc&#10;AAAADwAAAGRycy9kb3ducmV2LnhtbEVPyWrDMBC9F/IPYgK5lES2ISE4VkIIGHxwKXWb+2BNbVNr&#10;JCxl69dXhUJv83jrFIe7GcWVJj9YVpCuEhDErdUDdwo+3svlFoQPyBpHy6TgQR4O+9lTgbm2N36j&#10;axM6EUPY56igD8HlUvq2J4N+ZR1x5D7tZDBEOHVST3iL4WaUWZJspMGBY0OPjk49tV/NxSg4N3X9&#10;7cpnV728Zj74+rhZ01GpxTxNdiAC3cO/+M9d6Tg/XcP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8ehC8AAAA&#10;3AAAAA8AAAAAAAAAAQAgAAAAIgAAAGRycy9kb3ducmV2LnhtbFBLAQIUABQAAAAIAIdO4kAzLwWe&#10;OwAAADkAAAAQAAAAAAAAAAEAIAAAAAsBAABkcnMvc2hhcGV4bWwueG1sUEsFBgAAAAAGAAYAWwEA&#10;ALUDA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7kZ7oAAADc&#10;AAAADwAAAGRycy9kb3ducmV2LnhtbEVPS4vCMBC+C/sfwix4kTWtYFmqUWRB8FAR6+59aMa2bDMJ&#10;TXz+eiMI3ubje858eTWdOFPvW8sK0nECgriyuuVawe9h/fUNwgdkjZ1lUnAjD8vFx2COubYX3tO5&#10;DLWIIexzVNCE4HIpfdWQQT+2jjhyR9sbDBH2tdQ9XmK46eQkSTJpsOXY0KCjn4aq//JkFPyVRXF3&#10;65HbbHcTH3yxyqa0Umr4mSYzEIGu4S1+uTc6zk8zeD4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7uRnugAAANwA&#10;AAAPAAAAAAAAAAEAIAAAACIAAABkcnMvZG93bnJldi54bWxQSwECFAAUAAAACACHTuJAMy8FnjsA&#10;AAA5AAAAEAAAAAAAAAABACAAAAAJAQAAZHJzL3NoYXBleG1sLnhtbFBLBQYAAAAABgAGAFsBAACz&#10;Aw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KJB/LwAAADc&#10;AAAADwAAAGRycy9kb3ducmV2LnhtbEVPTWvCQBC9F/oflhG8FLOJ0FSiq0gh4CFFmrb3ITsmwezs&#10;kl017a/vFoTe5vE+Z7ObzCCuNPresoIsSUEQN1b33Cr4/CgXKxA+IGscLJOCb/Kw2z4+bLDQ9sbv&#10;dK1DK2II+wIVdCG4QkrfdGTQJ9YRR+5kR4MhwrGVesRbDDeDXKZpLg32HBs6dPTaUXOuL0bBV11V&#10;P658coe349IHX+3zZ9orNZ9l6RpEoCn8i+/ug47zsxf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iQfy8AAAA&#10;3A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T3Vjr4AAADc&#10;AAAADwAAAGRycy9kb3ducmV2LnhtbEWPT2vCQBDF70K/wzKFXqRuIigldRURBA8RMW3vQ3aahGZn&#10;l+z6p3565yB4m+G9ee83i9XV9epMQ+w8G8gnGSji2tuOGwPfX9v3D1AxIVvsPZOBf4qwWr6MFlhY&#10;f+EjnavUKAnhWKCBNqVQaB3rlhzGiQ/Eov36wWGSdWi0HfAi4a7X0yyba4cdS0OLgTYt1X/VyRn4&#10;qcryFrbjsNsfpjHFcj2f0dqYt9c8+wSV6Jqe5sf1zgp+LrT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3Vjr4A&#10;AADcAAAADwAAAAAAAAABACAAAAAiAAAAZHJzL2Rvd25yZXYueG1sUEsBAhQAFAAAAAgAh07iQDMv&#10;BZ47AAAAOQAAABAAAAAAAAAAAQAgAAAADQEAAGRycy9zaGFwZXhtbC54bWxQSwUGAAAAAAYABgBb&#10;AQAAtwM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nFwFbwAAADc&#10;AAAADwAAAGRycy9kb3ducmV2LnhtbEVPTWvCQBC9F/oflhG8FLOJ0FCjq0gh4CFFmrb3ITsmwezs&#10;kl017a/vFoTe5vE+Z7ObzCCuNPresoIsSUEQN1b33Cr4/CgXLyB8QNY4WCYF3+Rht3182GCh7Y3f&#10;6VqHVsQQ9gUq6EJwhZS+6cigT6wjjtzJjgZDhGMr9Yi3GG4GuUzTXBrsOTZ06Oi1o+ZcX4yCr7qq&#10;flz55A5vx6UPvtrnz7RXaj7L0jWIQFP4F9/dBx3nZyv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xcBW8AAAA&#10;3AAAAA8AAAAAAAAAAQAgAAAAIgAAAGRycy9kb3ducmV2LnhtbFBLAQIUABQAAAAIAIdO4kAzLwWe&#10;OwAAADkAAAAQAAAAAAAAAAEAIAAAAAsBAABkcnMvc2hhcGV4bWwueG1sUEsFBgAAAAAGAAYAWwEA&#10;ALUDA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ScTNb4AAADc&#10;AAAADwAAAGRycy9kb3ducmV2LnhtbEWPT2vCQBDF70K/wzKFXqRuDCgldRURBA8RMW3vQ3aahGZn&#10;l+z6p3565yB4m+G9ee83i9XV9epMQ+w8G5hOMlDEtbcdNwa+v7bvH6BiQrbYeyYD/xRhtXwZLbCw&#10;/sJHOlepURLCsUADbUqh0DrWLTmMEx+IRfv1g8Mk69BoO+BFwl2v8yyba4cdS0OLgTYt1X/VyRn4&#10;qcryFrbjsNsf8phiuZ7PaG3M2+s0+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ScTNb4A&#10;AADc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mu2rrsAAADc&#10;AAAADwAAAGRycy9kb3ducmV2LnhtbEVPS4vCMBC+C/sfwix4EU1bUJZqFFkQPFTEut6HZmzLNpPQ&#10;xMfurzeC4G0+vucsVnfTiSv1vrWsIJ0kIIgrq1uuFfwcN+MvED4ga+wsk4I/8rBafgwWmGt74wNd&#10;y1CLGMI+RwVNCC6X0lcNGfQT64gjd7a9wRBhX0vd4y2Gm05mSTKTBluODQ06+m6o+i0vRsGpLIp/&#10;txm57W6f+eCL9WxKa6WGn2kyBxHoHt7il3ur4/wshe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u2rrsAAADc&#10;AAAADwAAAAAAAAABACAAAAAiAAAAZHJzL2Rvd25yZXYueG1sUEsBAhQAFAAAAAgAh07iQDMvBZ47&#10;AAAAOQAAABAAAAAAAAAAAQAgAAAACgEAAGRycy9zaGFwZXhtbC54bWxQSwUGAAAAAAYABgBbAQAA&#10;tAM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rko2bwAAADc&#10;AAAADwAAAGRycy9kb3ducmV2LnhtbEVPTWvDMAy9F/YfjAa9lNVpYGWkdUsZBHJIGUu3u4jVJCyW&#10;Tewm2X59PRjspsf71P44m16MNPjOsoLNOgFBXFvdcaPg45I/vYDwAVljb5kUfJOH4+FhscdM24nf&#10;aaxCI2II+wwVtCG4TEpft2TQr60jjtzVDgZDhEMj9YBTDDe9TJNkKw12HBtadPTaUv1V3YyCz6os&#10;f1y+csX5LfXBl6ftM52UWj5ukh2IQHP4F/+5Cx3npyn8PhMvkIc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5KNm8AAAA&#10;3AAAAA8AAAAAAAAAAQAgAAAAIgAAAGRycy9kb3ducmV2LnhtbFBLAQIUABQAAAAIAIdO4kAzLwWe&#10;OwAAADkAAAAQAAAAAAAAAAEAIAAAAAsBAABkcnMvc2hhcGV4bWwueG1sUEsFBgAAAAAGAAYAWwEA&#10;ALUDA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fWNQrwAAADc&#10;AAAADwAAAGRycy9kb3ducmV2LnhtbEVPTWvCQBC9C/0PyxR6Ed2YopSYjUhB8JAipu19yE6T0Ozs&#10;kt0mtr++Kwje5vE+J99dTC9GGnxnWcFqmYAgrq3uuFHw8X5YvIDwAVljb5kU/JKHXfEwyzHTduIz&#10;jVVoRAxhn6GCNgSXSenrlgz6pXXEkfuyg8EQ4dBIPeAUw00v0yTZSIMdx4YWHb22VH9XP0bBZ1WW&#10;f+4wd8e3U+qDL/ebNe2VenpcJVsQgS7hLr65jzrOT5/h+ky8QB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1jUK8AAAA&#10;3A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仿宋" w:hAnsi="仿宋" w:eastAsia="仿宋" w:cs="仿宋"/>
          <w:b/>
          <w:bCs/>
          <w:spacing w:val="1"/>
          <w:sz w:val="21"/>
          <w:szCs w:val="21"/>
        </w:rPr>
      </w:pPr>
    </w:p>
    <w:p>
      <w:pPr>
        <w:pStyle w:val="8"/>
        <w:kinsoku w:val="0"/>
        <w:overflowPunct w:val="0"/>
        <w:spacing w:before="174"/>
        <w:rPr>
          <w:rFonts w:hint="eastAsia" w:ascii="仿宋" w:hAnsi="仿宋" w:eastAsia="仿宋" w:cs="仿宋"/>
          <w:sz w:val="21"/>
          <w:szCs w:val="21"/>
        </w:rPr>
      </w:pPr>
      <w:r>
        <w:rPr>
          <w:rFonts w:hint="eastAsia" w:ascii="仿宋" w:hAnsi="仿宋" w:eastAsia="仿宋" w:cs="仿宋"/>
          <w:b/>
          <w:bCs/>
          <w:spacing w:val="1"/>
          <w:sz w:val="21"/>
          <w:szCs w:val="21"/>
        </w:rPr>
        <w:t>★备注：投标保证金缴费回单复印件加盖公章</w:t>
      </w: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rPr>
        <w:t>五、投标报价单</w:t>
      </w:r>
    </w:p>
    <w:p>
      <w:pPr>
        <w:pStyle w:val="8"/>
        <w:kinsoku w:val="0"/>
        <w:overflowPunct w:val="0"/>
        <w:spacing w:before="6"/>
        <w:ind w:left="0"/>
        <w:rPr>
          <w:rFonts w:hint="eastAsia" w:ascii="仿宋" w:hAnsi="仿宋" w:eastAsia="仿宋" w:cs="仿宋"/>
          <w:b/>
          <w:bCs/>
          <w:sz w:val="26"/>
          <w:szCs w:val="26"/>
        </w:rPr>
      </w:pPr>
    </w:p>
    <w:p>
      <w:pPr>
        <w:rPr>
          <w:rFonts w:hint="eastAsia" w:ascii="仿宋" w:hAnsi="仿宋" w:eastAsia="仿宋" w:cs="仿宋"/>
          <w:kern w:val="0"/>
          <w:sz w:val="24"/>
          <w:szCs w:val="24"/>
          <w:u w:val="single"/>
        </w:rPr>
      </w:pPr>
      <w:r>
        <w:rPr>
          <w:rFonts w:hint="eastAsia" w:ascii="仿宋" w:hAnsi="仿宋" w:eastAsia="仿宋" w:cs="仿宋"/>
          <w:kern w:val="0"/>
          <w:sz w:val="24"/>
          <w:szCs w:val="24"/>
        </w:rPr>
        <w:t>采购项目名称：</w:t>
      </w:r>
      <w:r>
        <w:rPr>
          <w:rFonts w:hint="eastAsia" w:ascii="仿宋" w:hAnsi="仿宋" w:eastAsia="仿宋" w:cs="仿宋"/>
          <w:kern w:val="0"/>
          <w:sz w:val="24"/>
          <w:szCs w:val="24"/>
          <w:u w:val="single"/>
        </w:rPr>
        <w:t>　                              　　</w:t>
      </w:r>
    </w:p>
    <w:p>
      <w:pPr>
        <w:rPr>
          <w:rFonts w:hint="eastAsia" w:ascii="仿宋" w:hAnsi="仿宋" w:eastAsia="仿宋" w:cs="仿宋"/>
          <w:kern w:val="0"/>
          <w:sz w:val="24"/>
          <w:szCs w:val="24"/>
          <w:u w:val="single"/>
        </w:rPr>
      </w:pPr>
      <w:r>
        <w:rPr>
          <w:rFonts w:hint="eastAsia" w:ascii="仿宋" w:hAnsi="仿宋" w:eastAsia="仿宋" w:cs="仿宋"/>
          <w:kern w:val="0"/>
          <w:sz w:val="24"/>
          <w:szCs w:val="24"/>
        </w:rPr>
        <w:t>采购项目编号：</w:t>
      </w:r>
      <w:r>
        <w:rPr>
          <w:rFonts w:hint="eastAsia" w:ascii="仿宋" w:hAnsi="仿宋" w:eastAsia="仿宋" w:cs="仿宋"/>
          <w:kern w:val="0"/>
          <w:sz w:val="24"/>
          <w:szCs w:val="24"/>
          <w:u w:val="single"/>
        </w:rPr>
        <w:t>　                              　　</w:t>
      </w:r>
    </w:p>
    <w:tbl>
      <w:tblPr>
        <w:tblStyle w:val="16"/>
        <w:tblW w:w="0" w:type="auto"/>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分项</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总报价</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（大写）人民币                      元（￥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工期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质保期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仿宋" w:hAnsi="仿宋" w:eastAsia="仿宋" w:cs="仿宋"/>
                <w:kern w:val="0"/>
                <w:sz w:val="24"/>
                <w:szCs w:val="24"/>
              </w:rPr>
            </w:pPr>
          </w:p>
        </w:tc>
      </w:tr>
    </w:tbl>
    <w:p>
      <w:pPr>
        <w:spacing w:line="480" w:lineRule="exact"/>
        <w:ind w:firstLine="420"/>
        <w:rPr>
          <w:rFonts w:hint="eastAsia" w:ascii="仿宋" w:hAnsi="仿宋" w:eastAsia="仿宋" w:cs="仿宋"/>
          <w:kern w:val="0"/>
          <w:sz w:val="24"/>
          <w:szCs w:val="24"/>
        </w:rPr>
      </w:pPr>
      <w:r>
        <w:rPr>
          <w:rFonts w:hint="eastAsia" w:ascii="仿宋" w:hAnsi="仿宋" w:eastAsia="仿宋" w:cs="仿宋"/>
          <w:kern w:val="0"/>
          <w:sz w:val="24"/>
          <w:szCs w:val="24"/>
        </w:rPr>
        <w:t>注：1.此表总报价是所有需采购人支付的金额总数，包括《磋商内容》要求的全部内容。</w:t>
      </w:r>
    </w:p>
    <w:p>
      <w:pPr>
        <w:spacing w:line="480" w:lineRule="exact"/>
        <w:ind w:firstLine="420"/>
        <w:rPr>
          <w:rFonts w:hint="eastAsia" w:ascii="仿宋" w:hAnsi="仿宋" w:eastAsia="仿宋" w:cs="仿宋"/>
          <w:kern w:val="0"/>
          <w:sz w:val="24"/>
          <w:szCs w:val="24"/>
        </w:rPr>
      </w:pPr>
      <w:r>
        <w:rPr>
          <w:rFonts w:hint="eastAsia" w:ascii="仿宋" w:hAnsi="仿宋" w:eastAsia="仿宋" w:cs="仿宋"/>
          <w:kern w:val="0"/>
          <w:sz w:val="24"/>
          <w:szCs w:val="24"/>
        </w:rPr>
        <w:t>2.总报价中必须包含购置、运输保险、装卸、质保期售后服务、全额含税发票、雇员费用、合同实施过程中应预见和不可预见费用等。所有价格均应予人民币报价，金额单位为元。</w:t>
      </w:r>
    </w:p>
    <w:p>
      <w:pPr>
        <w:pStyle w:val="8"/>
        <w:tabs>
          <w:tab w:val="left" w:pos="8227"/>
        </w:tabs>
        <w:kinsoku w:val="0"/>
        <w:overflowPunct w:val="0"/>
        <w:spacing w:before="0" w:line="381" w:lineRule="auto"/>
        <w:ind w:left="4027" w:right="118"/>
        <w:rPr>
          <w:rFonts w:hint="eastAsia" w:ascii="仿宋" w:hAnsi="仿宋" w:eastAsia="仿宋" w:cs="仿宋"/>
        </w:rPr>
      </w:pPr>
    </w:p>
    <w:p>
      <w:pPr>
        <w:pStyle w:val="8"/>
        <w:tabs>
          <w:tab w:val="left" w:pos="8227"/>
        </w:tabs>
        <w:kinsoku w:val="0"/>
        <w:overflowPunct w:val="0"/>
        <w:spacing w:before="0" w:line="381" w:lineRule="auto"/>
        <w:ind w:left="4027" w:right="118"/>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w w:val="95"/>
        </w:rPr>
        <w:t>（盖章）</w:t>
      </w:r>
      <w:r>
        <w:rPr>
          <w:rFonts w:hint="eastAsia" w:ascii="仿宋" w:hAnsi="仿宋" w:eastAsia="仿宋" w:cs="仿宋"/>
        </w:rPr>
        <w:t xml:space="preserve"> </w:t>
      </w:r>
    </w:p>
    <w:p>
      <w:pPr>
        <w:pStyle w:val="8"/>
        <w:tabs>
          <w:tab w:val="left" w:pos="8227"/>
        </w:tabs>
        <w:kinsoku w:val="0"/>
        <w:overflowPunct w:val="0"/>
        <w:spacing w:before="0" w:line="381" w:lineRule="auto"/>
        <w:ind w:left="4027" w:right="118"/>
        <w:rPr>
          <w:rFonts w:hint="eastAsia"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w w:val="95"/>
        </w:rPr>
        <w:t>（签字）</w:t>
      </w:r>
    </w:p>
    <w:p>
      <w:pPr>
        <w:pStyle w:val="8"/>
        <w:tabs>
          <w:tab w:val="left" w:pos="5551"/>
          <w:tab w:val="left" w:pos="6511"/>
          <w:tab w:val="left" w:pos="7111"/>
          <w:tab w:val="left" w:pos="7711"/>
        </w:tabs>
        <w:kinsoku w:val="0"/>
        <w:overflowPunct w:val="0"/>
        <w:spacing w:before="46"/>
        <w:ind w:left="2583" w:firstLine="2248"/>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right="126" w:firstLine="480"/>
        <w:jc w:val="center"/>
        <w:rPr>
          <w:rFonts w:hint="eastAsia" w:ascii="仿宋" w:hAnsi="仿宋" w:eastAsia="仿宋" w:cs="仿宋"/>
        </w:rPr>
      </w:pPr>
    </w:p>
    <w:p>
      <w:pPr>
        <w:pStyle w:val="8"/>
        <w:kinsoku w:val="0"/>
        <w:overflowPunct w:val="0"/>
        <w:spacing w:before="34" w:line="357" w:lineRule="auto"/>
        <w:ind w:left="0" w:leftChars="0" w:right="126" w:firstLine="0" w:firstLineChars="0"/>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b/>
          <w:bCs/>
          <w:sz w:val="36"/>
          <w:szCs w:val="36"/>
          <w:lang w:eastAsia="zh-CN"/>
        </w:rPr>
        <w:t>六</w:t>
      </w:r>
      <w:r>
        <w:rPr>
          <w:rFonts w:hint="eastAsia" w:ascii="仿宋" w:hAnsi="仿宋" w:eastAsia="仿宋" w:cs="仿宋"/>
          <w:b/>
          <w:bCs/>
          <w:sz w:val="36"/>
          <w:szCs w:val="36"/>
        </w:rPr>
        <w:t>、投标报价单</w:t>
      </w:r>
    </w:p>
    <w:p>
      <w:pPr>
        <w:pStyle w:val="8"/>
        <w:kinsoku w:val="0"/>
        <w:overflowPunct w:val="0"/>
        <w:spacing w:before="34" w:line="357" w:lineRule="auto"/>
        <w:ind w:left="0" w:leftChars="0" w:right="126"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格式详见第四章</w:t>
      </w:r>
      <w:r>
        <w:rPr>
          <w:rFonts w:hint="eastAsia" w:ascii="仿宋" w:hAnsi="仿宋" w:eastAsia="仿宋" w:cs="仿宋"/>
          <w:sz w:val="28"/>
          <w:szCs w:val="28"/>
          <w:lang w:val="en-US" w:eastAsia="zh-CN"/>
        </w:rPr>
        <w:t xml:space="preserve"> 采购明细</w:t>
      </w:r>
    </w:p>
    <w:p>
      <w:pPr>
        <w:pStyle w:val="8"/>
        <w:kinsoku w:val="0"/>
        <w:overflowPunct w:val="0"/>
        <w:spacing w:before="34" w:line="357" w:lineRule="auto"/>
        <w:ind w:left="0" w:leftChars="0" w:right="126" w:firstLine="0" w:firstLineChars="0"/>
        <w:jc w:val="center"/>
        <w:rPr>
          <w:rFonts w:hint="eastAsia" w:ascii="仿宋" w:hAnsi="仿宋" w:eastAsia="仿宋" w:cs="仿宋"/>
        </w:rPr>
      </w:pPr>
    </w:p>
    <w:p>
      <w:pPr>
        <w:pStyle w:val="8"/>
        <w:kinsoku w:val="0"/>
        <w:overflowPunct w:val="0"/>
        <w:spacing w:before="34" w:line="357" w:lineRule="auto"/>
        <w:ind w:left="0" w:leftChars="0" w:right="126" w:firstLine="0" w:firstLineChars="0"/>
        <w:jc w:val="center"/>
        <w:rPr>
          <w:rFonts w:hint="eastAsia" w:ascii="仿宋" w:hAnsi="仿宋" w:eastAsia="仿宋" w:cs="仿宋"/>
        </w:rPr>
      </w:pPr>
    </w:p>
    <w:p>
      <w:pPr>
        <w:pStyle w:val="8"/>
        <w:kinsoku w:val="0"/>
        <w:overflowPunct w:val="0"/>
        <w:spacing w:before="34" w:line="357" w:lineRule="auto"/>
        <w:ind w:left="0" w:leftChars="0" w:right="126" w:firstLine="0" w:firstLineChars="0"/>
        <w:jc w:val="center"/>
        <w:rPr>
          <w:rFonts w:hint="eastAsia" w:ascii="仿宋" w:hAnsi="仿宋" w:eastAsia="仿宋" w:cs="仿宋"/>
          <w:b/>
          <w:bCs/>
        </w:rPr>
      </w:pPr>
      <w:r>
        <w:rPr>
          <w:rFonts w:hint="eastAsia" w:ascii="仿宋" w:hAnsi="仿宋" w:eastAsia="仿宋" w:cs="仿宋"/>
          <w:b/>
          <w:bCs/>
          <w:sz w:val="36"/>
          <w:szCs w:val="36"/>
          <w:lang w:eastAsia="zh-CN"/>
        </w:rPr>
        <w:t>七</w:t>
      </w:r>
      <w:r>
        <w:rPr>
          <w:rFonts w:hint="eastAsia" w:ascii="仿宋" w:hAnsi="仿宋" w:eastAsia="仿宋" w:cs="仿宋"/>
          <w:b/>
          <w:bCs/>
          <w:sz w:val="36"/>
          <w:szCs w:val="36"/>
        </w:rPr>
        <w:t>、供应商基本情况</w:t>
      </w:r>
    </w:p>
    <w:p>
      <w:pPr>
        <w:pStyle w:val="8"/>
        <w:kinsoku w:val="0"/>
        <w:overflowPunct w:val="0"/>
        <w:spacing w:before="0"/>
        <w:ind w:left="3104" w:right="2998"/>
        <w:jc w:val="center"/>
        <w:rPr>
          <w:rFonts w:hint="eastAsia" w:ascii="仿宋" w:hAnsi="仿宋" w:eastAsia="仿宋" w:cs="仿宋"/>
        </w:rPr>
      </w:pPr>
      <w:r>
        <w:rPr>
          <w:rFonts w:hint="eastAsia" w:ascii="仿宋" w:hAnsi="仿宋" w:eastAsia="仿宋" w:cs="仿宋"/>
          <w:b/>
          <w:bCs/>
        </w:rPr>
        <w:t>（一）供应商基本情况表</w:t>
      </w:r>
    </w:p>
    <w:p>
      <w:pPr>
        <w:pStyle w:val="8"/>
        <w:kinsoku w:val="0"/>
        <w:overflowPunct w:val="0"/>
        <w:spacing w:before="5"/>
        <w:ind w:left="0"/>
        <w:rPr>
          <w:rFonts w:hint="eastAsia" w:ascii="仿宋" w:hAnsi="仿宋" w:eastAsia="仿宋" w:cs="仿宋"/>
          <w:b/>
          <w:bCs/>
          <w:sz w:val="6"/>
          <w:szCs w:val="6"/>
        </w:rPr>
      </w:pPr>
    </w:p>
    <w:tbl>
      <w:tblPr>
        <w:tblStyle w:val="16"/>
        <w:tblW w:w="0" w:type="auto"/>
        <w:jc w:val="center"/>
        <w:tblLayout w:type="fixed"/>
        <w:tblCellMar>
          <w:top w:w="0" w:type="dxa"/>
          <w:left w:w="0" w:type="dxa"/>
          <w:bottom w:w="0" w:type="dxa"/>
          <w:right w:w="0" w:type="dxa"/>
        </w:tblCellMar>
      </w:tblPr>
      <w:tblGrid>
        <w:gridCol w:w="1359"/>
        <w:gridCol w:w="1581"/>
        <w:gridCol w:w="930"/>
        <w:gridCol w:w="539"/>
        <w:gridCol w:w="717"/>
        <w:gridCol w:w="753"/>
        <w:gridCol w:w="502"/>
        <w:gridCol w:w="401"/>
        <w:gridCol w:w="604"/>
        <w:gridCol w:w="2153"/>
      </w:tblGrid>
      <w:tr>
        <w:tblPrEx>
          <w:tblCellMar>
            <w:top w:w="0" w:type="dxa"/>
            <w:left w:w="0" w:type="dxa"/>
            <w:bottom w:w="0" w:type="dxa"/>
            <w:right w:w="0" w:type="dxa"/>
          </w:tblCellMar>
        </w:tblPrEx>
        <w:trPr>
          <w:trHeight w:val="491"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49"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14"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95"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1" w:type="dxa"/>
            <w:gridSpan w:val="4"/>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3158"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38"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735"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69" w:type="dxa"/>
            <w:gridSpan w:val="2"/>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4"/>
              <w:rPr>
                <w:rFonts w:hint="eastAsia" w:ascii="仿宋" w:hAnsi="仿宋" w:eastAsia="仿宋" w:cs="仿宋"/>
                <w:b/>
                <w:bCs/>
                <w:sz w:val="20"/>
                <w:szCs w:val="20"/>
              </w:rPr>
            </w:pPr>
          </w:p>
          <w:p>
            <w:pPr>
              <w:pStyle w:val="20"/>
              <w:kinsoku w:val="0"/>
              <w:overflowPunct w:val="0"/>
              <w:ind w:left="366"/>
              <w:rPr>
                <w:rFonts w:hint="eastAsia" w:ascii="仿宋" w:hAnsi="仿宋" w:eastAsia="仿宋" w:cs="仿宋"/>
              </w:rPr>
            </w:pPr>
            <w:r>
              <w:rPr>
                <w:rFonts w:hint="eastAsia" w:ascii="仿宋" w:hAnsi="仿宋" w:eastAsia="仿宋" w:cs="仿宋"/>
              </w:rPr>
              <w:t>电 话</w:t>
            </w:r>
          </w:p>
        </w:tc>
        <w:tc>
          <w:tcPr>
            <w:tcW w:w="14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0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4"/>
              <w:rPr>
                <w:rFonts w:hint="eastAsia" w:ascii="仿宋" w:hAnsi="仿宋" w:eastAsia="仿宋" w:cs="仿宋"/>
                <w:b/>
                <w:bCs/>
                <w:sz w:val="20"/>
                <w:szCs w:val="20"/>
              </w:rPr>
            </w:pPr>
          </w:p>
          <w:p>
            <w:pPr>
              <w:pStyle w:val="20"/>
              <w:kinsoku w:val="0"/>
              <w:overflowPunct w:val="0"/>
              <w:ind w:left="383"/>
              <w:rPr>
                <w:rFonts w:hint="eastAsia" w:ascii="仿宋" w:hAnsi="仿宋" w:eastAsia="仿宋" w:cs="仿宋"/>
              </w:rPr>
            </w:pPr>
            <w:r>
              <w:rPr>
                <w:rFonts w:hint="eastAsia" w:ascii="仿宋" w:hAnsi="仿宋" w:eastAsia="仿宋" w:cs="仿宋"/>
              </w:rPr>
              <w:t>传 真</w:t>
            </w:r>
          </w:p>
        </w:tc>
        <w:tc>
          <w:tcPr>
            <w:tcW w:w="215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49" w:hRule="exact"/>
          <w:jc w:val="center"/>
        </w:trPr>
        <w:tc>
          <w:tcPr>
            <w:tcW w:w="135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rPr>
                <w:rFonts w:hint="eastAsia" w:ascii="仿宋" w:hAnsi="仿宋" w:eastAsia="仿宋" w:cs="仿宋"/>
                <w:b/>
                <w:bCs/>
              </w:rPr>
            </w:pPr>
          </w:p>
          <w:p>
            <w:pPr>
              <w:pStyle w:val="20"/>
              <w:kinsoku w:val="0"/>
              <w:overflowPunct w:val="0"/>
              <w:rPr>
                <w:rFonts w:hint="eastAsia" w:ascii="仿宋" w:hAnsi="仿宋" w:eastAsia="仿宋" w:cs="仿宋"/>
                <w:b/>
                <w:bCs/>
              </w:rPr>
            </w:pPr>
          </w:p>
          <w:p>
            <w:pPr>
              <w:pStyle w:val="20"/>
              <w:kinsoku w:val="0"/>
              <w:overflowPunct w:val="0"/>
              <w:rPr>
                <w:rFonts w:hint="eastAsia" w:ascii="仿宋" w:hAnsi="仿宋" w:eastAsia="仿宋" w:cs="仿宋"/>
                <w:b/>
                <w:bCs/>
              </w:rPr>
            </w:pPr>
          </w:p>
          <w:p>
            <w:pPr>
              <w:pStyle w:val="20"/>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373" w:type="dxa"/>
            <w:gridSpan w:val="4"/>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38"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549"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jc w:val="center"/>
              <w:rPr>
                <w:rFonts w:hint="eastAsia" w:ascii="仿宋" w:hAnsi="仿宋" w:eastAsia="仿宋" w:cs="仿宋"/>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2186"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656"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0"/>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572"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0"/>
              <w:tabs>
                <w:tab w:val="left" w:pos="479"/>
              </w:tabs>
              <w:kinsoku w:val="0"/>
              <w:overflowPunct w:val="0"/>
              <w:spacing w:before="145"/>
              <w:ind w:right="1"/>
              <w:jc w:val="center"/>
              <w:rPr>
                <w:rFonts w:hint="eastAsia" w:ascii="仿宋" w:hAnsi="仿宋" w:eastAsia="仿宋" w:cs="仿宋"/>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65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96"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65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570"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65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75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2594" w:hRule="exact"/>
          <w:jc w:val="center"/>
        </w:trPr>
        <w:tc>
          <w:tcPr>
            <w:tcW w:w="1359"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rPr>
                <w:rFonts w:hint="eastAsia" w:ascii="仿宋" w:hAnsi="仿宋" w:eastAsia="仿宋" w:cs="仿宋"/>
                <w:b/>
                <w:bCs/>
              </w:rPr>
            </w:pPr>
          </w:p>
          <w:p>
            <w:pPr>
              <w:pStyle w:val="20"/>
              <w:kinsoku w:val="0"/>
              <w:overflowPunct w:val="0"/>
              <w:spacing w:before="1"/>
              <w:rPr>
                <w:rFonts w:hint="eastAsia" w:ascii="仿宋" w:hAnsi="仿宋" w:eastAsia="仿宋" w:cs="仿宋"/>
                <w:b/>
                <w:bCs/>
                <w:sz w:val="23"/>
                <w:szCs w:val="23"/>
              </w:rPr>
            </w:pPr>
          </w:p>
          <w:p>
            <w:pPr>
              <w:pStyle w:val="20"/>
              <w:kinsoku w:val="0"/>
              <w:overflowPunct w:val="0"/>
              <w:spacing w:line="237" w:lineRule="auto"/>
              <w:ind w:left="497" w:right="493"/>
              <w:jc w:val="both"/>
              <w:rPr>
                <w:rFonts w:hint="eastAsia" w:ascii="仿宋" w:hAnsi="仿宋" w:eastAsia="仿宋" w:cs="仿宋"/>
              </w:rPr>
            </w:pPr>
            <w:r>
              <w:rPr>
                <w:rFonts w:hint="eastAsia" w:ascii="仿宋" w:hAnsi="仿宋" w:eastAsia="仿宋" w:cs="仿宋"/>
              </w:rPr>
              <w:t>单 位 概 况</w:t>
            </w:r>
          </w:p>
        </w:tc>
        <w:tc>
          <w:tcPr>
            <w:tcW w:w="818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8"/>
        <w:kinsoku w:val="0"/>
        <w:overflowPunct w:val="0"/>
        <w:spacing w:before="26" w:line="320" w:lineRule="auto"/>
        <w:ind w:left="1772" w:hanging="1640"/>
        <w:rPr>
          <w:rFonts w:hint="eastAsia" w:ascii="仿宋" w:hAnsi="仿宋" w:eastAsia="仿宋" w:cs="仿宋"/>
          <w:b/>
          <w:bCs/>
          <w:w w:val="95"/>
        </w:rPr>
      </w:pPr>
    </w:p>
    <w:p>
      <w:pPr>
        <w:pStyle w:val="8"/>
        <w:kinsoku w:val="0"/>
        <w:overflowPunct w:val="0"/>
        <w:spacing w:before="26" w:line="320" w:lineRule="auto"/>
        <w:ind w:left="0"/>
        <w:jc w:val="both"/>
        <w:rPr>
          <w:rFonts w:hint="eastAsia" w:ascii="仿宋" w:hAnsi="仿宋" w:eastAsia="仿宋" w:cs="仿宋"/>
        </w:rPr>
      </w:pPr>
      <w:r>
        <w:rPr>
          <w:rFonts w:hint="eastAsia" w:ascii="仿宋" w:hAnsi="仿宋" w:eastAsia="仿宋" w:cs="仿宋"/>
          <w:b/>
          <w:bCs/>
          <w:w w:val="95"/>
        </w:rPr>
        <w:t>（二</w:t>
      </w:r>
      <w:r>
        <w:rPr>
          <w:rFonts w:hint="eastAsia" w:ascii="仿宋" w:hAnsi="仿宋" w:eastAsia="仿宋" w:cs="仿宋"/>
          <w:b/>
          <w:bCs/>
          <w:spacing w:val="-15"/>
          <w:w w:val="95"/>
        </w:rPr>
        <w:t>）</w:t>
      </w:r>
      <w:r>
        <w:rPr>
          <w:rFonts w:hint="eastAsia" w:ascii="仿宋" w:hAnsi="仿宋" w:eastAsia="仿宋" w:cs="仿宋"/>
          <w:b/>
          <w:bCs/>
          <w:w w:val="95"/>
        </w:rPr>
        <w:t>营</w:t>
      </w:r>
      <w:r>
        <w:rPr>
          <w:rFonts w:hint="eastAsia" w:ascii="仿宋" w:hAnsi="仿宋" w:eastAsia="仿宋" w:cs="仿宋"/>
          <w:b/>
          <w:bCs/>
          <w:spacing w:val="1"/>
          <w:w w:val="95"/>
        </w:rPr>
        <w:t>业</w:t>
      </w:r>
      <w:r>
        <w:rPr>
          <w:rFonts w:hint="eastAsia" w:ascii="仿宋" w:hAnsi="仿宋" w:eastAsia="仿宋" w:cs="仿宋"/>
          <w:b/>
          <w:bCs/>
          <w:w w:val="95"/>
        </w:rPr>
        <w:t>执</w:t>
      </w:r>
      <w:r>
        <w:rPr>
          <w:rFonts w:hint="eastAsia" w:ascii="仿宋" w:hAnsi="仿宋" w:eastAsia="仿宋" w:cs="仿宋"/>
          <w:b/>
          <w:bCs/>
          <w:spacing w:val="1"/>
          <w:w w:val="95"/>
        </w:rPr>
        <w:t>照</w:t>
      </w:r>
      <w:r>
        <w:rPr>
          <w:rFonts w:hint="eastAsia" w:ascii="仿宋" w:hAnsi="仿宋" w:eastAsia="仿宋" w:cs="仿宋"/>
          <w:b/>
          <w:bCs/>
          <w:w w:val="95"/>
        </w:rPr>
        <w:t>副本</w:t>
      </w:r>
      <w:r>
        <w:rPr>
          <w:rFonts w:hint="eastAsia" w:ascii="仿宋" w:hAnsi="仿宋" w:eastAsia="仿宋" w:cs="仿宋"/>
          <w:b/>
          <w:bCs/>
          <w:spacing w:val="-15"/>
          <w:w w:val="95"/>
        </w:rPr>
        <w:t>、</w:t>
      </w:r>
      <w:r>
        <w:rPr>
          <w:rFonts w:hint="eastAsia" w:ascii="仿宋" w:hAnsi="仿宋" w:eastAsia="仿宋" w:cs="仿宋"/>
          <w:b/>
          <w:bCs/>
          <w:w w:val="95"/>
        </w:rPr>
        <w:t>税</w:t>
      </w:r>
      <w:r>
        <w:rPr>
          <w:rFonts w:hint="eastAsia" w:ascii="仿宋" w:hAnsi="仿宋" w:eastAsia="仿宋" w:cs="仿宋"/>
          <w:b/>
          <w:bCs/>
          <w:spacing w:val="1"/>
          <w:w w:val="95"/>
        </w:rPr>
        <w:t>务</w:t>
      </w:r>
      <w:r>
        <w:rPr>
          <w:rFonts w:hint="eastAsia" w:ascii="仿宋" w:hAnsi="仿宋" w:eastAsia="仿宋" w:cs="仿宋"/>
          <w:b/>
          <w:bCs/>
          <w:w w:val="95"/>
        </w:rPr>
        <w:t>登</w:t>
      </w:r>
      <w:r>
        <w:rPr>
          <w:rFonts w:hint="eastAsia" w:ascii="仿宋" w:hAnsi="仿宋" w:eastAsia="仿宋" w:cs="仿宋"/>
          <w:b/>
          <w:bCs/>
          <w:spacing w:val="1"/>
          <w:w w:val="95"/>
        </w:rPr>
        <w:t>记</w:t>
      </w:r>
      <w:r>
        <w:rPr>
          <w:rFonts w:hint="eastAsia" w:ascii="仿宋" w:hAnsi="仿宋" w:eastAsia="仿宋" w:cs="仿宋"/>
          <w:b/>
          <w:bCs/>
          <w:w w:val="95"/>
        </w:rPr>
        <w:t>证</w:t>
      </w:r>
      <w:r>
        <w:rPr>
          <w:rFonts w:hint="eastAsia" w:ascii="仿宋" w:hAnsi="仿宋" w:eastAsia="仿宋" w:cs="仿宋"/>
          <w:b/>
          <w:bCs/>
          <w:spacing w:val="-17"/>
          <w:w w:val="95"/>
        </w:rPr>
        <w:t>、</w:t>
      </w:r>
      <w:r>
        <w:rPr>
          <w:rFonts w:hint="eastAsia" w:ascii="仿宋" w:hAnsi="仿宋" w:eastAsia="仿宋" w:cs="仿宋"/>
          <w:b/>
          <w:bCs/>
          <w:w w:val="95"/>
        </w:rPr>
        <w:t>组</w:t>
      </w:r>
      <w:r>
        <w:rPr>
          <w:rFonts w:hint="eastAsia" w:ascii="仿宋" w:hAnsi="仿宋" w:eastAsia="仿宋" w:cs="仿宋"/>
          <w:b/>
          <w:bCs/>
          <w:spacing w:val="1"/>
          <w:w w:val="95"/>
        </w:rPr>
        <w:t>织</w:t>
      </w:r>
      <w:r>
        <w:rPr>
          <w:rFonts w:hint="eastAsia" w:ascii="仿宋" w:hAnsi="仿宋" w:eastAsia="仿宋" w:cs="仿宋"/>
          <w:b/>
          <w:bCs/>
          <w:w w:val="95"/>
        </w:rPr>
        <w:t>机</w:t>
      </w:r>
      <w:r>
        <w:rPr>
          <w:rFonts w:hint="eastAsia" w:ascii="仿宋" w:hAnsi="仿宋" w:eastAsia="仿宋" w:cs="仿宋"/>
          <w:b/>
          <w:bCs/>
          <w:spacing w:val="1"/>
          <w:w w:val="95"/>
        </w:rPr>
        <w:t>构</w:t>
      </w:r>
      <w:r>
        <w:rPr>
          <w:rFonts w:hint="eastAsia" w:ascii="仿宋" w:hAnsi="仿宋" w:eastAsia="仿宋" w:cs="仿宋"/>
          <w:b/>
          <w:bCs/>
          <w:w w:val="95"/>
        </w:rPr>
        <w:t>代码</w:t>
      </w:r>
      <w:r>
        <w:rPr>
          <w:rFonts w:hint="eastAsia" w:ascii="仿宋" w:hAnsi="仿宋" w:eastAsia="仿宋" w:cs="仿宋"/>
          <w:b/>
          <w:bCs/>
          <w:spacing w:val="1"/>
          <w:w w:val="95"/>
        </w:rPr>
        <w:t>证</w:t>
      </w:r>
      <w:r>
        <w:rPr>
          <w:rFonts w:hint="eastAsia" w:ascii="仿宋" w:hAnsi="仿宋" w:eastAsia="仿宋" w:cs="仿宋"/>
          <w:b/>
          <w:bCs/>
          <w:spacing w:val="-33"/>
          <w:w w:val="95"/>
        </w:rPr>
        <w:t>、</w:t>
      </w:r>
      <w:r>
        <w:rPr>
          <w:rFonts w:hint="eastAsia" w:ascii="仿宋" w:hAnsi="仿宋" w:eastAsia="仿宋" w:cs="仿宋"/>
          <w:b/>
          <w:bCs/>
          <w:w w:val="95"/>
        </w:rPr>
        <w:t>（三</w:t>
      </w:r>
      <w:r>
        <w:rPr>
          <w:rFonts w:hint="eastAsia" w:ascii="仿宋" w:hAnsi="仿宋" w:eastAsia="仿宋" w:cs="仿宋"/>
          <w:b/>
          <w:bCs/>
          <w:spacing w:val="1"/>
          <w:w w:val="95"/>
        </w:rPr>
        <w:t>证</w:t>
      </w:r>
      <w:r>
        <w:rPr>
          <w:rFonts w:hint="eastAsia" w:ascii="仿宋" w:hAnsi="仿宋" w:eastAsia="仿宋" w:cs="仿宋"/>
          <w:b/>
          <w:bCs/>
          <w:w w:val="95"/>
        </w:rPr>
        <w:t>合</w:t>
      </w:r>
      <w:r>
        <w:rPr>
          <w:rFonts w:hint="eastAsia" w:ascii="仿宋" w:hAnsi="仿宋" w:eastAsia="仿宋" w:cs="仿宋"/>
          <w:b/>
          <w:bCs/>
          <w:spacing w:val="1"/>
          <w:w w:val="95"/>
        </w:rPr>
        <w:t>一</w:t>
      </w:r>
      <w:r>
        <w:rPr>
          <w:rFonts w:hint="eastAsia" w:ascii="仿宋" w:hAnsi="仿宋" w:eastAsia="仿宋" w:cs="仿宋"/>
          <w:b/>
          <w:bCs/>
          <w:w w:val="95"/>
        </w:rPr>
        <w:t>的提</w:t>
      </w:r>
      <w:r>
        <w:rPr>
          <w:rFonts w:hint="eastAsia" w:ascii="仿宋" w:hAnsi="仿宋" w:eastAsia="仿宋" w:cs="仿宋"/>
          <w:b/>
          <w:bCs/>
          <w:spacing w:val="1"/>
          <w:w w:val="95"/>
        </w:rPr>
        <w:t>供</w:t>
      </w:r>
      <w:r>
        <w:rPr>
          <w:rFonts w:hint="eastAsia" w:ascii="仿宋" w:hAnsi="仿宋" w:eastAsia="仿宋" w:cs="仿宋"/>
          <w:b/>
          <w:bCs/>
          <w:w w:val="95"/>
        </w:rPr>
        <w:t>统</w:t>
      </w:r>
      <w:r>
        <w:rPr>
          <w:rFonts w:hint="eastAsia" w:ascii="仿宋" w:hAnsi="仿宋" w:eastAsia="仿宋" w:cs="仿宋"/>
          <w:b/>
          <w:bCs/>
          <w:spacing w:val="1"/>
          <w:w w:val="95"/>
        </w:rPr>
        <w:t>一</w:t>
      </w:r>
      <w:r>
        <w:rPr>
          <w:rFonts w:hint="eastAsia" w:ascii="仿宋" w:hAnsi="仿宋" w:eastAsia="仿宋" w:cs="仿宋"/>
          <w:b/>
          <w:bCs/>
          <w:w w:val="95"/>
        </w:rPr>
        <w:t>社会</w:t>
      </w:r>
      <w:r>
        <w:rPr>
          <w:rFonts w:hint="eastAsia" w:ascii="仿宋" w:hAnsi="仿宋" w:eastAsia="仿宋" w:cs="仿宋"/>
          <w:b/>
          <w:bCs/>
          <w:spacing w:val="1"/>
          <w:w w:val="95"/>
        </w:rPr>
        <w:t>信</w:t>
      </w:r>
      <w:r>
        <w:rPr>
          <w:rFonts w:hint="eastAsia" w:ascii="仿宋" w:hAnsi="仿宋" w:eastAsia="仿宋" w:cs="仿宋"/>
          <w:b/>
          <w:bCs/>
          <w:w w:val="95"/>
        </w:rPr>
        <w:t>用</w:t>
      </w:r>
      <w:r>
        <w:rPr>
          <w:rFonts w:hint="eastAsia" w:ascii="仿宋" w:hAnsi="仿宋" w:eastAsia="仿宋" w:cs="仿宋"/>
          <w:b/>
          <w:bCs/>
        </w:rPr>
        <w:t>代码的营业执照）、资质证书</w:t>
      </w:r>
    </w:p>
    <w:p>
      <w:pPr>
        <w:pStyle w:val="8"/>
        <w:kinsoku w:val="0"/>
        <w:overflowPunct w:val="0"/>
        <w:spacing w:before="26"/>
        <w:ind w:left="1051" w:right="118"/>
        <w:jc w:val="center"/>
        <w:rPr>
          <w:rFonts w:hint="eastAsia" w:ascii="仿宋" w:hAnsi="仿宋" w:eastAsia="仿宋" w:cs="仿宋"/>
        </w:rPr>
      </w:pPr>
    </w:p>
    <w:p>
      <w:pPr>
        <w:pStyle w:val="8"/>
        <w:kinsoku w:val="0"/>
        <w:overflowPunct w:val="0"/>
        <w:spacing w:before="26"/>
        <w:ind w:left="1051" w:right="118"/>
        <w:jc w:val="center"/>
        <w:rPr>
          <w:rFonts w:hint="eastAsia" w:ascii="仿宋" w:hAnsi="仿宋" w:eastAsia="仿宋" w:cs="仿宋"/>
        </w:rPr>
      </w:pPr>
    </w:p>
    <w:p>
      <w:pPr>
        <w:pStyle w:val="8"/>
        <w:kinsoku w:val="0"/>
        <w:overflowPunct w:val="0"/>
        <w:spacing w:before="26"/>
        <w:ind w:left="1051" w:right="118"/>
        <w:jc w:val="center"/>
        <w:rPr>
          <w:rFonts w:hint="eastAsia" w:ascii="仿宋" w:hAnsi="仿宋" w:eastAsia="仿宋" w:cs="仿宋"/>
        </w:rPr>
      </w:pPr>
    </w:p>
    <w:p>
      <w:pPr>
        <w:pStyle w:val="8"/>
        <w:kinsoku w:val="0"/>
        <w:overflowPunct w:val="0"/>
        <w:spacing w:before="26"/>
        <w:ind w:left="0" w:leftChars="0" w:right="118" w:firstLine="0" w:firstLineChars="0"/>
        <w:jc w:val="center"/>
        <w:rPr>
          <w:rFonts w:hint="eastAsia" w:ascii="仿宋" w:hAnsi="仿宋" w:eastAsia="仿宋" w:cs="仿宋"/>
          <w:b/>
          <w:szCs w:val="21"/>
        </w:rPr>
      </w:pPr>
      <w:r>
        <w:rPr>
          <w:rFonts w:hint="eastAsia" w:ascii="仿宋" w:hAnsi="仿宋" w:eastAsia="仿宋" w:cs="仿宋"/>
          <w:b/>
          <w:bCs/>
          <w:sz w:val="36"/>
          <w:szCs w:val="36"/>
          <w:highlight w:val="none"/>
          <w:lang w:eastAsia="zh-CN"/>
        </w:rPr>
        <w:t>八</w:t>
      </w:r>
      <w:r>
        <w:rPr>
          <w:rFonts w:hint="eastAsia" w:ascii="仿宋" w:hAnsi="仿宋" w:eastAsia="仿宋" w:cs="仿宋"/>
          <w:b/>
          <w:bCs/>
          <w:sz w:val="36"/>
          <w:szCs w:val="36"/>
          <w:highlight w:val="none"/>
        </w:rPr>
        <w:t>、一般商务条款偏离表</w:t>
      </w:r>
    </w:p>
    <w:p>
      <w:pPr>
        <w:rPr>
          <w:rFonts w:hint="eastAsia" w:ascii="仿宋" w:hAnsi="仿宋" w:eastAsia="仿宋" w:cs="仿宋"/>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218"/>
        <w:gridCol w:w="157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序号</w:t>
            </w:r>
          </w:p>
        </w:tc>
        <w:tc>
          <w:tcPr>
            <w:tcW w:w="3218"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z w:val="24"/>
              </w:rPr>
              <w:t>招标文件的商务条款</w:t>
            </w:r>
          </w:p>
        </w:tc>
        <w:tc>
          <w:tcPr>
            <w:tcW w:w="157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是否响应</w:t>
            </w:r>
          </w:p>
        </w:tc>
        <w:tc>
          <w:tcPr>
            <w:tcW w:w="222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1</w:t>
            </w:r>
          </w:p>
        </w:tc>
        <w:tc>
          <w:tcPr>
            <w:tcW w:w="3218" w:type="dxa"/>
            <w:noWrap w:val="0"/>
            <w:vAlign w:val="center"/>
          </w:tcPr>
          <w:p>
            <w:pPr>
              <w:rPr>
                <w:rFonts w:hint="eastAsia" w:ascii="仿宋" w:hAnsi="仿宋" w:eastAsia="仿宋" w:cs="仿宋"/>
                <w:spacing w:val="-1"/>
                <w:kern w:val="0"/>
                <w:sz w:val="24"/>
                <w:szCs w:val="24"/>
                <w:highlight w:val="none"/>
                <w:lang w:val="en-US"/>
              </w:rPr>
            </w:pPr>
            <w:r>
              <w:rPr>
                <w:rFonts w:hint="eastAsia" w:ascii="仿宋" w:hAnsi="仿宋" w:eastAsia="仿宋" w:cs="仿宋"/>
                <w:sz w:val="24"/>
                <w:highlight w:val="none"/>
                <w:lang w:val="en-US" w:eastAsia="zh-CN"/>
              </w:rPr>
              <w:t>工期:</w:t>
            </w: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2</w:t>
            </w:r>
          </w:p>
        </w:tc>
        <w:tc>
          <w:tcPr>
            <w:tcW w:w="3218" w:type="dxa"/>
            <w:noWrap w:val="0"/>
            <w:vAlign w:val="center"/>
          </w:tcPr>
          <w:p>
            <w:pPr>
              <w:rPr>
                <w:rFonts w:hint="eastAsia" w:ascii="仿宋" w:hAnsi="仿宋" w:eastAsia="仿宋" w:cs="仿宋"/>
                <w:spacing w:val="-1"/>
                <w:kern w:val="0"/>
                <w:sz w:val="24"/>
                <w:szCs w:val="24"/>
                <w:highlight w:val="none"/>
                <w:lang w:val="en-US"/>
              </w:rPr>
            </w:pPr>
            <w:r>
              <w:rPr>
                <w:rFonts w:hint="eastAsia" w:ascii="仿宋" w:hAnsi="仿宋" w:eastAsia="仿宋" w:cs="仿宋"/>
                <w:sz w:val="24"/>
                <w:highlight w:val="none"/>
                <w:lang w:val="en-US" w:eastAsia="zh-CN"/>
              </w:rPr>
              <w:t>质保期：</w:t>
            </w: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3</w:t>
            </w:r>
          </w:p>
        </w:tc>
        <w:tc>
          <w:tcPr>
            <w:tcW w:w="3218" w:type="dxa"/>
            <w:noWrap w:val="0"/>
            <w:vAlign w:val="center"/>
          </w:tcPr>
          <w:p>
            <w:pPr>
              <w:rPr>
                <w:rFonts w:hint="eastAsia" w:ascii="仿宋" w:hAnsi="仿宋" w:eastAsia="仿宋" w:cs="仿宋"/>
                <w:spacing w:val="-1"/>
                <w:kern w:val="0"/>
                <w:sz w:val="24"/>
                <w:szCs w:val="24"/>
                <w:highlight w:val="none"/>
              </w:rPr>
            </w:pPr>
            <w:r>
              <w:rPr>
                <w:rFonts w:hint="eastAsia" w:ascii="仿宋" w:hAnsi="仿宋" w:eastAsia="仿宋" w:cs="仿宋"/>
                <w:sz w:val="24"/>
                <w:highlight w:val="none"/>
                <w:lang w:val="en-US" w:eastAsia="zh-CN"/>
              </w:rPr>
              <w:t>投标有效期:90天</w:t>
            </w: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4</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5</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6</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7</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8</w:t>
            </w:r>
          </w:p>
        </w:tc>
        <w:tc>
          <w:tcPr>
            <w:tcW w:w="3218" w:type="dxa"/>
            <w:noWrap w:val="0"/>
            <w:vAlign w:val="center"/>
          </w:tcPr>
          <w:p>
            <w:pPr>
              <w:rPr>
                <w:rFonts w:hint="eastAsia" w:ascii="仿宋" w:hAnsi="仿宋" w:eastAsia="仿宋" w:cs="仿宋"/>
                <w:spacing w:val="-1"/>
                <w:kern w:val="0"/>
                <w:sz w:val="24"/>
                <w:szCs w:val="24"/>
              </w:rPr>
            </w:pPr>
          </w:p>
        </w:tc>
        <w:tc>
          <w:tcPr>
            <w:tcW w:w="1570" w:type="dxa"/>
            <w:noWrap w:val="0"/>
            <w:vAlign w:val="center"/>
          </w:tcPr>
          <w:p>
            <w:pPr>
              <w:rPr>
                <w:rFonts w:hint="eastAsia" w:ascii="仿宋" w:hAnsi="仿宋" w:eastAsia="仿宋" w:cs="仿宋"/>
                <w:spacing w:val="-1"/>
                <w:kern w:val="0"/>
                <w:sz w:val="24"/>
                <w:szCs w:val="24"/>
              </w:rPr>
            </w:pPr>
          </w:p>
        </w:tc>
        <w:tc>
          <w:tcPr>
            <w:tcW w:w="2222" w:type="dxa"/>
            <w:noWrap w:val="0"/>
            <w:vAlign w:val="center"/>
          </w:tcPr>
          <w:p>
            <w:pPr>
              <w:rPr>
                <w:rFonts w:hint="eastAsia" w:ascii="仿宋" w:hAnsi="仿宋" w:eastAsia="仿宋" w:cs="仿宋"/>
                <w:spacing w:val="-1"/>
                <w:kern w:val="0"/>
                <w:sz w:val="24"/>
                <w:szCs w:val="24"/>
              </w:rPr>
            </w:pPr>
          </w:p>
        </w:tc>
      </w:tr>
    </w:tbl>
    <w:p>
      <w:pPr>
        <w:rPr>
          <w:rFonts w:hint="eastAsia" w:ascii="仿宋" w:hAnsi="仿宋" w:eastAsia="仿宋" w:cs="仿宋"/>
          <w:spacing w:val="-1"/>
          <w:kern w:val="0"/>
          <w:sz w:val="24"/>
          <w:szCs w:val="24"/>
        </w:rPr>
      </w:pPr>
    </w:p>
    <w:p>
      <w:pPr>
        <w:rPr>
          <w:rFonts w:hint="eastAsia" w:ascii="仿宋" w:hAnsi="仿宋" w:eastAsia="仿宋" w:cs="仿宋"/>
          <w:spacing w:val="-1"/>
          <w:kern w:val="0"/>
          <w:sz w:val="24"/>
          <w:szCs w:val="24"/>
        </w:rPr>
      </w:pPr>
    </w:p>
    <w:p>
      <w:pP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注：请在“偏离说明”栏内扼要说明偏离情况，如无偏离则不需列明。</w:t>
      </w:r>
    </w:p>
    <w:p>
      <w:pPr>
        <w:rPr>
          <w:rFonts w:hint="eastAsia" w:ascii="仿宋" w:hAnsi="仿宋" w:eastAsia="仿宋" w:cs="仿宋"/>
          <w:szCs w:val="21"/>
        </w:rPr>
      </w:pPr>
    </w:p>
    <w:p>
      <w:pPr>
        <w:pStyle w:val="8"/>
        <w:kinsoku w:val="0"/>
        <w:overflowPunct w:val="0"/>
        <w:spacing w:before="34" w:line="357" w:lineRule="auto"/>
        <w:ind w:right="126" w:firstLine="480"/>
        <w:jc w:val="center"/>
        <w:rPr>
          <w:rFonts w:hint="eastAsia" w:ascii="仿宋" w:hAnsi="仿宋" w:eastAsia="仿宋" w:cs="仿宋"/>
          <w:sz w:val="18"/>
          <w:szCs w:val="18"/>
        </w:rPr>
      </w:pPr>
    </w:p>
    <w:p>
      <w:pPr>
        <w:pStyle w:val="8"/>
        <w:tabs>
          <w:tab w:val="left" w:pos="6736"/>
        </w:tabs>
        <w:kinsoku w:val="0"/>
        <w:overflowPunct w:val="0"/>
        <w:spacing w:before="26" w:line="337" w:lineRule="auto"/>
        <w:ind w:right="1526" w:firstLine="3927" w:firstLineChars="1650"/>
        <w:jc w:val="right"/>
        <w:rPr>
          <w:rFonts w:hint="eastAsia" w:ascii="仿宋" w:hAnsi="仿宋" w:eastAsia="仿宋" w:cs="仿宋"/>
          <w:spacing w:val="23"/>
        </w:rPr>
      </w:pPr>
      <w:r>
        <w:rPr>
          <w:rFonts w:hint="eastAsia" w:ascii="仿宋" w:hAnsi="仿宋" w:eastAsia="仿宋" w:cs="仿宋"/>
          <w:spacing w:val="-1"/>
        </w:rPr>
        <w:t>供应商：</w:t>
      </w:r>
      <w:r>
        <w:rPr>
          <w:rFonts w:hint="eastAsia" w:ascii="仿宋" w:hAnsi="仿宋" w:eastAsia="仿宋" w:cs="仿宋"/>
          <w:spacing w:val="-1"/>
          <w:u w:val="single"/>
        </w:rPr>
        <w:t xml:space="preserve">               </w:t>
      </w:r>
      <w:r>
        <w:rPr>
          <w:rFonts w:hint="eastAsia" w:ascii="仿宋" w:hAnsi="仿宋" w:eastAsia="仿宋" w:cs="仿宋"/>
          <w:u w:val="single"/>
        </w:rPr>
        <w:t>（公章）</w:t>
      </w:r>
      <w:r>
        <w:rPr>
          <w:rFonts w:hint="eastAsia" w:ascii="仿宋" w:hAnsi="仿宋" w:eastAsia="仿宋" w:cs="仿宋"/>
          <w:spacing w:val="23"/>
        </w:rPr>
        <w:t xml:space="preserve"> </w:t>
      </w:r>
    </w:p>
    <w:p>
      <w:pPr>
        <w:pStyle w:val="8"/>
        <w:tabs>
          <w:tab w:val="left" w:pos="6736"/>
        </w:tabs>
        <w:kinsoku w:val="0"/>
        <w:overflowPunct w:val="0"/>
        <w:spacing w:before="26" w:line="337" w:lineRule="auto"/>
        <w:ind w:right="1526" w:firstLine="2499" w:firstLineChars="1050"/>
        <w:jc w:val="right"/>
        <w:rPr>
          <w:rFonts w:hint="eastAsia" w:ascii="仿宋" w:hAnsi="仿宋" w:eastAsia="仿宋" w:cs="仿宋"/>
        </w:rPr>
      </w:pPr>
      <w:r>
        <w:rPr>
          <w:rFonts w:hint="eastAsia" w:ascii="仿宋" w:hAnsi="仿宋" w:eastAsia="仿宋" w:cs="仿宋"/>
          <w:spacing w:val="-1"/>
        </w:rPr>
        <w:t>法定代表人或委托人：</w:t>
      </w:r>
      <w:r>
        <w:rPr>
          <w:rFonts w:hint="eastAsia" w:ascii="仿宋" w:hAnsi="仿宋" w:eastAsia="仿宋" w:cs="仿宋"/>
          <w:spacing w:val="-1"/>
          <w:u w:val="single"/>
        </w:rPr>
        <w:t xml:space="preserve">               </w:t>
      </w:r>
      <w:r>
        <w:rPr>
          <w:rFonts w:hint="eastAsia" w:ascii="仿宋" w:hAnsi="仿宋" w:eastAsia="仿宋" w:cs="仿宋"/>
          <w:u w:val="single"/>
        </w:rPr>
        <w:t>（签字）</w:t>
      </w:r>
    </w:p>
    <w:p>
      <w:pPr>
        <w:pStyle w:val="8"/>
        <w:kinsoku w:val="0"/>
        <w:overflowPunct w:val="0"/>
        <w:spacing w:before="11"/>
        <w:ind w:left="0"/>
        <w:jc w:val="right"/>
        <w:rPr>
          <w:rFonts w:hint="eastAsia" w:ascii="仿宋" w:hAnsi="仿宋" w:eastAsia="仿宋" w:cs="仿宋"/>
          <w:sz w:val="9"/>
          <w:szCs w:val="9"/>
        </w:rPr>
      </w:pPr>
    </w:p>
    <w:p>
      <w:pPr>
        <w:pStyle w:val="8"/>
        <w:tabs>
          <w:tab w:val="left" w:pos="5418"/>
          <w:tab w:val="left" w:pos="6258"/>
          <w:tab w:val="left" w:pos="7098"/>
        </w:tabs>
        <w:kinsoku w:val="0"/>
        <w:overflowPunct w:val="0"/>
        <w:spacing w:before="26"/>
        <w:ind w:left="4697" w:firstLine="240" w:firstLineChars="100"/>
        <w:jc w:val="both"/>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spacing w:val="-1"/>
          <w:u w:val="single"/>
        </w:rPr>
        <w:tab/>
      </w:r>
      <w:r>
        <w:rPr>
          <w:rFonts w:hint="eastAsia" w:ascii="仿宋" w:hAnsi="仿宋" w:eastAsia="仿宋" w:cs="仿宋"/>
          <w:spacing w:val="-1"/>
        </w:rPr>
        <w:t>月</w:t>
      </w:r>
      <w:r>
        <w:rPr>
          <w:rFonts w:hint="eastAsia" w:ascii="仿宋" w:hAnsi="仿宋" w:eastAsia="仿宋" w:cs="仿宋"/>
          <w:spacing w:val="-1"/>
          <w:u w:val="single"/>
        </w:rPr>
        <w:tab/>
      </w:r>
      <w:r>
        <w:rPr>
          <w:rFonts w:hint="eastAsia" w:ascii="仿宋" w:hAnsi="仿宋" w:eastAsia="仿宋" w:cs="仿宋"/>
        </w:rPr>
        <w:t>日</w:t>
      </w: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lang w:eastAsia="zh-CN"/>
        </w:rPr>
        <w:t>九、近</w:t>
      </w:r>
      <w:r>
        <w:rPr>
          <w:rFonts w:hint="eastAsia" w:hAnsi="仿宋" w:cs="仿宋"/>
          <w:b/>
          <w:bCs/>
          <w:sz w:val="36"/>
          <w:szCs w:val="36"/>
          <w:lang w:eastAsia="zh-CN"/>
        </w:rPr>
        <w:t>三</w:t>
      </w:r>
      <w:r>
        <w:rPr>
          <w:rFonts w:hint="eastAsia" w:ascii="仿宋" w:hAnsi="仿宋" w:eastAsia="仿宋" w:cs="仿宋"/>
          <w:b/>
          <w:bCs/>
          <w:sz w:val="36"/>
          <w:szCs w:val="36"/>
          <w:lang w:eastAsia="zh-CN"/>
        </w:rPr>
        <w:t>年同类项目业绩介绍</w:t>
      </w:r>
    </w:p>
    <w:p>
      <w:pPr>
        <w:pStyle w:val="8"/>
        <w:kinsoku w:val="0"/>
        <w:overflowPunct w:val="0"/>
        <w:spacing w:before="0"/>
        <w:ind w:left="0"/>
        <w:rPr>
          <w:rFonts w:hint="eastAsia" w:ascii="仿宋" w:hAnsi="仿宋" w:eastAsia="仿宋" w:cs="仿宋"/>
          <w:b/>
          <w:bCs/>
          <w:sz w:val="20"/>
          <w:szCs w:val="2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73"/>
        <w:gridCol w:w="3375"/>
        <w:gridCol w:w="1315"/>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序号</w:t>
            </w:r>
          </w:p>
        </w:tc>
        <w:tc>
          <w:tcPr>
            <w:tcW w:w="1673"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客户名称</w:t>
            </w:r>
          </w:p>
        </w:tc>
        <w:tc>
          <w:tcPr>
            <w:tcW w:w="3375"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项目名称及合同金额（万元）</w:t>
            </w:r>
          </w:p>
        </w:tc>
        <w:tc>
          <w:tcPr>
            <w:tcW w:w="1315"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实施时间</w:t>
            </w:r>
          </w:p>
        </w:tc>
        <w:tc>
          <w:tcPr>
            <w:tcW w:w="1808"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1</w:t>
            </w:r>
          </w:p>
        </w:tc>
        <w:tc>
          <w:tcPr>
            <w:tcW w:w="1673" w:type="dxa"/>
            <w:noWrap w:val="0"/>
            <w:vAlign w:val="center"/>
          </w:tcPr>
          <w:p>
            <w:pPr>
              <w:jc w:val="center"/>
              <w:rPr>
                <w:rFonts w:hint="eastAsia" w:ascii="仿宋" w:hAnsi="仿宋" w:eastAsia="仿宋" w:cs="仿宋"/>
                <w:spacing w:val="-1"/>
                <w:kern w:val="0"/>
                <w:sz w:val="24"/>
                <w:szCs w:val="24"/>
              </w:rPr>
            </w:pPr>
          </w:p>
        </w:tc>
        <w:tc>
          <w:tcPr>
            <w:tcW w:w="3375" w:type="dxa"/>
            <w:noWrap w:val="0"/>
            <w:vAlign w:val="center"/>
          </w:tcPr>
          <w:p>
            <w:pPr>
              <w:jc w:val="center"/>
              <w:rPr>
                <w:rFonts w:hint="eastAsia" w:ascii="仿宋" w:hAnsi="仿宋" w:eastAsia="仿宋" w:cs="仿宋"/>
                <w:spacing w:val="-1"/>
                <w:kern w:val="0"/>
                <w:sz w:val="24"/>
                <w:szCs w:val="24"/>
              </w:rPr>
            </w:pPr>
          </w:p>
        </w:tc>
        <w:tc>
          <w:tcPr>
            <w:tcW w:w="1315" w:type="dxa"/>
            <w:noWrap w:val="0"/>
            <w:vAlign w:val="center"/>
          </w:tcPr>
          <w:p>
            <w:pPr>
              <w:jc w:val="center"/>
              <w:rPr>
                <w:rFonts w:hint="eastAsia" w:ascii="仿宋" w:hAnsi="仿宋" w:eastAsia="仿宋" w:cs="仿宋"/>
                <w:spacing w:val="-1"/>
                <w:kern w:val="0"/>
                <w:sz w:val="24"/>
                <w:szCs w:val="24"/>
              </w:rPr>
            </w:pPr>
          </w:p>
        </w:tc>
        <w:tc>
          <w:tcPr>
            <w:tcW w:w="1808" w:type="dxa"/>
            <w:noWrap w:val="0"/>
            <w:vAlign w:val="center"/>
          </w:tcPr>
          <w:p>
            <w:pPr>
              <w:jc w:val="cente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2</w:t>
            </w:r>
          </w:p>
        </w:tc>
        <w:tc>
          <w:tcPr>
            <w:tcW w:w="1673" w:type="dxa"/>
            <w:noWrap w:val="0"/>
            <w:vAlign w:val="center"/>
          </w:tcPr>
          <w:p>
            <w:pPr>
              <w:jc w:val="center"/>
              <w:rPr>
                <w:rFonts w:hint="eastAsia" w:ascii="仿宋" w:hAnsi="仿宋" w:eastAsia="仿宋" w:cs="仿宋"/>
                <w:spacing w:val="-1"/>
                <w:kern w:val="0"/>
                <w:sz w:val="24"/>
                <w:szCs w:val="24"/>
              </w:rPr>
            </w:pPr>
          </w:p>
        </w:tc>
        <w:tc>
          <w:tcPr>
            <w:tcW w:w="3375" w:type="dxa"/>
            <w:noWrap w:val="0"/>
            <w:vAlign w:val="center"/>
          </w:tcPr>
          <w:p>
            <w:pPr>
              <w:jc w:val="center"/>
              <w:rPr>
                <w:rFonts w:hint="eastAsia" w:ascii="仿宋" w:hAnsi="仿宋" w:eastAsia="仿宋" w:cs="仿宋"/>
                <w:spacing w:val="-1"/>
                <w:kern w:val="0"/>
                <w:sz w:val="24"/>
                <w:szCs w:val="24"/>
              </w:rPr>
            </w:pPr>
          </w:p>
        </w:tc>
        <w:tc>
          <w:tcPr>
            <w:tcW w:w="1315" w:type="dxa"/>
            <w:noWrap w:val="0"/>
            <w:vAlign w:val="center"/>
          </w:tcPr>
          <w:p>
            <w:pPr>
              <w:jc w:val="center"/>
              <w:rPr>
                <w:rFonts w:hint="eastAsia" w:ascii="仿宋" w:hAnsi="仿宋" w:eastAsia="仿宋" w:cs="仿宋"/>
                <w:spacing w:val="-1"/>
                <w:kern w:val="0"/>
                <w:sz w:val="24"/>
                <w:szCs w:val="24"/>
              </w:rPr>
            </w:pPr>
          </w:p>
        </w:tc>
        <w:tc>
          <w:tcPr>
            <w:tcW w:w="1808" w:type="dxa"/>
            <w:noWrap w:val="0"/>
            <w:vAlign w:val="center"/>
          </w:tcPr>
          <w:p>
            <w:pPr>
              <w:jc w:val="cente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3</w:t>
            </w:r>
          </w:p>
        </w:tc>
        <w:tc>
          <w:tcPr>
            <w:tcW w:w="1673" w:type="dxa"/>
            <w:noWrap w:val="0"/>
            <w:vAlign w:val="center"/>
          </w:tcPr>
          <w:p>
            <w:pPr>
              <w:jc w:val="center"/>
              <w:rPr>
                <w:rFonts w:hint="eastAsia" w:ascii="仿宋" w:hAnsi="仿宋" w:eastAsia="仿宋" w:cs="仿宋"/>
                <w:spacing w:val="-1"/>
                <w:kern w:val="0"/>
                <w:sz w:val="24"/>
                <w:szCs w:val="24"/>
              </w:rPr>
            </w:pPr>
          </w:p>
        </w:tc>
        <w:tc>
          <w:tcPr>
            <w:tcW w:w="3375" w:type="dxa"/>
            <w:noWrap w:val="0"/>
            <w:vAlign w:val="center"/>
          </w:tcPr>
          <w:p>
            <w:pPr>
              <w:jc w:val="center"/>
              <w:rPr>
                <w:rFonts w:hint="eastAsia" w:ascii="仿宋" w:hAnsi="仿宋" w:eastAsia="仿宋" w:cs="仿宋"/>
                <w:spacing w:val="-1"/>
                <w:kern w:val="0"/>
                <w:sz w:val="24"/>
                <w:szCs w:val="24"/>
              </w:rPr>
            </w:pPr>
          </w:p>
        </w:tc>
        <w:tc>
          <w:tcPr>
            <w:tcW w:w="1315" w:type="dxa"/>
            <w:noWrap w:val="0"/>
            <w:vAlign w:val="center"/>
          </w:tcPr>
          <w:p>
            <w:pPr>
              <w:jc w:val="center"/>
              <w:rPr>
                <w:rFonts w:hint="eastAsia" w:ascii="仿宋" w:hAnsi="仿宋" w:eastAsia="仿宋" w:cs="仿宋"/>
                <w:spacing w:val="-1"/>
                <w:kern w:val="0"/>
                <w:sz w:val="24"/>
                <w:szCs w:val="24"/>
              </w:rPr>
            </w:pPr>
          </w:p>
        </w:tc>
        <w:tc>
          <w:tcPr>
            <w:tcW w:w="1808" w:type="dxa"/>
            <w:noWrap w:val="0"/>
            <w:vAlign w:val="center"/>
          </w:tcPr>
          <w:p>
            <w:pPr>
              <w:jc w:val="center"/>
              <w:rPr>
                <w:rFonts w:hint="eastAsia" w:ascii="仿宋" w:hAns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jc w:val="cente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w:t>
            </w:r>
          </w:p>
        </w:tc>
        <w:tc>
          <w:tcPr>
            <w:tcW w:w="1673" w:type="dxa"/>
            <w:noWrap w:val="0"/>
            <w:vAlign w:val="center"/>
          </w:tcPr>
          <w:p>
            <w:pPr>
              <w:jc w:val="center"/>
              <w:rPr>
                <w:rFonts w:hint="eastAsia" w:ascii="仿宋" w:hAnsi="仿宋" w:eastAsia="仿宋" w:cs="仿宋"/>
                <w:spacing w:val="-1"/>
                <w:kern w:val="0"/>
                <w:sz w:val="24"/>
                <w:szCs w:val="24"/>
              </w:rPr>
            </w:pPr>
          </w:p>
        </w:tc>
        <w:tc>
          <w:tcPr>
            <w:tcW w:w="3375" w:type="dxa"/>
            <w:noWrap w:val="0"/>
            <w:vAlign w:val="center"/>
          </w:tcPr>
          <w:p>
            <w:pPr>
              <w:jc w:val="center"/>
              <w:rPr>
                <w:rFonts w:hint="eastAsia" w:ascii="仿宋" w:hAnsi="仿宋" w:eastAsia="仿宋" w:cs="仿宋"/>
                <w:spacing w:val="-1"/>
                <w:kern w:val="0"/>
                <w:sz w:val="24"/>
                <w:szCs w:val="24"/>
              </w:rPr>
            </w:pPr>
          </w:p>
        </w:tc>
        <w:tc>
          <w:tcPr>
            <w:tcW w:w="1315" w:type="dxa"/>
            <w:noWrap w:val="0"/>
            <w:vAlign w:val="center"/>
          </w:tcPr>
          <w:p>
            <w:pPr>
              <w:jc w:val="center"/>
              <w:rPr>
                <w:rFonts w:hint="eastAsia" w:ascii="仿宋" w:hAnsi="仿宋" w:eastAsia="仿宋" w:cs="仿宋"/>
                <w:spacing w:val="-1"/>
                <w:kern w:val="0"/>
                <w:sz w:val="24"/>
                <w:szCs w:val="24"/>
              </w:rPr>
            </w:pPr>
          </w:p>
        </w:tc>
        <w:tc>
          <w:tcPr>
            <w:tcW w:w="1808" w:type="dxa"/>
            <w:noWrap w:val="0"/>
            <w:vAlign w:val="center"/>
          </w:tcPr>
          <w:p>
            <w:pPr>
              <w:jc w:val="center"/>
              <w:rPr>
                <w:rFonts w:hint="eastAsia" w:ascii="仿宋" w:hAnsi="仿宋" w:eastAsia="仿宋" w:cs="仿宋"/>
                <w:spacing w:val="-1"/>
                <w:kern w:val="0"/>
                <w:sz w:val="24"/>
                <w:szCs w:val="24"/>
              </w:rPr>
            </w:pPr>
          </w:p>
        </w:tc>
      </w:tr>
    </w:tbl>
    <w:p>
      <w:pPr>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注：根据评审表的要求提交相应资料。</w:t>
      </w:r>
    </w:p>
    <w:p>
      <w:pPr>
        <w:pStyle w:val="8"/>
        <w:kinsoku w:val="0"/>
        <w:overflowPunct w:val="0"/>
        <w:spacing w:before="0"/>
        <w:ind w:left="0"/>
        <w:rPr>
          <w:rFonts w:hint="eastAsia" w:ascii="仿宋" w:hAnsi="仿宋" w:eastAsia="仿宋" w:cs="仿宋"/>
        </w:rPr>
      </w:pPr>
    </w:p>
    <w:p>
      <w:pPr>
        <w:pStyle w:val="8"/>
        <w:kinsoku w:val="0"/>
        <w:overflowPunct w:val="0"/>
        <w:spacing w:before="10"/>
        <w:ind w:left="0"/>
        <w:rPr>
          <w:rFonts w:hint="eastAsia" w:ascii="仿宋" w:hAnsi="仿宋" w:eastAsia="仿宋" w:cs="仿宋"/>
          <w:sz w:val="29"/>
          <w:szCs w:val="29"/>
        </w:rPr>
      </w:pPr>
    </w:p>
    <w:p>
      <w:pPr>
        <w:pStyle w:val="8"/>
        <w:tabs>
          <w:tab w:val="left" w:pos="7078"/>
        </w:tabs>
        <w:kinsoku w:val="0"/>
        <w:overflowPunct w:val="0"/>
        <w:spacing w:before="0" w:line="337" w:lineRule="auto"/>
        <w:ind w:left="3598" w:right="1266"/>
        <w:rPr>
          <w:rFonts w:hint="eastAsia" w:ascii="仿宋" w:hAnsi="仿宋" w:eastAsia="仿宋" w:cs="仿宋"/>
          <w:spacing w:val="23"/>
        </w:rPr>
      </w:pPr>
      <w:r>
        <w:rPr>
          <w:rFonts w:hint="eastAsia" w:ascii="仿宋" w:hAnsi="仿宋" w:eastAsia="仿宋" w:cs="仿宋"/>
          <w:spacing w:val="-1"/>
        </w:rPr>
        <w:t>供应商：</w:t>
      </w:r>
      <w:r>
        <w:rPr>
          <w:rFonts w:hint="eastAsia" w:ascii="仿宋" w:hAnsi="仿宋" w:eastAsia="仿宋" w:cs="仿宋"/>
          <w:spacing w:val="-1"/>
          <w:u w:val="single"/>
        </w:rPr>
        <w:tab/>
      </w:r>
      <w:r>
        <w:rPr>
          <w:rFonts w:hint="eastAsia" w:ascii="仿宋" w:hAnsi="仿宋" w:eastAsia="仿宋" w:cs="仿宋"/>
          <w:u w:val="single"/>
        </w:rPr>
        <w:t>（公章）</w:t>
      </w:r>
      <w:r>
        <w:rPr>
          <w:rFonts w:hint="eastAsia" w:ascii="仿宋" w:hAnsi="仿宋" w:eastAsia="仿宋" w:cs="仿宋"/>
          <w:spacing w:val="23"/>
        </w:rPr>
        <w:t xml:space="preserve"> </w:t>
      </w:r>
    </w:p>
    <w:p>
      <w:pPr>
        <w:pStyle w:val="8"/>
        <w:tabs>
          <w:tab w:val="left" w:pos="7078"/>
        </w:tabs>
        <w:kinsoku w:val="0"/>
        <w:overflowPunct w:val="0"/>
        <w:spacing w:before="0" w:line="337" w:lineRule="auto"/>
        <w:ind w:left="3598" w:right="1266"/>
        <w:rPr>
          <w:rFonts w:hint="eastAsia" w:ascii="仿宋" w:hAnsi="仿宋" w:eastAsia="仿宋" w:cs="仿宋"/>
        </w:rPr>
      </w:pPr>
      <w:r>
        <w:rPr>
          <w:rFonts w:hint="eastAsia" w:ascii="仿宋" w:hAnsi="仿宋" w:eastAsia="仿宋" w:cs="仿宋"/>
          <w:spacing w:val="-1"/>
        </w:rPr>
        <w:t>法定代表人或委托人：</w:t>
      </w:r>
      <w:r>
        <w:rPr>
          <w:rFonts w:hint="eastAsia" w:ascii="仿宋" w:hAnsi="仿宋" w:eastAsia="仿宋" w:cs="仿宋"/>
          <w:spacing w:val="-1"/>
          <w:u w:val="single"/>
        </w:rPr>
        <w:tab/>
      </w:r>
      <w:r>
        <w:rPr>
          <w:rFonts w:hint="eastAsia" w:ascii="仿宋" w:hAnsi="仿宋" w:eastAsia="仿宋" w:cs="仿宋"/>
          <w:u w:val="single"/>
        </w:rPr>
        <w:t>（签字）</w:t>
      </w:r>
    </w:p>
    <w:p>
      <w:pPr>
        <w:pStyle w:val="8"/>
        <w:kinsoku w:val="0"/>
        <w:overflowPunct w:val="0"/>
        <w:spacing w:before="11"/>
        <w:ind w:left="0"/>
        <w:rPr>
          <w:rFonts w:hint="eastAsia" w:ascii="仿宋" w:hAnsi="仿宋" w:eastAsia="仿宋" w:cs="仿宋"/>
          <w:sz w:val="9"/>
          <w:szCs w:val="9"/>
        </w:rPr>
      </w:pPr>
    </w:p>
    <w:p>
      <w:pPr>
        <w:pStyle w:val="8"/>
        <w:tabs>
          <w:tab w:val="left" w:pos="5158"/>
          <w:tab w:val="left" w:pos="5998"/>
          <w:tab w:val="left" w:pos="6838"/>
        </w:tabs>
        <w:kinsoku w:val="0"/>
        <w:overflowPunct w:val="0"/>
        <w:spacing w:before="26"/>
        <w:ind w:left="4437" w:right="118"/>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spacing w:val="-1"/>
          <w:u w:val="single"/>
        </w:rPr>
        <w:tab/>
      </w:r>
      <w:r>
        <w:rPr>
          <w:rFonts w:hint="eastAsia" w:ascii="仿宋" w:hAnsi="仿宋" w:eastAsia="仿宋" w:cs="仿宋"/>
          <w:spacing w:val="-1"/>
        </w:rPr>
        <w:t>月</w:t>
      </w:r>
      <w:r>
        <w:rPr>
          <w:rFonts w:hint="eastAsia" w:ascii="仿宋" w:hAnsi="仿宋" w:eastAsia="仿宋" w:cs="仿宋"/>
          <w:spacing w:val="-1"/>
          <w:u w:val="single"/>
        </w:rPr>
        <w:tab/>
      </w:r>
      <w:r>
        <w:rPr>
          <w:rFonts w:hint="eastAsia" w:ascii="仿宋" w:hAnsi="仿宋" w:eastAsia="仿宋" w:cs="仿宋"/>
        </w:rPr>
        <w:t>日</w:t>
      </w:r>
    </w:p>
    <w:p>
      <w:pPr>
        <w:pStyle w:val="8"/>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rPr>
        <w:br w:type="page"/>
      </w:r>
      <w:r>
        <w:rPr>
          <w:rFonts w:hint="eastAsia" w:ascii="仿宋" w:hAnsi="仿宋" w:eastAsia="仿宋" w:cs="仿宋"/>
          <w:b/>
          <w:bCs/>
          <w:sz w:val="36"/>
          <w:szCs w:val="36"/>
          <w:lang w:eastAsia="zh-CN"/>
        </w:rPr>
        <w:t>十</w:t>
      </w:r>
      <w:r>
        <w:rPr>
          <w:rFonts w:hint="eastAsia" w:ascii="仿宋" w:hAnsi="仿宋" w:eastAsia="仿宋" w:cs="仿宋"/>
          <w:b/>
          <w:bCs/>
          <w:sz w:val="36"/>
          <w:szCs w:val="36"/>
        </w:rPr>
        <w:t>、中小企业声明函（符合本声明函填写）</w:t>
      </w:r>
    </w:p>
    <w:p>
      <w:pPr>
        <w:pStyle w:val="8"/>
        <w:kinsoku w:val="0"/>
        <w:overflowPunct w:val="0"/>
        <w:spacing w:before="0"/>
        <w:ind w:left="0"/>
        <w:rPr>
          <w:rFonts w:hint="eastAsia" w:ascii="仿宋" w:hAnsi="仿宋" w:eastAsia="仿宋" w:cs="仿宋"/>
          <w:b/>
          <w:bCs/>
          <w:sz w:val="32"/>
          <w:szCs w:val="32"/>
        </w:rPr>
      </w:pPr>
    </w:p>
    <w:p>
      <w:pPr>
        <w:spacing w:line="360" w:lineRule="auto"/>
        <w:jc w:val="center"/>
        <w:rPr>
          <w:rFonts w:ascii="仿宋" w:hAnsi="仿宋" w:eastAsia="仿宋"/>
          <w:kern w:val="0"/>
          <w:sz w:val="24"/>
        </w:rPr>
      </w:pPr>
      <w:r>
        <w:rPr>
          <w:rFonts w:hint="eastAsia" w:ascii="仿宋" w:hAnsi="仿宋" w:eastAsia="仿宋" w:cs="宋体"/>
          <w:b/>
          <w:kern w:val="0"/>
          <w:sz w:val="32"/>
          <w:szCs w:val="32"/>
          <w:lang w:val="en-US" w:eastAsia="zh-CN"/>
        </w:rPr>
        <w:t>中小企业声明函</w:t>
      </w:r>
    </w:p>
    <w:p>
      <w:pPr>
        <w:spacing w:line="360" w:lineRule="auto"/>
        <w:ind w:firstLine="540" w:firstLineChars="225"/>
        <w:rPr>
          <w:rFonts w:hint="default" w:ascii="仿宋" w:hAnsi="仿宋" w:eastAsia="仿宋" w:cs="Times New Roman"/>
          <w:kern w:val="0"/>
          <w:sz w:val="24"/>
        </w:rPr>
      </w:pPr>
      <w:r>
        <w:rPr>
          <w:rFonts w:hint="eastAsia" w:ascii="仿宋" w:hAnsi="仿宋" w:eastAsia="仿宋" w:cs="Times New Roman"/>
          <w:kern w:val="0"/>
          <w:sz w:val="24"/>
        </w:rPr>
        <w:t>本</w:t>
      </w:r>
      <w:r>
        <w:rPr>
          <w:rFonts w:hint="default" w:ascii="仿宋" w:hAnsi="仿宋" w:eastAsia="仿宋" w:cs="Times New Roman"/>
          <w:kern w:val="0"/>
          <w:sz w:val="24"/>
        </w:rPr>
        <w:t>公司（联合体）郑重声明，根据《政府采购促进中小企业发展管理办法》（财库﹝2020﹞46号）的规定，本公司（联合体）参加</w:t>
      </w:r>
      <w:r>
        <w:rPr>
          <w:rFonts w:hint="eastAsia" w:ascii="仿宋" w:hAnsi="仿宋" w:eastAsia="仿宋" w:cs="Times New Roman"/>
          <w:kern w:val="0"/>
          <w:sz w:val="24"/>
          <w:u w:val="single"/>
          <w:lang w:val="en-US" w:eastAsia="zh-CN"/>
        </w:rPr>
        <w:t xml:space="preserve">    （项目名称）    </w:t>
      </w:r>
      <w:r>
        <w:rPr>
          <w:rFonts w:hint="default" w:ascii="仿宋" w:hAnsi="仿宋" w:eastAsia="仿宋" w:cs="Times New Roman"/>
          <w:kern w:val="0"/>
          <w:sz w:val="24"/>
        </w:rPr>
        <w:t>的</w:t>
      </w:r>
      <w:r>
        <w:rPr>
          <w:rFonts w:hint="eastAsia" w:ascii="仿宋" w:hAnsi="仿宋" w:eastAsia="仿宋" w:cs="Times New Roman"/>
          <w:kern w:val="0"/>
          <w:sz w:val="24"/>
          <w:u w:val="single"/>
          <w:lang w:val="en-US" w:eastAsia="zh-CN"/>
        </w:rPr>
        <w:t xml:space="preserve">      （采购单位）         </w:t>
      </w:r>
      <w:r>
        <w:rPr>
          <w:rFonts w:hint="default" w:ascii="仿宋" w:hAnsi="仿宋" w:eastAsia="仿宋" w:cs="Times New Roman"/>
          <w:kern w:val="0"/>
          <w:sz w:val="24"/>
        </w:rPr>
        <w:t>采购活动，服务全部由符合政策要求的中小企业承接。相关企业（含联合体中的中小企业、签订分包意向协议的中小企业）的具体情况如下：</w:t>
      </w:r>
    </w:p>
    <w:p>
      <w:pPr>
        <w:numPr>
          <w:ilvl w:val="0"/>
          <w:numId w:val="11"/>
        </w:numPr>
        <w:spacing w:line="360" w:lineRule="auto"/>
        <w:ind w:firstLine="540" w:firstLineChars="225"/>
        <w:rPr>
          <w:rFonts w:hint="default" w:ascii="仿宋" w:hAnsi="仿宋" w:eastAsia="仿宋" w:cs="Times New Roman"/>
          <w:kern w:val="0"/>
          <w:sz w:val="24"/>
        </w:rPr>
      </w:pPr>
      <w:r>
        <w:rPr>
          <w:rFonts w:hint="default" w:ascii="仿宋" w:hAnsi="仿宋" w:eastAsia="仿宋" w:cs="Times New Roman"/>
          <w:kern w:val="0"/>
          <w:sz w:val="24"/>
          <w:u w:val="single"/>
        </w:rPr>
        <w:t>（标的名称）</w:t>
      </w:r>
      <w:r>
        <w:rPr>
          <w:rFonts w:hint="default" w:ascii="仿宋" w:hAnsi="仿宋" w:eastAsia="仿宋" w:cs="Times New Roman"/>
          <w:kern w:val="0"/>
          <w:sz w:val="24"/>
        </w:rPr>
        <w:t>，属于</w:t>
      </w:r>
      <w:r>
        <w:rPr>
          <w:rFonts w:hint="default" w:ascii="仿宋" w:hAnsi="仿宋" w:eastAsia="仿宋" w:cs="Times New Roman"/>
          <w:kern w:val="0"/>
          <w:sz w:val="24"/>
          <w:u w:val="single"/>
        </w:rPr>
        <w:t>（采购文件中明确的所属行业）</w:t>
      </w:r>
      <w:r>
        <w:rPr>
          <w:rFonts w:hint="default" w:ascii="仿宋" w:hAnsi="仿宋" w:eastAsia="仿宋" w:cs="Times New Roman"/>
          <w:kern w:val="0"/>
          <w:sz w:val="24"/>
        </w:rPr>
        <w:t>；承建（承接）企业为</w:t>
      </w:r>
      <w:r>
        <w:rPr>
          <w:rFonts w:hint="default" w:ascii="仿宋" w:hAnsi="仿宋" w:eastAsia="仿宋" w:cs="Times New Roman"/>
          <w:kern w:val="0"/>
          <w:sz w:val="24"/>
          <w:u w:val="single"/>
        </w:rPr>
        <w:t>（企业名称）</w:t>
      </w:r>
      <w:r>
        <w:rPr>
          <w:rFonts w:hint="default" w:ascii="仿宋" w:hAnsi="仿宋" w:eastAsia="仿宋" w:cs="Times New Roman"/>
          <w:kern w:val="0"/>
          <w:sz w:val="24"/>
        </w:rPr>
        <w:t>，从业人员</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人，营业收入为</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万元，资产总额为</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万元，属于</w:t>
      </w:r>
      <w:r>
        <w:rPr>
          <w:rFonts w:hint="default" w:ascii="仿宋" w:hAnsi="仿宋" w:eastAsia="仿宋" w:cs="Times New Roman"/>
          <w:kern w:val="0"/>
          <w:sz w:val="24"/>
          <w:u w:val="single"/>
        </w:rPr>
        <w:t>（中型企业、小型企业、微型企业）</w:t>
      </w:r>
      <w:r>
        <w:rPr>
          <w:rFonts w:hint="default" w:ascii="仿宋" w:hAnsi="仿宋" w:eastAsia="仿宋" w:cs="Times New Roman"/>
          <w:kern w:val="0"/>
          <w:sz w:val="24"/>
        </w:rPr>
        <w:t>；</w:t>
      </w:r>
    </w:p>
    <w:p>
      <w:pPr>
        <w:numPr>
          <w:ilvl w:val="0"/>
          <w:numId w:val="11"/>
        </w:numPr>
        <w:spacing w:line="360" w:lineRule="auto"/>
        <w:ind w:left="0" w:leftChars="0" w:firstLine="540" w:firstLineChars="225"/>
        <w:rPr>
          <w:rFonts w:hint="default" w:ascii="仿宋" w:hAnsi="仿宋" w:eastAsia="仿宋" w:cs="Times New Roman"/>
          <w:kern w:val="0"/>
          <w:sz w:val="24"/>
        </w:rPr>
      </w:pPr>
      <w:r>
        <w:rPr>
          <w:rFonts w:hint="default" w:ascii="仿宋" w:hAnsi="仿宋" w:eastAsia="仿宋" w:cs="Times New Roman"/>
          <w:kern w:val="0"/>
          <w:sz w:val="24"/>
          <w:u w:val="single"/>
        </w:rPr>
        <w:t>（标的名称）</w:t>
      </w:r>
      <w:r>
        <w:rPr>
          <w:rFonts w:hint="default" w:ascii="仿宋" w:hAnsi="仿宋" w:eastAsia="仿宋" w:cs="Times New Roman"/>
          <w:kern w:val="0"/>
          <w:sz w:val="24"/>
        </w:rPr>
        <w:t>，属于</w:t>
      </w:r>
      <w:r>
        <w:rPr>
          <w:rFonts w:hint="default" w:ascii="仿宋" w:hAnsi="仿宋" w:eastAsia="仿宋" w:cs="Times New Roman"/>
          <w:kern w:val="0"/>
          <w:sz w:val="24"/>
          <w:u w:val="single"/>
        </w:rPr>
        <w:t>（采购文件中明确的所属行业）</w:t>
      </w:r>
      <w:r>
        <w:rPr>
          <w:rFonts w:hint="default" w:ascii="仿宋" w:hAnsi="仿宋" w:eastAsia="仿宋" w:cs="Times New Roman"/>
          <w:kern w:val="0"/>
          <w:sz w:val="24"/>
        </w:rPr>
        <w:t>；承建（承接）企业为</w:t>
      </w:r>
      <w:r>
        <w:rPr>
          <w:rFonts w:hint="default" w:ascii="仿宋" w:hAnsi="仿宋" w:eastAsia="仿宋" w:cs="Times New Roman"/>
          <w:kern w:val="0"/>
          <w:sz w:val="24"/>
          <w:u w:val="single"/>
        </w:rPr>
        <w:t>（企业名称）</w:t>
      </w:r>
      <w:r>
        <w:rPr>
          <w:rFonts w:hint="default" w:ascii="仿宋" w:hAnsi="仿宋" w:eastAsia="仿宋" w:cs="Times New Roman"/>
          <w:kern w:val="0"/>
          <w:sz w:val="24"/>
        </w:rPr>
        <w:t>，从业人员</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人，营业收入为</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万元，资产总额为</w:t>
      </w:r>
      <w:r>
        <w:rPr>
          <w:rFonts w:hint="eastAsia" w:ascii="仿宋" w:hAnsi="仿宋" w:eastAsia="仿宋" w:cs="Times New Roman"/>
          <w:kern w:val="0"/>
          <w:sz w:val="24"/>
          <w:u w:val="single"/>
          <w:lang w:val="en-US" w:eastAsia="zh-CN"/>
        </w:rPr>
        <w:t xml:space="preserve">     </w:t>
      </w:r>
      <w:r>
        <w:rPr>
          <w:rFonts w:hint="default" w:ascii="仿宋" w:hAnsi="仿宋" w:eastAsia="仿宋" w:cs="Times New Roman"/>
          <w:kern w:val="0"/>
          <w:sz w:val="24"/>
        </w:rPr>
        <w:t>万元，属于</w:t>
      </w:r>
      <w:r>
        <w:rPr>
          <w:rFonts w:hint="default" w:ascii="仿宋" w:hAnsi="仿宋" w:eastAsia="仿宋" w:cs="Times New Roman"/>
          <w:kern w:val="0"/>
          <w:sz w:val="24"/>
          <w:u w:val="single"/>
        </w:rPr>
        <w:t>（中型企业、小型企业、微型企业）</w:t>
      </w:r>
      <w:r>
        <w:rPr>
          <w:rFonts w:hint="default" w:ascii="仿宋" w:hAnsi="仿宋" w:eastAsia="仿宋" w:cs="Times New Roman"/>
          <w:kern w:val="0"/>
          <w:sz w:val="24"/>
        </w:rPr>
        <w:t>；</w:t>
      </w:r>
    </w:p>
    <w:p>
      <w:pPr>
        <w:numPr>
          <w:ilvl w:val="0"/>
          <w:numId w:val="0"/>
        </w:numPr>
        <w:spacing w:line="360" w:lineRule="auto"/>
        <w:ind w:leftChars="225"/>
        <w:rPr>
          <w:rFonts w:hint="default" w:ascii="仿宋" w:hAnsi="仿宋" w:eastAsia="仿宋" w:cs="Times New Roman"/>
          <w:kern w:val="0"/>
          <w:sz w:val="24"/>
        </w:rPr>
      </w:pPr>
      <w:r>
        <w:rPr>
          <w:rFonts w:hint="default" w:ascii="仿宋" w:hAnsi="仿宋" w:eastAsia="仿宋" w:cs="Times New Roman"/>
          <w:kern w:val="0"/>
          <w:sz w:val="24"/>
        </w:rPr>
        <w:t>......</w:t>
      </w:r>
    </w:p>
    <w:p>
      <w:pPr>
        <w:numPr>
          <w:ilvl w:val="0"/>
          <w:numId w:val="0"/>
        </w:numPr>
        <w:spacing w:line="360" w:lineRule="auto"/>
        <w:ind w:firstLine="480" w:firstLineChars="200"/>
        <w:rPr>
          <w:rFonts w:hint="default" w:ascii="仿宋" w:hAnsi="仿宋" w:eastAsia="仿宋" w:cs="Times New Roman"/>
          <w:kern w:val="0"/>
          <w:sz w:val="24"/>
        </w:rPr>
      </w:pPr>
      <w:r>
        <w:rPr>
          <w:rFonts w:hint="default" w:ascii="仿宋" w:hAnsi="仿宋" w:eastAsia="仿宋" w:cs="Times New Roman"/>
          <w:kern w:val="0"/>
          <w:sz w:val="24"/>
        </w:rPr>
        <w:t>以上企业，不属于大企业的分支机构，不存在控股股东为大企业的情形，也不存在与大企业的负责人为同一人的情形。</w:t>
      </w:r>
    </w:p>
    <w:p>
      <w:pPr>
        <w:numPr>
          <w:ilvl w:val="0"/>
          <w:numId w:val="0"/>
        </w:numPr>
        <w:spacing w:line="360" w:lineRule="auto"/>
        <w:ind w:firstLine="480" w:firstLineChars="200"/>
        <w:rPr>
          <w:rFonts w:hint="eastAsia" w:ascii="仿宋" w:hAnsi="仿宋" w:eastAsia="仿宋" w:cs="Times New Roman"/>
          <w:kern w:val="0"/>
          <w:sz w:val="24"/>
        </w:rPr>
      </w:pPr>
      <w:r>
        <w:rPr>
          <w:rFonts w:hint="default" w:ascii="仿宋" w:hAnsi="仿宋" w:eastAsia="仿宋" w:cs="Times New Roman"/>
          <w:kern w:val="0"/>
          <w:sz w:val="24"/>
        </w:rPr>
        <w:t>本企业对上述声明内容的真实性负责。如有虚假，将依法承担相应责任</w:t>
      </w:r>
    </w:p>
    <w:p>
      <w:pPr>
        <w:numPr>
          <w:ilvl w:val="0"/>
          <w:numId w:val="0"/>
        </w:numPr>
        <w:wordWrap w:val="0"/>
        <w:spacing w:line="360" w:lineRule="auto"/>
        <w:ind w:firstLine="480" w:firstLineChars="200"/>
        <w:jc w:val="right"/>
        <w:rPr>
          <w:rFonts w:hint="eastAsia" w:ascii="仿宋" w:hAnsi="仿宋" w:eastAsia="仿宋" w:cs="Times New Roman"/>
          <w:kern w:val="0"/>
          <w:sz w:val="24"/>
          <w:lang w:eastAsia="zh-CN"/>
        </w:rPr>
      </w:pPr>
    </w:p>
    <w:p>
      <w:pPr>
        <w:numPr>
          <w:ilvl w:val="0"/>
          <w:numId w:val="0"/>
        </w:numPr>
        <w:wordWrap w:val="0"/>
        <w:spacing w:line="360" w:lineRule="auto"/>
        <w:ind w:firstLine="480" w:firstLineChars="200"/>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 xml:space="preserve">                             </w:t>
      </w:r>
      <w:r>
        <w:rPr>
          <w:rFonts w:hint="eastAsia" w:ascii="仿宋" w:hAnsi="仿宋" w:eastAsia="仿宋" w:cs="Times New Roman"/>
          <w:kern w:val="0"/>
          <w:sz w:val="24"/>
          <w:lang w:eastAsia="zh-CN"/>
        </w:rPr>
        <w:t>企业名称（盖章）：</w:t>
      </w:r>
      <w:r>
        <w:rPr>
          <w:rFonts w:hint="eastAsia" w:ascii="仿宋" w:hAnsi="仿宋" w:eastAsia="仿宋" w:cs="Times New Roman"/>
          <w:kern w:val="0"/>
          <w:sz w:val="24"/>
          <w:lang w:val="en-US" w:eastAsia="zh-CN"/>
        </w:rPr>
        <w:t xml:space="preserve">               </w:t>
      </w:r>
    </w:p>
    <w:p>
      <w:pPr>
        <w:numPr>
          <w:ilvl w:val="0"/>
          <w:numId w:val="0"/>
        </w:numPr>
        <w:wordWrap w:val="0"/>
        <w:spacing w:line="360" w:lineRule="auto"/>
        <w:ind w:firstLine="480" w:firstLineChars="200"/>
        <w:jc w:val="center"/>
        <w:rPr>
          <w:rFonts w:hint="default" w:ascii="仿宋" w:hAnsi="仿宋" w:eastAsia="仿宋" w:cs="宋体"/>
          <w:b/>
          <w:kern w:val="0"/>
          <w:sz w:val="32"/>
          <w:szCs w:val="32"/>
          <w:lang w:val="en-US" w:eastAsia="zh-CN"/>
        </w:rPr>
      </w:pPr>
      <w:r>
        <w:rPr>
          <w:rFonts w:hint="eastAsia" w:ascii="仿宋" w:hAnsi="仿宋" w:eastAsia="仿宋" w:cs="Times New Roman"/>
          <w:kern w:val="0"/>
          <w:sz w:val="24"/>
          <w:lang w:val="en-US" w:eastAsia="zh-CN"/>
        </w:rPr>
        <w:t xml:space="preserve">                      日期：      年    月    日</w:t>
      </w:r>
    </w:p>
    <w:p>
      <w:pPr>
        <w:pStyle w:val="8"/>
        <w:kinsoku w:val="0"/>
        <w:overflowPunct w:val="0"/>
        <w:spacing w:before="133" w:line="356" w:lineRule="auto"/>
        <w:ind w:right="248" w:firstLine="420"/>
        <w:jc w:val="center"/>
        <w:rPr>
          <w:rFonts w:hint="eastAsia" w:ascii="仿宋" w:hAnsi="仿宋" w:eastAsia="仿宋" w:cs="仿宋"/>
          <w:b/>
          <w:bCs/>
        </w:rPr>
      </w:pPr>
      <w:r>
        <w:rPr>
          <w:rFonts w:hint="eastAsia" w:ascii="仿宋" w:hAnsi="仿宋" w:eastAsia="仿宋" w:cs="仿宋"/>
          <w:w w:val="95"/>
          <w:sz w:val="21"/>
          <w:szCs w:val="21"/>
        </w:rPr>
        <w:br w:type="page"/>
      </w:r>
      <w:r>
        <w:rPr>
          <w:rFonts w:hint="eastAsia" w:ascii="仿宋" w:hAnsi="仿宋" w:eastAsia="仿宋" w:cs="仿宋"/>
          <w:b/>
          <w:bCs/>
          <w:sz w:val="36"/>
          <w:szCs w:val="36"/>
        </w:rPr>
        <w:t>十</w:t>
      </w:r>
      <w:r>
        <w:rPr>
          <w:rFonts w:hint="eastAsia" w:ascii="仿宋" w:hAnsi="仿宋" w:eastAsia="仿宋" w:cs="仿宋"/>
          <w:b/>
          <w:bCs/>
          <w:sz w:val="36"/>
          <w:szCs w:val="36"/>
          <w:lang w:eastAsia="zh-CN"/>
        </w:rPr>
        <w:t>一</w:t>
      </w:r>
      <w:r>
        <w:rPr>
          <w:rFonts w:hint="eastAsia" w:ascii="仿宋" w:hAnsi="仿宋" w:eastAsia="仿宋" w:cs="仿宋"/>
          <w:b/>
          <w:bCs/>
          <w:sz w:val="36"/>
          <w:szCs w:val="36"/>
        </w:rPr>
        <w:t>、残疾人福利性单位声明函（符合本声明函填写）</w:t>
      </w:r>
    </w:p>
    <w:p>
      <w:pPr>
        <w:pStyle w:val="8"/>
        <w:kinsoku w:val="0"/>
        <w:overflowPunct w:val="0"/>
        <w:spacing w:before="0"/>
        <w:ind w:left="0"/>
        <w:rPr>
          <w:rFonts w:hint="eastAsia" w:ascii="仿宋" w:hAnsi="仿宋" w:eastAsia="仿宋" w:cs="仿宋"/>
          <w:b/>
          <w:bCs/>
          <w:sz w:val="32"/>
          <w:szCs w:val="32"/>
        </w:rPr>
      </w:pPr>
    </w:p>
    <w:p>
      <w:pPr>
        <w:pStyle w:val="8"/>
        <w:tabs>
          <w:tab w:val="left" w:pos="3211"/>
          <w:tab w:val="left" w:pos="4651"/>
        </w:tabs>
        <w:kinsoku w:val="0"/>
        <w:overflowPunct w:val="0"/>
        <w:spacing w:before="264" w:line="356" w:lineRule="auto"/>
        <w:ind w:right="118" w:firstLine="480"/>
        <w:rPr>
          <w:rFonts w:hint="eastAsia" w:ascii="仿宋" w:hAnsi="仿宋" w:eastAsia="仿宋" w:cs="仿宋"/>
        </w:rPr>
      </w:pPr>
      <w:r>
        <w:rPr>
          <w:rFonts w:hint="eastAsia" w:ascii="仿宋" w:hAnsi="仿宋" w:eastAsia="仿宋" w:cs="仿宋"/>
        </w:rPr>
        <w:t>本单位郑重声明</w:t>
      </w:r>
      <w:r>
        <w:rPr>
          <w:rFonts w:hint="eastAsia" w:ascii="仿宋" w:hAnsi="仿宋" w:eastAsia="仿宋" w:cs="仿宋"/>
          <w:spacing w:val="-27"/>
        </w:rPr>
        <w:t>，</w:t>
      </w:r>
      <w:r>
        <w:rPr>
          <w:rFonts w:hint="eastAsia" w:ascii="仿宋" w:hAnsi="仿宋" w:eastAsia="仿宋" w:cs="仿宋"/>
        </w:rPr>
        <w:t>根</w:t>
      </w:r>
      <w:r>
        <w:rPr>
          <w:rFonts w:hint="eastAsia" w:ascii="仿宋" w:hAnsi="仿宋" w:eastAsia="仿宋" w:cs="仿宋"/>
          <w:spacing w:val="-24"/>
        </w:rPr>
        <w:t>据</w:t>
      </w:r>
      <w:r>
        <w:rPr>
          <w:rFonts w:hint="eastAsia" w:ascii="仿宋" w:hAnsi="仿宋" w:eastAsia="仿宋" w:cs="仿宋"/>
        </w:rPr>
        <w:t>《财政部 民政部 中国残疾人联合会关于促进残疾人就业政府采购政策的通知》（财库〔2017〕141</w:t>
      </w:r>
      <w:r>
        <w:rPr>
          <w:rFonts w:hint="eastAsia" w:ascii="仿宋" w:hAnsi="仿宋" w:eastAsia="仿宋" w:cs="仿宋"/>
          <w:spacing w:val="-58"/>
        </w:rPr>
        <w:t xml:space="preserve"> </w:t>
      </w:r>
      <w:r>
        <w:rPr>
          <w:rFonts w:hint="eastAsia" w:ascii="仿宋" w:hAnsi="仿宋" w:eastAsia="仿宋" w:cs="仿宋"/>
        </w:rPr>
        <w:t>号）的规定，本单位为符合条件的残疾人福利性单位</w:t>
      </w:r>
      <w:r>
        <w:rPr>
          <w:rFonts w:hint="eastAsia" w:ascii="仿宋" w:hAnsi="仿宋" w:eastAsia="仿宋" w:cs="仿宋"/>
          <w:spacing w:val="-27"/>
        </w:rPr>
        <w:t>，</w:t>
      </w:r>
      <w:r>
        <w:rPr>
          <w:rFonts w:hint="eastAsia" w:ascii="仿宋" w:hAnsi="仿宋" w:eastAsia="仿宋" w:cs="仿宋"/>
        </w:rPr>
        <w:t>且本单位参加</w:t>
      </w:r>
      <w:r>
        <w:rPr>
          <w:rFonts w:hint="eastAsia" w:ascii="仿宋" w:hAnsi="仿宋" w:eastAsia="仿宋" w:cs="仿宋"/>
          <w:u w:val="single"/>
        </w:rPr>
        <w:tab/>
      </w:r>
      <w:r>
        <w:rPr>
          <w:rFonts w:hint="eastAsia" w:ascii="仿宋" w:hAnsi="仿宋" w:eastAsia="仿宋" w:cs="仿宋"/>
        </w:rPr>
        <w:t>单位的</w:t>
      </w:r>
      <w:r>
        <w:rPr>
          <w:rFonts w:hint="eastAsia" w:ascii="仿宋" w:hAnsi="仿宋" w:eastAsia="仿宋" w:cs="仿宋"/>
          <w:u w:val="single"/>
        </w:rPr>
        <w:tab/>
      </w:r>
      <w:r>
        <w:rPr>
          <w:rFonts w:hint="eastAsia" w:ascii="仿宋" w:hAnsi="仿宋" w:eastAsia="仿宋" w:cs="仿宋"/>
        </w:rPr>
        <w:t>项目采购活动提供本单位制造的货</w:t>
      </w:r>
      <w:r>
        <w:rPr>
          <w:rFonts w:hint="eastAsia" w:ascii="仿宋" w:hAnsi="仿宋" w:eastAsia="仿宋" w:cs="仿宋"/>
          <w:spacing w:val="-22"/>
        </w:rPr>
        <w:t>物</w:t>
      </w:r>
      <w:r>
        <w:rPr>
          <w:rFonts w:hint="eastAsia" w:ascii="仿宋" w:hAnsi="仿宋" w:eastAsia="仿宋" w:cs="仿宋"/>
          <w:spacing w:val="-3"/>
        </w:rPr>
        <w:t>（</w:t>
      </w:r>
      <w:r>
        <w:rPr>
          <w:rFonts w:hint="eastAsia" w:ascii="仿宋" w:hAnsi="仿宋" w:eastAsia="仿宋" w:cs="仿宋"/>
        </w:rPr>
        <w:t>由本</w:t>
      </w:r>
      <w:r>
        <w:rPr>
          <w:rFonts w:hint="eastAsia" w:ascii="仿宋" w:hAnsi="仿宋" w:eastAsia="仿宋" w:cs="仿宋"/>
          <w:spacing w:val="1"/>
        </w:rPr>
        <w:t>单位承担工程/提供服务），或者提供其他残疾人福利性单位制造的货物（不包括使用</w:t>
      </w:r>
      <w:r>
        <w:rPr>
          <w:rFonts w:hint="eastAsia" w:ascii="仿宋" w:hAnsi="仿宋" w:eastAsia="仿宋" w:cs="仿宋"/>
        </w:rPr>
        <w:t>非残疾人福利性单位注册商标的货物）。 本单位对上述声明的真实性负责，如有虚假，将依法承担相应责任。</w:t>
      </w:r>
    </w:p>
    <w:p>
      <w:pPr>
        <w:pStyle w:val="8"/>
        <w:kinsoku w:val="0"/>
        <w:overflowPunct w:val="0"/>
        <w:spacing w:before="0"/>
        <w:ind w:left="0"/>
        <w:rPr>
          <w:rFonts w:hint="eastAsia" w:ascii="仿宋" w:hAnsi="仿宋" w:eastAsia="仿宋" w:cs="仿宋"/>
        </w:rPr>
      </w:pPr>
    </w:p>
    <w:p>
      <w:pPr>
        <w:pStyle w:val="8"/>
        <w:kinsoku w:val="0"/>
        <w:overflowPunct w:val="0"/>
        <w:spacing w:before="0"/>
        <w:ind w:left="0"/>
        <w:rPr>
          <w:rFonts w:hint="eastAsia" w:ascii="仿宋" w:hAnsi="仿宋" w:eastAsia="仿宋" w:cs="仿宋"/>
        </w:rPr>
      </w:pPr>
    </w:p>
    <w:p>
      <w:pPr>
        <w:pStyle w:val="8"/>
        <w:kinsoku w:val="0"/>
        <w:overflowPunct w:val="0"/>
        <w:spacing w:before="3"/>
        <w:ind w:left="0"/>
        <w:rPr>
          <w:rFonts w:hint="eastAsia" w:ascii="仿宋" w:hAnsi="仿宋" w:eastAsia="仿宋" w:cs="仿宋"/>
          <w:sz w:val="26"/>
          <w:szCs w:val="26"/>
        </w:rPr>
      </w:pPr>
    </w:p>
    <w:p>
      <w:pPr>
        <w:pStyle w:val="8"/>
        <w:tabs>
          <w:tab w:val="left" w:pos="8107"/>
          <w:tab w:val="left" w:pos="8227"/>
        </w:tabs>
        <w:kinsoku w:val="0"/>
        <w:overflowPunct w:val="0"/>
        <w:spacing w:before="0" w:line="381" w:lineRule="auto"/>
        <w:ind w:left="4027" w:right="118"/>
        <w:rPr>
          <w:rFonts w:hint="eastAsia" w:ascii="仿宋" w:hAnsi="仿宋" w:eastAsia="仿宋" w:cs="仿宋"/>
        </w:rPr>
      </w:pPr>
      <w:r>
        <w:rPr>
          <w:rFonts w:hint="eastAsia" w:ascii="仿宋" w:hAnsi="仿宋" w:eastAsia="仿宋" w:cs="仿宋"/>
        </w:rPr>
        <w:t>投标单位：</w:t>
      </w:r>
      <w:r>
        <w:rPr>
          <w:rFonts w:hint="eastAsia" w:ascii="仿宋" w:hAnsi="仿宋" w:eastAsia="仿宋" w:cs="仿宋"/>
          <w:u w:val="single"/>
        </w:rPr>
        <w:tab/>
      </w:r>
      <w:r>
        <w:rPr>
          <w:rFonts w:hint="eastAsia" w:ascii="仿宋" w:hAnsi="仿宋" w:eastAsia="仿宋" w:cs="仿宋"/>
        </w:rPr>
        <w:t xml:space="preserve">（盖章） </w:t>
      </w:r>
    </w:p>
    <w:p>
      <w:pPr>
        <w:pStyle w:val="8"/>
        <w:tabs>
          <w:tab w:val="left" w:pos="8107"/>
          <w:tab w:val="left" w:pos="8227"/>
        </w:tabs>
        <w:kinsoku w:val="0"/>
        <w:overflowPunct w:val="0"/>
        <w:spacing w:before="0" w:line="381" w:lineRule="auto"/>
        <w:ind w:left="4027" w:right="118"/>
        <w:rPr>
          <w:rFonts w:hint="eastAsia"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w w:val="95"/>
        </w:rPr>
        <w:t>（签字）</w:t>
      </w:r>
    </w:p>
    <w:p>
      <w:pPr>
        <w:pStyle w:val="8"/>
        <w:tabs>
          <w:tab w:val="left" w:pos="6187"/>
          <w:tab w:val="left" w:pos="7147"/>
          <w:tab w:val="left" w:pos="7747"/>
          <w:tab w:val="left" w:pos="8347"/>
        </w:tabs>
        <w:kinsoku w:val="0"/>
        <w:overflowPunct w:val="0"/>
        <w:spacing w:before="46"/>
        <w:ind w:left="5468"/>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pStyle w:val="8"/>
        <w:kinsoku w:val="0"/>
        <w:overflowPunct w:val="0"/>
        <w:spacing w:before="0"/>
        <w:ind w:left="0"/>
        <w:rPr>
          <w:rFonts w:hint="eastAsia" w:ascii="仿宋" w:hAnsi="仿宋" w:eastAsia="仿宋" w:cs="仿宋"/>
        </w:rPr>
      </w:pPr>
    </w:p>
    <w:p>
      <w:pPr>
        <w:pStyle w:val="8"/>
        <w:kinsoku w:val="0"/>
        <w:overflowPunct w:val="0"/>
        <w:spacing w:before="0"/>
        <w:ind w:left="0"/>
        <w:rPr>
          <w:rFonts w:hint="eastAsia" w:ascii="仿宋" w:hAnsi="仿宋" w:eastAsia="仿宋" w:cs="仿宋"/>
        </w:rPr>
      </w:pPr>
    </w:p>
    <w:p>
      <w:pPr>
        <w:pStyle w:val="8"/>
        <w:kinsoku w:val="0"/>
        <w:overflowPunct w:val="0"/>
        <w:spacing w:before="3"/>
        <w:ind w:left="0"/>
        <w:rPr>
          <w:rFonts w:hint="eastAsia" w:ascii="仿宋" w:hAnsi="仿宋" w:eastAsia="仿宋" w:cs="仿宋"/>
          <w:sz w:val="26"/>
          <w:szCs w:val="26"/>
        </w:rPr>
      </w:pPr>
    </w:p>
    <w:p>
      <w:pPr>
        <w:pStyle w:val="8"/>
        <w:kinsoku w:val="0"/>
        <w:overflowPunct w:val="0"/>
        <w:spacing w:before="0" w:line="313" w:lineRule="exact"/>
        <w:rPr>
          <w:rFonts w:hint="eastAsia" w:ascii="仿宋" w:hAnsi="仿宋" w:eastAsia="仿宋" w:cs="仿宋"/>
        </w:rPr>
      </w:pPr>
      <w:r>
        <w:rPr>
          <w:rFonts w:hint="eastAsia" w:ascii="仿宋" w:hAnsi="仿宋" w:eastAsia="仿宋" w:cs="仿宋"/>
        </w:rPr>
        <w:t>说明：</w:t>
      </w:r>
    </w:p>
    <w:p>
      <w:pPr>
        <w:pStyle w:val="8"/>
        <w:numPr>
          <w:ilvl w:val="0"/>
          <w:numId w:val="0"/>
        </w:numPr>
        <w:kinsoku w:val="0"/>
        <w:overflowPunct w:val="0"/>
        <w:spacing w:before="1" w:line="237" w:lineRule="auto"/>
        <w:ind w:leftChars="100" w:right="118" w:rightChars="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填写前请认真阅</w:t>
      </w:r>
      <w:r>
        <w:rPr>
          <w:rFonts w:hint="eastAsia" w:ascii="仿宋" w:hAnsi="仿宋" w:eastAsia="仿宋" w:cs="仿宋"/>
          <w:spacing w:val="-51"/>
        </w:rPr>
        <w:t>读</w:t>
      </w:r>
      <w:r>
        <w:rPr>
          <w:rFonts w:hint="eastAsia" w:ascii="仿宋" w:hAnsi="仿宋" w:eastAsia="仿宋" w:cs="仿宋"/>
        </w:rPr>
        <w:t>《财政部 民政部中国残疾人联合会关于促进残疾人就业政府采购政策的通知》（财库〔2017〕141</w:t>
      </w:r>
      <w:r>
        <w:rPr>
          <w:rFonts w:hint="eastAsia" w:ascii="仿宋" w:hAnsi="仿宋" w:eastAsia="仿宋" w:cs="仿宋"/>
          <w:spacing w:val="-60"/>
        </w:rPr>
        <w:t xml:space="preserve"> </w:t>
      </w:r>
      <w:r>
        <w:rPr>
          <w:rFonts w:hint="eastAsia" w:ascii="仿宋" w:hAnsi="仿宋" w:eastAsia="仿宋" w:cs="仿宋"/>
        </w:rPr>
        <w:t xml:space="preserve">号）相关规定。 </w:t>
      </w:r>
    </w:p>
    <w:p>
      <w:pPr>
        <w:pStyle w:val="8"/>
        <w:numPr>
          <w:ilvl w:val="0"/>
          <w:numId w:val="0"/>
        </w:numPr>
        <w:kinsoku w:val="0"/>
        <w:overflowPunct w:val="0"/>
        <w:spacing w:before="1" w:line="237" w:lineRule="auto"/>
        <w:ind w:right="118" w:rightChars="0" w:firstLine="240" w:firstLineChars="100"/>
        <w:rPr>
          <w:rFonts w:hint="eastAsia" w:ascii="仿宋" w:hAnsi="仿宋" w:eastAsia="仿宋" w:cs="仿宋"/>
        </w:rPr>
      </w:pPr>
      <w:r>
        <w:rPr>
          <w:rFonts w:hint="eastAsia" w:ascii="仿宋" w:hAnsi="仿宋" w:eastAsia="仿宋" w:cs="仿宋"/>
        </w:rPr>
        <w:t>2.残疾人福利性单位应在本声明函后提供相关证明材料。</w:t>
      </w:r>
    </w:p>
    <w:p>
      <w:pPr>
        <w:pStyle w:val="8"/>
        <w:kinsoku w:val="0"/>
        <w:overflowPunct w:val="0"/>
        <w:spacing w:before="0" w:line="240" w:lineRule="auto"/>
        <w:ind w:left="0" w:firstLine="240" w:firstLineChars="100"/>
        <w:rPr>
          <w:rFonts w:hint="eastAsia" w:ascii="仿宋" w:hAnsi="仿宋" w:eastAsia="仿宋" w:cs="仿宋"/>
        </w:rPr>
      </w:pPr>
      <w:r>
        <w:rPr>
          <w:rFonts w:hint="eastAsia" w:ascii="仿宋" w:hAnsi="仿宋" w:eastAsia="仿宋" w:cs="仿宋"/>
        </w:rPr>
        <w:t>3.未按上述要求提供、填写的，评审时不予以考虑。</w:t>
      </w:r>
    </w:p>
    <w:p>
      <w:pPr>
        <w:pStyle w:val="8"/>
        <w:kinsoku w:val="0"/>
        <w:overflowPunct w:val="0"/>
        <w:spacing w:before="34" w:line="358" w:lineRule="auto"/>
        <w:ind w:left="0" w:leftChars="0" w:right="125" w:firstLine="0" w:firstLineChars="0"/>
        <w:jc w:val="both"/>
        <w:rPr>
          <w:rFonts w:hint="eastAsia" w:ascii="仿宋" w:hAnsi="仿宋" w:eastAsia="仿宋" w:cs="仿宋"/>
          <w:b/>
          <w:bCs/>
          <w:sz w:val="36"/>
          <w:szCs w:val="36"/>
        </w:rPr>
      </w:pPr>
      <w:r>
        <w:rPr>
          <w:rFonts w:hint="eastAsia" w:ascii="仿宋" w:hAnsi="仿宋" w:eastAsia="仿宋" w:cs="仿宋"/>
        </w:rPr>
        <w:t xml:space="preserve">        </w:t>
      </w:r>
    </w:p>
    <w:p>
      <w:pPr>
        <w:pStyle w:val="8"/>
        <w:kinsoku w:val="0"/>
        <w:overflowPunct w:val="0"/>
        <w:spacing w:before="34" w:line="357" w:lineRule="auto"/>
        <w:ind w:right="126" w:firstLine="480"/>
        <w:jc w:val="center"/>
        <w:rPr>
          <w:rFonts w:hint="eastAsia" w:ascii="仿宋" w:hAnsi="仿宋" w:eastAsia="仿宋" w:cs="仿宋"/>
          <w:b/>
          <w:bCs/>
          <w:sz w:val="36"/>
          <w:szCs w:val="36"/>
        </w:rPr>
      </w:pPr>
      <w:r>
        <w:rPr>
          <w:rFonts w:hint="eastAsia" w:ascii="仿宋" w:hAnsi="仿宋" w:eastAsia="仿宋" w:cs="仿宋"/>
          <w:b/>
          <w:bCs/>
          <w:sz w:val="36"/>
          <w:szCs w:val="36"/>
        </w:rPr>
        <w:t>十</w:t>
      </w:r>
      <w:r>
        <w:rPr>
          <w:rFonts w:hint="eastAsia" w:ascii="仿宋" w:hAnsi="仿宋" w:eastAsia="仿宋" w:cs="仿宋"/>
          <w:b/>
          <w:bCs/>
          <w:sz w:val="36"/>
          <w:szCs w:val="36"/>
          <w:lang w:eastAsia="zh-CN"/>
        </w:rPr>
        <w:t>二</w:t>
      </w:r>
      <w:r>
        <w:rPr>
          <w:rFonts w:hint="eastAsia" w:ascii="仿宋" w:hAnsi="仿宋" w:eastAsia="仿宋" w:cs="仿宋"/>
          <w:b/>
          <w:bCs/>
          <w:sz w:val="36"/>
          <w:szCs w:val="36"/>
        </w:rPr>
        <w:t>、其他商务资格证明资料</w:t>
      </w:r>
    </w:p>
    <w:p>
      <w:pPr>
        <w:pStyle w:val="8"/>
        <w:kinsoku w:val="0"/>
        <w:overflowPunct w:val="0"/>
        <w:spacing w:before="0" w:line="940" w:lineRule="exact"/>
        <w:ind w:left="0"/>
        <w:jc w:val="center"/>
        <w:rPr>
          <w:rFonts w:hint="eastAsia" w:ascii="仿宋" w:hAnsi="仿宋" w:eastAsia="仿宋" w:cs="仿宋"/>
        </w:rPr>
      </w:pPr>
      <w:r>
        <w:rPr>
          <w:rFonts w:hint="eastAsia" w:ascii="仿宋" w:hAnsi="仿宋" w:eastAsia="仿宋" w:cs="仿宋"/>
        </w:rPr>
        <w:br w:type="page"/>
      </w:r>
    </w:p>
    <w:p>
      <w:pPr>
        <w:pStyle w:val="8"/>
        <w:kinsoku w:val="0"/>
        <w:overflowPunct w:val="0"/>
        <w:spacing w:before="0" w:line="940" w:lineRule="exact"/>
        <w:ind w:left="0"/>
        <w:jc w:val="center"/>
        <w:rPr>
          <w:rFonts w:hint="eastAsia" w:ascii="仿宋" w:hAnsi="仿宋" w:eastAsia="仿宋" w:cs="仿宋"/>
        </w:rPr>
      </w:pPr>
    </w:p>
    <w:p>
      <w:pPr>
        <w:pStyle w:val="8"/>
        <w:kinsoku w:val="0"/>
        <w:overflowPunct w:val="0"/>
        <w:spacing w:before="0" w:line="940" w:lineRule="exact"/>
        <w:ind w:left="0"/>
        <w:jc w:val="center"/>
        <w:rPr>
          <w:rFonts w:hint="eastAsia" w:ascii="仿宋" w:hAnsi="仿宋" w:eastAsia="仿宋" w:cs="仿宋"/>
        </w:rPr>
      </w:pPr>
    </w:p>
    <w:p>
      <w:pPr>
        <w:pStyle w:val="8"/>
        <w:kinsoku w:val="0"/>
        <w:overflowPunct w:val="0"/>
        <w:spacing w:before="0" w:line="940" w:lineRule="exact"/>
        <w:ind w:left="0"/>
        <w:jc w:val="center"/>
        <w:rPr>
          <w:rFonts w:hint="eastAsia" w:ascii="仿宋" w:hAnsi="仿宋" w:eastAsia="仿宋" w:cs="仿宋"/>
        </w:rPr>
      </w:pPr>
    </w:p>
    <w:p>
      <w:pPr>
        <w:pStyle w:val="8"/>
        <w:kinsoku w:val="0"/>
        <w:overflowPunct w:val="0"/>
        <w:spacing w:before="0" w:line="940" w:lineRule="exact"/>
        <w:ind w:left="0"/>
        <w:jc w:val="center"/>
        <w:rPr>
          <w:rFonts w:hint="eastAsia" w:ascii="仿宋" w:hAnsi="仿宋" w:eastAsia="仿宋" w:cs="仿宋"/>
        </w:rPr>
      </w:pPr>
    </w:p>
    <w:p>
      <w:pPr>
        <w:pStyle w:val="8"/>
        <w:kinsoku w:val="0"/>
        <w:overflowPunct w:val="0"/>
        <w:spacing w:before="0" w:line="940" w:lineRule="exact"/>
        <w:ind w:left="0"/>
        <w:jc w:val="center"/>
        <w:rPr>
          <w:rFonts w:hint="eastAsia" w:ascii="仿宋" w:hAnsi="仿宋" w:eastAsia="仿宋" w:cs="仿宋"/>
        </w:rPr>
      </w:pPr>
    </w:p>
    <w:p>
      <w:pPr>
        <w:pStyle w:val="8"/>
        <w:kinsoku w:val="0"/>
        <w:overflowPunct w:val="0"/>
        <w:spacing w:before="0" w:line="940" w:lineRule="exact"/>
        <w:ind w:left="0"/>
        <w:jc w:val="center"/>
        <w:rPr>
          <w:rFonts w:hint="eastAsia" w:ascii="仿宋" w:hAnsi="仿宋" w:eastAsia="仿宋" w:cs="仿宋"/>
        </w:rPr>
      </w:pPr>
    </w:p>
    <w:p>
      <w:pPr>
        <w:pStyle w:val="8"/>
        <w:kinsoku w:val="0"/>
        <w:overflowPunct w:val="0"/>
        <w:spacing w:before="0" w:line="940" w:lineRule="exact"/>
        <w:ind w:left="0"/>
        <w:jc w:val="center"/>
        <w:rPr>
          <w:rFonts w:hint="eastAsia" w:ascii="仿宋" w:hAnsi="仿宋" w:eastAsia="仿宋" w:cs="仿宋"/>
          <w:sz w:val="96"/>
          <w:szCs w:val="84"/>
        </w:rPr>
      </w:pPr>
      <w:r>
        <w:rPr>
          <w:rFonts w:hint="eastAsia" w:ascii="仿宋" w:hAnsi="仿宋" w:eastAsia="仿宋" w:cs="仿宋"/>
          <w:b/>
          <w:bCs/>
          <w:spacing w:val="2"/>
          <w:sz w:val="96"/>
          <w:szCs w:val="84"/>
        </w:rPr>
        <w:t>（二）技术部分</w:t>
      </w:r>
    </w:p>
    <w:p>
      <w:pPr>
        <w:pStyle w:val="8"/>
        <w:kinsoku w:val="0"/>
        <w:overflowPunct w:val="0"/>
        <w:spacing w:before="34" w:line="357" w:lineRule="auto"/>
        <w:ind w:right="126" w:firstLine="480"/>
        <w:jc w:val="center"/>
        <w:rPr>
          <w:rFonts w:hint="eastAsia" w:ascii="仿宋" w:hAnsi="仿宋" w:eastAsia="仿宋" w:cs="仿宋"/>
          <w:b/>
          <w:bCs/>
          <w:sz w:val="36"/>
          <w:szCs w:val="36"/>
        </w:rPr>
      </w:pPr>
      <w:r>
        <w:rPr>
          <w:rFonts w:hint="eastAsia" w:ascii="仿宋" w:hAnsi="仿宋" w:eastAsia="仿宋" w:cs="仿宋"/>
        </w:rPr>
        <w:br w:type="page"/>
      </w:r>
      <w:r>
        <w:rPr>
          <w:rFonts w:hint="eastAsia" w:ascii="仿宋" w:hAnsi="仿宋" w:eastAsia="仿宋" w:cs="仿宋"/>
          <w:b/>
          <w:bCs/>
          <w:sz w:val="36"/>
          <w:szCs w:val="36"/>
        </w:rPr>
        <w:t>十</w:t>
      </w:r>
      <w:r>
        <w:rPr>
          <w:rFonts w:hint="eastAsia" w:ascii="仿宋" w:hAnsi="仿宋" w:eastAsia="仿宋" w:cs="仿宋"/>
          <w:b/>
          <w:bCs/>
          <w:sz w:val="36"/>
          <w:szCs w:val="36"/>
          <w:lang w:eastAsia="zh-CN"/>
        </w:rPr>
        <w:t>三</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、企业技术、经济及综合实力描述</w:t>
      </w:r>
    </w:p>
    <w:p>
      <w:pPr>
        <w:pStyle w:val="8"/>
        <w:kinsoku w:val="0"/>
        <w:overflowPunct w:val="0"/>
        <w:spacing w:before="34" w:line="357" w:lineRule="auto"/>
        <w:ind w:right="126" w:firstLine="48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格式自拟</w:t>
      </w:r>
    </w:p>
    <w:p>
      <w:pPr>
        <w:pStyle w:val="8"/>
        <w:numPr>
          <w:ilvl w:val="0"/>
          <w:numId w:val="0"/>
        </w:numPr>
        <w:kinsoku w:val="0"/>
        <w:overflowPunct w:val="0"/>
        <w:spacing w:before="34" w:line="357" w:lineRule="auto"/>
        <w:ind w:right="126" w:rightChars="0"/>
        <w:jc w:val="center"/>
        <w:rPr>
          <w:rFonts w:hint="eastAsia" w:ascii="仿宋" w:hAnsi="仿宋" w:eastAsia="仿宋" w:cs="仿宋"/>
          <w:b/>
          <w:bCs/>
          <w:sz w:val="36"/>
          <w:szCs w:val="36"/>
          <w:lang w:eastAsia="zh-CN"/>
        </w:rPr>
      </w:pPr>
    </w:p>
    <w:p>
      <w:pPr>
        <w:pStyle w:val="8"/>
        <w:numPr>
          <w:ilvl w:val="0"/>
          <w:numId w:val="0"/>
        </w:numPr>
        <w:kinsoku w:val="0"/>
        <w:overflowPunct w:val="0"/>
        <w:spacing w:before="34" w:line="357" w:lineRule="auto"/>
        <w:ind w:right="126" w:rightChars="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十四、产品的技术性能指标、技术参数</w:t>
      </w:r>
    </w:p>
    <w:p>
      <w:pPr>
        <w:pStyle w:val="8"/>
        <w:kinsoku w:val="0"/>
        <w:overflowPunct w:val="0"/>
        <w:spacing w:before="34" w:line="357" w:lineRule="auto"/>
        <w:ind w:right="126" w:firstLine="48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格式自拟</w:t>
      </w:r>
    </w:p>
    <w:p>
      <w:pPr>
        <w:pStyle w:val="8"/>
        <w:numPr>
          <w:ilvl w:val="0"/>
          <w:numId w:val="0"/>
        </w:numPr>
        <w:kinsoku w:val="0"/>
        <w:overflowPunct w:val="0"/>
        <w:spacing w:before="34" w:line="357" w:lineRule="auto"/>
        <w:ind w:right="126" w:rightChars="0"/>
        <w:jc w:val="center"/>
        <w:rPr>
          <w:rFonts w:hint="eastAsia" w:ascii="仿宋" w:hAnsi="仿宋" w:eastAsia="仿宋" w:cs="仿宋"/>
          <w:b/>
          <w:bCs/>
          <w:kern w:val="0"/>
          <w:sz w:val="36"/>
          <w:szCs w:val="36"/>
          <w:lang w:val="en-US" w:eastAsia="zh-CN" w:bidi="ar-SA"/>
        </w:rPr>
      </w:pPr>
    </w:p>
    <w:p>
      <w:pPr>
        <w:pStyle w:val="8"/>
        <w:numPr>
          <w:ilvl w:val="0"/>
          <w:numId w:val="0"/>
        </w:numPr>
        <w:kinsoku w:val="0"/>
        <w:overflowPunct w:val="0"/>
        <w:spacing w:before="34" w:line="357" w:lineRule="auto"/>
        <w:ind w:right="126" w:rightChars="0"/>
        <w:jc w:val="center"/>
        <w:rPr>
          <w:rFonts w:hint="eastAsia" w:ascii="仿宋" w:hAnsi="仿宋" w:eastAsia="仿宋" w:cs="仿宋"/>
          <w:b/>
          <w:bCs/>
          <w:kern w:val="0"/>
          <w:sz w:val="36"/>
          <w:szCs w:val="36"/>
          <w:lang w:val="en-US" w:eastAsia="zh-CN" w:bidi="ar-SA"/>
        </w:rPr>
      </w:pPr>
      <w:r>
        <w:rPr>
          <w:rFonts w:hint="eastAsia" w:ascii="仿宋" w:hAnsi="仿宋" w:eastAsia="仿宋" w:cs="仿宋"/>
          <w:b/>
          <w:bCs/>
          <w:kern w:val="0"/>
          <w:sz w:val="36"/>
          <w:szCs w:val="36"/>
          <w:lang w:val="en-US" w:eastAsia="zh-CN" w:bidi="ar-SA"/>
        </w:rPr>
        <w:t>十五、项目实施方案</w:t>
      </w:r>
    </w:p>
    <w:p>
      <w:pPr>
        <w:pStyle w:val="8"/>
        <w:kinsoku w:val="0"/>
        <w:overflowPunct w:val="0"/>
        <w:spacing w:before="34" w:line="357" w:lineRule="auto"/>
        <w:ind w:right="126" w:firstLine="480"/>
        <w:jc w:val="center"/>
        <w:rPr>
          <w:rFonts w:hint="eastAsia" w:ascii="仿宋" w:hAnsi="仿宋" w:eastAsia="仿宋" w:cs="仿宋"/>
          <w:b/>
          <w:bCs/>
          <w:kern w:val="0"/>
          <w:sz w:val="36"/>
          <w:szCs w:val="36"/>
          <w:lang w:val="en-US" w:eastAsia="zh-CN" w:bidi="ar-SA"/>
        </w:rPr>
      </w:pPr>
      <w:r>
        <w:rPr>
          <w:rFonts w:hint="eastAsia" w:ascii="仿宋" w:hAnsi="仿宋" w:eastAsia="仿宋" w:cs="仿宋"/>
          <w:kern w:val="0"/>
          <w:sz w:val="24"/>
          <w:szCs w:val="24"/>
          <w:highlight w:val="none"/>
          <w:lang w:val="en-US" w:eastAsia="zh-CN" w:bidi="ar-SA"/>
        </w:rPr>
        <w:t>格式自拟</w:t>
      </w:r>
    </w:p>
    <w:p>
      <w:pPr>
        <w:pStyle w:val="8"/>
        <w:numPr>
          <w:ilvl w:val="0"/>
          <w:numId w:val="0"/>
        </w:numPr>
        <w:kinsoku w:val="0"/>
        <w:overflowPunct w:val="0"/>
        <w:spacing w:before="34" w:line="357" w:lineRule="auto"/>
        <w:ind w:left="598" w:leftChars="0" w:right="126" w:rightChars="0"/>
        <w:jc w:val="both"/>
        <w:rPr>
          <w:rFonts w:hint="eastAsia" w:ascii="仿宋" w:hAnsi="仿宋" w:eastAsia="仿宋" w:cs="仿宋"/>
          <w:b/>
          <w:bCs/>
          <w:kern w:val="0"/>
          <w:sz w:val="36"/>
          <w:szCs w:val="36"/>
          <w:lang w:val="en-US" w:eastAsia="zh-CN" w:bidi="ar-SA"/>
        </w:rPr>
      </w:pPr>
    </w:p>
    <w:p>
      <w:pPr>
        <w:pStyle w:val="8"/>
        <w:numPr>
          <w:ilvl w:val="0"/>
          <w:numId w:val="12"/>
        </w:numPr>
        <w:kinsoku w:val="0"/>
        <w:overflowPunct w:val="0"/>
        <w:spacing w:before="34" w:line="357" w:lineRule="auto"/>
        <w:ind w:right="126" w:firstLine="480"/>
        <w:jc w:val="center"/>
        <w:rPr>
          <w:rFonts w:hint="eastAsia" w:ascii="仿宋" w:hAnsi="仿宋" w:eastAsia="仿宋" w:cs="仿宋"/>
          <w:b/>
          <w:bCs/>
          <w:kern w:val="0"/>
          <w:sz w:val="36"/>
          <w:szCs w:val="36"/>
          <w:lang w:val="en-US" w:eastAsia="zh-CN" w:bidi="ar-SA"/>
        </w:rPr>
      </w:pPr>
      <w:r>
        <w:rPr>
          <w:rFonts w:hint="eastAsia" w:ascii="仿宋" w:hAnsi="仿宋" w:eastAsia="仿宋" w:cs="仿宋"/>
          <w:b/>
          <w:bCs/>
          <w:kern w:val="0"/>
          <w:sz w:val="36"/>
          <w:szCs w:val="36"/>
          <w:lang w:val="en-US" w:eastAsia="zh-CN" w:bidi="ar-SA"/>
        </w:rPr>
        <w:t>质量保障措施</w:t>
      </w:r>
    </w:p>
    <w:p>
      <w:pPr>
        <w:pStyle w:val="8"/>
        <w:numPr>
          <w:ilvl w:val="0"/>
          <w:numId w:val="12"/>
        </w:numPr>
        <w:kinsoku w:val="0"/>
        <w:overflowPunct w:val="0"/>
        <w:spacing w:before="34" w:line="357" w:lineRule="auto"/>
        <w:ind w:right="126" w:firstLine="48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格式自拟</w:t>
      </w:r>
    </w:p>
    <w:p>
      <w:pPr>
        <w:spacing w:line="420" w:lineRule="exact"/>
        <w:ind w:firstLine="723" w:firstLineChars="200"/>
        <w:jc w:val="center"/>
        <w:rPr>
          <w:rFonts w:hint="eastAsia" w:ascii="仿宋" w:hAnsi="仿宋" w:eastAsia="仿宋" w:cs="仿宋"/>
          <w:b/>
          <w:bCs/>
          <w:kern w:val="0"/>
          <w:sz w:val="36"/>
          <w:szCs w:val="36"/>
          <w:lang w:val="en-US" w:eastAsia="zh-CN" w:bidi="ar-SA"/>
        </w:rPr>
      </w:pPr>
    </w:p>
    <w:p>
      <w:pPr>
        <w:pStyle w:val="8"/>
        <w:kinsoku w:val="0"/>
        <w:overflowPunct w:val="0"/>
        <w:spacing w:before="34" w:line="357" w:lineRule="auto"/>
        <w:ind w:right="126" w:firstLine="480"/>
        <w:jc w:val="both"/>
        <w:rPr>
          <w:rFonts w:hint="eastAsia" w:ascii="仿宋" w:hAnsi="仿宋" w:eastAsia="仿宋" w:cs="仿宋"/>
          <w:kern w:val="0"/>
          <w:sz w:val="24"/>
          <w:szCs w:val="24"/>
          <w:highlight w:val="none"/>
          <w:lang w:val="en-US" w:eastAsia="zh-CN" w:bidi="ar-SA"/>
        </w:rPr>
      </w:pPr>
    </w:p>
    <w:p>
      <w:pPr>
        <w:pStyle w:val="8"/>
        <w:kinsoku w:val="0"/>
        <w:overflowPunct w:val="0"/>
        <w:spacing w:before="34" w:line="357" w:lineRule="auto"/>
        <w:ind w:left="0" w:leftChars="0" w:right="126"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b/>
          <w:bCs/>
          <w:kern w:val="0"/>
          <w:sz w:val="36"/>
          <w:szCs w:val="36"/>
          <w:lang w:val="en-US" w:eastAsia="zh-CN" w:bidi="ar-SA"/>
        </w:rPr>
        <w:t>十七、售后服务能力</w:t>
      </w:r>
    </w:p>
    <w:p>
      <w:pPr>
        <w:pStyle w:val="8"/>
        <w:kinsoku w:val="0"/>
        <w:overflowPunct w:val="0"/>
        <w:spacing w:before="34" w:line="357" w:lineRule="auto"/>
        <w:ind w:right="126" w:firstLine="48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格式自拟</w:t>
      </w:r>
    </w:p>
    <w:p>
      <w:pPr>
        <w:pStyle w:val="8"/>
        <w:kinsoku w:val="0"/>
        <w:overflowPunct w:val="0"/>
        <w:spacing w:before="34" w:line="357" w:lineRule="auto"/>
        <w:ind w:left="0" w:leftChars="0" w:right="126" w:firstLine="0" w:firstLineChars="0"/>
        <w:jc w:val="center"/>
        <w:rPr>
          <w:rFonts w:hint="eastAsia" w:ascii="仿宋" w:hAnsi="仿宋" w:eastAsia="仿宋" w:cs="仿宋"/>
          <w:b/>
          <w:bCs/>
          <w:kern w:val="0"/>
          <w:sz w:val="36"/>
          <w:szCs w:val="36"/>
          <w:lang w:val="en-US" w:eastAsia="zh-CN" w:bidi="ar-SA"/>
        </w:rPr>
      </w:pPr>
    </w:p>
    <w:p>
      <w:pPr>
        <w:pStyle w:val="8"/>
        <w:kinsoku w:val="0"/>
        <w:overflowPunct w:val="0"/>
        <w:spacing w:before="34" w:line="357" w:lineRule="auto"/>
        <w:ind w:left="0" w:leftChars="0" w:right="126" w:firstLine="0" w:firstLineChars="0"/>
        <w:jc w:val="center"/>
        <w:rPr>
          <w:rFonts w:hint="eastAsia" w:ascii="仿宋" w:hAnsi="仿宋" w:eastAsia="仿宋" w:cs="仿宋"/>
          <w:b/>
          <w:bCs/>
          <w:kern w:val="0"/>
          <w:sz w:val="36"/>
          <w:szCs w:val="36"/>
          <w:lang w:val="en-US" w:eastAsia="zh-CN" w:bidi="ar-SA"/>
        </w:rPr>
      </w:pPr>
      <w:r>
        <w:rPr>
          <w:rFonts w:hint="eastAsia" w:ascii="仿宋" w:hAnsi="仿宋" w:eastAsia="仿宋" w:cs="仿宋"/>
          <w:b/>
          <w:bCs/>
          <w:kern w:val="0"/>
          <w:sz w:val="36"/>
          <w:szCs w:val="36"/>
          <w:lang w:val="en-US" w:eastAsia="zh-CN" w:bidi="ar-SA"/>
        </w:rPr>
        <w:t>十八、应急方案及安全施工方案</w:t>
      </w:r>
    </w:p>
    <w:p>
      <w:pPr>
        <w:pStyle w:val="8"/>
        <w:kinsoku w:val="0"/>
        <w:overflowPunct w:val="0"/>
        <w:spacing w:before="34" w:line="357" w:lineRule="auto"/>
        <w:ind w:right="126" w:firstLine="48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格式自拟</w:t>
      </w:r>
    </w:p>
    <w:p>
      <w:pPr>
        <w:pStyle w:val="8"/>
        <w:kinsoku w:val="0"/>
        <w:overflowPunct w:val="0"/>
        <w:spacing w:before="34" w:line="357" w:lineRule="auto"/>
        <w:ind w:right="126" w:firstLine="480"/>
        <w:jc w:val="center"/>
        <w:rPr>
          <w:rFonts w:hint="eastAsia" w:ascii="仿宋" w:hAnsi="仿宋" w:eastAsia="仿宋" w:cs="仿宋"/>
          <w:kern w:val="0"/>
          <w:sz w:val="24"/>
          <w:szCs w:val="24"/>
          <w:highlight w:val="none"/>
          <w:lang w:val="en-US" w:eastAsia="zh-CN" w:bidi="ar-SA"/>
        </w:rPr>
      </w:pPr>
    </w:p>
    <w:p>
      <w:pPr>
        <w:numPr>
          <w:ilvl w:val="0"/>
          <w:numId w:val="0"/>
        </w:numPr>
        <w:spacing w:line="420" w:lineRule="exact"/>
        <w:jc w:val="both"/>
        <w:rPr>
          <w:rFonts w:hint="eastAsia" w:ascii="仿宋" w:hAnsi="仿宋" w:eastAsia="仿宋" w:cs="仿宋"/>
          <w:b/>
          <w:bCs/>
          <w:kern w:val="0"/>
          <w:sz w:val="36"/>
          <w:szCs w:val="36"/>
          <w:lang w:val="en-US" w:eastAsia="zh-CN" w:bidi="ar-SA"/>
        </w:rPr>
      </w:pPr>
    </w:p>
    <w:p>
      <w:pPr>
        <w:keepNext w:val="0"/>
        <w:keepLines w:val="0"/>
        <w:pageBreakBefore w:val="0"/>
        <w:widowControl w:val="0"/>
        <w:numPr>
          <w:ilvl w:val="0"/>
          <w:numId w:val="0"/>
        </w:numPr>
        <w:wordWrap/>
        <w:topLinePunct w:val="0"/>
        <w:bidi w:val="0"/>
        <w:snapToGrid/>
        <w:spacing w:line="360" w:lineRule="auto"/>
        <w:jc w:val="center"/>
        <w:textAlignment w:val="auto"/>
        <w:rPr>
          <w:rFonts w:hint="eastAsia" w:ascii="仿宋" w:hAnsi="仿宋" w:eastAsia="仿宋" w:cs="仿宋"/>
          <w:b/>
          <w:bCs/>
          <w:kern w:val="0"/>
          <w:sz w:val="36"/>
          <w:szCs w:val="36"/>
          <w:lang w:val="en-US" w:eastAsia="zh-CN" w:bidi="ar-SA"/>
        </w:rPr>
      </w:pPr>
      <w:r>
        <w:rPr>
          <w:rFonts w:hint="eastAsia" w:ascii="仿宋" w:hAnsi="仿宋" w:eastAsia="仿宋" w:cs="仿宋"/>
          <w:b/>
          <w:bCs/>
          <w:kern w:val="0"/>
          <w:sz w:val="36"/>
          <w:szCs w:val="36"/>
          <w:lang w:val="en-US" w:eastAsia="zh-CN" w:bidi="ar-SA"/>
        </w:rPr>
        <w:t>十九、供应商认为需要提交的技术资料</w:t>
      </w:r>
    </w:p>
    <w:p>
      <w:pPr>
        <w:pStyle w:val="8"/>
        <w:keepNext w:val="0"/>
        <w:keepLines w:val="0"/>
        <w:pageBreakBefore w:val="0"/>
        <w:widowControl w:val="0"/>
        <w:kinsoku w:val="0"/>
        <w:wordWrap/>
        <w:overflowPunct w:val="0"/>
        <w:topLinePunct w:val="0"/>
        <w:bidi w:val="0"/>
        <w:snapToGrid/>
        <w:spacing w:before="34" w:line="360" w:lineRule="auto"/>
        <w:ind w:left="0" w:leftChars="0" w:right="126"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格式自拟</w:t>
      </w:r>
    </w:p>
    <w:p>
      <w:pPr>
        <w:pStyle w:val="8"/>
        <w:kinsoku w:val="0"/>
        <w:overflowPunct w:val="0"/>
        <w:spacing w:before="34" w:line="357" w:lineRule="auto"/>
        <w:ind w:right="126" w:firstLine="480"/>
        <w:jc w:val="center"/>
        <w:rPr>
          <w:rFonts w:hint="eastAsia" w:ascii="仿宋" w:hAnsi="仿宋" w:eastAsia="仿宋" w:cs="仿宋"/>
          <w:kern w:val="0"/>
          <w:sz w:val="24"/>
          <w:szCs w:val="24"/>
          <w:highlight w:val="none"/>
          <w:lang w:val="en-US" w:eastAsia="zh-CN" w:bidi="ar-SA"/>
        </w:rPr>
      </w:pPr>
    </w:p>
    <w:p>
      <w:pPr>
        <w:pStyle w:val="6"/>
        <w:numPr>
          <w:ilvl w:val="0"/>
          <w:numId w:val="0"/>
        </w:numPr>
        <w:rPr>
          <w:rFonts w:hint="eastAsia" w:ascii="仿宋" w:hAnsi="仿宋" w:eastAsia="仿宋" w:cs="仿宋"/>
          <w:lang w:val="en-US" w:eastAsia="zh-CN"/>
        </w:rPr>
      </w:pPr>
    </w:p>
    <w:p>
      <w:pPr>
        <w:pStyle w:val="6"/>
        <w:widowControl w:val="0"/>
        <w:numPr>
          <w:ilvl w:val="0"/>
          <w:numId w:val="0"/>
        </w:numPr>
        <w:jc w:val="center"/>
        <w:rPr>
          <w:rFonts w:hint="eastAsia" w:ascii="仿宋" w:hAnsi="仿宋" w:eastAsia="仿宋" w:cs="仿宋"/>
          <w:b/>
          <w:bCs/>
          <w:kern w:val="0"/>
          <w:sz w:val="36"/>
          <w:szCs w:val="36"/>
          <w:lang w:val="en-GB" w:eastAsia="zh-CN" w:bidi="ar-SA"/>
        </w:rPr>
      </w:pPr>
    </w:p>
    <w:p/>
    <w:sectPr>
      <w:pgSz w:w="11910" w:h="16840"/>
      <w:pgMar w:top="1040" w:right="1137" w:bottom="960" w:left="1080" w:header="763" w:footer="766"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3631565</wp:posOffset>
              </wp:positionH>
              <wp:positionV relativeFrom="page">
                <wp:posOffset>10010775</wp:posOffset>
              </wp:positionV>
              <wp:extent cx="95885" cy="75565"/>
              <wp:effectExtent l="0" t="0" r="0" b="0"/>
              <wp:wrapNone/>
              <wp:docPr id="131" name="Shape 68"/>
              <wp:cNvGraphicFramePr/>
              <a:graphic xmlns:a="http://schemas.openxmlformats.org/drawingml/2006/main">
                <a:graphicData uri="http://schemas.microsoft.com/office/word/2010/wordprocessingShape">
                  <wps:wsp>
                    <wps:cNvSpPr txBox="1"/>
                    <wps:spPr>
                      <a:xfrm>
                        <a:off x="0" y="0"/>
                        <a:ext cx="95885" cy="75565"/>
                      </a:xfrm>
                      <a:prstGeom prst="rect">
                        <a:avLst/>
                      </a:prstGeom>
                      <a:noFill/>
                    </wps:spPr>
                    <wps:txbx>
                      <w:txbxContent>
                        <w:p>
                          <w:pPr>
                            <w:pStyle w:val="2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68" o:spid="_x0000_s1026" o:spt="202" type="#_x0000_t202" style="position:absolute;left:0pt;margin-left:285.95pt;margin-top:788.25pt;height:5.95pt;width:7.55pt;mso-position-horizontal-relative:page;mso-position-vertical-relative:page;mso-wrap-style:none;z-index:-251656192;mso-width-relative:page;mso-height-relative:page;" filled="f" stroked="f" coordsize="21600,21600" o:gfxdata="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oYz91wAA&#10;AA0BAAAPAAAAAAAAAAEAIAAAACIAAABkcnMvZG93bnJldi54bWxQSwECFAAUAAAACACHTuJAa/BC&#10;0K0BAABwAwAADgAAAAAAAAABACAAAAAmAQAAZHJzL2Uyb0RvYy54bWxQSwUGAAAAAAYABgBZAQAA&#10;RQ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371"/>
        <w:tab w:val="clear" w:pos="4153"/>
      </w:tabs>
      <w:jc w:val="both"/>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371"/>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371"/>
        <w:tab w:val="clear" w:pos="4153"/>
      </w:tabs>
      <w:jc w:val="both"/>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428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42875"/>
                      </a:xfrm>
                      <a:prstGeom prst="rect">
                        <a:avLst/>
                      </a:prstGeom>
                      <a:noFill/>
                      <a:ln>
                        <a:noFill/>
                      </a:ln>
                    </wps:spPr>
                    <wps:txbx>
                      <w:txbxContent>
                        <w:p>
                          <w:pPr>
                            <w:pStyle w:val="11"/>
                            <w:jc w:val="center"/>
                            <w:rPr>
                              <w:sz w:val="13"/>
                              <w:szCs w:val="13"/>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40 -</w:t>
                          </w:r>
                          <w:r>
                            <w:rPr>
                              <w:sz w:val="24"/>
                              <w:szCs w:val="24"/>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0pt;height:11.25pt;width:144pt;mso-position-horizontal:center;mso-position-horizontal-relative:margin;mso-wrap-style:none;z-index:251661312;mso-width-relative:page;mso-height-relative:page;" filled="f" stroked="f" coordsize="21600,21600" o:gfxdata="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8qzh9EAAAAEAQAADwAAAAAAAAABACAAAAAiAAAAZHJzL2Rvd25yZXYueG1sUEsB&#10;AhQAFAAAAAgAh07iQOs2qgvDAQAAfgMAAA4AAAAAAAAAAQAgAAAAIAEAAGRycy9lMm9Eb2MueG1s&#10;UEsFBgAAAAAGAAYAWQEAAFUFAAAAAA==&#10;">
              <v:fill on="f" focussize="0,0"/>
              <v:stroke on="f"/>
              <v:imagedata o:title=""/>
              <o:lock v:ext="edit" aspectratio="f"/>
              <v:textbox inset="0mm,0mm,0mm,0mm">
                <w:txbxContent>
                  <w:p>
                    <w:pPr>
                      <w:pStyle w:val="11"/>
                      <w:jc w:val="center"/>
                      <w:rPr>
                        <w:sz w:val="13"/>
                        <w:szCs w:val="13"/>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40 -</w:t>
                    </w:r>
                    <w:r>
                      <w:rPr>
                        <w:sz w:val="24"/>
                        <w:szCs w:val="24"/>
                      </w:rP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5.6pt;margin-top:-1.5pt;height:144pt;width:144pt;mso-position-horizontal-relative:margin;mso-wrap-style:none;z-index:251662336;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zZbeNcAAAAKAQAADwAAAAAAAAABACAAAAAiAAAAZHJzL2Rv&#10;d25yZXYueG1sUEsBAhQAFAAAAAgAh07iQNRflCbJAQAAmQMAAA4AAAAAAAAAAQAgAAAAJgEAAGRy&#10;cy9lMm9Eb2MueG1sUEsFBgAAAAAGAAYAWQEAAGEFA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3631565</wp:posOffset>
              </wp:positionH>
              <wp:positionV relativeFrom="page">
                <wp:posOffset>10010775</wp:posOffset>
              </wp:positionV>
              <wp:extent cx="95885" cy="75565"/>
              <wp:effectExtent l="0" t="0" r="0" b="0"/>
              <wp:wrapNone/>
              <wp:docPr id="130" name="Shape 66"/>
              <wp:cNvGraphicFramePr/>
              <a:graphic xmlns:a="http://schemas.openxmlformats.org/drawingml/2006/main">
                <a:graphicData uri="http://schemas.microsoft.com/office/word/2010/wordprocessingShape">
                  <wps:wsp>
                    <wps:cNvSpPr txBox="1"/>
                    <wps:spPr>
                      <a:xfrm>
                        <a:off x="0" y="0"/>
                        <a:ext cx="95885" cy="75565"/>
                      </a:xfrm>
                      <a:prstGeom prst="rect">
                        <a:avLst/>
                      </a:prstGeom>
                      <a:noFill/>
                    </wps:spPr>
                    <wps:txbx>
                      <w:txbxContent>
                        <w:p>
                          <w:pPr>
                            <w:pStyle w:val="2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66" o:spid="_x0000_s1026" o:spt="202" type="#_x0000_t202" style="position:absolute;left:0pt;margin-left:285.95pt;margin-top:788.25pt;height:5.95pt;width:7.55pt;mso-position-horizontal-relative:page;mso-position-vertical-relative:page;mso-wrap-style:none;z-index:-251656192;mso-width-relative:page;mso-height-relative:page;" filled="f" stroked="f" coordsize="21600,21600" o:gfxdata="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oYz91wAA&#10;AA0BAAAPAAAAAAAAAAEAIAAAACIAAABkcnMvZG93bnJldi54bWxQSwECFAAUAAAACACHTuJAndGY&#10;Qq0BAABwAwAADgAAAAAAAAABACAAAAAmAQAAZHJzL2Uyb0RvYy54bWxQSwUGAAAAAAYABgBZAQAA&#10;RQU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bCs/>
      </w:rPr>
    </w:pPr>
    <w:r>
      <w:rPr>
        <w:rFonts w:hint="eastAsia"/>
        <w:b/>
        <w:bCs/>
        <w:lang w:val="en-US" w:eastAsia="zh-CN"/>
      </w:rPr>
      <w:t xml:space="preserve">                                                                </w:t>
    </w:r>
    <w:r>
      <w:rPr>
        <w:rFonts w:hint="eastAsia"/>
        <w:b/>
        <w:bCs/>
        <w:lang w:eastAsia="zh-CN"/>
      </w:rPr>
      <w:t>新疆景诺工程咨询有限公司</w:t>
    </w:r>
    <w:r>
      <w:rPr>
        <w:rFonts w:hint="eastAsia"/>
        <w:b/>
        <w:bCs/>
      </w:rPr>
      <w:t>竞争性磋商文件</w:t>
    </w:r>
  </w:p>
  <w:p>
    <w:pPr>
      <w:pStyle w:val="8"/>
      <w:kinsoku w:val="0"/>
      <w:overflowPunct w:val="0"/>
      <w:spacing w:before="0" w:line="14" w:lineRule="auto"/>
      <w:ind w:left="0"/>
      <w:rPr>
        <w:rFonts w:ascii="Times New Roman" w:eastAsia="宋体"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b/>
        <w:bCs/>
      </w:rPr>
    </w:pPr>
    <w:r>
      <w:rPr>
        <w:rFonts w:hint="eastAsia"/>
        <w:b/>
        <w:bCs/>
        <w:lang w:eastAsia="zh-CN"/>
      </w:rPr>
      <w:t>新疆景诺工程咨询有限公司</w:t>
    </w:r>
    <w:r>
      <w:rPr>
        <w:rFonts w:hint="eastAsia"/>
        <w:b/>
        <w:bCs/>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F38D8"/>
    <w:multiLevelType w:val="singleLevel"/>
    <w:tmpl w:val="8D7F38D8"/>
    <w:lvl w:ilvl="0" w:tentative="0">
      <w:start w:val="1"/>
      <w:numFmt w:val="decimal"/>
      <w:lvlText w:val="%1."/>
      <w:lvlJc w:val="left"/>
      <w:pPr>
        <w:tabs>
          <w:tab w:val="left" w:pos="312"/>
        </w:tabs>
      </w:pPr>
    </w:lvl>
  </w:abstractNum>
  <w:abstractNum w:abstractNumId="1">
    <w:nsid w:val="CE302FEE"/>
    <w:multiLevelType w:val="singleLevel"/>
    <w:tmpl w:val="CE302FEE"/>
    <w:lvl w:ilvl="0" w:tentative="0">
      <w:start w:val="4"/>
      <w:numFmt w:val="chineseCounting"/>
      <w:suff w:val="space"/>
      <w:lvlText w:val="第%1章"/>
      <w:lvlJc w:val="left"/>
      <w:rPr>
        <w:rFonts w:hint="eastAsia"/>
      </w:rPr>
    </w:lvl>
  </w:abstractNum>
  <w:abstractNum w:abstractNumId="2">
    <w:nsid w:val="DB4B92F6"/>
    <w:multiLevelType w:val="singleLevel"/>
    <w:tmpl w:val="DB4B92F6"/>
    <w:lvl w:ilvl="0" w:tentative="0">
      <w:start w:val="1"/>
      <w:numFmt w:val="chineseCounting"/>
      <w:suff w:val="nothing"/>
      <w:lvlText w:val="%1、"/>
      <w:lvlJc w:val="left"/>
      <w:rPr>
        <w:rFonts w:hint="eastAsia"/>
      </w:rPr>
    </w:lvl>
  </w:abstractNum>
  <w:abstractNum w:abstractNumId="3">
    <w:nsid w:val="EDBE23BB"/>
    <w:multiLevelType w:val="singleLevel"/>
    <w:tmpl w:val="EDBE23BB"/>
    <w:lvl w:ilvl="0" w:tentative="0">
      <w:start w:val="3"/>
      <w:numFmt w:val="decimal"/>
      <w:suff w:val="space"/>
      <w:lvlText w:val="%1."/>
      <w:lvlJc w:val="left"/>
    </w:lvl>
  </w:abstractNum>
  <w:abstractNum w:abstractNumId="4">
    <w:nsid w:val="116CAE8D"/>
    <w:multiLevelType w:val="multilevel"/>
    <w:tmpl w:val="116CAE8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16FD167A"/>
    <w:multiLevelType w:val="multilevel"/>
    <w:tmpl w:val="16FD167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C6516A2"/>
    <w:multiLevelType w:val="singleLevel"/>
    <w:tmpl w:val="1C6516A2"/>
    <w:lvl w:ilvl="0" w:tentative="0">
      <w:start w:val="11"/>
      <w:numFmt w:val="decimal"/>
      <w:suff w:val="nothing"/>
      <w:lvlText w:val="%1、"/>
      <w:lvlJc w:val="left"/>
    </w:lvl>
  </w:abstractNum>
  <w:abstractNum w:abstractNumId="7">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8">
    <w:nsid w:val="2956CC32"/>
    <w:multiLevelType w:val="singleLevel"/>
    <w:tmpl w:val="2956CC32"/>
    <w:lvl w:ilvl="0" w:tentative="0">
      <w:start w:val="1"/>
      <w:numFmt w:val="decimal"/>
      <w:suff w:val="nothing"/>
      <w:lvlText w:val="%1、"/>
      <w:lvlJc w:val="left"/>
    </w:lvl>
  </w:abstractNum>
  <w:abstractNum w:abstractNumId="9">
    <w:nsid w:val="37CA9BEC"/>
    <w:multiLevelType w:val="singleLevel"/>
    <w:tmpl w:val="37CA9BEC"/>
    <w:lvl w:ilvl="0" w:tentative="0">
      <w:start w:val="16"/>
      <w:numFmt w:val="chineseCounting"/>
      <w:suff w:val="nothing"/>
      <w:lvlText w:val="%1、"/>
      <w:lvlJc w:val="left"/>
      <w:rPr>
        <w:rFonts w:hint="eastAsia"/>
      </w:rPr>
    </w:lvl>
  </w:abstractNum>
  <w:abstractNum w:abstractNumId="10">
    <w:nsid w:val="3D5CF182"/>
    <w:multiLevelType w:val="singleLevel"/>
    <w:tmpl w:val="3D5CF182"/>
    <w:lvl w:ilvl="0" w:tentative="0">
      <w:start w:val="1"/>
      <w:numFmt w:val="decimal"/>
      <w:suff w:val="nothing"/>
      <w:lvlText w:val="（%1）"/>
      <w:lvlJc w:val="left"/>
    </w:lvl>
  </w:abstractNum>
  <w:abstractNum w:abstractNumId="11">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8"/>
  </w:num>
  <w:num w:numId="3">
    <w:abstractNumId w:val="4"/>
  </w:num>
  <w:num w:numId="4">
    <w:abstractNumId w:val="10"/>
  </w:num>
  <w:num w:numId="5">
    <w:abstractNumId w:val="3"/>
  </w:num>
  <w:num w:numId="6">
    <w:abstractNumId w:val="1"/>
  </w:num>
  <w:num w:numId="7">
    <w:abstractNumId w:val="5"/>
  </w:num>
  <w:num w:numId="8">
    <w:abstractNumId w:val="2"/>
  </w:num>
  <w:num w:numId="9">
    <w:abstractNumId w:val="7"/>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04505"/>
    <w:rsid w:val="10C85C55"/>
    <w:rsid w:val="29C73D1D"/>
    <w:rsid w:val="35972C20"/>
    <w:rsid w:val="45104505"/>
    <w:rsid w:val="48C07230"/>
    <w:rsid w:val="4A1D3576"/>
    <w:rsid w:val="4BFB56AA"/>
    <w:rsid w:val="5E5B3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3920" w:leftChars="1400"/>
    </w:pPr>
  </w:style>
  <w:style w:type="paragraph" w:styleId="5">
    <w:name w:val="Normal Indent"/>
    <w:basedOn w:val="1"/>
    <w:next w:val="1"/>
    <w:qFormat/>
    <w:uiPriority w:val="99"/>
    <w:pPr>
      <w:ind w:firstLine="420"/>
    </w:pPr>
  </w:style>
  <w:style w:type="paragraph" w:styleId="6">
    <w:name w:val="Document Map"/>
    <w:basedOn w:val="1"/>
    <w:unhideWhenUsed/>
    <w:qFormat/>
    <w:uiPriority w:val="99"/>
    <w:rPr>
      <w:rFonts w:ascii="宋体"/>
      <w:sz w:val="18"/>
      <w:szCs w:val="18"/>
    </w:rPr>
  </w:style>
  <w:style w:type="paragraph" w:styleId="7">
    <w:name w:val="toa heading"/>
    <w:basedOn w:val="1"/>
    <w:next w:val="1"/>
    <w:qFormat/>
    <w:uiPriority w:val="0"/>
    <w:pPr>
      <w:spacing w:before="120"/>
    </w:pPr>
    <w:rPr>
      <w:rFonts w:ascii="Cambria" w:hAnsi="Cambria"/>
      <w:sz w:val="24"/>
      <w:szCs w:val="24"/>
    </w:rPr>
  </w:style>
  <w:style w:type="paragraph" w:styleId="8">
    <w:name w:val="Body Text"/>
    <w:basedOn w:val="1"/>
    <w:next w:val="9"/>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Body Text First Indent"/>
    <w:basedOn w:val="8"/>
    <w:qFormat/>
    <w:uiPriority w:val="0"/>
    <w:pPr>
      <w:ind w:firstLine="420" w:firstLineChars="100"/>
    </w:pPr>
  </w:style>
  <w:style w:type="paragraph" w:styleId="10">
    <w:name w:val="Body Text Indent"/>
    <w:basedOn w:val="1"/>
    <w:next w:val="8"/>
    <w:qFormat/>
    <w:uiPriority w:val="0"/>
    <w:pPr>
      <w:spacing w:after="120"/>
      <w:ind w:left="420" w:leftChars="200"/>
    </w:pPr>
    <w:rPr>
      <w:rFonts w:ascii="Calibri" w:hAnsi="Calibri" w:eastAsia="宋体" w:cs="Times New Roman"/>
      <w:sz w:val="20"/>
      <w:szCs w:val="22"/>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400"/>
      </w:tabs>
      <w:spacing w:line="520" w:lineRule="exact"/>
      <w:jc w:val="left"/>
    </w:pPr>
  </w:style>
  <w:style w:type="paragraph" w:styleId="14">
    <w:name w:val="toc 2"/>
    <w:basedOn w:val="1"/>
    <w:next w:val="1"/>
    <w:unhideWhenUsed/>
    <w:qFormat/>
    <w:uiPriority w:val="39"/>
    <w:pPr>
      <w:ind w:left="420" w:leftChars="200"/>
    </w:pPr>
  </w:style>
  <w:style w:type="paragraph" w:styleId="15">
    <w:name w:val="Body Text First Indent 2"/>
    <w:basedOn w:val="10"/>
    <w:next w:val="10"/>
    <w:qFormat/>
    <w:uiPriority w:val="0"/>
    <w:pPr>
      <w:spacing w:after="120"/>
      <w:ind w:left="420" w:leftChars="200" w:firstLine="420" w:firstLineChars="200"/>
    </w:pPr>
    <w:rPr>
      <w:rFonts w:ascii="Times New Roman" w:eastAsia="宋体"/>
      <w:sz w:val="21"/>
      <w:szCs w:val="20"/>
    </w:rPr>
  </w:style>
  <w:style w:type="character" w:styleId="18">
    <w:name w:val="Hyperlink"/>
    <w:basedOn w:val="17"/>
    <w:unhideWhenUsed/>
    <w:qFormat/>
    <w:uiPriority w:val="99"/>
    <w:rPr>
      <w:color w:val="0000FF"/>
      <w:u w:val="single"/>
    </w:rPr>
  </w:style>
  <w:style w:type="paragraph" w:customStyle="1" w:styleId="19">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1">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23">
    <w:name w:val="Body text|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24">
    <w:name w:val="Other|1"/>
    <w:basedOn w:val="1"/>
    <w:qFormat/>
    <w:uiPriority w:val="0"/>
    <w:rPr>
      <w:rFonts w:ascii="宋体" w:hAnsi="宋体" w:eastAsia="宋体" w:cs="宋体"/>
      <w:sz w:val="19"/>
      <w:szCs w:val="19"/>
      <w:lang w:val="zh-TW" w:eastAsia="zh-TW" w:bidi="zh-TW"/>
    </w:rPr>
  </w:style>
  <w:style w:type="paragraph" w:customStyle="1" w:styleId="25">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6">
    <w:name w:val="样式 宋体 五号 行距: 单倍行距"/>
    <w:basedOn w:val="1"/>
    <w:qFormat/>
    <w:uiPriority w:val="0"/>
    <w:pPr>
      <w:adjustRightInd w:val="0"/>
      <w:jc w:val="left"/>
      <w:textAlignment w:val="baseline"/>
    </w:pPr>
    <w:rPr>
      <w:rFonts w:ascii="宋体" w:hAnsi="宋体"/>
      <w:kern w:val="0"/>
    </w:rPr>
  </w:style>
  <w:style w:type="paragraph" w:customStyle="1" w:styleId="27">
    <w:name w:val="Other|2"/>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28">
    <w:name w:val="Header or footer|1"/>
    <w:basedOn w:val="1"/>
    <w:qFormat/>
    <w:uiPriority w:val="0"/>
    <w:pPr>
      <w:widowControl w:val="0"/>
      <w:shd w:val="clear" w:color="auto" w:fill="auto"/>
    </w:pPr>
    <w:rPr>
      <w:sz w:val="18"/>
      <w:szCs w:val="18"/>
      <w:u w:val="none"/>
      <w:shd w:val="clear" w:color="auto" w:fill="auto"/>
      <w:lang w:val="zh-TW" w:eastAsia="zh-TW" w:bidi="zh-TW"/>
    </w:rPr>
  </w:style>
  <w:style w:type="character" w:customStyle="1" w:styleId="29">
    <w:name w:val="font11"/>
    <w:basedOn w:val="17"/>
    <w:qFormat/>
    <w:uiPriority w:val="0"/>
    <w:rPr>
      <w:rFonts w:ascii="Arial" w:hAnsi="Arial" w:cs="Arial"/>
      <w:color w:val="000000"/>
      <w:sz w:val="20"/>
      <w:szCs w:val="20"/>
      <w:u w:val="none"/>
    </w:rPr>
  </w:style>
  <w:style w:type="character" w:customStyle="1" w:styleId="30">
    <w:name w:val="font61"/>
    <w:basedOn w:val="17"/>
    <w:qFormat/>
    <w:uiPriority w:val="0"/>
    <w:rPr>
      <w:rFonts w:hint="eastAsia" w:ascii="仿宋" w:hAnsi="仿宋" w:eastAsia="仿宋" w:cs="仿宋"/>
      <w:color w:val="000000"/>
      <w:sz w:val="20"/>
      <w:szCs w:val="20"/>
      <w:u w:val="none"/>
    </w:rPr>
  </w:style>
  <w:style w:type="character" w:customStyle="1" w:styleId="31">
    <w:name w:val="font51"/>
    <w:basedOn w:val="17"/>
    <w:qFormat/>
    <w:uiPriority w:val="0"/>
    <w:rPr>
      <w:rFonts w:hint="eastAsia" w:ascii="宋体" w:hAnsi="宋体" w:eastAsia="宋体" w:cs="宋体"/>
      <w:color w:val="000000"/>
      <w:sz w:val="20"/>
      <w:szCs w:val="20"/>
      <w:u w:val="none"/>
    </w:rPr>
  </w:style>
  <w:style w:type="character" w:customStyle="1" w:styleId="32">
    <w:name w:val="font41"/>
    <w:basedOn w:val="17"/>
    <w:uiPriority w:val="0"/>
    <w:rPr>
      <w:rFonts w:hint="eastAsia" w:ascii="仿宋" w:hAnsi="仿宋" w:eastAsia="仿宋" w:cs="仿宋"/>
      <w:color w:val="000000"/>
      <w:sz w:val="20"/>
      <w:szCs w:val="20"/>
      <w:u w:val="none"/>
      <w:vertAlign w:val="superscript"/>
    </w:rPr>
  </w:style>
  <w:style w:type="character" w:customStyle="1" w:styleId="33">
    <w:name w:val="font31"/>
    <w:basedOn w:val="17"/>
    <w:uiPriority w:val="0"/>
    <w:rPr>
      <w:rFonts w:hint="eastAsia" w:ascii="仿宋" w:hAnsi="仿宋" w:eastAsia="仿宋" w:cs="仿宋"/>
      <w:i/>
      <w:i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33578</Words>
  <Characters>36025</Characters>
  <Lines>0</Lines>
  <Paragraphs>0</Paragraphs>
  <TotalTime>2</TotalTime>
  <ScaleCrop>false</ScaleCrop>
  <LinksUpToDate>false</LinksUpToDate>
  <CharactersWithSpaces>37580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2022-04-14T04:42:00Z</dcterms:created>
  <dc:creator>Administrator</dc:creator>
  <cp:lastModifiedBy>请叫我小蘑菇。</cp:lastModifiedBy>
  <dcterms:modified xsi:type="dcterms:W3CDTF">2022-04-18T05:43:24Z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BB38FCB83EE44B66BE14CBAF768847DF</vt:lpwstr>
  </property>
</Properties>
</file>