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both"/>
        <w:rPr>
          <w:rFonts w:ascii="宋体" w:hAnsi="宋体"/>
          <w:b/>
          <w:bCs/>
          <w:kern w:val="0"/>
          <w:sz w:val="44"/>
          <w:szCs w:val="44"/>
        </w:rPr>
      </w:pPr>
    </w:p>
    <w:p>
      <w:pPr>
        <w:widowControl/>
        <w:spacing w:line="360" w:lineRule="auto"/>
        <w:jc w:val="center"/>
        <w:rPr>
          <w:rFonts w:ascii="宋体" w:hAnsi="宋体"/>
          <w:b/>
          <w:bCs/>
          <w:color w:val="000000"/>
          <w:sz w:val="48"/>
          <w:szCs w:val="48"/>
        </w:rPr>
      </w:pPr>
    </w:p>
    <w:p>
      <w:pPr>
        <w:snapToGrid w:val="0"/>
        <w:spacing w:before="0" w:beforeAutospacing="0" w:after="0" w:afterAutospacing="0" w:line="240" w:lineRule="auto"/>
        <w:jc w:val="center"/>
        <w:textAlignment w:val="baseline"/>
        <w:rPr>
          <w:rStyle w:val="54"/>
          <w:rFonts w:hint="eastAsia" w:ascii="宋体" w:hAnsi="宋体" w:cs="Calibri"/>
          <w:b w:val="0"/>
          <w:bCs w:val="0"/>
          <w:i w:val="0"/>
          <w:caps w:val="0"/>
          <w:spacing w:val="34"/>
          <w:w w:val="100"/>
          <w:kern w:val="0"/>
          <w:sz w:val="40"/>
          <w:szCs w:val="40"/>
          <w:lang w:val="en-US" w:eastAsia="zh-CN" w:bidi="ar-SA"/>
        </w:rPr>
      </w:pPr>
      <w:r>
        <w:rPr>
          <w:rStyle w:val="54"/>
          <w:rFonts w:hint="eastAsia" w:ascii="宋体" w:hAnsi="宋体" w:cs="Calibri"/>
          <w:b w:val="0"/>
          <w:bCs w:val="0"/>
          <w:i w:val="0"/>
          <w:caps w:val="0"/>
          <w:spacing w:val="34"/>
          <w:w w:val="100"/>
          <w:kern w:val="0"/>
          <w:sz w:val="40"/>
          <w:szCs w:val="40"/>
          <w:lang w:val="en-US" w:eastAsia="zh-CN" w:bidi="ar-SA"/>
        </w:rPr>
        <w:t>巴州博湖县公共职业技能培训基地</w:t>
      </w:r>
    </w:p>
    <w:p>
      <w:pPr>
        <w:keepNext w:val="0"/>
        <w:keepLines w:val="0"/>
        <w:pageBreakBefore w:val="0"/>
        <w:widowControl/>
        <w:kinsoku/>
        <w:wordWrap/>
        <w:overflowPunct/>
        <w:topLinePunct w:val="0"/>
        <w:bidi w:val="0"/>
        <w:snapToGrid/>
        <w:spacing w:line="480" w:lineRule="auto"/>
        <w:jc w:val="center"/>
        <w:textAlignment w:val="auto"/>
        <w:rPr>
          <w:rFonts w:ascii="宋体" w:hAnsi="宋体"/>
          <w:b w:val="0"/>
          <w:bCs w:val="0"/>
          <w:color w:val="000000"/>
          <w:sz w:val="44"/>
          <w:szCs w:val="44"/>
        </w:rPr>
      </w:pPr>
      <w:r>
        <w:rPr>
          <w:rStyle w:val="54"/>
          <w:rFonts w:hint="eastAsia" w:ascii="宋体" w:hAnsi="宋体" w:cs="Calibri"/>
          <w:b w:val="0"/>
          <w:bCs w:val="0"/>
          <w:i w:val="0"/>
          <w:caps w:val="0"/>
          <w:spacing w:val="34"/>
          <w:w w:val="100"/>
          <w:kern w:val="0"/>
          <w:sz w:val="40"/>
          <w:szCs w:val="40"/>
          <w:lang w:val="en-US" w:eastAsia="zh-CN" w:bidi="ar-SA"/>
        </w:rPr>
        <w:t>建设项目地坪建设</w:t>
      </w:r>
    </w:p>
    <w:p>
      <w:pPr>
        <w:keepNext w:val="0"/>
        <w:keepLines w:val="0"/>
        <w:pageBreakBefore w:val="0"/>
        <w:widowControl/>
        <w:kinsoku/>
        <w:wordWrap/>
        <w:overflowPunct/>
        <w:topLinePunct w:val="0"/>
        <w:bidi w:val="0"/>
        <w:snapToGrid/>
        <w:spacing w:line="480" w:lineRule="auto"/>
        <w:jc w:val="center"/>
        <w:textAlignment w:val="auto"/>
        <w:rPr>
          <w:rFonts w:ascii="宋体" w:hAnsi="宋体"/>
          <w:b/>
          <w:bCs/>
          <w:color w:val="000000"/>
          <w:sz w:val="44"/>
          <w:szCs w:val="44"/>
        </w:rPr>
      </w:pPr>
    </w:p>
    <w:p>
      <w:pPr>
        <w:keepNext w:val="0"/>
        <w:keepLines w:val="0"/>
        <w:pageBreakBefore w:val="0"/>
        <w:kinsoku/>
        <w:wordWrap/>
        <w:overflowPunct/>
        <w:topLinePunct w:val="0"/>
        <w:autoSpaceDE w:val="0"/>
        <w:autoSpaceDN w:val="0"/>
        <w:bidi w:val="0"/>
        <w:adjustRightInd w:val="0"/>
        <w:snapToGrid/>
        <w:spacing w:line="480" w:lineRule="auto"/>
        <w:jc w:val="center"/>
        <w:textAlignment w:val="auto"/>
        <w:rPr>
          <w:rStyle w:val="54"/>
          <w:rFonts w:hint="eastAsia" w:asciiTheme="majorEastAsia" w:hAnsiTheme="majorEastAsia" w:eastAsiaTheme="majorEastAsia" w:cstheme="majorEastAsia"/>
          <w:b/>
          <w:bCs/>
          <w:i w:val="0"/>
          <w:caps w:val="0"/>
          <w:spacing w:val="34"/>
          <w:w w:val="100"/>
          <w:kern w:val="0"/>
          <w:sz w:val="56"/>
          <w:szCs w:val="56"/>
          <w:lang w:val="en-US" w:eastAsia="zh-CN" w:bidi="ar-SA"/>
        </w:rPr>
      </w:pPr>
    </w:p>
    <w:p>
      <w:pPr>
        <w:keepNext w:val="0"/>
        <w:keepLines w:val="0"/>
        <w:pageBreakBefore w:val="0"/>
        <w:kinsoku/>
        <w:wordWrap/>
        <w:overflowPunct/>
        <w:topLinePunct w:val="0"/>
        <w:autoSpaceDE w:val="0"/>
        <w:autoSpaceDN w:val="0"/>
        <w:bidi w:val="0"/>
        <w:adjustRightInd w:val="0"/>
        <w:snapToGrid/>
        <w:spacing w:line="480" w:lineRule="auto"/>
        <w:jc w:val="center"/>
        <w:textAlignment w:val="auto"/>
        <w:rPr>
          <w:rFonts w:hint="eastAsia" w:asciiTheme="majorEastAsia" w:hAnsiTheme="majorEastAsia" w:eastAsiaTheme="majorEastAsia" w:cstheme="majorEastAsia"/>
          <w:kern w:val="0"/>
          <w:sz w:val="44"/>
          <w:szCs w:val="44"/>
        </w:rPr>
      </w:pPr>
      <w:r>
        <w:rPr>
          <w:rStyle w:val="54"/>
          <w:rFonts w:hint="eastAsia" w:asciiTheme="majorEastAsia" w:hAnsiTheme="majorEastAsia" w:eastAsiaTheme="majorEastAsia" w:cstheme="majorEastAsia"/>
          <w:b/>
          <w:bCs/>
          <w:i w:val="0"/>
          <w:caps w:val="0"/>
          <w:spacing w:val="34"/>
          <w:w w:val="100"/>
          <w:kern w:val="0"/>
          <w:sz w:val="56"/>
          <w:szCs w:val="56"/>
          <w:lang w:val="en-US" w:eastAsia="zh-CN" w:bidi="ar-SA"/>
        </w:rPr>
        <w:t>竞争性磋商文件</w:t>
      </w:r>
    </w:p>
    <w:p>
      <w:pPr>
        <w:widowControl/>
        <w:snapToGrid w:val="0"/>
        <w:spacing w:before="0" w:beforeAutospacing="0" w:after="0" w:afterAutospacing="0" w:line="360" w:lineRule="auto"/>
        <w:jc w:val="center"/>
        <w:textAlignment w:val="baseline"/>
        <w:rPr>
          <w:rStyle w:val="54"/>
          <w:rFonts w:ascii="宋体" w:hAnsi="宋体" w:cs="Calibri"/>
          <w:b w:val="0"/>
          <w:bCs/>
          <w:i w:val="0"/>
          <w:caps w:val="0"/>
          <w:color w:val="000000"/>
          <w:spacing w:val="0"/>
          <w:w w:val="100"/>
          <w:kern w:val="2"/>
          <w:sz w:val="18"/>
          <w:szCs w:val="18"/>
          <w:lang w:val="en-US" w:eastAsia="zh-CN" w:bidi="ar-SA"/>
        </w:rPr>
      </w:pPr>
    </w:p>
    <w:p>
      <w:pPr>
        <w:widowControl/>
        <w:snapToGrid w:val="0"/>
        <w:spacing w:before="0" w:beforeAutospacing="0" w:after="0" w:afterAutospacing="0" w:line="360" w:lineRule="auto"/>
        <w:jc w:val="center"/>
        <w:textAlignment w:val="baseline"/>
        <w:rPr>
          <w:rFonts w:hint="default" w:ascii="宋体" w:hAnsi="宋体" w:eastAsia="宋体"/>
          <w:b w:val="0"/>
          <w:bCs/>
          <w:sz w:val="32"/>
          <w:szCs w:val="32"/>
          <w:lang w:val="en-US" w:eastAsia="zh-CN"/>
        </w:rPr>
      </w:pPr>
      <w:r>
        <w:rPr>
          <w:rStyle w:val="54"/>
          <w:rFonts w:ascii="宋体" w:hAnsi="宋体" w:cs="Calibri"/>
          <w:b w:val="0"/>
          <w:bCs/>
          <w:i w:val="0"/>
          <w:caps w:val="0"/>
          <w:color w:val="000000"/>
          <w:spacing w:val="0"/>
          <w:w w:val="100"/>
          <w:kern w:val="2"/>
          <w:sz w:val="32"/>
          <w:szCs w:val="32"/>
          <w:lang w:val="en-US" w:eastAsia="zh-CN" w:bidi="ar-SA"/>
        </w:rPr>
        <w:t>采购编号：</w:t>
      </w:r>
      <w:r>
        <w:rPr>
          <w:rStyle w:val="54"/>
          <w:rFonts w:hint="eastAsia" w:ascii="宋体" w:hAnsi="宋体" w:cs="Calibri"/>
          <w:b w:val="0"/>
          <w:bCs/>
          <w:i w:val="0"/>
          <w:caps w:val="0"/>
          <w:color w:val="000000"/>
          <w:spacing w:val="0"/>
          <w:w w:val="100"/>
          <w:kern w:val="2"/>
          <w:sz w:val="32"/>
          <w:szCs w:val="32"/>
          <w:lang w:val="en-US" w:eastAsia="zh-CN" w:bidi="ar-SA"/>
        </w:rPr>
        <w:t>XJYX</w:t>
      </w:r>
      <w:r>
        <w:rPr>
          <w:rStyle w:val="54"/>
          <w:rFonts w:ascii="宋体" w:hAnsi="宋体" w:cs="Calibri"/>
          <w:b w:val="0"/>
          <w:bCs/>
          <w:i w:val="0"/>
          <w:caps w:val="0"/>
          <w:color w:val="000000"/>
          <w:spacing w:val="0"/>
          <w:w w:val="100"/>
          <w:kern w:val="2"/>
          <w:sz w:val="32"/>
          <w:szCs w:val="32"/>
          <w:lang w:val="en-US" w:eastAsia="zh-CN" w:bidi="ar-SA"/>
        </w:rPr>
        <w:t>-202</w:t>
      </w:r>
      <w:r>
        <w:rPr>
          <w:rStyle w:val="54"/>
          <w:rFonts w:hint="eastAsia" w:ascii="宋体" w:hAnsi="宋体" w:cs="Calibri"/>
          <w:b w:val="0"/>
          <w:bCs/>
          <w:i w:val="0"/>
          <w:caps w:val="0"/>
          <w:color w:val="000000"/>
          <w:spacing w:val="0"/>
          <w:w w:val="100"/>
          <w:kern w:val="2"/>
          <w:sz w:val="32"/>
          <w:szCs w:val="32"/>
          <w:lang w:val="en-US" w:eastAsia="zh-CN" w:bidi="ar-SA"/>
        </w:rPr>
        <w:t>2-CG001</w:t>
      </w:r>
    </w:p>
    <w:p>
      <w:pPr>
        <w:pStyle w:val="13"/>
        <w:spacing w:line="360" w:lineRule="auto"/>
        <w:rPr>
          <w:rFonts w:hAnsi="宋体"/>
          <w:b/>
          <w:color w:val="000000"/>
          <w:sz w:val="24"/>
          <w:szCs w:val="24"/>
        </w:rPr>
      </w:pPr>
    </w:p>
    <w:p>
      <w:pPr>
        <w:pStyle w:val="13"/>
        <w:spacing w:line="360" w:lineRule="auto"/>
        <w:rPr>
          <w:rFonts w:hAnsi="宋体"/>
          <w:b/>
          <w:color w:val="000000"/>
          <w:sz w:val="32"/>
          <w:szCs w:val="32"/>
        </w:rPr>
      </w:pPr>
      <w:r>
        <w:rPr>
          <w:sz w:val="24"/>
        </w:rPr>
        <w:drawing>
          <wp:anchor distT="0" distB="0" distL="114300" distR="114300" simplePos="0" relativeHeight="251659264" behindDoc="0" locked="0" layoutInCell="1" allowOverlap="1">
            <wp:simplePos x="0" y="0"/>
            <wp:positionH relativeFrom="column">
              <wp:posOffset>1744345</wp:posOffset>
            </wp:positionH>
            <wp:positionV relativeFrom="page">
              <wp:posOffset>4783455</wp:posOffset>
            </wp:positionV>
            <wp:extent cx="2454275" cy="2494280"/>
            <wp:effectExtent l="0" t="0" r="3175" b="1270"/>
            <wp:wrapNone/>
            <wp:docPr id="1" name="图片 5" descr="煜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煜信LOGO"/>
                    <pic:cNvPicPr>
                      <a:picLocks noChangeAspect="1"/>
                    </pic:cNvPicPr>
                  </pic:nvPicPr>
                  <pic:blipFill>
                    <a:blip r:embed="rId8"/>
                    <a:stretch>
                      <a:fillRect/>
                    </a:stretch>
                  </pic:blipFill>
                  <pic:spPr>
                    <a:xfrm>
                      <a:off x="0" y="0"/>
                      <a:ext cx="2454275" cy="2494280"/>
                    </a:xfrm>
                    <a:prstGeom prst="rect">
                      <a:avLst/>
                    </a:prstGeom>
                    <a:noFill/>
                    <a:ln>
                      <a:noFill/>
                    </a:ln>
                  </pic:spPr>
                </pic:pic>
              </a:graphicData>
            </a:graphic>
          </wp:anchor>
        </w:drawing>
      </w:r>
    </w:p>
    <w:p>
      <w:pPr>
        <w:pStyle w:val="13"/>
        <w:spacing w:line="360" w:lineRule="auto"/>
        <w:rPr>
          <w:rFonts w:hAnsi="宋体"/>
          <w:b/>
          <w:color w:val="000000"/>
          <w:sz w:val="32"/>
          <w:szCs w:val="32"/>
        </w:rPr>
      </w:pPr>
    </w:p>
    <w:p>
      <w:pPr>
        <w:pStyle w:val="13"/>
        <w:spacing w:line="360" w:lineRule="auto"/>
        <w:rPr>
          <w:rFonts w:hAnsi="宋体"/>
          <w:b/>
          <w:color w:val="000000"/>
          <w:sz w:val="32"/>
          <w:szCs w:val="32"/>
        </w:rPr>
      </w:pPr>
    </w:p>
    <w:p>
      <w:pPr>
        <w:pStyle w:val="13"/>
        <w:spacing w:line="360" w:lineRule="auto"/>
        <w:rPr>
          <w:rFonts w:hAnsi="宋体"/>
          <w:b/>
          <w:color w:val="000000"/>
          <w:sz w:val="32"/>
          <w:szCs w:val="32"/>
        </w:rPr>
      </w:pPr>
    </w:p>
    <w:p>
      <w:pPr>
        <w:pStyle w:val="13"/>
        <w:spacing w:line="360" w:lineRule="auto"/>
        <w:rPr>
          <w:rFonts w:hAnsi="宋体"/>
          <w:b/>
          <w:color w:val="000000"/>
          <w:sz w:val="32"/>
          <w:szCs w:val="32"/>
        </w:rPr>
      </w:pPr>
    </w:p>
    <w:p>
      <w:pPr>
        <w:pStyle w:val="13"/>
        <w:spacing w:line="360" w:lineRule="auto"/>
        <w:rPr>
          <w:rFonts w:hAnsi="宋体"/>
          <w:b/>
          <w:color w:val="000000"/>
          <w:sz w:val="32"/>
          <w:szCs w:val="32"/>
        </w:rPr>
      </w:pPr>
    </w:p>
    <w:p>
      <w:pPr>
        <w:pStyle w:val="13"/>
        <w:spacing w:line="580" w:lineRule="exact"/>
        <w:ind w:firstLine="562" w:firstLineChars="200"/>
        <w:rPr>
          <w:rFonts w:hint="eastAsia" w:hAnsi="宋体"/>
          <w:b/>
          <w:color w:val="000000"/>
          <w:sz w:val="28"/>
          <w:szCs w:val="28"/>
        </w:rPr>
      </w:pPr>
    </w:p>
    <w:p>
      <w:pPr>
        <w:pStyle w:val="13"/>
        <w:spacing w:line="580" w:lineRule="exact"/>
        <w:ind w:firstLine="562" w:firstLineChars="200"/>
        <w:rPr>
          <w:rFonts w:hint="eastAsia" w:hAnsi="宋体"/>
          <w:b/>
          <w:color w:val="000000"/>
          <w:sz w:val="28"/>
          <w:szCs w:val="28"/>
        </w:rPr>
      </w:pPr>
    </w:p>
    <w:p>
      <w:pPr>
        <w:pStyle w:val="13"/>
        <w:spacing w:line="580" w:lineRule="exact"/>
        <w:ind w:firstLine="562" w:firstLineChars="200"/>
        <w:rPr>
          <w:rFonts w:hint="eastAsia" w:hAnsi="宋体"/>
          <w:b/>
          <w:color w:val="000000"/>
          <w:sz w:val="28"/>
          <w:szCs w:val="28"/>
        </w:rPr>
      </w:pPr>
    </w:p>
    <w:p>
      <w:pPr>
        <w:pStyle w:val="13"/>
        <w:spacing w:line="580" w:lineRule="exact"/>
        <w:ind w:firstLine="1400" w:firstLineChars="500"/>
        <w:rPr>
          <w:rFonts w:hAnsi="宋体"/>
          <w:b w:val="0"/>
          <w:bCs/>
          <w:color w:val="000000"/>
          <w:sz w:val="28"/>
          <w:szCs w:val="28"/>
        </w:rPr>
      </w:pPr>
      <w:r>
        <w:rPr>
          <w:rFonts w:hint="eastAsia" w:hAnsi="宋体"/>
          <w:b w:val="0"/>
          <w:bCs/>
          <w:color w:val="000000"/>
          <w:sz w:val="28"/>
          <w:szCs w:val="28"/>
        </w:rPr>
        <w:t>采   购   人：</w:t>
      </w:r>
      <w:r>
        <w:rPr>
          <w:rFonts w:hint="eastAsia" w:hAnsi="宋体"/>
          <w:b w:val="0"/>
          <w:bCs/>
          <w:color w:val="000000"/>
          <w:sz w:val="28"/>
          <w:szCs w:val="28"/>
          <w:lang w:eastAsia="zh-CN"/>
        </w:rPr>
        <w:t>博湖县人力资源和社会保障局</w:t>
      </w:r>
      <w:r>
        <w:rPr>
          <w:rFonts w:hint="eastAsia" w:hAnsi="宋体"/>
          <w:b w:val="0"/>
          <w:bCs/>
          <w:color w:val="000000"/>
          <w:sz w:val="28"/>
          <w:szCs w:val="28"/>
        </w:rPr>
        <w:t>（公章）</w:t>
      </w:r>
    </w:p>
    <w:p>
      <w:pPr>
        <w:pStyle w:val="13"/>
        <w:spacing w:line="580" w:lineRule="exact"/>
        <w:ind w:firstLine="1400" w:firstLineChars="500"/>
        <w:rPr>
          <w:rFonts w:hAnsi="宋体"/>
          <w:b w:val="0"/>
          <w:bCs/>
          <w:color w:val="000000"/>
          <w:sz w:val="28"/>
          <w:szCs w:val="28"/>
        </w:rPr>
      </w:pPr>
      <w:r>
        <w:rPr>
          <w:rFonts w:hint="eastAsia" w:hAnsi="宋体"/>
          <w:b w:val="0"/>
          <w:bCs/>
          <w:color w:val="000000"/>
          <w:sz w:val="28"/>
          <w:szCs w:val="28"/>
        </w:rPr>
        <w:t>采购代理机构：</w:t>
      </w:r>
      <w:r>
        <w:rPr>
          <w:rFonts w:hint="eastAsia" w:hAnsi="宋体"/>
          <w:b w:val="0"/>
          <w:bCs/>
          <w:color w:val="000000"/>
          <w:sz w:val="28"/>
          <w:szCs w:val="28"/>
          <w:lang w:eastAsia="zh-CN"/>
        </w:rPr>
        <w:t>新疆煜信工程项目管理有限责任公司</w:t>
      </w:r>
      <w:r>
        <w:rPr>
          <w:rFonts w:hint="eastAsia" w:hAnsi="宋体"/>
          <w:b w:val="0"/>
          <w:bCs/>
          <w:color w:val="000000"/>
          <w:sz w:val="28"/>
          <w:szCs w:val="28"/>
        </w:rPr>
        <w:t>（公章）</w:t>
      </w:r>
    </w:p>
    <w:p>
      <w:pPr>
        <w:pStyle w:val="13"/>
        <w:spacing w:line="580" w:lineRule="exact"/>
        <w:ind w:firstLine="1400" w:firstLineChars="500"/>
        <w:rPr>
          <w:rFonts w:hAnsi="宋体"/>
          <w:b w:val="0"/>
          <w:bCs/>
          <w:color w:val="000000"/>
          <w:sz w:val="28"/>
          <w:szCs w:val="28"/>
        </w:rPr>
      </w:pPr>
      <w:r>
        <w:rPr>
          <w:rFonts w:hint="eastAsia" w:hAnsi="宋体"/>
          <w:b w:val="0"/>
          <w:bCs/>
          <w:sz w:val="28"/>
          <w:szCs w:val="28"/>
        </w:rPr>
        <w:t>日        期：202</w:t>
      </w:r>
      <w:r>
        <w:rPr>
          <w:rFonts w:hint="eastAsia" w:hAnsi="宋体"/>
          <w:b w:val="0"/>
          <w:bCs/>
          <w:sz w:val="28"/>
          <w:szCs w:val="28"/>
          <w:lang w:val="en-US" w:eastAsia="zh-CN"/>
        </w:rPr>
        <w:t>2</w:t>
      </w:r>
      <w:r>
        <w:rPr>
          <w:rFonts w:hint="eastAsia" w:hAnsi="宋体"/>
          <w:b w:val="0"/>
          <w:bCs/>
          <w:sz w:val="28"/>
          <w:szCs w:val="28"/>
        </w:rPr>
        <w:t>年</w:t>
      </w:r>
      <w:r>
        <w:rPr>
          <w:rFonts w:hint="eastAsia" w:hAnsi="宋体"/>
          <w:b w:val="0"/>
          <w:bCs/>
          <w:sz w:val="28"/>
          <w:szCs w:val="28"/>
          <w:lang w:val="en-US" w:eastAsia="zh-CN"/>
        </w:rPr>
        <w:t>4</w:t>
      </w:r>
      <w:r>
        <w:rPr>
          <w:rFonts w:hint="eastAsia" w:hAnsi="宋体"/>
          <w:b w:val="0"/>
          <w:bCs/>
          <w:sz w:val="28"/>
          <w:szCs w:val="28"/>
        </w:rPr>
        <w:t>月</w:t>
      </w:r>
    </w:p>
    <w:p>
      <w:pPr>
        <w:autoSpaceDE w:val="0"/>
        <w:autoSpaceDN w:val="0"/>
        <w:adjustRightInd w:val="0"/>
        <w:spacing w:line="400" w:lineRule="exact"/>
        <w:ind w:firstLine="472" w:firstLineChars="196"/>
        <w:rPr>
          <w:b/>
          <w:bCs/>
          <w:sz w:val="24"/>
          <w:szCs w:val="24"/>
        </w:rPr>
      </w:pPr>
    </w:p>
    <w:p>
      <w:pPr>
        <w:autoSpaceDE w:val="0"/>
        <w:autoSpaceDN w:val="0"/>
        <w:adjustRightInd w:val="0"/>
        <w:spacing w:line="400" w:lineRule="exact"/>
        <w:ind w:firstLine="411" w:firstLineChars="196"/>
        <w:rPr>
          <w:rFonts w:ascii="宋体" w:hAnsi="宋体"/>
        </w:rPr>
        <w:sectPr>
          <w:headerReference r:id="rId3" w:type="default"/>
          <w:pgSz w:w="11907" w:h="16840"/>
          <w:pgMar w:top="1134" w:right="1134" w:bottom="1134" w:left="1418" w:header="720" w:footer="720" w:gutter="0"/>
          <w:cols w:space="720" w:num="1"/>
          <w:docGrid w:type="lines" w:linePitch="312" w:charSpace="0"/>
        </w:sectPr>
      </w:pPr>
    </w:p>
    <w:sdt>
      <w:sdtPr>
        <w:rPr>
          <w:rFonts w:ascii="宋体" w:hAnsi="宋体"/>
        </w:rPr>
        <w:id w:val="147469227"/>
        <w:docPartObj>
          <w:docPartGallery w:val="Table of Contents"/>
          <w:docPartUnique/>
        </w:docPartObj>
      </w:sdtPr>
      <w:sdtEndPr>
        <w:rPr>
          <w:rFonts w:ascii="Times New Roman" w:hAnsi="Times New Roman"/>
        </w:rPr>
      </w:sdtEndPr>
      <w:sdtContent>
        <w:p>
          <w:pPr>
            <w:jc w:val="center"/>
            <w:rPr>
              <w:rFonts w:ascii="宋体" w:hAnsi="宋体"/>
            </w:rPr>
          </w:pPr>
        </w:p>
        <w:p>
          <w:pPr>
            <w:jc w:val="center"/>
            <w:rPr>
              <w:rFonts w:ascii="宋体" w:hAnsi="宋体"/>
              <w:b/>
              <w:bCs/>
              <w:sz w:val="44"/>
              <w:szCs w:val="44"/>
            </w:rPr>
          </w:pPr>
          <w:r>
            <w:rPr>
              <w:rFonts w:ascii="宋体" w:hAnsi="宋体"/>
              <w:b/>
              <w:bCs/>
              <w:sz w:val="44"/>
              <w:szCs w:val="44"/>
            </w:rPr>
            <w:t>目</w:t>
          </w:r>
          <w:r>
            <w:rPr>
              <w:rFonts w:hint="eastAsia" w:ascii="宋体" w:hAnsi="宋体"/>
              <w:b/>
              <w:bCs/>
              <w:sz w:val="44"/>
              <w:szCs w:val="44"/>
              <w:lang w:val="en-US" w:eastAsia="zh-CN"/>
            </w:rPr>
            <w:t xml:space="preserve">  </w:t>
          </w:r>
          <w:r>
            <w:rPr>
              <w:rFonts w:ascii="宋体" w:hAnsi="宋体"/>
              <w:b/>
              <w:bCs/>
              <w:sz w:val="44"/>
              <w:szCs w:val="44"/>
            </w:rPr>
            <w:t>录</w:t>
          </w:r>
        </w:p>
        <w:p>
          <w:pPr>
            <w:pStyle w:val="3"/>
          </w:pPr>
        </w:p>
        <w:p/>
        <w:p>
          <w:pPr>
            <w:pStyle w:val="18"/>
            <w:tabs>
              <w:tab w:val="right" w:leader="dot" w:pos="8732"/>
            </w:tabs>
            <w:rPr>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_Toc14698 </w:instrText>
          </w:r>
          <w:r>
            <w:rPr>
              <w:sz w:val="28"/>
              <w:szCs w:val="28"/>
            </w:rPr>
            <w:fldChar w:fldCharType="separate"/>
          </w:r>
          <w:r>
            <w:rPr>
              <w:rFonts w:hint="eastAsia" w:ascii="宋体" w:hAnsi="宋体"/>
              <w:sz w:val="28"/>
              <w:szCs w:val="44"/>
            </w:rPr>
            <w:t xml:space="preserve">第一章   </w:t>
          </w:r>
          <w:r>
            <w:rPr>
              <w:rFonts w:hint="eastAsia" w:ascii="宋体" w:hAnsi="宋体"/>
              <w:spacing w:val="34"/>
              <w:sz w:val="28"/>
              <w:szCs w:val="44"/>
              <w:highlight w:val="none"/>
              <w:lang w:val="en-US" w:eastAsia="zh-CN"/>
            </w:rPr>
            <w:t>竞争性磋商</w:t>
          </w:r>
          <w:r>
            <w:rPr>
              <w:rFonts w:hint="eastAsia" w:ascii="宋体" w:hAnsi="宋体"/>
              <w:spacing w:val="34"/>
              <w:sz w:val="28"/>
              <w:szCs w:val="44"/>
              <w:highlight w:val="none"/>
            </w:rPr>
            <w:t>公告</w:t>
          </w:r>
          <w:r>
            <w:rPr>
              <w:sz w:val="28"/>
              <w:szCs w:val="28"/>
            </w:rPr>
            <w:tab/>
          </w:r>
          <w:r>
            <w:rPr>
              <w:sz w:val="28"/>
              <w:szCs w:val="28"/>
            </w:rPr>
            <w:fldChar w:fldCharType="begin"/>
          </w:r>
          <w:r>
            <w:rPr>
              <w:sz w:val="28"/>
              <w:szCs w:val="28"/>
            </w:rPr>
            <w:instrText xml:space="preserve"> PAGEREF _Toc14698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8"/>
            <w:tabs>
              <w:tab w:val="right" w:leader="dot" w:pos="8732"/>
            </w:tabs>
            <w:rPr>
              <w:sz w:val="28"/>
              <w:szCs w:val="28"/>
            </w:rPr>
          </w:pPr>
          <w:r>
            <w:rPr>
              <w:sz w:val="28"/>
              <w:szCs w:val="28"/>
            </w:rPr>
            <w:fldChar w:fldCharType="begin"/>
          </w:r>
          <w:r>
            <w:rPr>
              <w:sz w:val="28"/>
              <w:szCs w:val="28"/>
            </w:rPr>
            <w:instrText xml:space="preserve"> HYPERLINK \l _Toc16813 </w:instrText>
          </w:r>
          <w:r>
            <w:rPr>
              <w:sz w:val="28"/>
              <w:szCs w:val="28"/>
            </w:rPr>
            <w:fldChar w:fldCharType="separate"/>
          </w:r>
          <w:r>
            <w:rPr>
              <w:rFonts w:hint="eastAsia" w:ascii="宋体" w:hAnsi="宋体"/>
              <w:bCs/>
              <w:sz w:val="28"/>
              <w:szCs w:val="48"/>
            </w:rPr>
            <w:t xml:space="preserve">第二章   </w:t>
          </w:r>
          <w:r>
            <w:rPr>
              <w:rFonts w:hint="eastAsia" w:ascii="宋体" w:hAnsi="宋体"/>
              <w:bCs/>
              <w:sz w:val="28"/>
              <w:szCs w:val="48"/>
              <w:highlight w:val="none"/>
              <w:lang w:val="en-US" w:eastAsia="zh-CN"/>
            </w:rPr>
            <w:t>磋商</w:t>
          </w:r>
          <w:r>
            <w:rPr>
              <w:rFonts w:hint="eastAsia" w:ascii="宋体" w:hAnsi="宋体"/>
              <w:bCs/>
              <w:sz w:val="28"/>
              <w:szCs w:val="48"/>
            </w:rPr>
            <w:t>须知前附表</w:t>
          </w:r>
          <w:r>
            <w:rPr>
              <w:sz w:val="28"/>
              <w:szCs w:val="28"/>
            </w:rPr>
            <w:tab/>
          </w:r>
          <w:r>
            <w:rPr>
              <w:sz w:val="28"/>
              <w:szCs w:val="28"/>
            </w:rPr>
            <w:fldChar w:fldCharType="begin"/>
          </w:r>
          <w:r>
            <w:rPr>
              <w:sz w:val="28"/>
              <w:szCs w:val="28"/>
            </w:rPr>
            <w:instrText xml:space="preserve"> PAGEREF _Toc16813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8"/>
            <w:tabs>
              <w:tab w:val="right" w:leader="dot" w:pos="8732"/>
            </w:tabs>
            <w:rPr>
              <w:sz w:val="28"/>
              <w:szCs w:val="28"/>
            </w:rPr>
          </w:pPr>
          <w:r>
            <w:rPr>
              <w:sz w:val="28"/>
              <w:szCs w:val="28"/>
            </w:rPr>
            <w:fldChar w:fldCharType="begin"/>
          </w:r>
          <w:r>
            <w:rPr>
              <w:sz w:val="28"/>
              <w:szCs w:val="28"/>
            </w:rPr>
            <w:instrText xml:space="preserve"> HYPERLINK \l _Toc6315 </w:instrText>
          </w:r>
          <w:r>
            <w:rPr>
              <w:sz w:val="28"/>
              <w:szCs w:val="28"/>
            </w:rPr>
            <w:fldChar w:fldCharType="separate"/>
          </w:r>
          <w:r>
            <w:rPr>
              <w:rFonts w:hint="eastAsia" w:ascii="宋体" w:hAnsi="宋体"/>
              <w:bCs/>
              <w:sz w:val="28"/>
              <w:szCs w:val="48"/>
            </w:rPr>
            <w:t xml:space="preserve">第三章   </w:t>
          </w:r>
          <w:r>
            <w:rPr>
              <w:rFonts w:hint="eastAsia" w:ascii="宋体" w:hAnsi="宋体"/>
              <w:bCs/>
              <w:sz w:val="28"/>
              <w:szCs w:val="48"/>
              <w:highlight w:val="none"/>
              <w:lang w:val="en-US" w:eastAsia="zh-CN"/>
            </w:rPr>
            <w:t>磋商</w:t>
          </w:r>
          <w:r>
            <w:rPr>
              <w:rFonts w:hint="eastAsia" w:ascii="宋体" w:hAnsi="宋体"/>
              <w:bCs/>
              <w:sz w:val="28"/>
              <w:szCs w:val="48"/>
            </w:rPr>
            <w:t>须知</w:t>
          </w:r>
          <w:r>
            <w:rPr>
              <w:sz w:val="28"/>
              <w:szCs w:val="28"/>
            </w:rPr>
            <w:tab/>
          </w:r>
          <w:r>
            <w:rPr>
              <w:sz w:val="28"/>
              <w:szCs w:val="28"/>
            </w:rPr>
            <w:fldChar w:fldCharType="begin"/>
          </w:r>
          <w:r>
            <w:rPr>
              <w:sz w:val="28"/>
              <w:szCs w:val="28"/>
            </w:rPr>
            <w:instrText xml:space="preserve"> PAGEREF _Toc6315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8"/>
            <w:tabs>
              <w:tab w:val="right" w:leader="dot" w:pos="8732"/>
            </w:tabs>
            <w:rPr>
              <w:sz w:val="28"/>
              <w:szCs w:val="28"/>
            </w:rPr>
          </w:pPr>
          <w:r>
            <w:rPr>
              <w:sz w:val="28"/>
              <w:szCs w:val="28"/>
            </w:rPr>
            <w:fldChar w:fldCharType="begin"/>
          </w:r>
          <w:r>
            <w:rPr>
              <w:sz w:val="28"/>
              <w:szCs w:val="28"/>
            </w:rPr>
            <w:instrText xml:space="preserve"> HYPERLINK \l _Toc19660 </w:instrText>
          </w:r>
          <w:r>
            <w:rPr>
              <w:sz w:val="28"/>
              <w:szCs w:val="28"/>
            </w:rPr>
            <w:fldChar w:fldCharType="separate"/>
          </w:r>
          <w:r>
            <w:rPr>
              <w:rFonts w:hint="eastAsia" w:ascii="宋体" w:hAnsi="宋体"/>
              <w:bCs/>
              <w:sz w:val="28"/>
              <w:szCs w:val="56"/>
            </w:rPr>
            <w:t>第四章 合</w:t>
          </w:r>
          <w:r>
            <w:rPr>
              <w:rFonts w:hint="eastAsia" w:ascii="宋体" w:hAnsi="宋体"/>
              <w:bCs/>
              <w:sz w:val="28"/>
              <w:szCs w:val="56"/>
              <w:lang w:val="en-US" w:eastAsia="zh-CN"/>
            </w:rPr>
            <w:t xml:space="preserve">  </w:t>
          </w:r>
          <w:r>
            <w:rPr>
              <w:rFonts w:hint="eastAsia" w:ascii="宋体" w:hAnsi="宋体"/>
              <w:bCs/>
              <w:sz w:val="28"/>
              <w:szCs w:val="56"/>
            </w:rPr>
            <w:t>同</w:t>
          </w:r>
          <w:r>
            <w:rPr>
              <w:sz w:val="28"/>
              <w:szCs w:val="28"/>
            </w:rPr>
            <w:tab/>
          </w:r>
          <w:r>
            <w:rPr>
              <w:sz w:val="28"/>
              <w:szCs w:val="28"/>
            </w:rPr>
            <w:fldChar w:fldCharType="begin"/>
          </w:r>
          <w:r>
            <w:rPr>
              <w:sz w:val="28"/>
              <w:szCs w:val="28"/>
            </w:rPr>
            <w:instrText xml:space="preserve"> PAGEREF _Toc19660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18"/>
            <w:tabs>
              <w:tab w:val="right" w:leader="dot" w:pos="8732"/>
            </w:tabs>
            <w:rPr>
              <w:sz w:val="28"/>
              <w:szCs w:val="28"/>
            </w:rPr>
          </w:pPr>
          <w:r>
            <w:rPr>
              <w:sz w:val="28"/>
              <w:szCs w:val="28"/>
            </w:rPr>
            <w:fldChar w:fldCharType="begin"/>
          </w:r>
          <w:r>
            <w:rPr>
              <w:sz w:val="28"/>
              <w:szCs w:val="28"/>
            </w:rPr>
            <w:instrText xml:space="preserve"> HYPERLINK \l _Toc26772 </w:instrText>
          </w:r>
          <w:r>
            <w:rPr>
              <w:sz w:val="28"/>
              <w:szCs w:val="28"/>
            </w:rPr>
            <w:fldChar w:fldCharType="separate"/>
          </w:r>
          <w:r>
            <w:rPr>
              <w:rFonts w:hint="eastAsia" w:ascii="宋体" w:hAnsi="宋体"/>
              <w:bCs/>
              <w:sz w:val="28"/>
              <w:szCs w:val="56"/>
            </w:rPr>
            <w:t>第五章   采购需求</w:t>
          </w:r>
          <w:r>
            <w:rPr>
              <w:sz w:val="28"/>
              <w:szCs w:val="28"/>
            </w:rPr>
            <w:tab/>
          </w:r>
          <w:r>
            <w:rPr>
              <w:sz w:val="28"/>
              <w:szCs w:val="28"/>
            </w:rPr>
            <w:fldChar w:fldCharType="begin"/>
          </w:r>
          <w:r>
            <w:rPr>
              <w:sz w:val="28"/>
              <w:szCs w:val="28"/>
            </w:rPr>
            <w:instrText xml:space="preserve"> PAGEREF _Toc26772 \h </w:instrText>
          </w:r>
          <w:r>
            <w:rPr>
              <w:sz w:val="28"/>
              <w:szCs w:val="28"/>
            </w:rPr>
            <w:fldChar w:fldCharType="separate"/>
          </w:r>
          <w:r>
            <w:rPr>
              <w:sz w:val="28"/>
              <w:szCs w:val="28"/>
            </w:rPr>
            <w:t>74</w:t>
          </w:r>
          <w:r>
            <w:rPr>
              <w:sz w:val="28"/>
              <w:szCs w:val="28"/>
            </w:rPr>
            <w:fldChar w:fldCharType="end"/>
          </w:r>
          <w:r>
            <w:rPr>
              <w:sz w:val="28"/>
              <w:szCs w:val="28"/>
            </w:rPr>
            <w:fldChar w:fldCharType="end"/>
          </w:r>
        </w:p>
        <w:p>
          <w:pPr>
            <w:pStyle w:val="18"/>
            <w:tabs>
              <w:tab w:val="right" w:leader="dot" w:pos="8732"/>
            </w:tabs>
            <w:rPr>
              <w:sz w:val="28"/>
              <w:szCs w:val="28"/>
            </w:rPr>
          </w:pPr>
          <w:r>
            <w:rPr>
              <w:sz w:val="28"/>
              <w:szCs w:val="28"/>
            </w:rPr>
            <w:fldChar w:fldCharType="begin"/>
          </w:r>
          <w:r>
            <w:rPr>
              <w:sz w:val="28"/>
              <w:szCs w:val="28"/>
            </w:rPr>
            <w:instrText xml:space="preserve"> HYPERLINK \l _Toc272 </w:instrText>
          </w:r>
          <w:r>
            <w:rPr>
              <w:sz w:val="28"/>
              <w:szCs w:val="28"/>
            </w:rPr>
            <w:fldChar w:fldCharType="separate"/>
          </w:r>
          <w:r>
            <w:rPr>
              <w:rFonts w:hint="eastAsia"/>
              <w:sz w:val="28"/>
              <w:szCs w:val="56"/>
            </w:rPr>
            <w:t>第六章</w:t>
          </w:r>
          <w:r>
            <w:rPr>
              <w:rFonts w:hint="eastAsia"/>
              <w:sz w:val="28"/>
              <w:szCs w:val="56"/>
              <w:lang w:val="en-US" w:eastAsia="zh-CN"/>
            </w:rPr>
            <w:t xml:space="preserve">   </w:t>
          </w:r>
          <w:r>
            <w:rPr>
              <w:rFonts w:hint="eastAsia"/>
              <w:sz w:val="28"/>
              <w:szCs w:val="56"/>
            </w:rPr>
            <w:t>技术标准和要求</w:t>
          </w:r>
          <w:r>
            <w:rPr>
              <w:sz w:val="28"/>
              <w:szCs w:val="28"/>
            </w:rPr>
            <w:tab/>
          </w:r>
          <w:r>
            <w:rPr>
              <w:sz w:val="28"/>
              <w:szCs w:val="28"/>
            </w:rPr>
            <w:fldChar w:fldCharType="begin"/>
          </w:r>
          <w:r>
            <w:rPr>
              <w:sz w:val="28"/>
              <w:szCs w:val="28"/>
            </w:rPr>
            <w:instrText xml:space="preserve"> PAGEREF _Toc272 \h </w:instrText>
          </w:r>
          <w:r>
            <w:rPr>
              <w:sz w:val="28"/>
              <w:szCs w:val="28"/>
            </w:rPr>
            <w:fldChar w:fldCharType="separate"/>
          </w:r>
          <w:r>
            <w:rPr>
              <w:sz w:val="28"/>
              <w:szCs w:val="28"/>
            </w:rPr>
            <w:t>76</w:t>
          </w:r>
          <w:r>
            <w:rPr>
              <w:sz w:val="28"/>
              <w:szCs w:val="28"/>
            </w:rPr>
            <w:fldChar w:fldCharType="end"/>
          </w:r>
          <w:r>
            <w:rPr>
              <w:sz w:val="28"/>
              <w:szCs w:val="28"/>
            </w:rPr>
            <w:fldChar w:fldCharType="end"/>
          </w:r>
        </w:p>
        <w:p>
          <w:pPr>
            <w:pStyle w:val="18"/>
            <w:tabs>
              <w:tab w:val="right" w:leader="dot" w:pos="8732"/>
            </w:tabs>
          </w:pPr>
          <w:r>
            <w:rPr>
              <w:sz w:val="28"/>
              <w:szCs w:val="28"/>
            </w:rPr>
            <w:fldChar w:fldCharType="begin"/>
          </w:r>
          <w:r>
            <w:rPr>
              <w:sz w:val="28"/>
              <w:szCs w:val="28"/>
            </w:rPr>
            <w:instrText xml:space="preserve"> HYPERLINK \l _Toc30352 </w:instrText>
          </w:r>
          <w:r>
            <w:rPr>
              <w:sz w:val="28"/>
              <w:szCs w:val="28"/>
            </w:rPr>
            <w:fldChar w:fldCharType="separate"/>
          </w:r>
          <w:r>
            <w:rPr>
              <w:rFonts w:hint="eastAsia" w:ascii="宋体" w:hAnsi="宋体"/>
              <w:bCs/>
              <w:sz w:val="28"/>
              <w:szCs w:val="56"/>
            </w:rPr>
            <w:t>第七章</w:t>
          </w:r>
          <w:r>
            <w:rPr>
              <w:rFonts w:hint="eastAsia" w:ascii="宋体" w:hAnsi="宋体"/>
              <w:bCs/>
              <w:sz w:val="28"/>
              <w:szCs w:val="56"/>
              <w:lang w:val="en-US" w:eastAsia="zh-CN"/>
            </w:rPr>
            <w:t xml:space="preserve">   </w:t>
          </w:r>
          <w:r>
            <w:rPr>
              <w:rFonts w:hint="eastAsia" w:ascii="宋体" w:hAnsi="宋体"/>
              <w:bCs/>
              <w:sz w:val="28"/>
              <w:szCs w:val="56"/>
            </w:rPr>
            <w:t>响应文件格式</w:t>
          </w:r>
          <w:r>
            <w:rPr>
              <w:sz w:val="28"/>
              <w:szCs w:val="28"/>
            </w:rPr>
            <w:tab/>
          </w:r>
          <w:r>
            <w:rPr>
              <w:sz w:val="28"/>
              <w:szCs w:val="28"/>
            </w:rPr>
            <w:fldChar w:fldCharType="begin"/>
          </w:r>
          <w:r>
            <w:rPr>
              <w:sz w:val="28"/>
              <w:szCs w:val="28"/>
            </w:rPr>
            <w:instrText xml:space="preserve"> PAGEREF _Toc30352 \h </w:instrText>
          </w:r>
          <w:r>
            <w:rPr>
              <w:sz w:val="28"/>
              <w:szCs w:val="28"/>
            </w:rPr>
            <w:fldChar w:fldCharType="separate"/>
          </w:r>
          <w:r>
            <w:rPr>
              <w:sz w:val="28"/>
              <w:szCs w:val="28"/>
            </w:rPr>
            <w:t>77</w:t>
          </w:r>
          <w:r>
            <w:rPr>
              <w:sz w:val="28"/>
              <w:szCs w:val="28"/>
            </w:rPr>
            <w:fldChar w:fldCharType="end"/>
          </w:r>
          <w:r>
            <w:rPr>
              <w:sz w:val="28"/>
              <w:szCs w:val="28"/>
            </w:rPr>
            <w:fldChar w:fldCharType="end"/>
          </w:r>
        </w:p>
        <w:p>
          <w:pPr>
            <w:tabs>
              <w:tab w:val="left" w:pos="7330"/>
            </w:tabs>
          </w:pPr>
          <w:r>
            <w:fldChar w:fldCharType="end"/>
          </w:r>
        </w:p>
      </w:sdtContent>
    </w:sdt>
    <w:p>
      <w:pPr>
        <w:pStyle w:val="43"/>
        <w:tabs>
          <w:tab w:val="right" w:leader="dot" w:pos="9355"/>
        </w:tabs>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rPr>
          <w:rFonts w:ascii="宋体"/>
          <w:b/>
          <w:bCs/>
        </w:rPr>
      </w:pPr>
    </w:p>
    <w:p>
      <w:pPr>
        <w:pStyle w:val="23"/>
      </w:pPr>
    </w:p>
    <w:p>
      <w:pPr>
        <w:rPr>
          <w:rFonts w:ascii="宋体"/>
          <w:b/>
          <w:bCs/>
        </w:rPr>
      </w:pPr>
    </w:p>
    <w:p>
      <w:pPr>
        <w:rPr>
          <w:rFonts w:ascii="宋体"/>
          <w:b/>
          <w:bCs/>
        </w:rPr>
      </w:pPr>
    </w:p>
    <w:p>
      <w:pPr>
        <w:rPr>
          <w:rFonts w:ascii="宋体"/>
          <w:b/>
          <w:bCs/>
        </w:rPr>
      </w:pPr>
    </w:p>
    <w:p>
      <w:pPr>
        <w:adjustRightInd w:val="0"/>
        <w:snapToGrid w:val="0"/>
        <w:spacing w:line="360" w:lineRule="auto"/>
        <w:jc w:val="center"/>
        <w:outlineLvl w:val="0"/>
        <w:rPr>
          <w:rFonts w:hint="eastAsia" w:ascii="宋体" w:hAnsi="宋体"/>
          <w:b/>
          <w:sz w:val="36"/>
          <w:szCs w:val="32"/>
        </w:rPr>
        <w:sectPr>
          <w:headerReference r:id="rId4" w:type="default"/>
          <w:footerReference r:id="rId5" w:type="default"/>
          <w:pgSz w:w="11906" w:h="16838"/>
          <w:pgMar w:top="1417" w:right="1587" w:bottom="1134" w:left="1587" w:header="680" w:footer="680" w:gutter="0"/>
          <w:pgNumType w:start="1"/>
          <w:cols w:space="0" w:num="1"/>
          <w:rtlGutter w:val="0"/>
          <w:docGrid w:type="lines" w:linePitch="312" w:charSpace="0"/>
        </w:sectPr>
      </w:pPr>
    </w:p>
    <w:p>
      <w:pPr>
        <w:adjustRightInd w:val="0"/>
        <w:snapToGrid w:val="0"/>
        <w:spacing w:line="360" w:lineRule="auto"/>
        <w:jc w:val="center"/>
        <w:outlineLvl w:val="0"/>
        <w:rPr>
          <w:rFonts w:ascii="宋体" w:hAnsi="宋体"/>
          <w:b/>
          <w:sz w:val="36"/>
          <w:szCs w:val="32"/>
        </w:rPr>
      </w:pPr>
      <w:bookmarkStart w:id="0" w:name="_Toc14698"/>
      <w:r>
        <w:rPr>
          <w:rFonts w:hint="eastAsia" w:ascii="宋体" w:hAnsi="宋体"/>
          <w:b/>
          <w:sz w:val="36"/>
          <w:szCs w:val="32"/>
        </w:rPr>
        <w:t xml:space="preserve">第一章   </w:t>
      </w:r>
      <w:r>
        <w:rPr>
          <w:rFonts w:hint="eastAsia" w:ascii="宋体" w:hAnsi="宋体"/>
          <w:b/>
          <w:spacing w:val="34"/>
          <w:sz w:val="36"/>
          <w:szCs w:val="32"/>
          <w:highlight w:val="none"/>
          <w:lang w:val="en-US" w:eastAsia="zh-CN"/>
        </w:rPr>
        <w:t>竞争性磋商</w:t>
      </w:r>
      <w:r>
        <w:rPr>
          <w:rFonts w:hint="eastAsia" w:ascii="宋体" w:hAnsi="宋体"/>
          <w:b/>
          <w:spacing w:val="34"/>
          <w:sz w:val="36"/>
          <w:szCs w:val="32"/>
          <w:highlight w:val="none"/>
        </w:rPr>
        <w:t>公告</w:t>
      </w:r>
      <w:bookmarkEnd w:id="0"/>
    </w:p>
    <w:p>
      <w:pPr>
        <w:jc w:val="center"/>
        <w:rPr>
          <w:rFonts w:hint="eastAsia" w:ascii="宋体" w:hAnsi="宋体" w:eastAsia="宋体" w:cs="宋体"/>
          <w:sz w:val="32"/>
          <w:szCs w:val="32"/>
        </w:rPr>
      </w:pPr>
      <w:r>
        <w:rPr>
          <w:rFonts w:hint="eastAsia" w:ascii="宋体" w:hAnsi="宋体" w:eastAsia="宋体" w:cs="宋体"/>
          <w:sz w:val="32"/>
          <w:szCs w:val="32"/>
          <w:lang w:eastAsia="zh-CN"/>
        </w:rPr>
        <w:t>巴州博湖县公共职业技能培训基地建设项目地坪建设</w:t>
      </w:r>
    </w:p>
    <w:p>
      <w:pPr>
        <w:pBdr>
          <w:top w:val="single" w:color="auto" w:sz="4" w:space="1"/>
          <w:left w:val="single" w:color="auto" w:sz="4" w:space="4"/>
          <w:bottom w:val="single" w:color="auto" w:sz="4" w:space="1"/>
          <w:right w:val="single" w:color="auto" w:sz="4" w:space="4"/>
        </w:pBdr>
        <w:jc w:val="center"/>
        <w:rPr>
          <w:rFonts w:ascii="仿宋" w:hAnsi="仿宋" w:eastAsia="仿宋"/>
          <w:b/>
          <w:bCs/>
          <w:sz w:val="30"/>
          <w:szCs w:val="30"/>
        </w:rPr>
      </w:pPr>
      <w:r>
        <w:rPr>
          <w:rFonts w:hint="eastAsia" w:ascii="仿宋" w:hAnsi="仿宋" w:eastAsia="仿宋"/>
          <w:b/>
          <w:bCs/>
          <w:sz w:val="30"/>
          <w:szCs w:val="30"/>
        </w:rPr>
        <w:t>项</w:t>
      </w:r>
      <w:r>
        <w:rPr>
          <w:rFonts w:hint="eastAsia" w:ascii="仿宋" w:hAnsi="仿宋" w:eastAsia="仿宋"/>
          <w:b/>
          <w:bCs/>
          <w:sz w:val="30"/>
          <w:szCs w:val="30"/>
          <w:lang w:val="en-US" w:eastAsia="zh-CN"/>
        </w:rPr>
        <w:t xml:space="preserve"> </w:t>
      </w:r>
      <w:r>
        <w:rPr>
          <w:rFonts w:hint="eastAsia" w:ascii="仿宋" w:hAnsi="仿宋" w:eastAsia="仿宋"/>
          <w:b/>
          <w:bCs/>
          <w:sz w:val="30"/>
          <w:szCs w:val="30"/>
        </w:rPr>
        <w:t>目</w:t>
      </w:r>
      <w:r>
        <w:rPr>
          <w:rFonts w:hint="eastAsia" w:ascii="仿宋" w:hAnsi="仿宋" w:eastAsia="仿宋"/>
          <w:b/>
          <w:bCs/>
          <w:sz w:val="30"/>
          <w:szCs w:val="30"/>
          <w:lang w:val="en-US" w:eastAsia="zh-CN"/>
        </w:rPr>
        <w:t xml:space="preserve"> </w:t>
      </w:r>
      <w:r>
        <w:rPr>
          <w:rFonts w:hint="eastAsia" w:ascii="仿宋" w:hAnsi="仿宋" w:eastAsia="仿宋"/>
          <w:b/>
          <w:bCs/>
          <w:sz w:val="30"/>
          <w:szCs w:val="30"/>
        </w:rPr>
        <w:t>概</w:t>
      </w:r>
      <w:r>
        <w:rPr>
          <w:rFonts w:hint="eastAsia" w:ascii="仿宋" w:hAnsi="仿宋" w:eastAsia="仿宋"/>
          <w:b/>
          <w:bCs/>
          <w:sz w:val="30"/>
          <w:szCs w:val="30"/>
          <w:lang w:val="en-US" w:eastAsia="zh-CN"/>
        </w:rPr>
        <w:t xml:space="preserve"> </w:t>
      </w:r>
      <w:r>
        <w:rPr>
          <w:rFonts w:hint="eastAsia" w:ascii="仿宋" w:hAnsi="仿宋" w:eastAsia="仿宋"/>
          <w:b/>
          <w:bCs/>
          <w:sz w:val="30"/>
          <w:szCs w:val="30"/>
        </w:rPr>
        <w:t>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sz w:val="28"/>
          <w:szCs w:val="28"/>
        </w:rPr>
      </w:pPr>
      <w:r>
        <w:rPr>
          <w:rFonts w:hint="eastAsia" w:ascii="仿宋" w:hAnsi="仿宋" w:eastAsia="仿宋"/>
          <w:sz w:val="28"/>
          <w:szCs w:val="28"/>
          <w:u w:val="single"/>
          <w:lang w:eastAsia="zh-CN"/>
        </w:rPr>
        <w:t>巴州博湖县公共职业技能培训基地建设项目地坪建设</w:t>
      </w:r>
      <w:r>
        <w:rPr>
          <w:rFonts w:hint="eastAsia" w:ascii="仿宋" w:hAnsi="仿宋" w:eastAsia="仿宋"/>
          <w:sz w:val="28"/>
          <w:szCs w:val="28"/>
        </w:rPr>
        <w:t>的潜在供应商</w:t>
      </w:r>
      <w:r>
        <w:rPr>
          <w:rFonts w:hint="eastAsia" w:ascii="仿宋" w:hAnsi="仿宋" w:eastAsia="仿宋" w:cs="Times New Roman"/>
          <w:sz w:val="28"/>
          <w:szCs w:val="28"/>
          <w:u w:val="none"/>
          <w:lang w:val="en-US" w:eastAsia="zh-CN"/>
        </w:rPr>
        <w:t>应登陆政采云平台http://www.zcygov.cn/</w:t>
      </w:r>
      <w:r>
        <w:rPr>
          <w:rFonts w:hint="eastAsia" w:ascii="仿宋" w:hAnsi="仿宋" w:eastAsia="仿宋" w:cs="Times New Roman"/>
          <w:sz w:val="28"/>
          <w:szCs w:val="28"/>
          <w:u w:val="single"/>
          <w:lang w:val="en-US" w:eastAsia="zh-CN"/>
        </w:rPr>
        <w:t>，在线申请获取采购文件（</w:t>
      </w:r>
      <w:r>
        <w:rPr>
          <w:rFonts w:hint="eastAsia" w:ascii="仿宋" w:hAnsi="仿宋" w:eastAsia="仿宋" w:cs="Times New Roman"/>
          <w:sz w:val="28"/>
          <w:szCs w:val="28"/>
          <w:u w:val="none"/>
          <w:lang w:val="en-US" w:eastAsia="zh-CN"/>
        </w:rPr>
        <w:t>登录政府采购云平台 → 项目采购 → 获取采购文件 → 申请）获取采购文件</w:t>
      </w:r>
      <w:r>
        <w:rPr>
          <w:rFonts w:hint="eastAsia" w:ascii="仿宋" w:hAnsi="仿宋" w:eastAsia="仿宋" w:cs="Times New Roman"/>
          <w:sz w:val="28"/>
          <w:szCs w:val="28"/>
          <w:u w:val="none"/>
          <w:lang w:eastAsia="zh-CN"/>
        </w:rPr>
        <w:t>，</w:t>
      </w:r>
      <w:r>
        <w:rPr>
          <w:rFonts w:hint="eastAsia" w:ascii="仿宋" w:hAnsi="仿宋" w:eastAsia="仿宋"/>
          <w:sz w:val="28"/>
          <w:szCs w:val="28"/>
        </w:rPr>
        <w:t>并于</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6</w:t>
      </w:r>
      <w:r>
        <w:rPr>
          <w:rFonts w:hint="eastAsia" w:ascii="仿宋" w:hAnsi="仿宋" w:eastAsia="仿宋"/>
          <w:bCs/>
          <w:sz w:val="28"/>
          <w:szCs w:val="28"/>
          <w:highlight w:val="none"/>
          <w:u w:val="single"/>
        </w:rPr>
        <w:t>日1</w:t>
      </w:r>
      <w:r>
        <w:rPr>
          <w:rFonts w:hint="eastAsia" w:ascii="仿宋" w:hAnsi="仿宋" w:eastAsia="仿宋"/>
          <w:bCs/>
          <w:sz w:val="28"/>
          <w:szCs w:val="28"/>
          <w:highlight w:val="none"/>
          <w:u w:val="single"/>
          <w:lang w:val="en-US" w:eastAsia="zh-CN"/>
        </w:rPr>
        <w:t>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w:t>
      </w:r>
      <w:r>
        <w:rPr>
          <w:rFonts w:hint="eastAsia" w:ascii="仿宋" w:hAnsi="仿宋" w:eastAsia="仿宋"/>
          <w:bCs/>
          <w:sz w:val="28"/>
          <w:szCs w:val="28"/>
        </w:rPr>
        <w:t>京时间）前提交响应</w:t>
      </w:r>
      <w:r>
        <w:rPr>
          <w:rFonts w:ascii="仿宋" w:hAnsi="仿宋" w:eastAsia="仿宋"/>
          <w:bCs/>
          <w:sz w:val="28"/>
          <w:szCs w:val="28"/>
        </w:rPr>
        <w:t>文件</w:t>
      </w:r>
      <w:r>
        <w:rPr>
          <w:rFonts w:hint="eastAsia" w:ascii="仿宋" w:hAnsi="仿宋" w:eastAsia="仿宋"/>
          <w:sz w:val="28"/>
          <w:szCs w:val="28"/>
        </w:rPr>
        <w:t>。</w:t>
      </w:r>
    </w:p>
    <w:p>
      <w:pPr>
        <w:spacing w:line="400" w:lineRule="exact"/>
        <w:rPr>
          <w:rFonts w:ascii="黑体" w:hAnsi="黑体" w:cs="宋体"/>
          <w:b/>
          <w:bCs/>
          <w:sz w:val="28"/>
          <w:szCs w:val="28"/>
        </w:rPr>
      </w:pPr>
      <w:r>
        <w:rPr>
          <w:rFonts w:hint="eastAsia" w:ascii="黑体" w:hAnsi="黑体" w:cs="宋体"/>
          <w:b/>
          <w:bCs/>
          <w:sz w:val="28"/>
          <w:szCs w:val="28"/>
        </w:rPr>
        <w:t>一、项目基本情况</w:t>
      </w:r>
    </w:p>
    <w:p>
      <w:pPr>
        <w:tabs>
          <w:tab w:val="center" w:pos="4259"/>
        </w:tabs>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宋体" w:hAnsi="宋体" w:eastAsia="仿宋"/>
          <w:kern w:val="0"/>
          <w:sz w:val="28"/>
          <w:szCs w:val="28"/>
          <w:lang w:eastAsia="zh-CN"/>
        </w:rPr>
        <w:t>XJYX-202</w:t>
      </w:r>
      <w:r>
        <w:rPr>
          <w:rFonts w:hint="eastAsia" w:ascii="宋体" w:hAnsi="宋体" w:eastAsia="仿宋"/>
          <w:kern w:val="0"/>
          <w:sz w:val="28"/>
          <w:szCs w:val="28"/>
          <w:lang w:val="en-US" w:eastAsia="zh-CN"/>
        </w:rPr>
        <w:t>2</w:t>
      </w:r>
      <w:r>
        <w:rPr>
          <w:rFonts w:hint="eastAsia" w:ascii="宋体" w:hAnsi="宋体" w:eastAsia="仿宋"/>
          <w:kern w:val="0"/>
          <w:sz w:val="28"/>
          <w:szCs w:val="28"/>
          <w:lang w:eastAsia="zh-CN"/>
        </w:rPr>
        <w:t>-CG0</w:t>
      </w:r>
      <w:r>
        <w:rPr>
          <w:rFonts w:hint="eastAsia" w:ascii="宋体" w:hAnsi="宋体" w:eastAsia="仿宋"/>
          <w:kern w:val="0"/>
          <w:sz w:val="28"/>
          <w:szCs w:val="28"/>
          <w:lang w:val="en-US" w:eastAsia="zh-CN"/>
        </w:rPr>
        <w:t>01</w:t>
      </w:r>
      <w:r>
        <w:rPr>
          <w:rFonts w:hint="eastAsia" w:ascii="宋体" w:hAnsi="宋体" w:eastAsia="仿宋"/>
          <w:kern w:val="0"/>
          <w:sz w:val="28"/>
          <w:szCs w:val="28"/>
          <w:lang w:eastAsia="zh-CN"/>
        </w:rPr>
        <w:tab/>
      </w:r>
      <w:r>
        <w:rPr>
          <w:rFonts w:hint="eastAsia" w:ascii="宋体" w:hAnsi="宋体" w:eastAsia="仿宋"/>
          <w:kern w:val="0"/>
          <w:sz w:val="28"/>
          <w:szCs w:val="28"/>
          <w:lang w:eastAsia="zh-CN"/>
        </w:rPr>
        <w:tab/>
      </w:r>
    </w:p>
    <w:p>
      <w:pPr>
        <w:spacing w:line="500" w:lineRule="exact"/>
        <w:ind w:left="1959" w:leftChars="266" w:hanging="1400" w:hangingChars="5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巴州博湖县公共职业技能培训基地建设项目地坪建设</w:t>
      </w:r>
    </w:p>
    <w:p>
      <w:pPr>
        <w:tabs>
          <w:tab w:val="center" w:pos="4259"/>
        </w:tabs>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采购方式：竞争性磋商</w:t>
      </w:r>
      <w:r>
        <w:rPr>
          <w:rFonts w:hint="eastAsia" w:ascii="仿宋" w:hAnsi="仿宋" w:eastAsia="仿宋"/>
          <w:sz w:val="28"/>
          <w:szCs w:val="28"/>
          <w:lang w:eastAsia="zh-CN"/>
        </w:rPr>
        <w:tab/>
      </w:r>
    </w:p>
    <w:p>
      <w:pPr>
        <w:spacing w:line="500" w:lineRule="exact"/>
        <w:ind w:firstLine="560" w:firstLineChars="200"/>
        <w:rPr>
          <w:rFonts w:hint="eastAsia" w:ascii="仿宋" w:hAnsi="仿宋" w:eastAsia="仿宋"/>
          <w:color w:val="000000" w:themeColor="text1"/>
          <w:sz w:val="28"/>
          <w:szCs w:val="28"/>
          <w:highlight w:val="none"/>
          <w:lang w:eastAsia="zh-CN"/>
        </w:rPr>
      </w:pPr>
      <w:r>
        <w:rPr>
          <w:rFonts w:hint="eastAsia" w:ascii="仿宋" w:hAnsi="仿宋" w:eastAsia="仿宋"/>
          <w:color w:val="000000" w:themeColor="text1"/>
          <w:sz w:val="28"/>
          <w:szCs w:val="28"/>
          <w:highlight w:val="none"/>
        </w:rPr>
        <w:t>预算金额</w:t>
      </w:r>
      <w:r>
        <w:rPr>
          <w:rFonts w:hint="eastAsia" w:ascii="仿宋" w:hAnsi="仿宋" w:eastAsia="仿宋"/>
          <w:color w:val="000000" w:themeColor="text1"/>
          <w:sz w:val="28"/>
          <w:szCs w:val="28"/>
          <w:highlight w:val="none"/>
          <w:lang w:eastAsia="zh-CN"/>
        </w:rPr>
        <w:t>：</w:t>
      </w:r>
      <w:r>
        <w:rPr>
          <w:rFonts w:hint="eastAsia" w:ascii="仿宋" w:hAnsi="仿宋" w:eastAsia="仿宋"/>
          <w:color w:val="000000" w:themeColor="text1"/>
          <w:sz w:val="28"/>
          <w:szCs w:val="28"/>
          <w:highlight w:val="none"/>
          <w:lang w:val="en-US" w:eastAsia="zh-CN"/>
        </w:rPr>
        <w:t>1400000元</w:t>
      </w:r>
    </w:p>
    <w:p>
      <w:pPr>
        <w:spacing w:line="500" w:lineRule="exact"/>
        <w:ind w:firstLine="560" w:firstLineChars="200"/>
        <w:rPr>
          <w:rFonts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lang w:val="en-GB" w:eastAsia="zh-CN"/>
        </w:rPr>
        <w:t>最高限价：1399523.09</w:t>
      </w:r>
      <w:r>
        <w:rPr>
          <w:rFonts w:hint="eastAsia" w:ascii="仿宋" w:hAnsi="仿宋" w:eastAsia="仿宋"/>
          <w:color w:val="000000" w:themeColor="text1"/>
          <w:sz w:val="28"/>
          <w:szCs w:val="28"/>
          <w:highlight w:val="none"/>
          <w:lang w:val="en-US" w:eastAsia="zh-CN"/>
        </w:rPr>
        <w:t>元</w:t>
      </w:r>
    </w:p>
    <w:p>
      <w:pPr>
        <w:spacing w:line="500" w:lineRule="exact"/>
        <w:ind w:left="1959" w:leftChars="266" w:hanging="1400" w:hangingChars="5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GB" w:eastAsia="zh-CN"/>
        </w:rPr>
        <w:t>博湖县公共职业技能培训基地配套</w:t>
      </w:r>
      <w:r>
        <w:rPr>
          <w:rFonts w:hint="eastAsia" w:ascii="仿宋" w:hAnsi="仿宋" w:eastAsia="仿宋"/>
          <w:sz w:val="28"/>
          <w:szCs w:val="28"/>
          <w:lang w:eastAsia="zh-CN"/>
        </w:rPr>
        <w:t>地坪建设，场地硬化、国旗台、</w:t>
      </w:r>
      <w:r>
        <w:rPr>
          <w:rFonts w:hint="eastAsia" w:ascii="仿宋" w:hAnsi="仿宋" w:eastAsia="仿宋"/>
          <w:sz w:val="28"/>
          <w:szCs w:val="28"/>
          <w:lang w:val="en-US" w:eastAsia="zh-CN"/>
        </w:rPr>
        <w:t>文化柱等</w:t>
      </w:r>
      <w:r>
        <w:rPr>
          <w:rFonts w:hint="eastAsia" w:ascii="仿宋" w:hAnsi="仿宋" w:eastAsia="仿宋"/>
          <w:sz w:val="28"/>
          <w:szCs w:val="28"/>
          <w:lang w:eastAsia="zh-CN"/>
        </w:rPr>
        <w:t>建设</w:t>
      </w:r>
      <w:r>
        <w:rPr>
          <w:rFonts w:hint="eastAsia" w:ascii="仿宋" w:hAnsi="仿宋" w:eastAsia="仿宋"/>
          <w:sz w:val="28"/>
          <w:szCs w:val="28"/>
          <w:lang w:val="en-US" w:eastAsia="zh-CN"/>
        </w:rPr>
        <w:t>（施工图纸范围内和工程量清单中施工内容）</w:t>
      </w:r>
      <w:r>
        <w:rPr>
          <w:rFonts w:hint="eastAsia" w:ascii="仿宋" w:hAnsi="仿宋" w:eastAsia="仿宋"/>
          <w:sz w:val="28"/>
          <w:szCs w:val="28"/>
          <w:lang w:val="en-GB" w:eastAsia="zh-CN"/>
        </w:rPr>
        <w:t>。</w:t>
      </w:r>
    </w:p>
    <w:p>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highlight w:val="none"/>
        </w:rPr>
        <w:t>合同签订后</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天（日历日）内完工</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本项目不接受联合体。</w:t>
      </w:r>
    </w:p>
    <w:p>
      <w:pPr>
        <w:spacing w:line="400" w:lineRule="exact"/>
        <w:rPr>
          <w:rFonts w:ascii="黑体" w:hAnsi="黑体" w:cs="宋体"/>
          <w:b/>
          <w:bCs/>
          <w:sz w:val="28"/>
          <w:szCs w:val="28"/>
        </w:rPr>
      </w:pPr>
      <w:r>
        <w:rPr>
          <w:rFonts w:hint="eastAsia" w:ascii="黑体" w:hAnsi="黑体" w:cs="宋体"/>
          <w:b/>
          <w:bCs/>
          <w:sz w:val="28"/>
          <w:szCs w:val="28"/>
        </w:rPr>
        <w:t>二、申请人的资格要求：</w:t>
      </w:r>
    </w:p>
    <w:p>
      <w:pPr>
        <w:spacing w:line="500" w:lineRule="exact"/>
        <w:ind w:left="1959" w:leftChars="266" w:hanging="1400" w:hangingChars="5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、满足《中华人民共和国政府采购法》第二十二条规定；</w:t>
      </w:r>
    </w:p>
    <w:p>
      <w:pPr>
        <w:spacing w:line="500" w:lineRule="exact"/>
        <w:ind w:left="1959" w:leftChars="266" w:hanging="1400" w:hangingChars="500"/>
        <w:rPr>
          <w:rFonts w:ascii="仿宋" w:hAnsi="仿宋" w:eastAsia="仿宋"/>
          <w:sz w:val="28"/>
          <w:szCs w:val="28"/>
        </w:rPr>
      </w:pPr>
      <w:r>
        <w:rPr>
          <w:rFonts w:hint="eastAsia" w:ascii="仿宋" w:hAnsi="仿宋" w:eastAsia="仿宋"/>
          <w:sz w:val="28"/>
          <w:szCs w:val="28"/>
        </w:rPr>
        <w:t>2、落实政府采购政策需满足的资格要求：无</w:t>
      </w:r>
    </w:p>
    <w:p>
      <w:pPr>
        <w:spacing w:line="500" w:lineRule="exact"/>
        <w:ind w:firstLine="540"/>
        <w:rPr>
          <w:rFonts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w:t>
      </w:r>
      <w:r>
        <w:rPr>
          <w:rFonts w:hint="eastAsia" w:ascii="仿宋" w:hAnsi="仿宋" w:eastAsia="仿宋" w:cs="宋体"/>
          <w:sz w:val="28"/>
          <w:szCs w:val="28"/>
        </w:rPr>
        <w:t>供应商</w:t>
      </w:r>
      <w:r>
        <w:rPr>
          <w:rFonts w:ascii="仿宋" w:hAnsi="仿宋" w:eastAsia="仿宋" w:cs="宋体"/>
          <w:sz w:val="28"/>
          <w:szCs w:val="28"/>
        </w:rPr>
        <w:t>资质条件、能力和信誉要求：</w:t>
      </w:r>
    </w:p>
    <w:p>
      <w:pPr>
        <w:spacing w:line="500" w:lineRule="exact"/>
        <w:ind w:left="1119" w:leftChars="266" w:hanging="560" w:hangingChars="200"/>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1</w:t>
      </w:r>
      <w:r>
        <w:rPr>
          <w:rFonts w:ascii="仿宋" w:hAnsi="仿宋" w:eastAsia="仿宋" w:cs="宋体"/>
          <w:sz w:val="28"/>
          <w:szCs w:val="28"/>
        </w:rPr>
        <w:t>）供应商具有合法有效的营业执照、组织机构代码证、税务</w:t>
      </w:r>
    </w:p>
    <w:p>
      <w:pPr>
        <w:spacing w:line="500" w:lineRule="exact"/>
        <w:rPr>
          <w:rFonts w:ascii="仿宋" w:hAnsi="仿宋" w:eastAsia="仿宋" w:cs="宋体"/>
          <w:sz w:val="28"/>
          <w:szCs w:val="28"/>
        </w:rPr>
      </w:pPr>
      <w:r>
        <w:rPr>
          <w:rFonts w:ascii="仿宋" w:hAnsi="仿宋" w:eastAsia="仿宋" w:cs="宋体"/>
          <w:sz w:val="28"/>
          <w:szCs w:val="28"/>
        </w:rPr>
        <w:t>登记证（若三证合一只</w:t>
      </w:r>
      <w:r>
        <w:rPr>
          <w:rFonts w:hint="eastAsia" w:ascii="仿宋" w:hAnsi="仿宋" w:eastAsia="仿宋" w:cs="宋体"/>
          <w:sz w:val="28"/>
          <w:szCs w:val="28"/>
          <w:lang w:eastAsia="zh-CN"/>
        </w:rPr>
        <w:t>需</w:t>
      </w:r>
      <w:r>
        <w:rPr>
          <w:rFonts w:ascii="仿宋" w:hAnsi="仿宋" w:eastAsia="仿宋" w:cs="宋体"/>
          <w:sz w:val="28"/>
          <w:szCs w:val="28"/>
        </w:rPr>
        <w:t>提供营业执照副本）； </w:t>
      </w:r>
    </w:p>
    <w:p>
      <w:pPr>
        <w:numPr>
          <w:ilvl w:val="0"/>
          <w:numId w:val="0"/>
        </w:numPr>
        <w:spacing w:line="500" w:lineRule="exact"/>
        <w:ind w:leftChars="9" w:firstLine="560" w:firstLineChars="200"/>
        <w:rPr>
          <w:rFonts w:ascii="仿宋" w:hAnsi="仿宋" w:eastAsia="仿宋"/>
          <w:sz w:val="28"/>
          <w:szCs w:val="28"/>
        </w:rPr>
      </w:pPr>
      <w:r>
        <w:rPr>
          <w:rFonts w:hint="eastAsia" w:ascii="仿宋" w:hAnsi="仿宋" w:eastAsia="仿宋"/>
          <w:sz w:val="28"/>
          <w:szCs w:val="28"/>
          <w:highlight w:val="none"/>
          <w:lang w:val="en-US" w:eastAsia="zh-CN"/>
        </w:rPr>
        <w:t>（2）供应商须具备建筑工程施工总承包三级以上（含三级）资质，供应商须有类似于本工程业绩，并在人员、设备、资金等方面具有相应的施工能力，有安全生产许可证，项目负责人须具备建筑工程专业二级（含以上级）注册建造执业资格，具备有效的安全生产考核合格证书，且未担任其他在施建设工程项目的项目负责人，企业注册地无拖欠农民工工资证明，参加投标的疆外企业必须具备企业进疆施工备案登记手续；</w:t>
      </w:r>
    </w:p>
    <w:p>
      <w:pPr>
        <w:spacing w:line="500" w:lineRule="exact"/>
        <w:ind w:left="19" w:leftChars="9" w:firstLine="560" w:firstLineChars="200"/>
        <w:rPr>
          <w:rFonts w:ascii="仿宋" w:hAnsi="仿宋" w:eastAsia="仿宋" w:cs="宋体"/>
          <w:sz w:val="28"/>
          <w:szCs w:val="28"/>
        </w:rPr>
      </w:pPr>
      <w:r>
        <w:rPr>
          <w:rFonts w:hint="eastAsia" w:ascii="仿宋" w:hAnsi="仿宋" w:eastAsia="仿宋" w:cs="宋体"/>
          <w:sz w:val="28"/>
          <w:szCs w:val="28"/>
        </w:rPr>
        <w:t>（3）需提供</w:t>
      </w:r>
      <w:r>
        <w:rPr>
          <w:rFonts w:ascii="仿宋" w:hAnsi="仿宋" w:eastAsia="仿宋" w:cs="宋体"/>
          <w:sz w:val="28"/>
          <w:szCs w:val="28"/>
        </w:rPr>
        <w:t>“信用中国”网站（www.creditchina.gov.cn）</w:t>
      </w:r>
      <w:r>
        <w:rPr>
          <w:rFonts w:hint="eastAsia" w:ascii="仿宋" w:hAnsi="仿宋" w:eastAsia="仿宋" w:cs="宋体"/>
          <w:sz w:val="28"/>
          <w:szCs w:val="28"/>
        </w:rPr>
        <w:t>，</w:t>
      </w:r>
    </w:p>
    <w:p>
      <w:pPr>
        <w:spacing w:line="500" w:lineRule="exact"/>
        <w:ind w:left="19" w:leftChars="9"/>
        <w:rPr>
          <w:rFonts w:hint="eastAsia" w:ascii="仿宋" w:hAnsi="仿宋" w:eastAsia="仿宋" w:cs="宋体"/>
          <w:sz w:val="28"/>
          <w:szCs w:val="28"/>
          <w:lang w:eastAsia="zh-CN"/>
        </w:rPr>
      </w:pPr>
      <w:r>
        <w:rPr>
          <w:rFonts w:ascii="仿宋" w:hAnsi="仿宋" w:eastAsia="仿宋" w:cs="宋体"/>
          <w:sz w:val="28"/>
          <w:szCs w:val="28"/>
        </w:rPr>
        <w:t>“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r>
        <w:rPr>
          <w:rFonts w:hint="eastAsia" w:ascii="仿宋" w:hAnsi="仿宋" w:eastAsia="仿宋" w:cs="宋体"/>
          <w:sz w:val="28"/>
          <w:szCs w:val="28"/>
        </w:rPr>
        <w:t>（查询时间不早于本公告发布之日</w:t>
      </w:r>
      <w:r>
        <w:rPr>
          <w:rFonts w:ascii="仿宋" w:hAnsi="仿宋" w:eastAsia="仿宋" w:cs="宋体"/>
          <w:sz w:val="28"/>
          <w:szCs w:val="28"/>
        </w:rPr>
        <w:t>）</w:t>
      </w:r>
      <w:r>
        <w:rPr>
          <w:rFonts w:hint="eastAsia" w:ascii="仿宋" w:hAnsi="仿宋" w:eastAsia="仿宋" w:cs="宋体"/>
          <w:sz w:val="28"/>
          <w:szCs w:val="28"/>
          <w:lang w:val="en-US" w:eastAsia="zh-CN"/>
        </w:rPr>
        <w:t>;</w:t>
      </w:r>
      <w:r>
        <w:rPr>
          <w:rFonts w:hint="eastAsia" w:ascii="仿宋" w:hAnsi="仿宋" w:eastAsia="仿宋" w:cs="宋体"/>
          <w:sz w:val="28"/>
          <w:szCs w:val="28"/>
          <w:lang w:eastAsia="zh-CN"/>
        </w:rPr>
        <w:t>近三年（2019年1月1日至今）类似项目业绩是否满足磋商文件的要求（新成立公司不用提供）；</w:t>
      </w:r>
      <w:r>
        <w:rPr>
          <w:rFonts w:hint="eastAsia" w:ascii="仿宋" w:hAnsi="仿宋" w:eastAsia="仿宋" w:cs="宋体"/>
          <w:sz w:val="28"/>
          <w:szCs w:val="28"/>
        </w:rPr>
        <w:t>提供2019年至2021年内任一年</w:t>
      </w:r>
      <w:r>
        <w:rPr>
          <w:rFonts w:hint="eastAsia" w:ascii="仿宋" w:hAnsi="仿宋" w:eastAsia="仿宋" w:cs="宋体"/>
          <w:sz w:val="28"/>
          <w:szCs w:val="28"/>
          <w:lang w:eastAsia="zh-CN"/>
        </w:rPr>
        <w:t>度</w:t>
      </w:r>
      <w:r>
        <w:rPr>
          <w:rFonts w:hint="eastAsia" w:ascii="仿宋" w:hAnsi="仿宋" w:eastAsia="仿宋" w:cs="宋体"/>
          <w:sz w:val="28"/>
          <w:szCs w:val="28"/>
        </w:rPr>
        <w:t>经审计的财务报</w:t>
      </w:r>
      <w:r>
        <w:rPr>
          <w:rFonts w:hint="eastAsia" w:ascii="仿宋" w:hAnsi="仿宋" w:eastAsia="仿宋" w:cs="宋体"/>
          <w:sz w:val="28"/>
          <w:szCs w:val="28"/>
          <w:lang w:eastAsia="zh-CN"/>
        </w:rPr>
        <w:t>告</w:t>
      </w:r>
      <w:r>
        <w:rPr>
          <w:rFonts w:hint="eastAsia" w:ascii="仿宋" w:hAnsi="仿宋" w:eastAsia="仿宋" w:cs="宋体"/>
          <w:sz w:val="28"/>
          <w:szCs w:val="28"/>
        </w:rPr>
        <w:t>（新成立公司可不提供财务报</w:t>
      </w:r>
      <w:r>
        <w:rPr>
          <w:rFonts w:hint="eastAsia" w:ascii="仿宋" w:hAnsi="仿宋" w:eastAsia="仿宋" w:cs="宋体"/>
          <w:sz w:val="28"/>
          <w:szCs w:val="28"/>
          <w:lang w:eastAsia="zh-CN"/>
        </w:rPr>
        <w:t>告</w:t>
      </w:r>
      <w:r>
        <w:rPr>
          <w:rFonts w:hint="eastAsia" w:ascii="仿宋" w:hAnsi="仿宋" w:eastAsia="仿宋" w:cs="宋体"/>
          <w:sz w:val="28"/>
          <w:szCs w:val="28"/>
        </w:rPr>
        <w:t>）</w:t>
      </w:r>
      <w:r>
        <w:rPr>
          <w:rFonts w:hint="eastAsia" w:ascii="仿宋" w:hAnsi="仿宋" w:eastAsia="仿宋" w:cs="宋体"/>
          <w:sz w:val="28"/>
          <w:szCs w:val="28"/>
          <w:lang w:eastAsia="zh-CN"/>
        </w:rPr>
        <w:t>；</w:t>
      </w:r>
    </w:p>
    <w:p>
      <w:pPr>
        <w:spacing w:line="500" w:lineRule="exact"/>
        <w:ind w:left="19" w:leftChars="9"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（4）本项目不接受联合体投标。</w:t>
      </w:r>
    </w:p>
    <w:p>
      <w:pPr>
        <w:spacing w:line="400" w:lineRule="exact"/>
        <w:rPr>
          <w:rFonts w:ascii="黑体" w:hAnsi="黑体" w:cs="宋体"/>
          <w:b/>
          <w:bCs/>
          <w:sz w:val="28"/>
          <w:szCs w:val="28"/>
        </w:rPr>
      </w:pPr>
      <w:r>
        <w:rPr>
          <w:rFonts w:hint="eastAsia" w:ascii="黑体" w:hAnsi="黑体" w:cs="宋体"/>
          <w:b/>
          <w:bCs/>
          <w:sz w:val="28"/>
          <w:szCs w:val="28"/>
        </w:rPr>
        <w:t>三、获取</w:t>
      </w:r>
      <w:r>
        <w:rPr>
          <w:rFonts w:hint="eastAsia" w:ascii="黑体" w:hAnsi="黑体" w:cs="宋体"/>
          <w:b/>
          <w:bCs/>
          <w:sz w:val="28"/>
          <w:szCs w:val="28"/>
          <w:highlight w:val="none"/>
          <w:lang w:val="en-US" w:eastAsia="zh-CN"/>
        </w:rPr>
        <w:t>竞争性磋商</w:t>
      </w:r>
      <w:r>
        <w:rPr>
          <w:rFonts w:hint="eastAsia" w:ascii="黑体" w:hAnsi="黑体" w:cs="宋体"/>
          <w:b/>
          <w:bCs/>
          <w:sz w:val="28"/>
          <w:szCs w:val="28"/>
        </w:rPr>
        <w:t>文件:</w:t>
      </w:r>
    </w:p>
    <w:p>
      <w:pPr>
        <w:spacing w:line="500" w:lineRule="exact"/>
        <w:ind w:firstLine="540"/>
        <w:rPr>
          <w:rFonts w:ascii="仿宋" w:hAnsi="仿宋" w:eastAsia="仿宋" w:cs="宋体"/>
          <w:sz w:val="28"/>
          <w:szCs w:val="28"/>
        </w:rPr>
      </w:pPr>
      <w:r>
        <w:rPr>
          <w:rFonts w:hint="eastAsia" w:ascii="仿宋" w:hAnsi="仿宋" w:eastAsia="仿宋" w:cs="宋体"/>
          <w:sz w:val="28"/>
          <w:szCs w:val="28"/>
        </w:rPr>
        <w:t>获取时间：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color w:val="auto"/>
          <w:sz w:val="28"/>
          <w:szCs w:val="28"/>
          <w:highlight w:val="none"/>
          <w:u w:val="single"/>
        </w:rPr>
        <w:t>0</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24</w:t>
      </w:r>
      <w:r>
        <w:rPr>
          <w:rFonts w:hint="eastAsia" w:ascii="仿宋" w:hAnsi="仿宋" w:eastAsia="仿宋" w:cs="宋体"/>
          <w:color w:val="auto"/>
          <w:sz w:val="28"/>
          <w:szCs w:val="28"/>
          <w:highlight w:val="none"/>
          <w:u w:val="single"/>
        </w:rPr>
        <w:t>日至 202</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sz w:val="28"/>
          <w:szCs w:val="28"/>
          <w:highlight w:val="none"/>
        </w:rPr>
        <w:t>，每天上</w:t>
      </w:r>
      <w:r>
        <w:rPr>
          <w:rFonts w:hint="eastAsia" w:ascii="仿宋" w:hAnsi="仿宋" w:eastAsia="仿宋" w:cs="宋体"/>
          <w:sz w:val="28"/>
          <w:szCs w:val="28"/>
        </w:rPr>
        <w:t>午</w:t>
      </w:r>
      <w:r>
        <w:rPr>
          <w:rFonts w:hint="eastAsia" w:ascii="仿宋" w:hAnsi="仿宋" w:eastAsia="仿宋" w:cs="宋体"/>
          <w:sz w:val="28"/>
          <w:szCs w:val="28"/>
          <w:u w:val="single"/>
        </w:rPr>
        <w:t>10：00至14:00</w:t>
      </w:r>
      <w:r>
        <w:rPr>
          <w:rFonts w:hint="eastAsia" w:ascii="仿宋" w:hAnsi="仿宋" w:eastAsia="仿宋" w:cs="宋体"/>
          <w:sz w:val="28"/>
          <w:szCs w:val="28"/>
        </w:rPr>
        <w:t>，下午</w:t>
      </w:r>
      <w:r>
        <w:rPr>
          <w:rFonts w:hint="eastAsia" w:ascii="仿宋" w:hAnsi="仿宋" w:eastAsia="仿宋" w:cs="宋体"/>
          <w:sz w:val="28"/>
          <w:szCs w:val="28"/>
          <w:u w:val="single"/>
        </w:rPr>
        <w:t>16:00至19:30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50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获取地点：</w:t>
      </w:r>
      <w:r>
        <w:rPr>
          <w:rFonts w:hint="eastAsia" w:ascii="仿宋" w:hAnsi="仿宋" w:eastAsia="仿宋" w:cs="宋体"/>
          <w:sz w:val="28"/>
          <w:szCs w:val="28"/>
          <w:u w:val="single"/>
          <w:lang w:val="en-GB" w:eastAsia="zh-CN"/>
        </w:rPr>
        <w:t>供应商登陆政采云平台http://www.zcygov.cn/，在线申请获取采购文件（登录政府采购云平台 → 项目采购 → 获取采购文件 → 申请），审核通过后可下载</w:t>
      </w:r>
      <w:r>
        <w:rPr>
          <w:rFonts w:hint="eastAsia" w:ascii="仿宋" w:hAnsi="仿宋" w:eastAsia="仿宋" w:cs="宋体"/>
          <w:sz w:val="28"/>
          <w:szCs w:val="28"/>
          <w:u w:val="single"/>
          <w:lang w:val="en-US" w:eastAsia="zh-CN"/>
        </w:rPr>
        <w:t>磋商</w:t>
      </w:r>
      <w:r>
        <w:rPr>
          <w:rFonts w:hint="eastAsia" w:ascii="仿宋" w:hAnsi="仿宋" w:eastAsia="仿宋" w:cs="宋体"/>
          <w:sz w:val="28"/>
          <w:szCs w:val="28"/>
          <w:u w:val="single"/>
          <w:lang w:val="en-GB" w:eastAsia="zh-CN"/>
        </w:rPr>
        <w:t>文件。</w:t>
      </w:r>
    </w:p>
    <w:p>
      <w:pPr>
        <w:spacing w:line="500" w:lineRule="exact"/>
        <w:ind w:firstLine="540"/>
        <w:rPr>
          <w:rFonts w:ascii="仿宋" w:hAnsi="仿宋" w:eastAsia="仿宋" w:cs="宋体"/>
          <w:sz w:val="28"/>
          <w:szCs w:val="28"/>
          <w:u w:val="single"/>
        </w:rPr>
      </w:pPr>
      <w:r>
        <w:rPr>
          <w:rFonts w:hint="eastAsia" w:ascii="仿宋" w:hAnsi="仿宋" w:eastAsia="仿宋" w:cs="宋体"/>
          <w:sz w:val="28"/>
          <w:szCs w:val="28"/>
        </w:rPr>
        <w:t>获取方式：</w:t>
      </w:r>
      <w:r>
        <w:rPr>
          <w:rFonts w:hint="eastAsia" w:ascii="仿宋" w:hAnsi="仿宋" w:eastAsia="仿宋" w:cs="宋体"/>
          <w:sz w:val="28"/>
          <w:szCs w:val="28"/>
          <w:u w:val="single"/>
          <w:lang w:val="en-GB" w:eastAsia="zh-CN"/>
        </w:rPr>
        <w:t>线上获取</w:t>
      </w:r>
    </w:p>
    <w:p>
      <w:pPr>
        <w:spacing w:line="500" w:lineRule="exact"/>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color w:val="000000" w:themeColor="text1"/>
          <w:sz w:val="28"/>
          <w:szCs w:val="28"/>
          <w:u w:val="single"/>
        </w:rPr>
        <w:t>0元</w:t>
      </w:r>
    </w:p>
    <w:p>
      <w:pPr>
        <w:spacing w:line="400" w:lineRule="exact"/>
        <w:rPr>
          <w:rFonts w:ascii="黑体" w:hAnsi="黑体" w:cs="宋体"/>
          <w:b/>
          <w:bCs/>
          <w:sz w:val="28"/>
          <w:szCs w:val="28"/>
        </w:rPr>
      </w:pPr>
      <w:r>
        <w:rPr>
          <w:rFonts w:hint="eastAsia" w:ascii="黑体" w:hAnsi="黑体" w:cs="宋体"/>
          <w:b/>
          <w:bCs/>
          <w:sz w:val="28"/>
          <w:szCs w:val="28"/>
        </w:rPr>
        <w:t>四、响应文件提交</w:t>
      </w:r>
    </w:p>
    <w:p>
      <w:pPr>
        <w:spacing w:line="460" w:lineRule="exact"/>
        <w:ind w:firstLine="560" w:firstLineChars="200"/>
        <w:rPr>
          <w:rFonts w:ascii="仿宋" w:hAnsi="仿宋" w:eastAsia="仿宋"/>
          <w:bCs/>
          <w:sz w:val="28"/>
          <w:szCs w:val="28"/>
          <w:highlight w:val="none"/>
        </w:rPr>
      </w:pPr>
      <w:r>
        <w:rPr>
          <w:rFonts w:hint="eastAsia" w:ascii="仿宋" w:hAnsi="仿宋" w:eastAsia="仿宋"/>
          <w:sz w:val="28"/>
          <w:szCs w:val="28"/>
        </w:rPr>
        <w:t>截止时间：</w:t>
      </w:r>
      <w:r>
        <w:rPr>
          <w:rFonts w:hint="eastAsia" w:ascii="仿宋" w:hAnsi="仿宋" w:eastAsia="仿宋"/>
          <w:color w:val="auto"/>
          <w:sz w:val="28"/>
          <w:szCs w:val="28"/>
          <w:highlight w:val="none"/>
          <w:u w:val="single"/>
        </w:rPr>
        <w:t>202</w:t>
      </w:r>
      <w:r>
        <w:rPr>
          <w:rFonts w:hint="eastAsia" w:ascii="仿宋" w:hAnsi="仿宋" w:eastAsia="仿宋"/>
          <w:color w:val="auto"/>
          <w:sz w:val="28"/>
          <w:szCs w:val="28"/>
          <w:highlight w:val="none"/>
          <w:u w:val="single"/>
          <w:lang w:val="en-US" w:eastAsia="zh-CN"/>
        </w:rPr>
        <w:t>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日1</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w:t>
      </w:r>
      <w:r>
        <w:rPr>
          <w:rFonts w:hint="eastAsia" w:ascii="仿宋" w:hAnsi="仿宋" w:eastAsia="仿宋"/>
          <w:bCs/>
          <w:color w:val="auto"/>
          <w:sz w:val="28"/>
          <w:szCs w:val="28"/>
          <w:highlight w:val="none"/>
          <w:u w:val="single"/>
        </w:rPr>
        <w:t>0分</w:t>
      </w:r>
      <w:r>
        <w:rPr>
          <w:rFonts w:hint="eastAsia" w:ascii="仿宋" w:hAnsi="仿宋" w:eastAsia="仿宋"/>
          <w:bCs/>
          <w:sz w:val="28"/>
          <w:szCs w:val="28"/>
          <w:highlight w:val="none"/>
        </w:rPr>
        <w:t>（北京时间）</w:t>
      </w:r>
    </w:p>
    <w:p>
      <w:pPr>
        <w:spacing w:line="460" w:lineRule="exact"/>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u w:val="single"/>
        </w:rPr>
        <w:t>政采云开标大厅（</w:t>
      </w:r>
      <w:r>
        <w:rPr>
          <w:rFonts w:hint="eastAsia" w:ascii="仿宋" w:hAnsi="仿宋" w:eastAsia="仿宋"/>
          <w:sz w:val="28"/>
          <w:szCs w:val="28"/>
          <w:highlight w:val="none"/>
          <w:u w:val="single"/>
        </w:rPr>
        <w:fldChar w:fldCharType="begin"/>
      </w:r>
      <w:r>
        <w:rPr>
          <w:rFonts w:hint="eastAsia" w:ascii="仿宋" w:hAnsi="仿宋" w:eastAsia="仿宋"/>
          <w:sz w:val="28"/>
          <w:szCs w:val="28"/>
          <w:highlight w:val="none"/>
          <w:u w:val="single"/>
        </w:rPr>
        <w:instrText xml:space="preserve"> HYPERLINK "https://www.zcygov.xn--cn-tl8cj74bftg8y0b/" </w:instrText>
      </w:r>
      <w:r>
        <w:rPr>
          <w:rFonts w:hint="eastAsia" w:ascii="仿宋" w:hAnsi="仿宋" w:eastAsia="仿宋"/>
          <w:sz w:val="28"/>
          <w:szCs w:val="28"/>
          <w:highlight w:val="none"/>
          <w:u w:val="single"/>
        </w:rPr>
        <w:fldChar w:fldCharType="separate"/>
      </w:r>
      <w:r>
        <w:rPr>
          <w:rFonts w:hint="eastAsia" w:ascii="仿宋" w:hAnsi="仿宋" w:eastAsia="仿宋"/>
          <w:sz w:val="28"/>
          <w:szCs w:val="28"/>
          <w:highlight w:val="none"/>
          <w:u w:val="single"/>
        </w:rPr>
        <w:t>https://www.zcygov.cn）</w:t>
      </w:r>
      <w:r>
        <w:rPr>
          <w:rFonts w:hint="eastAsia" w:ascii="仿宋" w:hAnsi="仿宋" w:eastAsia="仿宋"/>
          <w:sz w:val="28"/>
          <w:szCs w:val="28"/>
          <w:highlight w:val="none"/>
          <w:u w:val="single"/>
        </w:rPr>
        <w:fldChar w:fldCharType="end"/>
      </w:r>
    </w:p>
    <w:p>
      <w:pPr>
        <w:spacing w:line="400" w:lineRule="exact"/>
        <w:rPr>
          <w:rFonts w:ascii="黑体" w:hAnsi="黑体" w:cs="宋体"/>
          <w:b/>
          <w:bCs/>
          <w:sz w:val="28"/>
          <w:szCs w:val="28"/>
          <w:highlight w:val="none"/>
        </w:rPr>
      </w:pPr>
      <w:r>
        <w:rPr>
          <w:rFonts w:hint="eastAsia" w:ascii="黑体" w:hAnsi="黑体" w:cs="宋体"/>
          <w:b/>
          <w:bCs/>
          <w:sz w:val="28"/>
          <w:szCs w:val="28"/>
          <w:highlight w:val="none"/>
        </w:rPr>
        <w:t>五、响应文件开启</w:t>
      </w:r>
    </w:p>
    <w:p>
      <w:pPr>
        <w:spacing w:line="460" w:lineRule="exact"/>
        <w:ind w:firstLine="560" w:firstLineChars="200"/>
        <w:rPr>
          <w:rFonts w:ascii="仿宋" w:hAnsi="仿宋" w:eastAsia="仿宋"/>
          <w:bCs/>
          <w:sz w:val="28"/>
          <w:szCs w:val="28"/>
          <w:u w:val="single"/>
        </w:rPr>
      </w:pPr>
      <w:r>
        <w:rPr>
          <w:rFonts w:hint="eastAsia" w:ascii="仿宋" w:hAnsi="仿宋" w:eastAsia="仿宋"/>
          <w:sz w:val="28"/>
          <w:szCs w:val="28"/>
          <w:highlight w:val="none"/>
        </w:rPr>
        <w:t>时间：</w:t>
      </w:r>
      <w:r>
        <w:rPr>
          <w:rFonts w:hint="eastAsia" w:ascii="仿宋" w:hAnsi="仿宋" w:eastAsia="仿宋"/>
          <w:color w:val="auto"/>
          <w:sz w:val="28"/>
          <w:szCs w:val="28"/>
          <w:highlight w:val="none"/>
          <w:u w:val="single"/>
        </w:rPr>
        <w:t>202</w:t>
      </w:r>
      <w:r>
        <w:rPr>
          <w:rFonts w:hint="eastAsia" w:ascii="仿宋" w:hAnsi="仿宋" w:eastAsia="仿宋"/>
          <w:color w:val="auto"/>
          <w:sz w:val="28"/>
          <w:szCs w:val="28"/>
          <w:highlight w:val="none"/>
          <w:u w:val="single"/>
          <w:lang w:val="en-US" w:eastAsia="zh-CN"/>
        </w:rPr>
        <w:t>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日1</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w:t>
      </w:r>
      <w:r>
        <w:rPr>
          <w:rFonts w:hint="eastAsia" w:ascii="仿宋" w:hAnsi="仿宋" w:eastAsia="仿宋"/>
          <w:bCs/>
          <w:color w:val="auto"/>
          <w:sz w:val="28"/>
          <w:szCs w:val="28"/>
          <w:highlight w:val="none"/>
          <w:u w:val="single"/>
        </w:rPr>
        <w:t>0分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spacing w:line="46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u w:val="single"/>
        </w:rPr>
        <w:t>政采云开标大厅（</w:t>
      </w:r>
      <w:r>
        <w:rPr>
          <w:rFonts w:hint="eastAsia" w:ascii="仿宋" w:hAnsi="仿宋" w:eastAsia="仿宋"/>
          <w:sz w:val="28"/>
          <w:szCs w:val="28"/>
          <w:u w:val="single"/>
        </w:rPr>
        <w:fldChar w:fldCharType="begin"/>
      </w:r>
      <w:r>
        <w:rPr>
          <w:rFonts w:hint="eastAsia" w:ascii="仿宋" w:hAnsi="仿宋" w:eastAsia="仿宋"/>
          <w:sz w:val="28"/>
          <w:szCs w:val="28"/>
          <w:u w:val="single"/>
        </w:rPr>
        <w:instrText xml:space="preserve"> HYPERLINK "https://www.zcygov.xn--cn-tl8cj74bftg8y0b/" </w:instrText>
      </w:r>
      <w:r>
        <w:rPr>
          <w:rFonts w:hint="eastAsia" w:ascii="仿宋" w:hAnsi="仿宋" w:eastAsia="仿宋"/>
          <w:sz w:val="28"/>
          <w:szCs w:val="28"/>
          <w:u w:val="single"/>
        </w:rPr>
        <w:fldChar w:fldCharType="separate"/>
      </w:r>
      <w:r>
        <w:rPr>
          <w:rFonts w:hint="eastAsia" w:ascii="仿宋" w:hAnsi="仿宋" w:eastAsia="仿宋"/>
          <w:sz w:val="28"/>
          <w:szCs w:val="28"/>
          <w:u w:val="single"/>
        </w:rPr>
        <w:t>https://www.zcygov.cn）</w:t>
      </w:r>
      <w:r>
        <w:rPr>
          <w:rFonts w:hint="eastAsia" w:ascii="仿宋" w:hAnsi="仿宋" w:eastAsia="仿宋"/>
          <w:sz w:val="28"/>
          <w:szCs w:val="28"/>
          <w:u w:val="single"/>
        </w:rPr>
        <w:fldChar w:fldCharType="end"/>
      </w:r>
    </w:p>
    <w:p>
      <w:pPr>
        <w:spacing w:line="400" w:lineRule="exact"/>
        <w:rPr>
          <w:rFonts w:ascii="黑体" w:hAnsi="黑体" w:cs="宋体"/>
          <w:b/>
          <w:bCs/>
          <w:sz w:val="28"/>
          <w:szCs w:val="28"/>
        </w:rPr>
      </w:pPr>
      <w:r>
        <w:rPr>
          <w:rFonts w:hint="eastAsia" w:ascii="黑体" w:hAnsi="黑体" w:cs="宋体"/>
          <w:b/>
          <w:bCs/>
          <w:sz w:val="28"/>
          <w:szCs w:val="28"/>
        </w:rPr>
        <w:t>六、公告期限</w:t>
      </w:r>
    </w:p>
    <w:p>
      <w:pPr>
        <w:spacing w:line="4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spacing w:line="400" w:lineRule="exact"/>
        <w:rPr>
          <w:rFonts w:ascii="黑体" w:hAnsi="黑体" w:cs="宋体"/>
          <w:b/>
          <w:bCs/>
          <w:sz w:val="28"/>
          <w:szCs w:val="28"/>
        </w:rPr>
      </w:pPr>
      <w:r>
        <w:rPr>
          <w:rFonts w:hint="eastAsia" w:ascii="黑体" w:hAnsi="黑体" w:cs="宋体"/>
          <w:b/>
          <w:bCs/>
          <w:sz w:val="28"/>
          <w:szCs w:val="28"/>
        </w:rPr>
        <w:t>七、其他补充事宜</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lang w:val="en-GB" w:eastAsia="zh-CN"/>
        </w:rPr>
      </w:pPr>
      <w:r>
        <w:rPr>
          <w:rFonts w:hint="eastAsia" w:ascii="仿宋" w:hAnsi="仿宋" w:eastAsia="仿宋" w:cs="宋体"/>
          <w:kern w:val="0"/>
          <w:sz w:val="28"/>
          <w:szCs w:val="28"/>
          <w:lang w:val="en-GB" w:eastAsia="zh-CN"/>
        </w:rPr>
        <w:t>1、本项目为电子招投标，供应商需要使用CA加密设备，新疆CA已于2020年9月16日正式上线，供应商可通过新疆数字证书认证中心官网（https://www.xjca.com.cn/）或下载“新疆政务通”APP自行进行申领。如原有兵团或公共资源使用的CA，可与新疆CA联系，申请增加电子证书即可，无需重复申领。新疆CA服务热线0991-2819290。</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lang w:val="en-GB" w:eastAsia="zh-CN"/>
        </w:rPr>
      </w:pPr>
      <w:r>
        <w:rPr>
          <w:rFonts w:hint="eastAsia" w:ascii="仿宋" w:hAnsi="仿宋" w:eastAsia="仿宋" w:cs="宋体"/>
          <w:kern w:val="0"/>
          <w:sz w:val="28"/>
          <w:szCs w:val="28"/>
          <w:lang w:val="en-GB"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lang w:val="en-GB" w:eastAsia="zh-CN"/>
        </w:rPr>
      </w:pPr>
      <w:r>
        <w:rPr>
          <w:rFonts w:hint="eastAsia" w:ascii="仿宋" w:hAnsi="仿宋" w:eastAsia="仿宋" w:cs="宋体"/>
          <w:kern w:val="0"/>
          <w:sz w:val="28"/>
          <w:szCs w:val="28"/>
          <w:lang w:val="en-GB"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lang w:val="en-GB" w:eastAsia="zh-CN"/>
        </w:rPr>
      </w:pPr>
      <w:r>
        <w:rPr>
          <w:rFonts w:hint="eastAsia" w:ascii="仿宋" w:hAnsi="仿宋" w:eastAsia="仿宋" w:cs="宋体"/>
          <w:kern w:val="0"/>
          <w:sz w:val="28"/>
          <w:szCs w:val="28"/>
          <w:lang w:val="en-GB"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lang w:val="en-GB" w:eastAsia="zh-CN"/>
        </w:rPr>
      </w:pPr>
      <w:r>
        <w:rPr>
          <w:rFonts w:hint="eastAsia" w:ascii="仿宋" w:hAnsi="仿宋" w:eastAsia="仿宋" w:cs="宋体"/>
          <w:kern w:val="0"/>
          <w:sz w:val="28"/>
          <w:szCs w:val="28"/>
          <w:lang w:val="en-GB" w:eastAsia="zh-CN"/>
        </w:rPr>
        <w:t>5、供应商在开标时须使用制作加密电子响应文件所使用的CA锁及电脑，电脑须提前配置好浏览器（建议使用360浏览器或谷歌浏览器），以便开标时解锁。</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lang w:val="en-GB" w:eastAsia="zh-CN"/>
        </w:rPr>
      </w:pPr>
      <w:r>
        <w:rPr>
          <w:rFonts w:hint="eastAsia" w:ascii="仿宋" w:hAnsi="仿宋" w:eastAsia="仿宋" w:cs="宋体"/>
          <w:kern w:val="0"/>
          <w:sz w:val="28"/>
          <w:szCs w:val="28"/>
          <w:lang w:val="en-GB" w:eastAsia="zh-CN"/>
        </w:rPr>
        <w:t>6、投标保证金缴纳及确认时间：凡拟参加本次招标项目的供应商，必须在开标前将投标保证金汇入指定账户。投标保证金汇款凭证上用途栏应注明:招标项目名称/编号+投标保证金。否则，届时其投标将被拒绝。</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lang w:val="en-GB" w:eastAsia="zh-CN"/>
        </w:rPr>
      </w:pP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lang w:val="en-GB"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4"/>
          <w:szCs w:val="24"/>
          <w:lang w:val="en-GB" w:eastAsia="zh-CN"/>
        </w:rPr>
      </w:pPr>
      <w:r>
        <w:rPr>
          <w:rFonts w:hint="eastAsia" w:ascii="仿宋" w:hAnsi="仿宋" w:eastAsia="仿宋" w:cs="宋体"/>
          <w:kern w:val="0"/>
          <w:sz w:val="28"/>
          <w:szCs w:val="28"/>
          <w:lang w:val="en-GB" w:eastAsia="zh-CN"/>
        </w:rPr>
        <w:t>8、供应商对文件提出的质疑应在开标时间截止5日前。</w:t>
      </w:r>
    </w:p>
    <w:p>
      <w:pPr>
        <w:pStyle w:val="3"/>
        <w:spacing w:line="360" w:lineRule="auto"/>
        <w:ind w:firstLine="0" w:firstLineChars="0"/>
        <w:rPr>
          <w:rFonts w:ascii="黑体" w:hAnsi="黑体" w:cs="宋体"/>
          <w:b/>
          <w:bCs/>
          <w:sz w:val="28"/>
          <w:szCs w:val="28"/>
        </w:rPr>
      </w:pPr>
      <w:r>
        <w:rPr>
          <w:rFonts w:hint="eastAsia" w:ascii="黑体" w:hAnsi="黑体" w:cs="宋体"/>
          <w:b/>
          <w:bCs/>
          <w:sz w:val="28"/>
          <w:szCs w:val="28"/>
          <w:lang w:eastAsia="zh-CN"/>
        </w:rPr>
        <w:t>八</w:t>
      </w:r>
      <w:r>
        <w:rPr>
          <w:rFonts w:hint="eastAsia" w:ascii="黑体" w:hAnsi="黑体" w:cs="宋体"/>
          <w:b/>
          <w:bCs/>
          <w:sz w:val="28"/>
          <w:szCs w:val="28"/>
        </w:rPr>
        <w:t>、供应商获取采购文件时应上传的资料：</w:t>
      </w:r>
    </w:p>
    <w:p>
      <w:pPr>
        <w:pStyle w:val="3"/>
        <w:spacing w:line="360" w:lineRule="auto"/>
        <w:ind w:firstLine="560"/>
        <w:rPr>
          <w:rFonts w:ascii="仿宋" w:hAnsi="仿宋" w:eastAsia="仿宋" w:cs="宋体"/>
          <w:kern w:val="0"/>
          <w:sz w:val="28"/>
          <w:szCs w:val="28"/>
          <w:lang w:val="en-GB"/>
        </w:rPr>
      </w:pPr>
      <w:r>
        <w:rPr>
          <w:rFonts w:hint="eastAsia" w:ascii="仿宋" w:hAnsi="仿宋" w:eastAsia="仿宋" w:cs="宋体"/>
          <w:kern w:val="0"/>
          <w:sz w:val="28"/>
          <w:szCs w:val="28"/>
          <w:lang w:val="en-GB"/>
        </w:rPr>
        <w:t>供应商登陆政采云平台http://www.zcygov.cn/上传：企业法人营业执照副本原件、税务登记证、组织机构代码证（或三证合一）（扫描件）、资质证书</w:t>
      </w:r>
      <w:r>
        <w:rPr>
          <w:rFonts w:hint="eastAsia" w:ascii="仿宋" w:hAnsi="仿宋" w:eastAsia="仿宋" w:cs="宋体"/>
          <w:kern w:val="0"/>
          <w:sz w:val="28"/>
          <w:szCs w:val="28"/>
          <w:lang w:val="en-GB" w:eastAsia="zh-CN"/>
        </w:rPr>
        <w:t>及</w:t>
      </w:r>
      <w:r>
        <w:rPr>
          <w:rFonts w:hint="eastAsia" w:ascii="仿宋" w:hAnsi="仿宋" w:eastAsia="仿宋" w:cs="宋体"/>
          <w:kern w:val="0"/>
          <w:sz w:val="28"/>
          <w:szCs w:val="28"/>
          <w:lang w:val="en-GB"/>
        </w:rPr>
        <w:t>副本原件（扫描件）、安全生产许可证副本原件（扫描件）、项目负责人证书原件（扫描件）、法人授权委托书及委托代理人身份证原件（扫描件），企业注册地无拖欠农民工工资证明（扫描件），参加投标的疆外企业必须具备企业进疆施工备案登记手续（扫描件），</w:t>
      </w:r>
      <w:r>
        <w:rPr>
          <w:rFonts w:ascii="仿宋" w:hAnsi="仿宋" w:eastAsia="仿宋" w:cs="宋体"/>
          <w:sz w:val="28"/>
          <w:szCs w:val="28"/>
        </w:rPr>
        <w:t>信用中国网、中国政府采购网网页打印页）</w:t>
      </w:r>
      <w:r>
        <w:rPr>
          <w:rFonts w:hint="eastAsia" w:ascii="仿宋" w:hAnsi="仿宋" w:eastAsia="仿宋" w:cs="宋体"/>
          <w:sz w:val="28"/>
          <w:szCs w:val="28"/>
        </w:rPr>
        <w:t>（查询时间不早于本公告发布之日</w:t>
      </w:r>
      <w:r>
        <w:rPr>
          <w:rFonts w:ascii="仿宋" w:hAnsi="仿宋" w:eastAsia="仿宋" w:cs="宋体"/>
          <w:sz w:val="28"/>
          <w:szCs w:val="28"/>
        </w:rPr>
        <w:t>）</w:t>
      </w:r>
      <w:r>
        <w:rPr>
          <w:rFonts w:hint="eastAsia" w:ascii="仿宋" w:hAnsi="仿宋" w:eastAsia="仿宋" w:cs="宋体"/>
          <w:sz w:val="28"/>
          <w:szCs w:val="28"/>
          <w:lang w:eastAsia="zh-CN"/>
        </w:rPr>
        <w:t>，</w:t>
      </w:r>
      <w:r>
        <w:rPr>
          <w:rFonts w:hint="eastAsia" w:ascii="仿宋" w:hAnsi="仿宋" w:eastAsia="仿宋" w:cs="宋体"/>
          <w:kern w:val="0"/>
          <w:sz w:val="28"/>
          <w:szCs w:val="28"/>
          <w:lang w:val="en-GB"/>
        </w:rPr>
        <w:t>同时上述证件复印件三套（加盖公章）送至新疆煜信工程项目管理有限责任公司（新疆巴州库尔勒市人民东路豪景商务大厦18楼1803室）。</w:t>
      </w:r>
    </w:p>
    <w:p>
      <w:pPr>
        <w:spacing w:line="360" w:lineRule="auto"/>
        <w:jc w:val="left"/>
        <w:rPr>
          <w:rFonts w:ascii="黑体" w:hAnsi="黑体" w:cs="宋体"/>
          <w:b/>
          <w:bCs/>
          <w:sz w:val="28"/>
          <w:szCs w:val="28"/>
          <w:lang w:val="en-GB"/>
        </w:rPr>
      </w:pPr>
      <w:r>
        <w:rPr>
          <w:rFonts w:hint="eastAsia" w:ascii="黑体" w:hAnsi="黑体" w:cs="宋体"/>
          <w:b/>
          <w:bCs/>
          <w:sz w:val="28"/>
          <w:szCs w:val="28"/>
          <w:lang w:eastAsia="zh-CN"/>
        </w:rPr>
        <w:t>九</w:t>
      </w:r>
      <w:r>
        <w:rPr>
          <w:rFonts w:hint="eastAsia" w:ascii="黑体" w:hAnsi="黑体" w:cs="宋体"/>
          <w:b/>
          <w:bCs/>
          <w:sz w:val="28"/>
          <w:szCs w:val="28"/>
        </w:rPr>
        <w:t>、</w:t>
      </w:r>
      <w:r>
        <w:rPr>
          <w:rFonts w:hint="eastAsia" w:ascii="黑体" w:hAnsi="黑体" w:cs="宋体"/>
          <w:b/>
          <w:bCs/>
          <w:sz w:val="28"/>
          <w:szCs w:val="28"/>
          <w:lang w:val="en-GB"/>
        </w:rPr>
        <w:t>发布公告的媒介</w:t>
      </w:r>
    </w:p>
    <w:p>
      <w:pPr>
        <w:pStyle w:val="3"/>
        <w:spacing w:line="360" w:lineRule="auto"/>
        <w:ind w:firstLine="840" w:firstLineChars="300"/>
        <w:rPr>
          <w:rFonts w:ascii="黑体" w:hAnsi="黑体" w:cs="宋体"/>
          <w:b/>
          <w:bCs/>
          <w:sz w:val="28"/>
          <w:szCs w:val="28"/>
        </w:rPr>
      </w:pPr>
      <w:r>
        <w:rPr>
          <w:rFonts w:hint="eastAsia" w:ascii="仿宋" w:hAnsi="仿宋" w:eastAsia="仿宋" w:cs="宋体"/>
          <w:kern w:val="0"/>
          <w:sz w:val="28"/>
          <w:szCs w:val="28"/>
          <w:lang w:val="en-GB"/>
        </w:rPr>
        <w:t>本次招标公告在新疆政府采购网（http://www.ccgp-xinjiang.gov.cn/home.html） 上发布。</w:t>
      </w:r>
    </w:p>
    <w:p>
      <w:pPr>
        <w:pStyle w:val="3"/>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黑体" w:hAnsi="黑体" w:cs="宋体"/>
          <w:sz w:val="28"/>
          <w:szCs w:val="28"/>
        </w:rPr>
      </w:pPr>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p>
    <w:p>
      <w:pPr>
        <w:keepNext w:val="0"/>
        <w:keepLines w:val="0"/>
        <w:pageBreakBefore w:val="0"/>
        <w:kinsoku/>
        <w:wordWrap/>
        <w:overflowPunct/>
        <w:topLinePunct w:val="0"/>
        <w:autoSpaceDE/>
        <w:autoSpaceDN/>
        <w:bidi w:val="0"/>
        <w:adjustRightInd/>
        <w:snapToGrid/>
        <w:spacing w:line="360" w:lineRule="auto"/>
        <w:ind w:left="621" w:leftChars="197" w:hanging="207" w:hangingChars="74"/>
        <w:textAlignment w:val="auto"/>
        <w:rPr>
          <w:rFonts w:ascii="仿宋" w:hAnsi="仿宋" w:eastAsia="仿宋" w:cs="宋体"/>
          <w:sz w:val="28"/>
          <w:szCs w:val="28"/>
        </w:rPr>
      </w:pPr>
      <w:r>
        <w:rPr>
          <w:rFonts w:hint="eastAsia" w:ascii="仿宋" w:hAnsi="仿宋" w:eastAsia="仿宋" w:cs="宋体"/>
          <w:sz w:val="28"/>
          <w:szCs w:val="28"/>
        </w:rPr>
        <w:t>1.采购人信息</w:t>
      </w:r>
    </w:p>
    <w:p>
      <w:pPr>
        <w:keepNext w:val="0"/>
        <w:keepLines w:val="0"/>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博湖县人力资源和社会保障局</w:t>
      </w:r>
    </w:p>
    <w:p>
      <w:pPr>
        <w:keepNext w:val="0"/>
        <w:keepLines w:val="0"/>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博湖</w:t>
      </w:r>
      <w:r>
        <w:rPr>
          <w:rFonts w:hint="eastAsia" w:ascii="仿宋" w:hAnsi="仿宋" w:eastAsia="仿宋"/>
          <w:sz w:val="28"/>
          <w:szCs w:val="28"/>
          <w:u w:val="single"/>
        </w:rPr>
        <w:t>县</w:t>
      </w:r>
      <w:r>
        <w:rPr>
          <w:rFonts w:hint="eastAsia" w:ascii="仿宋" w:hAnsi="仿宋" w:eastAsia="仿宋"/>
          <w:sz w:val="28"/>
          <w:szCs w:val="28"/>
        </w:rPr>
        <w:t>　　　　　　　</w:t>
      </w:r>
    </w:p>
    <w:p>
      <w:pPr>
        <w:keepNext w:val="0"/>
        <w:keepLines w:val="0"/>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u w:val="single"/>
          <w:lang w:val="en-GB" w:eastAsia="zh-CN"/>
        </w:rPr>
        <w:t>魏</w:t>
      </w:r>
      <w:r>
        <w:rPr>
          <w:rFonts w:hint="eastAsia" w:ascii="仿宋" w:hAnsi="仿宋" w:eastAsia="仿宋"/>
          <w:sz w:val="28"/>
          <w:szCs w:val="28"/>
          <w:u w:val="single"/>
          <w:lang w:val="en-US" w:eastAsia="zh-CN"/>
        </w:rPr>
        <w:t xml:space="preserve"> 工  </w:t>
      </w:r>
    </w:p>
    <w:p>
      <w:pPr>
        <w:keepNext w:val="0"/>
        <w:keepLines w:val="0"/>
        <w:pageBreakBefore w:val="0"/>
        <w:kinsoku/>
        <w:wordWrap/>
        <w:overflowPunct/>
        <w:topLinePunct w:val="0"/>
        <w:autoSpaceDE/>
        <w:autoSpaceDN/>
        <w:bidi w:val="0"/>
        <w:adjustRightInd/>
        <w:snapToGrid/>
        <w:spacing w:line="360" w:lineRule="auto"/>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电  话：</w:t>
      </w:r>
      <w:r>
        <w:rPr>
          <w:rFonts w:hint="eastAsia" w:ascii="仿宋" w:hAnsi="仿宋" w:eastAsia="仿宋" w:cs="仿宋"/>
          <w:b w:val="0"/>
          <w:bCs w:val="0"/>
          <w:sz w:val="28"/>
          <w:szCs w:val="28"/>
          <w:highlight w:val="none"/>
          <w:u w:val="single"/>
          <w:lang w:val="en-US" w:eastAsia="zh-CN"/>
        </w:rPr>
        <w:t>19190312422</w:t>
      </w:r>
      <w:r>
        <w:rPr>
          <w:rFonts w:hint="eastAsia" w:ascii="仿宋" w:hAnsi="仿宋" w:eastAsia="仿宋" w:cs="仿宋"/>
          <w:b w:val="0"/>
          <w:bCs w:val="0"/>
          <w:sz w:val="28"/>
          <w:szCs w:val="28"/>
          <w:u w:val="single"/>
        </w:rPr>
        <w:t>　</w:t>
      </w:r>
      <w:r>
        <w:rPr>
          <w:rFonts w:hint="eastAsia" w:ascii="仿宋" w:hAnsi="仿宋" w:eastAsia="仿宋"/>
          <w:sz w:val="28"/>
          <w:szCs w:val="28"/>
        </w:rPr>
        <w:t xml:space="preserve"> </w:t>
      </w:r>
    </w:p>
    <w:p>
      <w:pPr>
        <w:keepNext w:val="0"/>
        <w:keepLines w:val="0"/>
        <w:pageBreakBefore w:val="0"/>
        <w:kinsoku/>
        <w:wordWrap/>
        <w:overflowPunct/>
        <w:topLinePunct w:val="0"/>
        <w:autoSpaceDE/>
        <w:autoSpaceDN/>
        <w:bidi w:val="0"/>
        <w:adjustRightInd/>
        <w:snapToGrid/>
        <w:spacing w:line="360" w:lineRule="auto"/>
        <w:ind w:left="621" w:leftChars="197" w:hanging="207" w:hangingChars="74"/>
        <w:textAlignment w:val="auto"/>
        <w:rPr>
          <w:rFonts w:ascii="仿宋" w:hAnsi="仿宋" w:eastAsia="仿宋" w:cs="宋体"/>
          <w:sz w:val="28"/>
          <w:szCs w:val="28"/>
        </w:rPr>
      </w:pPr>
      <w:r>
        <w:rPr>
          <w:rFonts w:hint="eastAsia" w:ascii="仿宋" w:hAnsi="仿宋" w:eastAsia="仿宋" w:cs="宋体"/>
          <w:sz w:val="28"/>
          <w:szCs w:val="28"/>
        </w:rPr>
        <w:t>2.采购代理机构信息</w:t>
      </w:r>
    </w:p>
    <w:p>
      <w:pPr>
        <w:keepNext w:val="0"/>
        <w:keepLines w:val="0"/>
        <w:pageBreakBefore w:val="0"/>
        <w:widowControl/>
        <w:kinsoku/>
        <w:wordWrap/>
        <w:overflowPunct/>
        <w:topLinePunct w:val="0"/>
        <w:autoSpaceDE/>
        <w:autoSpaceDN/>
        <w:bidi w:val="0"/>
        <w:adjustRightInd/>
        <w:snapToGrid/>
        <w:spacing w:line="360" w:lineRule="auto"/>
        <w:ind w:firstLine="840" w:firstLineChars="300"/>
        <w:jc w:val="left"/>
        <w:textAlignment w:val="auto"/>
        <w:rPr>
          <w:rFonts w:hint="eastAsia" w:ascii="仿宋" w:hAnsi="仿宋" w:eastAsia="仿宋"/>
          <w:sz w:val="28"/>
          <w:szCs w:val="28"/>
          <w:u w:val="single"/>
          <w:lang w:eastAsia="zh-CN"/>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lang w:eastAsia="zh-CN"/>
        </w:rPr>
        <w:t>：</w:t>
      </w:r>
      <w:r>
        <w:rPr>
          <w:rFonts w:hint="eastAsia" w:ascii="仿宋" w:hAnsi="仿宋" w:eastAsia="仿宋"/>
          <w:sz w:val="28"/>
          <w:szCs w:val="28"/>
          <w:u w:val="single"/>
          <w:lang w:eastAsia="zh-CN"/>
        </w:rPr>
        <w:t xml:space="preserve">新疆煜信工程项目管理有限责任公司 </w:t>
      </w:r>
    </w:p>
    <w:p>
      <w:pPr>
        <w:keepNext w:val="0"/>
        <w:keepLines w:val="0"/>
        <w:pageBreakBefore w:val="0"/>
        <w:kinsoku/>
        <w:wordWrap/>
        <w:overflowPunct/>
        <w:topLinePunct w:val="0"/>
        <w:autoSpaceDE/>
        <w:autoSpaceDN/>
        <w:bidi w:val="0"/>
        <w:adjustRightInd/>
        <w:snapToGrid/>
        <w:spacing w:line="360" w:lineRule="auto"/>
        <w:ind w:left="2238" w:leftChars="399" w:hanging="1400" w:hangingChars="500"/>
        <w:textAlignment w:val="auto"/>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巴州库尔勒市人民东路豪景商务大厦18楼180</w:t>
      </w:r>
      <w:r>
        <w:rPr>
          <w:rFonts w:hint="eastAsia" w:ascii="仿宋" w:hAnsi="仿宋" w:eastAsia="仿宋"/>
          <w:sz w:val="28"/>
          <w:szCs w:val="28"/>
          <w:u w:val="single"/>
          <w:lang w:val="en-US" w:eastAsia="zh-CN"/>
        </w:rPr>
        <w:t>3</w:t>
      </w:r>
      <w:r>
        <w:rPr>
          <w:rFonts w:hint="eastAsia" w:ascii="仿宋" w:hAnsi="仿宋" w:eastAsia="仿宋"/>
          <w:sz w:val="28"/>
          <w:szCs w:val="28"/>
          <w:u w:val="single"/>
          <w:lang w:eastAsia="zh-CN"/>
        </w:rPr>
        <w:t>室</w:t>
      </w:r>
    </w:p>
    <w:p>
      <w:pPr>
        <w:pStyle w:val="13"/>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联系人：</w:t>
      </w:r>
      <w:r>
        <w:rPr>
          <w:rFonts w:hint="eastAsia" w:ascii="仿宋" w:hAnsi="仿宋" w:eastAsia="仿宋"/>
          <w:sz w:val="28"/>
          <w:szCs w:val="28"/>
          <w:u w:val="single"/>
          <w:lang w:eastAsia="zh-CN"/>
        </w:rPr>
        <w:t>王</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晓</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840" w:firstLineChars="300"/>
        <w:jc w:val="left"/>
        <w:textAlignment w:val="auto"/>
        <w:rPr>
          <w:rFonts w:hint="eastAsia" w:ascii="仿宋" w:hAnsi="仿宋" w:eastAsia="仿宋" w:cs="仿宋"/>
          <w:highlight w:val="none"/>
        </w:rPr>
      </w:pPr>
      <w:r>
        <w:rPr>
          <w:rFonts w:hint="eastAsia" w:ascii="仿宋" w:hAnsi="仿宋" w:eastAsia="仿宋"/>
          <w:sz w:val="28"/>
          <w:szCs w:val="28"/>
        </w:rPr>
        <w:t>电</w:t>
      </w:r>
      <w:r>
        <w:rPr>
          <w:rFonts w:hint="eastAsia" w:ascii="仿宋" w:hAnsi="仿宋" w:eastAsia="仿宋"/>
          <w:sz w:val="28"/>
          <w:szCs w:val="28"/>
          <w:lang w:val="en-US" w:eastAsia="zh-CN"/>
        </w:rPr>
        <w:t xml:space="preserve">  </w:t>
      </w:r>
      <w:r>
        <w:rPr>
          <w:rFonts w:hint="eastAsia" w:ascii="仿宋" w:hAnsi="仿宋" w:eastAsia="仿宋"/>
          <w:sz w:val="28"/>
          <w:szCs w:val="28"/>
        </w:rPr>
        <w:t>话</w:t>
      </w:r>
      <w:r>
        <w:rPr>
          <w:rFonts w:hint="eastAsia" w:ascii="仿宋" w:hAnsi="仿宋" w:eastAsia="仿宋"/>
          <w:sz w:val="28"/>
          <w:szCs w:val="28"/>
          <w:u w:val="none"/>
        </w:rPr>
        <w:t>：</w:t>
      </w:r>
      <w:r>
        <w:rPr>
          <w:rFonts w:hint="eastAsia" w:ascii="仿宋" w:hAnsi="仿宋" w:eastAsia="仿宋" w:cs="仿宋"/>
          <w:sz w:val="28"/>
          <w:szCs w:val="28"/>
          <w:u w:val="single"/>
          <w:lang w:val="en-US" w:eastAsia="zh-CN"/>
        </w:rPr>
        <w:t>0996-2918988、</w:t>
      </w:r>
      <w:r>
        <w:rPr>
          <w:rFonts w:hint="eastAsia" w:ascii="仿宋" w:hAnsi="仿宋" w:eastAsia="仿宋" w:cs="仿宋"/>
          <w:sz w:val="28"/>
          <w:szCs w:val="28"/>
          <w:u w:val="single"/>
          <w:lang w:val="en-GB" w:eastAsia="zh-CN"/>
        </w:rPr>
        <w:t>181499</w:t>
      </w:r>
      <w:r>
        <w:rPr>
          <w:rFonts w:hint="eastAsia" w:ascii="仿宋" w:hAnsi="仿宋" w:eastAsia="仿宋" w:cs="仿宋"/>
          <w:sz w:val="28"/>
          <w:szCs w:val="28"/>
          <w:u w:val="single"/>
        </w:rPr>
        <w:t>68988</w:t>
      </w:r>
    </w:p>
    <w:p>
      <w:pPr>
        <w:pStyle w:val="13"/>
        <w:spacing w:line="500" w:lineRule="exact"/>
        <w:ind w:firstLine="840" w:firstLineChars="300"/>
        <w:rPr>
          <w:rFonts w:ascii="仿宋" w:hAnsi="仿宋" w:eastAsia="仿宋"/>
          <w:sz w:val="28"/>
          <w:szCs w:val="28"/>
          <w:u w:val="single"/>
        </w:rPr>
      </w:pPr>
      <w:r>
        <w:rPr>
          <w:rFonts w:hint="eastAsia" w:ascii="仿宋" w:hAnsi="仿宋" w:eastAsia="仿宋"/>
          <w:sz w:val="28"/>
          <w:szCs w:val="28"/>
        </w:rPr>
        <w:t>　　　　　</w:t>
      </w:r>
    </w:p>
    <w:p>
      <w:pPr>
        <w:pageBreakBefore/>
        <w:jc w:val="center"/>
        <w:outlineLvl w:val="0"/>
        <w:rPr>
          <w:rFonts w:ascii="宋体"/>
          <w:b/>
          <w:bCs/>
          <w:sz w:val="36"/>
          <w:szCs w:val="36"/>
        </w:rPr>
      </w:pPr>
      <w:bookmarkStart w:id="1" w:name="_Toc16813"/>
      <w:r>
        <w:rPr>
          <w:rFonts w:hint="eastAsia" w:ascii="宋体" w:hAnsi="宋体"/>
          <w:b/>
          <w:bCs/>
          <w:sz w:val="36"/>
          <w:szCs w:val="36"/>
        </w:rPr>
        <w:t xml:space="preserve">第二章   </w:t>
      </w:r>
      <w:r>
        <w:rPr>
          <w:rFonts w:hint="eastAsia" w:ascii="宋体" w:hAnsi="宋体"/>
          <w:b/>
          <w:bCs/>
          <w:sz w:val="36"/>
          <w:szCs w:val="36"/>
          <w:highlight w:val="none"/>
          <w:lang w:val="en-US" w:eastAsia="zh-CN"/>
        </w:rPr>
        <w:t>磋商</w:t>
      </w:r>
      <w:r>
        <w:rPr>
          <w:rFonts w:hint="eastAsia" w:ascii="宋体" w:hAnsi="宋体"/>
          <w:b/>
          <w:bCs/>
          <w:sz w:val="36"/>
          <w:szCs w:val="36"/>
        </w:rPr>
        <w:t>须知前附表</w:t>
      </w:r>
      <w:bookmarkEnd w:id="1"/>
    </w:p>
    <w:p>
      <w:pPr>
        <w:keepLines/>
        <w:kinsoku w:val="0"/>
        <w:overflowPunct w:val="0"/>
        <w:ind w:firstLine="3912" w:firstLineChars="1863"/>
        <w:rPr>
          <w:rFonts w:ascii="宋体"/>
        </w:rPr>
      </w:pPr>
    </w:p>
    <w:tbl>
      <w:tblPr>
        <w:tblStyle w:val="24"/>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10"/>
        <w:gridCol w:w="1620"/>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4"/>
                <w:szCs w:val="24"/>
              </w:rPr>
            </w:pPr>
            <w:r>
              <w:rPr>
                <w:rFonts w:hint="eastAsia" w:ascii="宋体" w:hAnsi="宋体"/>
                <w:sz w:val="24"/>
                <w:szCs w:val="24"/>
              </w:rPr>
              <w:t>项号</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4"/>
                <w:szCs w:val="24"/>
              </w:rPr>
            </w:pPr>
            <w:r>
              <w:rPr>
                <w:rFonts w:hint="eastAsia" w:ascii="宋体" w:hAnsi="宋体"/>
                <w:sz w:val="24"/>
                <w:szCs w:val="24"/>
              </w:rPr>
              <w:t>条款号</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编</w:t>
            </w:r>
            <w:r>
              <w:rPr>
                <w:rFonts w:hint="eastAsia" w:ascii="宋体" w:hAnsi="宋体"/>
                <w:sz w:val="28"/>
                <w:szCs w:val="28"/>
                <w:lang w:val="en-US" w:eastAsia="zh-CN"/>
              </w:rPr>
              <w:t xml:space="preserve"> </w:t>
            </w:r>
            <w:r>
              <w:rPr>
                <w:rFonts w:hint="eastAsia" w:ascii="宋体" w:hAnsi="宋体"/>
                <w:sz w:val="28"/>
                <w:szCs w:val="28"/>
              </w:rPr>
              <w:t>列</w:t>
            </w:r>
            <w:r>
              <w:rPr>
                <w:rFonts w:hint="eastAsia" w:ascii="宋体" w:hAnsi="宋体"/>
                <w:sz w:val="28"/>
                <w:szCs w:val="28"/>
                <w:lang w:val="en-US" w:eastAsia="zh-CN"/>
              </w:rPr>
              <w:t xml:space="preserve"> </w:t>
            </w:r>
            <w:r>
              <w:rPr>
                <w:rFonts w:hint="eastAsia" w:ascii="宋体" w:hAnsi="宋体"/>
                <w:sz w:val="28"/>
                <w:szCs w:val="28"/>
              </w:rPr>
              <w:t>内</w:t>
            </w:r>
            <w:r>
              <w:rPr>
                <w:rFonts w:hint="eastAsia" w:ascii="宋体" w:hAnsi="宋体"/>
                <w:sz w:val="28"/>
                <w:szCs w:val="28"/>
                <w:lang w:val="en-US" w:eastAsia="zh-CN"/>
              </w:rPr>
              <w:t xml:space="preserve"> </w:t>
            </w:r>
            <w:r>
              <w:rPr>
                <w:rFonts w:hint="eastAsia" w:ascii="宋体" w:hAnsi="宋体"/>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40" w:type="dxa"/>
            <w:vMerge w:val="restart"/>
            <w:tcBorders>
              <w:top w:val="nil"/>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1</w:t>
            </w:r>
          </w:p>
        </w:tc>
        <w:tc>
          <w:tcPr>
            <w:tcW w:w="1110" w:type="dxa"/>
            <w:vMerge w:val="restart"/>
            <w:tcBorders>
              <w:top w:val="nil"/>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r>
              <w:rPr>
                <w:sz w:val="28"/>
                <w:szCs w:val="28"/>
              </w:rPr>
              <w:fldChar w:fldCharType="begin"/>
            </w:r>
            <w:r>
              <w:rPr>
                <w:sz w:val="28"/>
                <w:szCs w:val="28"/>
              </w:rPr>
              <w:instrText xml:space="preserve"> HYPERLINK \l "1,2844,2847,0,,1.1" </w:instrText>
            </w:r>
            <w:r>
              <w:rPr>
                <w:sz w:val="28"/>
                <w:szCs w:val="28"/>
              </w:rPr>
              <w:fldChar w:fldCharType="separate"/>
            </w:r>
            <w:r>
              <w:rPr>
                <w:rFonts w:hint="eastAsia" w:ascii="宋体" w:hAnsi="宋体"/>
                <w:sz w:val="28"/>
                <w:szCs w:val="28"/>
              </w:rPr>
              <w:t>1.1.1</w:t>
            </w:r>
            <w:r>
              <w:rPr>
                <w:rFonts w:hint="eastAsia" w:ascii="宋体" w:hAnsi="宋体"/>
                <w:sz w:val="28"/>
                <w:szCs w:val="28"/>
              </w:rPr>
              <w:fldChar w:fldCharType="end"/>
            </w:r>
          </w:p>
        </w:tc>
        <w:tc>
          <w:tcPr>
            <w:tcW w:w="8581" w:type="dxa"/>
            <w:gridSpan w:val="2"/>
            <w:tcBorders>
              <w:top w:val="nil"/>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left"/>
              <w:rPr>
                <w:rFonts w:hint="eastAsia" w:ascii="宋体" w:hAnsi="宋体"/>
                <w:sz w:val="28"/>
                <w:szCs w:val="28"/>
                <w:lang w:val="en-US" w:eastAsia="zh-CN"/>
              </w:rPr>
            </w:pPr>
            <w:r>
              <w:rPr>
                <w:rFonts w:hint="eastAsia" w:ascii="宋体" w:hAnsi="宋体"/>
                <w:sz w:val="28"/>
                <w:szCs w:val="28"/>
              </w:rPr>
              <w:t>项目名称：</w:t>
            </w:r>
            <w:r>
              <w:rPr>
                <w:rFonts w:hint="eastAsia" w:ascii="宋体" w:hAnsi="宋体"/>
                <w:sz w:val="28"/>
                <w:szCs w:val="28"/>
                <w:lang w:val="en-GB" w:eastAsia="zh-CN"/>
              </w:rPr>
              <w:t>巴州博湖县公共职业技能培训基地建设项目地坪建设</w:t>
            </w:r>
          </w:p>
          <w:p>
            <w:pPr>
              <w:keepLines/>
              <w:widowControl/>
              <w:kinsoku w:val="0"/>
              <w:wordWrap w:val="0"/>
              <w:overflowPunct w:val="0"/>
              <w:autoSpaceDE w:val="0"/>
              <w:autoSpaceDN w:val="0"/>
              <w:spacing w:line="360" w:lineRule="auto"/>
              <w:jc w:val="left"/>
              <w:rPr>
                <w:rFonts w:hint="eastAsia" w:eastAsia="宋体"/>
                <w:sz w:val="28"/>
                <w:szCs w:val="28"/>
                <w:lang w:val="en-US" w:eastAsia="zh-CN"/>
              </w:rPr>
            </w:pPr>
            <w:r>
              <w:rPr>
                <w:rFonts w:hint="eastAsia" w:ascii="宋体" w:hAnsi="宋体"/>
                <w:sz w:val="28"/>
                <w:szCs w:val="28"/>
              </w:rPr>
              <w:t>项目编号：</w:t>
            </w:r>
            <w:r>
              <w:rPr>
                <w:rFonts w:hint="eastAsia" w:ascii="宋体" w:hAnsi="宋体"/>
                <w:sz w:val="28"/>
                <w:szCs w:val="28"/>
                <w:highlight w:val="none"/>
                <w:lang w:val="en-US" w:eastAsia="zh-CN"/>
              </w:rPr>
              <w:t>XJYX-2022-CG001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p>
        </w:tc>
        <w:tc>
          <w:tcPr>
            <w:tcW w:w="1110" w:type="dxa"/>
            <w:vMerge w:val="continue"/>
            <w:tcBorders>
              <w:top w:val="nil"/>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8"/>
                <w:szCs w:val="28"/>
              </w:rPr>
            </w:pPr>
            <w:r>
              <w:rPr>
                <w:rFonts w:hint="eastAsia" w:ascii="宋体" w:hAnsi="宋体"/>
                <w:sz w:val="28"/>
                <w:szCs w:val="28"/>
              </w:rPr>
              <w:t>地点：</w:t>
            </w:r>
            <w:r>
              <w:rPr>
                <w:rFonts w:hint="eastAsia" w:ascii="宋体" w:hAnsi="宋体"/>
                <w:sz w:val="28"/>
                <w:szCs w:val="28"/>
                <w:lang w:val="en-GB" w:eastAsia="zh-CN"/>
              </w:rPr>
              <w:t>博湖县</w:t>
            </w:r>
            <w:r>
              <w:rPr>
                <w:rFonts w:hint="eastAsia" w:ascii="宋体" w:hAnsi="宋体"/>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p>
        </w:tc>
        <w:tc>
          <w:tcPr>
            <w:tcW w:w="1110" w:type="dxa"/>
            <w:vMerge w:val="continue"/>
            <w:tcBorders>
              <w:top w:val="nil"/>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r>
              <w:rPr>
                <w:rFonts w:hint="eastAsia" w:ascii="宋体" w:hAnsi="宋体"/>
                <w:sz w:val="28"/>
                <w:szCs w:val="28"/>
              </w:rPr>
              <w:t>上限价：</w:t>
            </w:r>
            <w:r>
              <w:rPr>
                <w:rFonts w:hint="eastAsia" w:ascii="仿宋" w:hAnsi="仿宋" w:eastAsia="仿宋"/>
                <w:color w:val="000000" w:themeColor="text1"/>
                <w:sz w:val="28"/>
                <w:szCs w:val="28"/>
                <w:highlight w:val="none"/>
                <w:lang w:val="en-GB" w:eastAsia="zh-CN"/>
              </w:rPr>
              <w:t>1399523.09</w:t>
            </w:r>
            <w:r>
              <w:rPr>
                <w:rFonts w:hint="eastAsia" w:ascii="宋体" w:hAnsi="宋体"/>
                <w:sz w:val="28"/>
                <w:szCs w:val="28"/>
                <w:lang w:val="en-US" w:eastAsia="zh-CN"/>
              </w:rPr>
              <w:t>元</w:t>
            </w:r>
            <w:r>
              <w:rPr>
                <w:rFonts w:hint="eastAsia" w:ascii="宋体" w:hAnsi="宋体"/>
                <w:sz w:val="28"/>
                <w:szCs w:val="28"/>
              </w:rPr>
              <w:t>（</w:t>
            </w:r>
            <w:r>
              <w:rPr>
                <w:rFonts w:hint="eastAsia" w:ascii="宋体" w:hAnsi="宋体"/>
                <w:sz w:val="28"/>
                <w:szCs w:val="28"/>
                <w:lang w:val="en-US" w:eastAsia="zh-CN"/>
              </w:rPr>
              <w:t>壹佰叁拾玖万玖仟伍佰贰拾叁元零玖分</w:t>
            </w:r>
            <w:r>
              <w:rPr>
                <w:rFonts w:hint="eastAsia" w:ascii="宋体" w:hAnsi="宋体"/>
                <w:sz w:val="28"/>
                <w:szCs w:val="28"/>
              </w:rPr>
              <w:t xml:space="preserve">） </w:t>
            </w:r>
          </w:p>
          <w:p>
            <w:pPr>
              <w:keepLines/>
              <w:widowControl/>
              <w:kinsoku w:val="0"/>
              <w:wordWrap w:val="0"/>
              <w:overflowPunct w:val="0"/>
              <w:autoSpaceDE w:val="0"/>
              <w:autoSpaceDN w:val="0"/>
              <w:rPr>
                <w:rFonts w:ascii="宋体" w:hAnsi="宋体"/>
                <w:sz w:val="28"/>
                <w:szCs w:val="28"/>
              </w:rPr>
            </w:pPr>
            <w:r>
              <w:rPr>
                <w:rFonts w:hint="eastAsia" w:ascii="宋体" w:hAnsi="宋体"/>
                <w:sz w:val="28"/>
                <w:szCs w:val="28"/>
              </w:rPr>
              <w:t>报价不得超过上限价，否则视为无效报价，</w:t>
            </w:r>
            <w:r>
              <w:rPr>
                <w:rFonts w:hint="eastAsia" w:ascii="宋体" w:hAnsi="宋体"/>
                <w:b/>
                <w:bCs/>
                <w:color w:val="auto"/>
                <w:sz w:val="28"/>
                <w:szCs w:val="28"/>
              </w:rPr>
              <w:t>投标无效</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2</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r>
              <w:rPr>
                <w:rFonts w:hint="eastAsia" w:ascii="宋体" w:hAnsi="宋体"/>
                <w:sz w:val="28"/>
                <w:szCs w:val="28"/>
              </w:rPr>
              <w:t>1.2.1</w:t>
            </w:r>
          </w:p>
        </w:tc>
        <w:tc>
          <w:tcPr>
            <w:tcW w:w="8581" w:type="dxa"/>
            <w:gridSpan w:val="2"/>
            <w:tcBorders>
              <w:top w:val="single" w:color="auto" w:sz="4" w:space="0"/>
              <w:left w:val="nil"/>
              <w:bottom w:val="single" w:color="auto" w:sz="4" w:space="0"/>
              <w:right w:val="single" w:color="auto" w:sz="4" w:space="0"/>
            </w:tcBorders>
            <w:vAlign w:val="center"/>
          </w:tcPr>
          <w:p>
            <w:pPr>
              <w:pStyle w:val="34"/>
              <w:keepLines/>
              <w:kinsoku w:val="0"/>
              <w:wordWrap w:val="0"/>
              <w:overflowPunct w:val="0"/>
              <w:autoSpaceDE w:val="0"/>
              <w:autoSpaceDN w:val="0"/>
              <w:spacing w:line="360" w:lineRule="auto"/>
              <w:rPr>
                <w:rFonts w:ascii="宋体" w:hAnsi="宋体"/>
                <w:sz w:val="28"/>
                <w:szCs w:val="28"/>
              </w:rPr>
            </w:pPr>
            <w:r>
              <w:rPr>
                <w:rFonts w:hint="eastAsia" w:ascii="宋体" w:hAnsi="宋体" w:eastAsia="宋体" w:cs="Times New Roman"/>
                <w:kern w:val="0"/>
                <w:sz w:val="28"/>
                <w:szCs w:val="28"/>
                <w:lang w:val="en-US" w:eastAsia="zh-CN" w:bidi="ar-SA"/>
              </w:rPr>
              <w:t>采购内容：博湖县公共职业技能培训基地配套地坪建设，场地硬化、国旗台、文化柱等建设（施工图纸范围内和工程量清单中施工内容）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ind w:left="3" w:leftChars="-6" w:hanging="16" w:hangingChars="6"/>
              <w:jc w:val="center"/>
              <w:rPr>
                <w:rFonts w:ascii="宋体"/>
                <w:sz w:val="28"/>
                <w:szCs w:val="28"/>
              </w:rPr>
            </w:pPr>
            <w:r>
              <w:rPr>
                <w:rFonts w:hint="eastAsia" w:ascii="宋体" w:hAnsi="宋体"/>
                <w:sz w:val="28"/>
                <w:szCs w:val="28"/>
              </w:rPr>
              <w:t>3</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r>
              <w:rPr>
                <w:sz w:val="28"/>
                <w:szCs w:val="28"/>
              </w:rPr>
              <w:fldChar w:fldCharType="begin"/>
            </w:r>
            <w:r>
              <w:rPr>
                <w:sz w:val="28"/>
                <w:szCs w:val="28"/>
              </w:rPr>
              <w:instrText xml:space="preserve"> HYPERLINK \l "1,2541,2544,0,,2.1" </w:instrText>
            </w:r>
            <w:r>
              <w:rPr>
                <w:sz w:val="28"/>
                <w:szCs w:val="28"/>
              </w:rPr>
              <w:fldChar w:fldCharType="separate"/>
            </w:r>
            <w:r>
              <w:rPr>
                <w:rFonts w:hint="eastAsia" w:ascii="宋体" w:hAnsi="宋体"/>
                <w:sz w:val="28"/>
                <w:szCs w:val="28"/>
              </w:rPr>
              <w:t>1.2.</w:t>
            </w:r>
            <w:r>
              <w:rPr>
                <w:rFonts w:hint="eastAsia" w:ascii="宋体" w:hAnsi="宋体"/>
                <w:sz w:val="28"/>
                <w:szCs w:val="28"/>
              </w:rPr>
              <w:fldChar w:fldCharType="end"/>
            </w:r>
            <w:r>
              <w:rPr>
                <w:rFonts w:hint="eastAsia" w:ascii="宋体" w:hAnsi="宋体"/>
                <w:sz w:val="28"/>
                <w:szCs w:val="28"/>
              </w:rPr>
              <w:t>2</w:t>
            </w:r>
          </w:p>
        </w:tc>
        <w:tc>
          <w:tcPr>
            <w:tcW w:w="8581" w:type="dxa"/>
            <w:gridSpan w:val="2"/>
            <w:tcBorders>
              <w:top w:val="single" w:color="auto" w:sz="4" w:space="0"/>
              <w:left w:val="nil"/>
              <w:bottom w:val="single" w:color="auto" w:sz="4" w:space="0"/>
              <w:right w:val="single" w:color="auto" w:sz="4" w:space="0"/>
            </w:tcBorders>
            <w:vAlign w:val="center"/>
          </w:tcPr>
          <w:p>
            <w:pPr>
              <w:pStyle w:val="3"/>
              <w:keepLines/>
              <w:widowControl/>
              <w:kinsoku w:val="0"/>
              <w:wordWrap w:val="0"/>
              <w:overflowPunct w:val="0"/>
              <w:autoSpaceDE w:val="0"/>
              <w:autoSpaceDN w:val="0"/>
              <w:ind w:firstLine="0" w:firstLineChars="0"/>
              <w:rPr>
                <w:rFonts w:ascii="宋体" w:hAnsi="宋体"/>
                <w:sz w:val="28"/>
                <w:szCs w:val="28"/>
              </w:rPr>
            </w:pPr>
            <w:r>
              <w:rPr>
                <w:rFonts w:hint="eastAsia" w:ascii="宋体" w:hAnsi="宋体"/>
                <w:sz w:val="28"/>
                <w:szCs w:val="28"/>
              </w:rPr>
              <w:t>合同履行期限：合同签订后</w:t>
            </w:r>
            <w:r>
              <w:rPr>
                <w:rFonts w:hint="eastAsia" w:ascii="宋体" w:hAnsi="宋体"/>
                <w:sz w:val="28"/>
                <w:szCs w:val="28"/>
                <w:lang w:val="en-US" w:eastAsia="zh-CN"/>
              </w:rPr>
              <w:t>3</w:t>
            </w:r>
            <w:r>
              <w:rPr>
                <w:rFonts w:hint="eastAsia" w:ascii="宋体" w:hAnsi="宋体"/>
                <w:sz w:val="28"/>
                <w:szCs w:val="28"/>
              </w:rPr>
              <w:t>0天（日历日）内完工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4</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r>
              <w:rPr>
                <w:rFonts w:hint="eastAsia" w:ascii="宋体" w:hAnsi="宋体"/>
                <w:sz w:val="28"/>
                <w:szCs w:val="28"/>
              </w:rPr>
              <w:t>1.3.1</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8"/>
                <w:szCs w:val="28"/>
              </w:rPr>
            </w:pPr>
            <w:r>
              <w:rPr>
                <w:rFonts w:hint="eastAsia" w:ascii="宋体" w:hAnsi="宋体"/>
                <w:kern w:val="0"/>
                <w:sz w:val="28"/>
                <w:szCs w:val="28"/>
              </w:rPr>
              <w:t>资金来源：</w:t>
            </w:r>
            <w:r>
              <w:rPr>
                <w:rFonts w:hint="eastAsia" w:ascii="宋体" w:hAnsi="宋体"/>
                <w:color w:val="auto"/>
                <w:kern w:val="0"/>
                <w:sz w:val="28"/>
                <w:szCs w:val="28"/>
                <w:lang w:val="en-US" w:eastAsia="zh-CN"/>
              </w:rPr>
              <w:t>地方政府专项债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5</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r>
              <w:rPr>
                <w:rFonts w:hint="eastAsia" w:ascii="宋体" w:hAnsi="宋体"/>
                <w:sz w:val="28"/>
                <w:szCs w:val="28"/>
              </w:rPr>
              <w:t>1.3.2</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8"/>
                <w:szCs w:val="28"/>
              </w:rPr>
            </w:pPr>
            <w:r>
              <w:rPr>
                <w:rFonts w:hint="eastAsia" w:ascii="宋体" w:hAnsi="宋体"/>
                <w:kern w:val="0"/>
                <w:sz w:val="28"/>
                <w:szCs w:val="28"/>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6</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z w:val="28"/>
                <w:szCs w:val="28"/>
              </w:rPr>
            </w:pPr>
            <w:r>
              <w:rPr>
                <w:rFonts w:hint="eastAsia" w:ascii="宋体" w:hAnsi="宋体"/>
                <w:sz w:val="28"/>
                <w:szCs w:val="28"/>
              </w:rPr>
              <w:t>1.4.1</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8"/>
                <w:szCs w:val="28"/>
                <w:u w:val="single"/>
              </w:rPr>
            </w:pPr>
            <w:r>
              <w:rPr>
                <w:rFonts w:hint="eastAsia" w:ascii="宋体" w:hAnsi="宋体"/>
                <w:kern w:val="0"/>
                <w:sz w:val="28"/>
                <w:szCs w:val="28"/>
              </w:rPr>
              <w:t>采购方式</w:t>
            </w:r>
            <w:r>
              <w:rPr>
                <w:rFonts w:hint="eastAsia" w:ascii="宋体" w:hAnsi="宋体"/>
                <w:sz w:val="28"/>
                <w:szCs w:val="28"/>
              </w:rPr>
              <w:t>：竞争性磋商（综合评分法）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hAnsi="宋体"/>
                <w:sz w:val="28"/>
                <w:szCs w:val="28"/>
              </w:rPr>
            </w:pPr>
            <w:r>
              <w:rPr>
                <w:rFonts w:hint="eastAsia" w:ascii="宋体" w:hAnsi="宋体"/>
                <w:sz w:val="28"/>
                <w:szCs w:val="28"/>
              </w:rPr>
              <w:t>7</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hint="default"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7.1</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kern w:val="0"/>
                <w:sz w:val="28"/>
                <w:szCs w:val="28"/>
              </w:rPr>
            </w:pPr>
            <w:r>
              <w:rPr>
                <w:rFonts w:hint="eastAsia" w:ascii="宋体" w:hAnsi="宋体"/>
                <w:kern w:val="0"/>
                <w:sz w:val="28"/>
                <w:szCs w:val="28"/>
              </w:rPr>
              <w:t>付款方式：</w:t>
            </w:r>
            <w:r>
              <w:rPr>
                <w:rFonts w:hint="eastAsia" w:ascii="宋体" w:hAnsi="宋体"/>
                <w:kern w:val="0"/>
                <w:sz w:val="28"/>
                <w:szCs w:val="28"/>
                <w:highlight w:val="none"/>
                <w:lang w:val="en-US" w:eastAsia="zh-CN"/>
              </w:rPr>
              <w:t>合同签订后付合同价的30%，验收合格后支付至合同价97%，留合同价的3%质量保证金，质保期满后付清。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ascii="宋体"/>
                <w:sz w:val="28"/>
                <w:szCs w:val="28"/>
              </w:rPr>
            </w:pPr>
            <w:r>
              <w:rPr>
                <w:rFonts w:hint="eastAsia" w:ascii="宋体" w:hAnsi="宋体"/>
                <w:sz w:val="28"/>
                <w:szCs w:val="28"/>
              </w:rPr>
              <w:t>8</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hint="default" w:ascii="宋体" w:hAnsi="宋体"/>
                <w:sz w:val="28"/>
                <w:szCs w:val="28"/>
                <w:lang w:val="en-US"/>
              </w:rPr>
            </w:pPr>
            <w:r>
              <w:rPr>
                <w:rFonts w:hint="eastAsia" w:ascii="宋体" w:hAnsi="宋体"/>
                <w:sz w:val="28"/>
                <w:szCs w:val="28"/>
                <w:lang w:val="en-US" w:eastAsia="zh-CN"/>
              </w:rPr>
              <w:t>10.1</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ascii="宋体"/>
                <w:kern w:val="0"/>
                <w:sz w:val="28"/>
                <w:szCs w:val="28"/>
              </w:rPr>
            </w:pPr>
            <w:r>
              <w:rPr>
                <w:rFonts w:hint="eastAsia" w:ascii="宋体" w:hAnsi="宋体"/>
                <w:kern w:val="0"/>
                <w:sz w:val="28"/>
                <w:szCs w:val="28"/>
              </w:rPr>
              <w:t>资格审查方式：</w:t>
            </w:r>
            <w:r>
              <w:rPr>
                <w:rFonts w:hint="eastAsia" w:ascii="宋体" w:hAnsi="宋体"/>
                <w:kern w:val="0"/>
                <w:sz w:val="28"/>
                <w:szCs w:val="28"/>
                <w:highlight w:val="none"/>
              </w:rPr>
              <w:t>资格</w:t>
            </w:r>
            <w:r>
              <w:rPr>
                <w:rFonts w:hint="eastAsia" w:ascii="宋体" w:hAnsi="宋体"/>
                <w:kern w:val="0"/>
                <w:sz w:val="28"/>
                <w:szCs w:val="28"/>
                <w:highlight w:val="none"/>
                <w:lang w:eastAsia="zh-CN"/>
              </w:rPr>
              <w:t>后</w:t>
            </w:r>
            <w:r>
              <w:rPr>
                <w:rFonts w:hint="eastAsia" w:ascii="宋体" w:hAnsi="宋体"/>
                <w:kern w:val="0"/>
                <w:sz w:val="28"/>
                <w:szCs w:val="28"/>
                <w:highlight w:val="none"/>
              </w:rPr>
              <w:t xml:space="preserve">审 </w:t>
            </w:r>
            <w:r>
              <w:rPr>
                <w:rFonts w:hint="eastAsia" w:ascii="宋体" w:hAnsi="宋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sz w:val="28"/>
                <w:szCs w:val="28"/>
              </w:rPr>
              <w:t>9</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hint="default"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5.1</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8"/>
                <w:szCs w:val="28"/>
              </w:rPr>
            </w:pPr>
            <w:r>
              <w:rPr>
                <w:rFonts w:hint="eastAsia" w:ascii="宋体" w:hAnsi="宋体"/>
                <w:sz w:val="28"/>
                <w:szCs w:val="28"/>
                <w:lang w:val="en-US" w:eastAsia="zh-CN"/>
              </w:rPr>
              <w:t>供应商</w:t>
            </w:r>
            <w:r>
              <w:rPr>
                <w:rFonts w:hint="eastAsia" w:ascii="宋体" w:hAnsi="宋体"/>
                <w:sz w:val="28"/>
                <w:szCs w:val="28"/>
              </w:rPr>
              <w:t>最低资格要求：</w:t>
            </w:r>
          </w:p>
          <w:p>
            <w:pPr>
              <w:spacing w:line="500" w:lineRule="exact"/>
              <w:rPr>
                <w:rFonts w:ascii="Arial" w:hAnsi="Arial" w:cs="Arial"/>
                <w:kern w:val="0"/>
                <w:sz w:val="28"/>
                <w:szCs w:val="28"/>
              </w:rPr>
            </w:pPr>
            <w:r>
              <w:rPr>
                <w:rFonts w:hint="eastAsia" w:ascii="Arial" w:hAnsi="Arial" w:cs="Arial"/>
                <w:kern w:val="0"/>
                <w:sz w:val="28"/>
                <w:szCs w:val="28"/>
              </w:rPr>
              <w:t>1</w:t>
            </w:r>
            <w:r>
              <w:rPr>
                <w:rFonts w:ascii="Arial" w:hAnsi="Arial" w:cs="Arial"/>
                <w:kern w:val="0"/>
                <w:sz w:val="28"/>
                <w:szCs w:val="28"/>
              </w:rPr>
              <w:t>、满足《中华人民共和国政府采购法》第二十二条规定；</w:t>
            </w:r>
          </w:p>
          <w:p>
            <w:pPr>
              <w:spacing w:line="500" w:lineRule="exact"/>
              <w:rPr>
                <w:rFonts w:ascii="Arial" w:hAnsi="Arial" w:cs="Arial"/>
                <w:kern w:val="0"/>
                <w:sz w:val="28"/>
                <w:szCs w:val="28"/>
              </w:rPr>
            </w:pPr>
            <w:r>
              <w:rPr>
                <w:rFonts w:hint="eastAsia" w:ascii="Arial" w:hAnsi="Arial" w:cs="Arial"/>
                <w:kern w:val="0"/>
                <w:sz w:val="28"/>
                <w:szCs w:val="28"/>
              </w:rPr>
              <w:t>2、落实政府采购政策需满足的资格要求：无</w:t>
            </w:r>
          </w:p>
          <w:p>
            <w:pPr>
              <w:spacing w:line="500" w:lineRule="exact"/>
              <w:rPr>
                <w:rFonts w:ascii="Arial" w:hAnsi="Arial" w:cs="Arial"/>
                <w:kern w:val="0"/>
                <w:sz w:val="28"/>
                <w:szCs w:val="28"/>
              </w:rPr>
            </w:pPr>
            <w:r>
              <w:rPr>
                <w:rFonts w:hint="eastAsia" w:ascii="Arial" w:hAnsi="Arial" w:cs="Arial"/>
                <w:kern w:val="0"/>
                <w:sz w:val="28"/>
                <w:szCs w:val="28"/>
              </w:rPr>
              <w:t>3</w:t>
            </w:r>
            <w:r>
              <w:rPr>
                <w:rFonts w:ascii="Arial" w:hAnsi="Arial" w:cs="Arial"/>
                <w:kern w:val="0"/>
                <w:sz w:val="28"/>
                <w:szCs w:val="28"/>
              </w:rPr>
              <w:t>、</w:t>
            </w:r>
            <w:r>
              <w:rPr>
                <w:rFonts w:hint="eastAsia" w:ascii="Arial" w:hAnsi="Arial" w:cs="Arial"/>
                <w:kern w:val="0"/>
                <w:sz w:val="28"/>
                <w:szCs w:val="28"/>
              </w:rPr>
              <w:t>供应商</w:t>
            </w:r>
            <w:r>
              <w:rPr>
                <w:rFonts w:ascii="Arial" w:hAnsi="Arial" w:cs="Arial"/>
                <w:kern w:val="0"/>
                <w:sz w:val="28"/>
                <w:szCs w:val="28"/>
              </w:rPr>
              <w:t>资质条件、能力和信誉要求：</w:t>
            </w:r>
          </w:p>
          <w:p>
            <w:pPr>
              <w:spacing w:line="500" w:lineRule="exact"/>
              <w:rPr>
                <w:rFonts w:ascii="Arial" w:hAnsi="Arial" w:cs="Arial"/>
                <w:kern w:val="0"/>
                <w:sz w:val="28"/>
                <w:szCs w:val="28"/>
              </w:rPr>
            </w:pPr>
            <w:r>
              <w:rPr>
                <w:rFonts w:ascii="Arial" w:hAnsi="Arial" w:cs="Arial"/>
                <w:kern w:val="0"/>
                <w:sz w:val="28"/>
                <w:szCs w:val="28"/>
              </w:rPr>
              <w:t>（</w:t>
            </w:r>
            <w:r>
              <w:rPr>
                <w:rFonts w:hint="eastAsia" w:ascii="Arial" w:hAnsi="Arial" w:cs="Arial"/>
                <w:kern w:val="0"/>
                <w:sz w:val="28"/>
                <w:szCs w:val="28"/>
              </w:rPr>
              <w:t>1</w:t>
            </w:r>
            <w:r>
              <w:rPr>
                <w:rFonts w:ascii="Arial" w:hAnsi="Arial" w:cs="Arial"/>
                <w:kern w:val="0"/>
                <w:sz w:val="28"/>
                <w:szCs w:val="28"/>
              </w:rPr>
              <w:t>）供应商具有合法有效的营业执照、组织机构代码证、税务登记证（若三证合一只</w:t>
            </w:r>
            <w:r>
              <w:rPr>
                <w:rFonts w:hint="eastAsia" w:ascii="Arial" w:hAnsi="Arial" w:cs="Arial"/>
                <w:kern w:val="0"/>
                <w:sz w:val="28"/>
                <w:szCs w:val="28"/>
                <w:lang w:eastAsia="zh-CN"/>
              </w:rPr>
              <w:t>需</w:t>
            </w:r>
            <w:r>
              <w:rPr>
                <w:rFonts w:ascii="Arial" w:hAnsi="Arial" w:cs="Arial"/>
                <w:kern w:val="0"/>
                <w:sz w:val="28"/>
                <w:szCs w:val="28"/>
              </w:rPr>
              <w:t>提供营业执照副本）； </w:t>
            </w:r>
          </w:p>
          <w:p>
            <w:pPr>
              <w:spacing w:line="500" w:lineRule="exact"/>
              <w:rPr>
                <w:rFonts w:ascii="Arial" w:hAnsi="Arial" w:cs="Arial"/>
                <w:kern w:val="0"/>
                <w:sz w:val="28"/>
                <w:szCs w:val="28"/>
                <w:highlight w:val="none"/>
              </w:rPr>
            </w:pPr>
            <w:r>
              <w:rPr>
                <w:rFonts w:ascii="Arial" w:hAnsi="Arial" w:eastAsia="宋体" w:cs="Arial"/>
                <w:kern w:val="0"/>
                <w:sz w:val="28"/>
                <w:szCs w:val="28"/>
              </w:rPr>
              <w:t>（</w:t>
            </w:r>
            <w:r>
              <w:rPr>
                <w:rFonts w:hint="eastAsia" w:ascii="Arial" w:hAnsi="Arial" w:eastAsia="宋体" w:cs="Arial"/>
                <w:kern w:val="0"/>
                <w:sz w:val="28"/>
                <w:szCs w:val="28"/>
              </w:rPr>
              <w:t>2）</w:t>
            </w:r>
            <w:r>
              <w:rPr>
                <w:rFonts w:hint="eastAsia" w:ascii="Arial" w:hAnsi="Arial" w:eastAsia="宋体" w:cs="Arial"/>
                <w:kern w:val="0"/>
                <w:sz w:val="28"/>
                <w:szCs w:val="28"/>
                <w:highlight w:val="none"/>
                <w:lang w:val="en-US" w:eastAsia="zh-CN"/>
              </w:rPr>
              <w:t>供应商须具备</w:t>
            </w:r>
            <w:r>
              <w:rPr>
                <w:rFonts w:hint="eastAsia" w:ascii="Arial" w:hAnsi="Arial" w:eastAsia="宋体" w:cs="Arial"/>
                <w:b w:val="0"/>
                <w:bCs w:val="0"/>
                <w:kern w:val="0"/>
                <w:sz w:val="28"/>
                <w:szCs w:val="28"/>
                <w:highlight w:val="none"/>
                <w:lang w:val="en-US" w:eastAsia="zh-CN"/>
              </w:rPr>
              <w:t>建筑工程施工总承包三级以上（含三级）资质，</w:t>
            </w:r>
            <w:r>
              <w:rPr>
                <w:rFonts w:hint="eastAsia" w:ascii="Arial" w:hAnsi="Arial" w:eastAsia="宋体" w:cs="Arial"/>
                <w:kern w:val="0"/>
                <w:sz w:val="28"/>
                <w:szCs w:val="28"/>
                <w:highlight w:val="none"/>
                <w:lang w:val="en-US" w:eastAsia="zh-CN"/>
              </w:rPr>
              <w:t>有类似于本工程业绩，并在人员、设备、资金等方面具有相应的施工能力，有安全生产许可证，项目负责人须具备</w:t>
            </w:r>
            <w:r>
              <w:rPr>
                <w:rFonts w:hint="eastAsia" w:ascii="Arial" w:hAnsi="Arial" w:eastAsia="宋体" w:cs="Arial"/>
                <w:b w:val="0"/>
                <w:bCs w:val="0"/>
                <w:kern w:val="0"/>
                <w:sz w:val="28"/>
                <w:szCs w:val="28"/>
                <w:highlight w:val="none"/>
                <w:lang w:val="en-US" w:eastAsia="zh-CN"/>
              </w:rPr>
              <w:t>建筑工程专业二级（含以上级）注册建造执业资格，</w:t>
            </w:r>
            <w:r>
              <w:rPr>
                <w:rFonts w:hint="eastAsia" w:ascii="Arial" w:hAnsi="Arial" w:eastAsia="宋体" w:cs="Arial"/>
                <w:kern w:val="0"/>
                <w:sz w:val="28"/>
                <w:szCs w:val="28"/>
                <w:highlight w:val="none"/>
                <w:lang w:val="en-US" w:eastAsia="zh-CN"/>
              </w:rPr>
              <w:t>具备有效的安全生产考核合格证书，且未担任其他在施建设工程项目的项目负责人，</w:t>
            </w:r>
            <w:r>
              <w:rPr>
                <w:rFonts w:hint="default" w:ascii="Arial" w:hAnsi="Arial" w:eastAsia="宋体" w:cs="Arial"/>
                <w:kern w:val="0"/>
                <w:sz w:val="28"/>
                <w:szCs w:val="28"/>
                <w:highlight w:val="none"/>
                <w:lang w:val="en-US" w:eastAsia="zh-CN"/>
              </w:rPr>
              <w:t>参加投标的疆外</w:t>
            </w:r>
            <w:r>
              <w:rPr>
                <w:rFonts w:hint="eastAsia" w:ascii="Arial" w:hAnsi="Arial" w:eastAsia="宋体" w:cs="Arial"/>
                <w:kern w:val="0"/>
                <w:sz w:val="28"/>
                <w:szCs w:val="28"/>
                <w:highlight w:val="none"/>
                <w:lang w:val="en-US" w:eastAsia="zh-CN"/>
              </w:rPr>
              <w:t>企业</w:t>
            </w:r>
            <w:r>
              <w:rPr>
                <w:rFonts w:hint="default" w:ascii="Arial" w:hAnsi="Arial" w:eastAsia="宋体" w:cs="Arial"/>
                <w:kern w:val="0"/>
                <w:sz w:val="28"/>
                <w:szCs w:val="28"/>
                <w:highlight w:val="none"/>
                <w:lang w:val="en-US" w:eastAsia="zh-CN"/>
              </w:rPr>
              <w:t>必须</w:t>
            </w:r>
            <w:r>
              <w:rPr>
                <w:rFonts w:hint="eastAsia" w:ascii="Arial" w:hAnsi="Arial" w:eastAsia="宋体" w:cs="Arial"/>
                <w:kern w:val="0"/>
                <w:sz w:val="28"/>
                <w:szCs w:val="28"/>
                <w:highlight w:val="none"/>
                <w:lang w:val="en-US" w:eastAsia="zh-CN"/>
              </w:rPr>
              <w:t>具备企业进疆施工备案登记手续</w:t>
            </w:r>
            <w:r>
              <w:rPr>
                <w:rFonts w:hint="default" w:ascii="Arial" w:hAnsi="Arial" w:eastAsia="宋体" w:cs="Arial"/>
                <w:kern w:val="0"/>
                <w:sz w:val="28"/>
                <w:szCs w:val="28"/>
                <w:highlight w:val="none"/>
                <w:lang w:val="en-US" w:eastAsia="zh-CN"/>
              </w:rPr>
              <w:t>；</w:t>
            </w:r>
          </w:p>
          <w:p>
            <w:pPr>
              <w:spacing w:line="500" w:lineRule="exact"/>
              <w:rPr>
                <w:rFonts w:ascii="Arial" w:hAnsi="Arial" w:cs="Arial"/>
                <w:kern w:val="0"/>
                <w:sz w:val="28"/>
                <w:szCs w:val="28"/>
              </w:rPr>
            </w:pPr>
            <w:r>
              <w:rPr>
                <w:rFonts w:hint="eastAsia" w:ascii="Arial" w:hAnsi="Arial" w:cs="Arial"/>
                <w:kern w:val="0"/>
                <w:sz w:val="28"/>
                <w:szCs w:val="28"/>
              </w:rPr>
              <w:t>（3）需提供</w:t>
            </w:r>
            <w:r>
              <w:rPr>
                <w:rFonts w:ascii="Arial" w:hAnsi="Arial" w:cs="Arial"/>
                <w:kern w:val="0"/>
                <w:sz w:val="28"/>
                <w:szCs w:val="28"/>
              </w:rPr>
              <w:t>“信用中国”网站（www.creditchina.gov.cn）</w:t>
            </w:r>
            <w:r>
              <w:rPr>
                <w:rFonts w:hint="eastAsia" w:ascii="Arial" w:hAnsi="Arial" w:cs="Arial"/>
                <w:kern w:val="0"/>
                <w:sz w:val="28"/>
                <w:szCs w:val="28"/>
              </w:rPr>
              <w:t>，</w:t>
            </w:r>
            <w:r>
              <w:rPr>
                <w:rFonts w:ascii="Arial" w:hAnsi="Arial" w:cs="Arial"/>
                <w:kern w:val="0"/>
                <w:sz w:val="28"/>
                <w:szCs w:val="28"/>
              </w:rPr>
              <w:t>“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r>
              <w:rPr>
                <w:rFonts w:hint="eastAsia" w:ascii="Arial" w:hAnsi="Arial" w:cs="Arial"/>
                <w:kern w:val="0"/>
                <w:sz w:val="28"/>
                <w:szCs w:val="28"/>
              </w:rPr>
              <w:t>（查询时间不早于本公告发布之日</w:t>
            </w:r>
            <w:r>
              <w:rPr>
                <w:rFonts w:ascii="Arial" w:hAnsi="Arial" w:cs="Arial"/>
                <w:kern w:val="0"/>
                <w:sz w:val="28"/>
                <w:szCs w:val="28"/>
              </w:rPr>
              <w:t>）；</w:t>
            </w:r>
          </w:p>
          <w:p>
            <w:pPr>
              <w:pStyle w:val="3"/>
              <w:ind w:firstLine="0" w:firstLineChars="0"/>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近三年（2019年1月1日至今）类似项目业绩是否满足磋商文件的要求（新成立公司不用提供）；提供2019年至2021年内任一年度经审计的财务报告（新成立公司可不提供财务报告）；</w:t>
            </w:r>
          </w:p>
          <w:p>
            <w:pPr>
              <w:pStyle w:val="3"/>
              <w:ind w:firstLine="0" w:firstLineChars="0"/>
              <w:rPr>
                <w:rFonts w:ascii="宋体"/>
                <w:sz w:val="28"/>
                <w:szCs w:val="28"/>
              </w:rPr>
            </w:pPr>
            <w:r>
              <w:rPr>
                <w:rFonts w:hint="eastAsia" w:ascii="Arial" w:hAnsi="Arial" w:cs="Arial"/>
                <w:kern w:val="0"/>
                <w:sz w:val="28"/>
                <w:szCs w:val="28"/>
              </w:rPr>
              <w:t>（4）本项目不接受联合体投标。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10</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hint="default"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5.2</w:t>
            </w:r>
          </w:p>
        </w:tc>
        <w:tc>
          <w:tcPr>
            <w:tcW w:w="162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pacing w:val="21"/>
                <w:kern w:val="0"/>
                <w:sz w:val="28"/>
                <w:szCs w:val="28"/>
              </w:rPr>
              <w:t>联合体协议</w:t>
            </w:r>
            <w:r>
              <w:rPr>
                <w:rFonts w:hint="eastAsia" w:ascii="宋体" w:hAnsi="宋体"/>
                <w:kern w:val="0"/>
                <w:sz w:val="28"/>
                <w:szCs w:val="28"/>
              </w:rPr>
              <w:t>书</w:t>
            </w:r>
          </w:p>
        </w:tc>
        <w:tc>
          <w:tcPr>
            <w:tcW w:w="6961"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hAnsi="宋体"/>
                <w:spacing w:val="21"/>
                <w:kern w:val="0"/>
                <w:sz w:val="28"/>
                <w:szCs w:val="28"/>
              </w:rPr>
            </w:pPr>
            <w:r>
              <w:rPr>
                <w:rFonts w:hint="eastAsia" w:ascii="宋体" w:hAnsi="宋体"/>
                <w:spacing w:val="21"/>
                <w:kern w:val="0"/>
                <w:sz w:val="28"/>
                <w:szCs w:val="28"/>
              </w:rPr>
              <w:t>1、需要</w:t>
            </w:r>
          </w:p>
          <w:p>
            <w:pPr>
              <w:keepLines/>
              <w:widowControl/>
              <w:kinsoku w:val="0"/>
              <w:wordWrap w:val="0"/>
              <w:overflowPunct w:val="0"/>
              <w:autoSpaceDE w:val="0"/>
              <w:autoSpaceDN w:val="0"/>
              <w:rPr>
                <w:rFonts w:ascii="宋体"/>
                <w:sz w:val="28"/>
                <w:szCs w:val="28"/>
              </w:rPr>
            </w:pPr>
            <w:r>
              <w:rPr>
                <w:rFonts w:hint="eastAsia" w:ascii="宋体" w:hAnsi="宋体"/>
                <w:spacing w:val="21"/>
                <w:kern w:val="0"/>
                <w:sz w:val="28"/>
                <w:szCs w:val="28"/>
              </w:rPr>
              <w:t>2、不需要√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11</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hint="default" w:eastAsia="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6.1</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ascii="宋体"/>
                <w:sz w:val="28"/>
                <w:szCs w:val="28"/>
              </w:rPr>
            </w:pPr>
            <w:r>
              <w:rPr>
                <w:rFonts w:hint="eastAsia" w:ascii="宋体" w:hAnsi="宋体"/>
                <w:kern w:val="0"/>
                <w:sz w:val="28"/>
                <w:szCs w:val="28"/>
              </w:rPr>
              <w:t>计价方式</w:t>
            </w:r>
            <w:r>
              <w:rPr>
                <w:rFonts w:hint="eastAsia" w:ascii="宋体" w:hAnsi="宋体"/>
                <w:sz w:val="28"/>
                <w:szCs w:val="28"/>
              </w:rPr>
              <w:t>：工程量清单计价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jc w:val="center"/>
              <w:rPr>
                <w:rFonts w:ascii="宋体"/>
                <w:sz w:val="28"/>
                <w:szCs w:val="28"/>
              </w:rPr>
            </w:pPr>
            <w:r>
              <w:rPr>
                <w:rFonts w:hint="eastAsia" w:ascii="宋体" w:hAnsi="宋体"/>
                <w:sz w:val="28"/>
                <w:szCs w:val="28"/>
              </w:rPr>
              <w:t>12</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rPr>
                <w:rFonts w:hint="default" w:eastAsia="宋体"/>
                <w:sz w:val="28"/>
                <w:szCs w:val="28"/>
                <w:lang w:val="en-US" w:eastAsia="zh-CN"/>
              </w:rPr>
            </w:pPr>
            <w:r>
              <w:rPr>
                <w:rFonts w:hint="eastAsia" w:ascii="宋体" w:hAnsi="宋体" w:eastAsia="宋体" w:cs="宋体"/>
                <w:sz w:val="28"/>
                <w:szCs w:val="28"/>
                <w:lang w:val="en-US" w:eastAsia="zh-CN"/>
              </w:rPr>
              <w:t>7.1</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left"/>
              <w:rPr>
                <w:rFonts w:ascii="宋体" w:hAnsi="宋体"/>
                <w:sz w:val="28"/>
                <w:szCs w:val="28"/>
              </w:rPr>
            </w:pPr>
            <w:r>
              <w:rPr>
                <w:rFonts w:hint="eastAsia" w:ascii="宋体" w:hAnsi="宋体"/>
                <w:color w:val="000000" w:themeColor="text1"/>
                <w:sz w:val="28"/>
                <w:szCs w:val="28"/>
                <w:lang w:val="en-US" w:eastAsia="zh-CN"/>
              </w:rPr>
              <w:t>磋商</w:t>
            </w:r>
            <w:r>
              <w:rPr>
                <w:rFonts w:hint="eastAsia" w:ascii="宋体" w:hAnsi="宋体"/>
                <w:sz w:val="28"/>
                <w:szCs w:val="28"/>
              </w:rPr>
              <w:t>保证金：</w:t>
            </w:r>
            <w:r>
              <w:rPr>
                <w:rFonts w:hint="eastAsia" w:ascii="宋体" w:hAnsi="宋体"/>
                <w:sz w:val="28"/>
                <w:szCs w:val="28"/>
                <w:u w:val="single"/>
              </w:rPr>
              <w:t>¥</w:t>
            </w:r>
            <w:r>
              <w:rPr>
                <w:rFonts w:hint="eastAsia" w:ascii="宋体" w:hAnsi="宋体"/>
                <w:sz w:val="28"/>
                <w:szCs w:val="28"/>
                <w:u w:val="single"/>
                <w:lang w:val="en-US" w:eastAsia="zh-CN"/>
              </w:rPr>
              <w:t>28</w:t>
            </w:r>
            <w:r>
              <w:rPr>
                <w:rFonts w:hint="eastAsia" w:ascii="宋体" w:hAnsi="宋体"/>
                <w:sz w:val="28"/>
                <w:szCs w:val="28"/>
                <w:u w:val="single"/>
              </w:rPr>
              <w:t>000.00元（</w:t>
            </w:r>
            <w:r>
              <w:rPr>
                <w:rFonts w:hint="eastAsia" w:ascii="宋体" w:hAnsi="宋体"/>
                <w:sz w:val="28"/>
                <w:szCs w:val="28"/>
                <w:u w:val="single"/>
                <w:lang w:eastAsia="zh-CN"/>
              </w:rPr>
              <w:t>贰万捌仟</w:t>
            </w:r>
            <w:r>
              <w:rPr>
                <w:rFonts w:hint="eastAsia" w:ascii="宋体" w:hAnsi="宋体"/>
                <w:sz w:val="28"/>
                <w:szCs w:val="28"/>
                <w:u w:val="single"/>
              </w:rPr>
              <w:t>元整）</w:t>
            </w:r>
          </w:p>
          <w:p>
            <w:pPr>
              <w:pStyle w:val="3"/>
              <w:ind w:firstLine="562"/>
              <w:rPr>
                <w:rFonts w:hint="eastAsia" w:ascii="宋体" w:hAnsi="宋体"/>
                <w:sz w:val="28"/>
                <w:szCs w:val="28"/>
              </w:rPr>
            </w:pPr>
            <w:r>
              <w:rPr>
                <w:rFonts w:hint="eastAsia" w:ascii="宋体" w:hAnsi="宋体"/>
                <w:sz w:val="28"/>
                <w:szCs w:val="28"/>
              </w:rPr>
              <w:t>递交形式：转账或电汇或银行保函（</w:t>
            </w:r>
            <w:r>
              <w:rPr>
                <w:rFonts w:hint="eastAsia" w:ascii="宋体" w:hAnsi="宋体"/>
                <w:b/>
                <w:bCs/>
                <w:sz w:val="28"/>
                <w:szCs w:val="28"/>
              </w:rPr>
              <w:t>注：</w:t>
            </w:r>
            <w:r>
              <w:rPr>
                <w:rFonts w:hint="eastAsia" w:ascii="宋体" w:hAnsi="宋体"/>
                <w:sz w:val="28"/>
                <w:szCs w:val="28"/>
              </w:rPr>
              <w:t>使用银行保函的，必须从</w:t>
            </w:r>
            <w:r>
              <w:rPr>
                <w:rFonts w:hint="eastAsia" w:ascii="宋体" w:hAnsi="宋体"/>
                <w:sz w:val="28"/>
                <w:szCs w:val="28"/>
                <w:lang w:val="en-US" w:eastAsia="zh-CN"/>
              </w:rPr>
              <w:t>供应商</w:t>
            </w:r>
            <w:r>
              <w:rPr>
                <w:rFonts w:hint="eastAsia" w:ascii="宋体" w:hAnsi="宋体"/>
                <w:sz w:val="28"/>
                <w:szCs w:val="28"/>
              </w:rPr>
              <w:t>基本账户开具，若是第三方代开的保函，开具保函时给第三方公司缴纳的保费必须从</w:t>
            </w:r>
            <w:r>
              <w:rPr>
                <w:rFonts w:hint="eastAsia" w:ascii="宋体" w:hAnsi="宋体"/>
                <w:sz w:val="28"/>
                <w:szCs w:val="28"/>
                <w:lang w:eastAsia="zh-CN"/>
              </w:rPr>
              <w:t>其</w:t>
            </w:r>
            <w:r>
              <w:rPr>
                <w:rFonts w:hint="eastAsia" w:ascii="宋体" w:hAnsi="宋体"/>
                <w:sz w:val="28"/>
                <w:szCs w:val="28"/>
              </w:rPr>
              <w:t>基本账户支付，否则视为未从基本户转出</w:t>
            </w:r>
            <w:r>
              <w:rPr>
                <w:rFonts w:hint="eastAsia" w:ascii="宋体" w:hAnsi="宋体"/>
                <w:sz w:val="28"/>
                <w:szCs w:val="28"/>
                <w:lang w:val="en-US" w:eastAsia="zh-CN"/>
              </w:rPr>
              <w:t>磋商</w:t>
            </w:r>
            <w:r>
              <w:rPr>
                <w:rFonts w:hint="eastAsia" w:ascii="宋体" w:hAnsi="宋体"/>
                <w:sz w:val="28"/>
                <w:szCs w:val="28"/>
              </w:rPr>
              <w:t>保证金</w:t>
            </w:r>
            <w:r>
              <w:rPr>
                <w:rFonts w:hint="eastAsia" w:ascii="宋体" w:hAnsi="宋体"/>
                <w:sz w:val="28"/>
                <w:szCs w:val="28"/>
                <w:lang w:eastAsia="zh-CN"/>
              </w:rPr>
              <w:t>。</w:t>
            </w:r>
            <w:r>
              <w:rPr>
                <w:rFonts w:hint="eastAsia" w:ascii="宋体" w:hAnsi="宋体"/>
                <w:sz w:val="28"/>
                <w:szCs w:val="28"/>
              </w:rPr>
              <w:t>出据企业注册地之外保函</w:t>
            </w:r>
            <w:r>
              <w:rPr>
                <w:rFonts w:hint="eastAsia" w:ascii="宋体" w:hAnsi="宋体"/>
                <w:sz w:val="28"/>
                <w:szCs w:val="28"/>
                <w:lang w:eastAsia="zh-CN"/>
              </w:rPr>
              <w:t>的，投标人还必须提供</w:t>
            </w:r>
            <w:r>
              <w:rPr>
                <w:rFonts w:hint="eastAsia" w:ascii="宋体" w:hAnsi="宋体"/>
                <w:sz w:val="28"/>
                <w:szCs w:val="28"/>
              </w:rPr>
              <w:t>给第三方公司缴纳保费</w:t>
            </w:r>
            <w:r>
              <w:rPr>
                <w:rFonts w:hint="eastAsia" w:ascii="宋体" w:hAnsi="宋体"/>
                <w:sz w:val="28"/>
                <w:szCs w:val="28"/>
                <w:lang w:eastAsia="zh-CN"/>
              </w:rPr>
              <w:t>的资金往来业务银行流水单并加盖银行行名条章。</w:t>
            </w:r>
            <w:r>
              <w:rPr>
                <w:rFonts w:hint="eastAsia" w:ascii="宋体" w:hAnsi="宋体"/>
                <w:sz w:val="28"/>
                <w:szCs w:val="28"/>
              </w:rPr>
              <w:t>保费支付凭证与保函一并列入</w:t>
            </w:r>
            <w:r>
              <w:rPr>
                <w:rFonts w:hint="eastAsia" w:ascii="宋体" w:hAnsi="宋体"/>
                <w:sz w:val="28"/>
                <w:szCs w:val="28"/>
                <w:lang w:val="en-US" w:eastAsia="zh-CN"/>
              </w:rPr>
              <w:t>响应</w:t>
            </w:r>
            <w:r>
              <w:rPr>
                <w:rFonts w:hint="eastAsia" w:ascii="宋体" w:hAnsi="宋体"/>
                <w:sz w:val="28"/>
                <w:szCs w:val="28"/>
              </w:rPr>
              <w:t>文件，由评标委员会查验。）</w:t>
            </w:r>
          </w:p>
          <w:p>
            <w:pPr>
              <w:keepLines/>
              <w:widowControl/>
              <w:kinsoku w:val="0"/>
              <w:wordWrap w:val="0"/>
              <w:overflowPunct w:val="0"/>
              <w:autoSpaceDE w:val="0"/>
              <w:autoSpaceDN w:val="0"/>
              <w:spacing w:line="360" w:lineRule="auto"/>
              <w:jc w:val="left"/>
              <w:rPr>
                <w:rFonts w:ascii="宋体" w:hAnsi="宋体"/>
                <w:sz w:val="28"/>
                <w:szCs w:val="28"/>
              </w:rPr>
            </w:pPr>
            <w:r>
              <w:rPr>
                <w:rFonts w:hint="eastAsia" w:ascii="宋体" w:hAnsi="宋体"/>
                <w:sz w:val="28"/>
                <w:szCs w:val="28"/>
              </w:rPr>
              <w:t>开户银行及帐号如下：</w:t>
            </w:r>
          </w:p>
          <w:p>
            <w:pPr>
              <w:keepLines/>
              <w:widowControl/>
              <w:kinsoku w:val="0"/>
              <w:wordWrap w:val="0"/>
              <w:overflowPunct w:val="0"/>
              <w:autoSpaceDE w:val="0"/>
              <w:autoSpaceDN w:val="0"/>
              <w:spacing w:line="360" w:lineRule="auto"/>
              <w:jc w:val="left"/>
              <w:rPr>
                <w:rFonts w:hint="eastAsia" w:ascii="宋体" w:hAnsi="宋体" w:eastAsia="宋体"/>
                <w:sz w:val="28"/>
                <w:szCs w:val="28"/>
                <w:lang w:eastAsia="zh-CN"/>
              </w:rPr>
            </w:pPr>
            <w:r>
              <w:rPr>
                <w:rFonts w:hint="eastAsia" w:ascii="宋体" w:hAnsi="宋体"/>
                <w:sz w:val="28"/>
                <w:szCs w:val="28"/>
              </w:rPr>
              <w:t>开户名称：</w:t>
            </w:r>
            <w:r>
              <w:rPr>
                <w:rFonts w:hint="eastAsia" w:ascii="宋体" w:hAnsi="宋体"/>
                <w:sz w:val="28"/>
                <w:szCs w:val="28"/>
                <w:lang w:eastAsia="zh-CN"/>
              </w:rPr>
              <w:t xml:space="preserve">新疆煜信工程项目管理有限责任公司 </w:t>
            </w:r>
          </w:p>
          <w:p>
            <w:pPr>
              <w:keepLines/>
              <w:widowControl/>
              <w:kinsoku w:val="0"/>
              <w:wordWrap w:val="0"/>
              <w:overflowPunct w:val="0"/>
              <w:autoSpaceDE w:val="0"/>
              <w:autoSpaceDN w:val="0"/>
              <w:spacing w:line="360" w:lineRule="auto"/>
              <w:jc w:val="left"/>
              <w:rPr>
                <w:rFonts w:ascii="宋体" w:hAnsi="宋体"/>
                <w:sz w:val="28"/>
                <w:szCs w:val="28"/>
              </w:rPr>
            </w:pPr>
            <w:r>
              <w:rPr>
                <w:rFonts w:hint="eastAsia" w:ascii="宋体" w:hAnsi="宋体"/>
                <w:sz w:val="28"/>
                <w:szCs w:val="28"/>
              </w:rPr>
              <w:t xml:space="preserve">开 户 行：农行库尔勒人民东路支行 </w:t>
            </w:r>
          </w:p>
          <w:p>
            <w:pPr>
              <w:keepLines/>
              <w:widowControl/>
              <w:kinsoku w:val="0"/>
              <w:wordWrap w:val="0"/>
              <w:overflowPunct w:val="0"/>
              <w:autoSpaceDE w:val="0"/>
              <w:autoSpaceDN w:val="0"/>
              <w:spacing w:line="360" w:lineRule="auto"/>
              <w:jc w:val="left"/>
              <w:rPr>
                <w:rFonts w:ascii="宋体" w:hAnsi="宋体"/>
                <w:sz w:val="28"/>
                <w:szCs w:val="28"/>
              </w:rPr>
            </w:pPr>
            <w:r>
              <w:rPr>
                <w:rFonts w:hint="eastAsia" w:ascii="宋体" w:hAnsi="宋体"/>
                <w:sz w:val="28"/>
                <w:szCs w:val="28"/>
              </w:rPr>
              <w:t>帐    号：30316401040007105</w:t>
            </w:r>
          </w:p>
          <w:p>
            <w:pPr>
              <w:keepLines/>
              <w:widowControl/>
              <w:kinsoku w:val="0"/>
              <w:wordWrap w:val="0"/>
              <w:overflowPunct w:val="0"/>
              <w:autoSpaceDE w:val="0"/>
              <w:autoSpaceDN w:val="0"/>
              <w:spacing w:line="360" w:lineRule="auto"/>
              <w:ind w:firstLine="562" w:firstLineChars="200"/>
              <w:jc w:val="left"/>
              <w:rPr>
                <w:rFonts w:ascii="宋体"/>
                <w:b/>
                <w:bCs/>
                <w:sz w:val="28"/>
                <w:szCs w:val="28"/>
              </w:rPr>
            </w:pPr>
            <w:r>
              <w:rPr>
                <w:rFonts w:hint="eastAsia" w:ascii="宋体" w:hAnsi="宋体"/>
                <w:b/>
                <w:bCs/>
                <w:sz w:val="28"/>
                <w:szCs w:val="28"/>
              </w:rPr>
              <w:t>注：</w:t>
            </w:r>
            <w:r>
              <w:rPr>
                <w:rFonts w:hint="eastAsia" w:ascii="宋体" w:hAnsi="宋体"/>
                <w:b w:val="0"/>
                <w:bCs w:val="0"/>
                <w:sz w:val="28"/>
                <w:szCs w:val="28"/>
                <w:lang w:val="en-US" w:eastAsia="zh-CN"/>
              </w:rPr>
              <w:t>1、投标保证金须</w:t>
            </w:r>
            <w:r>
              <w:rPr>
                <w:rFonts w:hint="eastAsia" w:ascii="宋体" w:hAnsi="宋体"/>
                <w:b w:val="0"/>
                <w:bCs w:val="0"/>
                <w:sz w:val="28"/>
                <w:szCs w:val="28"/>
                <w:highlight w:val="none"/>
                <w:lang w:val="en-US" w:eastAsia="zh-CN"/>
              </w:rPr>
              <w:t>在2022年5月6日 16:00前</w:t>
            </w:r>
            <w:r>
              <w:rPr>
                <w:rFonts w:hint="eastAsia" w:ascii="宋体" w:hAnsi="宋体"/>
                <w:b w:val="0"/>
                <w:bCs w:val="0"/>
                <w:sz w:val="28"/>
                <w:szCs w:val="28"/>
                <w:lang w:val="en-US" w:eastAsia="zh-CN"/>
              </w:rPr>
              <w:t>到账。</w:t>
            </w:r>
            <w:r>
              <w:rPr>
                <w:rFonts w:hint="eastAsia" w:ascii="宋体" w:hAnsi="宋体"/>
                <w:b/>
                <w:bCs/>
                <w:sz w:val="28"/>
                <w:szCs w:val="28"/>
                <w:lang w:val="en-US" w:eastAsia="zh-CN"/>
              </w:rPr>
              <w:t>递交投标保证金时请务必注明项目名称、编号及用途。</w:t>
            </w:r>
            <w:r>
              <w:rPr>
                <w:rFonts w:hint="eastAsia" w:ascii="宋体" w:hAnsi="宋体"/>
                <w:b w:val="0"/>
                <w:bCs w:val="0"/>
                <w:sz w:val="28"/>
                <w:szCs w:val="28"/>
                <w:lang w:val="en-US" w:eastAsia="zh-CN"/>
              </w:rPr>
              <w:t>投标人需提供银行基本户开户信息复印件一份并加盖公章。</w:t>
            </w:r>
            <w:r>
              <w:rPr>
                <w:rFonts w:hint="eastAsia" w:ascii="宋体" w:hAnsi="宋体"/>
                <w:b w:val="0"/>
                <w:bCs w:val="0"/>
                <w:sz w:val="28"/>
                <w:szCs w:val="28"/>
              </w:rPr>
              <w:t>磋商保证金以到账信息为准，应充分考虑在途时间，未按照</w:t>
            </w:r>
            <w:r>
              <w:rPr>
                <w:rFonts w:hint="eastAsia" w:ascii="宋体" w:hAnsi="宋体"/>
                <w:b w:val="0"/>
                <w:bCs w:val="0"/>
                <w:sz w:val="28"/>
                <w:szCs w:val="28"/>
                <w:lang w:eastAsia="zh-CN"/>
              </w:rPr>
              <w:t>磋商</w:t>
            </w:r>
            <w:r>
              <w:rPr>
                <w:rFonts w:hint="eastAsia" w:ascii="宋体" w:hAnsi="宋体"/>
                <w:b w:val="0"/>
                <w:bCs w:val="0"/>
                <w:sz w:val="28"/>
                <w:szCs w:val="28"/>
              </w:rPr>
              <w:t>文件要求提交</w:t>
            </w:r>
            <w:r>
              <w:rPr>
                <w:rFonts w:hint="eastAsia" w:ascii="宋体" w:hAnsi="宋体"/>
                <w:b w:val="0"/>
                <w:bCs w:val="0"/>
                <w:sz w:val="28"/>
                <w:szCs w:val="28"/>
                <w:lang w:eastAsia="zh-CN"/>
              </w:rPr>
              <w:t>磋商</w:t>
            </w:r>
            <w:r>
              <w:rPr>
                <w:rFonts w:hint="eastAsia" w:ascii="宋体" w:hAnsi="宋体"/>
                <w:b w:val="0"/>
                <w:bCs w:val="0"/>
                <w:sz w:val="28"/>
                <w:szCs w:val="28"/>
              </w:rPr>
              <w:t>保证金的，</w:t>
            </w:r>
            <w:r>
              <w:rPr>
                <w:rFonts w:hint="eastAsia" w:ascii="宋体" w:hAnsi="宋体"/>
                <w:sz w:val="28"/>
                <w:szCs w:val="28"/>
              </w:rPr>
              <w:t>响应文件将按</w:t>
            </w:r>
            <w:r>
              <w:rPr>
                <w:rFonts w:hint="eastAsia" w:ascii="宋体" w:hAnsi="宋体"/>
                <w:b/>
                <w:bCs/>
                <w:color w:val="000000" w:themeColor="text1"/>
                <w:sz w:val="28"/>
                <w:szCs w:val="28"/>
              </w:rPr>
              <w:t>无效标处理</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ascii="宋体"/>
                <w:sz w:val="28"/>
                <w:szCs w:val="28"/>
              </w:rPr>
            </w:pPr>
            <w:r>
              <w:rPr>
                <w:rFonts w:hint="eastAsia" w:ascii="宋体" w:hAnsi="宋体"/>
                <w:sz w:val="28"/>
                <w:szCs w:val="28"/>
              </w:rPr>
              <w:t>13</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default" w:eastAsia="宋体"/>
                <w:sz w:val="28"/>
                <w:szCs w:val="28"/>
                <w:lang w:val="en-US" w:eastAsia="zh-CN"/>
              </w:rPr>
            </w:pPr>
            <w:r>
              <w:rPr>
                <w:rFonts w:hint="eastAsia"/>
                <w:sz w:val="28"/>
                <w:szCs w:val="28"/>
                <w:lang w:val="en-US" w:eastAsia="zh-CN"/>
              </w:rPr>
              <w:t>2.2.1</w:t>
            </w:r>
          </w:p>
        </w:tc>
        <w:tc>
          <w:tcPr>
            <w:tcW w:w="8581" w:type="dxa"/>
            <w:gridSpan w:val="2"/>
            <w:tcBorders>
              <w:top w:val="single" w:color="auto" w:sz="4" w:space="0"/>
              <w:left w:val="nil"/>
              <w:bottom w:val="single" w:color="auto" w:sz="4" w:space="0"/>
              <w:right w:val="single" w:color="auto" w:sz="4" w:space="0"/>
            </w:tcBorders>
            <w:vAlign w:val="center"/>
          </w:tcPr>
          <w:p>
            <w:pPr>
              <w:spacing w:line="360" w:lineRule="auto"/>
              <w:ind w:firstLine="560" w:firstLineChars="200"/>
              <w:rPr>
                <w:rFonts w:ascii="宋体"/>
                <w:sz w:val="28"/>
                <w:szCs w:val="28"/>
              </w:rPr>
            </w:pPr>
            <w:r>
              <w:rPr>
                <w:rFonts w:hint="eastAsia" w:ascii="宋体"/>
                <w:sz w:val="28"/>
                <w:szCs w:val="28"/>
                <w:lang w:val="en-US" w:eastAsia="zh-CN"/>
              </w:rPr>
              <w:t>磋商</w:t>
            </w:r>
            <w:r>
              <w:rPr>
                <w:rFonts w:hint="eastAsia" w:ascii="宋体"/>
                <w:sz w:val="28"/>
                <w:szCs w:val="28"/>
              </w:rPr>
              <w:t>答疑：</w:t>
            </w:r>
            <w:r>
              <w:rPr>
                <w:rFonts w:hint="eastAsia" w:ascii="宋体" w:hAnsi="宋体"/>
                <w:sz w:val="28"/>
                <w:szCs w:val="28"/>
                <w:lang w:val="en-US" w:eastAsia="zh-CN"/>
              </w:rPr>
              <w:t>供应商</w:t>
            </w:r>
            <w:r>
              <w:rPr>
                <w:rFonts w:hint="eastAsia" w:ascii="宋体" w:hAnsi="宋体"/>
                <w:sz w:val="28"/>
                <w:szCs w:val="28"/>
              </w:rPr>
              <w:t>领取</w:t>
            </w:r>
            <w:r>
              <w:rPr>
                <w:rFonts w:hint="eastAsia" w:ascii="宋体" w:hAnsi="宋体"/>
                <w:sz w:val="28"/>
                <w:szCs w:val="28"/>
                <w:lang w:val="en-US" w:eastAsia="zh-CN"/>
              </w:rPr>
              <w:t>磋商</w:t>
            </w:r>
            <w:r>
              <w:rPr>
                <w:rFonts w:hint="eastAsia" w:ascii="宋体" w:hAnsi="宋体"/>
                <w:sz w:val="28"/>
                <w:szCs w:val="28"/>
              </w:rPr>
              <w:t>文件后，若有疑问需要澄清的，请在</w:t>
            </w:r>
            <w:r>
              <w:rPr>
                <w:rFonts w:hint="eastAsia" w:ascii="宋体" w:hAnsi="宋体"/>
                <w:sz w:val="28"/>
                <w:szCs w:val="28"/>
                <w:lang w:val="en-US" w:eastAsia="zh-CN"/>
              </w:rPr>
              <w:t>磋商</w:t>
            </w:r>
            <w:r>
              <w:rPr>
                <w:rFonts w:hint="eastAsia" w:ascii="宋体" w:hAnsi="宋体"/>
                <w:sz w:val="28"/>
                <w:szCs w:val="28"/>
              </w:rPr>
              <w:t>截止</w:t>
            </w:r>
            <w:r>
              <w:rPr>
                <w:rFonts w:hint="eastAsia" w:ascii="宋体" w:hAnsi="宋体"/>
                <w:sz w:val="28"/>
                <w:szCs w:val="28"/>
                <w:lang w:val="en-US" w:eastAsia="zh-CN"/>
              </w:rPr>
              <w:t>5</w:t>
            </w:r>
            <w:r>
              <w:rPr>
                <w:rFonts w:hint="eastAsia" w:ascii="宋体" w:hAnsi="宋体"/>
                <w:sz w:val="28"/>
                <w:szCs w:val="28"/>
              </w:rPr>
              <w:t>个工作日前以纸质形式</w:t>
            </w:r>
            <w:r>
              <w:rPr>
                <w:rFonts w:hint="eastAsia" w:ascii="宋体" w:hAnsi="宋体"/>
                <w:sz w:val="28"/>
                <w:szCs w:val="28"/>
                <w:lang w:eastAsia="zh-CN"/>
              </w:rPr>
              <w:t>（盖公章及法人章），</w:t>
            </w:r>
            <w:r>
              <w:rPr>
                <w:rFonts w:hint="eastAsia" w:ascii="宋体" w:hAnsi="宋体"/>
                <w:sz w:val="28"/>
                <w:szCs w:val="28"/>
              </w:rPr>
              <w:t>递交至</w:t>
            </w:r>
            <w:r>
              <w:rPr>
                <w:rFonts w:hint="eastAsia" w:ascii="宋体" w:hAnsi="宋体"/>
                <w:sz w:val="28"/>
                <w:szCs w:val="28"/>
                <w:lang w:eastAsia="zh-CN"/>
              </w:rPr>
              <w:t xml:space="preserve">新疆煜信工程项目管理有限责任公司 </w:t>
            </w:r>
            <w:r>
              <w:rPr>
                <w:rFonts w:hint="eastAsia" w:ascii="宋体" w:hAnsi="宋体"/>
                <w:sz w:val="28"/>
                <w:szCs w:val="28"/>
              </w:rPr>
              <w:t>，否则</w:t>
            </w:r>
            <w:r>
              <w:rPr>
                <w:rFonts w:hint="eastAsia" w:ascii="宋体" w:hAnsi="宋体"/>
                <w:sz w:val="28"/>
                <w:szCs w:val="28"/>
                <w:lang w:val="en-US" w:eastAsia="zh-CN"/>
              </w:rPr>
              <w:t>采购</w:t>
            </w:r>
            <w:r>
              <w:rPr>
                <w:rFonts w:hint="eastAsia" w:ascii="宋体" w:hAnsi="宋体"/>
                <w:sz w:val="28"/>
                <w:szCs w:val="28"/>
              </w:rPr>
              <w:t>人不作任何解释。采购人应当在收到</w:t>
            </w:r>
            <w:r>
              <w:rPr>
                <w:rFonts w:hint="eastAsia" w:ascii="宋体" w:hAnsi="宋体"/>
                <w:sz w:val="28"/>
                <w:szCs w:val="28"/>
                <w:lang w:val="en-US" w:eastAsia="zh-CN"/>
              </w:rPr>
              <w:t>供应商</w:t>
            </w:r>
            <w:r>
              <w:rPr>
                <w:rFonts w:hint="eastAsia" w:ascii="宋体" w:hAnsi="宋体"/>
                <w:sz w:val="28"/>
                <w:szCs w:val="28"/>
              </w:rPr>
              <w:t>的书面质疑后</w:t>
            </w:r>
            <w:r>
              <w:rPr>
                <w:rFonts w:hint="eastAsia" w:ascii="宋体" w:hAnsi="宋体"/>
                <w:sz w:val="28"/>
                <w:szCs w:val="28"/>
                <w:lang w:val="en-US" w:eastAsia="zh-CN"/>
              </w:rPr>
              <w:t>5</w:t>
            </w:r>
            <w:r>
              <w:rPr>
                <w:rFonts w:hint="eastAsia" w:ascii="宋体" w:hAnsi="宋体"/>
                <w:sz w:val="28"/>
                <w:szCs w:val="28"/>
              </w:rPr>
              <w:t>个工作日内对</w:t>
            </w:r>
            <w:r>
              <w:rPr>
                <w:rFonts w:hint="eastAsia" w:ascii="宋体" w:hAnsi="宋体"/>
                <w:sz w:val="28"/>
                <w:szCs w:val="28"/>
                <w:lang w:val="en-US" w:eastAsia="zh-CN"/>
              </w:rPr>
              <w:t>供应商</w:t>
            </w:r>
            <w:r>
              <w:rPr>
                <w:rFonts w:hint="eastAsia" w:ascii="宋体" w:hAnsi="宋体"/>
                <w:sz w:val="28"/>
                <w:szCs w:val="28"/>
              </w:rPr>
              <w:t>的疑问做出统一的解答以</w:t>
            </w:r>
            <w:r>
              <w:rPr>
                <w:rFonts w:hint="eastAsia" w:ascii="宋体" w:hAnsi="宋体"/>
                <w:sz w:val="28"/>
                <w:szCs w:val="28"/>
                <w:lang w:val="en-US" w:eastAsia="zh-CN"/>
              </w:rPr>
              <w:t>磋商</w:t>
            </w:r>
            <w:r>
              <w:rPr>
                <w:rFonts w:hint="eastAsia" w:ascii="宋体" w:hAnsi="宋体"/>
                <w:sz w:val="28"/>
                <w:szCs w:val="28"/>
              </w:rPr>
              <w:t>文件补充形式通知各</w:t>
            </w:r>
            <w:r>
              <w:rPr>
                <w:rFonts w:hint="eastAsia" w:ascii="宋体" w:hAnsi="宋体"/>
                <w:sz w:val="28"/>
                <w:szCs w:val="28"/>
                <w:lang w:val="en-US" w:eastAsia="zh-CN"/>
              </w:rPr>
              <w:t>供应商</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ascii="宋体"/>
                <w:sz w:val="28"/>
                <w:szCs w:val="28"/>
              </w:rPr>
            </w:pPr>
            <w:r>
              <w:rPr>
                <w:rFonts w:hint="eastAsia" w:ascii="宋体" w:hAnsi="宋体"/>
                <w:sz w:val="28"/>
                <w:szCs w:val="28"/>
              </w:rPr>
              <w:t>14</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eastAsia" w:eastAsia="宋体"/>
                <w:sz w:val="28"/>
                <w:szCs w:val="28"/>
                <w:lang w:eastAsia="zh-CN"/>
              </w:rPr>
            </w:pP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8</w:t>
            </w:r>
          </w:p>
        </w:tc>
        <w:tc>
          <w:tcPr>
            <w:tcW w:w="162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hAnsi="宋体"/>
                <w:sz w:val="28"/>
                <w:szCs w:val="28"/>
              </w:rPr>
            </w:pPr>
            <w:r>
              <w:rPr>
                <w:rFonts w:hint="eastAsia" w:ascii="宋体" w:hAnsi="宋体"/>
                <w:sz w:val="28"/>
                <w:szCs w:val="28"/>
              </w:rPr>
              <w:t>响应文件</w:t>
            </w:r>
          </w:p>
          <w:p>
            <w:pPr>
              <w:keepLines/>
              <w:widowControl/>
              <w:kinsoku w:val="0"/>
              <w:wordWrap w:val="0"/>
              <w:overflowPunct w:val="0"/>
              <w:autoSpaceDE w:val="0"/>
              <w:autoSpaceDN w:val="0"/>
              <w:spacing w:line="360" w:lineRule="auto"/>
              <w:jc w:val="center"/>
              <w:rPr>
                <w:rFonts w:ascii="宋体"/>
                <w:sz w:val="28"/>
                <w:szCs w:val="28"/>
              </w:rPr>
            </w:pPr>
            <w:r>
              <w:rPr>
                <w:rFonts w:hint="eastAsia" w:ascii="宋体" w:hAnsi="宋体"/>
                <w:sz w:val="28"/>
                <w:szCs w:val="28"/>
              </w:rPr>
              <w:t>份数</w:t>
            </w:r>
          </w:p>
        </w:tc>
        <w:tc>
          <w:tcPr>
            <w:tcW w:w="6961"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ascii="宋体"/>
                <w:sz w:val="28"/>
                <w:szCs w:val="28"/>
              </w:rPr>
            </w:pPr>
            <w:r>
              <w:rPr>
                <w:rFonts w:hint="eastAsia" w:ascii="宋体" w:hAnsi="宋体"/>
                <w:sz w:val="28"/>
                <w:szCs w:val="28"/>
              </w:rPr>
              <w:t>正本：</w:t>
            </w:r>
            <w:r>
              <w:rPr>
                <w:rFonts w:hint="eastAsia" w:ascii="宋体" w:hAnsi="宋体"/>
                <w:sz w:val="28"/>
                <w:szCs w:val="28"/>
                <w:u w:val="single"/>
              </w:rPr>
              <w:t xml:space="preserve"> 1 </w:t>
            </w:r>
            <w:r>
              <w:rPr>
                <w:rFonts w:hint="eastAsia" w:ascii="宋体" w:hAnsi="宋体"/>
                <w:sz w:val="28"/>
                <w:szCs w:val="28"/>
              </w:rPr>
              <w:t>份</w:t>
            </w:r>
            <w:r>
              <w:rPr>
                <w:rFonts w:hint="eastAsia" w:ascii="宋体" w:hAnsi="宋体"/>
                <w:sz w:val="28"/>
                <w:szCs w:val="28"/>
                <w:lang w:eastAsia="zh-CN"/>
              </w:rPr>
              <w:t>、</w:t>
            </w:r>
            <w:r>
              <w:rPr>
                <w:rFonts w:hint="eastAsia" w:ascii="宋体" w:hAnsi="宋体"/>
                <w:sz w:val="28"/>
                <w:szCs w:val="28"/>
              </w:rPr>
              <w:t>副本：</w:t>
            </w:r>
            <w:r>
              <w:rPr>
                <w:rFonts w:hint="eastAsia" w:ascii="宋体" w:hAnsi="宋体"/>
                <w:color w:val="auto"/>
                <w:sz w:val="28"/>
                <w:szCs w:val="28"/>
                <w:u w:val="single"/>
                <w:lang w:val="en-US" w:eastAsia="zh-CN"/>
              </w:rPr>
              <w:t xml:space="preserve"> 2</w:t>
            </w:r>
            <w:r>
              <w:rPr>
                <w:rFonts w:hint="eastAsia" w:ascii="宋体" w:hAnsi="宋体"/>
                <w:color w:val="auto"/>
                <w:sz w:val="28"/>
                <w:szCs w:val="28"/>
                <w:u w:val="single"/>
              </w:rPr>
              <w:t xml:space="preserve"> </w:t>
            </w:r>
            <w:r>
              <w:rPr>
                <w:rFonts w:hint="eastAsia" w:ascii="宋体" w:hAnsi="宋体"/>
                <w:sz w:val="28"/>
                <w:szCs w:val="28"/>
              </w:rPr>
              <w:t>份</w:t>
            </w:r>
          </w:p>
          <w:p>
            <w:pPr>
              <w:pStyle w:val="57"/>
              <w:widowControl w:val="0"/>
              <w:autoSpaceDE w:val="0"/>
              <w:autoSpaceDN w:val="0"/>
              <w:spacing w:before="0" w:after="0" w:line="360" w:lineRule="auto"/>
              <w:jc w:val="left"/>
              <w:rPr>
                <w:rFonts w:hint="eastAsia" w:ascii="宋体" w:hAnsi="宋体"/>
                <w:sz w:val="28"/>
                <w:szCs w:val="28"/>
              </w:rPr>
            </w:pPr>
            <w:r>
              <w:rPr>
                <w:rFonts w:hint="eastAsia" w:ascii="宋体" w:hAnsi="宋体"/>
                <w:sz w:val="28"/>
                <w:szCs w:val="28"/>
              </w:rPr>
              <w:t>电子版响应文件：</w:t>
            </w:r>
          </w:p>
          <w:p>
            <w:pPr>
              <w:pStyle w:val="57"/>
              <w:widowControl w:val="0"/>
              <w:autoSpaceDE w:val="0"/>
              <w:autoSpaceDN w:val="0"/>
              <w:spacing w:before="0" w:after="0" w:line="360" w:lineRule="auto"/>
              <w:jc w:val="left"/>
              <w:rPr>
                <w:rFonts w:hint="eastAsia" w:ascii="宋体" w:hAnsi="宋体"/>
                <w:color w:val="000000" w:themeColor="text1"/>
                <w:sz w:val="28"/>
                <w:szCs w:val="28"/>
                <w:lang w:eastAsia="zh-CN"/>
              </w:rPr>
            </w:pPr>
            <w:r>
              <w:rPr>
                <w:rFonts w:hint="eastAsia" w:ascii="宋体" w:hAnsi="宋体" w:eastAsia="宋体"/>
                <w:sz w:val="28"/>
                <w:szCs w:val="28"/>
                <w:lang w:val="en-US" w:eastAsia="zh-CN"/>
              </w:rPr>
              <w:t>1、</w:t>
            </w:r>
            <w:r>
              <w:rPr>
                <w:rFonts w:hint="eastAsia" w:ascii="宋体" w:hAnsi="宋体"/>
                <w:sz w:val="28"/>
                <w:szCs w:val="28"/>
              </w:rPr>
              <w:t>U盘1个</w:t>
            </w:r>
            <w:r>
              <w:rPr>
                <w:rFonts w:hint="eastAsia" w:ascii="宋体" w:hAnsi="宋体"/>
                <w:color w:val="000000" w:themeColor="text1"/>
                <w:sz w:val="28"/>
                <w:szCs w:val="28"/>
              </w:rPr>
              <w:t>（</w:t>
            </w:r>
            <w:r>
              <w:rPr>
                <w:rFonts w:hint="eastAsia" w:ascii="宋体" w:hAnsi="宋体"/>
                <w:color w:val="000000" w:themeColor="text1"/>
                <w:sz w:val="28"/>
                <w:szCs w:val="28"/>
                <w:lang w:eastAsia="zh-CN"/>
              </w:rPr>
              <w:t>内存</w:t>
            </w:r>
            <w:r>
              <w:rPr>
                <w:rFonts w:hint="eastAsia" w:ascii="宋体" w:hAnsi="宋体"/>
                <w:color w:val="000000" w:themeColor="text1"/>
                <w:sz w:val="28"/>
                <w:szCs w:val="28"/>
              </w:rPr>
              <w:t>word文档格式和PDF格式</w:t>
            </w:r>
            <w:r>
              <w:rPr>
                <w:rFonts w:hint="eastAsia" w:ascii="宋体" w:hAnsi="宋体"/>
                <w:color w:val="000000" w:themeColor="text1"/>
                <w:sz w:val="28"/>
                <w:szCs w:val="28"/>
                <w:lang w:eastAsia="zh-CN"/>
              </w:rPr>
              <w:t>两种文件）</w:t>
            </w:r>
          </w:p>
          <w:p>
            <w:pPr>
              <w:pStyle w:val="57"/>
              <w:widowControl w:val="0"/>
              <w:autoSpaceDE w:val="0"/>
              <w:autoSpaceDN w:val="0"/>
              <w:spacing w:before="0" w:after="0" w:line="360" w:lineRule="auto"/>
              <w:jc w:val="left"/>
              <w:rPr>
                <w:rFonts w:hint="default" w:ascii="宋体"/>
                <w:sz w:val="28"/>
                <w:szCs w:val="28"/>
                <w:lang w:val="en-US"/>
              </w:rPr>
            </w:pPr>
            <w:r>
              <w:rPr>
                <w:rFonts w:hint="eastAsia" w:ascii="宋体" w:hAnsi="宋体"/>
                <w:color w:val="000000" w:themeColor="text1"/>
                <w:sz w:val="28"/>
                <w:szCs w:val="28"/>
                <w:lang w:val="en-US" w:eastAsia="zh-CN"/>
              </w:rPr>
              <w:t>2、</w:t>
            </w:r>
            <w:r>
              <w:rPr>
                <w:rFonts w:hint="eastAsia" w:ascii="宋体" w:hAnsi="宋体" w:cs="宋体"/>
                <w:bCs/>
                <w:sz w:val="28"/>
                <w:szCs w:val="28"/>
                <w:lang w:val="zh-CN"/>
              </w:rPr>
              <w:t>所有供应商的纸质版投标文件必须在开标之后</w:t>
            </w:r>
            <w:r>
              <w:rPr>
                <w:rFonts w:hint="eastAsia" w:ascii="宋体" w:hAnsi="宋体" w:cs="宋体"/>
                <w:bCs/>
                <w:sz w:val="28"/>
                <w:szCs w:val="28"/>
                <w:lang w:val="en-US" w:eastAsia="zh-CN"/>
              </w:rPr>
              <w:t>2日内</w:t>
            </w:r>
            <w:r>
              <w:rPr>
                <w:rFonts w:hint="eastAsia" w:ascii="宋体" w:hAnsi="宋体" w:cs="宋体"/>
                <w:bCs/>
                <w:sz w:val="28"/>
                <w:szCs w:val="28"/>
                <w:lang w:val="zh-CN"/>
              </w:rPr>
              <w:t>送达</w:t>
            </w:r>
            <w:r>
              <w:rPr>
                <w:rFonts w:hint="eastAsia" w:ascii="宋体" w:hAnsi="宋体" w:cs="宋体"/>
                <w:bCs/>
                <w:sz w:val="28"/>
                <w:szCs w:val="28"/>
                <w:lang w:val="zh-CN" w:eastAsia="zh-CN"/>
              </w:rPr>
              <w:t>新疆煜信工程项目管理有限责任公司（巴州库尔勒市人民东路豪景商务大厦18楼1803室）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15</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default" w:ascii="宋体" w:hAnsi="宋体"/>
                <w:sz w:val="28"/>
                <w:szCs w:val="28"/>
                <w:lang w:val="en-US" w:eastAsia="zh-CN"/>
              </w:rPr>
            </w:pPr>
            <w:r>
              <w:rPr>
                <w:rFonts w:hint="eastAsia" w:ascii="宋体" w:hAnsi="宋体"/>
                <w:sz w:val="28"/>
                <w:szCs w:val="28"/>
                <w:lang w:val="en-US" w:eastAsia="zh-CN"/>
              </w:rPr>
              <w:t>3.1</w:t>
            </w:r>
          </w:p>
        </w:tc>
        <w:tc>
          <w:tcPr>
            <w:tcW w:w="162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U盘递交</w:t>
            </w:r>
          </w:p>
        </w:tc>
        <w:tc>
          <w:tcPr>
            <w:tcW w:w="6961" w:type="dxa"/>
            <w:tcBorders>
              <w:top w:val="single" w:color="auto" w:sz="4" w:space="0"/>
              <w:left w:val="nil"/>
              <w:bottom w:val="single" w:color="auto" w:sz="4" w:space="0"/>
              <w:right w:val="single" w:color="auto" w:sz="4" w:space="0"/>
            </w:tcBorders>
            <w:vAlign w:val="center"/>
          </w:tcPr>
          <w:p>
            <w:pPr>
              <w:pStyle w:val="57"/>
              <w:widowControl w:val="0"/>
              <w:autoSpaceDE w:val="0"/>
              <w:autoSpaceDN w:val="0"/>
              <w:spacing w:before="0" w:after="0" w:line="360" w:lineRule="auto"/>
              <w:jc w:val="left"/>
              <w:rPr>
                <w:rFonts w:hint="eastAsia" w:ascii="宋体" w:hAnsi="宋体" w:eastAsia="宋体" w:cs="宋体"/>
                <w:b/>
                <w:bCs/>
                <w:sz w:val="28"/>
                <w:szCs w:val="28"/>
                <w:lang w:val="en-US" w:eastAsia="zh-CN"/>
              </w:rPr>
            </w:pPr>
            <w:r>
              <w:rPr>
                <w:rFonts w:hint="eastAsia" w:ascii="宋体" w:hAnsi="宋体" w:eastAsia="宋体" w:cs="Times New Roman"/>
                <w:b/>
                <w:bCs/>
                <w:kern w:val="2"/>
                <w:sz w:val="28"/>
                <w:szCs w:val="28"/>
                <w:lang w:val="en-US" w:eastAsia="zh-CN" w:bidi="ar-SA"/>
              </w:rPr>
              <w:t>注：为防止供应商在开标时遗失CA或其他原因导致解密失败，供应商须将已加密的电子响应文件（U盘）在开标前提供给采购代理机构，开标时，如出现意外情况，供应商可及时电联代理机构，提供加密投标文件密码，由采购代理机构通过“异常”处理端口现场上传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hAnsi="宋体" w:eastAsia="宋体"/>
                <w:sz w:val="28"/>
                <w:szCs w:val="28"/>
                <w:lang w:eastAsia="zh-CN"/>
              </w:rPr>
            </w:pPr>
            <w:r>
              <w:rPr>
                <w:rFonts w:hint="eastAsia" w:ascii="宋体" w:hAnsi="宋体"/>
                <w:sz w:val="28"/>
                <w:szCs w:val="28"/>
              </w:rPr>
              <w:t>1</w:t>
            </w:r>
            <w:r>
              <w:rPr>
                <w:rFonts w:hint="eastAsia" w:ascii="宋体" w:hAnsi="宋体"/>
                <w:sz w:val="28"/>
                <w:szCs w:val="28"/>
                <w:lang w:val="en-US" w:eastAsia="zh-CN"/>
              </w:rPr>
              <w:t>6</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eastAsia" w:ascii="宋体" w:hAnsi="宋体" w:eastAsia="宋体"/>
                <w:sz w:val="28"/>
                <w:szCs w:val="28"/>
                <w:lang w:eastAsia="zh-CN"/>
              </w:rPr>
            </w:pPr>
            <w:r>
              <w:rPr>
                <w:rFonts w:hint="eastAsia" w:ascii="宋体" w:hAnsi="宋体"/>
                <w:sz w:val="28"/>
                <w:szCs w:val="28"/>
                <w:lang w:val="en-US" w:eastAsia="zh-CN"/>
              </w:rPr>
              <w:t>6</w:t>
            </w:r>
            <w:r>
              <w:rPr>
                <w:rFonts w:hint="eastAsia" w:ascii="宋体" w:hAnsi="宋体"/>
                <w:sz w:val="28"/>
                <w:szCs w:val="28"/>
              </w:rPr>
              <w:t>.</w:t>
            </w:r>
            <w:r>
              <w:rPr>
                <w:rFonts w:hint="eastAsia" w:ascii="宋体" w:hAnsi="宋体"/>
                <w:sz w:val="28"/>
                <w:szCs w:val="28"/>
                <w:lang w:val="en-US" w:eastAsia="zh-CN"/>
              </w:rPr>
              <w:t>3</w:t>
            </w:r>
          </w:p>
        </w:tc>
        <w:tc>
          <w:tcPr>
            <w:tcW w:w="162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ascii="宋体" w:hAnsi="宋体"/>
                <w:spacing w:val="21"/>
                <w:kern w:val="0"/>
                <w:sz w:val="28"/>
                <w:szCs w:val="28"/>
              </w:rPr>
            </w:pPr>
            <w:r>
              <w:rPr>
                <w:rFonts w:hint="eastAsia" w:ascii="宋体" w:hAnsi="宋体"/>
                <w:spacing w:val="21"/>
                <w:kern w:val="0"/>
                <w:sz w:val="28"/>
                <w:szCs w:val="28"/>
                <w:lang w:val="en-US" w:eastAsia="zh-CN"/>
              </w:rPr>
              <w:t>履约保证金</w:t>
            </w:r>
          </w:p>
        </w:tc>
        <w:tc>
          <w:tcPr>
            <w:tcW w:w="696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b w:val="0"/>
                <w:bCs w:val="0"/>
                <w:sz w:val="28"/>
                <w:szCs w:val="28"/>
                <w:lang w:val="en-US" w:eastAsia="zh-CN"/>
              </w:rPr>
            </w:pPr>
            <w:r>
              <w:rPr>
                <w:rFonts w:hint="eastAsia" w:ascii="宋体" w:hAnsi="宋体"/>
                <w:b w:val="0"/>
                <w:bCs w:val="0"/>
                <w:sz w:val="28"/>
                <w:szCs w:val="28"/>
                <w:lang w:val="en-US" w:eastAsia="zh-CN"/>
              </w:rPr>
              <w:t>□要求提供：</w:t>
            </w:r>
          </w:p>
          <w:p>
            <w:pPr>
              <w:spacing w:line="360" w:lineRule="auto"/>
              <w:rPr>
                <w:rFonts w:hint="eastAsia" w:ascii="宋体" w:hAnsi="宋体"/>
                <w:b w:val="0"/>
                <w:bCs w:val="0"/>
                <w:sz w:val="28"/>
                <w:szCs w:val="28"/>
                <w:lang w:val="en-US" w:eastAsia="zh-CN"/>
              </w:rPr>
            </w:pPr>
            <w:r>
              <w:rPr>
                <w:rFonts w:hint="eastAsia" w:ascii="宋体" w:hAnsi="宋体"/>
                <w:b w:val="0"/>
                <w:bCs w:val="0"/>
                <w:sz w:val="28"/>
                <w:szCs w:val="28"/>
                <w:lang w:val="en-US" w:eastAsia="zh-CN"/>
              </w:rPr>
              <w:t>成交供应商与采购人签订合同前，向采购人缴纳合同价款的10%的履约保证金。如供应商拒绝提交履约保证金，视为放弃中标资格，应承担违约责任，磋商保证金将全部没收。</w:t>
            </w:r>
          </w:p>
          <w:p>
            <w:pPr>
              <w:spacing w:line="360" w:lineRule="auto"/>
              <w:rPr>
                <w:rFonts w:ascii="宋体" w:hAnsi="宋体"/>
                <w:b/>
                <w:bCs/>
                <w:sz w:val="28"/>
                <w:szCs w:val="28"/>
              </w:rPr>
            </w:pPr>
            <w:r>
              <w:rPr>
                <w:rFonts w:hint="eastAsia" w:ascii="宋体" w:hAnsi="宋体"/>
                <w:b w:val="0"/>
                <w:bCs w:val="0"/>
                <w:sz w:val="28"/>
                <w:szCs w:val="28"/>
                <w:lang w:val="en-US" w:eastAsia="zh-CN"/>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hAnsi="宋体" w:eastAsia="宋体"/>
                <w:sz w:val="28"/>
                <w:szCs w:val="28"/>
                <w:lang w:eastAsia="zh-CN"/>
              </w:rPr>
            </w:pPr>
            <w:r>
              <w:rPr>
                <w:rFonts w:hint="eastAsia" w:ascii="宋体" w:hAnsi="宋体"/>
                <w:sz w:val="28"/>
                <w:szCs w:val="28"/>
              </w:rPr>
              <w:t>1</w:t>
            </w:r>
            <w:r>
              <w:rPr>
                <w:rFonts w:hint="eastAsia" w:ascii="宋体" w:hAnsi="宋体"/>
                <w:sz w:val="28"/>
                <w:szCs w:val="28"/>
                <w:lang w:val="en-US" w:eastAsia="zh-CN"/>
              </w:rPr>
              <w:t>7</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eastAsia" w:ascii="宋体" w:hAnsi="宋体" w:eastAsia="宋体"/>
                <w:sz w:val="28"/>
                <w:szCs w:val="28"/>
                <w:lang w:eastAsia="zh-CN"/>
              </w:rPr>
            </w:pPr>
            <w:r>
              <w:rPr>
                <w:rFonts w:hint="eastAsia" w:ascii="宋体" w:hAnsi="宋体"/>
                <w:sz w:val="28"/>
                <w:szCs w:val="28"/>
                <w:lang w:val="en-US" w:eastAsia="zh-CN"/>
              </w:rPr>
              <w:t>3.2</w:t>
            </w:r>
          </w:p>
        </w:tc>
        <w:tc>
          <w:tcPr>
            <w:tcW w:w="162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ascii="宋体" w:hAnsi="宋体"/>
                <w:sz w:val="28"/>
                <w:szCs w:val="28"/>
              </w:rPr>
            </w:pPr>
            <w:r>
              <w:rPr>
                <w:rFonts w:hint="eastAsia" w:ascii="宋体" w:hAnsi="宋体"/>
                <w:sz w:val="28"/>
                <w:szCs w:val="28"/>
                <w:lang w:val="en-US" w:eastAsia="zh-CN"/>
              </w:rPr>
              <w:t>解密时间</w:t>
            </w:r>
          </w:p>
        </w:tc>
        <w:tc>
          <w:tcPr>
            <w:tcW w:w="6961" w:type="dxa"/>
            <w:tcBorders>
              <w:top w:val="single" w:color="auto" w:sz="4" w:space="0"/>
              <w:left w:val="nil"/>
              <w:bottom w:val="single" w:color="auto" w:sz="4" w:space="0"/>
              <w:right w:val="single" w:color="auto" w:sz="4" w:space="0"/>
            </w:tcBorders>
            <w:vAlign w:val="center"/>
          </w:tcPr>
          <w:p>
            <w:pPr>
              <w:spacing w:line="360" w:lineRule="auto"/>
              <w:ind w:firstLine="560" w:firstLineChars="200"/>
              <w:rPr>
                <w:rFonts w:hint="eastAsia" w:ascii="宋体" w:hAnsi="宋体"/>
                <w:b w:val="0"/>
                <w:bCs w:val="0"/>
                <w:sz w:val="28"/>
                <w:szCs w:val="28"/>
                <w:highlight w:val="none"/>
                <w:lang w:val="en-US" w:eastAsia="zh-CN"/>
              </w:rPr>
            </w:pPr>
            <w:r>
              <w:rPr>
                <w:rFonts w:hint="eastAsia" w:ascii="宋体" w:hAnsi="宋体"/>
                <w:b w:val="0"/>
                <w:bCs w:val="0"/>
                <w:sz w:val="28"/>
                <w:szCs w:val="28"/>
                <w:highlight w:val="none"/>
                <w:lang w:val="en-US" w:eastAsia="zh-CN"/>
              </w:rPr>
              <w:t>供应商应当在响应文件提交截止时间前，将生成的“电子加密响应文件”上传递交至“政府采购云平台”。响应文件提交截止时间以后上传提交的响应文件将被“政府采购云平台”拒收。</w:t>
            </w:r>
          </w:p>
          <w:p>
            <w:pPr>
              <w:spacing w:line="360" w:lineRule="auto"/>
              <w:ind w:firstLine="560" w:firstLineChars="200"/>
              <w:rPr>
                <w:rFonts w:ascii="宋体" w:hAnsi="宋体"/>
                <w:b/>
                <w:bCs/>
                <w:sz w:val="28"/>
                <w:szCs w:val="28"/>
                <w:highlight w:val="none"/>
              </w:rPr>
            </w:pPr>
            <w:r>
              <w:rPr>
                <w:rFonts w:hint="eastAsia" w:ascii="宋体" w:hAnsi="宋体"/>
                <w:b w:val="0"/>
                <w:bCs w:val="0"/>
                <w:sz w:val="28"/>
                <w:szCs w:val="28"/>
                <w:highlight w:val="none"/>
                <w:lang w:val="en-US" w:eastAsia="zh-CN"/>
              </w:rPr>
              <w:t>响应文件开启时间后30分钟内（2022年5月6日16:00-16：30前）供应商可以登录“政采云”平台，用“项目采购-开标评标”功能进行解密响应文件。若供应商在规定时间内（2022年5月6日16：30前）未按时解密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eastAsia="宋体"/>
                <w:kern w:val="0"/>
                <w:sz w:val="28"/>
                <w:szCs w:val="28"/>
                <w:lang w:eastAsia="zh-CN"/>
              </w:rPr>
            </w:pPr>
            <w:r>
              <w:rPr>
                <w:rFonts w:hint="eastAsia" w:ascii="宋体" w:hAnsi="宋体"/>
                <w:kern w:val="0"/>
                <w:sz w:val="28"/>
                <w:szCs w:val="28"/>
              </w:rPr>
              <w:t>1</w:t>
            </w:r>
            <w:r>
              <w:rPr>
                <w:rFonts w:hint="eastAsia" w:ascii="宋体" w:hAnsi="宋体"/>
                <w:kern w:val="0"/>
                <w:sz w:val="28"/>
                <w:szCs w:val="28"/>
                <w:lang w:val="en-US" w:eastAsia="zh-CN"/>
              </w:rPr>
              <w:t>8</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default" w:eastAsia="宋体"/>
                <w:sz w:val="28"/>
                <w:szCs w:val="28"/>
                <w:lang w:val="en-US" w:eastAsia="zh-CN"/>
              </w:rPr>
            </w:pPr>
            <w:r>
              <w:rPr>
                <w:rFonts w:hint="eastAsia" w:ascii="宋体" w:hAnsi="宋体"/>
                <w:kern w:val="0"/>
                <w:sz w:val="28"/>
                <w:szCs w:val="28"/>
                <w:lang w:val="en-US" w:eastAsia="zh-CN"/>
              </w:rPr>
              <w:t>9.1</w:t>
            </w:r>
          </w:p>
        </w:tc>
        <w:tc>
          <w:tcPr>
            <w:tcW w:w="162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ascii="宋体" w:hAnsi="宋体"/>
                <w:sz w:val="28"/>
                <w:szCs w:val="28"/>
              </w:rPr>
            </w:pPr>
            <w:r>
              <w:rPr>
                <w:rFonts w:hint="eastAsia" w:ascii="宋体" w:hAnsi="宋体"/>
                <w:sz w:val="28"/>
                <w:szCs w:val="28"/>
                <w:lang w:val="en-US" w:eastAsia="zh-CN"/>
              </w:rPr>
              <w:t>响应</w:t>
            </w:r>
            <w:r>
              <w:rPr>
                <w:rFonts w:hint="eastAsia" w:ascii="宋体" w:hAnsi="宋体"/>
                <w:sz w:val="28"/>
                <w:szCs w:val="28"/>
              </w:rPr>
              <w:t>截止</w:t>
            </w:r>
          </w:p>
          <w:p>
            <w:pPr>
              <w:keepLines/>
              <w:widowControl/>
              <w:kinsoku w:val="0"/>
              <w:wordWrap w:val="0"/>
              <w:overflowPunct w:val="0"/>
              <w:autoSpaceDE w:val="0"/>
              <w:autoSpaceDN w:val="0"/>
              <w:spacing w:line="360" w:lineRule="auto"/>
              <w:jc w:val="center"/>
              <w:rPr>
                <w:rFonts w:ascii="宋体" w:hAnsi="宋体"/>
                <w:sz w:val="28"/>
                <w:szCs w:val="28"/>
              </w:rPr>
            </w:pPr>
            <w:r>
              <w:rPr>
                <w:rFonts w:hint="eastAsia" w:ascii="宋体" w:hAnsi="宋体"/>
                <w:sz w:val="28"/>
                <w:szCs w:val="28"/>
              </w:rPr>
              <w:t>时间和地点</w:t>
            </w:r>
          </w:p>
        </w:tc>
        <w:tc>
          <w:tcPr>
            <w:tcW w:w="6961"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ascii="宋体"/>
                <w:sz w:val="28"/>
                <w:szCs w:val="28"/>
                <w:highlight w:val="none"/>
              </w:rPr>
            </w:pPr>
            <w:r>
              <w:rPr>
                <w:rFonts w:hint="eastAsia" w:ascii="宋体" w:hAnsi="宋体"/>
                <w:sz w:val="28"/>
                <w:szCs w:val="28"/>
                <w:highlight w:val="none"/>
              </w:rPr>
              <w:t>时间：</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日1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时</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0分</w:t>
            </w:r>
            <w:r>
              <w:rPr>
                <w:rFonts w:hint="eastAsia" w:ascii="宋体" w:hAnsi="宋体"/>
                <w:sz w:val="28"/>
                <w:szCs w:val="28"/>
                <w:highlight w:val="none"/>
              </w:rPr>
              <w:t>（北京时间）</w:t>
            </w:r>
          </w:p>
          <w:p>
            <w:pPr>
              <w:keepLines/>
              <w:widowControl/>
              <w:kinsoku w:val="0"/>
              <w:wordWrap w:val="0"/>
              <w:overflowPunct w:val="0"/>
              <w:autoSpaceDE w:val="0"/>
              <w:autoSpaceDN w:val="0"/>
              <w:spacing w:line="360" w:lineRule="auto"/>
              <w:rPr>
                <w:rFonts w:hint="eastAsia" w:ascii="宋体" w:eastAsia="宋体"/>
                <w:sz w:val="28"/>
                <w:szCs w:val="28"/>
                <w:highlight w:val="none"/>
                <w:lang w:val="en-US" w:eastAsia="zh-CN"/>
              </w:rPr>
            </w:pPr>
            <w:r>
              <w:rPr>
                <w:rFonts w:hint="eastAsia" w:ascii="宋体" w:hAnsi="宋体"/>
                <w:sz w:val="28"/>
                <w:szCs w:val="28"/>
                <w:highlight w:val="none"/>
              </w:rPr>
              <w:t>地点：</w:t>
            </w:r>
            <w:r>
              <w:rPr>
                <w:rFonts w:hint="eastAsia" w:ascii="宋体" w:hAnsi="宋体"/>
                <w:sz w:val="28"/>
                <w:szCs w:val="28"/>
                <w:highlight w:val="none"/>
                <w:lang w:val="en-GB" w:eastAsia="zh-CN"/>
              </w:rPr>
              <w:t>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eastAsia="宋体"/>
                <w:sz w:val="28"/>
                <w:szCs w:val="28"/>
                <w:lang w:eastAsia="zh-CN"/>
              </w:rPr>
            </w:pPr>
            <w:r>
              <w:rPr>
                <w:rFonts w:hint="eastAsia" w:ascii="宋体" w:hAnsi="宋体"/>
                <w:sz w:val="28"/>
                <w:szCs w:val="28"/>
                <w:lang w:val="en-US" w:eastAsia="zh-CN"/>
              </w:rPr>
              <w:t>19</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sz w:val="28"/>
                <w:szCs w:val="28"/>
              </w:rPr>
            </w:pPr>
            <w:r>
              <w:rPr>
                <w:rFonts w:hint="eastAsia" w:ascii="宋体" w:hAnsi="宋体"/>
                <w:sz w:val="28"/>
                <w:szCs w:val="28"/>
                <w:lang w:val="en-US" w:eastAsia="zh-CN"/>
              </w:rPr>
              <w:t>8.9</w:t>
            </w:r>
            <w:r>
              <w:rPr>
                <w:rFonts w:hint="eastAsia" w:ascii="宋体" w:hAnsi="宋体"/>
                <w:sz w:val="28"/>
                <w:szCs w:val="28"/>
              </w:rPr>
              <w:t>.1</w:t>
            </w:r>
          </w:p>
        </w:tc>
        <w:tc>
          <w:tcPr>
            <w:tcW w:w="162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ascii="宋体"/>
                <w:sz w:val="28"/>
                <w:szCs w:val="28"/>
                <w:u w:val="single"/>
              </w:rPr>
            </w:pPr>
            <w:r>
              <w:rPr>
                <w:rFonts w:hint="eastAsia" w:ascii="宋体" w:hAnsi="宋体"/>
                <w:sz w:val="28"/>
                <w:szCs w:val="28"/>
                <w:lang w:val="en-US" w:eastAsia="zh-CN"/>
              </w:rPr>
              <w:t>响应</w:t>
            </w:r>
            <w:r>
              <w:rPr>
                <w:rFonts w:hint="eastAsia" w:ascii="宋体" w:hAnsi="宋体"/>
                <w:sz w:val="28"/>
                <w:szCs w:val="28"/>
              </w:rPr>
              <w:t>有效期</w:t>
            </w:r>
          </w:p>
        </w:tc>
        <w:tc>
          <w:tcPr>
            <w:tcW w:w="6961"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ascii="宋体"/>
                <w:sz w:val="28"/>
                <w:szCs w:val="28"/>
                <w:u w:val="single"/>
              </w:rPr>
            </w:pPr>
            <w:r>
              <w:rPr>
                <w:rFonts w:hint="eastAsia" w:ascii="宋体" w:hAnsi="宋体"/>
                <w:sz w:val="28"/>
                <w:szCs w:val="28"/>
                <w:lang w:val="en-US" w:eastAsia="zh-CN"/>
              </w:rPr>
              <w:t>响应</w:t>
            </w:r>
            <w:r>
              <w:rPr>
                <w:rFonts w:hint="eastAsia" w:ascii="宋体" w:hAnsi="宋体"/>
                <w:sz w:val="28"/>
                <w:szCs w:val="28"/>
              </w:rPr>
              <w:t>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20</w:t>
            </w:r>
          </w:p>
        </w:tc>
        <w:tc>
          <w:tcPr>
            <w:tcW w:w="2730"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hAnsi="宋体"/>
                <w:sz w:val="28"/>
                <w:szCs w:val="28"/>
              </w:rPr>
            </w:pPr>
            <w:r>
              <w:rPr>
                <w:rFonts w:hint="eastAsia" w:ascii="宋体" w:hAnsi="宋体"/>
                <w:sz w:val="28"/>
                <w:szCs w:val="28"/>
              </w:rPr>
              <w:t>完成的类似项目</w:t>
            </w:r>
          </w:p>
          <w:p>
            <w:pPr>
              <w:keepLines/>
              <w:widowControl/>
              <w:kinsoku w:val="0"/>
              <w:wordWrap w:val="0"/>
              <w:overflowPunct w:val="0"/>
              <w:autoSpaceDE w:val="0"/>
              <w:autoSpaceDN w:val="0"/>
              <w:spacing w:line="360" w:lineRule="auto"/>
              <w:jc w:val="center"/>
              <w:rPr>
                <w:rFonts w:ascii="宋体" w:hAnsi="宋体"/>
                <w:sz w:val="28"/>
                <w:szCs w:val="28"/>
              </w:rPr>
            </w:pPr>
            <w:r>
              <w:rPr>
                <w:rFonts w:hint="eastAsia" w:ascii="宋体" w:hAnsi="宋体"/>
                <w:sz w:val="28"/>
                <w:szCs w:val="28"/>
              </w:rPr>
              <w:t>的年份要求</w:t>
            </w:r>
          </w:p>
        </w:tc>
        <w:tc>
          <w:tcPr>
            <w:tcW w:w="6961"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eastAsia" w:ascii="宋体" w:hAnsi="宋体"/>
                <w:sz w:val="28"/>
                <w:szCs w:val="28"/>
              </w:rPr>
            </w:pPr>
            <w:r>
              <w:rPr>
                <w:rFonts w:hint="eastAsia" w:ascii="宋体" w:hAnsi="宋体"/>
                <w:sz w:val="28"/>
                <w:szCs w:val="28"/>
              </w:rPr>
              <w:t>近三年</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2019年—至今</w:t>
            </w:r>
            <w:r>
              <w:rPr>
                <w:rFonts w:hint="eastAsia" w:ascii="宋体" w:hAnsi="宋体"/>
                <w:color w:val="auto"/>
                <w:sz w:val="28"/>
                <w:szCs w:val="28"/>
                <w:highlight w:val="none"/>
                <w:lang w:eastAsia="zh-CN"/>
              </w:rPr>
              <w:t>）</w:t>
            </w:r>
            <w:r>
              <w:rPr>
                <w:rFonts w:hint="eastAsia" w:ascii="宋体" w:hAnsi="宋体"/>
                <w:sz w:val="28"/>
                <w:szCs w:val="28"/>
                <w:highlight w:val="none"/>
              </w:rPr>
              <w:t>类</w:t>
            </w:r>
            <w:r>
              <w:rPr>
                <w:rFonts w:hint="eastAsia" w:ascii="宋体" w:hAnsi="宋体"/>
                <w:sz w:val="28"/>
                <w:szCs w:val="28"/>
              </w:rPr>
              <w:t>似项目业绩（新成立公司</w:t>
            </w:r>
            <w:r>
              <w:rPr>
                <w:rFonts w:hint="eastAsia" w:ascii="宋体" w:hAnsi="宋体"/>
                <w:sz w:val="28"/>
                <w:szCs w:val="28"/>
                <w:lang w:eastAsia="zh-CN"/>
              </w:rPr>
              <w:t>可</w:t>
            </w:r>
            <w:r>
              <w:rPr>
                <w:rFonts w:hint="eastAsia" w:ascii="宋体" w:hAnsi="宋体"/>
                <w:sz w:val="28"/>
                <w:szCs w:val="28"/>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40" w:type="dxa"/>
            <w:tcBorders>
              <w:top w:val="single" w:color="auto" w:sz="4" w:space="0"/>
              <w:left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21</w:t>
            </w:r>
          </w:p>
        </w:tc>
        <w:tc>
          <w:tcPr>
            <w:tcW w:w="1110" w:type="dxa"/>
            <w:tcBorders>
              <w:top w:val="single" w:color="auto" w:sz="4" w:space="0"/>
              <w:left w:val="nil"/>
              <w:right w:val="single" w:color="auto" w:sz="4" w:space="0"/>
            </w:tcBorders>
            <w:vAlign w:val="center"/>
          </w:tcPr>
          <w:p>
            <w:pPr>
              <w:keepLines/>
              <w:widowControl/>
              <w:kinsoku w:val="0"/>
              <w:wordWrap w:val="0"/>
              <w:overflowPunct w:val="0"/>
              <w:autoSpaceDE w:val="0"/>
              <w:autoSpaceDN w:val="0"/>
              <w:spacing w:line="360" w:lineRule="auto"/>
              <w:rPr>
                <w:rFonts w:hint="default" w:ascii="宋体" w:hAnsi="宋体" w:eastAsia="宋体"/>
                <w:sz w:val="28"/>
                <w:szCs w:val="28"/>
                <w:lang w:val="en-US" w:eastAsia="zh-CN"/>
              </w:rPr>
            </w:pPr>
            <w:r>
              <w:rPr>
                <w:rFonts w:hint="default" w:ascii="宋体" w:hAnsi="宋体" w:eastAsia="宋体"/>
                <w:sz w:val="28"/>
                <w:szCs w:val="28"/>
                <w:lang w:val="en-US" w:eastAsia="zh-CN"/>
              </w:rPr>
              <w:t>退</w:t>
            </w:r>
            <w:r>
              <w:rPr>
                <w:rFonts w:hint="eastAsia" w:ascii="宋体" w:hAnsi="宋体"/>
                <w:sz w:val="28"/>
                <w:szCs w:val="28"/>
                <w:lang w:val="en-US" w:eastAsia="zh-CN"/>
              </w:rPr>
              <w:t>磋商</w:t>
            </w:r>
            <w:r>
              <w:rPr>
                <w:rFonts w:hint="default" w:ascii="宋体" w:hAnsi="宋体" w:eastAsia="宋体"/>
                <w:sz w:val="28"/>
                <w:szCs w:val="28"/>
                <w:lang w:val="en-US" w:eastAsia="zh-CN"/>
              </w:rPr>
              <w:t>保证金须知</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hint="eastAsia" w:ascii="宋体" w:hAnsi="宋体"/>
                <w:sz w:val="28"/>
                <w:szCs w:val="28"/>
              </w:rPr>
            </w:pPr>
            <w:r>
              <w:rPr>
                <w:rFonts w:hint="eastAsia" w:ascii="宋体" w:hAnsi="宋体"/>
                <w:sz w:val="28"/>
                <w:szCs w:val="28"/>
              </w:rPr>
              <w:t>1、反开收据（即：给我公司开收据，且加盖财务章。）</w:t>
            </w:r>
          </w:p>
          <w:p>
            <w:pPr>
              <w:keepLines/>
              <w:widowControl/>
              <w:kinsoku w:val="0"/>
              <w:wordWrap w:val="0"/>
              <w:overflowPunct w:val="0"/>
              <w:autoSpaceDE w:val="0"/>
              <w:autoSpaceDN w:val="0"/>
              <w:spacing w:line="360" w:lineRule="auto"/>
              <w:rPr>
                <w:rFonts w:hint="eastAsia" w:ascii="宋体" w:hAnsi="宋体"/>
                <w:sz w:val="28"/>
                <w:szCs w:val="28"/>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授权委托书</w:t>
            </w:r>
            <w:r>
              <w:rPr>
                <w:rFonts w:hint="eastAsia" w:ascii="宋体" w:hAnsi="宋体"/>
                <w:sz w:val="28"/>
                <w:szCs w:val="28"/>
                <w:lang w:eastAsia="zh-CN"/>
              </w:rPr>
              <w:t>上须复印</w:t>
            </w:r>
            <w:r>
              <w:rPr>
                <w:rFonts w:hint="eastAsia" w:ascii="宋体" w:hAnsi="宋体"/>
                <w:sz w:val="28"/>
                <w:szCs w:val="28"/>
              </w:rPr>
              <w:t>经办人的身份证</w:t>
            </w:r>
            <w:r>
              <w:rPr>
                <w:rFonts w:hint="eastAsia" w:ascii="宋体" w:hAnsi="宋体"/>
                <w:sz w:val="28"/>
                <w:szCs w:val="28"/>
                <w:lang w:eastAsia="zh-CN"/>
              </w:rPr>
              <w:t>且</w:t>
            </w:r>
            <w:r>
              <w:rPr>
                <w:rFonts w:hint="eastAsia" w:ascii="宋体" w:hAnsi="宋体"/>
                <w:sz w:val="28"/>
                <w:szCs w:val="28"/>
              </w:rPr>
              <w:t>加盖公章。</w:t>
            </w:r>
          </w:p>
          <w:p>
            <w:pPr>
              <w:keepLines/>
              <w:widowControl/>
              <w:kinsoku w:val="0"/>
              <w:wordWrap w:val="0"/>
              <w:overflowPunct w:val="0"/>
              <w:autoSpaceDE w:val="0"/>
              <w:autoSpaceDN w:val="0"/>
              <w:spacing w:line="360" w:lineRule="auto"/>
              <w:rPr>
                <w:rFonts w:hint="eastAsia" w:ascii="宋体" w:hAnsi="宋体"/>
                <w:sz w:val="28"/>
                <w:szCs w:val="28"/>
              </w:rPr>
            </w:pPr>
            <w:r>
              <w:rPr>
                <w:rFonts w:hint="eastAsia" w:ascii="宋体" w:hAnsi="宋体"/>
                <w:sz w:val="28"/>
                <w:szCs w:val="28"/>
              </w:rPr>
              <w:t>3、</w:t>
            </w:r>
            <w:r>
              <w:rPr>
                <w:rFonts w:hint="eastAsia" w:ascii="宋体" w:hAnsi="宋体"/>
                <w:sz w:val="28"/>
                <w:szCs w:val="28"/>
                <w:lang w:eastAsia="zh-CN"/>
              </w:rPr>
              <w:t>银行基本户开户信息</w:t>
            </w:r>
            <w:r>
              <w:rPr>
                <w:rFonts w:hint="eastAsia" w:ascii="宋体" w:hAnsi="宋体"/>
                <w:sz w:val="28"/>
                <w:szCs w:val="28"/>
              </w:rPr>
              <w:t>复印件(加盖公章)。</w:t>
            </w:r>
          </w:p>
          <w:p>
            <w:pPr>
              <w:keepLines/>
              <w:widowControl/>
              <w:kinsoku w:val="0"/>
              <w:wordWrap w:val="0"/>
              <w:overflowPunct w:val="0"/>
              <w:autoSpaceDE w:val="0"/>
              <w:autoSpaceDN w:val="0"/>
              <w:spacing w:line="360" w:lineRule="auto"/>
              <w:ind w:firstLine="560" w:firstLineChars="200"/>
              <w:rPr>
                <w:rFonts w:hint="eastAsia" w:ascii="宋体" w:hAnsi="宋体"/>
                <w:sz w:val="28"/>
                <w:szCs w:val="28"/>
              </w:rPr>
            </w:pPr>
            <w:r>
              <w:rPr>
                <w:rFonts w:hint="eastAsia" w:ascii="宋体" w:hAnsi="宋体"/>
                <w:sz w:val="28"/>
                <w:szCs w:val="28"/>
              </w:rPr>
              <w:t>每周</w:t>
            </w:r>
            <w:r>
              <w:rPr>
                <w:rFonts w:hint="eastAsia" w:ascii="宋体" w:hAnsi="宋体"/>
                <w:sz w:val="28"/>
                <w:szCs w:val="28"/>
                <w:lang w:eastAsia="zh-CN"/>
              </w:rPr>
              <w:t>三</w:t>
            </w:r>
            <w:r>
              <w:rPr>
                <w:rFonts w:hint="eastAsia" w:ascii="宋体" w:hAnsi="宋体"/>
                <w:sz w:val="28"/>
                <w:szCs w:val="28"/>
              </w:rPr>
              <w:t>统一退还</w:t>
            </w:r>
            <w:r>
              <w:rPr>
                <w:rFonts w:hint="eastAsia" w:ascii="宋体" w:hAnsi="宋体"/>
                <w:sz w:val="28"/>
                <w:szCs w:val="28"/>
                <w:lang w:eastAsia="zh-CN"/>
              </w:rPr>
              <w:t>磋商</w:t>
            </w:r>
            <w:r>
              <w:rPr>
                <w:rFonts w:hint="eastAsia" w:ascii="宋体" w:hAnsi="宋体"/>
                <w:sz w:val="28"/>
                <w:szCs w:val="28"/>
              </w:rPr>
              <w:t>保证金</w:t>
            </w:r>
            <w:r>
              <w:rPr>
                <w:rFonts w:hint="eastAsia" w:ascii="宋体" w:hAnsi="宋体"/>
                <w:sz w:val="28"/>
                <w:szCs w:val="28"/>
                <w:lang w:eastAsia="zh-CN"/>
              </w:rPr>
              <w:t>，财务电话：</w:t>
            </w:r>
            <w:r>
              <w:rPr>
                <w:rFonts w:hint="eastAsia" w:ascii="宋体" w:hAnsi="宋体"/>
                <w:sz w:val="28"/>
                <w:szCs w:val="28"/>
                <w:lang w:val="en-US" w:eastAsia="zh-CN"/>
              </w:rPr>
              <w:t>18129283111</w:t>
            </w:r>
            <w:r>
              <w:rPr>
                <w:rFonts w:hint="eastAsia" w:ascii="宋体" w:hAnsi="宋体"/>
                <w:sz w:val="28"/>
                <w:szCs w:val="28"/>
              </w:rPr>
              <w:t>。</w:t>
            </w:r>
          </w:p>
          <w:p>
            <w:pPr>
              <w:keepLines/>
              <w:widowControl/>
              <w:kinsoku w:val="0"/>
              <w:wordWrap w:val="0"/>
              <w:overflowPunct w:val="0"/>
              <w:autoSpaceDE w:val="0"/>
              <w:autoSpaceDN w:val="0"/>
              <w:spacing w:line="360" w:lineRule="auto"/>
              <w:ind w:firstLine="560" w:firstLineChars="200"/>
              <w:rPr>
                <w:rFonts w:hint="eastAsia" w:ascii="宋体" w:hAnsi="宋体"/>
                <w:sz w:val="28"/>
                <w:szCs w:val="28"/>
              </w:rPr>
            </w:pPr>
            <w:r>
              <w:rPr>
                <w:rFonts w:hint="eastAsia" w:ascii="宋体" w:hAnsi="宋体"/>
                <w:sz w:val="28"/>
                <w:szCs w:val="28"/>
              </w:rPr>
              <w:t>备注:请各供应商准备齐全上述资料后，前往招标代理机构递交退还</w:t>
            </w:r>
            <w:r>
              <w:rPr>
                <w:rFonts w:hint="eastAsia" w:ascii="宋体" w:hAnsi="宋体"/>
                <w:sz w:val="28"/>
                <w:szCs w:val="28"/>
                <w:lang w:eastAsia="zh-CN"/>
              </w:rPr>
              <w:t>磋商</w:t>
            </w:r>
            <w:r>
              <w:rPr>
                <w:rFonts w:hint="eastAsia" w:ascii="宋体" w:hAnsi="宋体"/>
                <w:sz w:val="28"/>
                <w:szCs w:val="28"/>
              </w:rPr>
              <w:t>保证金资料。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keepLines/>
              <w:widowControl/>
              <w:kinsoku w:val="0"/>
              <w:wordWrap w:val="0"/>
              <w:overflowPunct w:val="0"/>
              <w:autoSpaceDE w:val="0"/>
              <w:autoSpaceDN w:val="0"/>
              <w:spacing w:line="360" w:lineRule="auto"/>
              <w:jc w:val="center"/>
              <w:rPr>
                <w:rFonts w:hint="eastAsia" w:ascii="宋体" w:hAnsi="宋体" w:eastAsia="宋体"/>
                <w:sz w:val="28"/>
                <w:szCs w:val="28"/>
                <w:lang w:eastAsia="zh-CN"/>
              </w:rPr>
            </w:pPr>
            <w:r>
              <w:rPr>
                <w:rFonts w:hint="eastAsia" w:ascii="宋体" w:hAnsi="宋体"/>
                <w:sz w:val="28"/>
                <w:szCs w:val="28"/>
              </w:rPr>
              <w:t>2</w:t>
            </w:r>
            <w:r>
              <w:rPr>
                <w:rFonts w:hint="eastAsia" w:ascii="宋体" w:hAnsi="宋体"/>
                <w:sz w:val="28"/>
                <w:szCs w:val="28"/>
                <w:lang w:val="en-US" w:eastAsia="zh-CN"/>
              </w:rPr>
              <w:t>2</w:t>
            </w:r>
          </w:p>
        </w:tc>
        <w:tc>
          <w:tcPr>
            <w:tcW w:w="1110" w:type="dxa"/>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rPr>
                <w:rFonts w:ascii="宋体" w:hAnsi="宋体"/>
                <w:sz w:val="28"/>
                <w:szCs w:val="28"/>
              </w:rPr>
            </w:pPr>
            <w:r>
              <w:rPr>
                <w:rFonts w:hint="eastAsia" w:ascii="宋体" w:hAnsi="宋体"/>
                <w:sz w:val="28"/>
                <w:szCs w:val="28"/>
              </w:rPr>
              <w:t>备注</w:t>
            </w:r>
          </w:p>
        </w:tc>
        <w:tc>
          <w:tcPr>
            <w:tcW w:w="8581" w:type="dxa"/>
            <w:gridSpan w:val="2"/>
            <w:tcBorders>
              <w:top w:val="single" w:color="auto" w:sz="4" w:space="0"/>
              <w:left w:val="nil"/>
              <w:bottom w:val="single" w:color="auto" w:sz="4" w:space="0"/>
              <w:right w:val="single" w:color="auto" w:sz="4" w:space="0"/>
            </w:tcBorders>
            <w:vAlign w:val="center"/>
          </w:tcPr>
          <w:p>
            <w:pPr>
              <w:keepLines/>
              <w:widowControl/>
              <w:kinsoku w:val="0"/>
              <w:wordWrap w:val="0"/>
              <w:overflowPunct w:val="0"/>
              <w:autoSpaceDE w:val="0"/>
              <w:autoSpaceDN w:val="0"/>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highlight w:val="none"/>
                <w:lang w:val="en-US" w:eastAsia="zh-CN"/>
              </w:rPr>
              <w:t>本项目的采购代理服务费计费参考计价格【2002】1980号文，按【2015】299号文规定执行。(100万以下，工程类招标1%;100-500万，工程类招标0.7%）</w:t>
            </w:r>
          </w:p>
        </w:tc>
      </w:tr>
    </w:tbl>
    <w:p>
      <w:pPr>
        <w:jc w:val="center"/>
        <w:outlineLvl w:val="0"/>
        <w:rPr>
          <w:rFonts w:hint="eastAsia" w:ascii="宋体" w:hAnsi="宋体"/>
          <w:b/>
          <w:bCs/>
          <w:sz w:val="36"/>
          <w:szCs w:val="36"/>
        </w:rPr>
      </w:pPr>
      <w:bookmarkStart w:id="2" w:name="_Toc6315"/>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hint="eastAsia" w:ascii="宋体" w:hAnsi="宋体"/>
          <w:b/>
          <w:bCs/>
          <w:sz w:val="36"/>
          <w:szCs w:val="36"/>
        </w:rPr>
      </w:pPr>
    </w:p>
    <w:p>
      <w:pPr>
        <w:jc w:val="center"/>
        <w:outlineLvl w:val="0"/>
        <w:rPr>
          <w:rFonts w:ascii="宋体"/>
          <w:b/>
          <w:bCs/>
          <w:sz w:val="36"/>
          <w:szCs w:val="36"/>
        </w:rPr>
      </w:pPr>
      <w:r>
        <w:rPr>
          <w:rFonts w:hint="eastAsia" w:ascii="宋体" w:hAnsi="宋体"/>
          <w:b/>
          <w:bCs/>
          <w:sz w:val="36"/>
          <w:szCs w:val="36"/>
        </w:rPr>
        <w:t xml:space="preserve">第三章   </w:t>
      </w:r>
      <w:r>
        <w:rPr>
          <w:rFonts w:hint="eastAsia" w:ascii="宋体" w:hAnsi="宋体"/>
          <w:b/>
          <w:bCs/>
          <w:sz w:val="36"/>
          <w:szCs w:val="36"/>
          <w:highlight w:val="none"/>
          <w:lang w:val="en-US" w:eastAsia="zh-CN"/>
        </w:rPr>
        <w:t>磋商</w:t>
      </w:r>
      <w:r>
        <w:rPr>
          <w:rFonts w:hint="eastAsia" w:ascii="宋体" w:hAnsi="宋体"/>
          <w:b/>
          <w:bCs/>
          <w:sz w:val="36"/>
          <w:szCs w:val="36"/>
        </w:rPr>
        <w:t>须知</w:t>
      </w:r>
      <w:bookmarkEnd w:id="2"/>
    </w:p>
    <w:p>
      <w:pPr>
        <w:spacing w:line="360" w:lineRule="auto"/>
        <w:jc w:val="center"/>
        <w:rPr>
          <w:rFonts w:ascii="宋体"/>
          <w:b/>
          <w:bCs/>
          <w:sz w:val="28"/>
          <w:szCs w:val="28"/>
        </w:rPr>
      </w:pPr>
      <w:r>
        <w:rPr>
          <w:rFonts w:hint="eastAsia" w:ascii="宋体" w:hAnsi="宋体"/>
          <w:b/>
          <w:bCs/>
          <w:sz w:val="28"/>
          <w:szCs w:val="28"/>
        </w:rPr>
        <w:t>1</w:t>
      </w:r>
      <w:r>
        <w:rPr>
          <w:rFonts w:hint="eastAsia" w:ascii="宋体" w:hAnsi="宋体"/>
          <w:b/>
          <w:bCs/>
          <w:sz w:val="28"/>
          <w:szCs w:val="28"/>
          <w:lang w:val="en-US" w:eastAsia="zh-CN"/>
        </w:rPr>
        <w:t>.</w:t>
      </w:r>
      <w:r>
        <w:rPr>
          <w:rFonts w:hint="eastAsia" w:ascii="宋体" w:hAnsi="宋体"/>
          <w:b/>
          <w:bCs/>
          <w:kern w:val="0"/>
          <w:sz w:val="28"/>
          <w:szCs w:val="28"/>
        </w:rPr>
        <w:t>总则</w:t>
      </w:r>
    </w:p>
    <w:p>
      <w:pPr>
        <w:spacing w:line="360" w:lineRule="auto"/>
        <w:ind w:firstLine="560" w:firstLineChars="200"/>
        <w:rPr>
          <w:rFonts w:ascii="宋体"/>
          <w:sz w:val="28"/>
          <w:szCs w:val="28"/>
        </w:rPr>
      </w:pPr>
      <w:r>
        <w:rPr>
          <w:rFonts w:hint="eastAsia" w:ascii="宋体" w:hAnsi="宋体"/>
          <w:sz w:val="28"/>
          <w:szCs w:val="28"/>
        </w:rPr>
        <w:t>1.1工程概况</w:t>
      </w:r>
    </w:p>
    <w:p>
      <w:pPr>
        <w:spacing w:line="360" w:lineRule="auto"/>
        <w:ind w:firstLine="840" w:firstLineChars="300"/>
        <w:rPr>
          <w:rFonts w:ascii="宋体"/>
          <w:sz w:val="28"/>
          <w:szCs w:val="28"/>
        </w:rPr>
      </w:pPr>
      <w:r>
        <w:rPr>
          <w:rFonts w:hint="eastAsia" w:ascii="宋体" w:hAnsi="宋体"/>
          <w:sz w:val="28"/>
          <w:szCs w:val="28"/>
        </w:rPr>
        <w:t>1.1.1本工程的工程概况已在</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"_Hlk39210728#_Hlk39210728" </w:instrText>
      </w:r>
      <w:r>
        <w:rPr>
          <w:sz w:val="28"/>
          <w:szCs w:val="28"/>
        </w:rPr>
        <w:fldChar w:fldCharType="separate"/>
      </w:r>
      <w:r>
        <w:rPr>
          <w:rStyle w:val="40"/>
          <w:rFonts w:hint="eastAsia" w:ascii="宋体" w:hAnsi="宋体"/>
          <w:color w:val="auto"/>
          <w:sz w:val="28"/>
          <w:szCs w:val="28"/>
        </w:rPr>
        <w:t>1</w:t>
      </w:r>
      <w:r>
        <w:rPr>
          <w:rStyle w:val="40"/>
          <w:rFonts w:hint="eastAsia" w:ascii="宋体" w:hAnsi="宋体"/>
          <w:color w:val="auto"/>
          <w:sz w:val="28"/>
          <w:szCs w:val="28"/>
        </w:rPr>
        <w:fldChar w:fldCharType="end"/>
      </w:r>
      <w:r>
        <w:rPr>
          <w:rFonts w:hint="eastAsia" w:ascii="宋体" w:hAnsi="宋体"/>
          <w:sz w:val="28"/>
          <w:szCs w:val="28"/>
        </w:rPr>
        <w:t>项中列清。</w:t>
      </w:r>
    </w:p>
    <w:p>
      <w:pPr>
        <w:spacing w:line="360" w:lineRule="auto"/>
        <w:ind w:firstLine="560" w:firstLineChars="200"/>
        <w:rPr>
          <w:rFonts w:ascii="宋体"/>
          <w:sz w:val="28"/>
          <w:szCs w:val="28"/>
        </w:rPr>
      </w:pPr>
      <w:r>
        <w:rPr>
          <w:rFonts w:hint="eastAsia" w:ascii="宋体" w:hAnsi="宋体"/>
          <w:sz w:val="28"/>
          <w:szCs w:val="28"/>
        </w:rPr>
        <w:t>1.2</w:t>
      </w:r>
      <w:r>
        <w:rPr>
          <w:rFonts w:hint="eastAsia" w:ascii="宋体" w:hAnsi="宋体"/>
          <w:sz w:val="28"/>
          <w:szCs w:val="28"/>
          <w:lang w:val="en-US" w:eastAsia="zh-CN"/>
        </w:rPr>
        <w:t>采购</w:t>
      </w:r>
      <w:r>
        <w:rPr>
          <w:rFonts w:hint="eastAsia" w:ascii="宋体" w:hAnsi="宋体"/>
          <w:sz w:val="28"/>
          <w:szCs w:val="28"/>
        </w:rPr>
        <w:t>范围</w:t>
      </w:r>
    </w:p>
    <w:p>
      <w:pPr>
        <w:spacing w:line="360" w:lineRule="auto"/>
        <w:ind w:firstLine="840" w:firstLineChars="300"/>
        <w:rPr>
          <w:rFonts w:ascii="宋体"/>
          <w:sz w:val="28"/>
          <w:szCs w:val="28"/>
        </w:rPr>
      </w:pPr>
      <w:r>
        <w:rPr>
          <w:rFonts w:hint="eastAsia" w:ascii="宋体" w:hAnsi="宋体"/>
          <w:sz w:val="28"/>
          <w:szCs w:val="28"/>
        </w:rPr>
        <w:t>1.2.1本工程</w:t>
      </w:r>
      <w:r>
        <w:rPr>
          <w:rFonts w:hint="eastAsia" w:ascii="宋体" w:hAnsi="宋体"/>
          <w:sz w:val="28"/>
          <w:szCs w:val="28"/>
          <w:lang w:val="en-US" w:eastAsia="zh-CN"/>
        </w:rPr>
        <w:t>采购</w:t>
      </w:r>
      <w:r>
        <w:rPr>
          <w:rFonts w:hint="eastAsia" w:ascii="宋体" w:hAnsi="宋体"/>
          <w:sz w:val="28"/>
          <w:szCs w:val="28"/>
        </w:rPr>
        <w:t>范围已在</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"_Hlk39210756#_Hlk39210756" </w:instrText>
      </w:r>
      <w:r>
        <w:rPr>
          <w:sz w:val="28"/>
          <w:szCs w:val="28"/>
        </w:rPr>
        <w:fldChar w:fldCharType="separate"/>
      </w:r>
      <w:r>
        <w:rPr>
          <w:rStyle w:val="40"/>
          <w:rFonts w:hint="eastAsia" w:ascii="宋体" w:hAnsi="宋体"/>
          <w:color w:val="auto"/>
          <w:sz w:val="28"/>
          <w:szCs w:val="28"/>
        </w:rPr>
        <w:t>2</w:t>
      </w:r>
      <w:r>
        <w:rPr>
          <w:rStyle w:val="40"/>
          <w:rFonts w:hint="eastAsia" w:ascii="宋体" w:hAnsi="宋体"/>
          <w:color w:val="auto"/>
          <w:sz w:val="28"/>
          <w:szCs w:val="28"/>
        </w:rPr>
        <w:fldChar w:fldCharType="end"/>
      </w:r>
      <w:r>
        <w:rPr>
          <w:rFonts w:hint="eastAsia" w:ascii="宋体" w:hAnsi="宋体"/>
          <w:sz w:val="28"/>
          <w:szCs w:val="28"/>
        </w:rPr>
        <w:t>项中列清，</w:t>
      </w:r>
      <w:r>
        <w:rPr>
          <w:rFonts w:hint="eastAsia" w:ascii="宋体" w:hAnsi="宋体"/>
          <w:sz w:val="28"/>
          <w:szCs w:val="28"/>
          <w:lang w:val="en-US" w:eastAsia="zh-CN"/>
        </w:rPr>
        <w:t>供应商</w:t>
      </w:r>
      <w:r>
        <w:rPr>
          <w:rFonts w:hint="eastAsia" w:ascii="宋体" w:hAnsi="宋体"/>
          <w:sz w:val="28"/>
          <w:szCs w:val="28"/>
        </w:rPr>
        <w:t>除非接到</w:t>
      </w:r>
      <w:r>
        <w:rPr>
          <w:rFonts w:hint="eastAsia" w:ascii="宋体" w:hAnsi="宋体"/>
          <w:sz w:val="28"/>
          <w:szCs w:val="28"/>
          <w:lang w:val="en-US" w:eastAsia="zh-CN"/>
        </w:rPr>
        <w:t>采购</w:t>
      </w:r>
      <w:r>
        <w:rPr>
          <w:rFonts w:hint="eastAsia" w:ascii="宋体" w:hAnsi="宋体"/>
          <w:sz w:val="28"/>
          <w:szCs w:val="28"/>
        </w:rPr>
        <w:t>人发布的《</w:t>
      </w:r>
      <w:r>
        <w:rPr>
          <w:rFonts w:hint="eastAsia" w:ascii="宋体" w:hAnsi="宋体"/>
          <w:sz w:val="28"/>
          <w:szCs w:val="28"/>
          <w:lang w:val="en-US" w:eastAsia="zh-CN"/>
        </w:rPr>
        <w:t>磋商</w:t>
      </w:r>
      <w:r>
        <w:rPr>
          <w:rFonts w:hint="eastAsia" w:ascii="宋体" w:hAnsi="宋体"/>
          <w:sz w:val="28"/>
          <w:szCs w:val="28"/>
        </w:rPr>
        <w:t>文件补充》，否则不得擅自增加或减少工程</w:t>
      </w:r>
      <w:r>
        <w:rPr>
          <w:rFonts w:hint="eastAsia" w:ascii="宋体" w:hAnsi="宋体"/>
          <w:sz w:val="28"/>
          <w:szCs w:val="28"/>
          <w:lang w:val="en-US" w:eastAsia="zh-CN"/>
        </w:rPr>
        <w:t>采购</w:t>
      </w:r>
      <w:r>
        <w:rPr>
          <w:rFonts w:hint="eastAsia" w:ascii="宋体" w:hAnsi="宋体"/>
          <w:sz w:val="28"/>
          <w:szCs w:val="28"/>
        </w:rPr>
        <w:t>范围。</w:t>
      </w:r>
    </w:p>
    <w:p>
      <w:pPr>
        <w:spacing w:line="360" w:lineRule="auto"/>
        <w:ind w:firstLine="840" w:firstLineChars="300"/>
        <w:rPr>
          <w:rFonts w:ascii="宋体"/>
          <w:sz w:val="28"/>
          <w:szCs w:val="28"/>
        </w:rPr>
      </w:pPr>
      <w:r>
        <w:rPr>
          <w:rFonts w:hint="eastAsia" w:ascii="宋体" w:hAnsi="宋体"/>
          <w:sz w:val="28"/>
          <w:szCs w:val="28"/>
        </w:rPr>
        <w:t>1.2.2本工程计划工期已在</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"_Hlk39211118#_Hlk39211118" </w:instrText>
      </w:r>
      <w:r>
        <w:rPr>
          <w:sz w:val="28"/>
          <w:szCs w:val="28"/>
        </w:rPr>
        <w:fldChar w:fldCharType="separate"/>
      </w:r>
      <w:r>
        <w:rPr>
          <w:rStyle w:val="40"/>
          <w:rFonts w:hint="eastAsia" w:ascii="宋体" w:hAnsi="宋体"/>
          <w:color w:val="auto"/>
          <w:sz w:val="28"/>
          <w:szCs w:val="28"/>
        </w:rPr>
        <w:t>3</w:t>
      </w:r>
      <w:r>
        <w:rPr>
          <w:rStyle w:val="40"/>
          <w:rFonts w:hint="eastAsia" w:ascii="宋体" w:hAnsi="宋体"/>
          <w:color w:val="auto"/>
          <w:sz w:val="28"/>
          <w:szCs w:val="28"/>
        </w:rPr>
        <w:fldChar w:fldCharType="end"/>
      </w:r>
      <w:r>
        <w:rPr>
          <w:rFonts w:hint="eastAsia" w:ascii="宋体" w:hAnsi="宋体"/>
          <w:sz w:val="28"/>
          <w:szCs w:val="28"/>
        </w:rPr>
        <w:t>项中列清。</w:t>
      </w:r>
    </w:p>
    <w:p>
      <w:pPr>
        <w:spacing w:line="360" w:lineRule="auto"/>
        <w:ind w:firstLine="560" w:firstLineChars="200"/>
        <w:rPr>
          <w:rFonts w:ascii="宋体"/>
          <w:sz w:val="28"/>
          <w:szCs w:val="28"/>
        </w:rPr>
      </w:pPr>
      <w:r>
        <w:rPr>
          <w:rFonts w:hint="eastAsia" w:ascii="宋体" w:hAnsi="宋体"/>
          <w:sz w:val="28"/>
          <w:szCs w:val="28"/>
        </w:rPr>
        <w:t>1.3工程资金</w:t>
      </w:r>
    </w:p>
    <w:p>
      <w:pPr>
        <w:spacing w:line="360" w:lineRule="auto"/>
        <w:ind w:firstLine="840" w:firstLineChars="300"/>
        <w:rPr>
          <w:rFonts w:ascii="宋体"/>
          <w:sz w:val="28"/>
          <w:szCs w:val="28"/>
        </w:rPr>
      </w:pPr>
      <w:r>
        <w:rPr>
          <w:rFonts w:hint="eastAsia" w:ascii="宋体" w:hAnsi="宋体"/>
          <w:sz w:val="28"/>
          <w:szCs w:val="28"/>
        </w:rPr>
        <w:t>1.3.1本工程的资金来源已在</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 \l "_Hlk39211204#_Hlk39211204"</w:instrText>
      </w:r>
      <w:r>
        <w:rPr>
          <w:sz w:val="28"/>
          <w:szCs w:val="28"/>
        </w:rPr>
        <w:fldChar w:fldCharType="separate"/>
      </w:r>
      <w:r>
        <w:rPr>
          <w:rStyle w:val="40"/>
          <w:rFonts w:hint="eastAsia" w:ascii="宋体" w:hAnsi="宋体"/>
          <w:color w:val="auto"/>
          <w:sz w:val="28"/>
          <w:szCs w:val="28"/>
        </w:rPr>
        <w:t>4</w:t>
      </w:r>
      <w:r>
        <w:rPr>
          <w:sz w:val="28"/>
          <w:szCs w:val="28"/>
        </w:rPr>
        <w:fldChar w:fldCharType="end"/>
      </w:r>
      <w:r>
        <w:rPr>
          <w:rFonts w:hint="eastAsia" w:ascii="宋体" w:hAnsi="宋体"/>
          <w:sz w:val="28"/>
          <w:szCs w:val="28"/>
        </w:rPr>
        <w:t>项列清。</w:t>
      </w:r>
    </w:p>
    <w:p>
      <w:pPr>
        <w:spacing w:line="360" w:lineRule="auto"/>
        <w:ind w:firstLine="840" w:firstLineChars="300"/>
        <w:rPr>
          <w:rFonts w:ascii="宋体"/>
          <w:sz w:val="28"/>
          <w:szCs w:val="28"/>
        </w:rPr>
      </w:pPr>
      <w:r>
        <w:rPr>
          <w:rFonts w:hint="eastAsia" w:ascii="宋体" w:hAnsi="宋体"/>
          <w:sz w:val="28"/>
          <w:szCs w:val="28"/>
        </w:rPr>
        <w:t>1.3.2本工程资金到位情况已在</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"_Hlk39211257#_Hlk39211257" </w:instrText>
      </w:r>
      <w:r>
        <w:rPr>
          <w:sz w:val="28"/>
          <w:szCs w:val="28"/>
        </w:rPr>
        <w:fldChar w:fldCharType="separate"/>
      </w:r>
      <w:r>
        <w:rPr>
          <w:rStyle w:val="40"/>
          <w:rFonts w:hint="eastAsia" w:ascii="宋体" w:hAnsi="宋体"/>
          <w:color w:val="auto"/>
          <w:sz w:val="28"/>
          <w:szCs w:val="28"/>
        </w:rPr>
        <w:t>5</w:t>
      </w:r>
      <w:r>
        <w:rPr>
          <w:rStyle w:val="40"/>
          <w:rFonts w:hint="eastAsia" w:ascii="宋体" w:hAnsi="宋体"/>
          <w:color w:val="auto"/>
          <w:sz w:val="28"/>
          <w:szCs w:val="28"/>
        </w:rPr>
        <w:fldChar w:fldCharType="end"/>
      </w:r>
      <w:r>
        <w:rPr>
          <w:rFonts w:hint="eastAsia" w:ascii="宋体" w:hAnsi="宋体"/>
          <w:sz w:val="28"/>
          <w:szCs w:val="28"/>
        </w:rPr>
        <w:t>项列清。</w:t>
      </w:r>
    </w:p>
    <w:p>
      <w:pPr>
        <w:spacing w:line="360" w:lineRule="auto"/>
        <w:ind w:firstLine="840" w:firstLineChars="300"/>
        <w:rPr>
          <w:rFonts w:ascii="宋体"/>
          <w:sz w:val="28"/>
          <w:szCs w:val="28"/>
        </w:rPr>
      </w:pPr>
      <w:r>
        <w:rPr>
          <w:rFonts w:hint="eastAsia" w:ascii="宋体" w:hAnsi="宋体"/>
          <w:sz w:val="28"/>
          <w:szCs w:val="28"/>
        </w:rPr>
        <w:t>1.3.3本工程的部分资金用于合同范围内合格下的支付。</w:t>
      </w:r>
    </w:p>
    <w:p>
      <w:pPr>
        <w:spacing w:line="360" w:lineRule="auto"/>
        <w:ind w:firstLine="560" w:firstLineChars="200"/>
        <w:rPr>
          <w:rFonts w:ascii="宋体" w:hAnsi="宋体"/>
          <w:sz w:val="28"/>
          <w:szCs w:val="28"/>
        </w:rPr>
      </w:pPr>
      <w:r>
        <w:rPr>
          <w:rFonts w:hint="eastAsia" w:ascii="宋体" w:hAnsi="宋体"/>
          <w:sz w:val="28"/>
          <w:szCs w:val="28"/>
        </w:rPr>
        <w:t>1.4</w:t>
      </w:r>
      <w:r>
        <w:rPr>
          <w:rFonts w:hint="eastAsia" w:ascii="宋体" w:hAnsi="宋体"/>
          <w:sz w:val="28"/>
          <w:szCs w:val="28"/>
          <w:lang w:val="en-US" w:eastAsia="zh-CN"/>
        </w:rPr>
        <w:t>采购</w:t>
      </w:r>
      <w:r>
        <w:rPr>
          <w:rFonts w:hint="eastAsia" w:ascii="宋体" w:hAnsi="宋体"/>
          <w:sz w:val="28"/>
          <w:szCs w:val="28"/>
        </w:rPr>
        <w:t>方式</w:t>
      </w:r>
    </w:p>
    <w:p>
      <w:pPr>
        <w:spacing w:line="360" w:lineRule="auto"/>
        <w:ind w:firstLine="840" w:firstLineChars="300"/>
      </w:pPr>
      <w:r>
        <w:rPr>
          <w:rFonts w:hint="eastAsia" w:ascii="宋体" w:hAnsi="宋体"/>
          <w:sz w:val="28"/>
          <w:szCs w:val="28"/>
        </w:rPr>
        <w:t>1.4.1本工程</w:t>
      </w:r>
      <w:r>
        <w:rPr>
          <w:rFonts w:hint="eastAsia" w:ascii="宋体" w:hAnsi="宋体"/>
          <w:sz w:val="28"/>
          <w:szCs w:val="28"/>
          <w:lang w:val="en-US" w:eastAsia="zh-CN"/>
        </w:rPr>
        <w:t>采购</w:t>
      </w:r>
      <w:r>
        <w:rPr>
          <w:rFonts w:hint="eastAsia" w:ascii="宋体" w:hAnsi="宋体"/>
          <w:sz w:val="28"/>
          <w:szCs w:val="28"/>
        </w:rPr>
        <w:t>方式已在</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"_Hlk39211314#_Hlk39211314" </w:instrText>
      </w:r>
      <w:r>
        <w:rPr>
          <w:sz w:val="28"/>
          <w:szCs w:val="28"/>
        </w:rPr>
        <w:fldChar w:fldCharType="separate"/>
      </w:r>
      <w:r>
        <w:rPr>
          <w:rStyle w:val="40"/>
          <w:rFonts w:hint="eastAsia" w:ascii="宋体" w:hAnsi="宋体"/>
          <w:color w:val="auto"/>
          <w:sz w:val="28"/>
          <w:szCs w:val="28"/>
        </w:rPr>
        <w:t>6</w:t>
      </w:r>
      <w:r>
        <w:rPr>
          <w:rStyle w:val="40"/>
          <w:rFonts w:hint="eastAsia" w:ascii="宋体" w:hAnsi="宋体"/>
          <w:color w:val="auto"/>
          <w:sz w:val="28"/>
          <w:szCs w:val="28"/>
        </w:rPr>
        <w:fldChar w:fldCharType="end"/>
      </w:r>
      <w:r>
        <w:rPr>
          <w:rFonts w:hint="eastAsia" w:ascii="宋体" w:hAnsi="宋体"/>
          <w:sz w:val="28"/>
          <w:szCs w:val="28"/>
        </w:rPr>
        <w:t>项列清。</w:t>
      </w:r>
    </w:p>
    <w:p>
      <w:pPr>
        <w:spacing w:line="360" w:lineRule="auto"/>
        <w:ind w:firstLine="560" w:firstLineChars="200"/>
        <w:rPr>
          <w:rFonts w:ascii="宋体"/>
          <w:sz w:val="28"/>
          <w:szCs w:val="28"/>
        </w:rPr>
      </w:pPr>
      <w:r>
        <w:rPr>
          <w:rFonts w:hint="eastAsia" w:ascii="宋体" w:hAnsi="宋体"/>
          <w:sz w:val="28"/>
          <w:szCs w:val="28"/>
        </w:rPr>
        <w:t>1.5合格</w:t>
      </w:r>
      <w:r>
        <w:rPr>
          <w:rFonts w:hint="eastAsia" w:ascii="宋体" w:hAnsi="宋体"/>
          <w:sz w:val="28"/>
          <w:szCs w:val="28"/>
          <w:lang w:val="en-US" w:eastAsia="zh-CN"/>
        </w:rPr>
        <w:t>供应商</w:t>
      </w:r>
    </w:p>
    <w:p>
      <w:pPr>
        <w:spacing w:line="360" w:lineRule="auto"/>
        <w:ind w:firstLine="840" w:firstLineChars="300"/>
        <w:rPr>
          <w:rFonts w:ascii="宋体"/>
          <w:sz w:val="28"/>
          <w:szCs w:val="28"/>
        </w:rPr>
      </w:pPr>
      <w:r>
        <w:rPr>
          <w:rFonts w:hint="eastAsia" w:ascii="宋体" w:hAnsi="宋体"/>
          <w:sz w:val="28"/>
          <w:szCs w:val="28"/>
        </w:rPr>
        <w:t>1.5.1</w:t>
      </w:r>
      <w:r>
        <w:rPr>
          <w:rFonts w:hint="eastAsia" w:ascii="宋体" w:hAnsi="宋体"/>
          <w:sz w:val="28"/>
          <w:szCs w:val="28"/>
          <w:lang w:val="en-US" w:eastAsia="zh-CN"/>
        </w:rPr>
        <w:t>供应商</w:t>
      </w:r>
      <w:r>
        <w:rPr>
          <w:rFonts w:hint="eastAsia" w:ascii="宋体" w:hAnsi="宋体"/>
          <w:sz w:val="28"/>
          <w:szCs w:val="28"/>
        </w:rPr>
        <w:t>最低资质要求已在</w:t>
      </w:r>
      <w:r>
        <w:rPr>
          <w:rFonts w:hint="eastAsia" w:ascii="宋体" w:hAnsi="宋体"/>
          <w:sz w:val="28"/>
          <w:szCs w:val="28"/>
          <w:lang w:val="en-US" w:eastAsia="zh-CN"/>
        </w:rPr>
        <w:t>磋商</w:t>
      </w:r>
      <w:r>
        <w:rPr>
          <w:rFonts w:hint="eastAsia" w:ascii="宋体" w:hAnsi="宋体"/>
          <w:sz w:val="28"/>
          <w:szCs w:val="28"/>
        </w:rPr>
        <w:t>须知前附表第</w:t>
      </w:r>
      <w:r>
        <w:rPr>
          <w:rFonts w:hint="eastAsia"/>
          <w:sz w:val="28"/>
          <w:szCs w:val="28"/>
          <w:u w:val="single"/>
        </w:rPr>
        <w:t>9</w:t>
      </w:r>
      <w:r>
        <w:rPr>
          <w:rFonts w:hint="eastAsia" w:ascii="宋体" w:hAnsi="宋体"/>
          <w:sz w:val="28"/>
          <w:szCs w:val="28"/>
        </w:rPr>
        <w:t>项列清。</w:t>
      </w:r>
    </w:p>
    <w:p>
      <w:pPr>
        <w:spacing w:line="360" w:lineRule="auto"/>
        <w:ind w:firstLine="840" w:firstLineChars="300"/>
        <w:rPr>
          <w:rFonts w:ascii="宋体"/>
          <w:sz w:val="28"/>
          <w:szCs w:val="28"/>
        </w:rPr>
      </w:pPr>
      <w:r>
        <w:rPr>
          <w:rFonts w:hint="eastAsia" w:ascii="宋体" w:hAnsi="宋体"/>
          <w:sz w:val="28"/>
          <w:szCs w:val="28"/>
        </w:rPr>
        <w:t>1.5.2本工程联合体协议书按</w:t>
      </w:r>
      <w:r>
        <w:rPr>
          <w:rFonts w:hint="eastAsia" w:ascii="宋体" w:hAnsi="宋体"/>
          <w:sz w:val="28"/>
          <w:szCs w:val="28"/>
          <w:lang w:val="en-US" w:eastAsia="zh-CN"/>
        </w:rPr>
        <w:t>磋商</w:t>
      </w:r>
      <w:r>
        <w:rPr>
          <w:rFonts w:hint="eastAsia" w:ascii="宋体" w:hAnsi="宋体"/>
          <w:sz w:val="28"/>
          <w:szCs w:val="28"/>
        </w:rPr>
        <w:t>须知前附表第</w:t>
      </w:r>
      <w:r>
        <w:rPr>
          <w:rFonts w:hint="eastAsia"/>
          <w:sz w:val="28"/>
          <w:szCs w:val="28"/>
          <w:u w:val="single"/>
        </w:rPr>
        <w:t>10</w:t>
      </w:r>
      <w:r>
        <w:rPr>
          <w:rFonts w:hint="eastAsia" w:ascii="宋体" w:hAnsi="宋体"/>
          <w:sz w:val="28"/>
          <w:szCs w:val="28"/>
        </w:rPr>
        <w:t>项规定执行。</w:t>
      </w:r>
    </w:p>
    <w:p>
      <w:pPr>
        <w:spacing w:line="360" w:lineRule="auto"/>
        <w:ind w:firstLine="840" w:firstLineChars="300"/>
        <w:rPr>
          <w:rFonts w:ascii="宋体" w:hAnsi="宋体"/>
          <w:sz w:val="28"/>
          <w:szCs w:val="28"/>
        </w:rPr>
      </w:pPr>
      <w:r>
        <w:rPr>
          <w:rFonts w:hint="eastAsia" w:ascii="宋体" w:hAnsi="宋体"/>
          <w:sz w:val="28"/>
          <w:szCs w:val="28"/>
        </w:rPr>
        <w:t>1.5.3</w:t>
      </w:r>
      <w:r>
        <w:rPr>
          <w:rFonts w:hint="eastAsia" w:ascii="宋体" w:hAnsi="宋体"/>
          <w:sz w:val="28"/>
          <w:szCs w:val="28"/>
          <w:lang w:eastAsia="zh-CN"/>
        </w:rPr>
        <w:t>符合《中华人民共和国政府采购法》第二十二条供应商参加政府采购活动应当具备的条件及其他有关法律、法规关于供应商的有关规定，有能力提供磋商采购服务的供应商。</w:t>
      </w:r>
    </w:p>
    <w:p>
      <w:pPr>
        <w:spacing w:line="360" w:lineRule="auto"/>
        <w:ind w:firstLine="1120" w:firstLineChars="400"/>
        <w:jc w:val="left"/>
        <w:rPr>
          <w:rFonts w:ascii="宋体" w:hAnsi="宋体"/>
          <w:sz w:val="28"/>
          <w:szCs w:val="28"/>
          <w:highlight w:val="yellow"/>
        </w:rPr>
      </w:pPr>
      <w:r>
        <w:rPr>
          <w:rFonts w:hint="eastAsia" w:ascii="宋体" w:hAnsi="宋体"/>
          <w:sz w:val="28"/>
          <w:szCs w:val="28"/>
        </w:rPr>
        <w:t>1.5.4</w:t>
      </w:r>
      <w:r>
        <w:rPr>
          <w:rFonts w:hint="eastAsia" w:ascii="宋体" w:hAnsi="宋体" w:eastAsia="宋体" w:cs="Times New Roman"/>
          <w:sz w:val="28"/>
          <w:szCs w:val="28"/>
          <w:lang w:eastAsia="zh-CN"/>
        </w:rPr>
        <w:t>供应商应遵守《政府采购法》、《合同法》和《反不正当竞争法》等有关法律、法规及本竞争性磋商文件的规定，如有违反，将视为不合格供应商，其响应文件</w:t>
      </w:r>
      <w:r>
        <w:rPr>
          <w:rFonts w:hint="eastAsia" w:ascii="宋体" w:hAnsi="宋体" w:eastAsia="宋体" w:cs="Times New Roman"/>
          <w:b/>
          <w:bCs/>
          <w:color w:val="auto"/>
          <w:sz w:val="28"/>
          <w:szCs w:val="28"/>
          <w:lang w:eastAsia="zh-CN"/>
        </w:rPr>
        <w:t>无效</w:t>
      </w:r>
      <w:r>
        <w:rPr>
          <w:rFonts w:hint="eastAsia" w:ascii="宋体" w:hAnsi="宋体" w:eastAsia="宋体" w:cs="Times New Roman"/>
          <w:sz w:val="28"/>
          <w:szCs w:val="28"/>
          <w:lang w:eastAsia="zh-CN"/>
        </w:rPr>
        <w:t>。</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1.6计价方式</w:t>
      </w:r>
    </w:p>
    <w:p>
      <w:pPr>
        <w:pStyle w:val="23"/>
        <w:rPr>
          <w:rFonts w:hint="eastAsia" w:ascii="宋体"/>
          <w:sz w:val="28"/>
          <w:szCs w:val="28"/>
          <w:lang w:val="en-US" w:eastAsia="zh-CN"/>
        </w:rPr>
      </w:pPr>
      <w:r>
        <w:rPr>
          <w:rFonts w:hint="eastAsia" w:ascii="宋体"/>
          <w:sz w:val="28"/>
          <w:szCs w:val="28"/>
          <w:lang w:val="en-US" w:eastAsia="zh-CN"/>
        </w:rPr>
        <w:t xml:space="preserve">    1.6.1计价方式：工程量清单计价</w:t>
      </w:r>
    </w:p>
    <w:p>
      <w:pPr>
        <w:pStyle w:val="23"/>
        <w:ind w:firstLine="560" w:firstLineChars="200"/>
        <w:rPr>
          <w:rFonts w:hint="eastAsia" w:ascii="宋体" w:hAnsi="宋体"/>
          <w:kern w:val="0"/>
          <w:sz w:val="28"/>
          <w:szCs w:val="28"/>
        </w:rPr>
      </w:pPr>
      <w:r>
        <w:rPr>
          <w:rFonts w:hint="eastAsia" w:ascii="宋体"/>
          <w:kern w:val="0"/>
          <w:sz w:val="28"/>
          <w:szCs w:val="28"/>
          <w:lang w:val="en-US" w:eastAsia="zh-CN"/>
        </w:rPr>
        <w:t>1.7</w:t>
      </w:r>
      <w:r>
        <w:rPr>
          <w:rFonts w:hint="eastAsia" w:ascii="宋体" w:hAnsi="宋体"/>
          <w:kern w:val="0"/>
          <w:sz w:val="28"/>
          <w:szCs w:val="28"/>
        </w:rPr>
        <w:t>付款方式：</w:t>
      </w:r>
    </w:p>
    <w:p>
      <w:pPr>
        <w:pStyle w:val="23"/>
        <w:ind w:firstLine="840" w:firstLineChars="300"/>
        <w:rPr>
          <w:rFonts w:hint="default" w:ascii="宋体"/>
          <w:sz w:val="28"/>
          <w:szCs w:val="28"/>
          <w:lang w:val="en-US" w:eastAsia="zh-CN"/>
        </w:rPr>
      </w:pPr>
      <w:r>
        <w:rPr>
          <w:rFonts w:hint="eastAsia" w:ascii="宋体"/>
          <w:kern w:val="0"/>
          <w:sz w:val="28"/>
          <w:szCs w:val="28"/>
          <w:lang w:val="en-US" w:eastAsia="zh-CN"/>
        </w:rPr>
        <w:t>1.7.1</w:t>
      </w:r>
      <w:r>
        <w:rPr>
          <w:rFonts w:hint="eastAsia" w:ascii="宋体" w:hAnsi="宋体"/>
          <w:sz w:val="28"/>
          <w:szCs w:val="28"/>
        </w:rPr>
        <w:t>按</w:t>
      </w:r>
      <w:r>
        <w:rPr>
          <w:rFonts w:hint="eastAsia" w:ascii="宋体" w:hAnsi="宋体"/>
          <w:sz w:val="28"/>
          <w:szCs w:val="28"/>
          <w:lang w:val="en-US" w:eastAsia="zh-CN"/>
        </w:rPr>
        <w:t>磋商</w:t>
      </w:r>
      <w:r>
        <w:rPr>
          <w:rFonts w:hint="eastAsia" w:ascii="宋体" w:hAnsi="宋体"/>
          <w:sz w:val="28"/>
          <w:szCs w:val="28"/>
        </w:rPr>
        <w:t>须知前附表第</w:t>
      </w:r>
      <w:r>
        <w:rPr>
          <w:rFonts w:hint="eastAsia"/>
          <w:sz w:val="28"/>
          <w:szCs w:val="28"/>
          <w:u w:val="single"/>
          <w:lang w:val="en-US" w:eastAsia="zh-CN"/>
        </w:rPr>
        <w:t>7</w:t>
      </w:r>
      <w:r>
        <w:rPr>
          <w:rFonts w:hint="eastAsia" w:ascii="宋体" w:hAnsi="宋体"/>
          <w:sz w:val="28"/>
          <w:szCs w:val="28"/>
        </w:rPr>
        <w:t>项规定执行。</w:t>
      </w:r>
    </w:p>
    <w:p>
      <w:pPr>
        <w:spacing w:line="360" w:lineRule="auto"/>
        <w:ind w:firstLine="560" w:firstLineChars="200"/>
        <w:rPr>
          <w:rFonts w:ascii="宋体"/>
          <w:b/>
          <w:bCs/>
          <w:sz w:val="28"/>
          <w:szCs w:val="28"/>
        </w:rPr>
      </w:pPr>
      <w:r>
        <w:rPr>
          <w:rFonts w:hint="eastAsia" w:ascii="宋体" w:hAnsi="宋体"/>
          <w:sz w:val="28"/>
          <w:szCs w:val="28"/>
        </w:rPr>
        <w:t>1.</w:t>
      </w:r>
      <w:r>
        <w:rPr>
          <w:rFonts w:hint="eastAsia" w:ascii="宋体" w:hAnsi="宋体"/>
          <w:sz w:val="28"/>
          <w:szCs w:val="28"/>
          <w:lang w:val="en-US" w:eastAsia="zh-CN"/>
        </w:rPr>
        <w:t>8磋商</w:t>
      </w:r>
      <w:r>
        <w:rPr>
          <w:rFonts w:hint="eastAsia" w:ascii="宋体" w:hAnsi="宋体"/>
          <w:sz w:val="28"/>
          <w:szCs w:val="28"/>
        </w:rPr>
        <w:t>费用</w:t>
      </w:r>
    </w:p>
    <w:p>
      <w:pPr>
        <w:pStyle w:val="20"/>
        <w:spacing w:line="360" w:lineRule="auto"/>
        <w:ind w:left="0" w:leftChars="0" w:firstLine="840" w:firstLineChars="300"/>
        <w:rPr>
          <w:rFonts w:hint="eastAsia"/>
          <w:kern w:val="2"/>
          <w:sz w:val="28"/>
          <w:szCs w:val="28"/>
        </w:rPr>
      </w:pPr>
      <w:r>
        <w:rPr>
          <w:rFonts w:hint="eastAsia"/>
          <w:kern w:val="2"/>
          <w:sz w:val="28"/>
          <w:szCs w:val="28"/>
        </w:rPr>
        <w:t>1.</w:t>
      </w:r>
      <w:r>
        <w:rPr>
          <w:rFonts w:hint="eastAsia"/>
          <w:kern w:val="2"/>
          <w:sz w:val="28"/>
          <w:szCs w:val="28"/>
          <w:lang w:val="en-US" w:eastAsia="zh-CN"/>
        </w:rPr>
        <w:t>8</w:t>
      </w:r>
      <w:r>
        <w:rPr>
          <w:rFonts w:hint="eastAsia"/>
          <w:kern w:val="2"/>
          <w:sz w:val="28"/>
          <w:szCs w:val="28"/>
        </w:rPr>
        <w:t>.1</w:t>
      </w:r>
      <w:r>
        <w:rPr>
          <w:rFonts w:hint="eastAsia" w:ascii="宋体" w:hAnsi="宋体"/>
          <w:sz w:val="28"/>
          <w:szCs w:val="28"/>
          <w:lang w:val="en-US" w:eastAsia="zh-CN"/>
        </w:rPr>
        <w:t>供应商</w:t>
      </w:r>
      <w:r>
        <w:rPr>
          <w:rFonts w:hint="eastAsia"/>
          <w:kern w:val="2"/>
          <w:sz w:val="28"/>
          <w:szCs w:val="28"/>
        </w:rPr>
        <w:t>应承担其编制响应文件与递交响应文件所涉及的一切费用，不论</w:t>
      </w:r>
      <w:r>
        <w:rPr>
          <w:rFonts w:hint="eastAsia"/>
          <w:kern w:val="2"/>
          <w:sz w:val="28"/>
          <w:szCs w:val="28"/>
          <w:lang w:val="en-US" w:eastAsia="zh-CN"/>
        </w:rPr>
        <w:t>磋商</w:t>
      </w:r>
      <w:r>
        <w:rPr>
          <w:rFonts w:hint="eastAsia"/>
          <w:kern w:val="2"/>
          <w:sz w:val="28"/>
          <w:szCs w:val="28"/>
        </w:rPr>
        <w:t>结果如何，</w:t>
      </w:r>
      <w:r>
        <w:rPr>
          <w:rFonts w:hint="eastAsia" w:ascii="宋体" w:hAnsi="宋体"/>
          <w:sz w:val="28"/>
          <w:szCs w:val="28"/>
          <w:lang w:val="en-US" w:eastAsia="zh-CN"/>
        </w:rPr>
        <w:t>采购</w:t>
      </w:r>
      <w:r>
        <w:rPr>
          <w:rFonts w:hint="eastAsia"/>
          <w:kern w:val="2"/>
          <w:sz w:val="28"/>
          <w:szCs w:val="28"/>
        </w:rPr>
        <w:t>人对上述费用不做任何补偿。</w:t>
      </w:r>
    </w:p>
    <w:p>
      <w:pPr>
        <w:pStyle w:val="20"/>
        <w:spacing w:line="360" w:lineRule="auto"/>
        <w:rPr>
          <w:rFonts w:hint="eastAsia"/>
          <w:kern w:val="2"/>
          <w:sz w:val="28"/>
          <w:szCs w:val="28"/>
          <w:lang w:val="en-US" w:eastAsia="zh-CN"/>
        </w:rPr>
      </w:pPr>
      <w:r>
        <w:rPr>
          <w:rFonts w:hint="eastAsia"/>
          <w:kern w:val="2"/>
          <w:sz w:val="28"/>
          <w:szCs w:val="28"/>
          <w:lang w:val="en-US" w:eastAsia="zh-CN"/>
        </w:rPr>
        <w:t>1.9法律适用</w:t>
      </w:r>
    </w:p>
    <w:p>
      <w:pPr>
        <w:pStyle w:val="20"/>
        <w:spacing w:line="360" w:lineRule="auto"/>
        <w:ind w:firstLine="840" w:firstLineChars="300"/>
        <w:rPr>
          <w:rFonts w:hint="default" w:eastAsia="宋体"/>
          <w:kern w:val="2"/>
          <w:sz w:val="28"/>
          <w:szCs w:val="28"/>
          <w:lang w:val="en-US" w:eastAsia="zh-CN"/>
        </w:rPr>
      </w:pPr>
      <w:r>
        <w:rPr>
          <w:rFonts w:hint="eastAsia"/>
          <w:kern w:val="2"/>
          <w:sz w:val="28"/>
          <w:szCs w:val="28"/>
          <w:lang w:val="en-US" w:eastAsia="zh-CN"/>
        </w:rPr>
        <w:t>1.9.1</w:t>
      </w:r>
      <w:r>
        <w:rPr>
          <w:rFonts w:hint="default" w:eastAsia="宋体"/>
          <w:kern w:val="2"/>
          <w:sz w:val="28"/>
          <w:szCs w:val="28"/>
          <w:lang w:val="en-US" w:eastAsia="zh-CN"/>
        </w:rPr>
        <w:t>本次竞争性磋商活动及由本次竞争性磋商产生的合同受中华人民共和国的法律制约和保护。</w:t>
      </w:r>
    </w:p>
    <w:p>
      <w:pPr>
        <w:pStyle w:val="20"/>
        <w:spacing w:line="360" w:lineRule="auto"/>
        <w:rPr>
          <w:rFonts w:hint="eastAsia"/>
          <w:kern w:val="2"/>
          <w:sz w:val="28"/>
          <w:szCs w:val="28"/>
          <w:lang w:val="en-US" w:eastAsia="zh-CN"/>
        </w:rPr>
      </w:pPr>
      <w:r>
        <w:rPr>
          <w:rFonts w:hint="eastAsia"/>
          <w:kern w:val="2"/>
          <w:sz w:val="28"/>
          <w:szCs w:val="28"/>
          <w:lang w:val="en-US" w:eastAsia="zh-CN"/>
        </w:rPr>
        <w:t>1.10磋商文件的约束力</w:t>
      </w:r>
    </w:p>
    <w:p>
      <w:pPr>
        <w:pStyle w:val="56"/>
        <w:widowControl w:val="0"/>
        <w:autoSpaceDE w:val="0"/>
        <w:autoSpaceDN w:val="0"/>
        <w:spacing w:before="0" w:after="0" w:line="360" w:lineRule="auto"/>
        <w:ind w:firstLine="840" w:firstLineChars="30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1.10.1供应商一旦向采购代理机构提交了其响应文件，即被认为接受了本磋商文件中的所有条款和规定，且对本磋商文件内容无异议。</w:t>
      </w:r>
    </w:p>
    <w:p>
      <w:pPr>
        <w:pStyle w:val="56"/>
        <w:widowControl w:val="0"/>
        <w:autoSpaceDE w:val="0"/>
        <w:autoSpaceDN w:val="0"/>
        <w:spacing w:before="0" w:after="0" w:line="360" w:lineRule="auto"/>
        <w:ind w:firstLine="840" w:firstLineChars="30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1.10.2本次磋商文件的最终解释权归为采购人，当对一个问题有多种解释时以采购人解释为准。</w:t>
      </w:r>
    </w:p>
    <w:p>
      <w:pPr>
        <w:pStyle w:val="56"/>
        <w:widowControl w:val="0"/>
        <w:autoSpaceDE w:val="0"/>
        <w:autoSpaceDN w:val="0"/>
        <w:spacing w:before="0" w:after="0" w:line="360" w:lineRule="auto"/>
        <w:ind w:firstLine="840" w:firstLineChars="30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1.10.3本文件未作须知明示，而又有相关法律、法规规定的，采购单位将依据有关法律、法规的规定对此解释。</w:t>
      </w:r>
    </w:p>
    <w:p>
      <w:pPr>
        <w:pStyle w:val="20"/>
        <w:spacing w:line="360" w:lineRule="auto"/>
        <w:rPr>
          <w:rFonts w:hint="default"/>
          <w:kern w:val="2"/>
          <w:sz w:val="28"/>
          <w:szCs w:val="28"/>
          <w:lang w:val="en-US" w:eastAsia="zh-CN"/>
        </w:rPr>
      </w:pPr>
    </w:p>
    <w:p>
      <w:pPr>
        <w:pStyle w:val="20"/>
        <w:spacing w:line="360" w:lineRule="auto"/>
        <w:rPr>
          <w:rFonts w:hint="default"/>
          <w:kern w:val="2"/>
          <w:sz w:val="28"/>
          <w:szCs w:val="28"/>
          <w:lang w:val="en-US" w:eastAsia="zh-CN"/>
        </w:rPr>
      </w:pPr>
    </w:p>
    <w:p>
      <w:pPr>
        <w:pStyle w:val="12"/>
        <w:spacing w:line="360" w:lineRule="auto"/>
        <w:ind w:left="0" w:leftChars="0" w:firstLine="0" w:firstLineChars="0"/>
        <w:jc w:val="center"/>
        <w:rPr>
          <w:rFonts w:ascii="宋体" w:hAnsi="宋体" w:eastAsia="宋体"/>
          <w:b/>
          <w:bCs/>
          <w:kern w:val="2"/>
          <w:sz w:val="28"/>
          <w:szCs w:val="28"/>
        </w:rPr>
      </w:pPr>
      <w:r>
        <w:rPr>
          <w:rFonts w:hint="eastAsia" w:ascii="宋体" w:hAnsi="宋体" w:eastAsia="宋体"/>
          <w:b/>
          <w:bCs/>
          <w:kern w:val="2"/>
          <w:sz w:val="28"/>
          <w:szCs w:val="28"/>
        </w:rPr>
        <w:t>2</w:t>
      </w:r>
      <w:r>
        <w:rPr>
          <w:rFonts w:hint="eastAsia" w:ascii="宋体" w:hAnsi="宋体" w:eastAsia="宋体"/>
          <w:b/>
          <w:bCs/>
          <w:kern w:val="2"/>
          <w:sz w:val="28"/>
          <w:szCs w:val="28"/>
          <w:lang w:val="en-US" w:eastAsia="zh-CN"/>
        </w:rPr>
        <w:t>.</w:t>
      </w:r>
      <w:r>
        <w:rPr>
          <w:rFonts w:hint="eastAsia" w:ascii="宋体" w:hAnsi="宋体" w:eastAsia="宋体"/>
          <w:b/>
          <w:bCs/>
          <w:sz w:val="28"/>
          <w:szCs w:val="28"/>
          <w:lang w:val="en-US" w:eastAsia="zh-CN"/>
        </w:rPr>
        <w:t>磋商</w:t>
      </w:r>
      <w:r>
        <w:rPr>
          <w:rFonts w:hint="eastAsia" w:ascii="宋体" w:hAnsi="宋体" w:eastAsia="宋体"/>
          <w:b/>
          <w:bCs/>
          <w:sz w:val="28"/>
          <w:szCs w:val="28"/>
        </w:rPr>
        <w:t>文件</w:t>
      </w:r>
    </w:p>
    <w:p>
      <w:pPr>
        <w:spacing w:line="360" w:lineRule="auto"/>
        <w:ind w:firstLine="560" w:firstLineChars="200"/>
        <w:rPr>
          <w:rFonts w:ascii="宋体"/>
          <w:b/>
          <w:bCs/>
          <w:sz w:val="28"/>
          <w:szCs w:val="28"/>
        </w:rPr>
      </w:pPr>
      <w:r>
        <w:rPr>
          <w:rFonts w:hint="eastAsia" w:ascii="宋体" w:hAnsi="宋体"/>
          <w:sz w:val="28"/>
          <w:szCs w:val="28"/>
        </w:rPr>
        <w:t>2.1</w:t>
      </w:r>
      <w:r>
        <w:rPr>
          <w:rFonts w:hint="eastAsia" w:ascii="宋体" w:hAnsi="宋体" w:eastAsia="宋体" w:cs="Times New Roman"/>
          <w:sz w:val="28"/>
          <w:szCs w:val="28"/>
          <w:lang w:val="en-US" w:eastAsia="zh-CN"/>
        </w:rPr>
        <w:t>磋商</w:t>
      </w:r>
      <w:r>
        <w:rPr>
          <w:rFonts w:hint="eastAsia" w:ascii="宋体" w:hAnsi="宋体"/>
          <w:sz w:val="28"/>
          <w:szCs w:val="28"/>
        </w:rPr>
        <w:t>文件组成</w:t>
      </w:r>
    </w:p>
    <w:p>
      <w:pPr>
        <w:spacing w:line="360" w:lineRule="auto"/>
        <w:ind w:firstLine="840" w:firstLineChars="300"/>
        <w:rPr>
          <w:rFonts w:ascii="宋体"/>
          <w:sz w:val="28"/>
          <w:szCs w:val="28"/>
        </w:rPr>
      </w:pPr>
      <w:r>
        <w:rPr>
          <w:rFonts w:hint="eastAsia" w:ascii="宋体" w:hAnsi="宋体"/>
          <w:sz w:val="28"/>
          <w:szCs w:val="28"/>
        </w:rPr>
        <w:t>2.1.1</w:t>
      </w:r>
      <w:r>
        <w:rPr>
          <w:rFonts w:hint="eastAsia" w:ascii="宋体" w:hAnsi="宋体" w:eastAsia="宋体" w:cs="Times New Roman"/>
          <w:sz w:val="28"/>
          <w:szCs w:val="28"/>
          <w:lang w:val="en-US" w:eastAsia="zh-CN"/>
        </w:rPr>
        <w:t>磋商</w:t>
      </w:r>
      <w:r>
        <w:rPr>
          <w:rFonts w:hint="eastAsia" w:ascii="宋体" w:hAnsi="宋体"/>
          <w:sz w:val="28"/>
          <w:szCs w:val="28"/>
        </w:rPr>
        <w:t>文件由</w:t>
      </w:r>
      <w:r>
        <w:rPr>
          <w:rFonts w:hint="eastAsia" w:ascii="宋体" w:hAnsi="宋体"/>
          <w:sz w:val="28"/>
          <w:szCs w:val="28"/>
          <w:lang w:val="en-US" w:eastAsia="zh-CN"/>
        </w:rPr>
        <w:t>采购</w:t>
      </w:r>
      <w:r>
        <w:rPr>
          <w:rFonts w:hint="eastAsia" w:ascii="宋体" w:hAnsi="宋体"/>
          <w:sz w:val="28"/>
          <w:szCs w:val="28"/>
        </w:rPr>
        <w:t>人按</w:t>
      </w:r>
      <w:r>
        <w:rPr>
          <w:rFonts w:hint="eastAsia" w:ascii="宋体" w:hAnsi="宋体" w:eastAsia="宋体" w:cs="Times New Roman"/>
          <w:sz w:val="28"/>
          <w:szCs w:val="28"/>
          <w:lang w:val="en-US" w:eastAsia="zh-CN"/>
        </w:rPr>
        <w:t>磋商</w:t>
      </w:r>
      <w:r>
        <w:rPr>
          <w:rFonts w:hint="eastAsia" w:ascii="宋体" w:hAnsi="宋体"/>
          <w:sz w:val="28"/>
          <w:szCs w:val="28"/>
        </w:rPr>
        <w:t>文件有关规定发出的</w:t>
      </w:r>
      <w:r>
        <w:rPr>
          <w:rFonts w:hint="eastAsia" w:ascii="宋体" w:hAnsi="宋体" w:eastAsia="宋体" w:cs="Times New Roman"/>
          <w:sz w:val="28"/>
          <w:szCs w:val="28"/>
          <w:lang w:val="en-US" w:eastAsia="zh-CN"/>
        </w:rPr>
        <w:t>磋商</w:t>
      </w:r>
      <w:r>
        <w:rPr>
          <w:rFonts w:hint="eastAsia" w:ascii="宋体" w:hAnsi="宋体"/>
          <w:sz w:val="28"/>
          <w:szCs w:val="28"/>
        </w:rPr>
        <w:t>文件补充构成。</w:t>
      </w:r>
    </w:p>
    <w:p>
      <w:pPr>
        <w:spacing w:line="360" w:lineRule="auto"/>
        <w:ind w:firstLine="840" w:firstLineChars="300"/>
        <w:rPr>
          <w:rFonts w:ascii="宋体"/>
          <w:sz w:val="28"/>
          <w:szCs w:val="28"/>
        </w:rPr>
      </w:pPr>
      <w:r>
        <w:rPr>
          <w:rFonts w:hint="eastAsia" w:ascii="宋体" w:hAnsi="宋体"/>
          <w:sz w:val="28"/>
          <w:szCs w:val="28"/>
        </w:rPr>
        <w:t>2.1.2</w:t>
      </w:r>
      <w:r>
        <w:rPr>
          <w:rFonts w:hint="eastAsia" w:ascii="宋体" w:hAnsi="宋体" w:eastAsia="宋体" w:cs="Times New Roman"/>
          <w:sz w:val="28"/>
          <w:szCs w:val="28"/>
          <w:lang w:val="en-US" w:eastAsia="zh-CN"/>
        </w:rPr>
        <w:t>磋商</w:t>
      </w:r>
      <w:r>
        <w:rPr>
          <w:rFonts w:hint="eastAsia" w:ascii="宋体" w:hAnsi="宋体"/>
          <w:sz w:val="28"/>
          <w:szCs w:val="28"/>
        </w:rPr>
        <w:t>文件的澄清、修改、</w:t>
      </w:r>
      <w:r>
        <w:rPr>
          <w:rFonts w:hint="eastAsia" w:ascii="宋体" w:hAnsi="宋体"/>
          <w:sz w:val="28"/>
          <w:szCs w:val="28"/>
          <w:lang w:val="en-US" w:eastAsia="zh-CN"/>
        </w:rPr>
        <w:t>磋商</w:t>
      </w:r>
      <w:r>
        <w:rPr>
          <w:rFonts w:hint="eastAsia" w:ascii="宋体" w:hAnsi="宋体"/>
          <w:sz w:val="28"/>
          <w:szCs w:val="28"/>
        </w:rPr>
        <w:t>答疑会纪要等书面材料在本</w:t>
      </w:r>
      <w:r>
        <w:rPr>
          <w:rFonts w:hint="eastAsia" w:ascii="宋体" w:hAnsi="宋体"/>
          <w:sz w:val="28"/>
          <w:szCs w:val="28"/>
          <w:lang w:val="en-US" w:eastAsia="zh-CN"/>
        </w:rPr>
        <w:t>采购</w:t>
      </w:r>
      <w:r>
        <w:rPr>
          <w:rFonts w:hint="eastAsia" w:ascii="宋体" w:hAnsi="宋体"/>
          <w:sz w:val="28"/>
          <w:szCs w:val="28"/>
        </w:rPr>
        <w:t>工程中均称</w:t>
      </w:r>
      <w:r>
        <w:rPr>
          <w:rFonts w:hint="eastAsia" w:ascii="宋体" w:hAnsi="宋体" w:eastAsia="宋体" w:cs="Times New Roman"/>
          <w:sz w:val="28"/>
          <w:szCs w:val="28"/>
          <w:lang w:val="en-US" w:eastAsia="zh-CN"/>
        </w:rPr>
        <w:t>磋商</w:t>
      </w:r>
      <w:r>
        <w:rPr>
          <w:rFonts w:hint="eastAsia" w:ascii="宋体" w:hAnsi="宋体"/>
          <w:sz w:val="28"/>
          <w:szCs w:val="28"/>
        </w:rPr>
        <w:t>文件补充。</w:t>
      </w:r>
    </w:p>
    <w:p>
      <w:pPr>
        <w:spacing w:line="360" w:lineRule="auto"/>
        <w:ind w:firstLine="840" w:firstLineChars="300"/>
        <w:rPr>
          <w:rFonts w:ascii="宋体"/>
          <w:sz w:val="28"/>
          <w:szCs w:val="28"/>
        </w:rPr>
      </w:pPr>
      <w:r>
        <w:rPr>
          <w:rFonts w:hint="eastAsia" w:ascii="宋体" w:hAnsi="宋体"/>
          <w:sz w:val="28"/>
          <w:szCs w:val="28"/>
        </w:rPr>
        <w:t>2.1.3</w:t>
      </w:r>
      <w:r>
        <w:rPr>
          <w:rFonts w:hint="eastAsia" w:ascii="宋体" w:hAnsi="宋体" w:eastAsia="宋体" w:cs="Times New Roman"/>
          <w:sz w:val="28"/>
          <w:szCs w:val="28"/>
          <w:lang w:val="en-US" w:eastAsia="zh-CN"/>
        </w:rPr>
        <w:t>磋商</w:t>
      </w:r>
      <w:r>
        <w:rPr>
          <w:rFonts w:hint="eastAsia" w:ascii="宋体" w:hAnsi="宋体"/>
          <w:sz w:val="28"/>
          <w:szCs w:val="28"/>
        </w:rPr>
        <w:t>文件补充作为</w:t>
      </w:r>
      <w:r>
        <w:rPr>
          <w:rFonts w:hint="eastAsia" w:ascii="宋体" w:hAnsi="宋体" w:eastAsia="宋体" w:cs="Times New Roman"/>
          <w:sz w:val="28"/>
          <w:szCs w:val="28"/>
          <w:lang w:val="en-US" w:eastAsia="zh-CN"/>
        </w:rPr>
        <w:t>磋商</w:t>
      </w:r>
      <w:r>
        <w:rPr>
          <w:rFonts w:hint="eastAsia" w:ascii="宋体" w:hAnsi="宋体"/>
          <w:sz w:val="28"/>
          <w:szCs w:val="28"/>
        </w:rPr>
        <w:t>文件的组成部分，对</w:t>
      </w:r>
      <w:r>
        <w:rPr>
          <w:rFonts w:hint="eastAsia" w:ascii="宋体" w:hAnsi="宋体"/>
          <w:sz w:val="28"/>
          <w:szCs w:val="28"/>
          <w:lang w:val="en-US" w:eastAsia="zh-CN"/>
        </w:rPr>
        <w:t>供应商</w:t>
      </w:r>
      <w:r>
        <w:rPr>
          <w:rFonts w:hint="eastAsia" w:ascii="宋体" w:hAnsi="宋体"/>
          <w:sz w:val="28"/>
          <w:szCs w:val="28"/>
        </w:rPr>
        <w:t>起同等约束作用。如果</w:t>
      </w:r>
      <w:r>
        <w:rPr>
          <w:rFonts w:hint="eastAsia" w:ascii="宋体" w:hAnsi="宋体" w:eastAsia="宋体" w:cs="Times New Roman"/>
          <w:sz w:val="28"/>
          <w:szCs w:val="28"/>
          <w:lang w:val="en-US" w:eastAsia="zh-CN"/>
        </w:rPr>
        <w:t>磋商</w:t>
      </w:r>
      <w:r>
        <w:rPr>
          <w:rFonts w:hint="eastAsia" w:ascii="宋体" w:hAnsi="宋体"/>
          <w:sz w:val="28"/>
          <w:szCs w:val="28"/>
        </w:rPr>
        <w:t>文件补充内容与在此</w:t>
      </w:r>
      <w:r>
        <w:rPr>
          <w:rFonts w:hint="eastAsia" w:ascii="宋体" w:hAnsi="宋体" w:eastAsia="宋体" w:cs="Times New Roman"/>
          <w:sz w:val="28"/>
          <w:szCs w:val="28"/>
          <w:lang w:val="en-US" w:eastAsia="zh-CN"/>
        </w:rPr>
        <w:t>磋商</w:t>
      </w:r>
      <w:r>
        <w:rPr>
          <w:rFonts w:hint="eastAsia" w:ascii="宋体" w:hAnsi="宋体"/>
          <w:sz w:val="28"/>
          <w:szCs w:val="28"/>
        </w:rPr>
        <w:t>文件补充发出之前的</w:t>
      </w:r>
      <w:r>
        <w:rPr>
          <w:rFonts w:hint="eastAsia" w:ascii="宋体" w:hAnsi="宋体" w:eastAsia="宋体" w:cs="Times New Roman"/>
          <w:sz w:val="28"/>
          <w:szCs w:val="28"/>
          <w:lang w:val="en-US" w:eastAsia="zh-CN"/>
        </w:rPr>
        <w:t>磋商</w:t>
      </w:r>
      <w:r>
        <w:rPr>
          <w:rFonts w:hint="eastAsia" w:ascii="宋体" w:hAnsi="宋体"/>
          <w:sz w:val="28"/>
          <w:szCs w:val="28"/>
        </w:rPr>
        <w:t>文件等书面材料中相关内容相冲突，请</w:t>
      </w:r>
      <w:r>
        <w:rPr>
          <w:rFonts w:hint="eastAsia" w:ascii="宋体" w:hAnsi="宋体"/>
          <w:sz w:val="28"/>
          <w:szCs w:val="28"/>
          <w:lang w:val="en-US" w:eastAsia="zh-CN"/>
        </w:rPr>
        <w:t>供应商</w:t>
      </w:r>
      <w:r>
        <w:rPr>
          <w:rFonts w:hint="eastAsia" w:ascii="宋体" w:hAnsi="宋体"/>
          <w:sz w:val="28"/>
          <w:szCs w:val="28"/>
        </w:rPr>
        <w:t>执行</w:t>
      </w:r>
      <w:r>
        <w:rPr>
          <w:rFonts w:hint="eastAsia" w:ascii="宋体" w:hAnsi="宋体" w:eastAsia="宋体" w:cs="Times New Roman"/>
          <w:sz w:val="28"/>
          <w:szCs w:val="28"/>
          <w:lang w:val="en-US" w:eastAsia="zh-CN"/>
        </w:rPr>
        <w:t>磋商</w:t>
      </w:r>
      <w:r>
        <w:rPr>
          <w:rFonts w:hint="eastAsia" w:ascii="宋体" w:hAnsi="宋体"/>
          <w:sz w:val="28"/>
          <w:szCs w:val="28"/>
        </w:rPr>
        <w:t>文件补充的相关内容，先前发出的</w:t>
      </w:r>
      <w:r>
        <w:rPr>
          <w:rFonts w:hint="eastAsia" w:ascii="宋体" w:hAnsi="宋体" w:eastAsia="宋体" w:cs="Times New Roman"/>
          <w:sz w:val="28"/>
          <w:szCs w:val="28"/>
          <w:lang w:val="en-US" w:eastAsia="zh-CN"/>
        </w:rPr>
        <w:t>磋商</w:t>
      </w:r>
      <w:r>
        <w:rPr>
          <w:rFonts w:hint="eastAsia" w:ascii="宋体" w:hAnsi="宋体"/>
          <w:sz w:val="28"/>
          <w:szCs w:val="28"/>
        </w:rPr>
        <w:t>文件等书面材料中相关内容自动废止。</w:t>
      </w:r>
    </w:p>
    <w:p>
      <w:pPr>
        <w:pStyle w:val="20"/>
        <w:spacing w:line="360" w:lineRule="auto"/>
        <w:ind w:firstLine="840" w:firstLineChars="300"/>
        <w:rPr>
          <w:kern w:val="2"/>
          <w:sz w:val="28"/>
          <w:szCs w:val="28"/>
        </w:rPr>
      </w:pPr>
      <w:r>
        <w:rPr>
          <w:rFonts w:hint="eastAsia"/>
          <w:kern w:val="2"/>
          <w:sz w:val="28"/>
          <w:szCs w:val="28"/>
        </w:rPr>
        <w:t>2.1.4</w:t>
      </w:r>
      <w:r>
        <w:rPr>
          <w:rFonts w:hint="eastAsia" w:ascii="宋体" w:hAnsi="宋体"/>
          <w:sz w:val="28"/>
          <w:szCs w:val="28"/>
          <w:lang w:val="en-US" w:eastAsia="zh-CN"/>
        </w:rPr>
        <w:t>供应商</w:t>
      </w:r>
      <w:r>
        <w:rPr>
          <w:rFonts w:hint="eastAsia"/>
          <w:kern w:val="2"/>
          <w:sz w:val="28"/>
          <w:szCs w:val="28"/>
        </w:rPr>
        <w:t>应认真审阅和理解</w:t>
      </w:r>
      <w:r>
        <w:rPr>
          <w:rFonts w:hint="eastAsia"/>
          <w:kern w:val="2"/>
          <w:sz w:val="28"/>
          <w:szCs w:val="28"/>
          <w:lang w:val="en-US" w:eastAsia="zh-CN"/>
        </w:rPr>
        <w:t>磋商</w:t>
      </w:r>
      <w:r>
        <w:rPr>
          <w:rFonts w:hint="eastAsia"/>
          <w:kern w:val="2"/>
          <w:sz w:val="28"/>
          <w:szCs w:val="28"/>
        </w:rPr>
        <w:t>文件所有内容，尤其应注意有“</w:t>
      </w:r>
      <w:r>
        <w:rPr>
          <w:rFonts w:hint="eastAsia"/>
          <w:b/>
          <w:bCs/>
          <w:kern w:val="2"/>
          <w:sz w:val="28"/>
          <w:szCs w:val="28"/>
        </w:rPr>
        <w:t>废标”、“拒绝评审”</w:t>
      </w:r>
      <w:r>
        <w:rPr>
          <w:rFonts w:hint="eastAsia"/>
          <w:kern w:val="2"/>
          <w:sz w:val="28"/>
          <w:szCs w:val="28"/>
        </w:rPr>
        <w:t>字样的条款，否则引起的后果由</w:t>
      </w:r>
      <w:r>
        <w:rPr>
          <w:rFonts w:hint="eastAsia" w:ascii="宋体" w:hAnsi="宋体"/>
          <w:sz w:val="28"/>
          <w:szCs w:val="28"/>
          <w:lang w:val="en-US" w:eastAsia="zh-CN"/>
        </w:rPr>
        <w:t>供应商</w:t>
      </w:r>
      <w:r>
        <w:rPr>
          <w:rFonts w:hint="eastAsia"/>
          <w:kern w:val="2"/>
          <w:sz w:val="28"/>
          <w:szCs w:val="28"/>
        </w:rPr>
        <w:t>自负。</w:t>
      </w:r>
    </w:p>
    <w:p>
      <w:pPr>
        <w:spacing w:line="360" w:lineRule="auto"/>
        <w:ind w:firstLine="560" w:firstLineChars="200"/>
        <w:rPr>
          <w:rFonts w:ascii="宋体"/>
          <w:sz w:val="28"/>
          <w:szCs w:val="28"/>
        </w:rPr>
      </w:pPr>
      <w:r>
        <w:rPr>
          <w:rFonts w:hint="eastAsia" w:ascii="宋体" w:hAnsi="宋体"/>
          <w:sz w:val="28"/>
          <w:szCs w:val="28"/>
        </w:rPr>
        <w:t>2.2</w:t>
      </w:r>
      <w:r>
        <w:rPr>
          <w:rFonts w:hint="eastAsia" w:ascii="宋体" w:hAnsi="宋体" w:eastAsia="宋体" w:cs="Times New Roman"/>
          <w:sz w:val="28"/>
          <w:szCs w:val="28"/>
          <w:lang w:val="en-US" w:eastAsia="zh-CN"/>
        </w:rPr>
        <w:t>磋商</w:t>
      </w:r>
      <w:r>
        <w:rPr>
          <w:rFonts w:hint="eastAsia" w:ascii="宋体" w:hAnsi="宋体"/>
          <w:sz w:val="28"/>
          <w:szCs w:val="28"/>
        </w:rPr>
        <w:t>文件澄清</w:t>
      </w:r>
    </w:p>
    <w:p>
      <w:pPr>
        <w:spacing w:line="360" w:lineRule="auto"/>
        <w:ind w:firstLine="840" w:firstLineChars="300"/>
        <w:rPr>
          <w:rFonts w:ascii="宋体"/>
          <w:sz w:val="28"/>
          <w:szCs w:val="28"/>
        </w:rPr>
      </w:pPr>
      <w:r>
        <w:rPr>
          <w:rFonts w:hint="eastAsia" w:ascii="宋体" w:hAnsi="宋体"/>
          <w:sz w:val="28"/>
          <w:szCs w:val="28"/>
        </w:rPr>
        <w:t>2.2.1</w:t>
      </w:r>
      <w:r>
        <w:rPr>
          <w:rFonts w:hint="eastAsia" w:ascii="宋体" w:hAnsi="宋体"/>
          <w:sz w:val="28"/>
          <w:szCs w:val="28"/>
          <w:lang w:val="en-US" w:eastAsia="zh-CN"/>
        </w:rPr>
        <w:t>供应商</w:t>
      </w:r>
      <w:r>
        <w:rPr>
          <w:rFonts w:hint="eastAsia" w:ascii="宋体" w:hAnsi="宋体"/>
          <w:sz w:val="28"/>
          <w:szCs w:val="28"/>
        </w:rPr>
        <w:t>领取</w:t>
      </w:r>
      <w:r>
        <w:rPr>
          <w:rFonts w:hint="eastAsia" w:ascii="宋体" w:hAnsi="宋体" w:eastAsia="宋体" w:cs="Times New Roman"/>
          <w:sz w:val="28"/>
          <w:szCs w:val="28"/>
          <w:lang w:val="en-US" w:eastAsia="zh-CN"/>
        </w:rPr>
        <w:t>磋商</w:t>
      </w:r>
      <w:r>
        <w:rPr>
          <w:rFonts w:hint="eastAsia" w:ascii="宋体" w:hAnsi="宋体"/>
          <w:sz w:val="28"/>
          <w:szCs w:val="28"/>
        </w:rPr>
        <w:t>文件后，若有疑问需要澄清的，请在</w:t>
      </w:r>
      <w:r>
        <w:rPr>
          <w:rFonts w:hint="eastAsia" w:ascii="宋体" w:hAnsi="宋体"/>
          <w:sz w:val="28"/>
          <w:szCs w:val="28"/>
          <w:lang w:val="en-US" w:eastAsia="zh-CN"/>
        </w:rPr>
        <w:t>响应</w:t>
      </w:r>
      <w:r>
        <w:rPr>
          <w:rFonts w:hint="eastAsia" w:ascii="宋体" w:hAnsi="宋体"/>
          <w:sz w:val="28"/>
          <w:szCs w:val="28"/>
        </w:rPr>
        <w:t>截止</w:t>
      </w:r>
      <w:r>
        <w:rPr>
          <w:rFonts w:hint="eastAsia" w:ascii="宋体" w:hAnsi="宋体"/>
          <w:sz w:val="28"/>
          <w:szCs w:val="28"/>
          <w:lang w:val="en-US" w:eastAsia="zh-CN"/>
        </w:rPr>
        <w:t>5</w:t>
      </w:r>
      <w:r>
        <w:rPr>
          <w:rFonts w:hint="eastAsia" w:ascii="宋体" w:hAnsi="宋体"/>
          <w:sz w:val="28"/>
          <w:szCs w:val="28"/>
        </w:rPr>
        <w:t>个工作日前以纸质形式递交至</w:t>
      </w:r>
      <w:r>
        <w:rPr>
          <w:rFonts w:hint="eastAsia" w:ascii="宋体" w:hAnsi="宋体"/>
          <w:sz w:val="28"/>
          <w:szCs w:val="28"/>
          <w:lang w:eastAsia="zh-CN"/>
        </w:rPr>
        <w:t xml:space="preserve">新疆煜信工程项目管理有限责任公司 </w:t>
      </w:r>
      <w:r>
        <w:rPr>
          <w:rFonts w:hint="eastAsia" w:ascii="宋体" w:hAnsi="宋体"/>
          <w:sz w:val="28"/>
          <w:szCs w:val="28"/>
        </w:rPr>
        <w:t>，否则</w:t>
      </w:r>
      <w:r>
        <w:rPr>
          <w:rFonts w:hint="eastAsia" w:ascii="宋体" w:hAnsi="宋体"/>
          <w:sz w:val="28"/>
          <w:szCs w:val="28"/>
          <w:lang w:val="en-US" w:eastAsia="zh-CN"/>
        </w:rPr>
        <w:t>采购</w:t>
      </w:r>
      <w:r>
        <w:rPr>
          <w:rFonts w:hint="eastAsia" w:ascii="宋体" w:hAnsi="宋体"/>
          <w:sz w:val="28"/>
          <w:szCs w:val="28"/>
        </w:rPr>
        <w:t>人不作任何解释。</w:t>
      </w:r>
      <w:r>
        <w:rPr>
          <w:rFonts w:hint="eastAsia" w:ascii="宋体" w:hAnsi="宋体"/>
          <w:sz w:val="28"/>
          <w:szCs w:val="28"/>
          <w:lang w:val="en-US" w:eastAsia="zh-CN"/>
        </w:rPr>
        <w:t>采购</w:t>
      </w:r>
      <w:r>
        <w:rPr>
          <w:rFonts w:hint="eastAsia" w:ascii="宋体" w:hAnsi="宋体"/>
          <w:sz w:val="28"/>
          <w:szCs w:val="28"/>
        </w:rPr>
        <w:t>人应当在收到</w:t>
      </w:r>
      <w:r>
        <w:rPr>
          <w:rFonts w:hint="eastAsia" w:ascii="宋体" w:hAnsi="宋体"/>
          <w:sz w:val="28"/>
          <w:szCs w:val="28"/>
          <w:lang w:val="en-US" w:eastAsia="zh-CN"/>
        </w:rPr>
        <w:t>供应商</w:t>
      </w:r>
      <w:r>
        <w:rPr>
          <w:rFonts w:hint="eastAsia" w:ascii="宋体" w:hAnsi="宋体"/>
          <w:sz w:val="28"/>
          <w:szCs w:val="28"/>
        </w:rPr>
        <w:t>的书面质疑后</w:t>
      </w:r>
      <w:r>
        <w:rPr>
          <w:rFonts w:hint="eastAsia" w:ascii="宋体" w:hAnsi="宋体"/>
          <w:sz w:val="28"/>
          <w:szCs w:val="28"/>
          <w:lang w:val="en-US" w:eastAsia="zh-CN"/>
        </w:rPr>
        <w:t>5</w:t>
      </w:r>
      <w:r>
        <w:rPr>
          <w:rFonts w:hint="eastAsia" w:ascii="宋体" w:hAnsi="宋体"/>
          <w:sz w:val="28"/>
          <w:szCs w:val="28"/>
        </w:rPr>
        <w:t>个工作日内对</w:t>
      </w:r>
      <w:r>
        <w:rPr>
          <w:rFonts w:hint="eastAsia" w:ascii="宋体" w:hAnsi="宋体"/>
          <w:sz w:val="28"/>
          <w:szCs w:val="28"/>
          <w:lang w:val="en-US" w:eastAsia="zh-CN"/>
        </w:rPr>
        <w:t>供应商</w:t>
      </w:r>
      <w:r>
        <w:rPr>
          <w:rFonts w:hint="eastAsia" w:ascii="宋体" w:hAnsi="宋体"/>
          <w:sz w:val="28"/>
          <w:szCs w:val="28"/>
        </w:rPr>
        <w:t>的疑问做出统一的解答以</w:t>
      </w:r>
      <w:r>
        <w:rPr>
          <w:rFonts w:hint="eastAsia" w:ascii="宋体" w:hAnsi="宋体" w:eastAsia="宋体" w:cs="Times New Roman"/>
          <w:sz w:val="28"/>
          <w:szCs w:val="28"/>
          <w:lang w:val="en-US" w:eastAsia="zh-CN"/>
        </w:rPr>
        <w:t>磋商</w:t>
      </w:r>
      <w:r>
        <w:rPr>
          <w:rFonts w:hint="eastAsia" w:ascii="宋体" w:hAnsi="宋体"/>
          <w:sz w:val="28"/>
          <w:szCs w:val="28"/>
        </w:rPr>
        <w:t>文件补充形式通知各</w:t>
      </w:r>
      <w:r>
        <w:rPr>
          <w:rFonts w:hint="eastAsia" w:ascii="宋体" w:hAnsi="宋体"/>
          <w:sz w:val="28"/>
          <w:szCs w:val="28"/>
          <w:lang w:val="en-US" w:eastAsia="zh-CN"/>
        </w:rPr>
        <w:t>供应商</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2.3</w:t>
      </w:r>
      <w:r>
        <w:rPr>
          <w:rFonts w:hint="eastAsia" w:ascii="宋体" w:hAnsi="宋体" w:eastAsia="宋体" w:cs="Times New Roman"/>
          <w:sz w:val="28"/>
          <w:szCs w:val="28"/>
          <w:lang w:val="en-US" w:eastAsia="zh-CN"/>
        </w:rPr>
        <w:t>磋商</w:t>
      </w:r>
      <w:r>
        <w:rPr>
          <w:rFonts w:hint="eastAsia" w:ascii="宋体" w:hAnsi="宋体"/>
          <w:sz w:val="28"/>
          <w:szCs w:val="28"/>
        </w:rPr>
        <w:t>文件修改</w:t>
      </w:r>
    </w:p>
    <w:p>
      <w:pPr>
        <w:spacing w:line="360" w:lineRule="auto"/>
        <w:ind w:firstLine="840" w:firstLineChars="300"/>
        <w:rPr>
          <w:rFonts w:ascii="宋体"/>
          <w:sz w:val="28"/>
          <w:szCs w:val="28"/>
        </w:rPr>
      </w:pPr>
      <w:r>
        <w:rPr>
          <w:rFonts w:hint="eastAsia" w:ascii="宋体" w:hAnsi="宋体"/>
          <w:sz w:val="28"/>
          <w:szCs w:val="28"/>
        </w:rPr>
        <w:t>2.3.1</w:t>
      </w:r>
      <w:r>
        <w:rPr>
          <w:rFonts w:hint="eastAsia" w:ascii="宋体" w:hAnsi="宋体"/>
          <w:sz w:val="28"/>
          <w:szCs w:val="28"/>
          <w:lang w:val="en-US" w:eastAsia="zh-CN"/>
        </w:rPr>
        <w:t>响应</w:t>
      </w:r>
      <w:r>
        <w:rPr>
          <w:rFonts w:hint="eastAsia" w:ascii="宋体" w:hAnsi="宋体"/>
          <w:sz w:val="28"/>
          <w:szCs w:val="28"/>
        </w:rPr>
        <w:t>截止日期5日前，</w:t>
      </w:r>
      <w:r>
        <w:rPr>
          <w:rFonts w:hint="eastAsia" w:ascii="宋体" w:hAnsi="宋体"/>
          <w:sz w:val="28"/>
          <w:szCs w:val="28"/>
          <w:lang w:val="en-US" w:eastAsia="zh-CN"/>
        </w:rPr>
        <w:t>采购</w:t>
      </w:r>
      <w:r>
        <w:rPr>
          <w:rFonts w:hint="eastAsia" w:ascii="宋体" w:hAnsi="宋体"/>
          <w:sz w:val="28"/>
          <w:szCs w:val="28"/>
        </w:rPr>
        <w:t>人都可能会以</w:t>
      </w:r>
      <w:r>
        <w:rPr>
          <w:rFonts w:hint="eastAsia" w:ascii="宋体" w:hAnsi="宋体" w:eastAsia="宋体" w:cs="Times New Roman"/>
          <w:sz w:val="28"/>
          <w:szCs w:val="28"/>
          <w:lang w:val="en-US" w:eastAsia="zh-CN"/>
        </w:rPr>
        <w:t>磋商</w:t>
      </w:r>
      <w:r>
        <w:rPr>
          <w:rFonts w:hint="eastAsia" w:ascii="宋体" w:hAnsi="宋体"/>
          <w:sz w:val="28"/>
          <w:szCs w:val="28"/>
        </w:rPr>
        <w:t>文件补充形式修改</w:t>
      </w:r>
      <w:r>
        <w:rPr>
          <w:rFonts w:hint="eastAsia" w:ascii="宋体" w:hAnsi="宋体" w:eastAsia="宋体" w:cs="Times New Roman"/>
          <w:sz w:val="28"/>
          <w:szCs w:val="28"/>
          <w:lang w:val="en-US" w:eastAsia="zh-CN"/>
        </w:rPr>
        <w:t>磋商</w:t>
      </w:r>
      <w:r>
        <w:rPr>
          <w:rFonts w:hint="eastAsia" w:ascii="宋体" w:hAnsi="宋体"/>
          <w:sz w:val="28"/>
          <w:szCs w:val="28"/>
        </w:rPr>
        <w:t>文件。</w:t>
      </w:r>
    </w:p>
    <w:p>
      <w:pPr>
        <w:spacing w:line="360" w:lineRule="auto"/>
        <w:ind w:firstLine="840" w:firstLineChars="300"/>
        <w:rPr>
          <w:rFonts w:ascii="宋体" w:hAnsi="宋体"/>
          <w:sz w:val="28"/>
          <w:szCs w:val="28"/>
        </w:rPr>
      </w:pPr>
      <w:r>
        <w:rPr>
          <w:rFonts w:hint="eastAsia" w:ascii="宋体" w:hAnsi="宋体"/>
          <w:sz w:val="28"/>
          <w:szCs w:val="28"/>
        </w:rPr>
        <w:t>2.3.2为使</w:t>
      </w:r>
      <w:r>
        <w:rPr>
          <w:rFonts w:hint="eastAsia" w:ascii="宋体" w:hAnsi="宋体"/>
          <w:sz w:val="28"/>
          <w:szCs w:val="28"/>
          <w:lang w:val="en-US" w:eastAsia="zh-CN"/>
        </w:rPr>
        <w:t>供应商</w:t>
      </w:r>
      <w:r>
        <w:rPr>
          <w:rFonts w:hint="eastAsia" w:ascii="宋体" w:hAnsi="宋体"/>
          <w:sz w:val="28"/>
          <w:szCs w:val="28"/>
        </w:rPr>
        <w:t>在编制响应文件时把</w:t>
      </w:r>
      <w:r>
        <w:rPr>
          <w:rFonts w:hint="eastAsia" w:ascii="宋体" w:hAnsi="宋体" w:eastAsia="宋体" w:cs="Times New Roman"/>
          <w:sz w:val="28"/>
          <w:szCs w:val="28"/>
          <w:lang w:val="en-US" w:eastAsia="zh-CN"/>
        </w:rPr>
        <w:t>磋商</w:t>
      </w:r>
      <w:r>
        <w:rPr>
          <w:rFonts w:hint="eastAsia" w:ascii="宋体" w:hAnsi="宋体"/>
          <w:sz w:val="28"/>
          <w:szCs w:val="28"/>
        </w:rPr>
        <w:t>文件补充内容考虑进去，</w:t>
      </w:r>
      <w:r>
        <w:rPr>
          <w:rFonts w:hint="eastAsia" w:ascii="宋体" w:hAnsi="宋体"/>
          <w:sz w:val="28"/>
          <w:szCs w:val="28"/>
          <w:lang w:val="en-US" w:eastAsia="zh-CN"/>
        </w:rPr>
        <w:t>采购</w:t>
      </w:r>
      <w:r>
        <w:rPr>
          <w:rFonts w:hint="eastAsia" w:ascii="宋体" w:hAnsi="宋体"/>
          <w:sz w:val="28"/>
          <w:szCs w:val="28"/>
        </w:rPr>
        <w:t>人应延长递交响应文件的截止时间，具体时间将在</w:t>
      </w:r>
      <w:r>
        <w:rPr>
          <w:rFonts w:hint="eastAsia" w:ascii="宋体" w:hAnsi="宋体" w:eastAsia="宋体" w:cs="Times New Roman"/>
          <w:sz w:val="28"/>
          <w:szCs w:val="28"/>
          <w:lang w:val="en-US" w:eastAsia="zh-CN"/>
        </w:rPr>
        <w:t>磋商</w:t>
      </w:r>
      <w:r>
        <w:rPr>
          <w:rFonts w:hint="eastAsia" w:ascii="宋体" w:hAnsi="宋体"/>
          <w:sz w:val="28"/>
          <w:szCs w:val="28"/>
        </w:rPr>
        <w:t>文件补充中写明。</w:t>
      </w:r>
    </w:p>
    <w:p>
      <w:pPr>
        <w:spacing w:line="360" w:lineRule="auto"/>
        <w:jc w:val="center"/>
        <w:rPr>
          <w:rFonts w:ascii="宋体" w:hAnsi="宋体"/>
          <w:b/>
          <w:bCs/>
          <w:sz w:val="28"/>
          <w:szCs w:val="28"/>
        </w:rPr>
      </w:pPr>
      <w:r>
        <w:rPr>
          <w:rFonts w:hint="eastAsia" w:ascii="宋体" w:hAnsi="宋体"/>
          <w:b/>
          <w:bCs/>
          <w:sz w:val="28"/>
          <w:szCs w:val="28"/>
        </w:rPr>
        <w:t>3</w:t>
      </w:r>
      <w:r>
        <w:rPr>
          <w:rFonts w:hint="eastAsia" w:ascii="宋体" w:hAnsi="宋体"/>
          <w:b/>
          <w:bCs/>
          <w:sz w:val="28"/>
          <w:szCs w:val="28"/>
          <w:lang w:val="en-US" w:eastAsia="zh-CN"/>
        </w:rPr>
        <w:t>.</w:t>
      </w:r>
      <w:r>
        <w:rPr>
          <w:rFonts w:hint="eastAsia" w:ascii="宋体" w:hAnsi="宋体"/>
          <w:b/>
          <w:bCs/>
          <w:sz w:val="28"/>
          <w:szCs w:val="28"/>
        </w:rPr>
        <w:t>开</w:t>
      </w:r>
      <w:r>
        <w:rPr>
          <w:rFonts w:hint="eastAsia" w:ascii="宋体" w:hAnsi="宋体"/>
          <w:b/>
          <w:bCs/>
          <w:sz w:val="28"/>
          <w:szCs w:val="28"/>
          <w:lang w:val="en-US" w:eastAsia="zh-CN"/>
        </w:rPr>
        <w:t xml:space="preserve">  </w:t>
      </w:r>
      <w:r>
        <w:rPr>
          <w:rFonts w:hint="eastAsia" w:ascii="宋体" w:hAnsi="宋体"/>
          <w:b/>
          <w:bCs/>
          <w:sz w:val="28"/>
          <w:szCs w:val="28"/>
        </w:rPr>
        <w:t>标</w:t>
      </w:r>
    </w:p>
    <w:p>
      <w:pPr>
        <w:pStyle w:val="57"/>
        <w:widowControl w:val="0"/>
        <w:autoSpaceDE w:val="0"/>
        <w:autoSpaceDN w:val="0"/>
        <w:spacing w:before="0" w:after="0"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3.1</w:t>
      </w:r>
      <w:r>
        <w:rPr>
          <w:rFonts w:hint="eastAsia" w:ascii="宋体" w:hAnsi="宋体" w:eastAsia="宋体" w:cs="宋体"/>
          <w:sz w:val="28"/>
          <w:szCs w:val="28"/>
          <w:lang w:eastAsia="zh-CN"/>
        </w:rPr>
        <w:t>供应商在开标前，提前登录政采云平台做好准备，并保证设备正常。供应商应</w:t>
      </w:r>
      <w:r>
        <w:rPr>
          <w:rFonts w:hint="eastAsia" w:ascii="宋体" w:hAnsi="宋体" w:eastAsia="宋体" w:cs="宋体"/>
          <w:sz w:val="28"/>
          <w:szCs w:val="28"/>
          <w:highlight w:val="none"/>
          <w:lang w:eastAsia="zh-CN"/>
        </w:rPr>
        <w:t>于</w:t>
      </w:r>
      <w:r>
        <w:rPr>
          <w:rFonts w:hint="eastAsia" w:ascii="宋体" w:hAnsi="宋体" w:eastAsia="宋体" w:cs="宋体"/>
          <w:b w:val="0"/>
          <w:bCs w:val="0"/>
          <w:color w:val="auto"/>
          <w:sz w:val="28"/>
          <w:szCs w:val="28"/>
          <w:highlight w:val="none"/>
          <w:lang w:eastAsia="zh-CN"/>
        </w:rPr>
        <w:t>202</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年</w:t>
      </w:r>
      <w:r>
        <w:rPr>
          <w:rFonts w:hint="eastAsia" w:ascii="宋体" w:hAnsi="宋体" w:eastAsia="宋体" w:cs="宋体"/>
          <w:b w:val="0"/>
          <w:bCs w:val="0"/>
          <w:color w:val="auto"/>
          <w:sz w:val="28"/>
          <w:szCs w:val="28"/>
          <w:highlight w:val="none"/>
          <w:lang w:val="en-US" w:eastAsia="zh-CN"/>
        </w:rPr>
        <w:t>5月6日</w:t>
      </w:r>
      <w:r>
        <w:rPr>
          <w:rFonts w:hint="eastAsia" w:ascii="宋体" w:hAnsi="宋体" w:eastAsia="宋体" w:cs="宋体"/>
          <w:b w:val="0"/>
          <w:bCs w:val="0"/>
          <w:color w:val="auto"/>
          <w:sz w:val="28"/>
          <w:szCs w:val="28"/>
          <w:highlight w:val="none"/>
          <w:lang w:eastAsia="zh-CN"/>
        </w:rPr>
        <w:t>1</w:t>
      </w: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eastAsia="zh-CN"/>
        </w:rPr>
        <w:t>0时</w:t>
      </w:r>
      <w:r>
        <w:rPr>
          <w:rFonts w:hint="eastAsia" w:ascii="宋体" w:hAnsi="宋体" w:eastAsia="宋体" w:cs="宋体"/>
          <w:sz w:val="28"/>
          <w:szCs w:val="28"/>
          <w:highlight w:val="none"/>
          <w:lang w:eastAsia="zh-CN"/>
        </w:rPr>
        <w:t>整</w:t>
      </w:r>
      <w:r>
        <w:rPr>
          <w:rFonts w:hint="eastAsia" w:ascii="宋体" w:hAnsi="宋体" w:eastAsia="宋体" w:cs="宋体"/>
          <w:sz w:val="28"/>
          <w:szCs w:val="28"/>
          <w:lang w:eastAsia="zh-CN"/>
        </w:rPr>
        <w:t>之前将电子响应文件上传到“政采云”平台。应按照本项目磋商文件和政采云平台的要求编制、加密传输响应文件。</w:t>
      </w:r>
    </w:p>
    <w:p>
      <w:pPr>
        <w:pStyle w:val="57"/>
        <w:widowControl w:val="0"/>
        <w:autoSpaceDE w:val="0"/>
        <w:autoSpaceDN w:val="0"/>
        <w:spacing w:before="0" w:after="0" w:line="360" w:lineRule="auto"/>
        <w:ind w:firstLine="562" w:firstLineChars="200"/>
        <w:jc w:val="left"/>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注：</w:t>
      </w:r>
      <w:r>
        <w:rPr>
          <w:rFonts w:hint="eastAsia" w:ascii="宋体" w:hAnsi="宋体" w:eastAsia="宋体" w:cs="宋体"/>
          <w:b/>
          <w:bCs/>
          <w:color w:val="auto"/>
          <w:sz w:val="28"/>
          <w:szCs w:val="28"/>
          <w:lang w:val="en-US" w:eastAsia="zh-CN"/>
        </w:rPr>
        <w:t>为防止供应商在开标时遗失CA或其他原因导致解密失败，供应商须将已加密的电子响应文件（U盘）在开标前提供给采购代理机构，开标时，如出现意外情况，供应商可及时电联代理机构，提供加密投标文件密码，由采购代理机构通过</w:t>
      </w:r>
      <w:r>
        <w:rPr>
          <w:rFonts w:hint="eastAsia" w:ascii="宋体" w:hAnsi="宋体" w:eastAsia="宋体" w:cs="宋体"/>
          <w:color w:val="auto"/>
          <w:spacing w:val="-1"/>
          <w:sz w:val="28"/>
          <w:szCs w:val="28"/>
          <w:lang w:eastAsia="zh-CN"/>
        </w:rPr>
        <w:t>“</w:t>
      </w:r>
      <w:r>
        <w:rPr>
          <w:rFonts w:hint="eastAsia" w:ascii="宋体" w:hAnsi="宋体" w:eastAsia="宋体" w:cs="宋体"/>
          <w:b/>
          <w:bCs/>
          <w:color w:val="auto"/>
          <w:sz w:val="28"/>
          <w:szCs w:val="28"/>
          <w:lang w:val="en-US" w:eastAsia="zh-CN"/>
        </w:rPr>
        <w:t>异常</w:t>
      </w:r>
      <w:r>
        <w:rPr>
          <w:rFonts w:hint="eastAsia" w:ascii="宋体" w:hAnsi="宋体" w:eastAsia="宋体" w:cs="宋体"/>
          <w:color w:val="auto"/>
          <w:spacing w:val="-1"/>
          <w:sz w:val="28"/>
          <w:szCs w:val="28"/>
          <w:lang w:eastAsia="zh-CN"/>
        </w:rPr>
        <w:t>”</w:t>
      </w:r>
      <w:r>
        <w:rPr>
          <w:rFonts w:hint="eastAsia" w:ascii="宋体" w:hAnsi="宋体" w:eastAsia="宋体" w:cs="宋体"/>
          <w:b/>
          <w:bCs/>
          <w:color w:val="auto"/>
          <w:sz w:val="28"/>
          <w:szCs w:val="28"/>
          <w:lang w:val="en-US" w:eastAsia="zh-CN"/>
        </w:rPr>
        <w:t>处理端口现场上传解密。</w:t>
      </w:r>
    </w:p>
    <w:p>
      <w:pPr>
        <w:spacing w:line="360" w:lineRule="auto"/>
        <w:ind w:firstLine="560" w:firstLineChars="200"/>
        <w:rPr>
          <w:rFonts w:hint="eastAsia" w:ascii="宋体" w:hAnsi="宋体"/>
          <w:b w:val="0"/>
          <w:bCs w:val="0"/>
          <w:sz w:val="28"/>
          <w:szCs w:val="28"/>
          <w:lang w:val="en-US" w:eastAsia="zh-CN"/>
        </w:rPr>
      </w:pPr>
      <w:r>
        <w:rPr>
          <w:rFonts w:hint="eastAsia" w:ascii="宋体" w:hAnsi="宋体" w:eastAsia="宋体" w:cs="宋体"/>
          <w:sz w:val="28"/>
          <w:szCs w:val="28"/>
          <w:lang w:val="en-US" w:eastAsia="zh-CN"/>
        </w:rPr>
        <w:t>3.2</w:t>
      </w:r>
      <w:r>
        <w:rPr>
          <w:rFonts w:hint="eastAsia" w:ascii="宋体" w:hAnsi="宋体"/>
          <w:b w:val="0"/>
          <w:bCs w:val="0"/>
          <w:sz w:val="28"/>
          <w:szCs w:val="28"/>
          <w:lang w:val="en-US" w:eastAsia="zh-CN"/>
        </w:rPr>
        <w:t>供应商应当在响应文件提交截止时间前，将生成的“电子加密响应文件”上传递交至“政府采购云平台”。响应文件提交截止时间以后上传提交的响应文件将被“政府采购云平台”</w:t>
      </w:r>
      <w:r>
        <w:rPr>
          <w:rFonts w:hint="eastAsia" w:ascii="宋体" w:hAnsi="宋体"/>
          <w:b/>
          <w:bCs/>
          <w:sz w:val="28"/>
          <w:szCs w:val="28"/>
          <w:lang w:val="en-US" w:eastAsia="zh-CN"/>
        </w:rPr>
        <w:t>拒收</w:t>
      </w:r>
      <w:r>
        <w:rPr>
          <w:rFonts w:hint="eastAsia" w:ascii="宋体" w:hAnsi="宋体"/>
          <w:b w:val="0"/>
          <w:bCs w:val="0"/>
          <w:sz w:val="28"/>
          <w:szCs w:val="28"/>
          <w:lang w:val="en-US" w:eastAsia="zh-CN"/>
        </w:rPr>
        <w:t>。</w:t>
      </w:r>
    </w:p>
    <w:p>
      <w:pPr>
        <w:pStyle w:val="57"/>
        <w:widowControl w:val="0"/>
        <w:autoSpaceDE w:val="0"/>
        <w:autoSpaceDN w:val="0"/>
        <w:spacing w:before="0" w:after="0" w:line="360" w:lineRule="auto"/>
        <w:ind w:firstLine="560" w:firstLineChars="200"/>
        <w:jc w:val="left"/>
        <w:rPr>
          <w:rFonts w:hint="eastAsia" w:ascii="宋体" w:hAnsi="宋体"/>
          <w:b w:val="0"/>
          <w:bCs w:val="0"/>
          <w:sz w:val="28"/>
          <w:szCs w:val="28"/>
          <w:highlight w:val="none"/>
          <w:lang w:val="en-US" w:eastAsia="zh-CN"/>
        </w:rPr>
      </w:pPr>
      <w:r>
        <w:rPr>
          <w:rFonts w:hint="eastAsia" w:ascii="宋体" w:hAnsi="宋体"/>
          <w:b w:val="0"/>
          <w:bCs w:val="0"/>
          <w:sz w:val="28"/>
          <w:szCs w:val="28"/>
          <w:lang w:val="en-US" w:eastAsia="zh-CN"/>
        </w:rPr>
        <w:t>响应文件开启时间后30分钟</w:t>
      </w:r>
      <w:r>
        <w:rPr>
          <w:rFonts w:hint="eastAsia" w:ascii="宋体" w:hAnsi="宋体"/>
          <w:b w:val="0"/>
          <w:bCs w:val="0"/>
          <w:sz w:val="28"/>
          <w:szCs w:val="28"/>
          <w:highlight w:val="none"/>
          <w:lang w:val="en-US" w:eastAsia="zh-CN"/>
        </w:rPr>
        <w:t>内（2022年5月6日16:00-16：30前）供应商可以登录</w:t>
      </w:r>
      <w:r>
        <w:rPr>
          <w:rFonts w:hint="eastAsia" w:ascii="宋体" w:hAnsi="宋体" w:eastAsia="宋体"/>
          <w:b w:val="0"/>
          <w:bCs w:val="0"/>
          <w:sz w:val="28"/>
          <w:szCs w:val="28"/>
          <w:highlight w:val="none"/>
          <w:lang w:val="en-US" w:eastAsia="zh-CN"/>
        </w:rPr>
        <w:t>“</w:t>
      </w:r>
      <w:r>
        <w:rPr>
          <w:rFonts w:hint="eastAsia" w:ascii="宋体" w:hAnsi="宋体"/>
          <w:b w:val="0"/>
          <w:bCs w:val="0"/>
          <w:sz w:val="28"/>
          <w:szCs w:val="28"/>
          <w:highlight w:val="none"/>
          <w:lang w:val="en-US" w:eastAsia="zh-CN"/>
        </w:rPr>
        <w:t>政采云</w:t>
      </w:r>
      <w:r>
        <w:rPr>
          <w:rFonts w:hint="default" w:ascii="宋体" w:hAnsi="宋体"/>
          <w:b w:val="0"/>
          <w:bCs w:val="0"/>
          <w:sz w:val="28"/>
          <w:szCs w:val="28"/>
          <w:highlight w:val="none"/>
          <w:lang w:val="en-US" w:eastAsia="zh-CN"/>
        </w:rPr>
        <w:t>”</w:t>
      </w:r>
      <w:r>
        <w:rPr>
          <w:rFonts w:hint="eastAsia" w:ascii="宋体" w:hAnsi="宋体"/>
          <w:b w:val="0"/>
          <w:bCs w:val="0"/>
          <w:sz w:val="28"/>
          <w:szCs w:val="28"/>
          <w:highlight w:val="none"/>
          <w:lang w:val="en-US" w:eastAsia="zh-CN"/>
        </w:rPr>
        <w:t>平台，用</w:t>
      </w:r>
      <w:r>
        <w:rPr>
          <w:rFonts w:hint="eastAsia" w:ascii="宋体" w:hAnsi="宋体" w:eastAsia="宋体"/>
          <w:b w:val="0"/>
          <w:bCs w:val="0"/>
          <w:sz w:val="28"/>
          <w:szCs w:val="28"/>
          <w:highlight w:val="none"/>
          <w:lang w:val="en-US" w:eastAsia="zh-CN"/>
        </w:rPr>
        <w:t>“</w:t>
      </w:r>
      <w:r>
        <w:rPr>
          <w:rFonts w:hint="eastAsia" w:ascii="宋体" w:hAnsi="宋体"/>
          <w:b w:val="0"/>
          <w:bCs w:val="0"/>
          <w:sz w:val="28"/>
          <w:szCs w:val="28"/>
          <w:highlight w:val="none"/>
          <w:lang w:val="en-US" w:eastAsia="zh-CN"/>
        </w:rPr>
        <w:t>项目采购—开标评标</w:t>
      </w:r>
      <w:r>
        <w:rPr>
          <w:rFonts w:hint="default" w:ascii="宋体" w:hAnsi="宋体"/>
          <w:b w:val="0"/>
          <w:bCs w:val="0"/>
          <w:sz w:val="28"/>
          <w:szCs w:val="28"/>
          <w:highlight w:val="none"/>
          <w:lang w:val="en-US" w:eastAsia="zh-CN"/>
        </w:rPr>
        <w:t>”</w:t>
      </w:r>
      <w:r>
        <w:rPr>
          <w:rFonts w:hint="eastAsia" w:ascii="宋体" w:hAnsi="宋体"/>
          <w:b w:val="0"/>
          <w:bCs w:val="0"/>
          <w:sz w:val="28"/>
          <w:szCs w:val="28"/>
          <w:highlight w:val="none"/>
          <w:lang w:val="en-US" w:eastAsia="zh-CN"/>
        </w:rPr>
        <w:t>功能进行解密响应文件。若供应商在规定时间内（2022年5月6日16：30前）未按时解密的，视为响应文件撤回。</w:t>
      </w:r>
    </w:p>
    <w:p>
      <w:pPr>
        <w:pStyle w:val="57"/>
        <w:widowControl w:val="0"/>
        <w:autoSpaceDE w:val="0"/>
        <w:autoSpaceDN w:val="0"/>
        <w:spacing w:before="0" w:after="0"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3.3</w:t>
      </w:r>
      <w:r>
        <w:rPr>
          <w:rFonts w:hint="eastAsia" w:ascii="宋体" w:hAnsi="宋体" w:eastAsia="宋体" w:cs="宋体"/>
          <w:sz w:val="28"/>
          <w:szCs w:val="28"/>
          <w:lang w:eastAsia="zh-CN"/>
        </w:rPr>
        <w:t>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pPr>
        <w:pStyle w:val="57"/>
        <w:widowControl w:val="0"/>
        <w:autoSpaceDE w:val="0"/>
        <w:autoSpaceDN w:val="0"/>
        <w:spacing w:before="0" w:after="0"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3.4</w:t>
      </w:r>
      <w:r>
        <w:rPr>
          <w:rFonts w:hint="eastAsia" w:ascii="宋体" w:hAnsi="宋体" w:eastAsia="宋体" w:cs="宋体"/>
          <w:sz w:val="28"/>
          <w:szCs w:val="28"/>
          <w:lang w:eastAsia="zh-CN"/>
        </w:rPr>
        <w:t>开标时，</w:t>
      </w:r>
      <w:r>
        <w:rPr>
          <w:rFonts w:hint="eastAsia" w:ascii="宋体" w:hAnsi="宋体" w:eastAsia="宋体" w:cs="宋体"/>
          <w:sz w:val="28"/>
          <w:szCs w:val="28"/>
          <w:lang w:val="en-US" w:eastAsia="zh-CN"/>
        </w:rPr>
        <w:t>由</w:t>
      </w:r>
      <w:r>
        <w:rPr>
          <w:rFonts w:hint="eastAsia" w:ascii="宋体" w:hAnsi="宋体" w:eastAsia="宋体" w:cs="宋体"/>
          <w:sz w:val="28"/>
          <w:szCs w:val="28"/>
          <w:lang w:eastAsia="zh-CN"/>
        </w:rPr>
        <w:t>采购代理机构</w:t>
      </w:r>
      <w:r>
        <w:rPr>
          <w:rFonts w:hint="eastAsia" w:ascii="宋体" w:hAnsi="宋体" w:eastAsia="宋体" w:cs="宋体"/>
          <w:sz w:val="28"/>
          <w:szCs w:val="28"/>
          <w:lang w:val="en-US" w:eastAsia="zh-CN"/>
        </w:rPr>
        <w:t>向磋商小组</w:t>
      </w:r>
      <w:r>
        <w:rPr>
          <w:rFonts w:hint="eastAsia" w:ascii="宋体" w:hAnsi="宋体" w:eastAsia="宋体" w:cs="宋体"/>
          <w:sz w:val="28"/>
          <w:szCs w:val="28"/>
          <w:lang w:eastAsia="zh-CN"/>
        </w:rPr>
        <w:t>介绍项目基本情况并宣布有关纪律和磋商程序。</w:t>
      </w:r>
    </w:p>
    <w:p>
      <w:pPr>
        <w:pStyle w:val="57"/>
        <w:widowControl w:val="0"/>
        <w:autoSpaceDE w:val="0"/>
        <w:autoSpaceDN w:val="0"/>
        <w:spacing w:before="0" w:after="0"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3.5</w:t>
      </w:r>
      <w:r>
        <w:rPr>
          <w:rFonts w:hint="eastAsia" w:ascii="宋体" w:hAnsi="宋体" w:eastAsia="宋体" w:cs="宋体"/>
          <w:sz w:val="28"/>
          <w:szCs w:val="28"/>
          <w:lang w:eastAsia="zh-CN"/>
        </w:rPr>
        <w:t>采购人代表及采购代理机构依据法律法规和</w:t>
      </w:r>
      <w:r>
        <w:rPr>
          <w:rFonts w:hint="eastAsia" w:ascii="宋体" w:hAnsi="宋体" w:eastAsia="宋体" w:cs="宋体"/>
          <w:sz w:val="28"/>
          <w:szCs w:val="28"/>
          <w:lang w:val="en-US" w:eastAsia="zh-CN"/>
        </w:rPr>
        <w:t>磋商</w:t>
      </w:r>
      <w:r>
        <w:rPr>
          <w:rFonts w:hint="eastAsia" w:ascii="宋体" w:hAnsi="宋体" w:eastAsia="宋体" w:cs="宋体"/>
          <w:sz w:val="28"/>
          <w:szCs w:val="28"/>
          <w:lang w:eastAsia="zh-CN"/>
        </w:rPr>
        <w:t>文件中规定的内容，</w:t>
      </w:r>
      <w:r>
        <w:rPr>
          <w:rFonts w:hint="eastAsia" w:ascii="宋体" w:hAnsi="宋体" w:eastAsia="宋体" w:cs="宋体"/>
          <w:sz w:val="28"/>
          <w:szCs w:val="28"/>
          <w:lang w:val="en-US" w:eastAsia="zh-CN"/>
        </w:rPr>
        <w:t>对供应商</w:t>
      </w:r>
      <w:r>
        <w:rPr>
          <w:rFonts w:hint="eastAsia" w:ascii="宋体" w:hAnsi="宋体" w:eastAsia="宋体" w:cs="宋体"/>
          <w:sz w:val="28"/>
          <w:szCs w:val="28"/>
          <w:lang w:eastAsia="zh-CN"/>
        </w:rPr>
        <w:t>进行资格审查。未通过资格审查的供应商不</w:t>
      </w:r>
      <w:r>
        <w:rPr>
          <w:rFonts w:hint="eastAsia" w:ascii="宋体" w:hAnsi="宋体" w:eastAsia="宋体" w:cs="宋体"/>
          <w:sz w:val="28"/>
          <w:szCs w:val="28"/>
          <w:lang w:val="en-US" w:eastAsia="zh-CN"/>
        </w:rPr>
        <w:t>得</w:t>
      </w:r>
      <w:r>
        <w:rPr>
          <w:rFonts w:hint="eastAsia" w:ascii="宋体" w:hAnsi="宋体" w:eastAsia="宋体" w:cs="宋体"/>
          <w:sz w:val="28"/>
          <w:szCs w:val="28"/>
          <w:lang w:eastAsia="zh-CN"/>
        </w:rPr>
        <w:t>进入详细评审，其响应文件将</w:t>
      </w:r>
      <w:r>
        <w:rPr>
          <w:rFonts w:hint="eastAsia" w:ascii="宋体" w:hAnsi="宋体" w:eastAsia="宋体" w:cs="宋体"/>
          <w:b/>
          <w:bCs/>
          <w:sz w:val="28"/>
          <w:szCs w:val="28"/>
          <w:lang w:eastAsia="zh-CN"/>
        </w:rPr>
        <w:t>被拒绝</w:t>
      </w:r>
      <w:r>
        <w:rPr>
          <w:rFonts w:hint="eastAsia" w:ascii="宋体" w:hAnsi="宋体" w:eastAsia="宋体" w:cs="宋体"/>
          <w:sz w:val="28"/>
          <w:szCs w:val="28"/>
          <w:lang w:eastAsia="zh-CN"/>
        </w:rPr>
        <w:t>。</w:t>
      </w:r>
    </w:p>
    <w:p>
      <w:pPr>
        <w:numPr>
          <w:ilvl w:val="0"/>
          <w:numId w:val="0"/>
        </w:numPr>
        <w:spacing w:line="360" w:lineRule="auto"/>
        <w:jc w:val="center"/>
        <w:rPr>
          <w:rFonts w:ascii="宋体" w:hAnsi="宋体"/>
          <w:b/>
          <w:bCs/>
          <w:sz w:val="28"/>
          <w:szCs w:val="28"/>
        </w:rPr>
      </w:pPr>
      <w:r>
        <w:rPr>
          <w:rFonts w:hint="eastAsia" w:ascii="宋体" w:hAnsi="宋体"/>
          <w:b/>
          <w:bCs/>
          <w:sz w:val="28"/>
          <w:szCs w:val="28"/>
          <w:lang w:val="en-US" w:eastAsia="zh-CN"/>
        </w:rPr>
        <w:t>4.</w:t>
      </w:r>
      <w:r>
        <w:rPr>
          <w:rFonts w:hint="eastAsia" w:ascii="宋体" w:hAnsi="宋体"/>
          <w:b/>
          <w:bCs/>
          <w:sz w:val="28"/>
          <w:szCs w:val="28"/>
        </w:rPr>
        <w:t>磋商依据</w:t>
      </w:r>
    </w:p>
    <w:p>
      <w:pPr>
        <w:spacing w:line="360" w:lineRule="auto"/>
        <w:ind w:firstLine="560" w:firstLineChars="200"/>
        <w:rPr>
          <w:rFonts w:ascii="宋体" w:hAnsi="宋体"/>
          <w:sz w:val="28"/>
          <w:szCs w:val="28"/>
        </w:rPr>
      </w:pPr>
      <w:r>
        <w:rPr>
          <w:rFonts w:hint="eastAsia" w:ascii="宋体" w:hAnsi="宋体"/>
          <w:sz w:val="28"/>
          <w:szCs w:val="28"/>
        </w:rPr>
        <w:t>磋商的依据为磋商文件（包括</w:t>
      </w:r>
      <w:r>
        <w:rPr>
          <w:rFonts w:hint="eastAsia" w:ascii="宋体" w:hAnsi="宋体"/>
          <w:sz w:val="28"/>
          <w:szCs w:val="28"/>
          <w:lang w:val="en-US" w:eastAsia="zh-CN"/>
        </w:rPr>
        <w:t>采购</w:t>
      </w:r>
      <w:r>
        <w:rPr>
          <w:rFonts w:hint="eastAsia" w:ascii="宋体" w:hAnsi="宋体"/>
          <w:sz w:val="28"/>
          <w:szCs w:val="28"/>
        </w:rPr>
        <w:t>方的竞争性磋商文件和</w:t>
      </w:r>
      <w:r>
        <w:rPr>
          <w:rFonts w:hint="eastAsia" w:ascii="宋体" w:hAnsi="宋体"/>
          <w:sz w:val="28"/>
          <w:szCs w:val="28"/>
          <w:lang w:val="en-US" w:eastAsia="zh-CN"/>
        </w:rPr>
        <w:t>供应商</w:t>
      </w:r>
      <w:r>
        <w:rPr>
          <w:rFonts w:hint="eastAsia" w:ascii="宋体" w:hAnsi="宋体"/>
          <w:sz w:val="28"/>
          <w:szCs w:val="28"/>
        </w:rPr>
        <w:t>的</w:t>
      </w:r>
      <w:r>
        <w:rPr>
          <w:rFonts w:hint="eastAsia" w:ascii="宋体" w:hAnsi="宋体"/>
          <w:sz w:val="28"/>
          <w:szCs w:val="28"/>
          <w:lang w:val="en-US" w:eastAsia="zh-CN"/>
        </w:rPr>
        <w:t>响应</w:t>
      </w:r>
      <w:r>
        <w:rPr>
          <w:rFonts w:hint="eastAsia" w:ascii="宋体" w:hAnsi="宋体"/>
          <w:sz w:val="28"/>
          <w:szCs w:val="28"/>
        </w:rPr>
        <w:t>文件）。</w:t>
      </w:r>
    </w:p>
    <w:p>
      <w:pPr>
        <w:spacing w:line="360" w:lineRule="auto"/>
        <w:ind w:firstLine="560" w:firstLineChars="200"/>
        <w:rPr>
          <w:rFonts w:ascii="宋体" w:hAnsi="宋体"/>
          <w:sz w:val="28"/>
          <w:szCs w:val="28"/>
        </w:rPr>
      </w:pPr>
      <w:r>
        <w:rPr>
          <w:rFonts w:hint="eastAsia" w:ascii="宋体" w:hAnsi="宋体"/>
          <w:sz w:val="28"/>
          <w:szCs w:val="28"/>
        </w:rPr>
        <w:t>4.1磋商</w:t>
      </w:r>
    </w:p>
    <w:p>
      <w:pPr>
        <w:spacing w:line="360" w:lineRule="auto"/>
        <w:ind w:firstLine="840" w:firstLineChars="300"/>
        <w:rPr>
          <w:rFonts w:ascii="宋体" w:hAnsi="宋体"/>
          <w:sz w:val="28"/>
          <w:szCs w:val="28"/>
        </w:rPr>
      </w:pPr>
      <w:r>
        <w:rPr>
          <w:rFonts w:hint="eastAsia" w:ascii="宋体" w:hAnsi="宋体"/>
          <w:sz w:val="28"/>
          <w:szCs w:val="28"/>
        </w:rPr>
        <w:t>4.1.1磋商小组</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采购人按照有关规定程序负责组织成立评标委员会，组成竞争性磋商小组, 磋商小组由采购人的代表和有关方面</w:t>
      </w:r>
      <w:r>
        <w:rPr>
          <w:rFonts w:hint="eastAsia" w:ascii="宋体" w:hAnsi="宋体" w:eastAsia="宋体" w:cs="宋体"/>
          <w:spacing w:val="-1"/>
          <w:sz w:val="28"/>
          <w:szCs w:val="28"/>
          <w:highlight w:val="none"/>
        </w:rPr>
        <w:t>的专家3人以上的单数</w:t>
      </w:r>
      <w:r>
        <w:rPr>
          <w:rFonts w:hint="eastAsia" w:ascii="宋体" w:hAnsi="宋体" w:eastAsia="宋体" w:cs="宋体"/>
          <w:spacing w:val="-1"/>
          <w:sz w:val="28"/>
          <w:szCs w:val="28"/>
        </w:rPr>
        <w:t>组成。该磋商小组独立工作，负责评审所有响应文件并确定成交候选供应商。</w:t>
      </w:r>
    </w:p>
    <w:p>
      <w:pPr>
        <w:spacing w:line="360" w:lineRule="auto"/>
        <w:jc w:val="center"/>
        <w:rPr>
          <w:rFonts w:ascii="宋体" w:hAnsi="宋体"/>
          <w:b/>
          <w:bCs/>
          <w:kern w:val="0"/>
          <w:sz w:val="28"/>
          <w:szCs w:val="28"/>
        </w:rPr>
      </w:pPr>
      <w:r>
        <w:rPr>
          <w:rFonts w:hint="eastAsia" w:ascii="宋体" w:hAnsi="宋体"/>
          <w:b/>
          <w:bCs/>
          <w:kern w:val="0"/>
          <w:sz w:val="28"/>
          <w:szCs w:val="28"/>
        </w:rPr>
        <w:t>5</w:t>
      </w:r>
      <w:r>
        <w:rPr>
          <w:rFonts w:hint="eastAsia" w:ascii="宋体" w:hAnsi="宋体"/>
          <w:b/>
          <w:bCs/>
          <w:kern w:val="0"/>
          <w:sz w:val="28"/>
          <w:szCs w:val="28"/>
          <w:lang w:val="en-US" w:eastAsia="zh-CN"/>
        </w:rPr>
        <w:t>.</w:t>
      </w:r>
      <w:r>
        <w:rPr>
          <w:rFonts w:hint="eastAsia" w:ascii="宋体" w:hAnsi="宋体"/>
          <w:b/>
          <w:bCs/>
          <w:kern w:val="0"/>
          <w:sz w:val="28"/>
          <w:szCs w:val="28"/>
        </w:rPr>
        <w:t>磋商程序和评审过程的保密性</w:t>
      </w:r>
    </w:p>
    <w:p>
      <w:pPr>
        <w:spacing w:line="360" w:lineRule="auto"/>
        <w:ind w:firstLine="560" w:firstLineChars="200"/>
        <w:rPr>
          <w:rFonts w:hint="eastAsia" w:ascii="宋体" w:hAnsi="宋体" w:eastAsia="宋体" w:cs="宋体"/>
          <w:sz w:val="28"/>
          <w:szCs w:val="28"/>
        </w:rPr>
      </w:pPr>
      <w:r>
        <w:rPr>
          <w:rFonts w:hint="eastAsia"/>
          <w:sz w:val="28"/>
          <w:szCs w:val="28"/>
        </w:rPr>
        <w:t>5.1</w:t>
      </w:r>
      <w:r>
        <w:rPr>
          <w:rFonts w:hint="eastAsia" w:ascii="宋体" w:hAnsi="宋体" w:eastAsia="宋体" w:cs="宋体"/>
          <w:sz w:val="28"/>
          <w:szCs w:val="28"/>
        </w:rPr>
        <w:t xml:space="preserve"> </w:t>
      </w:r>
      <w:r>
        <w:rPr>
          <w:rFonts w:hint="eastAsia" w:ascii="宋体" w:hAnsi="宋体"/>
          <w:b w:val="0"/>
          <w:bCs w:val="0"/>
          <w:kern w:val="0"/>
          <w:sz w:val="28"/>
          <w:szCs w:val="28"/>
        </w:rPr>
        <w:t>磋商程序</w:t>
      </w:r>
    </w:p>
    <w:p>
      <w:pPr>
        <w:spacing w:line="360" w:lineRule="auto"/>
        <w:ind w:firstLine="840" w:firstLineChars="300"/>
        <w:rPr>
          <w:rFonts w:hint="eastAsia" w:ascii="宋体" w:hAnsi="宋体" w:eastAsia="宋体" w:cs="宋体"/>
          <w:sz w:val="28"/>
          <w:szCs w:val="28"/>
        </w:rPr>
      </w:pPr>
      <w:r>
        <w:rPr>
          <w:rFonts w:hint="eastAsia"/>
          <w:sz w:val="28"/>
          <w:szCs w:val="28"/>
        </w:rPr>
        <w:t>5.1</w:t>
      </w:r>
      <w:r>
        <w:rPr>
          <w:rFonts w:hint="eastAsia"/>
          <w:sz w:val="28"/>
          <w:szCs w:val="28"/>
          <w:lang w:val="en-US" w:eastAsia="zh-CN"/>
        </w:rPr>
        <w:t>.1</w:t>
      </w:r>
      <w:r>
        <w:rPr>
          <w:rFonts w:hint="eastAsia" w:ascii="宋体" w:hAnsi="宋体" w:eastAsia="宋体" w:cs="宋体"/>
          <w:spacing w:val="-1"/>
          <w:sz w:val="28"/>
          <w:szCs w:val="28"/>
        </w:rPr>
        <w:t>初步审查</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 xml:space="preserve"> 磋商小组应当对供应商提交的首次响应文件进行初步审查，包括响应文件的有效性、完整性、符合性。除可变动的技术、服务要求以及合同草案条款外，首次提交的响应文件有下列情况之一</w:t>
      </w:r>
      <w:r>
        <w:rPr>
          <w:rFonts w:hint="eastAsia" w:ascii="宋体" w:hAnsi="宋体" w:eastAsia="宋体" w:cs="宋体"/>
          <w:spacing w:val="-1"/>
          <w:sz w:val="28"/>
          <w:szCs w:val="28"/>
          <w:highlight w:val="none"/>
        </w:rPr>
        <w:t>（详见第三章），</w:t>
      </w:r>
      <w:r>
        <w:rPr>
          <w:rFonts w:hint="eastAsia" w:ascii="宋体" w:hAnsi="宋体" w:eastAsia="宋体" w:cs="宋体"/>
          <w:spacing w:val="-1"/>
          <w:sz w:val="28"/>
          <w:szCs w:val="28"/>
        </w:rPr>
        <w:t>其响应文件无效，磋商小组应当告知有关供应商。</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说明：响应文件响应程度初步审查通过的供应商，进入下一步详细评审阶段，未通过响应文件响应程度初步审查的企业，其响应文件作为无效标，不进入后期评审阶段。</w:t>
      </w:r>
    </w:p>
    <w:p>
      <w:pPr>
        <w:spacing w:line="360" w:lineRule="auto"/>
        <w:ind w:firstLine="560" w:firstLineChars="200"/>
        <w:rPr>
          <w:rFonts w:hint="eastAsia" w:ascii="宋体" w:hAnsi="宋体" w:eastAsia="宋体" w:cs="宋体"/>
          <w:spacing w:val="-1"/>
          <w:sz w:val="28"/>
          <w:szCs w:val="28"/>
        </w:rPr>
      </w:pPr>
      <w:r>
        <w:rPr>
          <w:rFonts w:hint="eastAsia"/>
          <w:sz w:val="28"/>
          <w:szCs w:val="28"/>
        </w:rPr>
        <w:t>5.</w:t>
      </w:r>
      <w:r>
        <w:rPr>
          <w:rFonts w:hint="eastAsia"/>
          <w:sz w:val="28"/>
          <w:szCs w:val="28"/>
          <w:lang w:val="en-US" w:eastAsia="zh-CN"/>
        </w:rPr>
        <w:t>2</w:t>
      </w:r>
      <w:r>
        <w:rPr>
          <w:rFonts w:hint="eastAsia" w:ascii="宋体" w:hAnsi="宋体" w:eastAsia="宋体" w:cs="宋体"/>
          <w:spacing w:val="-1"/>
          <w:sz w:val="28"/>
          <w:szCs w:val="28"/>
        </w:rPr>
        <w:t>响应文件的澄清与修正</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5.3</w:t>
      </w:r>
      <w:r>
        <w:rPr>
          <w:rFonts w:hint="eastAsia" w:ascii="宋体" w:hAnsi="宋体" w:eastAsia="宋体" w:cs="宋体"/>
          <w:spacing w:val="-1"/>
          <w:sz w:val="28"/>
          <w:szCs w:val="28"/>
        </w:rPr>
        <w:t xml:space="preserve"> 磋商小组在对响应文件的有效性、完整性和响应程度进行审查时，磋商小组有权要求供应商对其响应文件含义不明确、同类问题表述不一致或者有明显文字和计算错误的内容进行澄清。供应商应派授权委托人和技术人员按磋商小组通知的时间和地点接受质询。并非每个供应商都将被质询。</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5.4</w:t>
      </w:r>
      <w:r>
        <w:rPr>
          <w:rFonts w:hint="eastAsia" w:ascii="宋体" w:hAnsi="宋体" w:eastAsia="宋体" w:cs="宋体"/>
          <w:spacing w:val="-1"/>
          <w:sz w:val="28"/>
          <w:szCs w:val="28"/>
        </w:rPr>
        <w:t xml:space="preserve"> 磋商小组认为有必要，以询标函要求供应商对某些问题作出必要的澄清、说明和纠正。</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5.5</w:t>
      </w:r>
      <w:r>
        <w:rPr>
          <w:rFonts w:hint="eastAsia" w:ascii="宋体" w:hAnsi="宋体" w:eastAsia="宋体" w:cs="宋体"/>
          <w:spacing w:val="-1"/>
          <w:sz w:val="28"/>
          <w:szCs w:val="28"/>
        </w:rPr>
        <w:t>供应商不按磋商小组规定的时间和地点作书面澄清，将视为放弃该权利。</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5.6</w:t>
      </w:r>
      <w:r>
        <w:rPr>
          <w:rFonts w:hint="eastAsia" w:ascii="宋体" w:hAnsi="宋体" w:eastAsia="宋体" w:cs="宋体"/>
          <w:spacing w:val="-1"/>
          <w:sz w:val="28"/>
          <w:szCs w:val="28"/>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556" w:firstLineChars="200"/>
        <w:rPr>
          <w:rFonts w:hint="eastAsia" w:ascii="宋体" w:hAnsi="宋体" w:eastAsia="宋体" w:cs="宋体"/>
          <w:spacing w:val="-1"/>
          <w:sz w:val="28"/>
          <w:szCs w:val="28"/>
          <w:lang w:eastAsia="zh-CN"/>
        </w:rPr>
      </w:pPr>
      <w:r>
        <w:rPr>
          <w:rFonts w:hint="eastAsia" w:ascii="宋体" w:hAnsi="宋体" w:eastAsia="宋体" w:cs="宋体"/>
          <w:spacing w:val="-1"/>
          <w:sz w:val="28"/>
          <w:szCs w:val="28"/>
          <w:lang w:val="en-US" w:eastAsia="zh-CN"/>
        </w:rPr>
        <w:t>5.7</w:t>
      </w:r>
      <w:r>
        <w:rPr>
          <w:rFonts w:hint="eastAsia" w:ascii="宋体" w:hAnsi="宋体" w:eastAsia="宋体" w:cs="宋体"/>
          <w:spacing w:val="-1"/>
          <w:sz w:val="28"/>
          <w:szCs w:val="28"/>
        </w:rPr>
        <w:t>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spacing w:val="-1"/>
          <w:sz w:val="28"/>
          <w:szCs w:val="28"/>
          <w:lang w:eastAsia="zh-CN"/>
        </w:rPr>
        <w:t>。</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5.8</w:t>
      </w:r>
      <w:r>
        <w:rPr>
          <w:rFonts w:hint="eastAsia" w:ascii="宋体" w:hAnsi="宋体" w:eastAsia="宋体" w:cs="宋体"/>
          <w:spacing w:val="-1"/>
          <w:sz w:val="28"/>
          <w:szCs w:val="28"/>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5.9</w:t>
      </w:r>
      <w:r>
        <w:rPr>
          <w:rFonts w:hint="eastAsia" w:ascii="宋体" w:hAnsi="宋体" w:eastAsia="宋体" w:cs="宋体"/>
          <w:spacing w:val="-1"/>
          <w:sz w:val="28"/>
          <w:szCs w:val="28"/>
        </w:rPr>
        <w:t xml:space="preserve"> 确定成交候选供应商</w:t>
      </w:r>
    </w:p>
    <w:p>
      <w:pPr>
        <w:spacing w:line="360" w:lineRule="auto"/>
        <w:ind w:firstLine="834" w:firstLineChars="3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5.9</w:t>
      </w:r>
      <w:r>
        <w:rPr>
          <w:rFonts w:hint="eastAsia" w:ascii="宋体" w:hAnsi="宋体" w:eastAsia="宋体" w:cs="宋体"/>
          <w:spacing w:val="-1"/>
          <w:sz w:val="28"/>
          <w:szCs w:val="28"/>
        </w:rPr>
        <w:t>.1 坚持公平、公正地对待所有的供应商。</w:t>
      </w:r>
    </w:p>
    <w:p>
      <w:pPr>
        <w:spacing w:line="360" w:lineRule="auto"/>
        <w:ind w:firstLine="834" w:firstLineChars="300"/>
        <w:rPr>
          <w:rFonts w:hint="eastAsia" w:ascii="宋体" w:hAnsi="宋体" w:eastAsia="宋体" w:cs="宋体"/>
          <w:spacing w:val="-1"/>
          <w:sz w:val="28"/>
          <w:szCs w:val="28"/>
          <w:highlight w:val="none"/>
        </w:rPr>
      </w:pPr>
      <w:r>
        <w:rPr>
          <w:rFonts w:hint="eastAsia" w:ascii="宋体" w:hAnsi="宋体" w:eastAsia="宋体" w:cs="宋体"/>
          <w:spacing w:val="-1"/>
          <w:sz w:val="28"/>
          <w:szCs w:val="28"/>
          <w:lang w:val="en-US" w:eastAsia="zh-CN"/>
        </w:rPr>
        <w:t>5.9</w:t>
      </w:r>
      <w:r>
        <w:rPr>
          <w:rFonts w:hint="eastAsia" w:ascii="宋体" w:hAnsi="宋体" w:eastAsia="宋体" w:cs="宋体"/>
          <w:spacing w:val="-1"/>
          <w:sz w:val="28"/>
          <w:szCs w:val="28"/>
        </w:rPr>
        <w:t>.2 按照同一评审程序及方法、标准评审供应商的响应文件，详细评审办法见本磋商文件</w:t>
      </w:r>
      <w:r>
        <w:rPr>
          <w:rFonts w:hint="eastAsia" w:ascii="宋体" w:hAnsi="宋体" w:cs="宋体"/>
          <w:spacing w:val="-1"/>
          <w:sz w:val="28"/>
          <w:szCs w:val="28"/>
          <w:highlight w:val="none"/>
          <w:lang w:eastAsia="zh-CN"/>
        </w:rPr>
        <w:t>第二章</w:t>
      </w:r>
      <w:r>
        <w:rPr>
          <w:rFonts w:hint="eastAsia" w:ascii="宋体" w:hAnsi="宋体" w:eastAsia="宋体" w:cs="宋体"/>
          <w:spacing w:val="-1"/>
          <w:sz w:val="28"/>
          <w:szCs w:val="28"/>
          <w:highlight w:val="none"/>
        </w:rPr>
        <w:t>第</w:t>
      </w:r>
      <w:r>
        <w:rPr>
          <w:rFonts w:hint="eastAsia" w:ascii="宋体" w:hAnsi="宋体" w:cs="宋体"/>
          <w:spacing w:val="-1"/>
          <w:sz w:val="28"/>
          <w:szCs w:val="28"/>
          <w:highlight w:val="none"/>
          <w:lang w:eastAsia="zh-CN"/>
        </w:rPr>
        <w:t>九节</w:t>
      </w:r>
      <w:r>
        <w:rPr>
          <w:rFonts w:hint="eastAsia" w:ascii="宋体" w:hAnsi="宋体" w:eastAsia="宋体" w:cs="宋体"/>
          <w:spacing w:val="-1"/>
          <w:sz w:val="28"/>
          <w:szCs w:val="28"/>
          <w:highlight w:val="none"/>
        </w:rPr>
        <w:t>。</w:t>
      </w:r>
    </w:p>
    <w:p>
      <w:pPr>
        <w:spacing w:line="360" w:lineRule="auto"/>
        <w:ind w:firstLine="834" w:firstLineChars="300"/>
        <w:rPr>
          <w:rFonts w:hint="eastAsia" w:ascii="宋体" w:hAnsi="宋体" w:eastAsia="宋体" w:cs="宋体"/>
          <w:spacing w:val="-1"/>
          <w:sz w:val="28"/>
          <w:szCs w:val="28"/>
        </w:rPr>
      </w:pPr>
      <w:r>
        <w:rPr>
          <w:rFonts w:hint="eastAsia" w:ascii="宋体" w:hAnsi="宋体" w:eastAsia="宋体" w:cs="宋体"/>
          <w:spacing w:val="-1"/>
          <w:sz w:val="28"/>
          <w:szCs w:val="28"/>
          <w:highlight w:val="none"/>
          <w:lang w:val="en-US" w:eastAsia="zh-CN"/>
        </w:rPr>
        <w:t>5.9</w:t>
      </w:r>
      <w:r>
        <w:rPr>
          <w:rFonts w:hint="eastAsia" w:ascii="宋体" w:hAnsi="宋体" w:eastAsia="宋体" w:cs="宋体"/>
          <w:spacing w:val="-1"/>
          <w:sz w:val="28"/>
          <w:szCs w:val="28"/>
          <w:highlight w:val="none"/>
        </w:rPr>
        <w:t>.3 磋商小组按磋商文件第</w:t>
      </w:r>
      <w:r>
        <w:rPr>
          <w:rFonts w:hint="eastAsia" w:ascii="宋体" w:hAnsi="宋体" w:cs="宋体"/>
          <w:spacing w:val="-1"/>
          <w:sz w:val="28"/>
          <w:szCs w:val="28"/>
          <w:highlight w:val="none"/>
          <w:lang w:eastAsia="zh-CN"/>
        </w:rPr>
        <w:t>二</w:t>
      </w:r>
      <w:r>
        <w:rPr>
          <w:rFonts w:hint="eastAsia" w:ascii="宋体" w:hAnsi="宋体" w:eastAsia="宋体" w:cs="宋体"/>
          <w:spacing w:val="-1"/>
          <w:sz w:val="28"/>
          <w:szCs w:val="28"/>
          <w:highlight w:val="none"/>
        </w:rPr>
        <w:t>章</w:t>
      </w:r>
      <w:r>
        <w:rPr>
          <w:rFonts w:hint="eastAsia" w:ascii="宋体" w:hAnsi="宋体" w:cs="宋体"/>
          <w:spacing w:val="-1"/>
          <w:sz w:val="28"/>
          <w:szCs w:val="28"/>
          <w:highlight w:val="none"/>
          <w:lang w:eastAsia="zh-CN"/>
        </w:rPr>
        <w:t>第九节</w:t>
      </w:r>
      <w:r>
        <w:rPr>
          <w:rFonts w:hint="eastAsia" w:ascii="宋体" w:hAnsi="宋体" w:eastAsia="宋体" w:cs="宋体"/>
          <w:spacing w:val="-1"/>
          <w:sz w:val="28"/>
          <w:szCs w:val="28"/>
          <w:highlight w:val="none"/>
        </w:rPr>
        <w:t>中公</w:t>
      </w:r>
      <w:r>
        <w:rPr>
          <w:rFonts w:hint="eastAsia" w:ascii="宋体" w:hAnsi="宋体" w:eastAsia="宋体" w:cs="宋体"/>
          <w:spacing w:val="-1"/>
          <w:sz w:val="28"/>
          <w:szCs w:val="28"/>
        </w:rPr>
        <w:t>布的评审程序、方法及标准进行评审，确定成交候选供应商。</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10</w:t>
      </w:r>
      <w:r>
        <w:rPr>
          <w:rFonts w:hint="eastAsia" w:ascii="宋体" w:hAnsi="宋体" w:eastAsia="宋体" w:cs="宋体"/>
          <w:spacing w:val="-1"/>
          <w:sz w:val="28"/>
          <w:szCs w:val="28"/>
        </w:rPr>
        <w:t>磋商过程保密</w:t>
      </w:r>
    </w:p>
    <w:p>
      <w:pPr>
        <w:spacing w:line="360" w:lineRule="auto"/>
        <w:ind w:firstLine="834" w:firstLineChars="3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10</w:t>
      </w:r>
      <w:r>
        <w:rPr>
          <w:rFonts w:hint="eastAsia" w:ascii="宋体" w:hAnsi="宋体" w:eastAsia="宋体" w:cs="宋体"/>
          <w:spacing w:val="-1"/>
          <w:sz w:val="28"/>
          <w:szCs w:val="28"/>
        </w:rPr>
        <w:t>.1 磋商是竞争性磋商的重要环节，磋商工作在磋商小组内独立进行。磋商小组将遵照评标原则，公正、平等地对待所有供应商。</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在宣布成交结果之前，凡属于审查、澄清、评价、比较响应文件等有关信息，相关当事人均不得泄露给任何供应商或与磋商工作无关的人员。</w:t>
      </w:r>
    </w:p>
    <w:p>
      <w:pPr>
        <w:spacing w:line="360" w:lineRule="auto"/>
        <w:ind w:firstLine="834" w:firstLineChars="3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5</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10</w:t>
      </w:r>
      <w:r>
        <w:rPr>
          <w:rFonts w:hint="eastAsia" w:ascii="宋体" w:hAnsi="宋体" w:eastAsia="宋体" w:cs="宋体"/>
          <w:spacing w:val="-1"/>
          <w:sz w:val="28"/>
          <w:szCs w:val="28"/>
        </w:rPr>
        <w:t>.2供应商不得向磋商小组成员询问磋商情况，不得以任何行为影响磋商过程，否则其响应文件将被作为</w:t>
      </w:r>
      <w:r>
        <w:rPr>
          <w:rFonts w:hint="eastAsia" w:ascii="宋体" w:hAnsi="宋体" w:eastAsia="宋体" w:cs="宋体"/>
          <w:b/>
          <w:bCs/>
          <w:spacing w:val="-1"/>
          <w:sz w:val="28"/>
          <w:szCs w:val="28"/>
        </w:rPr>
        <w:t>无效</w:t>
      </w:r>
      <w:r>
        <w:rPr>
          <w:rFonts w:hint="eastAsia" w:ascii="宋体" w:hAnsi="宋体" w:eastAsia="宋体" w:cs="宋体"/>
          <w:spacing w:val="-1"/>
          <w:sz w:val="28"/>
          <w:szCs w:val="28"/>
        </w:rPr>
        <w:t>响应文件。</w:t>
      </w:r>
    </w:p>
    <w:p>
      <w:pPr>
        <w:numPr>
          <w:ilvl w:val="0"/>
          <w:numId w:val="0"/>
        </w:num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5.11</w:t>
      </w:r>
      <w:r>
        <w:rPr>
          <w:rFonts w:hint="eastAsia" w:ascii="宋体" w:hAnsi="宋体" w:eastAsia="宋体" w:cs="宋体"/>
          <w:spacing w:val="-1"/>
          <w:sz w:val="28"/>
          <w:szCs w:val="28"/>
        </w:rPr>
        <w:t>采购人和磋商小组不向未成交的供应商解释未成交原因，也不对磋商过程中的细节问题进行公布。</w:t>
      </w:r>
    </w:p>
    <w:p>
      <w:pPr>
        <w:pStyle w:val="57"/>
        <w:widowControl w:val="0"/>
        <w:tabs>
          <w:tab w:val="left" w:pos="4131"/>
        </w:tabs>
        <w:autoSpaceDE w:val="0"/>
        <w:autoSpaceDN w:val="0"/>
        <w:spacing w:before="0" w:after="0" w:line="360" w:lineRule="auto"/>
        <w:jc w:val="both"/>
        <w:rPr>
          <w:rFonts w:hint="eastAsia" w:ascii="宋体" w:hAnsi="宋体" w:eastAsia="宋体" w:cs="宋体"/>
          <w:b/>
          <w:bCs/>
          <w:sz w:val="28"/>
          <w:szCs w:val="28"/>
        </w:rPr>
      </w:pPr>
    </w:p>
    <w:p>
      <w:pPr>
        <w:pStyle w:val="57"/>
        <w:widowControl w:val="0"/>
        <w:tabs>
          <w:tab w:val="left" w:pos="4131"/>
        </w:tabs>
        <w:autoSpaceDE w:val="0"/>
        <w:autoSpaceDN w:val="0"/>
        <w:spacing w:before="0" w:after="0"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确定成交供应商及签约</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6.1</w:t>
      </w:r>
      <w:r>
        <w:rPr>
          <w:rFonts w:hint="eastAsia" w:ascii="宋体" w:hAnsi="宋体" w:eastAsia="宋体" w:cs="宋体"/>
          <w:spacing w:val="-1"/>
          <w:sz w:val="28"/>
          <w:szCs w:val="28"/>
        </w:rPr>
        <w:t>确定成交供应商的原则</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6</w:t>
      </w:r>
      <w:r>
        <w:rPr>
          <w:rFonts w:hint="eastAsia" w:ascii="宋体" w:hAnsi="宋体" w:eastAsia="宋体" w:cs="宋体"/>
          <w:spacing w:val="-1"/>
          <w:sz w:val="28"/>
          <w:szCs w:val="28"/>
        </w:rPr>
        <w:t>.1</w:t>
      </w:r>
      <w:r>
        <w:rPr>
          <w:rFonts w:hint="eastAsia" w:ascii="宋体" w:hAnsi="宋体" w:eastAsia="宋体" w:cs="宋体"/>
          <w:spacing w:val="-1"/>
          <w:sz w:val="28"/>
          <w:szCs w:val="28"/>
          <w:lang w:val="en-US" w:eastAsia="zh-CN"/>
        </w:rPr>
        <w:t>.1</w:t>
      </w:r>
      <w:r>
        <w:rPr>
          <w:rFonts w:hint="eastAsia" w:ascii="宋体" w:hAnsi="宋体" w:eastAsia="宋体" w:cs="宋体"/>
          <w:spacing w:val="-1"/>
          <w:sz w:val="28"/>
          <w:szCs w:val="28"/>
        </w:rPr>
        <w:t xml:space="preserve"> 磋商小组将严格按照磋商文件的要求和条件进行比较,根据磋商文件中公布的评定成交标准推荐出成交候选供应商。采购人应当在收到评审报告后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代理机构在成交供应商确定后 2 个工作日内，在省级以上财政部门指定的政府采购信息发布媒体上公告成交结果。</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6.2</w:t>
      </w:r>
      <w:r>
        <w:rPr>
          <w:rFonts w:hint="eastAsia" w:ascii="宋体" w:hAnsi="宋体" w:eastAsia="宋体" w:cs="宋体"/>
          <w:spacing w:val="-1"/>
          <w:sz w:val="28"/>
          <w:szCs w:val="28"/>
        </w:rPr>
        <w:t>成交通知</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6.2</w:t>
      </w:r>
      <w:r>
        <w:rPr>
          <w:rFonts w:hint="eastAsia" w:ascii="宋体" w:hAnsi="宋体" w:eastAsia="宋体" w:cs="宋体"/>
          <w:spacing w:val="-1"/>
          <w:sz w:val="28"/>
          <w:szCs w:val="28"/>
        </w:rPr>
        <w:t>.1 确定成交供应商后,由采购人向成交供应商签发《成交通知书》。成交供应商应于成交结果公告发布之日起三日内及时领取《成交通知书》。</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6.2</w:t>
      </w:r>
      <w:r>
        <w:rPr>
          <w:rFonts w:hint="eastAsia" w:ascii="宋体" w:hAnsi="宋体" w:eastAsia="宋体" w:cs="宋体"/>
          <w:sz w:val="28"/>
          <w:szCs w:val="28"/>
        </w:rPr>
        <w:t>.2 成交通知书对采购人和成交供应商均具有法律效力。成交通知书发出后，采购人改变成交结果的，或者成交供应商拒绝签订合同，放弃成交项目的，应当依法承担法律责任。</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3</w:t>
      </w:r>
      <w:r>
        <w:rPr>
          <w:rFonts w:hint="eastAsia" w:ascii="宋体" w:hAnsi="宋体" w:eastAsia="宋体" w:cs="宋体"/>
          <w:sz w:val="28"/>
          <w:szCs w:val="28"/>
        </w:rPr>
        <w:t>履约保证金</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3</w:t>
      </w:r>
      <w:r>
        <w:rPr>
          <w:rFonts w:hint="eastAsia" w:ascii="宋体" w:hAnsi="宋体" w:eastAsia="宋体" w:cs="宋体"/>
          <w:sz w:val="28"/>
          <w:szCs w:val="28"/>
        </w:rPr>
        <w:t>.1　成交供应商按照磋商须知前附表的规定，在签订采购合同前，向采购人提交履约保证金。联合体成交的，履约保证金以联合体各方或联合体中牵头人的名义提交。</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3</w:t>
      </w:r>
      <w:r>
        <w:rPr>
          <w:rFonts w:hint="eastAsia" w:ascii="宋体" w:hAnsi="宋体" w:eastAsia="宋体" w:cs="宋体"/>
          <w:sz w:val="28"/>
          <w:szCs w:val="28"/>
        </w:rPr>
        <w:t>.2　成交供应商没有按照磋商须知前附表的规定提交履约保证金的，视为放弃成交资格，其磋商保证金不予退还。</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 xml:space="preserve">4 </w:t>
      </w:r>
      <w:r>
        <w:rPr>
          <w:rFonts w:hint="eastAsia" w:ascii="宋体" w:hAnsi="宋体" w:eastAsia="宋体" w:cs="宋体"/>
          <w:sz w:val="28"/>
          <w:szCs w:val="28"/>
        </w:rPr>
        <w:t>签订合同</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4</w:t>
      </w:r>
      <w:r>
        <w:rPr>
          <w:rFonts w:hint="eastAsia" w:ascii="宋体" w:hAnsi="宋体" w:eastAsia="宋体" w:cs="宋体"/>
          <w:sz w:val="28"/>
          <w:szCs w:val="28"/>
        </w:rPr>
        <w:t>.1 成交供应商应按成交通知书规定的时间、地点与采购人签订采购合同。</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4</w:t>
      </w:r>
      <w:r>
        <w:rPr>
          <w:rFonts w:hint="eastAsia" w:ascii="宋体" w:hAnsi="宋体" w:eastAsia="宋体" w:cs="宋体"/>
          <w:sz w:val="28"/>
          <w:szCs w:val="28"/>
        </w:rPr>
        <w:t>.2 成交通知书、磋商文件、成交供应商的响应文件及磋商过程中有关澄清文件均应是合同的组成部分。</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4</w:t>
      </w:r>
      <w:r>
        <w:rPr>
          <w:rFonts w:hint="eastAsia" w:ascii="宋体" w:hAnsi="宋体" w:eastAsia="宋体" w:cs="宋体"/>
          <w:sz w:val="28"/>
          <w:szCs w:val="28"/>
        </w:rPr>
        <w:t>.3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4</w:t>
      </w:r>
      <w:r>
        <w:rPr>
          <w:rFonts w:hint="eastAsia" w:ascii="宋体" w:hAnsi="宋体" w:eastAsia="宋体" w:cs="宋体"/>
          <w:sz w:val="28"/>
          <w:szCs w:val="28"/>
        </w:rPr>
        <w:t>.4 采购人和供应商之间的在合同中约定的权利和义务，双方均应诚实守信全面履行，否则违约方将承担违约责任并赔偿对方损失。</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5</w:t>
      </w:r>
      <w:r>
        <w:rPr>
          <w:rFonts w:hint="eastAsia" w:ascii="宋体" w:hAnsi="宋体" w:eastAsia="宋体" w:cs="宋体"/>
          <w:sz w:val="28"/>
          <w:szCs w:val="28"/>
        </w:rPr>
        <w:t>质疑与投诉</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5</w:t>
      </w:r>
      <w:r>
        <w:rPr>
          <w:rFonts w:hint="eastAsia" w:ascii="宋体" w:hAnsi="宋体" w:eastAsia="宋体" w:cs="宋体"/>
          <w:sz w:val="28"/>
          <w:szCs w:val="28"/>
        </w:rPr>
        <w:t>.1供应商认为磋商文件、采购过程、中标和成交结果使自己的合法权益受到损害的，可以在知道或应知道其权益受到损害之日起七个工作日内以书面形式向采购人或采购代理机构提出质疑。</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5</w:t>
      </w:r>
      <w:r>
        <w:rPr>
          <w:rFonts w:hint="eastAsia" w:ascii="宋体" w:hAnsi="宋体" w:eastAsia="宋体" w:cs="宋体"/>
          <w:sz w:val="28"/>
          <w:szCs w:val="28"/>
        </w:rPr>
        <w:t>.2采购人或采购代理机构在收到供应商的书面质疑后七个工作日内作出答复，但答复的内容不得涉及商业秘密。质疑供应商对采购人或采购代理机构的答复不满意，可以在答复期满后十五个工作日内向采购监督管理部门投诉。</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lang w:val="en-US" w:eastAsia="zh-CN"/>
        </w:rPr>
        <w:t>6.</w:t>
      </w:r>
      <w:r>
        <w:rPr>
          <w:rFonts w:hint="eastAsia" w:ascii="宋体" w:hAnsi="宋体" w:cs="宋体"/>
          <w:spacing w:val="-1"/>
          <w:sz w:val="28"/>
          <w:szCs w:val="28"/>
          <w:lang w:val="en-US" w:eastAsia="zh-CN"/>
        </w:rPr>
        <w:t>5.</w:t>
      </w:r>
      <w:r>
        <w:rPr>
          <w:rFonts w:hint="eastAsia" w:ascii="宋体" w:hAnsi="宋体" w:eastAsia="宋体" w:cs="宋体"/>
          <w:sz w:val="28"/>
          <w:szCs w:val="28"/>
        </w:rPr>
        <w:t>3投诉人投诉时，应提交投诉书，投诉书应当由本人并由法定代表人（或法定负责人）签字盖公章，投诉书应说明具体的投诉事项及事实依据。投诉人对投诉书的真实性负责，恶意投诉将承当相应的法律和民事责任。</w:t>
      </w:r>
    </w:p>
    <w:p>
      <w:pPr>
        <w:spacing w:line="360" w:lineRule="auto"/>
        <w:ind w:firstLine="560" w:firstLineChars="200"/>
        <w:rPr>
          <w:rFonts w:ascii="宋体"/>
          <w:sz w:val="28"/>
          <w:szCs w:val="28"/>
        </w:rPr>
      </w:pPr>
    </w:p>
    <w:p>
      <w:pPr>
        <w:spacing w:line="360" w:lineRule="auto"/>
        <w:jc w:val="center"/>
        <w:rPr>
          <w:rFonts w:ascii="宋体"/>
          <w:b/>
          <w:bCs/>
          <w:sz w:val="28"/>
          <w:szCs w:val="28"/>
        </w:rPr>
      </w:pPr>
      <w:bookmarkStart w:id="3" w:name="_Toc30124"/>
      <w:r>
        <w:rPr>
          <w:rFonts w:hint="eastAsia" w:ascii="宋体" w:hAnsi="宋体"/>
          <w:b/>
          <w:bCs/>
          <w:sz w:val="28"/>
          <w:szCs w:val="28"/>
        </w:rPr>
        <w:t>7</w:t>
      </w:r>
      <w:r>
        <w:rPr>
          <w:rFonts w:hint="eastAsia" w:ascii="宋体" w:hAnsi="宋体"/>
          <w:b/>
          <w:bCs/>
          <w:sz w:val="28"/>
          <w:szCs w:val="28"/>
          <w:lang w:val="en-US" w:eastAsia="zh-CN"/>
        </w:rPr>
        <w:t>.</w:t>
      </w:r>
      <w:r>
        <w:rPr>
          <w:rFonts w:hint="eastAsia" w:ascii="宋体" w:hAnsi="宋体"/>
          <w:b/>
          <w:bCs/>
          <w:kern w:val="0"/>
          <w:sz w:val="28"/>
          <w:szCs w:val="28"/>
          <w:lang w:val="en-US" w:eastAsia="zh-CN"/>
        </w:rPr>
        <w:t>磋商</w:t>
      </w:r>
      <w:r>
        <w:rPr>
          <w:rFonts w:hint="eastAsia" w:ascii="宋体" w:hAnsi="宋体"/>
          <w:b/>
          <w:bCs/>
          <w:kern w:val="0"/>
          <w:sz w:val="28"/>
          <w:szCs w:val="28"/>
        </w:rPr>
        <w:t>保证金</w:t>
      </w:r>
      <w:bookmarkEnd w:id="3"/>
    </w:p>
    <w:p>
      <w:pPr>
        <w:spacing w:line="360" w:lineRule="auto"/>
        <w:ind w:firstLine="560" w:firstLineChars="200"/>
        <w:rPr>
          <w:rFonts w:ascii="宋体"/>
          <w:sz w:val="28"/>
          <w:szCs w:val="28"/>
        </w:rPr>
      </w:pPr>
      <w:r>
        <w:rPr>
          <w:rFonts w:hint="eastAsia" w:ascii="宋体" w:hAnsi="宋体"/>
          <w:sz w:val="28"/>
          <w:szCs w:val="28"/>
        </w:rPr>
        <w:t>7.1</w:t>
      </w:r>
      <w:r>
        <w:rPr>
          <w:rFonts w:hint="eastAsia"/>
          <w:sz w:val="28"/>
          <w:szCs w:val="28"/>
          <w:lang w:val="en-US" w:eastAsia="zh-CN"/>
        </w:rPr>
        <w:t>供应商</w:t>
      </w:r>
      <w:r>
        <w:rPr>
          <w:rFonts w:hint="eastAsia" w:ascii="宋体" w:hAnsi="宋体"/>
          <w:sz w:val="28"/>
          <w:szCs w:val="28"/>
        </w:rPr>
        <w:t>应提供不少于</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"_Hlk64397194#_Hlk64397194" </w:instrText>
      </w:r>
      <w:r>
        <w:rPr>
          <w:sz w:val="28"/>
          <w:szCs w:val="28"/>
        </w:rPr>
        <w:fldChar w:fldCharType="separate"/>
      </w:r>
      <w:r>
        <w:rPr>
          <w:rStyle w:val="40"/>
          <w:rFonts w:hint="eastAsia" w:ascii="宋体" w:hAnsi="宋体"/>
          <w:color w:val="auto"/>
          <w:sz w:val="28"/>
          <w:szCs w:val="28"/>
        </w:rPr>
        <w:t>1</w:t>
      </w:r>
      <w:r>
        <w:rPr>
          <w:rStyle w:val="40"/>
          <w:rFonts w:hint="eastAsia" w:ascii="宋体" w:hAnsi="宋体"/>
          <w:color w:val="auto"/>
          <w:sz w:val="28"/>
          <w:szCs w:val="28"/>
          <w:lang w:val="en-US" w:eastAsia="zh-CN"/>
        </w:rPr>
        <w:t>2</w:t>
      </w:r>
      <w:r>
        <w:rPr>
          <w:rStyle w:val="40"/>
          <w:rFonts w:hint="eastAsia" w:ascii="宋体" w:hAnsi="宋体"/>
          <w:color w:val="auto"/>
          <w:sz w:val="28"/>
          <w:szCs w:val="28"/>
        </w:rPr>
        <w:fldChar w:fldCharType="end"/>
      </w:r>
      <w:r>
        <w:rPr>
          <w:rFonts w:hint="eastAsia" w:ascii="宋体" w:hAnsi="宋体"/>
          <w:sz w:val="28"/>
          <w:szCs w:val="28"/>
        </w:rPr>
        <w:t>项规定数额的</w:t>
      </w:r>
      <w:r>
        <w:rPr>
          <w:rFonts w:hint="eastAsia" w:ascii="宋体" w:hAnsi="宋体"/>
          <w:sz w:val="28"/>
          <w:szCs w:val="28"/>
          <w:lang w:val="en-US" w:eastAsia="zh-CN"/>
        </w:rPr>
        <w:t>磋商</w:t>
      </w:r>
      <w:r>
        <w:rPr>
          <w:rFonts w:hint="eastAsia" w:ascii="宋体" w:hAnsi="宋体"/>
          <w:sz w:val="28"/>
          <w:szCs w:val="28"/>
        </w:rPr>
        <w:t>保证金。</w:t>
      </w:r>
    </w:p>
    <w:p>
      <w:pPr>
        <w:spacing w:line="360" w:lineRule="auto"/>
        <w:ind w:firstLine="560" w:firstLineChars="200"/>
        <w:rPr>
          <w:rFonts w:ascii="宋体" w:hAnsi="宋体"/>
          <w:sz w:val="28"/>
          <w:szCs w:val="28"/>
        </w:rPr>
      </w:pPr>
      <w:r>
        <w:rPr>
          <w:rFonts w:hint="eastAsia" w:ascii="宋体" w:hAnsi="宋体"/>
          <w:sz w:val="28"/>
          <w:szCs w:val="28"/>
        </w:rPr>
        <w:t>7.2</w:t>
      </w:r>
      <w:r>
        <w:rPr>
          <w:rFonts w:hint="eastAsia"/>
          <w:sz w:val="28"/>
          <w:szCs w:val="28"/>
          <w:lang w:val="en-US" w:eastAsia="zh-CN"/>
        </w:rPr>
        <w:t>供应商</w:t>
      </w:r>
      <w:r>
        <w:rPr>
          <w:rFonts w:hint="eastAsia" w:ascii="宋体" w:hAnsi="宋体"/>
          <w:sz w:val="28"/>
          <w:szCs w:val="28"/>
        </w:rPr>
        <w:t>有下列情形之一者，</w:t>
      </w:r>
      <w:r>
        <w:rPr>
          <w:rFonts w:hint="eastAsia" w:ascii="宋体" w:hAnsi="宋体"/>
          <w:sz w:val="28"/>
          <w:szCs w:val="28"/>
          <w:lang w:val="en-US" w:eastAsia="zh-CN"/>
        </w:rPr>
        <w:t>磋商</w:t>
      </w:r>
      <w:r>
        <w:rPr>
          <w:rFonts w:hint="eastAsia" w:ascii="宋体" w:hAnsi="宋体"/>
          <w:sz w:val="28"/>
          <w:szCs w:val="28"/>
        </w:rPr>
        <w:t>保证金将</w:t>
      </w:r>
      <w:r>
        <w:rPr>
          <w:rFonts w:hint="eastAsia" w:ascii="宋体" w:hAnsi="宋体"/>
          <w:b/>
          <w:bCs/>
          <w:sz w:val="28"/>
          <w:szCs w:val="28"/>
        </w:rPr>
        <w:t>被没收</w:t>
      </w:r>
      <w:r>
        <w:rPr>
          <w:rFonts w:hint="eastAsia" w:ascii="宋体" w:hAnsi="宋体"/>
          <w:sz w:val="28"/>
          <w:szCs w:val="28"/>
        </w:rPr>
        <w:t>：</w:t>
      </w:r>
    </w:p>
    <w:p>
      <w:pPr>
        <w:spacing w:line="360" w:lineRule="auto"/>
        <w:ind w:firstLine="840" w:firstLineChars="300"/>
        <w:rPr>
          <w:rFonts w:ascii="宋体" w:hAnsi="宋体"/>
          <w:sz w:val="28"/>
          <w:szCs w:val="28"/>
        </w:rPr>
      </w:pPr>
      <w:r>
        <w:rPr>
          <w:rFonts w:hint="eastAsia" w:ascii="宋体" w:hAnsi="宋体"/>
          <w:sz w:val="28"/>
          <w:szCs w:val="28"/>
        </w:rPr>
        <w:t>7.2.1中标人拒绝按照</w:t>
      </w:r>
      <w:r>
        <w:rPr>
          <w:rFonts w:hint="eastAsia" w:ascii="宋体" w:hAnsi="宋体"/>
          <w:sz w:val="28"/>
          <w:szCs w:val="28"/>
          <w:lang w:val="en-US" w:eastAsia="zh-CN"/>
        </w:rPr>
        <w:t>磋商</w:t>
      </w:r>
      <w:r>
        <w:rPr>
          <w:rFonts w:hint="eastAsia" w:ascii="宋体" w:hAnsi="宋体"/>
          <w:sz w:val="28"/>
          <w:szCs w:val="28"/>
        </w:rPr>
        <w:t>文件、响应文件及中标通知书要求与</w:t>
      </w:r>
      <w:r>
        <w:rPr>
          <w:rFonts w:hint="eastAsia" w:ascii="宋体" w:hAnsi="宋体"/>
          <w:sz w:val="28"/>
          <w:szCs w:val="28"/>
          <w:lang w:val="en-US" w:eastAsia="zh-CN"/>
        </w:rPr>
        <w:t>采购</w:t>
      </w:r>
      <w:r>
        <w:rPr>
          <w:rFonts w:hint="eastAsia" w:ascii="宋体" w:hAnsi="宋体"/>
          <w:sz w:val="28"/>
          <w:szCs w:val="28"/>
        </w:rPr>
        <w:t>人签订合同；</w:t>
      </w:r>
    </w:p>
    <w:p>
      <w:pPr>
        <w:spacing w:line="360" w:lineRule="auto"/>
        <w:ind w:firstLine="840" w:firstLineChars="300"/>
        <w:rPr>
          <w:rFonts w:ascii="宋体" w:hAnsi="宋体"/>
          <w:sz w:val="28"/>
          <w:szCs w:val="28"/>
        </w:rPr>
      </w:pPr>
      <w:r>
        <w:rPr>
          <w:rFonts w:hint="eastAsia" w:ascii="宋体" w:hAnsi="宋体"/>
          <w:sz w:val="28"/>
          <w:szCs w:val="28"/>
        </w:rPr>
        <w:t>7.2.2中标人或</w:t>
      </w:r>
      <w:r>
        <w:rPr>
          <w:rFonts w:hint="eastAsia"/>
          <w:sz w:val="28"/>
          <w:szCs w:val="28"/>
          <w:lang w:val="en-US" w:eastAsia="zh-CN"/>
        </w:rPr>
        <w:t>供应商</w:t>
      </w:r>
      <w:r>
        <w:rPr>
          <w:rFonts w:hint="eastAsia" w:ascii="宋体" w:hAnsi="宋体"/>
          <w:sz w:val="28"/>
          <w:szCs w:val="28"/>
        </w:rPr>
        <w:t>要求修改、补充和撤销响应文件实质性内容或要求更改</w:t>
      </w:r>
      <w:r>
        <w:rPr>
          <w:rFonts w:hint="eastAsia" w:ascii="宋体" w:hAnsi="宋体"/>
          <w:sz w:val="28"/>
          <w:szCs w:val="28"/>
          <w:lang w:val="en-US" w:eastAsia="zh-CN"/>
        </w:rPr>
        <w:t>磋商</w:t>
      </w:r>
      <w:r>
        <w:rPr>
          <w:rFonts w:hint="eastAsia" w:ascii="宋体" w:hAnsi="宋体"/>
          <w:sz w:val="28"/>
          <w:szCs w:val="28"/>
        </w:rPr>
        <w:t>文件和中标通知书的实质性内容；</w:t>
      </w:r>
    </w:p>
    <w:p>
      <w:pPr>
        <w:spacing w:line="360" w:lineRule="auto"/>
        <w:ind w:firstLine="840" w:firstLineChars="300"/>
        <w:rPr>
          <w:rFonts w:ascii="宋体" w:hAnsi="宋体"/>
          <w:sz w:val="28"/>
          <w:szCs w:val="28"/>
        </w:rPr>
      </w:pPr>
      <w:r>
        <w:rPr>
          <w:rFonts w:hint="eastAsia" w:ascii="宋体" w:hAnsi="宋体"/>
          <w:sz w:val="28"/>
          <w:szCs w:val="28"/>
        </w:rPr>
        <w:t>7.2.3中标人拒绝按</w:t>
      </w:r>
      <w:r>
        <w:rPr>
          <w:rFonts w:hint="eastAsia" w:ascii="宋体" w:hAnsi="宋体"/>
          <w:sz w:val="28"/>
          <w:szCs w:val="28"/>
          <w:lang w:val="en-US" w:eastAsia="zh-CN"/>
        </w:rPr>
        <w:t>磋商</w:t>
      </w:r>
      <w:r>
        <w:rPr>
          <w:rFonts w:hint="eastAsia" w:ascii="宋体" w:hAnsi="宋体"/>
          <w:sz w:val="28"/>
          <w:szCs w:val="28"/>
        </w:rPr>
        <w:t>文件规定时间、金额、形式提交履约保证金。</w:t>
      </w:r>
    </w:p>
    <w:p>
      <w:pPr>
        <w:spacing w:line="360" w:lineRule="auto"/>
        <w:ind w:firstLine="560" w:firstLineChars="200"/>
        <w:rPr>
          <w:rFonts w:ascii="宋体"/>
          <w:color w:val="000000" w:themeColor="text1"/>
          <w:sz w:val="28"/>
          <w:szCs w:val="28"/>
        </w:rPr>
      </w:pPr>
      <w:r>
        <w:rPr>
          <w:rFonts w:hint="eastAsia" w:ascii="宋体" w:hAnsi="宋体"/>
          <w:sz w:val="28"/>
          <w:szCs w:val="28"/>
        </w:rPr>
        <w:t>7.</w:t>
      </w:r>
      <w:r>
        <w:rPr>
          <w:rFonts w:hint="eastAsia" w:ascii="宋体" w:hAnsi="宋体"/>
          <w:color w:val="000000" w:themeColor="text1"/>
          <w:sz w:val="28"/>
          <w:szCs w:val="28"/>
        </w:rPr>
        <w:t>3</w:t>
      </w:r>
      <w:r>
        <w:rPr>
          <w:rFonts w:hint="eastAsia" w:ascii="宋体" w:hAnsi="宋体"/>
          <w:color w:val="000000" w:themeColor="text1"/>
          <w:sz w:val="28"/>
          <w:szCs w:val="28"/>
          <w:lang w:eastAsia="zh-CN"/>
        </w:rPr>
        <w:t>在</w:t>
      </w:r>
      <w:r>
        <w:rPr>
          <w:rFonts w:hint="eastAsia" w:ascii="宋体" w:hAnsi="宋体"/>
          <w:color w:val="000000" w:themeColor="text1"/>
          <w:sz w:val="28"/>
          <w:szCs w:val="28"/>
        </w:rPr>
        <w:t>中标通知书发出</w:t>
      </w:r>
      <w:r>
        <w:rPr>
          <w:rFonts w:hint="eastAsia" w:ascii="宋体" w:hAnsi="宋体"/>
          <w:color w:val="000000" w:themeColor="text1"/>
          <w:sz w:val="28"/>
          <w:szCs w:val="28"/>
          <w:lang w:eastAsia="zh-CN"/>
        </w:rPr>
        <w:t>后，中标人应在</w:t>
      </w:r>
      <w:r>
        <w:rPr>
          <w:rFonts w:hint="eastAsia" w:ascii="宋体" w:hAnsi="宋体"/>
          <w:color w:val="000000" w:themeColor="text1"/>
          <w:sz w:val="28"/>
          <w:szCs w:val="28"/>
          <w:lang w:val="en-US" w:eastAsia="zh-CN"/>
        </w:rPr>
        <w:t>30日内与甲方签定合同，并在政采云平台上传合同并确认。整体流程完成后，采购代理机构将在</w:t>
      </w:r>
      <w:r>
        <w:rPr>
          <w:rFonts w:hint="eastAsia" w:ascii="宋体" w:hAnsi="宋体"/>
          <w:color w:val="000000" w:themeColor="text1"/>
          <w:sz w:val="28"/>
          <w:szCs w:val="28"/>
        </w:rPr>
        <w:t>5个工作日内退还未中标人的</w:t>
      </w:r>
      <w:r>
        <w:rPr>
          <w:rFonts w:hint="eastAsia" w:ascii="宋体" w:hAnsi="宋体"/>
          <w:color w:val="000000" w:themeColor="text1"/>
          <w:sz w:val="28"/>
          <w:szCs w:val="28"/>
          <w:lang w:val="en-US" w:eastAsia="zh-CN"/>
        </w:rPr>
        <w:t>磋商</w:t>
      </w:r>
      <w:r>
        <w:rPr>
          <w:rFonts w:hint="eastAsia" w:ascii="宋体" w:hAnsi="宋体"/>
          <w:color w:val="000000" w:themeColor="text1"/>
          <w:sz w:val="28"/>
          <w:szCs w:val="28"/>
        </w:rPr>
        <w:t>保证金。因违反规定被没收的</w:t>
      </w:r>
      <w:r>
        <w:rPr>
          <w:rFonts w:hint="eastAsia" w:ascii="宋体" w:hAnsi="宋体"/>
          <w:color w:val="000000" w:themeColor="text1"/>
          <w:sz w:val="28"/>
          <w:szCs w:val="28"/>
          <w:lang w:val="en-US" w:eastAsia="zh-CN"/>
        </w:rPr>
        <w:t>磋商</w:t>
      </w:r>
      <w:r>
        <w:rPr>
          <w:rFonts w:hint="eastAsia" w:ascii="宋体" w:hAnsi="宋体"/>
          <w:color w:val="000000" w:themeColor="text1"/>
          <w:sz w:val="28"/>
          <w:szCs w:val="28"/>
        </w:rPr>
        <w:t>保证金不予退回。</w:t>
      </w:r>
    </w:p>
    <w:p>
      <w:pPr>
        <w:spacing w:line="360"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7.4</w:t>
      </w:r>
      <w:r>
        <w:rPr>
          <w:rFonts w:hint="eastAsia" w:ascii="宋体" w:hAnsi="宋体"/>
          <w:color w:val="000000" w:themeColor="text1"/>
          <w:sz w:val="28"/>
          <w:szCs w:val="28"/>
          <w:lang w:val="en-US" w:eastAsia="zh-CN"/>
        </w:rPr>
        <w:t>磋商</w:t>
      </w:r>
      <w:r>
        <w:rPr>
          <w:rFonts w:hint="eastAsia" w:ascii="宋体" w:hAnsi="宋体"/>
          <w:color w:val="000000" w:themeColor="text1"/>
          <w:sz w:val="28"/>
          <w:szCs w:val="28"/>
        </w:rPr>
        <w:t>保证金转为中标人履约保证金</w:t>
      </w:r>
      <w:r>
        <w:rPr>
          <w:rFonts w:hint="eastAsia" w:ascii="宋体" w:hAnsi="宋体"/>
          <w:color w:val="000000" w:themeColor="text1"/>
          <w:sz w:val="28"/>
          <w:szCs w:val="28"/>
          <w:lang w:eastAsia="zh-CN"/>
        </w:rPr>
        <w:t>的，或</w:t>
      </w:r>
      <w:r>
        <w:rPr>
          <w:rFonts w:hint="eastAsia" w:ascii="宋体" w:hAnsi="宋体"/>
          <w:color w:val="000000" w:themeColor="text1"/>
          <w:sz w:val="28"/>
          <w:szCs w:val="28"/>
        </w:rPr>
        <w:t>因违反规定被没收的</w:t>
      </w:r>
      <w:r>
        <w:rPr>
          <w:rFonts w:hint="eastAsia" w:ascii="宋体" w:hAnsi="宋体"/>
          <w:color w:val="000000" w:themeColor="text1"/>
          <w:sz w:val="28"/>
          <w:szCs w:val="28"/>
          <w:lang w:val="en-US" w:eastAsia="zh-CN"/>
        </w:rPr>
        <w:t>磋商</w:t>
      </w:r>
      <w:r>
        <w:rPr>
          <w:rFonts w:hint="eastAsia" w:ascii="宋体" w:hAnsi="宋体"/>
          <w:color w:val="000000" w:themeColor="text1"/>
          <w:sz w:val="28"/>
          <w:szCs w:val="28"/>
        </w:rPr>
        <w:t>保证金不予退回。</w:t>
      </w:r>
    </w:p>
    <w:p>
      <w:pPr>
        <w:spacing w:line="360" w:lineRule="auto"/>
        <w:ind w:firstLine="560" w:firstLineChars="200"/>
        <w:rPr>
          <w:rFonts w:ascii="宋体"/>
          <w:sz w:val="28"/>
          <w:szCs w:val="28"/>
        </w:rPr>
      </w:pPr>
      <w:r>
        <w:rPr>
          <w:rFonts w:hint="eastAsia" w:ascii="宋体" w:hAnsi="宋体"/>
          <w:sz w:val="28"/>
          <w:szCs w:val="28"/>
        </w:rPr>
        <w:t>7.5</w:t>
      </w:r>
      <w:r>
        <w:rPr>
          <w:rFonts w:hint="eastAsia" w:ascii="宋体" w:hAnsi="宋体"/>
          <w:sz w:val="28"/>
          <w:szCs w:val="28"/>
          <w:lang w:val="en-US" w:eastAsia="zh-CN"/>
        </w:rPr>
        <w:t>磋商</w:t>
      </w:r>
      <w:r>
        <w:rPr>
          <w:rFonts w:hint="eastAsia" w:ascii="宋体" w:hAnsi="宋体"/>
          <w:sz w:val="28"/>
          <w:szCs w:val="28"/>
        </w:rPr>
        <w:t>保证金有效期与</w:t>
      </w:r>
      <w:r>
        <w:rPr>
          <w:rFonts w:hint="eastAsia" w:ascii="宋体" w:hAnsi="宋体"/>
          <w:sz w:val="28"/>
          <w:szCs w:val="28"/>
          <w:lang w:val="en-US" w:eastAsia="zh-CN"/>
        </w:rPr>
        <w:t>响应</w:t>
      </w:r>
      <w:r>
        <w:rPr>
          <w:rFonts w:hint="eastAsia" w:ascii="宋体" w:hAnsi="宋体"/>
          <w:sz w:val="28"/>
          <w:szCs w:val="28"/>
        </w:rPr>
        <w:t>有效期一致。</w:t>
      </w:r>
    </w:p>
    <w:p>
      <w:pPr>
        <w:pStyle w:val="12"/>
        <w:spacing w:line="300" w:lineRule="auto"/>
        <w:ind w:left="0" w:leftChars="0" w:firstLine="0" w:firstLineChars="0"/>
        <w:jc w:val="center"/>
        <w:rPr>
          <w:rFonts w:hint="eastAsia" w:ascii="宋体" w:hAnsi="宋体" w:eastAsia="宋体"/>
          <w:b/>
          <w:bCs/>
          <w:spacing w:val="15"/>
          <w:sz w:val="28"/>
          <w:szCs w:val="28"/>
          <w:highlight w:val="none"/>
          <w:lang w:val="en-US" w:eastAsia="zh-CN"/>
        </w:rPr>
      </w:pPr>
    </w:p>
    <w:p>
      <w:pPr>
        <w:pStyle w:val="12"/>
        <w:spacing w:line="300" w:lineRule="auto"/>
        <w:ind w:left="0" w:leftChars="0" w:firstLine="0" w:firstLineChars="0"/>
        <w:jc w:val="center"/>
        <w:rPr>
          <w:rFonts w:ascii="宋体" w:hAnsi="宋体" w:eastAsia="宋体"/>
          <w:b/>
          <w:bCs/>
          <w:kern w:val="2"/>
          <w:sz w:val="28"/>
          <w:szCs w:val="28"/>
          <w:highlight w:val="none"/>
        </w:rPr>
      </w:pPr>
      <w:r>
        <w:rPr>
          <w:rFonts w:hint="eastAsia" w:ascii="宋体" w:hAnsi="宋体" w:eastAsia="宋体"/>
          <w:b/>
          <w:bCs/>
          <w:spacing w:val="15"/>
          <w:sz w:val="28"/>
          <w:szCs w:val="28"/>
          <w:highlight w:val="none"/>
          <w:lang w:val="en-US" w:eastAsia="zh-CN"/>
        </w:rPr>
        <w:t>8.</w:t>
      </w:r>
      <w:r>
        <w:rPr>
          <w:rFonts w:hint="eastAsia" w:ascii="宋体" w:hAnsi="宋体" w:eastAsia="宋体"/>
          <w:b/>
          <w:bCs/>
          <w:sz w:val="28"/>
          <w:szCs w:val="28"/>
          <w:highlight w:val="none"/>
        </w:rPr>
        <w:t>响应文件的组成</w:t>
      </w:r>
    </w:p>
    <w:p>
      <w:pPr>
        <w:spacing w:line="300" w:lineRule="auto"/>
        <w:ind w:firstLine="560" w:firstLineChars="200"/>
        <w:rPr>
          <w:rFonts w:ascii="宋体"/>
          <w:b/>
          <w:bCs/>
          <w:sz w:val="28"/>
          <w:szCs w:val="28"/>
        </w:rPr>
      </w:pPr>
      <w:r>
        <w:rPr>
          <w:rFonts w:hint="eastAsia" w:ascii="宋体" w:hAnsi="宋体"/>
          <w:sz w:val="28"/>
          <w:szCs w:val="28"/>
          <w:lang w:val="en-US" w:eastAsia="zh-CN"/>
        </w:rPr>
        <w:t>8</w:t>
      </w:r>
      <w:r>
        <w:rPr>
          <w:rFonts w:hint="eastAsia" w:ascii="宋体" w:hAnsi="宋体"/>
          <w:sz w:val="28"/>
          <w:szCs w:val="28"/>
        </w:rPr>
        <w:t>.1响应文件主要包括下列内容：</w:t>
      </w:r>
    </w:p>
    <w:p>
      <w:pPr>
        <w:spacing w:line="360" w:lineRule="auto"/>
        <w:ind w:firstLine="560" w:firstLineChars="200"/>
        <w:rPr>
          <w:rFonts w:ascii="宋体" w:hAnsi="宋体"/>
          <w:sz w:val="28"/>
          <w:szCs w:val="28"/>
        </w:rPr>
      </w:pPr>
      <w:r>
        <w:rPr>
          <w:rFonts w:hint="eastAsia" w:ascii="宋体" w:hAnsi="宋体"/>
          <w:sz w:val="28"/>
          <w:szCs w:val="28"/>
        </w:rPr>
        <w:t>（1）投标函及投标函附录；</w:t>
      </w:r>
    </w:p>
    <w:p>
      <w:pPr>
        <w:spacing w:line="360" w:lineRule="auto"/>
        <w:ind w:firstLine="560" w:firstLineChars="200"/>
        <w:rPr>
          <w:rFonts w:ascii="宋体" w:hAnsi="宋体"/>
          <w:sz w:val="28"/>
          <w:szCs w:val="28"/>
        </w:rPr>
      </w:pPr>
      <w:r>
        <w:rPr>
          <w:rFonts w:hint="eastAsia" w:ascii="宋体" w:hAnsi="宋体"/>
          <w:sz w:val="28"/>
          <w:szCs w:val="28"/>
        </w:rPr>
        <w:t>（2）法定代表人身份证明或附有法定代表人身份证明的授权委托书；</w:t>
      </w:r>
    </w:p>
    <w:p>
      <w:pPr>
        <w:spacing w:line="360" w:lineRule="auto"/>
        <w:ind w:firstLine="560" w:firstLineChars="200"/>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磋商</w:t>
      </w:r>
      <w:r>
        <w:rPr>
          <w:rFonts w:hint="eastAsia" w:ascii="宋体" w:hAnsi="宋体"/>
          <w:sz w:val="28"/>
          <w:szCs w:val="28"/>
        </w:rPr>
        <w:t>保证</w:t>
      </w:r>
      <w:r>
        <w:rPr>
          <w:rFonts w:hint="eastAsia" w:ascii="宋体" w:hAnsi="宋体"/>
          <w:color w:val="000000" w:themeColor="text1"/>
          <w:sz w:val="28"/>
          <w:szCs w:val="28"/>
        </w:rPr>
        <w:t>金</w:t>
      </w:r>
      <w:r>
        <w:rPr>
          <w:rFonts w:hint="eastAsia" w:ascii="宋体" w:hAnsi="宋体"/>
          <w:color w:val="000000" w:themeColor="text1"/>
          <w:sz w:val="28"/>
          <w:szCs w:val="28"/>
          <w:lang w:eastAsia="zh-CN"/>
        </w:rPr>
        <w:t>打款凭证</w:t>
      </w:r>
      <w:r>
        <w:rPr>
          <w:rFonts w:hint="eastAsia" w:ascii="宋体" w:hAnsi="宋体"/>
          <w:color w:val="000000" w:themeColor="text1"/>
          <w:sz w:val="28"/>
          <w:szCs w:val="28"/>
        </w:rPr>
        <w:t>；</w:t>
      </w:r>
    </w:p>
    <w:p>
      <w:pPr>
        <w:spacing w:line="360" w:lineRule="auto"/>
        <w:ind w:firstLine="560" w:firstLineChars="200"/>
        <w:rPr>
          <w:rFonts w:ascii="宋体" w:hAnsi="宋体"/>
          <w:sz w:val="28"/>
          <w:szCs w:val="28"/>
        </w:rPr>
      </w:pPr>
      <w:r>
        <w:rPr>
          <w:rFonts w:hint="eastAsia" w:ascii="宋体" w:hAnsi="宋体"/>
          <w:sz w:val="28"/>
          <w:szCs w:val="28"/>
        </w:rPr>
        <w:t>（4）已标价工程量清单；</w:t>
      </w:r>
    </w:p>
    <w:p>
      <w:pPr>
        <w:spacing w:line="360" w:lineRule="auto"/>
        <w:ind w:firstLine="840" w:firstLineChars="300"/>
        <w:rPr>
          <w:rFonts w:ascii="宋体" w:hAnsi="宋体"/>
          <w:sz w:val="28"/>
          <w:szCs w:val="28"/>
        </w:rPr>
      </w:pPr>
      <w:r>
        <w:rPr>
          <w:rFonts w:hint="eastAsia" w:ascii="宋体" w:hAnsi="宋体"/>
          <w:sz w:val="28"/>
          <w:szCs w:val="28"/>
        </w:rPr>
        <w:t>（4.1）总说明；</w:t>
      </w:r>
    </w:p>
    <w:p>
      <w:pPr>
        <w:spacing w:line="360" w:lineRule="auto"/>
        <w:ind w:firstLine="840" w:firstLineChars="300"/>
        <w:rPr>
          <w:rFonts w:ascii="宋体" w:hAnsi="宋体"/>
          <w:sz w:val="28"/>
          <w:szCs w:val="28"/>
        </w:rPr>
      </w:pPr>
      <w:r>
        <w:rPr>
          <w:rFonts w:hint="eastAsia" w:ascii="宋体" w:hAnsi="宋体"/>
          <w:sz w:val="28"/>
          <w:szCs w:val="28"/>
        </w:rPr>
        <w:t>（4.2）投标报价汇总表；</w:t>
      </w:r>
    </w:p>
    <w:p>
      <w:pPr>
        <w:spacing w:line="360" w:lineRule="auto"/>
        <w:ind w:firstLine="840" w:firstLineChars="300"/>
        <w:rPr>
          <w:rFonts w:ascii="宋体" w:hAnsi="宋体"/>
          <w:sz w:val="28"/>
          <w:szCs w:val="28"/>
        </w:rPr>
      </w:pPr>
      <w:r>
        <w:rPr>
          <w:rFonts w:hint="eastAsia" w:ascii="宋体" w:hAnsi="宋体"/>
          <w:sz w:val="28"/>
          <w:szCs w:val="28"/>
        </w:rPr>
        <w:t>（4.3）单项工程投标报价汇总表；</w:t>
      </w:r>
    </w:p>
    <w:p>
      <w:pPr>
        <w:spacing w:line="360" w:lineRule="auto"/>
        <w:ind w:firstLine="840" w:firstLineChars="300"/>
        <w:rPr>
          <w:rFonts w:ascii="宋体" w:hAnsi="宋体"/>
          <w:sz w:val="28"/>
          <w:szCs w:val="28"/>
        </w:rPr>
      </w:pPr>
      <w:r>
        <w:rPr>
          <w:rFonts w:hint="eastAsia" w:ascii="宋体" w:hAnsi="宋体"/>
          <w:sz w:val="28"/>
          <w:szCs w:val="28"/>
        </w:rPr>
        <w:t>（4.4）单位工程投标报价汇总表；</w:t>
      </w:r>
    </w:p>
    <w:p>
      <w:pPr>
        <w:spacing w:line="360" w:lineRule="auto"/>
        <w:ind w:firstLine="840" w:firstLineChars="300"/>
        <w:rPr>
          <w:rFonts w:ascii="宋体" w:hAnsi="宋体"/>
          <w:sz w:val="28"/>
          <w:szCs w:val="28"/>
        </w:rPr>
      </w:pPr>
      <w:r>
        <w:rPr>
          <w:rFonts w:hint="eastAsia" w:ascii="宋体" w:hAnsi="宋体"/>
          <w:sz w:val="28"/>
          <w:szCs w:val="28"/>
        </w:rPr>
        <w:t>（4.5）分部分项工程和单价措施项目清单与计价表；</w:t>
      </w:r>
    </w:p>
    <w:p>
      <w:pPr>
        <w:spacing w:line="360" w:lineRule="auto"/>
        <w:ind w:firstLine="840" w:firstLineChars="300"/>
        <w:rPr>
          <w:rFonts w:ascii="宋体" w:hAnsi="宋体"/>
          <w:sz w:val="28"/>
          <w:szCs w:val="28"/>
        </w:rPr>
      </w:pPr>
      <w:r>
        <w:rPr>
          <w:rFonts w:hint="eastAsia" w:ascii="宋体" w:hAnsi="宋体"/>
          <w:sz w:val="28"/>
          <w:szCs w:val="28"/>
        </w:rPr>
        <w:t>（4.6）总价措施项目清单与计价表；</w:t>
      </w:r>
    </w:p>
    <w:p>
      <w:pPr>
        <w:spacing w:line="360" w:lineRule="auto"/>
        <w:ind w:firstLine="840" w:firstLineChars="300"/>
        <w:rPr>
          <w:rFonts w:ascii="宋体" w:hAnsi="宋体"/>
          <w:sz w:val="28"/>
          <w:szCs w:val="28"/>
        </w:rPr>
      </w:pPr>
      <w:r>
        <w:rPr>
          <w:rFonts w:hint="eastAsia" w:ascii="宋体" w:hAnsi="宋体"/>
          <w:sz w:val="28"/>
          <w:szCs w:val="28"/>
        </w:rPr>
        <w:t>（4.7）其他项目清单与计价汇总表；</w:t>
      </w:r>
    </w:p>
    <w:p>
      <w:pPr>
        <w:spacing w:line="360" w:lineRule="auto"/>
        <w:ind w:firstLine="1120" w:firstLineChars="400"/>
        <w:rPr>
          <w:rFonts w:ascii="宋体" w:hAnsi="宋体"/>
          <w:sz w:val="28"/>
          <w:szCs w:val="28"/>
        </w:rPr>
      </w:pPr>
      <w:r>
        <w:rPr>
          <w:rFonts w:hint="eastAsia" w:ascii="宋体" w:hAnsi="宋体"/>
          <w:sz w:val="28"/>
          <w:szCs w:val="28"/>
        </w:rPr>
        <w:t>（4.7.1）暂列金额明细表；</w:t>
      </w:r>
    </w:p>
    <w:p>
      <w:pPr>
        <w:spacing w:line="360" w:lineRule="auto"/>
        <w:ind w:firstLine="1120" w:firstLineChars="400"/>
        <w:rPr>
          <w:rFonts w:ascii="宋体" w:hAnsi="宋体"/>
          <w:sz w:val="28"/>
          <w:szCs w:val="28"/>
        </w:rPr>
      </w:pPr>
      <w:r>
        <w:rPr>
          <w:rFonts w:hint="eastAsia" w:ascii="宋体" w:hAnsi="宋体"/>
          <w:sz w:val="28"/>
          <w:szCs w:val="28"/>
        </w:rPr>
        <w:t>（4.7.2）材料（工程设备）暂估单价及调整表；</w:t>
      </w:r>
    </w:p>
    <w:p>
      <w:pPr>
        <w:spacing w:line="360" w:lineRule="auto"/>
        <w:ind w:firstLine="1120" w:firstLineChars="400"/>
        <w:rPr>
          <w:rFonts w:ascii="宋体" w:hAnsi="宋体"/>
          <w:sz w:val="28"/>
          <w:szCs w:val="28"/>
        </w:rPr>
      </w:pPr>
      <w:r>
        <w:rPr>
          <w:rFonts w:hint="eastAsia" w:ascii="宋体" w:hAnsi="宋体"/>
          <w:sz w:val="28"/>
          <w:szCs w:val="28"/>
        </w:rPr>
        <w:t>（4.7.3）专业工程暂估价及结算价表；</w:t>
      </w:r>
    </w:p>
    <w:p>
      <w:pPr>
        <w:spacing w:line="360" w:lineRule="auto"/>
        <w:ind w:firstLine="1120" w:firstLineChars="400"/>
        <w:rPr>
          <w:rFonts w:ascii="宋体" w:hAnsi="宋体"/>
          <w:sz w:val="28"/>
          <w:szCs w:val="28"/>
        </w:rPr>
      </w:pPr>
      <w:r>
        <w:rPr>
          <w:rFonts w:hint="eastAsia" w:ascii="宋体" w:hAnsi="宋体"/>
          <w:sz w:val="28"/>
          <w:szCs w:val="28"/>
        </w:rPr>
        <w:t>（4.7.4）计日工表；</w:t>
      </w:r>
    </w:p>
    <w:p>
      <w:pPr>
        <w:spacing w:line="360" w:lineRule="auto"/>
        <w:ind w:firstLine="1120" w:firstLineChars="400"/>
        <w:rPr>
          <w:rFonts w:ascii="宋体" w:hAnsi="宋体"/>
          <w:sz w:val="28"/>
          <w:szCs w:val="28"/>
        </w:rPr>
      </w:pPr>
      <w:r>
        <w:rPr>
          <w:rFonts w:hint="eastAsia" w:ascii="宋体" w:hAnsi="宋体"/>
          <w:sz w:val="28"/>
          <w:szCs w:val="28"/>
        </w:rPr>
        <w:t>（4.7.5）总承包服务费计价表；</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4.8</w:t>
      </w:r>
      <w:r>
        <w:rPr>
          <w:rFonts w:hint="eastAsia" w:ascii="宋体" w:hAnsi="宋体"/>
          <w:sz w:val="28"/>
          <w:szCs w:val="28"/>
        </w:rPr>
        <w:t>）规费、税金项目计价表；</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4.9</w:t>
      </w:r>
      <w:r>
        <w:rPr>
          <w:rFonts w:hint="eastAsia" w:ascii="宋体" w:hAnsi="宋体"/>
          <w:sz w:val="28"/>
          <w:szCs w:val="28"/>
        </w:rPr>
        <w:t>）综合单价分析表；</w:t>
      </w:r>
    </w:p>
    <w:p>
      <w:pPr>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val="en-US" w:eastAsia="zh-CN"/>
        </w:rPr>
        <w:t>磋商</w:t>
      </w:r>
      <w:r>
        <w:rPr>
          <w:rFonts w:hint="eastAsia" w:ascii="宋体" w:hAnsi="宋体"/>
          <w:sz w:val="28"/>
          <w:szCs w:val="28"/>
        </w:rPr>
        <w:t>报价需要的其他资料；</w:t>
      </w:r>
    </w:p>
    <w:p>
      <w:pPr>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）项目管理机构；</w:t>
      </w:r>
    </w:p>
    <w:p>
      <w:pPr>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）资格审查资料；</w:t>
      </w:r>
    </w:p>
    <w:p>
      <w:pPr>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8</w:t>
      </w:r>
      <w:r>
        <w:rPr>
          <w:rFonts w:hint="eastAsia" w:ascii="宋体" w:hAnsi="宋体"/>
          <w:sz w:val="28"/>
          <w:szCs w:val="28"/>
        </w:rPr>
        <w:t>）工程投标廉政承诺书（详见附表）；</w:t>
      </w:r>
    </w:p>
    <w:p>
      <w:pPr>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）技术标；</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.1）施工方案与技术措施</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.2）质量保证措施和创优计划</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.3）施工总进度计划及保证措施</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.4）施工安全措施计划</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.5）文明施工措施计划</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.6）施工场地治安保卫管理计划</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.7）施工环保措施计划</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.8）施工现场总平面布置（附图）</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.9）项目组织管理机构</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.10）成品保护和工程保修工作的管理和承诺</w:t>
      </w:r>
    </w:p>
    <w:p>
      <w:pPr>
        <w:spacing w:line="360" w:lineRule="auto"/>
        <w:ind w:firstLine="840" w:firstLineChars="300"/>
        <w:rPr>
          <w:rFonts w:hint="eastAsia" w:ascii="宋体" w:hAnsi="宋体"/>
          <w:sz w:val="28"/>
          <w:szCs w:val="28"/>
          <w:lang w:eastAsia="zh-CN"/>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.11）任何可能的紧急情况的处理措施、预案以及抵抗风险的措施</w:t>
      </w:r>
      <w:r>
        <w:rPr>
          <w:rFonts w:hint="eastAsia" w:ascii="宋体" w:hAnsi="宋体"/>
          <w:sz w:val="28"/>
          <w:szCs w:val="28"/>
          <w:lang w:eastAsia="zh-CN"/>
        </w:rPr>
        <w:t>。</w:t>
      </w:r>
    </w:p>
    <w:p>
      <w:pPr>
        <w:spacing w:line="360" w:lineRule="auto"/>
        <w:ind w:firstLine="840" w:firstLineChars="3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.12）对总包管理的认识以及对专业分包工程的配合、协调、管理、服务方案</w:t>
      </w:r>
      <w:r>
        <w:rPr>
          <w:rFonts w:hint="eastAsia" w:ascii="宋体"/>
          <w:sz w:val="28"/>
          <w:szCs w:val="28"/>
        </w:rPr>
        <w:t>仅限于（但不包括）以上内容，</w:t>
      </w:r>
      <w:r>
        <w:rPr>
          <w:rFonts w:hint="eastAsia"/>
          <w:sz w:val="28"/>
          <w:szCs w:val="28"/>
          <w:lang w:val="en-US" w:eastAsia="zh-CN"/>
        </w:rPr>
        <w:t>供应商</w:t>
      </w:r>
      <w:r>
        <w:rPr>
          <w:rFonts w:hint="eastAsia" w:ascii="宋体"/>
          <w:sz w:val="28"/>
          <w:szCs w:val="28"/>
        </w:rPr>
        <w:t>认为需要提供的其他资料也可提供。</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.2响应文件纸张要求</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.2.1响应文件应采用A4打印纸，提倡环保双面打印。</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.3响应文件书写要求</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.3.1响应文件必须采用打印方式书写。</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.4响应文件装订要求</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.4.1响应文件必须胶装，装订成一册。</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.4.2响应文件应按封面、目录、正文顺序装订。</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.5响应文件字体要求</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.5.1响应文件所采用的字体，以能够供评委识别看清为准。</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.6响应文件封面要求</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.6.1响应文件封面宜按</w:t>
      </w:r>
      <w:r>
        <w:rPr>
          <w:rFonts w:hint="eastAsia"/>
          <w:sz w:val="28"/>
          <w:szCs w:val="28"/>
          <w:lang w:val="en-US" w:eastAsia="zh-CN"/>
        </w:rPr>
        <w:t>磋商</w:t>
      </w:r>
      <w:r>
        <w:rPr>
          <w:rFonts w:hint="eastAsia" w:ascii="宋体" w:hAnsi="宋体"/>
          <w:sz w:val="28"/>
          <w:szCs w:val="28"/>
        </w:rPr>
        <w:t>文件规定格式编制。</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.7响应文件目录要求</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.7.1响应文件目录宜按本</w:t>
      </w:r>
      <w:r>
        <w:rPr>
          <w:rFonts w:hint="eastAsia"/>
          <w:sz w:val="28"/>
          <w:szCs w:val="28"/>
          <w:lang w:val="en-US" w:eastAsia="zh-CN"/>
        </w:rPr>
        <w:t>磋商</w:t>
      </w:r>
      <w:r>
        <w:rPr>
          <w:rFonts w:hint="eastAsia" w:ascii="宋体" w:hAnsi="宋体"/>
          <w:sz w:val="28"/>
          <w:szCs w:val="28"/>
        </w:rPr>
        <w:t>文件相关内容先后顺序编排。</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.8响应文件的份数和签署</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.8.1</w:t>
      </w:r>
      <w:r>
        <w:rPr>
          <w:rFonts w:hint="eastAsia"/>
          <w:sz w:val="28"/>
          <w:szCs w:val="28"/>
          <w:lang w:val="en-US" w:eastAsia="zh-CN"/>
        </w:rPr>
        <w:t>供应商</w:t>
      </w:r>
      <w:r>
        <w:rPr>
          <w:rFonts w:hint="eastAsia" w:ascii="宋体" w:hAnsi="宋体"/>
          <w:sz w:val="28"/>
          <w:szCs w:val="28"/>
        </w:rPr>
        <w:t>应按</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"_Hlk64398616#_Hlk64398616" </w:instrText>
      </w:r>
      <w:r>
        <w:rPr>
          <w:sz w:val="28"/>
          <w:szCs w:val="28"/>
        </w:rPr>
        <w:fldChar w:fldCharType="separate"/>
      </w:r>
      <w:r>
        <w:rPr>
          <w:rStyle w:val="40"/>
          <w:rFonts w:hint="eastAsia" w:ascii="宋体" w:hAnsi="宋体"/>
          <w:color w:val="auto"/>
          <w:sz w:val="28"/>
          <w:szCs w:val="28"/>
        </w:rPr>
        <w:t>1</w:t>
      </w:r>
      <w:r>
        <w:rPr>
          <w:rStyle w:val="40"/>
          <w:rFonts w:hint="eastAsia" w:ascii="宋体" w:hAnsi="宋体"/>
          <w:color w:val="auto"/>
          <w:sz w:val="28"/>
          <w:szCs w:val="28"/>
          <w:lang w:val="en-US" w:eastAsia="zh-CN"/>
        </w:rPr>
        <w:t>4</w:t>
      </w:r>
      <w:r>
        <w:rPr>
          <w:rStyle w:val="40"/>
          <w:rFonts w:hint="eastAsia" w:ascii="宋体" w:hAnsi="宋体"/>
          <w:color w:val="auto"/>
          <w:sz w:val="28"/>
          <w:szCs w:val="28"/>
        </w:rPr>
        <w:fldChar w:fldCharType="end"/>
      </w:r>
      <w:r>
        <w:rPr>
          <w:rFonts w:hint="eastAsia" w:ascii="宋体" w:hAnsi="宋体"/>
          <w:sz w:val="28"/>
          <w:szCs w:val="28"/>
        </w:rPr>
        <w:t>项规定，编制响应文件“正本”</w:t>
      </w:r>
      <w:r>
        <w:rPr>
          <w:rFonts w:hint="eastAsia" w:ascii="宋体" w:hAnsi="宋体"/>
          <w:sz w:val="28"/>
          <w:szCs w:val="28"/>
          <w:lang w:eastAsia="zh-CN"/>
        </w:rPr>
        <w:t>和</w:t>
      </w:r>
      <w:r>
        <w:rPr>
          <w:rFonts w:hint="eastAsia" w:ascii="宋体" w:hAnsi="宋体"/>
          <w:sz w:val="28"/>
          <w:szCs w:val="28"/>
        </w:rPr>
        <w:t>“副本”份数</w:t>
      </w:r>
      <w:r>
        <w:rPr>
          <w:rFonts w:hint="eastAsia" w:ascii="宋体" w:hAnsi="宋体"/>
          <w:sz w:val="28"/>
          <w:szCs w:val="28"/>
          <w:lang w:eastAsia="zh-CN"/>
        </w:rPr>
        <w:t>，以及电子版响应文件和纸质版响应文件</w:t>
      </w:r>
      <w:r>
        <w:rPr>
          <w:rFonts w:hint="eastAsia" w:ascii="宋体" w:hAnsi="宋体"/>
          <w:sz w:val="28"/>
          <w:szCs w:val="28"/>
        </w:rPr>
        <w:t>。</w:t>
      </w:r>
    </w:p>
    <w:p>
      <w:pPr>
        <w:spacing w:line="360" w:lineRule="auto"/>
        <w:ind w:firstLine="840" w:firstLineChars="300"/>
        <w:rPr>
          <w:rFonts w:ascii="宋体"/>
          <w:sz w:val="28"/>
          <w:szCs w:val="28"/>
        </w:rPr>
      </w:pPr>
      <w:r>
        <w:rPr>
          <w:rFonts w:hint="eastAsia" w:ascii="宋体" w:hAnsi="宋体"/>
          <w:sz w:val="28"/>
          <w:szCs w:val="28"/>
          <w:lang w:val="en-US" w:eastAsia="zh-CN"/>
        </w:rPr>
        <w:t>8</w:t>
      </w:r>
      <w:r>
        <w:rPr>
          <w:rFonts w:hint="eastAsia" w:ascii="宋体" w:hAnsi="宋体"/>
          <w:sz w:val="28"/>
          <w:szCs w:val="28"/>
        </w:rPr>
        <w:t>.8.2响应文件封面右上角必须注明“正本”或“副本”字样。</w:t>
      </w:r>
    </w:p>
    <w:p>
      <w:pPr>
        <w:spacing w:line="360" w:lineRule="auto"/>
        <w:ind w:firstLine="840" w:firstLineChars="300"/>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.8.3响应文件凡是要求</w:t>
      </w:r>
      <w:r>
        <w:rPr>
          <w:rFonts w:hint="eastAsia"/>
          <w:sz w:val="28"/>
          <w:szCs w:val="28"/>
          <w:lang w:val="en-US" w:eastAsia="zh-CN"/>
        </w:rPr>
        <w:t>供应商</w:t>
      </w:r>
      <w:r>
        <w:rPr>
          <w:rFonts w:hint="eastAsia" w:ascii="宋体" w:hAnsi="宋体"/>
          <w:sz w:val="28"/>
          <w:szCs w:val="28"/>
        </w:rPr>
        <w:t>盖章处需加盖公章或经验证的电子印章、法定代表人或委托代理人签字或盖章。</w:t>
      </w:r>
    </w:p>
    <w:p>
      <w:pPr>
        <w:pStyle w:val="23"/>
        <w:rPr>
          <w:rFonts w:hint="eastAsia" w:ascii="宋体"/>
          <w:sz w:val="28"/>
          <w:szCs w:val="28"/>
          <w:lang w:val="en-US" w:eastAsia="zh-CN"/>
        </w:rPr>
      </w:pPr>
      <w:r>
        <w:rPr>
          <w:rFonts w:hint="eastAsia" w:ascii="宋体"/>
          <w:sz w:val="28"/>
          <w:szCs w:val="28"/>
          <w:lang w:val="en-US" w:eastAsia="zh-CN"/>
        </w:rPr>
        <w:t xml:space="preserve">   8.9响应有效期</w:t>
      </w:r>
    </w:p>
    <w:p>
      <w:pPr>
        <w:pStyle w:val="23"/>
        <w:rPr>
          <w:rFonts w:hint="default" w:ascii="宋体"/>
          <w:sz w:val="28"/>
          <w:szCs w:val="28"/>
          <w:lang w:val="en-US" w:eastAsia="zh-CN"/>
        </w:rPr>
      </w:pPr>
      <w:r>
        <w:rPr>
          <w:rFonts w:hint="eastAsia" w:ascii="宋体"/>
          <w:sz w:val="28"/>
          <w:szCs w:val="28"/>
          <w:lang w:val="en-US" w:eastAsia="zh-CN"/>
        </w:rPr>
        <w:t xml:space="preserve">    8.9.1响应截止时间后90天（日历天）</w:t>
      </w:r>
    </w:p>
    <w:p>
      <w:pPr>
        <w:spacing w:line="360" w:lineRule="auto"/>
        <w:jc w:val="center"/>
        <w:rPr>
          <w:rFonts w:ascii="宋体"/>
          <w:sz w:val="28"/>
          <w:szCs w:val="28"/>
        </w:rPr>
      </w:pPr>
      <w:r>
        <w:rPr>
          <w:rFonts w:hint="eastAsia" w:ascii="宋体" w:hAnsi="宋体"/>
          <w:b/>
          <w:bCs/>
          <w:sz w:val="28"/>
          <w:szCs w:val="28"/>
          <w:lang w:val="en-US" w:eastAsia="zh-CN"/>
        </w:rPr>
        <w:t>9.</w:t>
      </w:r>
      <w:r>
        <w:rPr>
          <w:rFonts w:hint="eastAsia" w:ascii="宋体" w:hAnsi="宋体"/>
          <w:b/>
          <w:bCs/>
          <w:kern w:val="0"/>
          <w:sz w:val="28"/>
          <w:szCs w:val="28"/>
        </w:rPr>
        <w:t>开标时间及地点</w:t>
      </w:r>
    </w:p>
    <w:p>
      <w:pPr>
        <w:spacing w:line="360" w:lineRule="auto"/>
        <w:ind w:firstLine="560" w:firstLineChars="200"/>
        <w:rPr>
          <w:rFonts w:ascii="宋体"/>
          <w:sz w:val="28"/>
          <w:szCs w:val="28"/>
        </w:rPr>
      </w:pPr>
      <w:r>
        <w:rPr>
          <w:rFonts w:hint="eastAsia" w:ascii="宋体" w:hAnsi="宋体"/>
          <w:sz w:val="28"/>
          <w:szCs w:val="28"/>
          <w:lang w:val="en-US" w:eastAsia="zh-CN"/>
        </w:rPr>
        <w:t>9</w:t>
      </w:r>
      <w:r>
        <w:rPr>
          <w:rFonts w:hint="eastAsia" w:ascii="宋体" w:hAnsi="宋体"/>
          <w:sz w:val="28"/>
          <w:szCs w:val="28"/>
        </w:rPr>
        <w:t>.1开标的时间、地点已在</w:t>
      </w:r>
      <w:r>
        <w:rPr>
          <w:rFonts w:hint="eastAsia" w:ascii="宋体" w:hAnsi="宋体"/>
          <w:sz w:val="28"/>
          <w:szCs w:val="28"/>
          <w:lang w:val="en-US" w:eastAsia="zh-CN"/>
        </w:rPr>
        <w:t>磋商</w:t>
      </w:r>
      <w:r>
        <w:rPr>
          <w:rFonts w:hint="eastAsia" w:ascii="宋体" w:hAnsi="宋体"/>
          <w:sz w:val="28"/>
          <w:szCs w:val="28"/>
        </w:rPr>
        <w:t>须知前附表第</w:t>
      </w:r>
      <w:r>
        <w:rPr>
          <w:sz w:val="28"/>
          <w:szCs w:val="28"/>
        </w:rPr>
        <w:fldChar w:fldCharType="begin"/>
      </w:r>
      <w:r>
        <w:rPr>
          <w:sz w:val="28"/>
          <w:szCs w:val="28"/>
        </w:rPr>
        <w:instrText xml:space="preserve"> HYPERLINK \l "_Hlk64398642#_Hlk64398642" </w:instrText>
      </w:r>
      <w:r>
        <w:rPr>
          <w:sz w:val="28"/>
          <w:szCs w:val="28"/>
        </w:rPr>
        <w:fldChar w:fldCharType="separate"/>
      </w:r>
      <w:r>
        <w:rPr>
          <w:rStyle w:val="40"/>
          <w:rFonts w:hint="eastAsia" w:ascii="宋体" w:hAnsi="宋体"/>
          <w:color w:val="auto"/>
          <w:sz w:val="28"/>
          <w:szCs w:val="28"/>
        </w:rPr>
        <w:t>1</w:t>
      </w:r>
      <w:r>
        <w:rPr>
          <w:rStyle w:val="40"/>
          <w:rFonts w:hint="eastAsia" w:ascii="宋体" w:hAnsi="宋体"/>
          <w:color w:val="auto"/>
          <w:sz w:val="28"/>
          <w:szCs w:val="28"/>
          <w:lang w:val="en-US" w:eastAsia="zh-CN"/>
        </w:rPr>
        <w:t>8</w:t>
      </w:r>
      <w:r>
        <w:rPr>
          <w:rStyle w:val="40"/>
          <w:rFonts w:hint="eastAsia" w:ascii="宋体" w:hAnsi="宋体"/>
          <w:color w:val="auto"/>
          <w:sz w:val="28"/>
          <w:szCs w:val="28"/>
        </w:rPr>
        <w:fldChar w:fldCharType="end"/>
      </w:r>
      <w:r>
        <w:rPr>
          <w:rFonts w:hint="eastAsia" w:ascii="宋体" w:hAnsi="宋体"/>
          <w:sz w:val="28"/>
          <w:szCs w:val="28"/>
        </w:rPr>
        <w:t>项列清。</w:t>
      </w:r>
    </w:p>
    <w:p>
      <w:pPr>
        <w:spacing w:line="360" w:lineRule="auto"/>
        <w:jc w:val="center"/>
        <w:rPr>
          <w:rFonts w:ascii="宋体"/>
          <w:b/>
          <w:bCs/>
          <w:kern w:val="0"/>
          <w:sz w:val="28"/>
          <w:szCs w:val="28"/>
        </w:rPr>
      </w:pPr>
      <w:r>
        <w:rPr>
          <w:rFonts w:hint="eastAsia" w:ascii="宋体" w:hAnsi="宋体"/>
          <w:b/>
          <w:bCs/>
          <w:sz w:val="28"/>
          <w:szCs w:val="28"/>
          <w:lang w:val="en-US" w:eastAsia="zh-CN"/>
        </w:rPr>
        <w:t>10.</w:t>
      </w:r>
      <w:r>
        <w:rPr>
          <w:rFonts w:hint="eastAsia" w:ascii="宋体" w:hAnsi="宋体"/>
          <w:b/>
          <w:bCs/>
          <w:kern w:val="0"/>
          <w:sz w:val="28"/>
          <w:szCs w:val="28"/>
        </w:rPr>
        <w:t>评标方法</w:t>
      </w:r>
    </w:p>
    <w:p>
      <w:pPr>
        <w:spacing w:line="440" w:lineRule="exact"/>
        <w:ind w:firstLine="560" w:firstLineChars="200"/>
        <w:rPr>
          <w:rFonts w:ascii="宋体" w:hAnsi="宋体"/>
          <w:sz w:val="24"/>
          <w:szCs w:val="24"/>
        </w:rPr>
      </w:pPr>
      <w:r>
        <w:rPr>
          <w:rFonts w:hint="eastAsia" w:ascii="宋体" w:hAnsi="宋体"/>
          <w:sz w:val="28"/>
          <w:szCs w:val="28"/>
          <w:lang w:val="en-US" w:eastAsia="zh-CN"/>
        </w:rPr>
        <w:t>10</w:t>
      </w:r>
      <w:r>
        <w:rPr>
          <w:rFonts w:hint="eastAsia" w:ascii="宋体" w:hAnsi="宋体"/>
          <w:sz w:val="28"/>
          <w:szCs w:val="28"/>
        </w:rPr>
        <w:t>.1</w:t>
      </w:r>
      <w:r>
        <w:rPr>
          <w:rFonts w:ascii="TMBCOU+ËÎÌå" w:hAnsi="TMBCOU+ËÎÌå" w:cs="TMBCOU+ËÎÌå"/>
          <w:spacing w:val="-2"/>
          <w:sz w:val="28"/>
          <w:szCs w:val="28"/>
        </w:rPr>
        <w:t>按照《中华人民共和国政府采购法》、七部委联合下发的《评标委员会和评标办法暂行规定》、《政</w:t>
      </w:r>
      <w:r>
        <w:rPr>
          <w:rFonts w:ascii="TMBCOU+ËÎÌå" w:hAnsi="TMBCOU+ËÎÌå" w:cs="TMBCOU+ËÎÌå"/>
          <w:spacing w:val="-1"/>
          <w:sz w:val="28"/>
          <w:szCs w:val="28"/>
        </w:rPr>
        <w:t>府采购竞争性磋商采购方式管理暂行办法》等有关规定，结合本项目制定本办法。</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一、磋商小组组成：</w:t>
      </w:r>
    </w:p>
    <w:p>
      <w:pPr>
        <w:spacing w:line="440" w:lineRule="exact"/>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磋商小组由</w:t>
      </w:r>
      <w:r>
        <w:rPr>
          <w:rFonts w:hint="eastAsia" w:ascii="宋体" w:hAnsi="宋体" w:cs="宋体"/>
          <w:spacing w:val="-1"/>
          <w:sz w:val="28"/>
          <w:szCs w:val="28"/>
          <w:lang w:eastAsia="zh-CN"/>
        </w:rPr>
        <w:t>采购人代表及</w:t>
      </w:r>
      <w:bookmarkStart w:id="10" w:name="_GoBack"/>
      <w:bookmarkEnd w:id="10"/>
      <w:r>
        <w:rPr>
          <w:rFonts w:hint="eastAsia" w:ascii="宋体" w:hAnsi="宋体" w:eastAsia="宋体" w:cs="宋体"/>
          <w:spacing w:val="-1"/>
          <w:sz w:val="28"/>
          <w:szCs w:val="28"/>
        </w:rPr>
        <w:t>有关技术、经济等方面的</w:t>
      </w:r>
      <w:r>
        <w:rPr>
          <w:rFonts w:hint="eastAsia" w:ascii="宋体" w:hAnsi="宋体" w:eastAsia="宋体" w:cs="宋体"/>
          <w:color w:val="auto"/>
          <w:spacing w:val="-1"/>
          <w:sz w:val="28"/>
          <w:szCs w:val="28"/>
        </w:rPr>
        <w:t>3</w:t>
      </w:r>
      <w:r>
        <w:rPr>
          <w:rFonts w:hint="eastAsia" w:ascii="宋体" w:hAnsi="宋体" w:eastAsia="宋体" w:cs="宋体"/>
          <w:color w:val="auto"/>
          <w:spacing w:val="-2"/>
          <w:sz w:val="28"/>
          <w:szCs w:val="28"/>
        </w:rPr>
        <w:t>名</w:t>
      </w:r>
      <w:r>
        <w:rPr>
          <w:rFonts w:hint="eastAsia" w:ascii="宋体" w:hAnsi="宋体" w:eastAsia="宋体" w:cs="宋体"/>
          <w:spacing w:val="-2"/>
          <w:sz w:val="28"/>
          <w:szCs w:val="28"/>
        </w:rPr>
        <w:t>专家组成。参加磋商的专家由采购人在</w:t>
      </w:r>
      <w:r>
        <w:rPr>
          <w:rFonts w:hint="eastAsia" w:ascii="宋体" w:hAnsi="宋体" w:eastAsia="宋体" w:cs="宋体"/>
          <w:spacing w:val="-1"/>
          <w:sz w:val="28"/>
          <w:szCs w:val="28"/>
        </w:rPr>
        <w:t>开标前从政府采购专家库中随机抽取。</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二、评审内容：</w:t>
      </w:r>
    </w:p>
    <w:p>
      <w:pPr>
        <w:spacing w:line="440" w:lineRule="exact"/>
        <w:ind w:firstLine="556" w:firstLineChars="200"/>
        <w:rPr>
          <w:rFonts w:hint="eastAsia" w:ascii="宋体" w:hAnsi="宋体" w:eastAsia="宋体" w:cs="宋体"/>
          <w:color w:val="000000" w:themeColor="text1"/>
          <w:spacing w:val="-1"/>
          <w:sz w:val="28"/>
          <w:szCs w:val="28"/>
          <w:highlight w:val="none"/>
        </w:rPr>
      </w:pPr>
      <w:r>
        <w:rPr>
          <w:rFonts w:hint="eastAsia" w:ascii="宋体" w:hAnsi="宋体" w:eastAsia="宋体" w:cs="宋体"/>
          <w:spacing w:val="-1"/>
          <w:sz w:val="28"/>
          <w:szCs w:val="28"/>
        </w:rPr>
        <w:t>本评审分</w:t>
      </w:r>
      <w:r>
        <w:rPr>
          <w:rFonts w:hint="eastAsia" w:ascii="宋体" w:hAnsi="宋体" w:eastAsia="宋体" w:cs="宋体"/>
          <w:color w:val="000000" w:themeColor="text1"/>
          <w:spacing w:val="-1"/>
          <w:sz w:val="28"/>
          <w:szCs w:val="28"/>
          <w:highlight w:val="none"/>
        </w:rPr>
        <w:t>初步评审和详细评审两部分组成。</w:t>
      </w:r>
    </w:p>
    <w:p>
      <w:pPr>
        <w:spacing w:line="440" w:lineRule="exact"/>
        <w:ind w:firstLine="560" w:firstLineChars="200"/>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三、初步评审标准</w:t>
      </w:r>
    </w:p>
    <w:p>
      <w:pPr>
        <w:spacing w:line="440" w:lineRule="exact"/>
        <w:ind w:firstLine="556" w:firstLineChars="200"/>
        <w:rPr>
          <w:rFonts w:hint="eastAsia" w:ascii="宋体" w:hAnsi="宋体" w:eastAsia="宋体" w:cs="宋体"/>
          <w:spacing w:val="-1"/>
          <w:sz w:val="28"/>
          <w:szCs w:val="28"/>
        </w:rPr>
      </w:pPr>
      <w:r>
        <w:rPr>
          <w:rFonts w:hint="eastAsia" w:ascii="宋体" w:hAnsi="宋体" w:eastAsia="宋体" w:cs="宋体"/>
          <w:color w:val="000000" w:themeColor="text1"/>
          <w:spacing w:val="-1"/>
          <w:sz w:val="28"/>
          <w:szCs w:val="28"/>
          <w:highlight w:val="none"/>
        </w:rPr>
        <w:t xml:space="preserve">1 </w:t>
      </w:r>
      <w:r>
        <w:rPr>
          <w:rFonts w:hint="eastAsia" w:ascii="宋体" w:hAnsi="宋体" w:cs="宋体"/>
          <w:color w:val="000000" w:themeColor="text1"/>
          <w:spacing w:val="-1"/>
          <w:sz w:val="28"/>
          <w:szCs w:val="28"/>
          <w:highlight w:val="none"/>
          <w:lang w:eastAsia="zh-CN"/>
        </w:rPr>
        <w:t>、</w:t>
      </w:r>
      <w:r>
        <w:rPr>
          <w:rFonts w:hint="eastAsia" w:ascii="宋体" w:hAnsi="宋体" w:eastAsia="宋体" w:cs="宋体"/>
          <w:color w:val="000000" w:themeColor="text1"/>
          <w:spacing w:val="-1"/>
          <w:sz w:val="28"/>
          <w:szCs w:val="28"/>
          <w:highlight w:val="none"/>
        </w:rPr>
        <w:t>只有初步审查合格的供</w:t>
      </w:r>
      <w:r>
        <w:rPr>
          <w:rFonts w:hint="eastAsia" w:ascii="宋体" w:hAnsi="宋体" w:eastAsia="宋体" w:cs="宋体"/>
          <w:spacing w:val="-1"/>
          <w:sz w:val="28"/>
          <w:szCs w:val="28"/>
        </w:rPr>
        <w:t>应商，其竞争性磋商响应文件方可进入磋商阶段。</w:t>
      </w:r>
    </w:p>
    <w:p>
      <w:pPr>
        <w:spacing w:line="440" w:lineRule="exact"/>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 xml:space="preserve">2 </w:t>
      </w:r>
      <w:r>
        <w:rPr>
          <w:rFonts w:hint="eastAsia" w:ascii="宋体" w:hAnsi="宋体" w:cs="宋体"/>
          <w:spacing w:val="-1"/>
          <w:sz w:val="28"/>
          <w:szCs w:val="28"/>
          <w:lang w:eastAsia="zh-CN"/>
        </w:rPr>
        <w:t>、</w:t>
      </w:r>
      <w:r>
        <w:rPr>
          <w:rFonts w:hint="eastAsia" w:ascii="宋体" w:hAnsi="宋体" w:eastAsia="宋体" w:cs="宋体"/>
          <w:spacing w:val="-1"/>
          <w:sz w:val="28"/>
          <w:szCs w:val="28"/>
        </w:rPr>
        <w:t>如出现下列情况之一的响应文件，按无效响应文件处理，不再进行磋商，磋商小组当场</w:t>
      </w:r>
      <w:r>
        <w:rPr>
          <w:rFonts w:hint="eastAsia" w:ascii="宋体" w:hAnsi="宋体" w:cs="宋体"/>
          <w:spacing w:val="-1"/>
          <w:sz w:val="28"/>
          <w:szCs w:val="28"/>
          <w:lang w:eastAsia="zh-CN"/>
        </w:rPr>
        <w:t>通知</w:t>
      </w:r>
      <w:r>
        <w:rPr>
          <w:rFonts w:hint="eastAsia" w:ascii="宋体" w:hAnsi="宋体" w:eastAsia="宋体" w:cs="宋体"/>
          <w:spacing w:val="-1"/>
          <w:sz w:val="28"/>
          <w:szCs w:val="28"/>
        </w:rPr>
        <w:t>供应商：</w:t>
      </w:r>
    </w:p>
    <w:p>
      <w:pPr>
        <w:spacing w:line="360" w:lineRule="auto"/>
        <w:ind w:firstLine="556" w:firstLineChars="200"/>
        <w:rPr>
          <w:rFonts w:hint="eastAsia" w:ascii="宋体" w:hAnsi="宋体" w:eastAsia="宋体" w:cs="宋体"/>
          <w:spacing w:val="-1"/>
          <w:sz w:val="28"/>
          <w:szCs w:val="28"/>
        </w:rPr>
      </w:pPr>
      <w:r>
        <w:rPr>
          <w:rFonts w:hint="eastAsia" w:ascii="宋体" w:hAnsi="宋体" w:cs="宋体"/>
          <w:spacing w:val="-1"/>
          <w:sz w:val="28"/>
          <w:szCs w:val="28"/>
          <w:lang w:val="en-US" w:eastAsia="zh-CN"/>
        </w:rPr>
        <w:t>3</w:t>
      </w:r>
      <w:r>
        <w:rPr>
          <w:rFonts w:hint="eastAsia" w:ascii="宋体" w:hAnsi="宋体" w:eastAsia="宋体" w:cs="宋体"/>
          <w:spacing w:val="-1"/>
          <w:sz w:val="28"/>
          <w:szCs w:val="28"/>
        </w:rPr>
        <w:t>.评审方法及标准：</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评审方法：本项目采用综合评分法，总分为 100 分。综合评分法，是指响应文件满足磋商文件全部实质性要求且按评审因素的量化指标评审得分最高的供应商为成交候选供应商的评审方法。磋商小组按照磋商文件的要求和条件，根据各供应商的商务、技术、价格、对磋商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p>
    <w:p>
      <w:pPr>
        <w:pStyle w:val="3"/>
        <w:rPr>
          <w:rFonts w:hint="eastAsia"/>
        </w:rPr>
      </w:pPr>
    </w:p>
    <w:p>
      <w:pPr>
        <w:rPr>
          <w:rFonts w:hint="eastAsia" w:ascii="宋体" w:hAnsi="宋体" w:eastAsia="宋体" w:cs="宋体"/>
          <w:sz w:val="28"/>
          <w:szCs w:val="28"/>
        </w:rPr>
      </w:pPr>
    </w:p>
    <w:p>
      <w:pPr>
        <w:spacing w:line="340" w:lineRule="exact"/>
        <w:rPr>
          <w:rFonts w:hint="eastAsia" w:ascii="宋体" w:hAnsi="宋体" w:eastAsia="宋体" w:cs="宋体"/>
          <w:sz w:val="28"/>
          <w:szCs w:val="28"/>
        </w:rPr>
      </w:pPr>
      <w:r>
        <w:rPr>
          <w:rFonts w:hint="eastAsia" w:ascii="宋体" w:hAnsi="宋体" w:eastAsia="宋体" w:cs="宋体"/>
          <w:sz w:val="28"/>
          <w:szCs w:val="28"/>
        </w:rPr>
        <w:t xml:space="preserve">附表1：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初步审查表</w:t>
      </w:r>
    </w:p>
    <w:p>
      <w:pPr>
        <w:rPr>
          <w:rFonts w:hint="eastAsia" w:ascii="宋体" w:hAnsi="宋体" w:eastAsia="宋体" w:cs="宋体"/>
          <w:sz w:val="28"/>
          <w:szCs w:val="28"/>
        </w:rPr>
      </w:pPr>
    </w:p>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1.资格性审查</w:t>
      </w:r>
    </w:p>
    <w:tbl>
      <w:tblPr>
        <w:tblStyle w:val="24"/>
        <w:tblpPr w:leftFromText="180" w:rightFromText="180" w:vertAnchor="text" w:horzAnchor="page" w:tblpX="1258" w:tblpY="145"/>
        <w:tblOverlap w:val="never"/>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vMerge w:val="restart"/>
            <w:tcBorders>
              <w:top w:val="single" w:color="auto" w:sz="12" w:space="0"/>
              <w:right w:val="single" w:color="auto" w:sz="4" w:space="0"/>
            </w:tcBorders>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评审内容</w:t>
            </w:r>
          </w:p>
        </w:tc>
        <w:tc>
          <w:tcPr>
            <w:tcW w:w="2791" w:type="dxa"/>
            <w:gridSpan w:val="4"/>
            <w:tcBorders>
              <w:top w:val="single" w:color="auto" w:sz="12" w:space="0"/>
              <w:left w:val="single" w:color="auto" w:sz="4" w:space="0"/>
              <w:bottom w:val="single" w:color="auto" w:sz="4" w:space="0"/>
            </w:tcBorders>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vMerge w:val="continue"/>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778" w:type="dxa"/>
            <w:tcBorders>
              <w:top w:val="single" w:color="auto" w:sz="4" w:space="0"/>
              <w:left w:val="single" w:color="auto" w:sz="4" w:space="0"/>
              <w:right w:val="single" w:color="auto" w:sz="4" w:space="0"/>
            </w:tcBorders>
            <w:noWrap w:val="0"/>
            <w:vAlign w:val="top"/>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1</w:t>
            </w:r>
          </w:p>
        </w:tc>
        <w:tc>
          <w:tcPr>
            <w:tcW w:w="778" w:type="dxa"/>
            <w:tcBorders>
              <w:top w:val="single" w:color="auto" w:sz="4" w:space="0"/>
              <w:left w:val="single" w:color="auto" w:sz="4" w:space="0"/>
            </w:tcBorders>
            <w:noWrap w:val="0"/>
            <w:vAlign w:val="top"/>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2</w:t>
            </w:r>
          </w:p>
        </w:tc>
        <w:tc>
          <w:tcPr>
            <w:tcW w:w="778"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3</w:t>
            </w:r>
          </w:p>
        </w:tc>
        <w:tc>
          <w:tcPr>
            <w:tcW w:w="457"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1</w:t>
            </w:r>
          </w:p>
        </w:tc>
        <w:tc>
          <w:tcPr>
            <w:tcW w:w="6415" w:type="dxa"/>
            <w:tcBorders>
              <w:right w:val="single" w:color="auto" w:sz="4" w:space="0"/>
            </w:tcBorders>
            <w:noWrap w:val="0"/>
            <w:vAlign w:val="center"/>
          </w:tcPr>
          <w:p>
            <w:pPr>
              <w:spacing w:line="360" w:lineRule="auto"/>
              <w:jc w:val="left"/>
              <w:rPr>
                <w:rFonts w:hint="eastAsia" w:ascii="宋体" w:hAnsi="宋体" w:eastAsia="宋体" w:cs="宋体"/>
                <w:sz w:val="28"/>
                <w:szCs w:val="28"/>
              </w:rPr>
            </w:pPr>
            <w:r>
              <w:rPr>
                <w:rFonts w:hint="eastAsia" w:ascii="宋体" w:hAnsi="宋体" w:eastAsia="宋体" w:cs="宋体"/>
                <w:sz w:val="28"/>
                <w:szCs w:val="28"/>
                <w:highlight w:val="none"/>
              </w:rPr>
              <w:t>营业执照是否具有中华人民共和国境内注册的独立法人资格的企业;</w:t>
            </w:r>
          </w:p>
        </w:tc>
        <w:tc>
          <w:tcPr>
            <w:tcW w:w="778" w:type="dxa"/>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lef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right w:val="single" w:color="auto" w:sz="4" w:space="0"/>
            </w:tcBorders>
            <w:noWrap w:val="0"/>
            <w:vAlign w:val="top"/>
          </w:tcPr>
          <w:p>
            <w:pPr>
              <w:spacing w:line="360" w:lineRule="auto"/>
              <w:jc w:val="left"/>
              <w:rPr>
                <w:rFonts w:hint="eastAsia" w:ascii="宋体" w:hAnsi="宋体" w:eastAsia="宋体" w:cs="宋体"/>
                <w:sz w:val="28"/>
                <w:szCs w:val="28"/>
              </w:rPr>
            </w:pPr>
          </w:p>
        </w:tc>
        <w:tc>
          <w:tcPr>
            <w:tcW w:w="45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2</w:t>
            </w:r>
          </w:p>
        </w:tc>
        <w:tc>
          <w:tcPr>
            <w:tcW w:w="6415" w:type="dxa"/>
            <w:tcBorders>
              <w:right w:val="single" w:color="auto" w:sz="4" w:space="0"/>
            </w:tcBorders>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是否未被“信用中国”（www.creditchina.gov.cn）、中国政府采购网（www.ccgp.gov.cn）列入失信被执行人、重大税收违法案件当事人名单、政府采购严重违法失信行为记录名单</w:t>
            </w:r>
            <w:r>
              <w:rPr>
                <w:rFonts w:hint="eastAsia" w:ascii="宋体" w:hAnsi="宋体" w:cs="宋体"/>
                <w:sz w:val="28"/>
                <w:szCs w:val="28"/>
                <w:lang w:eastAsia="zh-CN"/>
              </w:rPr>
              <w:t>；</w:t>
            </w:r>
          </w:p>
        </w:tc>
        <w:tc>
          <w:tcPr>
            <w:tcW w:w="778" w:type="dxa"/>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lef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right w:val="single" w:color="auto" w:sz="4" w:space="0"/>
            </w:tcBorders>
            <w:noWrap w:val="0"/>
            <w:vAlign w:val="top"/>
          </w:tcPr>
          <w:p>
            <w:pPr>
              <w:spacing w:line="360" w:lineRule="auto"/>
              <w:jc w:val="left"/>
              <w:rPr>
                <w:rFonts w:hint="eastAsia" w:ascii="宋体" w:hAnsi="宋体" w:eastAsia="宋体" w:cs="宋体"/>
                <w:sz w:val="28"/>
                <w:szCs w:val="28"/>
              </w:rPr>
            </w:pPr>
          </w:p>
        </w:tc>
        <w:tc>
          <w:tcPr>
            <w:tcW w:w="45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3</w:t>
            </w:r>
          </w:p>
        </w:tc>
        <w:tc>
          <w:tcPr>
            <w:tcW w:w="6415" w:type="dxa"/>
            <w:tcBorders>
              <w:right w:val="single" w:color="auto" w:sz="4" w:space="0"/>
            </w:tcBorders>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是否提供按规定时间、金额且供应商单位单位基本户转入磋商保证金缴纳凭证</w:t>
            </w:r>
            <w:r>
              <w:rPr>
                <w:rFonts w:hint="eastAsia" w:ascii="宋体" w:hAnsi="宋体" w:cs="宋体"/>
                <w:sz w:val="28"/>
                <w:szCs w:val="28"/>
                <w:lang w:eastAsia="zh-CN"/>
              </w:rPr>
              <w:t>；</w:t>
            </w:r>
          </w:p>
        </w:tc>
        <w:tc>
          <w:tcPr>
            <w:tcW w:w="778" w:type="dxa"/>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lef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right w:val="single" w:color="auto" w:sz="4" w:space="0"/>
            </w:tcBorders>
            <w:noWrap w:val="0"/>
            <w:vAlign w:val="top"/>
          </w:tcPr>
          <w:p>
            <w:pPr>
              <w:spacing w:line="360" w:lineRule="auto"/>
              <w:jc w:val="left"/>
              <w:rPr>
                <w:rFonts w:hint="eastAsia" w:ascii="宋体" w:hAnsi="宋体" w:eastAsia="宋体" w:cs="宋体"/>
                <w:sz w:val="28"/>
                <w:szCs w:val="28"/>
              </w:rPr>
            </w:pPr>
          </w:p>
        </w:tc>
        <w:tc>
          <w:tcPr>
            <w:tcW w:w="45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4</w:t>
            </w:r>
          </w:p>
        </w:tc>
        <w:tc>
          <w:tcPr>
            <w:tcW w:w="6415" w:type="dxa"/>
            <w:tcBorders>
              <w:right w:val="single" w:color="auto" w:sz="4" w:space="0"/>
            </w:tcBorders>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是否提供法人身份证明或法定代表人授权委托书及被授权人身份证</w:t>
            </w:r>
            <w:r>
              <w:rPr>
                <w:rFonts w:hint="eastAsia" w:ascii="宋体" w:hAnsi="宋体" w:cs="宋体"/>
                <w:sz w:val="28"/>
                <w:szCs w:val="28"/>
                <w:lang w:eastAsia="zh-CN"/>
              </w:rPr>
              <w:t>；</w:t>
            </w:r>
          </w:p>
        </w:tc>
        <w:tc>
          <w:tcPr>
            <w:tcW w:w="778" w:type="dxa"/>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lef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right w:val="single" w:color="auto" w:sz="4" w:space="0"/>
            </w:tcBorders>
            <w:noWrap w:val="0"/>
            <w:vAlign w:val="top"/>
          </w:tcPr>
          <w:p>
            <w:pPr>
              <w:spacing w:line="360" w:lineRule="auto"/>
              <w:jc w:val="left"/>
              <w:rPr>
                <w:rFonts w:hint="eastAsia" w:ascii="宋体" w:hAnsi="宋体" w:eastAsia="宋体" w:cs="宋体"/>
                <w:sz w:val="28"/>
                <w:szCs w:val="28"/>
              </w:rPr>
            </w:pPr>
          </w:p>
        </w:tc>
        <w:tc>
          <w:tcPr>
            <w:tcW w:w="45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5</w:t>
            </w:r>
          </w:p>
        </w:tc>
        <w:tc>
          <w:tcPr>
            <w:tcW w:w="6415" w:type="dxa"/>
            <w:tcBorders>
              <w:right w:val="single" w:color="auto" w:sz="4" w:space="0"/>
            </w:tcBorders>
            <w:noWrap w:val="0"/>
            <w:vAlign w:val="center"/>
          </w:tcPr>
          <w:p>
            <w:pPr>
              <w:pStyle w:val="13"/>
              <w:spacing w:line="360" w:lineRule="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是否具备</w:t>
            </w:r>
            <w:r>
              <w:rPr>
                <w:rFonts w:hint="eastAsia" w:ascii="宋体" w:hAnsi="宋体" w:eastAsia="宋体" w:cs="宋体"/>
                <w:spacing w:val="-1"/>
                <w:sz w:val="28"/>
                <w:szCs w:val="28"/>
                <w:highlight w:val="none"/>
                <w:lang w:val="en-US" w:eastAsia="zh-CN"/>
              </w:rPr>
              <w:t>建筑工程施工总承包叁级以上（含叁级）资质，</w:t>
            </w:r>
            <w:r>
              <w:rPr>
                <w:rFonts w:hint="eastAsia" w:ascii="宋体" w:hAnsi="宋体" w:eastAsia="宋体" w:cs="宋体"/>
                <w:sz w:val="28"/>
                <w:szCs w:val="28"/>
                <w:highlight w:val="none"/>
                <w:lang w:val="en-US" w:eastAsia="zh-CN"/>
              </w:rPr>
              <w:t>企业注册地无拖欠农民工工资证明，</w:t>
            </w:r>
            <w:r>
              <w:rPr>
                <w:rFonts w:hint="eastAsia" w:ascii="宋体" w:hAnsi="宋体" w:eastAsia="宋体" w:cs="宋体"/>
                <w:spacing w:val="-1"/>
                <w:sz w:val="28"/>
                <w:szCs w:val="28"/>
                <w:highlight w:val="none"/>
                <w:lang w:val="en-US" w:eastAsia="zh-CN"/>
              </w:rPr>
              <w:t>外省企业已办理进疆信息报送册。项目经理须具备建筑工程专业贰级及以</w:t>
            </w:r>
            <w:r>
              <w:rPr>
                <w:rFonts w:hint="eastAsia" w:ascii="宋体" w:hAnsi="宋体" w:eastAsia="宋体" w:cs="宋体"/>
                <w:spacing w:val="-1"/>
                <w:sz w:val="28"/>
                <w:szCs w:val="28"/>
                <w:lang w:val="en-US" w:eastAsia="zh-CN"/>
              </w:rPr>
              <w:t>上注册建造师执业资格，具备有效的安全生产考核合格证书（B证）。</w:t>
            </w:r>
          </w:p>
        </w:tc>
        <w:tc>
          <w:tcPr>
            <w:tcW w:w="778" w:type="dxa"/>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left w:val="single" w:color="auto" w:sz="4" w:space="0"/>
            </w:tcBorders>
            <w:noWrap w:val="0"/>
            <w:vAlign w:val="center"/>
          </w:tcPr>
          <w:p>
            <w:pPr>
              <w:spacing w:line="360" w:lineRule="auto"/>
              <w:jc w:val="left"/>
              <w:rPr>
                <w:rFonts w:hint="eastAsia" w:ascii="宋体" w:hAnsi="宋体" w:eastAsia="宋体" w:cs="宋体"/>
                <w:sz w:val="28"/>
                <w:szCs w:val="28"/>
              </w:rPr>
            </w:pPr>
          </w:p>
        </w:tc>
        <w:tc>
          <w:tcPr>
            <w:tcW w:w="778" w:type="dxa"/>
            <w:tcBorders>
              <w:right w:val="single" w:color="auto" w:sz="4" w:space="0"/>
            </w:tcBorders>
            <w:noWrap w:val="0"/>
            <w:vAlign w:val="top"/>
          </w:tcPr>
          <w:p>
            <w:pPr>
              <w:spacing w:line="360" w:lineRule="auto"/>
              <w:jc w:val="left"/>
              <w:rPr>
                <w:rFonts w:hint="eastAsia" w:ascii="宋体" w:hAnsi="宋体" w:eastAsia="宋体" w:cs="宋体"/>
                <w:sz w:val="28"/>
                <w:szCs w:val="28"/>
              </w:rPr>
            </w:pPr>
          </w:p>
        </w:tc>
        <w:tc>
          <w:tcPr>
            <w:tcW w:w="45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tcBorders>
              <w:bottom w:val="single" w:color="auto" w:sz="12" w:space="0"/>
              <w:right w:val="single" w:color="auto" w:sz="4" w:space="0"/>
            </w:tcBorders>
            <w:noWrap w:val="0"/>
            <w:vAlign w:val="top"/>
          </w:tcPr>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结论：是否通过评审</w:t>
            </w:r>
          </w:p>
        </w:tc>
        <w:tc>
          <w:tcPr>
            <w:tcW w:w="778" w:type="dxa"/>
            <w:tcBorders>
              <w:left w:val="single" w:color="auto" w:sz="4" w:space="0"/>
              <w:bottom w:val="single" w:color="auto" w:sz="12" w:space="0"/>
              <w:right w:val="single" w:color="auto" w:sz="4" w:space="0"/>
            </w:tcBorders>
            <w:noWrap w:val="0"/>
            <w:vAlign w:val="top"/>
          </w:tcPr>
          <w:p>
            <w:pPr>
              <w:spacing w:line="360" w:lineRule="auto"/>
              <w:jc w:val="left"/>
              <w:rPr>
                <w:rFonts w:hint="eastAsia" w:ascii="宋体" w:hAnsi="宋体" w:eastAsia="宋体" w:cs="宋体"/>
                <w:sz w:val="28"/>
                <w:szCs w:val="28"/>
              </w:rPr>
            </w:pPr>
          </w:p>
        </w:tc>
        <w:tc>
          <w:tcPr>
            <w:tcW w:w="778" w:type="dxa"/>
            <w:tcBorders>
              <w:left w:val="single" w:color="auto" w:sz="4" w:space="0"/>
              <w:bottom w:val="single" w:color="auto" w:sz="12" w:space="0"/>
            </w:tcBorders>
            <w:noWrap w:val="0"/>
            <w:vAlign w:val="top"/>
          </w:tcPr>
          <w:p>
            <w:pPr>
              <w:spacing w:line="360" w:lineRule="auto"/>
              <w:jc w:val="left"/>
              <w:rPr>
                <w:rFonts w:hint="eastAsia" w:ascii="宋体" w:hAnsi="宋体" w:eastAsia="宋体" w:cs="宋体"/>
                <w:sz w:val="28"/>
                <w:szCs w:val="28"/>
              </w:rPr>
            </w:pPr>
          </w:p>
        </w:tc>
        <w:tc>
          <w:tcPr>
            <w:tcW w:w="778" w:type="dxa"/>
            <w:tcBorders>
              <w:bottom w:val="single" w:color="auto" w:sz="12" w:space="0"/>
            </w:tcBorders>
            <w:noWrap w:val="0"/>
            <w:vAlign w:val="top"/>
          </w:tcPr>
          <w:p>
            <w:pPr>
              <w:spacing w:line="360" w:lineRule="auto"/>
              <w:jc w:val="left"/>
              <w:rPr>
                <w:rFonts w:hint="eastAsia" w:ascii="宋体" w:hAnsi="宋体" w:eastAsia="宋体" w:cs="宋体"/>
                <w:sz w:val="28"/>
                <w:szCs w:val="28"/>
              </w:rPr>
            </w:pPr>
          </w:p>
        </w:tc>
        <w:tc>
          <w:tcPr>
            <w:tcW w:w="457" w:type="dxa"/>
            <w:tcBorders>
              <w:bottom w:val="single" w:color="auto" w:sz="12" w:space="0"/>
            </w:tcBorders>
            <w:noWrap w:val="0"/>
            <w:vAlign w:val="top"/>
          </w:tcPr>
          <w:p>
            <w:pPr>
              <w:spacing w:line="340" w:lineRule="exact"/>
              <w:jc w:val="left"/>
              <w:rPr>
                <w:rFonts w:hint="eastAsia" w:ascii="宋体" w:hAnsi="宋体" w:eastAsia="宋体" w:cs="宋体"/>
                <w:sz w:val="28"/>
                <w:szCs w:val="28"/>
              </w:rPr>
            </w:pPr>
          </w:p>
        </w:tc>
      </w:tr>
    </w:tbl>
    <w:p>
      <w:pPr>
        <w:spacing w:line="340" w:lineRule="exact"/>
        <w:jc w:val="left"/>
        <w:rPr>
          <w:rFonts w:hint="eastAsia" w:ascii="宋体" w:hAnsi="宋体" w:eastAsia="宋体" w:cs="宋体"/>
          <w:sz w:val="28"/>
          <w:szCs w:val="28"/>
        </w:rPr>
      </w:pPr>
    </w:p>
    <w:p>
      <w:pPr>
        <w:pStyle w:val="10"/>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FF0000"/>
          <w:kern w:val="2"/>
          <w:sz w:val="28"/>
          <w:szCs w:val="28"/>
          <w:highlight w:val="none"/>
          <w:lang w:val="en-US" w:eastAsia="zh-CN" w:bidi="ar-SA"/>
        </w:rPr>
        <w:t>说明：后续供应商在线制作投标文件时需对资格性审查内容进行逐一关联响应。</w:t>
      </w:r>
    </w:p>
    <w:p>
      <w:pPr>
        <w:spacing w:line="340" w:lineRule="exact"/>
        <w:jc w:val="left"/>
        <w:rPr>
          <w:rFonts w:hint="eastAsia" w:ascii="宋体" w:hAnsi="宋体" w:eastAsia="宋体" w:cs="宋体"/>
          <w:sz w:val="28"/>
          <w:szCs w:val="28"/>
        </w:rPr>
      </w:pPr>
    </w:p>
    <w:p>
      <w:pPr>
        <w:spacing w:line="340" w:lineRule="exact"/>
        <w:jc w:val="left"/>
        <w:rPr>
          <w:rFonts w:hint="eastAsia" w:ascii="宋体" w:hAnsi="宋体" w:eastAsia="宋体" w:cs="宋体"/>
          <w:sz w:val="28"/>
          <w:szCs w:val="28"/>
        </w:rPr>
      </w:pPr>
    </w:p>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2.符合性审查</w:t>
      </w: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评审内容</w:t>
            </w:r>
          </w:p>
        </w:tc>
        <w:tc>
          <w:tcPr>
            <w:tcW w:w="2535" w:type="dxa"/>
            <w:gridSpan w:val="4"/>
            <w:tcBorders>
              <w:top w:val="single" w:color="auto" w:sz="12" w:space="0"/>
              <w:left w:val="single" w:color="auto" w:sz="4" w:space="0"/>
              <w:bottom w:val="single" w:color="auto" w:sz="4" w:space="0"/>
            </w:tcBorders>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19" w:type="dxa"/>
            <w:gridSpan w:val="2"/>
            <w:vMerge w:val="continue"/>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646" w:type="dxa"/>
            <w:tcBorders>
              <w:top w:val="single" w:color="auto" w:sz="4" w:space="0"/>
              <w:left w:val="single" w:color="auto" w:sz="4" w:space="0"/>
              <w:right w:val="single" w:color="auto" w:sz="4" w:space="0"/>
            </w:tcBorders>
            <w:noWrap w:val="0"/>
            <w:vAlign w:val="top"/>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1</w:t>
            </w:r>
          </w:p>
        </w:tc>
        <w:tc>
          <w:tcPr>
            <w:tcW w:w="646" w:type="dxa"/>
            <w:tcBorders>
              <w:top w:val="single" w:color="auto" w:sz="4" w:space="0"/>
              <w:left w:val="single" w:color="auto" w:sz="4" w:space="0"/>
            </w:tcBorders>
            <w:noWrap w:val="0"/>
            <w:vAlign w:val="top"/>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2</w:t>
            </w:r>
          </w:p>
        </w:tc>
        <w:tc>
          <w:tcPr>
            <w:tcW w:w="646"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3</w:t>
            </w:r>
          </w:p>
        </w:tc>
        <w:tc>
          <w:tcPr>
            <w:tcW w:w="597" w:type="dxa"/>
            <w:noWrap w:val="0"/>
            <w:vAlign w:val="center"/>
          </w:tcPr>
          <w:p>
            <w:pPr>
              <w:spacing w:line="340" w:lineRule="exact"/>
              <w:jc w:val="left"/>
              <w:rPr>
                <w:rFonts w:hint="eastAsia" w:ascii="宋体" w:hAnsi="宋体" w:eastAsia="宋体" w:cs="宋体"/>
                <w:sz w:val="28"/>
                <w:szCs w:val="28"/>
              </w:rPr>
            </w:pPr>
            <w:r>
              <w:rPr>
                <w:rFonts w:hint="eastAsia" w:ascii="宋体" w:hAnsi="宋体" w:eastAsia="宋体" w:cs="宋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cs="宋体"/>
                <w:sz w:val="28"/>
                <w:szCs w:val="28"/>
                <w:lang w:val="en-US" w:eastAsia="zh-CN"/>
              </w:rPr>
              <w:t>1</w:t>
            </w:r>
          </w:p>
        </w:tc>
        <w:tc>
          <w:tcPr>
            <w:tcW w:w="6674" w:type="dxa"/>
            <w:tcBorders>
              <w:right w:val="single" w:color="auto" w:sz="4" w:space="0"/>
            </w:tcBorders>
            <w:noWrap w:val="0"/>
            <w:vAlign w:val="center"/>
          </w:tcPr>
          <w:p>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磋商文件没有法定代表人或其授权代表签字（章）和加盖供应商公章的</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cs="宋体"/>
                <w:sz w:val="28"/>
                <w:szCs w:val="28"/>
                <w:lang w:val="en-US" w:eastAsia="zh-CN"/>
              </w:rPr>
              <w:t>2</w:t>
            </w:r>
          </w:p>
        </w:tc>
        <w:tc>
          <w:tcPr>
            <w:tcW w:w="6674" w:type="dxa"/>
            <w:tcBorders>
              <w:right w:val="single" w:color="auto" w:sz="4" w:space="0"/>
            </w:tcBorders>
            <w:noWrap w:val="0"/>
            <w:vAlign w:val="center"/>
          </w:tcPr>
          <w:p>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工期是否符合磋商文件要求；</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cs="宋体"/>
                <w:sz w:val="28"/>
                <w:szCs w:val="28"/>
                <w:lang w:val="en-US" w:eastAsia="zh-CN"/>
              </w:rPr>
              <w:t>3</w:t>
            </w:r>
          </w:p>
        </w:tc>
        <w:tc>
          <w:tcPr>
            <w:tcW w:w="6674" w:type="dxa"/>
            <w:tcBorders>
              <w:right w:val="single" w:color="auto" w:sz="4" w:space="0"/>
            </w:tcBorders>
            <w:noWrap w:val="0"/>
            <w:vAlign w:val="center"/>
          </w:tcPr>
          <w:p>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磋商报价是否超过采购预算金额（或最高限价）；</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6674" w:type="dxa"/>
            <w:tcBorders>
              <w:right w:val="single" w:color="auto" w:sz="4" w:space="0"/>
            </w:tcBorders>
            <w:noWrap w:val="0"/>
            <w:vAlign w:val="bottom"/>
          </w:tcPr>
          <w:p>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是否</w:t>
            </w:r>
            <w:r>
              <w:rPr>
                <w:rFonts w:hint="eastAsia" w:ascii="宋体" w:hAnsi="宋体" w:eastAsia="宋体" w:cs="宋体"/>
                <w:sz w:val="28"/>
                <w:szCs w:val="28"/>
                <w:highlight w:val="none"/>
                <w:lang w:eastAsia="zh-CN"/>
              </w:rPr>
              <w:t>存在</w:t>
            </w:r>
            <w:r>
              <w:rPr>
                <w:rFonts w:hint="eastAsia" w:ascii="宋体" w:hAnsi="宋体" w:eastAsia="宋体" w:cs="宋体"/>
                <w:sz w:val="28"/>
                <w:szCs w:val="28"/>
                <w:highlight w:val="none"/>
              </w:rPr>
              <w:t>内容不全或关键字迹模糊、无法辨认的；</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cs="宋体"/>
                <w:sz w:val="28"/>
                <w:szCs w:val="28"/>
                <w:lang w:val="en-US" w:eastAsia="zh-CN"/>
              </w:rPr>
              <w:t>5</w:t>
            </w:r>
          </w:p>
        </w:tc>
        <w:tc>
          <w:tcPr>
            <w:tcW w:w="6674" w:type="dxa"/>
            <w:tcBorders>
              <w:right w:val="single" w:color="auto" w:sz="4" w:space="0"/>
            </w:tcBorders>
            <w:noWrap w:val="0"/>
            <w:vAlign w:val="bottom"/>
          </w:tcPr>
          <w:p>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磋商文件是否附有采购人不能接受的条件；</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60" w:lineRule="auto"/>
              <w:jc w:val="left"/>
              <w:rPr>
                <w:rFonts w:hint="eastAsia" w:ascii="宋体" w:hAnsi="宋体" w:eastAsia="宋体" w:cs="宋体"/>
                <w:sz w:val="28"/>
                <w:szCs w:val="28"/>
                <w:lang w:eastAsia="zh-CN"/>
              </w:rPr>
            </w:pPr>
            <w:r>
              <w:rPr>
                <w:rFonts w:hint="eastAsia" w:ascii="宋体" w:hAnsi="宋体" w:cs="宋体"/>
                <w:sz w:val="28"/>
                <w:szCs w:val="28"/>
                <w:lang w:val="en-US" w:eastAsia="zh-CN"/>
              </w:rPr>
              <w:t>6</w:t>
            </w:r>
          </w:p>
        </w:tc>
        <w:tc>
          <w:tcPr>
            <w:tcW w:w="6674" w:type="dxa"/>
            <w:tcBorders>
              <w:right w:val="single" w:color="auto" w:sz="4" w:space="0"/>
            </w:tcBorders>
            <w:noWrap w:val="0"/>
            <w:vAlign w:val="bottom"/>
          </w:tcPr>
          <w:p>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是否有不符合磋商文件中规定的其他实质性要求；</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60" w:lineRule="auto"/>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7</w:t>
            </w:r>
          </w:p>
        </w:tc>
        <w:tc>
          <w:tcPr>
            <w:tcW w:w="6674" w:type="dxa"/>
            <w:tcBorders>
              <w:right w:val="single" w:color="auto" w:sz="4" w:space="0"/>
            </w:tcBorders>
            <w:noWrap w:val="0"/>
            <w:vAlign w:val="bottom"/>
          </w:tcPr>
          <w:p>
            <w:pPr>
              <w:spacing w:line="360" w:lineRule="auto"/>
              <w:jc w:val="left"/>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是否</w:t>
            </w:r>
            <w:r>
              <w:rPr>
                <w:rFonts w:hint="eastAsia" w:ascii="宋体" w:hAnsi="宋体" w:eastAsia="宋体" w:cs="宋体"/>
                <w:sz w:val="28"/>
                <w:szCs w:val="28"/>
                <w:highlight w:val="none"/>
              </w:rPr>
              <w:t>提供2019年至2021年内任一年</w:t>
            </w:r>
            <w:r>
              <w:rPr>
                <w:rFonts w:hint="eastAsia" w:ascii="宋体" w:hAnsi="宋体" w:cs="宋体"/>
                <w:sz w:val="28"/>
                <w:szCs w:val="28"/>
                <w:highlight w:val="none"/>
                <w:lang w:eastAsia="zh-CN"/>
              </w:rPr>
              <w:t>度</w:t>
            </w:r>
            <w:r>
              <w:rPr>
                <w:rFonts w:hint="eastAsia" w:ascii="宋体" w:hAnsi="宋体" w:eastAsia="宋体" w:cs="宋体"/>
                <w:sz w:val="28"/>
                <w:szCs w:val="28"/>
                <w:highlight w:val="none"/>
              </w:rPr>
              <w:t>经审计的财务报</w:t>
            </w:r>
            <w:r>
              <w:rPr>
                <w:rFonts w:hint="eastAsia" w:ascii="宋体" w:hAnsi="宋体" w:cs="宋体"/>
                <w:sz w:val="28"/>
                <w:szCs w:val="28"/>
                <w:highlight w:val="none"/>
                <w:lang w:eastAsia="zh-CN"/>
              </w:rPr>
              <w:t>告</w:t>
            </w:r>
            <w:r>
              <w:rPr>
                <w:rFonts w:hint="eastAsia" w:ascii="宋体" w:hAnsi="宋体" w:eastAsia="宋体" w:cs="宋体"/>
                <w:sz w:val="28"/>
                <w:szCs w:val="28"/>
                <w:highlight w:val="none"/>
              </w:rPr>
              <w:t>（新成立公司可不提供财务报</w:t>
            </w:r>
            <w:r>
              <w:rPr>
                <w:rFonts w:hint="eastAsia" w:ascii="宋体" w:hAnsi="宋体" w:cs="宋体"/>
                <w:sz w:val="28"/>
                <w:szCs w:val="28"/>
                <w:highlight w:val="none"/>
                <w:lang w:eastAsia="zh-CN"/>
              </w:rPr>
              <w:t>告</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645" w:type="dxa"/>
            <w:noWrap w:val="0"/>
            <w:vAlign w:val="center"/>
          </w:tcPr>
          <w:p>
            <w:pPr>
              <w:spacing w:line="360" w:lineRule="auto"/>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8</w:t>
            </w:r>
          </w:p>
        </w:tc>
        <w:tc>
          <w:tcPr>
            <w:tcW w:w="6674" w:type="dxa"/>
            <w:tcBorders>
              <w:right w:val="single" w:color="auto" w:sz="4" w:space="0"/>
            </w:tcBorders>
            <w:noWrap w:val="0"/>
            <w:vAlign w:val="bottom"/>
          </w:tcPr>
          <w:p>
            <w:pPr>
              <w:tabs>
                <w:tab w:val="left" w:pos="1691"/>
              </w:tabs>
              <w:spacing w:line="360" w:lineRule="auto"/>
              <w:jc w:val="left"/>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是否提供近三年（2019年1月1日至今）类似建设项目业绩（新成立公司不用提供）。</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left w:val="single" w:color="auto" w:sz="4" w:space="0"/>
            </w:tcBorders>
            <w:noWrap w:val="0"/>
            <w:vAlign w:val="center"/>
          </w:tcPr>
          <w:p>
            <w:pPr>
              <w:spacing w:line="340" w:lineRule="exact"/>
              <w:jc w:val="left"/>
              <w:rPr>
                <w:rFonts w:hint="eastAsia" w:ascii="宋体" w:hAnsi="宋体" w:eastAsia="宋体" w:cs="宋体"/>
                <w:sz w:val="28"/>
                <w:szCs w:val="28"/>
              </w:rPr>
            </w:pPr>
          </w:p>
        </w:tc>
        <w:tc>
          <w:tcPr>
            <w:tcW w:w="646" w:type="dxa"/>
            <w:tcBorders>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597" w:type="dxa"/>
            <w:tcBorders>
              <w:left w:val="single" w:color="auto" w:sz="4" w:space="0"/>
            </w:tcBorders>
            <w:noWrap w:val="0"/>
            <w:vAlign w:val="top"/>
          </w:tcPr>
          <w:p>
            <w:pPr>
              <w:spacing w:line="34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top"/>
          </w:tcPr>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结论：是否通过评审</w:t>
            </w:r>
          </w:p>
        </w:tc>
        <w:tc>
          <w:tcPr>
            <w:tcW w:w="646" w:type="dxa"/>
            <w:tcBorders>
              <w:left w:val="single" w:color="auto" w:sz="4" w:space="0"/>
              <w:bottom w:val="single" w:color="auto" w:sz="12" w:space="0"/>
              <w:right w:val="single" w:color="auto" w:sz="4" w:space="0"/>
            </w:tcBorders>
            <w:noWrap w:val="0"/>
            <w:vAlign w:val="top"/>
          </w:tcPr>
          <w:p>
            <w:pPr>
              <w:spacing w:line="340" w:lineRule="exact"/>
              <w:jc w:val="left"/>
              <w:rPr>
                <w:rFonts w:hint="eastAsia" w:ascii="宋体" w:hAnsi="宋体" w:eastAsia="宋体" w:cs="宋体"/>
                <w:sz w:val="28"/>
                <w:szCs w:val="28"/>
              </w:rPr>
            </w:pPr>
          </w:p>
        </w:tc>
        <w:tc>
          <w:tcPr>
            <w:tcW w:w="646" w:type="dxa"/>
            <w:tcBorders>
              <w:left w:val="single" w:color="auto" w:sz="4" w:space="0"/>
              <w:bottom w:val="single" w:color="auto" w:sz="12" w:space="0"/>
            </w:tcBorders>
            <w:noWrap w:val="0"/>
            <w:vAlign w:val="top"/>
          </w:tcPr>
          <w:p>
            <w:pPr>
              <w:spacing w:line="340" w:lineRule="exact"/>
              <w:jc w:val="left"/>
              <w:rPr>
                <w:rFonts w:hint="eastAsia" w:ascii="宋体" w:hAnsi="宋体" w:eastAsia="宋体" w:cs="宋体"/>
                <w:sz w:val="28"/>
                <w:szCs w:val="28"/>
              </w:rPr>
            </w:pPr>
          </w:p>
        </w:tc>
        <w:tc>
          <w:tcPr>
            <w:tcW w:w="646" w:type="dxa"/>
            <w:tcBorders>
              <w:bottom w:val="single" w:color="auto" w:sz="12" w:space="0"/>
            </w:tcBorders>
            <w:noWrap w:val="0"/>
            <w:vAlign w:val="top"/>
          </w:tcPr>
          <w:p>
            <w:pPr>
              <w:spacing w:line="340" w:lineRule="exact"/>
              <w:jc w:val="left"/>
              <w:rPr>
                <w:rFonts w:hint="eastAsia" w:ascii="宋体" w:hAnsi="宋体" w:eastAsia="宋体" w:cs="宋体"/>
                <w:sz w:val="28"/>
                <w:szCs w:val="28"/>
              </w:rPr>
            </w:pPr>
          </w:p>
        </w:tc>
        <w:tc>
          <w:tcPr>
            <w:tcW w:w="597" w:type="dxa"/>
            <w:tcBorders>
              <w:bottom w:val="single" w:color="auto" w:sz="12" w:space="0"/>
            </w:tcBorders>
            <w:noWrap w:val="0"/>
            <w:vAlign w:val="top"/>
          </w:tcPr>
          <w:p>
            <w:pPr>
              <w:spacing w:line="340" w:lineRule="exact"/>
              <w:jc w:val="left"/>
              <w:rPr>
                <w:rFonts w:hint="eastAsia" w:ascii="宋体" w:hAnsi="宋体" w:eastAsia="宋体" w:cs="宋体"/>
                <w:sz w:val="28"/>
                <w:szCs w:val="28"/>
              </w:rPr>
            </w:pPr>
          </w:p>
        </w:tc>
      </w:tr>
    </w:tbl>
    <w:p>
      <w:pPr>
        <w:pStyle w:val="10"/>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宋体" w:hAnsi="宋体" w:eastAsia="宋体" w:cs="宋体"/>
          <w:sz w:val="28"/>
          <w:szCs w:val="28"/>
        </w:rPr>
      </w:pPr>
      <w:r>
        <w:rPr>
          <w:rFonts w:hint="eastAsia" w:ascii="宋体" w:hAnsi="宋体" w:eastAsia="宋体" w:cs="宋体"/>
          <w:sz w:val="28"/>
          <w:szCs w:val="28"/>
        </w:rPr>
        <w:t>说明：</w:t>
      </w:r>
      <w:r>
        <w:rPr>
          <w:rFonts w:hint="eastAsia" w:ascii="宋体" w:hAnsi="宋体" w:eastAsia="宋体" w:cs="宋体"/>
          <w:sz w:val="28"/>
          <w:szCs w:val="28"/>
          <w:lang w:val="en-US" w:eastAsia="zh-CN"/>
        </w:rPr>
        <w:t>1.</w:t>
      </w:r>
      <w:r>
        <w:rPr>
          <w:rFonts w:hint="eastAsia" w:ascii="宋体" w:hAnsi="宋体" w:eastAsia="宋体" w:cs="宋体"/>
          <w:sz w:val="28"/>
          <w:szCs w:val="28"/>
        </w:rPr>
        <w:t>初步审查通过的供应商，进入下一步详细评审阶段，未通过初步审查的企业，则作为无效</w:t>
      </w:r>
      <w:r>
        <w:rPr>
          <w:rFonts w:hint="eastAsia" w:ascii="宋体" w:hAnsi="宋体" w:eastAsia="宋体" w:cs="宋体"/>
          <w:sz w:val="28"/>
          <w:szCs w:val="28"/>
          <w:lang w:eastAsia="zh-CN"/>
        </w:rPr>
        <w:t>投标</w:t>
      </w:r>
      <w:r>
        <w:rPr>
          <w:rFonts w:hint="eastAsia" w:ascii="宋体" w:hAnsi="宋体" w:eastAsia="宋体" w:cs="宋体"/>
          <w:sz w:val="28"/>
          <w:szCs w:val="28"/>
        </w:rPr>
        <w:t>，不进入后期评审阶段。</w:t>
      </w:r>
    </w:p>
    <w:p>
      <w:pPr>
        <w:pStyle w:val="10"/>
        <w:keepNext w:val="0"/>
        <w:keepLines w:val="0"/>
        <w:pageBreakBefore w:val="0"/>
        <w:widowControl/>
        <w:kinsoku/>
        <w:wordWrap/>
        <w:overflowPunct/>
        <w:topLinePunct w:val="0"/>
        <w:autoSpaceDE/>
        <w:autoSpaceDN/>
        <w:bidi w:val="0"/>
        <w:adjustRightInd/>
        <w:snapToGrid/>
        <w:spacing w:after="0" w:line="48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FF0000"/>
          <w:kern w:val="2"/>
          <w:sz w:val="28"/>
          <w:szCs w:val="28"/>
          <w:highlight w:val="none"/>
          <w:lang w:val="en-US" w:eastAsia="zh-CN" w:bidi="ar-SA"/>
        </w:rPr>
        <w:t>2.后续供应商在线制作投标文件时需对符合性审查内容进行逐一关联响应。</w:t>
      </w:r>
    </w:p>
    <w:p>
      <w:pPr>
        <w:spacing w:line="440" w:lineRule="exact"/>
        <w:rPr>
          <w:rFonts w:hint="eastAsia" w:ascii="宋体" w:hAnsi="宋体" w:eastAsia="宋体" w:cs="宋体"/>
          <w:spacing w:val="-1"/>
          <w:sz w:val="28"/>
          <w:szCs w:val="28"/>
        </w:rPr>
      </w:pPr>
      <w:r>
        <w:rPr>
          <w:rFonts w:hint="eastAsia" w:ascii="宋体" w:hAnsi="宋体" w:eastAsia="宋体" w:cs="宋体"/>
          <w:spacing w:val="-1"/>
          <w:sz w:val="28"/>
          <w:szCs w:val="28"/>
        </w:rPr>
        <w:br w:type="page"/>
      </w:r>
      <w:r>
        <w:rPr>
          <w:rFonts w:hint="eastAsia" w:ascii="宋体" w:hAnsi="宋体" w:eastAsia="宋体" w:cs="宋体"/>
          <w:spacing w:val="-1"/>
          <w:sz w:val="28"/>
          <w:szCs w:val="28"/>
        </w:rPr>
        <w:t>详细评审标准：</w:t>
      </w:r>
    </w:p>
    <w:tbl>
      <w:tblPr>
        <w:tblStyle w:val="24"/>
        <w:tblpPr w:leftFromText="180" w:rightFromText="180" w:vertAnchor="text" w:horzAnchor="page" w:tblpX="1048" w:tblpY="267"/>
        <w:tblOverlap w:val="never"/>
        <w:tblW w:w="1029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369"/>
        <w:gridCol w:w="836"/>
        <w:gridCol w:w="63"/>
        <w:gridCol w:w="6067"/>
        <w:gridCol w:w="14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1369" w:type="dxa"/>
            <w:tcBorders>
              <w:top w:val="single" w:color="auto" w:sz="6" w:space="0"/>
              <w:left w:val="single" w:color="auto" w:sz="6" w:space="0"/>
              <w:bottom w:val="single" w:color="auto" w:sz="6" w:space="0"/>
              <w:right w:val="single" w:color="auto" w:sz="6"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考核项目</w:t>
            </w:r>
          </w:p>
        </w:tc>
        <w:tc>
          <w:tcPr>
            <w:tcW w:w="836" w:type="dxa"/>
            <w:tcBorders>
              <w:top w:val="single" w:color="auto" w:sz="6" w:space="0"/>
              <w:left w:val="single" w:color="auto" w:sz="6" w:space="0"/>
              <w:bottom w:val="single" w:color="auto" w:sz="6" w:space="0"/>
              <w:right w:val="single" w:color="auto" w:sz="6"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分数 标准</w:t>
            </w:r>
          </w:p>
        </w:tc>
        <w:tc>
          <w:tcPr>
            <w:tcW w:w="6130" w:type="dxa"/>
            <w:gridSpan w:val="2"/>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评分标准</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8"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369" w:type="dxa"/>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最终报价</w:t>
            </w:r>
          </w:p>
        </w:tc>
        <w:tc>
          <w:tcPr>
            <w:tcW w:w="836" w:type="dxa"/>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40分</w:t>
            </w:r>
          </w:p>
        </w:tc>
        <w:tc>
          <w:tcPr>
            <w:tcW w:w="6130" w:type="dxa"/>
            <w:gridSpan w:val="2"/>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评分办法：采用低价优先法计算，即满足磋商文件要求且投标价格最低的投标报价为评标基准价，其价格得分为满分。</w:t>
            </w:r>
          </w:p>
          <w:p>
            <w:pPr>
              <w:pStyle w:val="13"/>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价格得分=（评标基准价/投标报价）×价格权值，如此类推，算出所有供应商的价格得分（政府采购计算办法）</w:t>
            </w:r>
          </w:p>
          <w:p>
            <w:pPr>
              <w:pStyle w:val="13"/>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备注：对小型和微型企业产品的价格给予6%的扣除，用扣除后的价格参与评审</w:t>
            </w:r>
          </w:p>
        </w:tc>
        <w:tc>
          <w:tcPr>
            <w:tcW w:w="1425" w:type="dxa"/>
            <w:tcBorders>
              <w:top w:val="single" w:color="auto" w:sz="6" w:space="0"/>
              <w:left w:val="single" w:color="auto" w:sz="6" w:space="0"/>
              <w:bottom w:val="single" w:color="auto" w:sz="6" w:space="0"/>
              <w:right w:val="single" w:color="auto" w:sz="6" w:space="0"/>
            </w:tcBorders>
            <w:noWrap w:val="0"/>
            <w:vAlign w:val="top"/>
          </w:tcPr>
          <w:p>
            <w:pPr>
              <w:pStyle w:val="13"/>
              <w:spacing w:line="360" w:lineRule="auto"/>
              <w:rPr>
                <w:rFonts w:hint="eastAsia" w:ascii="宋体" w:hAnsi="宋体" w:eastAsia="宋体" w:cs="宋体"/>
                <w:sz w:val="28"/>
                <w:szCs w:val="28"/>
                <w:lang w:val="en-US" w:eastAsia="zh-CN"/>
              </w:rPr>
            </w:pPr>
          </w:p>
          <w:p>
            <w:pPr>
              <w:pStyle w:val="13"/>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元（保留两位小数）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一</w:t>
            </w:r>
          </w:p>
        </w:tc>
        <w:tc>
          <w:tcPr>
            <w:tcW w:w="9760" w:type="dxa"/>
            <w:gridSpan w:val="5"/>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技术部分50分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534" w:type="dxa"/>
            <w:tcBorders>
              <w:top w:val="single" w:color="auto" w:sz="6"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1369" w:type="dxa"/>
            <w:tcBorders>
              <w:top w:val="single" w:color="auto" w:sz="6"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eastAsia="zh-CN"/>
              </w:rPr>
              <w:t>施工</w:t>
            </w:r>
            <w:r>
              <w:rPr>
                <w:rFonts w:hint="eastAsia" w:ascii="宋体" w:hAnsi="宋体" w:eastAsia="宋体" w:cs="宋体"/>
                <w:b/>
                <w:sz w:val="28"/>
                <w:szCs w:val="28"/>
                <w:highlight w:val="none"/>
              </w:rPr>
              <w:t xml:space="preserve">方案  </w:t>
            </w:r>
          </w:p>
        </w:tc>
        <w:tc>
          <w:tcPr>
            <w:tcW w:w="899" w:type="dxa"/>
            <w:gridSpan w:val="2"/>
            <w:tcBorders>
              <w:top w:val="single" w:color="auto" w:sz="6"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28分</w:t>
            </w:r>
          </w:p>
        </w:tc>
        <w:tc>
          <w:tcPr>
            <w:tcW w:w="6067" w:type="dxa"/>
            <w:tcBorders>
              <w:top w:val="single" w:color="auto" w:sz="6" w:space="0"/>
              <w:left w:val="single" w:color="auto" w:sz="6" w:space="0"/>
              <w:bottom w:val="single" w:color="auto" w:sz="4" w:space="0"/>
              <w:right w:val="single" w:color="auto" w:sz="6" w:space="0"/>
            </w:tcBorders>
            <w:noWrap w:val="0"/>
            <w:vAlign w:val="top"/>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(1)施工方案的合理、全面系统、切实可行性与本项目需求完全吻合，具有科学性、合理性、先进性得8-4分；施工总进度计划合理，与本项目需求基本吻合得3-2分，施工方案不完整1-0分。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(2)施工方法先进得8-4分，一般得3-2分，未给出不得分。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(3)施工设备、劳动力计划合理得6-4分，一般3-2分，未给出不得分。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(4)文明施工措施可信度高，综合评定分为得力得6-4分，一般得3-2分，未给出不得分。</w:t>
            </w:r>
          </w:p>
        </w:tc>
        <w:tc>
          <w:tcPr>
            <w:tcW w:w="1425" w:type="dxa"/>
            <w:tcBorders>
              <w:top w:val="single" w:color="auto" w:sz="6" w:space="0"/>
              <w:left w:val="single" w:color="auto" w:sz="4"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yellow"/>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534" w:type="dxa"/>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p>
        </w:tc>
        <w:tc>
          <w:tcPr>
            <w:tcW w:w="1369" w:type="dxa"/>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质量保证措施</w:t>
            </w:r>
          </w:p>
        </w:tc>
        <w:tc>
          <w:tcPr>
            <w:tcW w:w="899" w:type="dxa"/>
            <w:gridSpan w:val="2"/>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10分</w:t>
            </w:r>
          </w:p>
        </w:tc>
        <w:tc>
          <w:tcPr>
            <w:tcW w:w="6067" w:type="dxa"/>
            <w:tcBorders>
              <w:top w:val="single" w:color="auto" w:sz="4" w:space="0"/>
              <w:left w:val="single" w:color="auto" w:sz="6" w:space="0"/>
              <w:bottom w:val="single" w:color="auto" w:sz="6" w:space="0"/>
              <w:right w:val="single" w:color="auto" w:sz="6" w:space="0"/>
            </w:tcBorders>
            <w:noWrap w:val="0"/>
            <w:vAlign w:val="top"/>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(1)根据供应商的承诺达到优质质量标准、并有切实可行质量保证措施等方面的内得7-5分，一般得4-3分未给出不得分。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(2)根据供应商提供的优惠条件是否符合或者优于采购人需求，是否具有可操作性和实用性，质保期满后的优惠条件，综合考虑得0-3分。</w:t>
            </w:r>
          </w:p>
        </w:tc>
        <w:tc>
          <w:tcPr>
            <w:tcW w:w="1425" w:type="dxa"/>
            <w:tcBorders>
              <w:top w:val="single" w:color="auto" w:sz="4" w:space="0"/>
              <w:left w:val="single" w:color="auto" w:sz="6" w:space="0"/>
              <w:bottom w:val="single" w:color="auto" w:sz="6" w:space="0"/>
              <w:right w:val="single" w:color="auto" w:sz="6" w:space="0"/>
            </w:tcBorders>
            <w:noWrap w:val="0"/>
            <w:vAlign w:val="center"/>
          </w:tcPr>
          <w:p>
            <w:pPr>
              <w:pStyle w:val="18"/>
              <w:spacing w:line="360" w:lineRule="auto"/>
              <w:rPr>
                <w:rFonts w:hint="eastAsia" w:ascii="宋体" w:hAnsi="宋体" w:eastAsia="宋体" w:cs="宋体"/>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534" w:type="dxa"/>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p>
        </w:tc>
        <w:tc>
          <w:tcPr>
            <w:tcW w:w="1369" w:type="dxa"/>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 xml:space="preserve">质量管理与措施  </w:t>
            </w:r>
          </w:p>
        </w:tc>
        <w:tc>
          <w:tcPr>
            <w:tcW w:w="899" w:type="dxa"/>
            <w:gridSpan w:val="2"/>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12分</w:t>
            </w:r>
          </w:p>
        </w:tc>
        <w:tc>
          <w:tcPr>
            <w:tcW w:w="6067" w:type="dxa"/>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(1)质量管理体系和资源配置有利于保证工程质量的，涉及主要内容齐全措施计划详尽得得4分，否则得0～3分；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工程项目的质保体系健全，得2分，否则得0～1分；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(3)安保体系健全有效，工程的安全措施得力得2分，否则得0～1分。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 文明施工措施得力得2分，否则得0～1分；</w:t>
            </w:r>
          </w:p>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（5）执行国家强制性条文、有切实可行的保证措施得2分，否则得0～1分；</w:t>
            </w:r>
          </w:p>
        </w:tc>
        <w:tc>
          <w:tcPr>
            <w:tcW w:w="1425" w:type="dxa"/>
            <w:tcBorders>
              <w:top w:val="single" w:color="auto" w:sz="4"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w:t>
            </w:r>
          </w:p>
        </w:tc>
        <w:tc>
          <w:tcPr>
            <w:tcW w:w="9760" w:type="dxa"/>
            <w:gridSpan w:val="5"/>
            <w:tcBorders>
              <w:top w:val="single" w:color="auto" w:sz="6" w:space="0"/>
              <w:left w:val="single" w:color="auto" w:sz="6" w:space="0"/>
              <w:bottom w:val="single" w:color="auto" w:sz="6"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商务部分：10分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534"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1369"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业绩</w:t>
            </w:r>
          </w:p>
        </w:tc>
        <w:tc>
          <w:tcPr>
            <w:tcW w:w="836"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jc w:val="center"/>
              <w:rPr>
                <w:rFonts w:hint="eastAsia" w:ascii="宋体" w:hAnsi="宋体" w:eastAsia="宋体" w:cs="宋体"/>
                <w:sz w:val="28"/>
                <w:szCs w:val="28"/>
                <w:highlight w:val="none"/>
                <w:lang w:val="en-US" w:eastAsia="zh-CN"/>
              </w:rPr>
            </w:pPr>
            <w:r>
              <w:rPr>
                <w:rFonts w:hint="eastAsia" w:hAnsi="宋体" w:cs="宋体"/>
                <w:sz w:val="28"/>
                <w:szCs w:val="28"/>
                <w:highlight w:val="none"/>
                <w:lang w:val="en-US" w:eastAsia="zh-CN"/>
              </w:rPr>
              <w:t>3</w:t>
            </w:r>
            <w:r>
              <w:rPr>
                <w:rFonts w:hint="eastAsia" w:ascii="宋体" w:hAnsi="宋体" w:eastAsia="宋体" w:cs="宋体"/>
                <w:sz w:val="28"/>
                <w:szCs w:val="28"/>
                <w:highlight w:val="none"/>
                <w:lang w:val="en-US" w:eastAsia="zh-CN"/>
              </w:rPr>
              <w:t>分</w:t>
            </w:r>
          </w:p>
        </w:tc>
        <w:tc>
          <w:tcPr>
            <w:tcW w:w="6130" w:type="dxa"/>
            <w:gridSpan w:val="2"/>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供应商提供近三年</w:t>
            </w:r>
            <w:r>
              <w:rPr>
                <w:rFonts w:hint="eastAsia" w:hAnsi="宋体" w:cs="宋体"/>
                <w:sz w:val="28"/>
                <w:szCs w:val="28"/>
                <w:highlight w:val="none"/>
                <w:lang w:val="en-US" w:eastAsia="zh-CN"/>
              </w:rPr>
              <w:t>类似建设项目</w:t>
            </w:r>
            <w:r>
              <w:rPr>
                <w:rFonts w:hint="eastAsia" w:ascii="宋体" w:hAnsi="宋体" w:eastAsia="宋体" w:cs="宋体"/>
                <w:sz w:val="28"/>
                <w:szCs w:val="28"/>
                <w:highlight w:val="none"/>
                <w:lang w:val="en-US" w:eastAsia="zh-CN"/>
              </w:rPr>
              <w:t>业绩每有一项得1分，最多得3分，没有不得分。</w:t>
            </w:r>
          </w:p>
        </w:tc>
        <w:tc>
          <w:tcPr>
            <w:tcW w:w="1425" w:type="dxa"/>
            <w:tcBorders>
              <w:top w:val="single" w:color="auto" w:sz="6" w:space="0"/>
              <w:left w:val="single" w:color="auto" w:sz="6" w:space="0"/>
              <w:bottom w:val="single" w:color="auto" w:sz="6" w:space="0"/>
              <w:right w:val="single" w:color="auto" w:sz="6" w:space="0"/>
            </w:tcBorders>
            <w:noWrap w:val="0"/>
            <w:vAlign w:val="bottom"/>
          </w:tcPr>
          <w:p>
            <w:pPr>
              <w:pStyle w:val="1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以提供的中标通知书或合同协议书才能得分。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34"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p>
        </w:tc>
        <w:tc>
          <w:tcPr>
            <w:tcW w:w="1369"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响应文件制作质量</w:t>
            </w:r>
          </w:p>
        </w:tc>
        <w:tc>
          <w:tcPr>
            <w:tcW w:w="836"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2分</w:t>
            </w:r>
          </w:p>
        </w:tc>
        <w:tc>
          <w:tcPr>
            <w:tcW w:w="6130" w:type="dxa"/>
            <w:gridSpan w:val="2"/>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Theme="minorEastAsia" w:hAnsiTheme="minorEastAsia" w:eastAsiaTheme="minorEastAsia" w:cstheme="minorEastAsia"/>
                <w:sz w:val="28"/>
                <w:szCs w:val="28"/>
                <w:highlight w:val="none"/>
                <w:lang w:eastAsia="zh-CN"/>
              </w:rPr>
              <w:t>内容完整性</w:t>
            </w:r>
            <w:r>
              <w:rPr>
                <w:rFonts w:hint="eastAsia" w:asciiTheme="minorEastAsia" w:hAnsiTheme="minorEastAsia" w:eastAsiaTheme="minorEastAsia" w:cstheme="minorEastAsia"/>
                <w:sz w:val="28"/>
                <w:szCs w:val="28"/>
                <w:highlight w:val="none"/>
              </w:rPr>
              <w:t>、内容</w:t>
            </w:r>
            <w:r>
              <w:rPr>
                <w:rFonts w:hint="eastAsia" w:asciiTheme="minorEastAsia" w:hAnsiTheme="minorEastAsia" w:eastAsiaTheme="minorEastAsia" w:cstheme="minorEastAsia"/>
                <w:sz w:val="28"/>
                <w:szCs w:val="28"/>
                <w:highlight w:val="none"/>
                <w:lang w:eastAsia="zh-CN"/>
              </w:rPr>
              <w:t>实质响应</w:t>
            </w:r>
            <w:r>
              <w:rPr>
                <w:rFonts w:hint="eastAsia" w:asciiTheme="minorEastAsia" w:hAnsiTheme="minorEastAsia" w:eastAsiaTheme="minorEastAsia" w:cstheme="minorEastAsia"/>
                <w:sz w:val="28"/>
                <w:szCs w:val="28"/>
                <w:highlight w:val="none"/>
              </w:rPr>
              <w:t>性酌情给分</w:t>
            </w:r>
            <w:r>
              <w:rPr>
                <w:rFonts w:hint="eastAsia" w:ascii="宋体" w:hAnsi="宋体" w:eastAsia="宋体" w:cs="宋体"/>
                <w:sz w:val="28"/>
                <w:szCs w:val="28"/>
                <w:highlight w:val="none"/>
                <w:lang w:val="en-US" w:eastAsia="zh-CN"/>
              </w:rPr>
              <w:t>。</w:t>
            </w:r>
          </w:p>
        </w:tc>
        <w:tc>
          <w:tcPr>
            <w:tcW w:w="1425" w:type="dxa"/>
            <w:tcBorders>
              <w:top w:val="single" w:color="auto" w:sz="6" w:space="0"/>
              <w:left w:val="single" w:color="auto" w:sz="6" w:space="0"/>
              <w:bottom w:val="single" w:color="auto" w:sz="6" w:space="0"/>
              <w:right w:val="single" w:color="auto" w:sz="6" w:space="0"/>
            </w:tcBorders>
            <w:noWrap w:val="0"/>
            <w:vAlign w:val="top"/>
          </w:tcPr>
          <w:p>
            <w:pPr>
              <w:pStyle w:val="13"/>
              <w:spacing w:line="360" w:lineRule="auto"/>
              <w:rPr>
                <w:rFonts w:hint="eastAsia" w:ascii="宋体" w:hAnsi="宋体" w:eastAsia="宋体" w:cs="宋体"/>
                <w:sz w:val="28"/>
                <w:szCs w:val="28"/>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34"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b w:val="0"/>
                <w:bCs/>
                <w:sz w:val="28"/>
                <w:szCs w:val="28"/>
                <w:highlight w:val="none"/>
              </w:rPr>
              <w:t>3</w:t>
            </w:r>
          </w:p>
        </w:tc>
        <w:tc>
          <w:tcPr>
            <w:tcW w:w="1369"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财务能力和状况</w:t>
            </w:r>
          </w:p>
        </w:tc>
        <w:tc>
          <w:tcPr>
            <w:tcW w:w="836"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3分</w:t>
            </w:r>
          </w:p>
        </w:tc>
        <w:tc>
          <w:tcPr>
            <w:tcW w:w="6130" w:type="dxa"/>
            <w:gridSpan w:val="2"/>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提供近三年</w:t>
            </w:r>
            <w:r>
              <w:rPr>
                <w:rFonts w:hint="eastAsia" w:hAnsi="宋体" w:cs="宋体"/>
                <w:sz w:val="28"/>
                <w:szCs w:val="28"/>
                <w:highlight w:val="none"/>
                <w:lang w:val="en-US" w:eastAsia="zh-CN"/>
              </w:rPr>
              <w:t>任一年度</w:t>
            </w:r>
            <w:r>
              <w:rPr>
                <w:rFonts w:hint="eastAsia" w:ascii="宋体" w:hAnsi="宋体" w:eastAsia="宋体" w:cs="宋体"/>
                <w:sz w:val="28"/>
                <w:szCs w:val="28"/>
                <w:highlight w:val="none"/>
                <w:lang w:val="en-US" w:eastAsia="zh-CN"/>
              </w:rPr>
              <w:t>经第三方机构审计的财务审计报告（新成立公司可不提供）企业财务会计报</w:t>
            </w:r>
            <w:r>
              <w:rPr>
                <w:rFonts w:hint="eastAsia" w:hAnsi="宋体" w:cs="宋体"/>
                <w:sz w:val="28"/>
                <w:szCs w:val="28"/>
                <w:highlight w:val="none"/>
                <w:lang w:val="en-US" w:eastAsia="zh-CN"/>
              </w:rPr>
              <w:t>告</w:t>
            </w:r>
            <w:r>
              <w:rPr>
                <w:rFonts w:hint="eastAsia" w:ascii="宋体" w:hAnsi="宋体" w:eastAsia="宋体" w:cs="宋体"/>
                <w:sz w:val="28"/>
                <w:szCs w:val="28"/>
                <w:highlight w:val="none"/>
                <w:lang w:val="en-US" w:eastAsia="zh-CN"/>
              </w:rPr>
              <w:t>或审计报</w:t>
            </w:r>
            <w:r>
              <w:rPr>
                <w:rFonts w:hint="eastAsia" w:hAnsi="宋体" w:cs="宋体"/>
                <w:sz w:val="28"/>
                <w:szCs w:val="28"/>
                <w:highlight w:val="none"/>
                <w:lang w:val="en-US" w:eastAsia="zh-CN"/>
              </w:rPr>
              <w:t>告</w:t>
            </w:r>
          </w:p>
        </w:tc>
        <w:tc>
          <w:tcPr>
            <w:tcW w:w="1425" w:type="dxa"/>
            <w:tcBorders>
              <w:top w:val="single" w:color="auto" w:sz="6" w:space="0"/>
              <w:left w:val="single" w:color="auto" w:sz="6" w:space="0"/>
              <w:bottom w:val="single" w:color="auto" w:sz="6" w:space="0"/>
              <w:right w:val="single" w:color="auto" w:sz="6" w:space="0"/>
            </w:tcBorders>
            <w:noWrap w:val="0"/>
            <w:vAlign w:val="top"/>
          </w:tcPr>
          <w:p>
            <w:pPr>
              <w:pStyle w:val="13"/>
              <w:spacing w:line="360" w:lineRule="auto"/>
              <w:rPr>
                <w:rFonts w:hint="eastAsia" w:ascii="宋体" w:hAnsi="宋体" w:eastAsia="宋体" w:cs="宋体"/>
                <w:sz w:val="28"/>
                <w:szCs w:val="28"/>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34"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b/>
                <w:sz w:val="28"/>
                <w:szCs w:val="28"/>
                <w:highlight w:val="none"/>
                <w:lang w:val="en-US" w:eastAsia="zh-CN"/>
              </w:rPr>
            </w:pPr>
            <w:r>
              <w:rPr>
                <w:rFonts w:hint="eastAsia" w:hAnsi="宋体" w:cs="宋体"/>
                <w:b w:val="0"/>
                <w:bCs/>
                <w:sz w:val="28"/>
                <w:szCs w:val="28"/>
                <w:highlight w:val="none"/>
                <w:lang w:val="en-US" w:eastAsia="zh-CN"/>
              </w:rPr>
              <w:t>4</w:t>
            </w:r>
          </w:p>
        </w:tc>
        <w:tc>
          <w:tcPr>
            <w:tcW w:w="1369"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lang w:eastAsia="zh-CN"/>
              </w:rPr>
              <w:t>项目</w:t>
            </w:r>
            <w:r>
              <w:rPr>
                <w:rFonts w:hint="eastAsia" w:ascii="宋体" w:hAnsi="宋体" w:eastAsia="宋体" w:cs="宋体"/>
                <w:color w:val="000000"/>
                <w:sz w:val="28"/>
                <w:szCs w:val="28"/>
              </w:rPr>
              <w:t>的服务承诺</w:t>
            </w:r>
          </w:p>
        </w:tc>
        <w:tc>
          <w:tcPr>
            <w:tcW w:w="836" w:type="dxa"/>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default" w:ascii="宋体" w:hAnsi="宋体" w:eastAsia="宋体" w:cs="宋体"/>
                <w:sz w:val="28"/>
                <w:szCs w:val="28"/>
                <w:highlight w:val="none"/>
                <w:lang w:val="en-US" w:eastAsia="zh-CN"/>
              </w:rPr>
            </w:pPr>
            <w:r>
              <w:rPr>
                <w:rFonts w:hint="eastAsia" w:hAnsi="宋体" w:cs="宋体"/>
                <w:sz w:val="28"/>
                <w:szCs w:val="28"/>
                <w:highlight w:val="none"/>
                <w:lang w:val="en-US" w:eastAsia="zh-CN"/>
              </w:rPr>
              <w:t>2分</w:t>
            </w:r>
          </w:p>
        </w:tc>
        <w:tc>
          <w:tcPr>
            <w:tcW w:w="6130" w:type="dxa"/>
            <w:gridSpan w:val="2"/>
            <w:tcBorders>
              <w:top w:val="single" w:color="auto" w:sz="4" w:space="0"/>
              <w:left w:val="single" w:color="auto" w:sz="6" w:space="0"/>
              <w:bottom w:val="single" w:color="auto" w:sz="4" w:space="0"/>
              <w:right w:val="single" w:color="auto" w:sz="6" w:space="0"/>
            </w:tcBorders>
            <w:noWrap w:val="0"/>
            <w:vAlign w:val="center"/>
          </w:tcPr>
          <w:p>
            <w:pPr>
              <w:pStyle w:val="13"/>
              <w:spacing w:line="360" w:lineRule="auto"/>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rPr>
              <w:t>工期是否合理并满足标书要求，为建设好本工程，</w:t>
            </w:r>
            <w:r>
              <w:rPr>
                <w:rFonts w:hint="eastAsia" w:ascii="宋体" w:hAnsi="宋体" w:eastAsia="宋体" w:cs="宋体"/>
                <w:color w:val="auto"/>
                <w:sz w:val="28"/>
                <w:szCs w:val="28"/>
                <w:lang w:eastAsia="zh-CN"/>
              </w:rPr>
              <w:t>施工方</w:t>
            </w:r>
            <w:r>
              <w:rPr>
                <w:rFonts w:hint="eastAsia" w:ascii="宋体" w:hAnsi="宋体" w:eastAsia="宋体" w:cs="宋体"/>
                <w:color w:val="auto"/>
                <w:sz w:val="28"/>
                <w:szCs w:val="28"/>
              </w:rPr>
              <w:t>向</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提供的各项服务</w:t>
            </w:r>
            <w:r>
              <w:rPr>
                <w:rFonts w:hint="eastAsia" w:hAnsi="宋体" w:cs="宋体"/>
                <w:color w:val="auto"/>
                <w:sz w:val="28"/>
                <w:szCs w:val="28"/>
                <w:lang w:eastAsia="zh-CN"/>
              </w:rPr>
              <w:t>，</w:t>
            </w:r>
            <w:r>
              <w:rPr>
                <w:rFonts w:hint="eastAsia" w:ascii="宋体" w:hAnsi="宋体" w:eastAsia="宋体" w:cs="宋体"/>
                <w:color w:val="auto"/>
                <w:sz w:val="28"/>
                <w:szCs w:val="28"/>
                <w:lang w:eastAsia="zh-CN"/>
              </w:rPr>
              <w:t>提前</w:t>
            </w:r>
            <w:r>
              <w:rPr>
                <w:rFonts w:hint="eastAsia" w:ascii="宋体" w:hAnsi="宋体" w:eastAsia="宋体" w:cs="宋体"/>
                <w:color w:val="auto"/>
                <w:sz w:val="28"/>
                <w:szCs w:val="28"/>
                <w:lang w:val="en-US" w:eastAsia="zh-CN"/>
              </w:rPr>
              <w:t>1天加0.5分,最多可提前</w:t>
            </w:r>
            <w:r>
              <w:rPr>
                <w:rFonts w:hint="eastAsia" w:hAnsi="宋体" w:cs="宋体"/>
                <w:color w:val="auto"/>
                <w:sz w:val="28"/>
                <w:szCs w:val="28"/>
                <w:lang w:val="en-US" w:eastAsia="zh-CN"/>
              </w:rPr>
              <w:t>4</w:t>
            </w:r>
            <w:r>
              <w:rPr>
                <w:rFonts w:hint="eastAsia" w:ascii="宋体" w:hAnsi="宋体" w:eastAsia="宋体" w:cs="宋体"/>
                <w:color w:val="auto"/>
                <w:sz w:val="28"/>
                <w:szCs w:val="28"/>
                <w:lang w:val="en-US" w:eastAsia="zh-CN"/>
              </w:rPr>
              <w:t>天加2分，按标书要求供货不加分。</w:t>
            </w:r>
          </w:p>
        </w:tc>
        <w:tc>
          <w:tcPr>
            <w:tcW w:w="1425" w:type="dxa"/>
            <w:tcBorders>
              <w:top w:val="single" w:color="auto" w:sz="6" w:space="0"/>
              <w:left w:val="single" w:color="auto" w:sz="6" w:space="0"/>
              <w:bottom w:val="single" w:color="auto" w:sz="6" w:space="0"/>
              <w:right w:val="single" w:color="auto" w:sz="6" w:space="0"/>
            </w:tcBorders>
            <w:noWrap w:val="0"/>
            <w:vAlign w:val="top"/>
          </w:tcPr>
          <w:p>
            <w:pPr>
              <w:pStyle w:val="13"/>
              <w:spacing w:line="360" w:lineRule="auto"/>
              <w:rPr>
                <w:rFonts w:hint="eastAsia" w:ascii="宋体" w:hAnsi="宋体" w:eastAsia="宋体" w:cs="宋体"/>
                <w:sz w:val="28"/>
                <w:szCs w:val="28"/>
                <w:highlight w:val="none"/>
                <w:lang w:val="en-US" w:eastAsia="zh-CN"/>
              </w:rPr>
            </w:pPr>
          </w:p>
        </w:tc>
      </w:tr>
    </w:tbl>
    <w:p>
      <w:pPr>
        <w:pStyle w:val="10"/>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说明：后续供应商在线制作投标文件时需对详细评审标准内容进行逐一关联响应。</w:t>
      </w:r>
    </w:p>
    <w:p>
      <w:pPr>
        <w:spacing w:line="340" w:lineRule="exact"/>
        <w:jc w:val="left"/>
        <w:rPr>
          <w:rFonts w:hint="eastAsia" w:ascii="宋体" w:hAnsi="宋体" w:eastAsia="宋体" w:cs="宋体"/>
          <w:sz w:val="28"/>
          <w:szCs w:val="28"/>
        </w:rPr>
      </w:pPr>
    </w:p>
    <w:p>
      <w:pPr>
        <w:pStyle w:val="13"/>
        <w:spacing w:line="360" w:lineRule="auto"/>
        <w:rPr>
          <w:rFonts w:hint="eastAsia" w:ascii="宋体" w:hAnsi="宋体" w:eastAsia="宋体" w:cs="宋体"/>
          <w:b/>
          <w:sz w:val="28"/>
          <w:szCs w:val="28"/>
        </w:rPr>
      </w:pPr>
      <w:r>
        <w:rPr>
          <w:rFonts w:hint="eastAsia" w:ascii="宋体" w:hAnsi="宋体" w:eastAsia="宋体" w:cs="宋体"/>
          <w:b/>
          <w:sz w:val="28"/>
          <w:szCs w:val="28"/>
        </w:rPr>
        <w:t>中小企业和节能、环境标志产品评审优惠内容及加分幅度</w:t>
      </w:r>
    </w:p>
    <w:tbl>
      <w:tblPr>
        <w:tblStyle w:val="24"/>
        <w:tblW w:w="10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9"/>
        <w:gridCol w:w="2192"/>
        <w:gridCol w:w="74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2192"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属于中小企业评审优惠内容及价格扣除幅度</w:t>
            </w:r>
          </w:p>
        </w:tc>
        <w:tc>
          <w:tcPr>
            <w:tcW w:w="7477"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根据中华人民共和国财政部、中华人民共和国工业和信息化部《政府采购促进中小企业发展暂行办法》（财库[2011]181号）文件的规定，属于中小企业评审优惠内容及幅度如下：</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（一）中小企业（含中型、小型、微型企业）应当同时符合以下条件：</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①符合中小企业划分标准（按《关于印发中小企业划型标准规定的通知》（工信部联企业〔2011〕300号）执行）；</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②提供本企业制造的货物、承担的项目或者服务，或者提供其他中小企业制造的货物。本项所称货物不包括使用大型企业注册商标的货物；</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③小型、微型企业提供中型企业制造的货物的，视同为中型企业。</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（二）价格扣除办法：</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①对于非专门面向中小企业的项目，对小型和微型企业（或联合体各方均为小型、微型企业的）产品的价格给予6%的扣除，用扣除后的价格参与价格分的评审。</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（三）小型和微型企业适用价格扣除办法时应提供的相关资料：</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①、《中小企业声明函》；</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②、提供供应商工商行政登记所在地管理部门出具的小微企业证明文件。</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③、提供所代理产品生产厂家的属地主管部门出具的小微企业证明文件；</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99" w:type="dxa"/>
            <w:vMerge w:val="restart"/>
            <w:tcBorders>
              <w:top w:val="single" w:color="auto" w:sz="4" w:space="0"/>
              <w:left w:val="single" w:color="auto" w:sz="4" w:space="0"/>
              <w:right w:val="single" w:color="auto" w:sz="4" w:space="0"/>
            </w:tcBorders>
            <w:noWrap w:val="0"/>
            <w:vAlign w:val="center"/>
          </w:tcPr>
          <w:p>
            <w:pPr>
              <w:spacing w:line="276"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rPr>
                <w:rFonts w:hint="eastAsia" w:ascii="宋体" w:hAnsi="宋体" w:eastAsia="宋体" w:cs="宋体"/>
                <w:sz w:val="28"/>
                <w:szCs w:val="28"/>
                <w:lang w:val="en-US" w:eastAsia="zh-CN"/>
              </w:rPr>
            </w:pPr>
            <w:r>
              <w:rPr>
                <w:rFonts w:hint="eastAsia" w:ascii="宋体" w:hAnsi="宋体" w:eastAsia="宋体" w:cs="宋体"/>
                <w:b/>
                <w:sz w:val="28"/>
                <w:szCs w:val="28"/>
                <w:lang w:val="en-US" w:eastAsia="zh-CN"/>
              </w:rPr>
              <w:t>节能、环境标志产品评审优惠内容及加分幅度</w:t>
            </w:r>
          </w:p>
        </w:tc>
        <w:tc>
          <w:tcPr>
            <w:tcW w:w="7477"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磋商产品的部件、组件或零件的，则该磋商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99" w:type="dxa"/>
            <w:vMerge w:val="continue"/>
            <w:tcBorders>
              <w:left w:val="single" w:color="auto" w:sz="4" w:space="0"/>
              <w:right w:val="single" w:color="auto" w:sz="4" w:space="0"/>
            </w:tcBorders>
            <w:noWrap w:val="0"/>
            <w:vAlign w:val="center"/>
          </w:tcPr>
          <w:p>
            <w:pPr>
              <w:spacing w:line="276" w:lineRule="auto"/>
              <w:jc w:val="center"/>
              <w:rPr>
                <w:rFonts w:hint="eastAsia" w:ascii="宋体" w:hAnsi="宋体" w:eastAsia="宋体" w:cs="宋体"/>
                <w:sz w:val="28"/>
                <w:szCs w:val="28"/>
              </w:rPr>
            </w:pPr>
          </w:p>
        </w:tc>
        <w:tc>
          <w:tcPr>
            <w:tcW w:w="966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9" w:type="dxa"/>
            <w:vMerge w:val="continue"/>
            <w:tcBorders>
              <w:left w:val="single" w:color="auto" w:sz="4" w:space="0"/>
              <w:right w:val="single" w:color="auto" w:sz="4" w:space="0"/>
            </w:tcBorders>
            <w:noWrap w:val="0"/>
            <w:vAlign w:val="center"/>
          </w:tcPr>
          <w:p>
            <w:pPr>
              <w:spacing w:line="276" w:lineRule="auto"/>
              <w:jc w:val="center"/>
              <w:rPr>
                <w:rFonts w:hint="eastAsia" w:ascii="宋体" w:hAnsi="宋体" w:eastAsia="宋体" w:cs="宋体"/>
                <w:sz w:val="28"/>
                <w:szCs w:val="28"/>
              </w:rPr>
            </w:pPr>
          </w:p>
        </w:tc>
        <w:tc>
          <w:tcPr>
            <w:tcW w:w="966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99" w:type="dxa"/>
            <w:vMerge w:val="continue"/>
            <w:tcBorders>
              <w:left w:val="single" w:color="auto" w:sz="4" w:space="0"/>
              <w:right w:val="single" w:color="auto" w:sz="4" w:space="0"/>
            </w:tcBorders>
            <w:noWrap w:val="0"/>
            <w:vAlign w:val="center"/>
          </w:tcPr>
          <w:p>
            <w:pPr>
              <w:spacing w:line="276" w:lineRule="auto"/>
              <w:jc w:val="center"/>
              <w:rPr>
                <w:rFonts w:hint="eastAsia" w:ascii="宋体" w:hAnsi="宋体" w:eastAsia="宋体" w:cs="宋体"/>
                <w:sz w:val="28"/>
                <w:szCs w:val="28"/>
              </w:rPr>
            </w:pPr>
          </w:p>
        </w:tc>
        <w:tc>
          <w:tcPr>
            <w:tcW w:w="966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99" w:type="dxa"/>
            <w:vMerge w:val="continue"/>
            <w:tcBorders>
              <w:left w:val="single" w:color="auto" w:sz="4" w:space="0"/>
              <w:right w:val="single" w:color="auto" w:sz="4" w:space="0"/>
            </w:tcBorders>
            <w:noWrap w:val="0"/>
            <w:vAlign w:val="center"/>
          </w:tcPr>
          <w:p>
            <w:pPr>
              <w:spacing w:line="276" w:lineRule="auto"/>
              <w:jc w:val="center"/>
              <w:rPr>
                <w:rFonts w:hint="eastAsia" w:ascii="宋体" w:hAnsi="宋体" w:eastAsia="宋体" w:cs="宋体"/>
                <w:sz w:val="28"/>
                <w:szCs w:val="28"/>
              </w:rPr>
            </w:pPr>
          </w:p>
        </w:tc>
        <w:tc>
          <w:tcPr>
            <w:tcW w:w="966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9" w:type="dxa"/>
            <w:vMerge w:val="continue"/>
            <w:tcBorders>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8"/>
                <w:szCs w:val="28"/>
              </w:rPr>
            </w:pPr>
          </w:p>
        </w:tc>
        <w:tc>
          <w:tcPr>
            <w:tcW w:w="966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注：1、提供近两期《节能产品政府采购清单》关于磋商产品当前页的打印件；</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2、提供近两期《环境标志产品政府采购清单》关于磋商产品当前页的打印件。</w:t>
            </w:r>
          </w:p>
          <w:p>
            <w:pPr>
              <w:pStyle w:val="13"/>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未单独分项报价且未提供属于清单内产品的证明资料的不给予加分</w:t>
            </w:r>
          </w:p>
        </w:tc>
      </w:tr>
    </w:tbl>
    <w:p>
      <w:pPr>
        <w:pStyle w:val="10"/>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说明：后续供应商在线制作投标文件时需对中小企业和节能、环境标志产品评审优惠内容进行逐一关联响应。</w:t>
      </w:r>
    </w:p>
    <w:p>
      <w:pPr>
        <w:spacing w:line="340" w:lineRule="exact"/>
        <w:jc w:val="left"/>
        <w:rPr>
          <w:rFonts w:hint="eastAsia" w:ascii="宋体" w:hAnsi="宋体" w:eastAsia="宋体" w:cs="宋体"/>
          <w:sz w:val="28"/>
          <w:szCs w:val="28"/>
        </w:rPr>
      </w:pPr>
    </w:p>
    <w:p>
      <w:pPr>
        <w:rPr>
          <w:rFonts w:hint="eastAsia" w:ascii="宋体" w:hAnsi="宋体" w:eastAsia="宋体" w:cs="宋体"/>
          <w:sz w:val="28"/>
          <w:szCs w:val="28"/>
        </w:rPr>
      </w:pP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评分说明：</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a.评标委员会小组成员打分时不得协商,应独立完成。</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b.未满足磋商文件要求的供应商,不予评分。</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c.供应商报价超</w:t>
      </w:r>
      <w:r>
        <w:rPr>
          <w:rFonts w:hint="eastAsia" w:ascii="宋体" w:hAnsi="宋体" w:eastAsia="宋体" w:cs="宋体"/>
          <w:sz w:val="28"/>
          <w:szCs w:val="28"/>
          <w:lang w:eastAsia="zh-CN"/>
        </w:rPr>
        <w:t>过采购最高限价</w:t>
      </w:r>
      <w:r>
        <w:rPr>
          <w:rFonts w:hint="eastAsia" w:ascii="宋体" w:hAnsi="宋体" w:eastAsia="宋体" w:cs="宋体"/>
          <w:sz w:val="28"/>
          <w:szCs w:val="28"/>
        </w:rPr>
        <w:t>的按无效</w:t>
      </w:r>
      <w:r>
        <w:rPr>
          <w:rFonts w:hint="eastAsia" w:ascii="宋体" w:hAnsi="宋体" w:eastAsia="宋体" w:cs="宋体"/>
          <w:sz w:val="28"/>
          <w:szCs w:val="28"/>
          <w:lang w:eastAsia="zh-CN"/>
        </w:rPr>
        <w:t>响应</w:t>
      </w:r>
      <w:r>
        <w:rPr>
          <w:rFonts w:hint="eastAsia" w:ascii="宋体" w:hAnsi="宋体" w:eastAsia="宋体" w:cs="宋体"/>
          <w:sz w:val="28"/>
          <w:szCs w:val="28"/>
        </w:rPr>
        <w:t>处理。</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d.属于中小企业评审优惠内容及价格扣除幅度，本项目的价格扣除为6%。</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根据中华人民共和国财政部、中华人民共和国工业和信息部《政府采购促进中小企业发展暂行办法》（财库[2011]181）文件的规定，属于中小企业评审优惠内容及幅度如下：</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（一）中小企业（含中型、小型、微型企业）应当同时符合以下条件：</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①符合中小企业划分标准（按《关于印发中小企业划型标准规定的通知》（工信部联企业（2011）300号）执行）；</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②提供本企业制造的货物、承担的项目或者服务，或者提供其他中小企业制造的货物。本项所称货物不包括使用大型企业注册商标的货物；</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③小型、微型企业提供中型企业制造的货物的，视同为中型企业。</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（二）价格扣除办法：</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对于非专门面向中小企业的项目，对小型和微型企业产品的价格给予6%的扣除，用扣除后的价格参与价格分的评审。</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（三）小型和微型企业适用价格扣除办法时应提供的相关资料：</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①《中小企业声明函》（原件，另提供复印件加盖供应商公章）;</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②提供供应商工商行政登记所在地政府管理部门出具的小微企业证明文件（原件，另提供复印件加盖供应商公章）;</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③提供所代理产品生产厂家的属地政府管理部门出具的小微企业证明文件（原件，另提供复印件加盖供应商公章）；</w:t>
      </w:r>
    </w:p>
    <w:p>
      <w:pPr>
        <w:pStyle w:val="1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属于享受政府采购支持政策的残疾人福利性单位评审优惠内容及价格扣除幅度按小型、微型企业评审中价格扣除（须提供供应商所在地政府管理部门出具的相关证明原件，另提供相关证明原件复印件加盖供应商公章），残疾人福利性单位属于小型、微型企业的，不重复享受政策。本项目的价格扣除为6%。</w:t>
      </w:r>
    </w:p>
    <w:p>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四</w:t>
      </w:r>
      <w:r>
        <w:rPr>
          <w:rFonts w:hint="eastAsia" w:ascii="宋体" w:hAnsi="宋体" w:eastAsia="宋体" w:cs="宋体"/>
          <w:sz w:val="28"/>
          <w:szCs w:val="28"/>
        </w:rPr>
        <w:t>、评标保密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确定成交供应商之前，凡属于竞争性磋商响应文件的审查、澄清、评价和比较及有关授予合同的信息，都不应向供应商或与该过程无关的其他人泄漏。如果响应人试图对采购人的磋商过程或确定成交供应商施加影响，则会导致其响应文件被拒绝。</w:t>
      </w:r>
    </w:p>
    <w:p>
      <w:pPr>
        <w:spacing w:line="360" w:lineRule="auto"/>
        <w:ind w:firstLine="560" w:firstLineChars="200"/>
        <w:rPr>
          <w:rFonts w:hint="eastAsia" w:ascii="宋体" w:hAnsi="宋体" w:eastAsia="宋体" w:cs="宋体"/>
          <w:spacing w:val="-1"/>
          <w:sz w:val="28"/>
          <w:szCs w:val="28"/>
        </w:rPr>
      </w:pPr>
      <w:r>
        <w:rPr>
          <w:rFonts w:hint="eastAsia" w:ascii="宋体" w:hAnsi="宋体" w:cs="宋体"/>
          <w:sz w:val="28"/>
          <w:szCs w:val="28"/>
          <w:lang w:eastAsia="zh-CN"/>
        </w:rPr>
        <w:t>五</w:t>
      </w:r>
      <w:r>
        <w:rPr>
          <w:rFonts w:hint="eastAsia" w:ascii="宋体" w:hAnsi="宋体" w:eastAsia="宋体" w:cs="宋体"/>
          <w:sz w:val="28"/>
          <w:szCs w:val="28"/>
        </w:rPr>
        <w:t>、成交通知</w:t>
      </w:r>
    </w:p>
    <w:p>
      <w:pPr>
        <w:spacing w:line="360" w:lineRule="auto"/>
        <w:ind w:firstLine="632" w:firstLineChars="200"/>
        <w:rPr>
          <w:rFonts w:hint="eastAsia" w:ascii="宋体" w:hAnsi="宋体" w:eastAsia="宋体" w:cs="宋体"/>
          <w:spacing w:val="-1"/>
          <w:sz w:val="28"/>
          <w:szCs w:val="28"/>
        </w:rPr>
      </w:pPr>
      <w:r>
        <w:rPr>
          <w:rFonts w:hint="eastAsia" w:ascii="宋体" w:hAnsi="宋体" w:eastAsia="宋体" w:cs="宋体"/>
          <w:spacing w:val="18"/>
          <w:sz w:val="28"/>
          <w:szCs w:val="28"/>
        </w:rPr>
        <w:t>1</w:t>
      </w:r>
      <w:r>
        <w:rPr>
          <w:rFonts w:hint="eastAsia" w:ascii="宋体" w:hAnsi="宋体" w:cs="宋体"/>
          <w:spacing w:val="18"/>
          <w:sz w:val="28"/>
          <w:szCs w:val="28"/>
          <w:lang w:eastAsia="zh-CN"/>
        </w:rPr>
        <w:t>、</w:t>
      </w:r>
      <w:r>
        <w:rPr>
          <w:rFonts w:hint="eastAsia" w:ascii="宋体" w:hAnsi="宋体" w:eastAsia="宋体" w:cs="宋体"/>
          <w:spacing w:val="-1"/>
          <w:sz w:val="28"/>
          <w:szCs w:val="28"/>
        </w:rPr>
        <w:t>确定成交供应商</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评标委员会根据最终评审向采购人推荐前3名成交候选人。</w:t>
      </w:r>
    </w:p>
    <w:p>
      <w:pPr>
        <w:spacing w:line="360" w:lineRule="auto"/>
        <w:ind w:firstLine="948" w:firstLineChars="300"/>
        <w:rPr>
          <w:rFonts w:hint="eastAsia" w:ascii="宋体" w:hAnsi="宋体" w:eastAsia="宋体" w:cs="宋体"/>
          <w:spacing w:val="-1"/>
          <w:sz w:val="28"/>
          <w:szCs w:val="28"/>
        </w:rPr>
      </w:pPr>
      <w:r>
        <w:rPr>
          <w:rFonts w:hint="eastAsia" w:ascii="宋体" w:hAnsi="宋体" w:eastAsia="宋体" w:cs="宋体"/>
          <w:spacing w:val="18"/>
          <w:sz w:val="28"/>
          <w:szCs w:val="28"/>
        </w:rPr>
        <w:t>2</w:t>
      </w:r>
      <w:r>
        <w:rPr>
          <w:rFonts w:hint="eastAsia" w:ascii="宋体" w:hAnsi="宋体" w:cs="宋体"/>
          <w:spacing w:val="18"/>
          <w:sz w:val="28"/>
          <w:szCs w:val="28"/>
          <w:lang w:eastAsia="zh-CN"/>
        </w:rPr>
        <w:t>、</w:t>
      </w:r>
      <w:r>
        <w:rPr>
          <w:rFonts w:hint="eastAsia" w:ascii="宋体" w:hAnsi="宋体" w:eastAsia="宋体" w:cs="宋体"/>
          <w:spacing w:val="-1"/>
          <w:sz w:val="28"/>
          <w:szCs w:val="28"/>
        </w:rPr>
        <w:t>成交（结果）通知书</w:t>
      </w:r>
    </w:p>
    <w:p>
      <w:pPr>
        <w:spacing w:line="360" w:lineRule="auto"/>
        <w:ind w:firstLine="556" w:firstLineChars="200"/>
        <w:rPr>
          <w:rFonts w:hint="eastAsia" w:ascii="宋体" w:hAnsi="宋体" w:eastAsia="宋体" w:cs="宋体"/>
          <w:spacing w:val="-1"/>
          <w:sz w:val="28"/>
          <w:szCs w:val="28"/>
        </w:rPr>
      </w:pPr>
      <w:r>
        <w:rPr>
          <w:rFonts w:hint="eastAsia" w:ascii="宋体" w:hAnsi="宋体" w:eastAsia="宋体" w:cs="宋体"/>
          <w:spacing w:val="-1"/>
          <w:sz w:val="28"/>
          <w:szCs w:val="28"/>
        </w:rPr>
        <w:t>确定出成交供应商后，采购人将以书面形式通知成交的供应商。</w:t>
      </w:r>
    </w:p>
    <w:p>
      <w:pPr>
        <w:spacing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rPr>
        <w:br w:type="page"/>
      </w:r>
    </w:p>
    <w:p>
      <w:pPr>
        <w:numPr>
          <w:ilvl w:val="0"/>
          <w:numId w:val="2"/>
        </w:numPr>
        <w:spacing w:line="348" w:lineRule="auto"/>
        <w:jc w:val="center"/>
        <w:outlineLvl w:val="0"/>
        <w:rPr>
          <w:rFonts w:hint="eastAsia" w:ascii="宋体" w:hAnsi="宋体"/>
          <w:b/>
          <w:bCs/>
          <w:sz w:val="44"/>
          <w:szCs w:val="44"/>
        </w:rPr>
      </w:pPr>
      <w:r>
        <w:rPr>
          <w:rFonts w:hint="eastAsia" w:ascii="宋体" w:hAnsi="宋体"/>
          <w:b/>
          <w:bCs/>
          <w:sz w:val="44"/>
          <w:szCs w:val="44"/>
          <w:lang w:val="en-US" w:eastAsia="zh-CN"/>
        </w:rPr>
        <w:t xml:space="preserve">  </w:t>
      </w:r>
      <w:bookmarkStart w:id="4" w:name="_Toc19660"/>
      <w:r>
        <w:rPr>
          <w:rFonts w:hint="eastAsia" w:ascii="宋体" w:hAnsi="宋体"/>
          <w:b/>
          <w:bCs/>
          <w:sz w:val="44"/>
          <w:szCs w:val="44"/>
        </w:rPr>
        <w:t>合</w:t>
      </w:r>
      <w:r>
        <w:rPr>
          <w:rFonts w:hint="eastAsia" w:ascii="宋体" w:hAnsi="宋体"/>
          <w:b/>
          <w:bCs/>
          <w:sz w:val="44"/>
          <w:szCs w:val="44"/>
          <w:lang w:val="en-US" w:eastAsia="zh-CN"/>
        </w:rPr>
        <w:t xml:space="preserve">  </w:t>
      </w:r>
      <w:r>
        <w:rPr>
          <w:rFonts w:hint="eastAsia" w:ascii="宋体" w:hAnsi="宋体"/>
          <w:b/>
          <w:bCs/>
          <w:sz w:val="44"/>
          <w:szCs w:val="44"/>
        </w:rPr>
        <w:t>同</w:t>
      </w:r>
      <w:bookmarkEnd w:id="4"/>
    </w:p>
    <w:p>
      <w:pPr>
        <w:autoSpaceDE w:val="0"/>
        <w:autoSpaceDN w:val="0"/>
        <w:adjustRightInd w:val="0"/>
        <w:spacing w:line="360" w:lineRule="auto"/>
        <w:jc w:val="center"/>
        <w:rPr>
          <w:rFonts w:hint="eastAsia" w:ascii="宋体" w:hAnsi="宋体"/>
          <w:b/>
          <w:bCs w:val="0"/>
          <w:color w:val="000000"/>
          <w:sz w:val="24"/>
          <w:szCs w:val="24"/>
          <w:lang w:eastAsia="zh-CN"/>
        </w:rPr>
      </w:pPr>
      <w:r>
        <w:rPr>
          <w:rFonts w:hint="eastAsia" w:ascii="宋体" w:hAnsi="宋体"/>
          <w:b/>
          <w:bCs w:val="0"/>
          <w:color w:val="000000"/>
          <w:sz w:val="24"/>
          <w:szCs w:val="24"/>
          <w:lang w:eastAsia="zh-CN"/>
        </w:rPr>
        <w:t>（此合同版本仅供参考，不做双方签订合同的定稿）</w:t>
      </w:r>
    </w:p>
    <w:p>
      <w:pPr>
        <w:pStyle w:val="23"/>
        <w:numPr>
          <w:ilvl w:val="0"/>
          <w:numId w:val="0"/>
        </w:numPr>
        <w:rPr>
          <w:rFonts w:hint="default" w:eastAsia="仿宋体"/>
          <w:lang w:val="en-US" w:eastAsia="zh-CN"/>
        </w:rPr>
      </w:pPr>
    </w:p>
    <w:p>
      <w:pPr>
        <w:spacing w:line="360" w:lineRule="exact"/>
        <w:jc w:val="center"/>
        <w:rPr>
          <w:rFonts w:hint="eastAsia" w:ascii="宋体" w:hAnsi="宋体" w:cs="宋体"/>
          <w:b/>
          <w:color w:val="000000"/>
          <w:sz w:val="32"/>
          <w:szCs w:val="20"/>
          <w:lang w:val="en-US" w:eastAsia="zh-CN"/>
        </w:rPr>
      </w:pPr>
      <w:r>
        <w:rPr>
          <w:rFonts w:hint="eastAsia" w:ascii="宋体" w:hAnsi="宋体" w:cs="宋体"/>
          <w:b/>
          <w:color w:val="000000"/>
          <w:sz w:val="32"/>
          <w:szCs w:val="20"/>
          <w:lang w:val="en-US" w:eastAsia="zh-CN"/>
        </w:rPr>
        <w:t xml:space="preserve">  </w:t>
      </w:r>
    </w:p>
    <w:p>
      <w:pPr>
        <w:spacing w:line="360" w:lineRule="exact"/>
        <w:jc w:val="center"/>
        <w:rPr>
          <w:rFonts w:ascii="宋体" w:hAnsi="宋体" w:cs="宋体"/>
          <w:b/>
          <w:color w:val="000000"/>
          <w:sz w:val="32"/>
          <w:szCs w:val="20"/>
        </w:rPr>
      </w:pPr>
      <w:r>
        <w:rPr>
          <w:rFonts w:hint="eastAsia" w:ascii="宋体" w:hAnsi="宋体" w:cs="宋体"/>
          <w:b/>
          <w:color w:val="000000"/>
          <w:sz w:val="32"/>
          <w:szCs w:val="20"/>
        </w:rPr>
        <w:t>第一节  通用合同条款</w:t>
      </w:r>
    </w:p>
    <w:p>
      <w:pPr>
        <w:spacing w:line="460" w:lineRule="exact"/>
        <w:ind w:firstLine="560" w:firstLineChars="200"/>
        <w:rPr>
          <w:rFonts w:ascii="宋体" w:hAnsi="宋体"/>
          <w:color w:val="000000"/>
          <w:sz w:val="28"/>
          <w:szCs w:val="28"/>
        </w:rPr>
      </w:pPr>
      <w:r>
        <w:rPr>
          <w:rFonts w:hint="eastAsia" w:ascii="宋体" w:hAnsi="宋体"/>
          <w:color w:val="000000"/>
          <w:sz w:val="28"/>
          <w:szCs w:val="28"/>
        </w:rPr>
        <w:t>通用合同条款直接引用住房城乡建设部、国家工商行政管理总局“关于印发建设工程施工合同（示范文本）的通知”（建市【2013】56号）中《建设工程施工合同》（GF-2013-0201）第二部分“通用合同条款”。</w:t>
      </w:r>
    </w:p>
    <w:p>
      <w:pPr>
        <w:spacing w:line="460" w:lineRule="exact"/>
        <w:ind w:firstLine="480" w:firstLineChars="200"/>
        <w:rPr>
          <w:rFonts w:ascii="宋体" w:hAnsi="宋体"/>
          <w:color w:val="000000"/>
          <w:sz w:val="24"/>
        </w:rPr>
      </w:pPr>
    </w:p>
    <w:p>
      <w:pPr>
        <w:pStyle w:val="52"/>
        <w:jc w:val="center"/>
        <w:outlineLvl w:val="9"/>
        <w:rPr>
          <w:rFonts w:ascii="宋体" w:hAnsi="宋体" w:eastAsia="宋体"/>
          <w:b/>
          <w:color w:val="000000"/>
          <w:sz w:val="32"/>
        </w:rPr>
      </w:pPr>
      <w:r>
        <w:rPr>
          <w:rFonts w:hint="eastAsia" w:ascii="宋体" w:hAnsi="宋体" w:eastAsia="宋体"/>
          <w:b/>
          <w:color w:val="000000"/>
          <w:sz w:val="32"/>
          <w:lang w:val="en-US" w:eastAsia="zh-CN"/>
        </w:rPr>
        <w:t xml:space="preserve"> </w:t>
      </w:r>
      <w:bookmarkStart w:id="5" w:name="_Toc25818"/>
      <w:bookmarkStart w:id="6" w:name="_Toc11212"/>
      <w:r>
        <w:rPr>
          <w:rFonts w:hint="eastAsia" w:ascii="宋体" w:hAnsi="宋体" w:eastAsia="宋体"/>
          <w:b/>
          <w:color w:val="000000"/>
          <w:sz w:val="32"/>
        </w:rPr>
        <w:t>第二节  专用合同条款</w:t>
      </w:r>
      <w:bookmarkEnd w:id="5"/>
      <w:bookmarkEnd w:id="6"/>
    </w:p>
    <w:p>
      <w:pPr>
        <w:jc w:val="center"/>
        <w:rPr>
          <w:rFonts w:ascii="宋体" w:hAnsi="宋体"/>
          <w:color w:val="000000"/>
          <w:sz w:val="24"/>
          <w:szCs w:val="30"/>
        </w:rPr>
      </w:pPr>
    </w:p>
    <w:p>
      <w:pPr>
        <w:spacing w:before="120" w:after="120" w:line="460" w:lineRule="exact"/>
        <w:rPr>
          <w:rFonts w:ascii="宋体" w:hAnsi="宋体"/>
          <w:color w:val="000000"/>
          <w:sz w:val="28"/>
          <w:szCs w:val="28"/>
        </w:rPr>
      </w:pPr>
      <w:r>
        <w:rPr>
          <w:rFonts w:ascii="宋体" w:hAnsi="宋体"/>
          <w:color w:val="000000"/>
          <w:sz w:val="28"/>
          <w:szCs w:val="28"/>
        </w:rPr>
        <w:t>1. 一般约定</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1.1 词语定义</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1.1.1合同</w:t>
      </w:r>
    </w:p>
    <w:p>
      <w:pPr>
        <w:spacing w:line="460" w:lineRule="exact"/>
        <w:ind w:firstLine="840" w:firstLineChars="300"/>
        <w:rPr>
          <w:rFonts w:ascii="宋体" w:hAnsi="宋体"/>
          <w:color w:val="000000"/>
          <w:kern w:val="0"/>
          <w:sz w:val="28"/>
          <w:szCs w:val="28"/>
        </w:rPr>
      </w:pPr>
      <w:r>
        <w:rPr>
          <w:rFonts w:ascii="宋体" w:hAnsi="宋体"/>
          <w:color w:val="000000"/>
          <w:kern w:val="0"/>
          <w:sz w:val="28"/>
          <w:szCs w:val="28"/>
        </w:rPr>
        <w:t>1.1.1.10其他合同文件包括：</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ascii="宋体" w:hAnsi="宋体"/>
          <w:color w:val="000000"/>
          <w:sz w:val="28"/>
          <w:szCs w:val="28"/>
          <w:u w:val="single"/>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1.1.2 合同当事人及其他相关方</w:t>
      </w:r>
    </w:p>
    <w:p>
      <w:pPr>
        <w:spacing w:line="460" w:lineRule="exact"/>
        <w:ind w:firstLine="840" w:firstLineChars="300"/>
        <w:rPr>
          <w:rFonts w:ascii="宋体" w:hAnsi="宋体"/>
          <w:color w:val="000000"/>
          <w:sz w:val="28"/>
          <w:szCs w:val="28"/>
        </w:rPr>
      </w:pPr>
      <w:r>
        <w:rPr>
          <w:rFonts w:ascii="宋体" w:hAnsi="宋体"/>
          <w:color w:val="000000"/>
          <w:sz w:val="28"/>
          <w:szCs w:val="28"/>
        </w:rPr>
        <w:t>1.1.2.4监理人：</w:t>
      </w:r>
    </w:p>
    <w:p>
      <w:pPr>
        <w:spacing w:line="460" w:lineRule="exact"/>
        <w:ind w:firstLine="1120" w:firstLineChars="400"/>
        <w:rPr>
          <w:rFonts w:ascii="宋体" w:hAnsi="宋体"/>
          <w:color w:val="000000"/>
          <w:sz w:val="28"/>
          <w:szCs w:val="28"/>
        </w:rPr>
      </w:pPr>
      <w:r>
        <w:rPr>
          <w:rFonts w:ascii="宋体" w:hAnsi="宋体"/>
          <w:color w:val="000000"/>
          <w:sz w:val="28"/>
          <w:szCs w:val="28"/>
        </w:rPr>
        <w:t>名    称：</w:t>
      </w:r>
      <w:r>
        <w:rPr>
          <w:rFonts w:ascii="宋体" w:hAnsi="宋体"/>
          <w:color w:val="000000"/>
          <w:sz w:val="28"/>
          <w:szCs w:val="28"/>
          <w:u w:val="single"/>
        </w:rPr>
        <w:t xml:space="preserve">    </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资质类别和等级：</w:t>
      </w:r>
      <w:r>
        <w:rPr>
          <w:rFonts w:ascii="宋体" w:hAnsi="宋体"/>
          <w:color w:val="000000"/>
          <w:sz w:val="28"/>
          <w:szCs w:val="28"/>
          <w:u w:val="single"/>
        </w:rPr>
        <w:t>  </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w:t>
      </w:r>
      <w:r>
        <w:rPr>
          <w:rFonts w:ascii="宋体" w:hAnsi="宋体"/>
          <w:color w:val="000000"/>
          <w:sz w:val="28"/>
          <w:szCs w:val="28"/>
        </w:rPr>
        <w:t>。</w:t>
      </w:r>
    </w:p>
    <w:p>
      <w:pPr>
        <w:spacing w:line="460" w:lineRule="exact"/>
        <w:ind w:firstLine="840" w:firstLineChars="300"/>
        <w:rPr>
          <w:rFonts w:ascii="宋体" w:hAnsi="宋体"/>
          <w:color w:val="000000"/>
          <w:sz w:val="28"/>
          <w:szCs w:val="28"/>
        </w:rPr>
      </w:pPr>
      <w:r>
        <w:rPr>
          <w:rFonts w:ascii="宋体" w:hAnsi="宋体"/>
          <w:color w:val="000000"/>
          <w:sz w:val="28"/>
          <w:szCs w:val="28"/>
        </w:rPr>
        <w:t>1.1.2.5 设计人：</w:t>
      </w:r>
    </w:p>
    <w:p>
      <w:pPr>
        <w:spacing w:line="460" w:lineRule="exact"/>
        <w:ind w:firstLine="1120" w:firstLineChars="400"/>
        <w:rPr>
          <w:rFonts w:ascii="宋体" w:hAnsi="宋体"/>
          <w:color w:val="000000"/>
          <w:sz w:val="28"/>
          <w:szCs w:val="28"/>
        </w:rPr>
      </w:pPr>
      <w:r>
        <w:rPr>
          <w:rFonts w:ascii="宋体" w:hAnsi="宋体"/>
          <w:color w:val="000000"/>
          <w:sz w:val="28"/>
          <w:szCs w:val="28"/>
        </w:rPr>
        <w:t>名    称：</w:t>
      </w:r>
      <w:r>
        <w:rPr>
          <w:rFonts w:ascii="宋体" w:hAnsi="宋体"/>
          <w:color w:val="000000"/>
          <w:sz w:val="28"/>
          <w:szCs w:val="28"/>
          <w:u w:val="single"/>
        </w:rPr>
        <w:t xml:space="preserve">    </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资质类别和等级：</w:t>
      </w:r>
      <w:r>
        <w:rPr>
          <w:rFonts w:ascii="宋体" w:hAnsi="宋体"/>
          <w:color w:val="000000"/>
          <w:sz w:val="28"/>
          <w:szCs w:val="28"/>
          <w:u w:val="single"/>
        </w:rPr>
        <w:t>  </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w:t>
      </w:r>
      <w:r>
        <w:rPr>
          <w:rFonts w:hint="eastAsia" w:ascii="宋体" w:hAnsi="宋体"/>
          <w:color w:val="000000"/>
          <w:sz w:val="28"/>
          <w:szCs w:val="28"/>
          <w:u w:val="single"/>
          <w:lang w:val="en-US" w:eastAsia="zh-CN"/>
        </w:rPr>
        <w:t xml:space="preserve">    </w:t>
      </w:r>
      <w:r>
        <w:rPr>
          <w:rFonts w:ascii="宋体" w:hAnsi="宋体"/>
          <w:color w:val="000000"/>
          <w:sz w:val="28"/>
          <w:szCs w:val="28"/>
          <w:u w:val="single"/>
        </w:rPr>
        <w:t></w:t>
      </w:r>
      <w:r>
        <w:rPr>
          <w:rFonts w:ascii="宋体" w:hAnsi="宋体"/>
          <w:color w:val="000000"/>
          <w:sz w:val="28"/>
          <w:szCs w:val="28"/>
        </w:rPr>
        <w:t>；</w:t>
      </w:r>
    </w:p>
    <w:p>
      <w:pPr>
        <w:spacing w:line="460" w:lineRule="exact"/>
        <w:ind w:firstLine="1120" w:firstLineChars="4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w:t>
      </w:r>
      <w:r>
        <w:rPr>
          <w:rFonts w:ascii="宋体" w:hAnsi="宋体"/>
          <w:color w:val="000000"/>
          <w:sz w:val="28"/>
          <w:szCs w:val="28"/>
        </w:rPr>
        <w:t>。</w:t>
      </w:r>
    </w:p>
    <w:p>
      <w:pPr>
        <w:spacing w:line="460" w:lineRule="exact"/>
        <w:rPr>
          <w:rFonts w:ascii="宋体" w:hAnsi="宋体"/>
          <w:color w:val="000000"/>
          <w:sz w:val="28"/>
          <w:szCs w:val="28"/>
        </w:rPr>
      </w:pPr>
    </w:p>
    <w:p>
      <w:pPr>
        <w:spacing w:line="460" w:lineRule="exact"/>
        <w:ind w:firstLine="560" w:firstLineChars="200"/>
        <w:rPr>
          <w:rFonts w:ascii="宋体" w:hAnsi="宋体"/>
          <w:color w:val="000000"/>
          <w:sz w:val="28"/>
          <w:szCs w:val="28"/>
        </w:rPr>
      </w:pPr>
      <w:r>
        <w:rPr>
          <w:rFonts w:ascii="宋体" w:hAnsi="宋体"/>
          <w:color w:val="000000"/>
          <w:sz w:val="28"/>
          <w:szCs w:val="28"/>
        </w:rPr>
        <w:t>1.1.3 工程和设备</w:t>
      </w:r>
    </w:p>
    <w:p>
      <w:pPr>
        <w:spacing w:line="460" w:lineRule="exact"/>
        <w:ind w:firstLine="840" w:firstLineChars="300"/>
        <w:rPr>
          <w:rFonts w:ascii="宋体" w:hAnsi="宋体"/>
          <w:color w:val="000000"/>
          <w:sz w:val="28"/>
          <w:szCs w:val="28"/>
          <w:u w:val="single"/>
        </w:rPr>
      </w:pPr>
      <w:r>
        <w:rPr>
          <w:rFonts w:ascii="宋体" w:hAnsi="宋体"/>
          <w:color w:val="000000"/>
          <w:sz w:val="28"/>
          <w:szCs w:val="28"/>
        </w:rPr>
        <w:t>1.1.3.7 作为施工现场组成部分的其他场所包括：</w:t>
      </w:r>
      <w:r>
        <w:rPr>
          <w:rFonts w:hint="eastAsia"/>
          <w:color w:val="000000"/>
          <w:sz w:val="28"/>
          <w:szCs w:val="28"/>
          <w:u w:val="single"/>
        </w:rPr>
        <w:t>通用条款规定的发包方提供的施工场地</w:t>
      </w:r>
      <w:r>
        <w:rPr>
          <w:rFonts w:ascii="宋体" w:hAnsi="宋体"/>
          <w:color w:val="000000"/>
          <w:sz w:val="28"/>
          <w:szCs w:val="28"/>
        </w:rPr>
        <w:t>。</w:t>
      </w:r>
    </w:p>
    <w:p>
      <w:pPr>
        <w:spacing w:line="460" w:lineRule="exact"/>
        <w:ind w:firstLine="840" w:firstLineChars="300"/>
        <w:jc w:val="left"/>
        <w:rPr>
          <w:rFonts w:ascii="宋体" w:hAnsi="宋体"/>
          <w:color w:val="000000"/>
          <w:kern w:val="0"/>
          <w:sz w:val="28"/>
          <w:szCs w:val="28"/>
        </w:rPr>
      </w:pPr>
      <w:r>
        <w:rPr>
          <w:rFonts w:ascii="宋体" w:hAnsi="宋体"/>
          <w:color w:val="000000"/>
          <w:kern w:val="0"/>
          <w:sz w:val="28"/>
          <w:szCs w:val="28"/>
        </w:rPr>
        <w:t>1.1.3.9 永久占地包括：</w:t>
      </w:r>
      <w:r>
        <w:rPr>
          <w:rFonts w:hint="eastAsia"/>
          <w:color w:val="000000"/>
          <w:sz w:val="28"/>
          <w:szCs w:val="28"/>
          <w:u w:val="single"/>
        </w:rPr>
        <w:t>依据设计图纸确定</w:t>
      </w:r>
      <w:r>
        <w:rPr>
          <w:rFonts w:ascii="宋体" w:hAnsi="宋体"/>
          <w:color w:val="000000"/>
          <w:kern w:val="0"/>
          <w:sz w:val="28"/>
          <w:szCs w:val="28"/>
        </w:rPr>
        <w:t>。</w:t>
      </w:r>
    </w:p>
    <w:p>
      <w:pPr>
        <w:spacing w:line="460" w:lineRule="exact"/>
        <w:ind w:firstLine="840" w:firstLineChars="300"/>
        <w:jc w:val="left"/>
        <w:rPr>
          <w:rFonts w:ascii="宋体" w:hAnsi="宋体"/>
          <w:color w:val="000000"/>
          <w:sz w:val="28"/>
          <w:szCs w:val="28"/>
        </w:rPr>
      </w:pPr>
      <w:r>
        <w:rPr>
          <w:rFonts w:ascii="宋体" w:hAnsi="宋体"/>
          <w:color w:val="000000"/>
          <w:kern w:val="0"/>
          <w:sz w:val="28"/>
          <w:szCs w:val="28"/>
        </w:rPr>
        <w:t>1.1.3.10 临时占地包括：</w:t>
      </w:r>
      <w:r>
        <w:rPr>
          <w:rFonts w:hint="eastAsia"/>
          <w:color w:val="000000"/>
          <w:sz w:val="28"/>
          <w:szCs w:val="28"/>
          <w:u w:val="single"/>
        </w:rPr>
        <w:t>双方在合同履行过程中确定</w:t>
      </w:r>
      <w:r>
        <w:rPr>
          <w:rFonts w:ascii="宋体" w:hAnsi="宋体"/>
          <w:color w:val="000000"/>
          <w:kern w:val="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 xml:space="preserve">1.3法律 </w:t>
      </w:r>
    </w:p>
    <w:p>
      <w:pPr>
        <w:autoSpaceDE w:val="0"/>
        <w:autoSpaceDN w:val="0"/>
        <w:adjustRightInd w:val="0"/>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适用于合同的其他规范性文件：</w:t>
      </w:r>
      <w:r>
        <w:rPr>
          <w:rFonts w:ascii="宋体" w:hAnsi="宋体"/>
          <w:color w:val="000000"/>
          <w:sz w:val="28"/>
          <w:szCs w:val="28"/>
          <w:u w:val="single"/>
        </w:rPr>
        <w:t></w:t>
      </w:r>
      <w:r>
        <w:rPr>
          <w:rFonts w:hint="eastAsia"/>
          <w:color w:val="000000"/>
          <w:sz w:val="28"/>
          <w:szCs w:val="28"/>
          <w:u w:val="single"/>
        </w:rPr>
        <w:t>需要明示的法律、行政法规：《中华人民共和国合同法》、《中华人民共和国建筑法》、</w:t>
      </w:r>
      <w:r>
        <w:rPr>
          <w:rFonts w:hint="default"/>
          <w:color w:val="000000"/>
          <w:sz w:val="28"/>
          <w:szCs w:val="28"/>
          <w:u w:val="single"/>
          <w:lang w:val="en-US" w:eastAsia="zh-CN"/>
        </w:rPr>
        <w:t>《中华人民共和国政府采购法》</w:t>
      </w:r>
      <w:r>
        <w:rPr>
          <w:rFonts w:hint="eastAsia"/>
          <w:color w:val="000000"/>
          <w:sz w:val="28"/>
          <w:szCs w:val="28"/>
          <w:u w:val="single"/>
        </w:rPr>
        <w:t>、《中华人民共和国安全生产法》、《建设工程质量管理条例》，以及其他有关法律、法规</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1.4 标准和规范</w:t>
      </w:r>
    </w:p>
    <w:p>
      <w:pPr>
        <w:spacing w:line="460" w:lineRule="exact"/>
        <w:ind w:firstLine="560" w:firstLineChars="200"/>
        <w:rPr>
          <w:rFonts w:ascii="宋体" w:hAnsi="宋体"/>
          <w:color w:val="000000"/>
          <w:sz w:val="28"/>
          <w:szCs w:val="28"/>
        </w:rPr>
      </w:pPr>
      <w:r>
        <w:rPr>
          <w:rFonts w:ascii="宋体" w:hAnsi="宋体"/>
          <w:color w:val="000000"/>
          <w:sz w:val="28"/>
          <w:szCs w:val="28"/>
        </w:rPr>
        <w:t>1.4.1适用于工程的标准规范包括：</w:t>
      </w:r>
      <w:r>
        <w:rPr>
          <w:rFonts w:hint="eastAsia"/>
          <w:color w:val="000000"/>
          <w:sz w:val="28"/>
          <w:szCs w:val="28"/>
          <w:u w:val="single"/>
        </w:rPr>
        <w:t>国家和地方现行的有关标准、规范、详细施工图</w:t>
      </w:r>
      <w:r>
        <w:rPr>
          <w:rFonts w:ascii="宋体" w:hAnsi="宋体"/>
          <w:color w:val="000000"/>
          <w:sz w:val="28"/>
          <w:szCs w:val="28"/>
        </w:rPr>
        <w:t>。</w:t>
      </w:r>
    </w:p>
    <w:p>
      <w:pPr>
        <w:spacing w:line="460" w:lineRule="exact"/>
        <w:ind w:firstLine="560" w:firstLineChars="200"/>
        <w:rPr>
          <w:color w:val="000000"/>
          <w:sz w:val="28"/>
          <w:szCs w:val="28"/>
          <w:u w:val="single"/>
        </w:rPr>
      </w:pPr>
      <w:r>
        <w:rPr>
          <w:rFonts w:ascii="宋体" w:hAnsi="宋体"/>
          <w:color w:val="000000"/>
          <w:kern w:val="0"/>
          <w:sz w:val="28"/>
          <w:szCs w:val="28"/>
        </w:rPr>
        <w:t>1.4.2 发包人提供国外标准、规范的名称：</w:t>
      </w:r>
      <w:r>
        <w:rPr>
          <w:rFonts w:hint="eastAsia"/>
          <w:color w:val="000000"/>
          <w:sz w:val="28"/>
          <w:szCs w:val="28"/>
          <w:u w:val="single"/>
        </w:rPr>
        <w:t>不采用</w:t>
      </w:r>
      <w:r>
        <w:rPr>
          <w:rFonts w:hint="eastAsia"/>
          <w:color w:val="000000"/>
          <w:sz w:val="28"/>
          <w:szCs w:val="28"/>
        </w:rPr>
        <w:t>；</w:t>
      </w:r>
    </w:p>
    <w:p>
      <w:pPr>
        <w:spacing w:line="460" w:lineRule="exact"/>
        <w:ind w:firstLine="560" w:firstLineChars="200"/>
        <w:rPr>
          <w:color w:val="000000"/>
          <w:sz w:val="28"/>
          <w:szCs w:val="28"/>
          <w:u w:val="single"/>
        </w:rPr>
      </w:pPr>
      <w:r>
        <w:rPr>
          <w:rFonts w:hint="eastAsia"/>
          <w:color w:val="000000"/>
          <w:sz w:val="28"/>
          <w:szCs w:val="28"/>
        </w:rPr>
        <w:t xml:space="preserve">发包人提供国外标准、规范的份数： </w:t>
      </w:r>
      <w:r>
        <w:rPr>
          <w:rFonts w:hint="eastAsia"/>
          <w:color w:val="000000"/>
          <w:sz w:val="28"/>
          <w:szCs w:val="28"/>
          <w:u w:val="single"/>
        </w:rPr>
        <w:t>不采用</w:t>
      </w:r>
      <w:r>
        <w:rPr>
          <w:rFonts w:hint="eastAsia"/>
          <w:color w:val="000000"/>
          <w:sz w:val="28"/>
          <w:szCs w:val="28"/>
        </w:rPr>
        <w:t>；</w:t>
      </w:r>
    </w:p>
    <w:p>
      <w:pPr>
        <w:spacing w:line="460" w:lineRule="exact"/>
        <w:ind w:firstLine="560" w:firstLineChars="200"/>
        <w:rPr>
          <w:rFonts w:ascii="宋体" w:hAnsi="宋体"/>
          <w:color w:val="000000"/>
          <w:sz w:val="28"/>
          <w:szCs w:val="28"/>
        </w:rPr>
      </w:pPr>
      <w:r>
        <w:rPr>
          <w:rFonts w:hint="eastAsia"/>
          <w:color w:val="000000"/>
          <w:sz w:val="28"/>
          <w:szCs w:val="28"/>
        </w:rPr>
        <w:t xml:space="preserve">发包人提供国外标准、规范的名称： </w:t>
      </w:r>
      <w:r>
        <w:rPr>
          <w:rFonts w:hint="eastAsia"/>
          <w:color w:val="000000"/>
          <w:sz w:val="28"/>
          <w:szCs w:val="28"/>
          <w:u w:val="single"/>
        </w:rPr>
        <w:t>不采用</w:t>
      </w:r>
      <w:r>
        <w:rPr>
          <w:rFonts w:ascii="宋体" w:hAnsi="宋体"/>
          <w:color w:val="000000"/>
          <w:kern w:val="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1.4.3发包人对工程的技术标准和功能要求的特殊要求：</w:t>
      </w:r>
      <w:r>
        <w:rPr>
          <w:rFonts w:hint="eastAsia" w:ascii="宋体" w:hAnsi="宋体"/>
          <w:color w:val="000000"/>
          <w:sz w:val="28"/>
          <w:szCs w:val="28"/>
          <w:u w:val="single"/>
          <w:lang w:val="en-US" w:eastAsia="zh-CN"/>
        </w:rPr>
        <w:t xml:space="preserve"> </w:t>
      </w:r>
      <w:r>
        <w:rPr>
          <w:rFonts w:hint="eastAsia"/>
          <w:color w:val="000000"/>
          <w:sz w:val="28"/>
          <w:szCs w:val="28"/>
          <w:u w:val="single"/>
        </w:rPr>
        <w:t>/</w:t>
      </w:r>
      <w:r>
        <w:rPr>
          <w:rFonts w:hint="eastAsia"/>
          <w:color w:val="000000"/>
          <w:sz w:val="28"/>
          <w:szCs w:val="28"/>
          <w:u w:val="single"/>
          <w:lang w:val="en-US" w:eastAsia="zh-CN"/>
        </w:rPr>
        <w:t xml:space="preserve">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1.5 合同文件的优先顺序</w:t>
      </w:r>
    </w:p>
    <w:p>
      <w:pPr>
        <w:spacing w:line="460" w:lineRule="exact"/>
        <w:ind w:firstLine="560" w:firstLineChars="200"/>
        <w:rPr>
          <w:rFonts w:hint="eastAsia" w:ascii="宋体" w:hAnsi="宋体" w:eastAsia="宋体"/>
          <w:color w:val="000000"/>
          <w:sz w:val="28"/>
          <w:szCs w:val="28"/>
          <w:lang w:eastAsia="zh-CN"/>
        </w:rPr>
      </w:pPr>
      <w:r>
        <w:rPr>
          <w:rFonts w:ascii="宋体" w:hAnsi="宋体"/>
          <w:color w:val="000000"/>
          <w:sz w:val="28"/>
          <w:szCs w:val="28"/>
        </w:rPr>
        <w:t>合同文件组成及优先顺序为：</w:t>
      </w:r>
      <w:r>
        <w:rPr>
          <w:rFonts w:hint="eastAsia" w:ascii="宋体" w:hAnsi="宋体"/>
          <w:color w:val="000000"/>
          <w:sz w:val="28"/>
          <w:szCs w:val="28"/>
          <w:u w:val="single"/>
        </w:rPr>
        <w:t>(1)合同协议书;(2)中标通知书(如果有);(3)投标函及其附录(如果有);(4)专用合同条款及其附件;(5)通用合同条款;(6)技术标准和要求;(7)图纸;(8)已标价工程量清单或预算书;(9)其他合同文件</w:t>
      </w:r>
      <w:r>
        <w:rPr>
          <w:rFonts w:hint="eastAsia" w:ascii="宋体" w:hAnsi="宋体"/>
          <w:color w:val="000000"/>
          <w:sz w:val="28"/>
          <w:szCs w:val="28"/>
          <w:u w:val="none"/>
          <w:lang w:eastAsia="zh-CN"/>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1.6 图纸和承包人文件</w:t>
      </w:r>
      <w:r>
        <w:rPr>
          <w:rFonts w:ascii="宋体" w:hAnsi="宋体"/>
          <w:color w:val="000000"/>
          <w:sz w:val="28"/>
          <w:szCs w:val="28"/>
        </w:rPr>
        <w:tab/>
      </w:r>
    </w:p>
    <w:p>
      <w:pPr>
        <w:spacing w:line="460" w:lineRule="exact"/>
        <w:ind w:firstLine="560" w:firstLineChars="200"/>
        <w:rPr>
          <w:rFonts w:ascii="宋体" w:hAnsi="宋体"/>
          <w:color w:val="000000"/>
          <w:sz w:val="28"/>
          <w:szCs w:val="28"/>
        </w:rPr>
      </w:pPr>
      <w:r>
        <w:rPr>
          <w:rFonts w:ascii="宋体" w:hAnsi="宋体"/>
          <w:color w:val="000000"/>
          <w:sz w:val="28"/>
          <w:szCs w:val="28"/>
        </w:rPr>
        <w:t>1.6.1 图纸的提供</w:t>
      </w:r>
    </w:p>
    <w:p>
      <w:pPr>
        <w:spacing w:line="460" w:lineRule="exact"/>
        <w:ind w:firstLine="560" w:firstLineChars="200"/>
        <w:rPr>
          <w:rFonts w:ascii="宋体" w:hAnsi="宋体"/>
          <w:color w:val="000000"/>
          <w:sz w:val="28"/>
          <w:szCs w:val="28"/>
        </w:rPr>
      </w:pPr>
      <w:r>
        <w:rPr>
          <w:rFonts w:ascii="宋体" w:hAnsi="宋体"/>
          <w:color w:val="000000"/>
          <w:sz w:val="28"/>
          <w:szCs w:val="28"/>
        </w:rPr>
        <w:t>发包人向承包人提供图纸的期限：</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发包人向承包人提供图纸的数量：</w:t>
      </w:r>
      <w:r>
        <w:rPr>
          <w:rFonts w:ascii="宋体" w:hAnsi="宋体"/>
          <w:color w:val="000000"/>
          <w:sz w:val="28"/>
          <w:szCs w:val="28"/>
          <w:u w:val="single"/>
        </w:rPr>
        <w:t></w:t>
      </w:r>
      <w:r>
        <w:rPr>
          <w:rFonts w:hint="eastAsia" w:ascii="宋体" w:hAnsi="宋体"/>
          <w:color w:val="000000"/>
          <w:sz w:val="28"/>
          <w:szCs w:val="28"/>
          <w:u w:val="single"/>
        </w:rPr>
        <w:t>/</w:t>
      </w:r>
      <w:r>
        <w:rPr>
          <w:rFonts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发包人向承包人提供图纸的内容：</w:t>
      </w:r>
      <w:r>
        <w:rPr>
          <w:rFonts w:ascii="宋体" w:hAnsi="宋体"/>
          <w:color w:val="000000"/>
          <w:sz w:val="28"/>
          <w:szCs w:val="28"/>
          <w:u w:val="single"/>
        </w:rPr>
        <w:t></w:t>
      </w:r>
      <w:r>
        <w:rPr>
          <w:rFonts w:hint="eastAsia" w:ascii="宋体" w:hAnsi="宋体"/>
          <w:color w:val="000000"/>
          <w:sz w:val="28"/>
          <w:szCs w:val="28"/>
          <w:u w:val="single"/>
        </w:rPr>
        <w:t>/</w:t>
      </w:r>
      <w:r>
        <w:rPr>
          <w:rFonts w:ascii="宋体" w:hAnsi="宋体"/>
          <w:color w:val="000000"/>
          <w:sz w:val="28"/>
          <w:szCs w:val="28"/>
          <w:u w:val="single"/>
        </w:rPr>
        <w:t></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1.6.4 承包人文件</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需要由承包人提供的文件，包括：</w:t>
      </w:r>
      <w:r>
        <w:rPr>
          <w:rFonts w:hint="eastAsia"/>
          <w:color w:val="000000"/>
          <w:sz w:val="28"/>
          <w:szCs w:val="28"/>
          <w:u w:val="single"/>
        </w:rPr>
        <w:t xml:space="preserve">实施性施工组织设计及方案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承包人提供的文件的期限为：</w:t>
      </w:r>
      <w:r>
        <w:rPr>
          <w:rFonts w:hint="eastAsia"/>
          <w:color w:val="000000"/>
          <w:sz w:val="28"/>
          <w:szCs w:val="28"/>
          <w:u w:val="single"/>
        </w:rPr>
        <w:t>开工前</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承包人提供的文件的数量为：</w:t>
      </w:r>
      <w:r>
        <w:rPr>
          <w:rFonts w:hint="eastAsia"/>
          <w:color w:val="000000"/>
          <w:sz w:val="28"/>
          <w:szCs w:val="28"/>
          <w:u w:val="single"/>
        </w:rPr>
        <w:t>肆份</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承包人提供的文件的形式为：</w:t>
      </w:r>
      <w:r>
        <w:rPr>
          <w:rFonts w:hint="eastAsia"/>
          <w:color w:val="000000"/>
          <w:sz w:val="28"/>
          <w:szCs w:val="28"/>
          <w:u w:val="single"/>
        </w:rPr>
        <w:t>书面</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发包人</w:t>
      </w:r>
      <w:r>
        <w:rPr>
          <w:rFonts w:hint="eastAsia" w:ascii="宋体" w:hAnsi="宋体"/>
          <w:color w:val="000000"/>
          <w:sz w:val="28"/>
          <w:szCs w:val="28"/>
        </w:rPr>
        <w:t>审批</w:t>
      </w:r>
      <w:r>
        <w:rPr>
          <w:rFonts w:ascii="宋体" w:hAnsi="宋体"/>
          <w:color w:val="000000"/>
          <w:sz w:val="28"/>
          <w:szCs w:val="28"/>
        </w:rPr>
        <w:t>承包人文件的期限：</w:t>
      </w:r>
      <w:r>
        <w:rPr>
          <w:rFonts w:hint="eastAsia"/>
          <w:color w:val="000000"/>
          <w:sz w:val="28"/>
          <w:szCs w:val="28"/>
          <w:u w:val="single"/>
        </w:rPr>
        <w:t>收到文件后7天内审查完毕</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1.6.5 现场图纸准备</w:t>
      </w:r>
    </w:p>
    <w:p>
      <w:pPr>
        <w:spacing w:line="460" w:lineRule="exact"/>
        <w:ind w:firstLine="560" w:firstLineChars="200"/>
        <w:rPr>
          <w:rFonts w:ascii="宋体" w:hAnsi="宋体"/>
          <w:color w:val="000000"/>
          <w:sz w:val="28"/>
          <w:szCs w:val="28"/>
        </w:rPr>
      </w:pPr>
      <w:r>
        <w:rPr>
          <w:rFonts w:ascii="宋体" w:hAnsi="宋体"/>
          <w:color w:val="000000"/>
          <w:sz w:val="28"/>
          <w:szCs w:val="28"/>
        </w:rPr>
        <w:t>关于现场图纸准备的约定：</w:t>
      </w:r>
      <w:r>
        <w:rPr>
          <w:rFonts w:hint="eastAsia" w:ascii="宋体" w:hAnsi="宋体"/>
          <w:color w:val="000000"/>
          <w:sz w:val="28"/>
          <w:szCs w:val="28"/>
          <w:u w:val="single"/>
        </w:rPr>
        <w:t>执行通用条款</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1.7 联络</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1.7.1发包人和承包人应当在</w:t>
      </w:r>
      <w:r>
        <w:rPr>
          <w:rFonts w:hint="eastAsia" w:ascii="宋体" w:hAnsi="宋体"/>
          <w:color w:val="000000"/>
          <w:sz w:val="28"/>
          <w:szCs w:val="28"/>
          <w:u w:val="single"/>
          <w:lang w:val="en-US" w:eastAsia="zh-CN"/>
        </w:rPr>
        <w:t>7</w:t>
      </w:r>
      <w:r>
        <w:rPr>
          <w:rFonts w:ascii="宋体" w:hAnsi="宋体"/>
          <w:color w:val="000000"/>
          <w:kern w:val="0"/>
          <w:sz w:val="28"/>
          <w:szCs w:val="28"/>
        </w:rPr>
        <w:t>天内将与合同有关的通知、批准、证明、证书、指示、指令、要求、请求、同意、意见、确定和决定等书面函件送达对方当事人</w:t>
      </w:r>
      <w:r>
        <w:rPr>
          <w:rFonts w:hint="eastAsia" w:ascii="宋体" w:hAnsi="宋体"/>
          <w:color w:val="000000"/>
          <w:kern w:val="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1.7.2 发包人接收文件的地点：</w:t>
      </w:r>
      <w:r>
        <w:rPr>
          <w:rFonts w:hint="eastAsia"/>
          <w:color w:val="000000"/>
          <w:sz w:val="28"/>
          <w:szCs w:val="28"/>
          <w:u w:val="single"/>
        </w:rPr>
        <w:t>项目所在地发包人办公室</w:t>
      </w:r>
      <w:r>
        <w:rPr>
          <w:rFonts w:ascii="宋体" w:hAnsi="宋体"/>
          <w:color w:val="000000"/>
          <w:kern w:val="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发包人指定的接收人为：</w:t>
      </w:r>
      <w:r>
        <w:rPr>
          <w:rFonts w:ascii="宋体" w:hAnsi="宋体"/>
          <w:color w:val="000000"/>
          <w:sz w:val="28"/>
          <w:szCs w:val="28"/>
          <w:u w:val="single"/>
        </w:rPr>
        <w:t> </w:t>
      </w:r>
      <w:r>
        <w:rPr>
          <w:rFonts w:hint="eastAsia" w:ascii="宋体" w:hAnsi="宋体"/>
          <w:color w:val="000000"/>
          <w:sz w:val="28"/>
          <w:szCs w:val="28"/>
          <w:u w:val="single"/>
          <w:lang w:val="en-US" w:eastAsia="zh-CN"/>
        </w:rPr>
        <w:t xml:space="preserve">         </w:t>
      </w:r>
      <w:r>
        <w:rPr>
          <w:rFonts w:ascii="宋体" w:hAnsi="宋体"/>
          <w:color w:val="000000"/>
          <w:kern w:val="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承包人接收文件的地点：</w:t>
      </w:r>
      <w:r>
        <w:rPr>
          <w:rFonts w:hint="eastAsia"/>
          <w:color w:val="000000"/>
          <w:sz w:val="28"/>
          <w:szCs w:val="28"/>
          <w:u w:val="single"/>
        </w:rPr>
        <w:t>项目所在地承包人项目部</w:t>
      </w:r>
      <w:r>
        <w:rPr>
          <w:rFonts w:ascii="宋体" w:hAnsi="宋体"/>
          <w:color w:val="000000"/>
          <w:kern w:val="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承包人指定的接收人为：</w:t>
      </w:r>
      <w:r>
        <w:rPr>
          <w:rFonts w:hint="eastAsia"/>
          <w:color w:val="000000"/>
          <w:sz w:val="28"/>
          <w:szCs w:val="28"/>
          <w:u w:val="single"/>
        </w:rPr>
        <w:t>承包方项目经理</w:t>
      </w:r>
      <w:r>
        <w:rPr>
          <w:rFonts w:ascii="宋体" w:hAnsi="宋体"/>
          <w:color w:val="000000"/>
          <w:kern w:val="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监理人接收文件的地点：</w:t>
      </w:r>
      <w:r>
        <w:rPr>
          <w:rFonts w:hint="eastAsia"/>
          <w:color w:val="000000"/>
          <w:sz w:val="28"/>
          <w:szCs w:val="28"/>
          <w:u w:val="single"/>
        </w:rPr>
        <w:t>监理人办公室</w:t>
      </w:r>
      <w:r>
        <w:rPr>
          <w:rFonts w:ascii="宋体" w:hAnsi="宋体"/>
          <w:color w:val="000000"/>
          <w:kern w:val="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监理人指定的接收人为：</w:t>
      </w:r>
      <w:r>
        <w:rPr>
          <w:rFonts w:hint="eastAsia"/>
          <w:color w:val="000000"/>
          <w:sz w:val="28"/>
          <w:szCs w:val="28"/>
          <w:u w:val="single"/>
        </w:rPr>
        <w:t>监理工程师</w:t>
      </w:r>
      <w:r>
        <w:rPr>
          <w:rFonts w:ascii="宋体" w:hAnsi="宋体"/>
          <w:color w:val="000000"/>
          <w:kern w:val="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1.10 交通运输</w:t>
      </w:r>
    </w:p>
    <w:p>
      <w:pPr>
        <w:spacing w:line="460" w:lineRule="exact"/>
        <w:ind w:firstLine="560" w:firstLineChars="200"/>
        <w:rPr>
          <w:rFonts w:ascii="宋体" w:hAnsi="宋体"/>
          <w:color w:val="000000"/>
          <w:sz w:val="28"/>
          <w:szCs w:val="28"/>
        </w:rPr>
      </w:pPr>
      <w:r>
        <w:rPr>
          <w:rFonts w:ascii="宋体" w:hAnsi="宋体"/>
          <w:color w:val="000000"/>
          <w:sz w:val="28"/>
          <w:szCs w:val="28"/>
        </w:rPr>
        <w:t>1.10.1 出入现场的权利</w:t>
      </w:r>
    </w:p>
    <w:p>
      <w:pPr>
        <w:spacing w:line="460" w:lineRule="exact"/>
        <w:ind w:firstLine="490" w:firstLineChars="175"/>
        <w:rPr>
          <w:rFonts w:ascii="宋体" w:hAnsi="宋体"/>
          <w:color w:val="000000"/>
          <w:sz w:val="28"/>
          <w:szCs w:val="28"/>
          <w:u w:val="single"/>
        </w:rPr>
      </w:pPr>
      <w:r>
        <w:rPr>
          <w:rFonts w:ascii="宋体" w:hAnsi="宋体"/>
          <w:color w:val="000000"/>
          <w:sz w:val="28"/>
          <w:szCs w:val="28"/>
        </w:rPr>
        <w:t>关于出入现场的权利的约定：</w:t>
      </w:r>
      <w:r>
        <w:rPr>
          <w:rFonts w:hint="eastAsia"/>
          <w:color w:val="000000"/>
          <w:sz w:val="28"/>
          <w:szCs w:val="28"/>
          <w:u w:val="single"/>
        </w:rPr>
        <w:t>由承包人按发包人要求取得出入现场所需的批准手续</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1.10.3 场内交通</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关于场外交通和场内交通的边界的约定：</w:t>
      </w:r>
      <w:r>
        <w:rPr>
          <w:rFonts w:hint="eastAsia"/>
          <w:color w:val="000000"/>
          <w:sz w:val="28"/>
          <w:szCs w:val="28"/>
          <w:u w:val="single"/>
        </w:rPr>
        <w:t>本项目施工现场</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关于发包人向承包人免费提供满足工程施工需要的场内道路和交通设施的约定：</w:t>
      </w:r>
      <w:r>
        <w:rPr>
          <w:rFonts w:hint="eastAsia"/>
          <w:color w:val="000000"/>
          <w:sz w:val="28"/>
          <w:szCs w:val="28"/>
          <w:u w:val="single"/>
        </w:rPr>
        <w:t>以现场实际施工条件为准</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1.10.4超大件和超重件的运输</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运输超大件或超重件所需的道路和桥梁临时加固改造费用和其他有关费用由</w:t>
      </w:r>
      <w:r>
        <w:rPr>
          <w:rFonts w:hint="eastAsia" w:ascii="宋体" w:hAnsi="宋体"/>
          <w:color w:val="000000"/>
          <w:sz w:val="28"/>
          <w:szCs w:val="28"/>
          <w:u w:val="single"/>
        </w:rPr>
        <w:t>承包人</w:t>
      </w:r>
      <w:r>
        <w:rPr>
          <w:rFonts w:ascii="宋体" w:hAnsi="宋体"/>
          <w:color w:val="000000"/>
          <w:sz w:val="28"/>
          <w:szCs w:val="28"/>
        </w:rPr>
        <w:t>承担。</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1.11 知识产权</w:t>
      </w:r>
    </w:p>
    <w:p>
      <w:pPr>
        <w:spacing w:line="460" w:lineRule="exact"/>
        <w:ind w:firstLine="560" w:firstLineChars="200"/>
        <w:rPr>
          <w:rFonts w:ascii="宋体" w:hAnsi="宋体"/>
          <w:color w:val="000000"/>
          <w:sz w:val="28"/>
          <w:szCs w:val="28"/>
          <w:u w:val="single"/>
        </w:rPr>
      </w:pPr>
      <w:r>
        <w:rPr>
          <w:rFonts w:ascii="宋体" w:hAnsi="宋体"/>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color w:val="000000"/>
          <w:sz w:val="28"/>
          <w:szCs w:val="28"/>
          <w:u w:val="single"/>
        </w:rPr>
        <w:t>执行通用条款</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关于发包人提供的上述文件的使用限制的要求：</w:t>
      </w:r>
      <w:r>
        <w:rPr>
          <w:rFonts w:hint="eastAsia"/>
          <w:color w:val="000000"/>
          <w:sz w:val="28"/>
          <w:szCs w:val="28"/>
          <w:u w:val="single"/>
        </w:rPr>
        <w:t>执行通用条款</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1.11.2 关于承包人为实施工程所编制文件的著作权的归属：</w:t>
      </w:r>
      <w:r>
        <w:rPr>
          <w:rFonts w:hint="eastAsia"/>
          <w:color w:val="000000"/>
          <w:sz w:val="28"/>
          <w:szCs w:val="28"/>
          <w:u w:val="single"/>
        </w:rPr>
        <w:t>执行通用条款</w:t>
      </w:r>
      <w:r>
        <w:rPr>
          <w:rFonts w:ascii="宋体" w:hAnsi="宋体"/>
          <w:color w:val="000000"/>
          <w:sz w:val="28"/>
          <w:szCs w:val="28"/>
        </w:rPr>
        <w:t>。</w:t>
      </w:r>
    </w:p>
    <w:p>
      <w:pPr>
        <w:spacing w:line="460" w:lineRule="exact"/>
        <w:ind w:firstLine="560" w:firstLineChars="200"/>
        <w:rPr>
          <w:rFonts w:ascii="宋体" w:hAnsi="宋体"/>
          <w:color w:val="000000"/>
          <w:sz w:val="28"/>
          <w:szCs w:val="28"/>
          <w:u w:val="single"/>
        </w:rPr>
      </w:pPr>
      <w:r>
        <w:rPr>
          <w:rFonts w:ascii="宋体" w:hAnsi="宋体"/>
          <w:color w:val="000000"/>
          <w:sz w:val="28"/>
          <w:szCs w:val="28"/>
        </w:rPr>
        <w:t>关于承包人提供的上述文件的使用限制的要求：</w:t>
      </w:r>
      <w:r>
        <w:rPr>
          <w:rFonts w:hint="eastAsia"/>
          <w:color w:val="000000"/>
          <w:sz w:val="28"/>
          <w:szCs w:val="28"/>
          <w:u w:val="single"/>
        </w:rPr>
        <w:t>执行通用条款</w:t>
      </w:r>
      <w:r>
        <w:rPr>
          <w:rFonts w:ascii="宋体" w:hAnsi="宋体"/>
          <w:color w:val="00000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sz w:val="28"/>
          <w:szCs w:val="28"/>
        </w:rPr>
        <w:t>1.11.4 承包人在施工过程中所采用的专利、专有技术、技术秘密的使用费的承担方式：</w:t>
      </w:r>
      <w:r>
        <w:rPr>
          <w:rFonts w:hint="eastAsia"/>
          <w:color w:val="000000"/>
          <w:sz w:val="28"/>
          <w:szCs w:val="28"/>
          <w:u w:val="single"/>
        </w:rPr>
        <w:t>执行通用条款</w:t>
      </w:r>
      <w:r>
        <w:rPr>
          <w:rFonts w:ascii="宋体" w:hAnsi="宋体"/>
          <w:color w:val="000000"/>
          <w:kern w:val="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1.13工程量清单错误的修正</w:t>
      </w:r>
    </w:p>
    <w:p>
      <w:pPr>
        <w:spacing w:line="460" w:lineRule="exact"/>
        <w:ind w:firstLine="560" w:firstLineChars="200"/>
        <w:rPr>
          <w:rFonts w:ascii="宋体" w:hAnsi="宋体"/>
          <w:color w:val="000000"/>
          <w:sz w:val="28"/>
          <w:szCs w:val="28"/>
        </w:rPr>
      </w:pPr>
      <w:r>
        <w:rPr>
          <w:rFonts w:hint="eastAsia" w:ascii="宋体" w:hAnsi="宋体"/>
          <w:color w:val="000000"/>
          <w:sz w:val="28"/>
          <w:szCs w:val="28"/>
        </w:rPr>
        <w:t>出现工程量清单错误时，是否调整合同价格：</w:t>
      </w:r>
      <w:r>
        <w:rPr>
          <w:rFonts w:hint="eastAsia"/>
          <w:color w:val="000000"/>
          <w:sz w:val="28"/>
          <w:szCs w:val="28"/>
          <w:u w:val="single"/>
        </w:rPr>
        <w:t>是</w:t>
      </w:r>
      <w:r>
        <w:rPr>
          <w:rFonts w:ascii="宋体" w:hAnsi="宋体"/>
          <w:color w:val="000000"/>
          <w:kern w:val="0"/>
          <w:sz w:val="28"/>
          <w:szCs w:val="28"/>
        </w:rPr>
        <w:t>。</w:t>
      </w:r>
    </w:p>
    <w:p>
      <w:pPr>
        <w:spacing w:line="460" w:lineRule="exact"/>
        <w:ind w:firstLine="560" w:firstLineChars="200"/>
        <w:rPr>
          <w:rFonts w:ascii="宋体" w:hAnsi="宋体"/>
          <w:color w:val="000000"/>
          <w:sz w:val="28"/>
          <w:szCs w:val="28"/>
          <w:u w:val="single"/>
        </w:rPr>
      </w:pPr>
      <w:r>
        <w:rPr>
          <w:rFonts w:ascii="宋体" w:hAnsi="宋体"/>
          <w:color w:val="000000"/>
          <w:sz w:val="28"/>
          <w:szCs w:val="28"/>
        </w:rPr>
        <w:t>允许调整合同价格的工程量偏差范围：</w:t>
      </w:r>
      <w:r>
        <w:rPr>
          <w:rFonts w:hint="eastAsia" w:ascii="宋体" w:hAnsi="宋体"/>
          <w:color w:val="000000"/>
          <w:sz w:val="28"/>
          <w:szCs w:val="28"/>
          <w:u w:val="single"/>
        </w:rPr>
        <w:t>±3%</w:t>
      </w:r>
      <w:r>
        <w:rPr>
          <w:rFonts w:ascii="宋体" w:hAnsi="宋体"/>
          <w:color w:val="000000"/>
          <w:kern w:val="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2. 发包人</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2.2 发包人代表</w:t>
      </w:r>
    </w:p>
    <w:p>
      <w:pPr>
        <w:spacing w:line="460" w:lineRule="exact"/>
        <w:ind w:firstLine="560" w:firstLineChars="200"/>
        <w:rPr>
          <w:rFonts w:ascii="宋体" w:hAnsi="宋体"/>
          <w:color w:val="000000"/>
          <w:sz w:val="28"/>
          <w:szCs w:val="28"/>
        </w:rPr>
      </w:pPr>
      <w:r>
        <w:rPr>
          <w:rFonts w:ascii="宋体" w:hAnsi="宋体"/>
          <w:color w:val="000000"/>
          <w:sz w:val="28"/>
          <w:szCs w:val="28"/>
        </w:rPr>
        <w:t>发包人代表：</w:t>
      </w:r>
    </w:p>
    <w:p>
      <w:pPr>
        <w:spacing w:line="460" w:lineRule="exact"/>
        <w:ind w:firstLine="560" w:firstLineChars="200"/>
        <w:rPr>
          <w:rFonts w:ascii="宋体" w:hAnsi="宋体"/>
          <w:color w:val="000000"/>
          <w:sz w:val="28"/>
          <w:szCs w:val="28"/>
        </w:rPr>
      </w:pPr>
      <w:r>
        <w:rPr>
          <w:rFonts w:ascii="宋体" w:hAnsi="宋体"/>
          <w:color w:val="000000"/>
          <w:sz w:val="28"/>
          <w:szCs w:val="28"/>
        </w:rPr>
        <w:t>姓    名：</w:t>
      </w:r>
      <w:r>
        <w:rPr>
          <w:rFonts w:ascii="宋体" w:hAnsi="宋体"/>
          <w:color w:val="000000"/>
          <w:sz w:val="28"/>
          <w:szCs w:val="28"/>
          <w:u w:val="single"/>
        </w:rPr>
        <w:t> </w:t>
      </w:r>
      <w:r>
        <w:rPr>
          <w:rFonts w:hint="eastAsia" w:ascii="宋体" w:hAnsi="宋体"/>
          <w:color w:val="000000"/>
          <w:sz w:val="28"/>
          <w:szCs w:val="28"/>
          <w:u w:val="single"/>
          <w:lang w:val="en-US" w:eastAsia="zh-CN"/>
        </w:rPr>
        <w:t xml:space="preserve">      </w:t>
      </w:r>
      <w:r>
        <w:rPr>
          <w:rFonts w:ascii="宋体" w:hAnsi="宋体"/>
          <w:color w:val="000000"/>
          <w:sz w:val="28"/>
          <w:szCs w:val="28"/>
          <w:u w:val="single"/>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身份证号：</w:t>
      </w:r>
      <w:r>
        <w:rPr>
          <w:rFonts w:ascii="宋体" w:hAnsi="宋体"/>
          <w:color w:val="000000"/>
          <w:sz w:val="28"/>
          <w:szCs w:val="28"/>
          <w:u w:val="single"/>
        </w:rPr>
        <w:t> 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职    务：</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w:t>
      </w:r>
      <w:r>
        <w:rPr>
          <w:rFonts w:hint="eastAsia" w:ascii="宋体" w:hAnsi="宋体"/>
          <w:color w:val="000000"/>
          <w:sz w:val="28"/>
          <w:szCs w:val="28"/>
          <w:u w:val="single"/>
          <w:lang w:val="en-US" w:eastAsia="zh-CN"/>
        </w:rPr>
        <w:t xml:space="preserve">     </w:t>
      </w:r>
      <w:r>
        <w:rPr>
          <w:rFonts w:ascii="宋体" w:hAnsi="宋体"/>
          <w:color w:val="000000"/>
          <w:sz w:val="28"/>
          <w:szCs w:val="28"/>
          <w:u w:val="single"/>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w:t>
      </w:r>
      <w:r>
        <w:rPr>
          <w:rFonts w:hint="eastAsia" w:ascii="宋体" w:hAnsi="宋体"/>
          <w:color w:val="000000"/>
          <w:sz w:val="28"/>
          <w:szCs w:val="28"/>
          <w:u w:val="single"/>
          <w:lang w:val="en-US" w:eastAsia="zh-CN"/>
        </w:rPr>
        <w:t xml:space="preserve">      </w:t>
      </w:r>
      <w:r>
        <w:rPr>
          <w:rFonts w:ascii="宋体" w:hAnsi="宋体"/>
          <w:color w:val="000000"/>
          <w:sz w:val="28"/>
          <w:szCs w:val="28"/>
          <w:u w:val="single"/>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u w:val="single"/>
        </w:rPr>
        <w:t></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发包人对发包人代表的授权范围如下：</w:t>
      </w:r>
      <w:r>
        <w:rPr>
          <w:rFonts w:hint="eastAsia" w:ascii="宋体" w:hAnsi="宋体"/>
          <w:color w:val="000000"/>
          <w:sz w:val="28"/>
          <w:szCs w:val="28"/>
          <w:u w:val="single"/>
        </w:rPr>
        <w:t>督促指导监理工程师行使职权、协调施工现场各方面的关系、协调工程质量、进度和安全文明施工中存在的问题，解决有关设计和技术签证，办理确认现场经济技术签证，审核工程进度报表</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2.4 施工现场、施工条件和基础资料的提供</w:t>
      </w:r>
    </w:p>
    <w:p>
      <w:pPr>
        <w:spacing w:line="460" w:lineRule="exact"/>
        <w:ind w:firstLine="560" w:firstLineChars="200"/>
        <w:rPr>
          <w:rFonts w:ascii="宋体" w:hAnsi="宋体"/>
          <w:color w:val="000000"/>
          <w:sz w:val="28"/>
          <w:szCs w:val="28"/>
        </w:rPr>
      </w:pPr>
      <w:r>
        <w:rPr>
          <w:rFonts w:ascii="宋体" w:hAnsi="宋体"/>
          <w:color w:val="000000"/>
          <w:sz w:val="28"/>
          <w:szCs w:val="28"/>
        </w:rPr>
        <w:t>2.4.1 提供施工现场</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关于发包人移交施工现场的期限要求：</w:t>
      </w:r>
      <w:r>
        <w:rPr>
          <w:rFonts w:hint="eastAsia"/>
          <w:color w:val="000000"/>
          <w:sz w:val="28"/>
          <w:szCs w:val="28"/>
          <w:u w:val="single"/>
        </w:rPr>
        <w:t>发包人应最迟于开工日期7天前向承包人移交施工现场</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2.4.2 提供施工条件</w:t>
      </w:r>
    </w:p>
    <w:p>
      <w:pPr>
        <w:spacing w:line="460" w:lineRule="exact"/>
        <w:ind w:firstLine="560" w:firstLineChars="200"/>
        <w:rPr>
          <w:rFonts w:ascii="宋体" w:hAnsi="宋体"/>
          <w:color w:val="000000"/>
          <w:sz w:val="28"/>
          <w:szCs w:val="28"/>
          <w:u w:val="single"/>
        </w:rPr>
      </w:pPr>
      <w:r>
        <w:rPr>
          <w:rFonts w:ascii="宋体" w:hAnsi="宋体"/>
          <w:color w:val="000000"/>
          <w:sz w:val="28"/>
          <w:szCs w:val="28"/>
        </w:rPr>
        <w:t>关于发包人应负责提供施工</w:t>
      </w:r>
      <w:r>
        <w:rPr>
          <w:rFonts w:hint="eastAsia" w:ascii="宋体" w:hAnsi="宋体"/>
          <w:color w:val="000000"/>
          <w:sz w:val="28"/>
          <w:szCs w:val="28"/>
        </w:rPr>
        <w:t>所需要的条件，</w:t>
      </w:r>
      <w:r>
        <w:rPr>
          <w:rFonts w:ascii="宋体" w:hAnsi="宋体"/>
          <w:color w:val="000000"/>
          <w:sz w:val="28"/>
          <w:szCs w:val="28"/>
        </w:rPr>
        <w:t>包括：</w:t>
      </w:r>
      <w:r>
        <w:rPr>
          <w:rFonts w:hint="eastAsia"/>
          <w:color w:val="000000"/>
          <w:sz w:val="28"/>
          <w:szCs w:val="28"/>
          <w:u w:val="single"/>
        </w:rPr>
        <w:t>双方协商确定</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2.5 资金来源证明及支付担保</w:t>
      </w:r>
    </w:p>
    <w:p>
      <w:pPr>
        <w:spacing w:line="460" w:lineRule="exact"/>
        <w:ind w:firstLine="560" w:firstLineChars="200"/>
        <w:rPr>
          <w:rFonts w:ascii="宋体" w:hAnsi="宋体"/>
          <w:color w:val="000000"/>
          <w:sz w:val="28"/>
          <w:szCs w:val="28"/>
        </w:rPr>
      </w:pPr>
      <w:r>
        <w:rPr>
          <w:rFonts w:ascii="宋体" w:hAnsi="宋体"/>
          <w:color w:val="000000"/>
          <w:sz w:val="28"/>
          <w:szCs w:val="28"/>
        </w:rPr>
        <w:t>发包人提供资金来源证明的期限要求：</w:t>
      </w:r>
      <w:r>
        <w:rPr>
          <w:rFonts w:ascii="宋体" w:hAnsi="宋体"/>
          <w:color w:val="000000"/>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发包人是否提供支付担保：</w:t>
      </w:r>
      <w:r>
        <w:rPr>
          <w:rFonts w:ascii="宋体" w:hAnsi="宋体"/>
          <w:color w:val="000000"/>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u w:val="single"/>
        </w:rPr>
      </w:pPr>
      <w:r>
        <w:rPr>
          <w:rFonts w:ascii="宋体" w:hAnsi="宋体"/>
          <w:color w:val="000000"/>
          <w:sz w:val="28"/>
          <w:szCs w:val="28"/>
        </w:rPr>
        <w:t>发包人提供支付担保的形式：</w:t>
      </w:r>
      <w:r>
        <w:rPr>
          <w:rFonts w:ascii="宋体" w:hAnsi="宋体"/>
          <w:color w:val="000000"/>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3. 承包人</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3.1 承包人的一般义务</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承包人提交的竣工资料的内容：</w:t>
      </w:r>
      <w:r>
        <w:rPr>
          <w:rFonts w:hint="eastAsia"/>
          <w:color w:val="000000"/>
          <w:sz w:val="28"/>
          <w:szCs w:val="28"/>
          <w:u w:val="single"/>
        </w:rPr>
        <w:t>向发包人提供资料</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承包人需要提交的竣工资料套数：</w:t>
      </w:r>
      <w:r>
        <w:rPr>
          <w:rFonts w:hint="eastAsia"/>
          <w:color w:val="000000"/>
          <w:sz w:val="28"/>
          <w:szCs w:val="28"/>
          <w:u w:val="single"/>
        </w:rPr>
        <w:t>贰套</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承包人提交的竣工资料的费用承担：</w:t>
      </w:r>
      <w:r>
        <w:rPr>
          <w:rFonts w:hint="eastAsia"/>
          <w:color w:val="000000"/>
          <w:sz w:val="28"/>
          <w:szCs w:val="28"/>
          <w:u w:val="single"/>
        </w:rPr>
        <w:t>由承包人承</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承包人提交的竣工资料移交时间：</w:t>
      </w:r>
      <w:r>
        <w:rPr>
          <w:rFonts w:hint="eastAsia"/>
          <w:color w:val="000000"/>
          <w:sz w:val="28"/>
          <w:szCs w:val="28"/>
          <w:u w:val="single"/>
        </w:rPr>
        <w:t>工程竣工一个月内</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承包人提交的竣工资料形式要求：</w:t>
      </w:r>
      <w:r>
        <w:rPr>
          <w:rFonts w:hint="eastAsia"/>
          <w:color w:val="000000"/>
          <w:sz w:val="28"/>
          <w:szCs w:val="28"/>
          <w:u w:val="single"/>
        </w:rPr>
        <w:t>书面及电子文档</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kern w:val="0"/>
          <w:sz w:val="28"/>
          <w:szCs w:val="28"/>
        </w:rPr>
        <w:t>承包人应履行的其他义务：</w:t>
      </w:r>
      <w:r>
        <w:rPr>
          <w:rFonts w:hint="eastAsia"/>
          <w:color w:val="000000"/>
          <w:sz w:val="28"/>
          <w:szCs w:val="28"/>
          <w:u w:val="single"/>
        </w:rPr>
        <w:t>双方协商确定</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3.2 项目负责人</w:t>
      </w:r>
    </w:p>
    <w:p>
      <w:pPr>
        <w:spacing w:line="460" w:lineRule="exact"/>
        <w:ind w:firstLine="560" w:firstLineChars="200"/>
        <w:rPr>
          <w:rFonts w:ascii="宋体" w:hAnsi="宋体"/>
          <w:color w:val="000000"/>
          <w:sz w:val="28"/>
          <w:szCs w:val="28"/>
        </w:rPr>
      </w:pPr>
      <w:r>
        <w:rPr>
          <w:rFonts w:ascii="宋体" w:hAnsi="宋体"/>
          <w:color w:val="000000"/>
          <w:kern w:val="0"/>
          <w:sz w:val="28"/>
          <w:szCs w:val="28"/>
        </w:rPr>
        <w:t xml:space="preserve">3.2.1 </w:t>
      </w:r>
      <w:r>
        <w:rPr>
          <w:rFonts w:ascii="宋体" w:hAnsi="宋体"/>
          <w:color w:val="000000"/>
          <w:sz w:val="28"/>
          <w:szCs w:val="28"/>
        </w:rPr>
        <w:t>项目负责人：</w:t>
      </w:r>
    </w:p>
    <w:p>
      <w:pPr>
        <w:spacing w:line="460" w:lineRule="exact"/>
        <w:ind w:firstLine="560" w:firstLineChars="200"/>
        <w:rPr>
          <w:rFonts w:ascii="宋体" w:hAnsi="宋体"/>
          <w:color w:val="000000"/>
          <w:sz w:val="28"/>
          <w:szCs w:val="28"/>
        </w:rPr>
      </w:pPr>
      <w:r>
        <w:rPr>
          <w:rFonts w:ascii="宋体" w:hAnsi="宋体"/>
          <w:color w:val="000000"/>
          <w:sz w:val="28"/>
          <w:szCs w:val="28"/>
        </w:rPr>
        <w:t>姓    名：</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身份证号：</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建造师执业资格等级：</w:t>
      </w:r>
      <w:r>
        <w:rPr>
          <w:rFonts w:ascii="宋体" w:hAnsi="宋体"/>
          <w:color w:val="000000"/>
          <w:sz w:val="28"/>
          <w:szCs w:val="28"/>
          <w:u w:val="single"/>
        </w:rPr>
        <w:t>  </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建造师注册证书号：</w:t>
      </w:r>
      <w:r>
        <w:rPr>
          <w:rFonts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建造师执业印章号：</w:t>
      </w:r>
      <w:r>
        <w:rPr>
          <w:rFonts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安全生产考核合格证书号：</w:t>
      </w:r>
      <w:r>
        <w:rPr>
          <w:rFonts w:ascii="宋体" w:hAnsi="宋体"/>
          <w:color w:val="000000"/>
          <w:sz w:val="28"/>
          <w:szCs w:val="28"/>
          <w:u w:val="single"/>
        </w:rPr>
        <w:t></w:t>
      </w:r>
      <w:r>
        <w:rPr>
          <w:rFonts w:hint="eastAsia" w:ascii="宋体" w:hAnsi="宋体"/>
          <w:color w:val="000000"/>
          <w:sz w:val="28"/>
          <w:szCs w:val="28"/>
          <w:u w:val="single"/>
          <w:lang w:val="en-US" w:eastAsia="zh-CN"/>
        </w:rPr>
        <w:t xml:space="preserve">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承包人对项目负责人的授权范围如下：</w:t>
      </w:r>
      <w:r>
        <w:rPr>
          <w:rFonts w:hint="eastAsia"/>
          <w:color w:val="000000"/>
          <w:sz w:val="28"/>
          <w:szCs w:val="28"/>
          <w:u w:val="single"/>
        </w:rPr>
        <w:t>全面负责项目施工过程中质量、安全、进度管理工作</w:t>
      </w:r>
      <w:r>
        <w:rPr>
          <w:rFonts w:ascii="宋体" w:hAnsi="宋体"/>
          <w:color w:val="00000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关于项目负责人每月在施工现场的时间要求：</w:t>
      </w:r>
      <w:r>
        <w:rPr>
          <w:rFonts w:hint="eastAsia"/>
          <w:color w:val="000000"/>
          <w:sz w:val="28"/>
          <w:szCs w:val="28"/>
          <w:u w:val="single"/>
        </w:rPr>
        <w:t>同</w:t>
      </w:r>
      <w:r>
        <w:rPr>
          <w:rFonts w:hint="eastAsia"/>
          <w:color w:val="000000"/>
          <w:sz w:val="28"/>
          <w:szCs w:val="28"/>
          <w:u w:val="single"/>
          <w:lang w:val="en-US" w:eastAsia="zh-CN"/>
        </w:rPr>
        <w:t>磋商</w:t>
      </w:r>
      <w:r>
        <w:rPr>
          <w:rFonts w:hint="eastAsia"/>
          <w:color w:val="000000"/>
          <w:sz w:val="28"/>
          <w:szCs w:val="28"/>
          <w:u w:val="single"/>
        </w:rPr>
        <w:t>文件承诺时间</w:t>
      </w:r>
      <w:r>
        <w:rPr>
          <w:rFonts w:ascii="宋体" w:hAnsi="宋体"/>
          <w:color w:val="000000"/>
          <w:sz w:val="28"/>
          <w:szCs w:val="28"/>
        </w:rPr>
        <w:t>。</w:t>
      </w:r>
    </w:p>
    <w:p>
      <w:pPr>
        <w:spacing w:line="460" w:lineRule="exact"/>
        <w:ind w:firstLine="560" w:firstLineChars="200"/>
        <w:rPr>
          <w:rFonts w:ascii="宋体" w:hAnsi="宋体"/>
          <w:color w:val="000000"/>
          <w:kern w:val="0"/>
          <w:sz w:val="28"/>
          <w:szCs w:val="28"/>
        </w:rPr>
      </w:pPr>
      <w:r>
        <w:rPr>
          <w:rFonts w:ascii="宋体" w:hAnsi="宋体"/>
          <w:color w:val="000000"/>
          <w:kern w:val="0"/>
          <w:sz w:val="28"/>
          <w:szCs w:val="28"/>
        </w:rPr>
        <w:t>承包人未提交劳动合同，以及没有为项目负责人缴纳社会保险证明的违约责任：</w:t>
      </w:r>
      <w:r>
        <w:rPr>
          <w:rFonts w:hint="eastAsia"/>
          <w:color w:val="000000"/>
          <w:sz w:val="28"/>
          <w:szCs w:val="28"/>
          <w:u w:val="single"/>
        </w:rPr>
        <w:t>处以3万元罚款，责令限期提交劳动合同并补缴社会保险</w:t>
      </w:r>
      <w:r>
        <w:rPr>
          <w:rFonts w:ascii="宋体" w:hAnsi="宋体"/>
          <w:color w:val="000000"/>
          <w:sz w:val="28"/>
          <w:szCs w:val="28"/>
        </w:rPr>
        <w:t>。</w:t>
      </w:r>
    </w:p>
    <w:p>
      <w:pPr>
        <w:spacing w:line="460" w:lineRule="exact"/>
        <w:ind w:firstLine="560" w:firstLineChars="200"/>
        <w:rPr>
          <w:rFonts w:ascii="宋体" w:hAnsi="宋体"/>
          <w:color w:val="000000"/>
          <w:sz w:val="28"/>
          <w:szCs w:val="28"/>
          <w:u w:val="single"/>
        </w:rPr>
      </w:pPr>
      <w:r>
        <w:rPr>
          <w:rFonts w:ascii="宋体" w:hAnsi="宋体"/>
          <w:color w:val="000000"/>
          <w:kern w:val="0"/>
          <w:sz w:val="28"/>
          <w:szCs w:val="28"/>
        </w:rPr>
        <w:t>项目负责人未经批准，擅自离开施工现场的违约责任：</w:t>
      </w:r>
      <w:r>
        <w:rPr>
          <w:rFonts w:hint="eastAsia"/>
          <w:color w:val="000000"/>
          <w:sz w:val="28"/>
          <w:szCs w:val="28"/>
          <w:u w:val="single"/>
        </w:rPr>
        <w:t>承包人承担上述违约责任给发包人造成的损失</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3.2.3 承包人擅自更换项目负责人的违约责任：</w:t>
      </w:r>
      <w:r>
        <w:rPr>
          <w:rFonts w:hint="eastAsia"/>
          <w:color w:val="000000"/>
          <w:sz w:val="28"/>
          <w:szCs w:val="28"/>
          <w:u w:val="single"/>
        </w:rPr>
        <w:t>承包人承担上述违约责任给发包人造成的损失</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3.2.4 承包人无正当理由拒绝更换项目负责人的违约责任：</w:t>
      </w:r>
      <w:r>
        <w:rPr>
          <w:rFonts w:hint="eastAsia"/>
          <w:color w:val="000000"/>
          <w:sz w:val="28"/>
          <w:szCs w:val="28"/>
          <w:u w:val="single"/>
        </w:rPr>
        <w:t>承包人承担上述违约责任给发包人造成的损失</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3.3 承包人人员</w:t>
      </w:r>
    </w:p>
    <w:p>
      <w:pPr>
        <w:spacing w:line="460" w:lineRule="exact"/>
        <w:ind w:firstLine="560" w:firstLineChars="200"/>
        <w:rPr>
          <w:rFonts w:ascii="宋体" w:hAnsi="宋体"/>
          <w:color w:val="000000"/>
          <w:sz w:val="28"/>
          <w:szCs w:val="28"/>
        </w:rPr>
      </w:pPr>
      <w:r>
        <w:rPr>
          <w:rFonts w:ascii="宋体" w:hAnsi="宋体"/>
          <w:color w:val="000000"/>
          <w:sz w:val="28"/>
          <w:szCs w:val="28"/>
        </w:rPr>
        <w:t>3.3.1 承包人提交项目管理机构及施工现场管理人员安排报告的期限：</w:t>
      </w:r>
      <w:r>
        <w:rPr>
          <w:rFonts w:hint="eastAsia"/>
          <w:color w:val="000000"/>
          <w:sz w:val="28"/>
          <w:szCs w:val="28"/>
          <w:u w:val="single"/>
        </w:rPr>
        <w:t>工程开工前2天</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3.3.3 承包人无正当理由拒绝撤换主要施工管理人员的违约责任：</w:t>
      </w:r>
      <w:r>
        <w:rPr>
          <w:rFonts w:hint="eastAsia"/>
          <w:color w:val="000000"/>
          <w:sz w:val="28"/>
          <w:szCs w:val="28"/>
          <w:u w:val="single"/>
        </w:rPr>
        <w:t>承包人承担上述违约责任给发包人造成的损失</w:t>
      </w:r>
      <w:r>
        <w:rPr>
          <w:rFonts w:ascii="宋体" w:hAnsi="宋体"/>
          <w:color w:val="000000"/>
          <w:sz w:val="28"/>
          <w:szCs w:val="28"/>
        </w:rPr>
        <w:t>。</w:t>
      </w:r>
    </w:p>
    <w:p>
      <w:pPr>
        <w:spacing w:line="460" w:lineRule="exact"/>
        <w:ind w:firstLine="560" w:firstLineChars="200"/>
        <w:rPr>
          <w:rFonts w:ascii="宋体" w:hAnsi="宋体"/>
          <w:color w:val="000000"/>
          <w:sz w:val="28"/>
          <w:szCs w:val="28"/>
          <w:u w:val="single"/>
        </w:rPr>
      </w:pPr>
      <w:r>
        <w:rPr>
          <w:rFonts w:ascii="宋体" w:hAnsi="宋体"/>
          <w:color w:val="000000"/>
          <w:sz w:val="28"/>
          <w:szCs w:val="28"/>
        </w:rPr>
        <w:t>3.3.4 承包人主要施工管理人员离开施工现场的批准要求：</w:t>
      </w:r>
      <w:r>
        <w:rPr>
          <w:rFonts w:hint="eastAsia"/>
          <w:color w:val="000000"/>
          <w:sz w:val="28"/>
          <w:szCs w:val="28"/>
          <w:u w:val="single"/>
        </w:rPr>
        <w:t>由监理工程师批准 ，发包人书面认可后方可离开</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3.3.5承包人擅自更换主要施工管理人员的违约责任：</w:t>
      </w:r>
      <w:r>
        <w:rPr>
          <w:rFonts w:hint="eastAsia"/>
          <w:color w:val="000000"/>
          <w:sz w:val="28"/>
          <w:szCs w:val="28"/>
          <w:u w:val="single"/>
        </w:rPr>
        <w:t>承包人承担上述违约责任给发包人造成的损失</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承包人主要施工管理人员擅自离开施工现场的违约责任：</w:t>
      </w:r>
      <w:r>
        <w:rPr>
          <w:rFonts w:hint="eastAsia"/>
          <w:color w:val="000000"/>
          <w:sz w:val="28"/>
          <w:szCs w:val="28"/>
          <w:u w:val="single"/>
        </w:rPr>
        <w:t>承包人承担上述违约责任给发包人造成的损失</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3.5 分包</w:t>
      </w:r>
    </w:p>
    <w:p>
      <w:pPr>
        <w:spacing w:line="460" w:lineRule="exact"/>
        <w:ind w:firstLine="560" w:firstLineChars="200"/>
        <w:rPr>
          <w:rFonts w:ascii="宋体" w:hAnsi="宋体"/>
          <w:color w:val="000000"/>
          <w:sz w:val="28"/>
          <w:szCs w:val="28"/>
        </w:rPr>
      </w:pPr>
      <w:r>
        <w:rPr>
          <w:rFonts w:ascii="宋体" w:hAnsi="宋体"/>
          <w:color w:val="000000"/>
          <w:sz w:val="28"/>
          <w:szCs w:val="28"/>
        </w:rPr>
        <w:t>3.5.1 分包的一般约定</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禁止分包的工程包括：</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主体结构、关键性工作的范围</w:t>
      </w:r>
      <w:r>
        <w:rPr>
          <w:rFonts w:hint="eastAsia" w:ascii="宋体" w:hAnsi="宋体"/>
          <w:color w:val="000000"/>
          <w:sz w:val="28"/>
          <w:szCs w:val="28"/>
          <w:lang w:eastAsia="zh-CN"/>
        </w:rPr>
        <w:t>：</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3.5.2分包的确定</w:t>
      </w:r>
    </w:p>
    <w:p>
      <w:pPr>
        <w:spacing w:line="460" w:lineRule="exact"/>
        <w:ind w:firstLine="560" w:firstLineChars="200"/>
        <w:rPr>
          <w:rFonts w:ascii="宋体" w:hAnsi="宋体"/>
          <w:color w:val="000000"/>
          <w:sz w:val="28"/>
          <w:szCs w:val="28"/>
          <w:u w:val="single"/>
        </w:rPr>
      </w:pPr>
      <w:r>
        <w:rPr>
          <w:rFonts w:ascii="宋体" w:hAnsi="宋体"/>
          <w:color w:val="000000"/>
          <w:sz w:val="28"/>
          <w:szCs w:val="28"/>
        </w:rPr>
        <w:t>允许分包的专业工程包括：</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其他关于分包的约定：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3.5.4 分包合同价款</w:t>
      </w:r>
    </w:p>
    <w:p>
      <w:pPr>
        <w:spacing w:line="460" w:lineRule="exact"/>
        <w:ind w:firstLine="560" w:firstLineChars="200"/>
        <w:rPr>
          <w:rFonts w:ascii="宋体" w:hAnsi="宋体"/>
          <w:color w:val="000000"/>
          <w:sz w:val="28"/>
          <w:szCs w:val="28"/>
        </w:rPr>
      </w:pPr>
      <w:r>
        <w:rPr>
          <w:rFonts w:ascii="宋体" w:hAnsi="宋体"/>
          <w:color w:val="000000"/>
          <w:sz w:val="28"/>
          <w:szCs w:val="28"/>
        </w:rPr>
        <w:t>关于分包合同价款支付的约定：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3.6 工程照管与成品、半成品保护</w:t>
      </w:r>
    </w:p>
    <w:p>
      <w:pPr>
        <w:spacing w:before="120" w:after="120" w:line="460" w:lineRule="exact"/>
        <w:ind w:firstLine="560" w:firstLineChars="200"/>
        <w:rPr>
          <w:rFonts w:hint="eastAsia" w:ascii="宋体" w:hAnsi="宋体" w:eastAsia="宋体"/>
          <w:color w:val="000000"/>
          <w:kern w:val="0"/>
          <w:sz w:val="28"/>
          <w:szCs w:val="28"/>
          <w:u w:val="single"/>
          <w:lang w:eastAsia="zh-CN"/>
        </w:rPr>
      </w:pPr>
      <w:r>
        <w:rPr>
          <w:rFonts w:ascii="宋体" w:hAnsi="宋体"/>
          <w:color w:val="000000"/>
          <w:kern w:val="0"/>
          <w:sz w:val="28"/>
          <w:szCs w:val="28"/>
        </w:rPr>
        <w:t>承包人负责照管工程及工程相关的材料、工程设备的起始时间：</w:t>
      </w:r>
      <w:r>
        <w:rPr>
          <w:rFonts w:hint="eastAsia"/>
          <w:color w:val="000000"/>
          <w:sz w:val="28"/>
          <w:szCs w:val="28"/>
          <w:u w:val="single"/>
        </w:rPr>
        <w:t>自发包人向承包人移交施工现场之日起，承包人应负责照管工程及工程相关的材料、工程设备，直到颁发工程接收证书之日止</w:t>
      </w:r>
      <w:r>
        <w:rPr>
          <w:rFonts w:hint="eastAsia"/>
          <w:color w:val="000000"/>
          <w:sz w:val="28"/>
          <w:szCs w:val="28"/>
          <w:u w:val="none"/>
          <w:lang w:eastAsia="zh-CN"/>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3.7 履约担保</w:t>
      </w:r>
    </w:p>
    <w:p>
      <w:pPr>
        <w:spacing w:line="460" w:lineRule="exact"/>
        <w:ind w:firstLine="560" w:firstLineChars="200"/>
        <w:jc w:val="left"/>
        <w:rPr>
          <w:rFonts w:ascii="宋体" w:hAnsi="宋体"/>
          <w:color w:val="000000"/>
          <w:sz w:val="28"/>
          <w:szCs w:val="28"/>
        </w:rPr>
      </w:pPr>
      <w:r>
        <w:rPr>
          <w:rFonts w:hint="eastAsia" w:ascii="宋体" w:hAnsi="宋体"/>
          <w:color w:val="000000"/>
          <w:sz w:val="28"/>
          <w:szCs w:val="28"/>
        </w:rPr>
        <w:t>承包人是否提供履约担保：</w:t>
      </w:r>
      <w:r>
        <w:rPr>
          <w:rFonts w:hint="eastAsia" w:ascii="宋体" w:hAnsi="宋体"/>
          <w:color w:val="000000"/>
          <w:sz w:val="28"/>
          <w:szCs w:val="28"/>
          <w:u w:val="single"/>
        </w:rPr>
        <w:t>双方另行协商确定</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承包人提供履约担保的形式</w:t>
      </w:r>
      <w:r>
        <w:rPr>
          <w:rFonts w:hint="eastAsia" w:ascii="宋体" w:hAnsi="宋体"/>
          <w:color w:val="000000"/>
          <w:sz w:val="28"/>
          <w:szCs w:val="28"/>
        </w:rPr>
        <w:t>、金额及期限</w:t>
      </w:r>
      <w:r>
        <w:rPr>
          <w:rFonts w:ascii="宋体" w:hAnsi="宋体"/>
          <w:color w:val="000000"/>
          <w:sz w:val="28"/>
          <w:szCs w:val="28"/>
        </w:rPr>
        <w:t>：</w:t>
      </w:r>
      <w:r>
        <w:rPr>
          <w:rFonts w:hint="eastAsia" w:ascii="宋体" w:hAnsi="宋体"/>
          <w:color w:val="000000"/>
          <w:sz w:val="28"/>
          <w:szCs w:val="28"/>
          <w:u w:val="single"/>
        </w:rPr>
        <w:t>双方另行协商确定</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4. 监理人</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4.1监理人的一般规定</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关于监理人的监理内容：</w:t>
      </w:r>
      <w:r>
        <w:rPr>
          <w:rFonts w:hint="eastAsia"/>
          <w:color w:val="000000"/>
          <w:sz w:val="28"/>
          <w:szCs w:val="28"/>
          <w:u w:val="single"/>
        </w:rPr>
        <w:t>见监理合同</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关于监理人的监理权限：</w:t>
      </w:r>
      <w:r>
        <w:rPr>
          <w:rFonts w:hint="eastAsia"/>
          <w:color w:val="000000"/>
          <w:sz w:val="28"/>
          <w:szCs w:val="28"/>
          <w:u w:val="single"/>
        </w:rPr>
        <w:t>见监理合同</w:t>
      </w:r>
      <w:r>
        <w:rPr>
          <w:rFonts w:ascii="宋体" w:hAnsi="宋体"/>
          <w:color w:val="000000"/>
          <w:sz w:val="28"/>
          <w:szCs w:val="28"/>
        </w:rPr>
        <w:t xml:space="preserve">。 </w:t>
      </w:r>
    </w:p>
    <w:p>
      <w:pPr>
        <w:spacing w:line="460" w:lineRule="exact"/>
        <w:ind w:firstLine="560" w:firstLineChars="200"/>
        <w:rPr>
          <w:rFonts w:ascii="宋体" w:hAnsi="宋体"/>
          <w:color w:val="000000"/>
          <w:sz w:val="28"/>
          <w:szCs w:val="28"/>
        </w:rPr>
      </w:pPr>
      <w:r>
        <w:rPr>
          <w:rFonts w:ascii="宋体" w:hAnsi="宋体"/>
          <w:color w:val="000000"/>
          <w:sz w:val="28"/>
          <w:szCs w:val="28"/>
        </w:rPr>
        <w:t>关于监理人在施工现场的办公场所、生活场所的提供和费用承担的约定：</w:t>
      </w:r>
      <w:r>
        <w:rPr>
          <w:rFonts w:hint="eastAsia"/>
          <w:color w:val="000000"/>
          <w:sz w:val="28"/>
          <w:szCs w:val="28"/>
          <w:u w:val="single"/>
        </w:rPr>
        <w:t>按监理合同约定</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4.2 监理人员</w:t>
      </w:r>
    </w:p>
    <w:p>
      <w:pPr>
        <w:spacing w:line="460" w:lineRule="exact"/>
        <w:ind w:firstLine="560" w:firstLineChars="200"/>
        <w:rPr>
          <w:rFonts w:ascii="宋体" w:hAnsi="宋体"/>
          <w:color w:val="000000"/>
          <w:sz w:val="28"/>
          <w:szCs w:val="28"/>
        </w:rPr>
      </w:pPr>
      <w:r>
        <w:rPr>
          <w:rFonts w:ascii="宋体" w:hAnsi="宋体"/>
          <w:color w:val="000000"/>
          <w:sz w:val="28"/>
          <w:szCs w:val="28"/>
        </w:rPr>
        <w:t>总监理工程师：</w:t>
      </w:r>
    </w:p>
    <w:p>
      <w:pPr>
        <w:spacing w:line="460" w:lineRule="exact"/>
        <w:ind w:firstLine="560" w:firstLineChars="200"/>
        <w:rPr>
          <w:rFonts w:ascii="宋体" w:hAnsi="宋体"/>
          <w:color w:val="000000"/>
          <w:sz w:val="28"/>
          <w:szCs w:val="28"/>
        </w:rPr>
      </w:pPr>
      <w:r>
        <w:rPr>
          <w:rFonts w:ascii="宋体" w:hAnsi="宋体"/>
          <w:color w:val="000000"/>
          <w:sz w:val="28"/>
          <w:szCs w:val="28"/>
        </w:rPr>
        <w:t>姓    名：</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职    务：</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监理工程师执业资格证书号：</w:t>
      </w:r>
      <w:r>
        <w:rPr>
          <w:rFonts w:ascii="宋体" w:hAnsi="宋体"/>
          <w:color w:val="000000"/>
          <w:sz w:val="28"/>
          <w:szCs w:val="28"/>
          <w:u w:val="single"/>
        </w:rPr>
        <w:t>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 </w:t>
      </w:r>
      <w:r>
        <w:rPr>
          <w:rFonts w:ascii="宋体" w:hAnsi="宋体"/>
          <w:color w:val="000000"/>
          <w:sz w:val="28"/>
          <w:szCs w:val="28"/>
        </w:rPr>
        <w:t>；</w:t>
      </w:r>
    </w:p>
    <w:p>
      <w:pPr>
        <w:spacing w:line="460" w:lineRule="exact"/>
        <w:ind w:firstLine="560" w:firstLineChars="200"/>
        <w:rPr>
          <w:rFonts w:ascii="宋体" w:hAnsi="宋体"/>
          <w:color w:val="000000"/>
          <w:sz w:val="28"/>
          <w:szCs w:val="28"/>
        </w:rPr>
      </w:pPr>
      <w:r>
        <w:rPr>
          <w:rFonts w:ascii="宋体" w:hAnsi="宋体"/>
          <w:color w:val="000000"/>
          <w:sz w:val="28"/>
          <w:szCs w:val="28"/>
        </w:rPr>
        <w:t>关于监理人的其他约定：</w:t>
      </w:r>
      <w:r>
        <w:rPr>
          <w:rFonts w:ascii="宋体" w:hAnsi="宋体"/>
          <w:color w:val="000000"/>
          <w:sz w:val="28"/>
          <w:szCs w:val="28"/>
          <w:u w:val="single"/>
        </w:rPr>
        <w:t>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4.4 商定或确定</w:t>
      </w:r>
    </w:p>
    <w:p>
      <w:pPr>
        <w:spacing w:line="460" w:lineRule="exact"/>
        <w:ind w:firstLine="560" w:firstLineChars="200"/>
        <w:rPr>
          <w:rFonts w:ascii="宋体" w:hAnsi="宋体"/>
          <w:color w:val="000000"/>
          <w:sz w:val="28"/>
          <w:szCs w:val="28"/>
        </w:rPr>
      </w:pPr>
      <w:r>
        <w:rPr>
          <w:rFonts w:ascii="宋体" w:hAnsi="宋体"/>
          <w:color w:val="000000"/>
          <w:sz w:val="28"/>
          <w:szCs w:val="28"/>
        </w:rPr>
        <w:t>在发包人和承包人不能通过协商达成一致意见时，发包人授权监理人对以下事项进行确定：</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（2）</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（3）</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5. 工程质量</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5.1 质量要求</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5.1.1 特殊质量标准和要求：</w:t>
      </w:r>
      <w:r>
        <w:rPr>
          <w:rFonts w:hint="eastAsia"/>
          <w:color w:val="000000"/>
          <w:sz w:val="28"/>
          <w:szCs w:val="28"/>
          <w:u w:val="single"/>
        </w:rPr>
        <w:t>合格</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关于工程奖项的约定：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5.3 隐蔽工程检查</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5.3.2承包人提前通知监理人隐蔽工程检查的期限的约定：</w:t>
      </w:r>
      <w:r>
        <w:rPr>
          <w:rFonts w:hint="eastAsia"/>
          <w:color w:val="000000"/>
          <w:sz w:val="28"/>
          <w:szCs w:val="28"/>
          <w:u w:val="single"/>
        </w:rPr>
        <w:t>共同检查前48小时书面通知监理人</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监理人不能按时进行检查时，应提前</w:t>
      </w:r>
      <w:r>
        <w:rPr>
          <w:rFonts w:hint="eastAsia"/>
          <w:color w:val="000000"/>
          <w:sz w:val="28"/>
          <w:szCs w:val="28"/>
          <w:u w:val="single"/>
        </w:rPr>
        <w:t>24</w:t>
      </w:r>
      <w:r>
        <w:rPr>
          <w:rFonts w:ascii="宋体" w:hAnsi="宋体"/>
          <w:color w:val="000000"/>
          <w:sz w:val="28"/>
          <w:szCs w:val="28"/>
        </w:rPr>
        <w:t>小时提交书面延期要求。</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关于延期最长不得超过：</w:t>
      </w:r>
      <w:r>
        <w:rPr>
          <w:rFonts w:hint="eastAsia"/>
          <w:color w:val="000000"/>
          <w:sz w:val="28"/>
          <w:szCs w:val="28"/>
          <w:u w:val="single"/>
        </w:rPr>
        <w:t>48</w:t>
      </w:r>
      <w:r>
        <w:rPr>
          <w:rFonts w:ascii="宋体" w:hAnsi="宋体"/>
          <w:color w:val="000000"/>
          <w:sz w:val="28"/>
          <w:szCs w:val="28"/>
        </w:rPr>
        <w:t>小时。</w:t>
      </w:r>
    </w:p>
    <w:p>
      <w:pPr>
        <w:spacing w:before="120" w:after="120" w:line="460" w:lineRule="exact"/>
        <w:rPr>
          <w:rFonts w:ascii="宋体" w:hAnsi="宋体"/>
          <w:color w:val="000000"/>
          <w:sz w:val="28"/>
          <w:szCs w:val="28"/>
        </w:rPr>
      </w:pPr>
      <w:r>
        <w:rPr>
          <w:rFonts w:ascii="宋体" w:hAnsi="宋体"/>
          <w:color w:val="000000"/>
          <w:sz w:val="28"/>
          <w:szCs w:val="28"/>
        </w:rPr>
        <w:t>6. 安全文明施工与环境保护</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6.1安全文明施工</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6.1.1 项目安全生产的达标目标及相应事项的约定：</w:t>
      </w:r>
      <w:r>
        <w:rPr>
          <w:rFonts w:hint="eastAsia"/>
          <w:color w:val="000000"/>
          <w:sz w:val="28"/>
          <w:szCs w:val="28"/>
          <w:u w:val="single"/>
        </w:rPr>
        <w:t>达到《房屋建筑工程安全检查标准》</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6.1.4 关于治安保卫的特别约定：</w:t>
      </w:r>
      <w:r>
        <w:rPr>
          <w:rFonts w:hint="eastAsia"/>
          <w:color w:val="000000"/>
          <w:sz w:val="28"/>
          <w:szCs w:val="28"/>
          <w:u w:val="single"/>
        </w:rPr>
        <w:t>执行通用条款</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关于编制施工场地治安管理计划的约定：</w:t>
      </w:r>
      <w:r>
        <w:rPr>
          <w:rFonts w:hint="eastAsia"/>
          <w:color w:val="000000"/>
          <w:sz w:val="28"/>
          <w:szCs w:val="28"/>
          <w:u w:val="single"/>
        </w:rPr>
        <w:t>开工前提供场地治安管理计</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hint="eastAsia" w:ascii="宋体" w:hAnsi="宋体"/>
          <w:color w:val="000000"/>
          <w:sz w:val="28"/>
          <w:szCs w:val="28"/>
        </w:rPr>
        <w:t>6.1.5 文明施工</w:t>
      </w:r>
    </w:p>
    <w:p>
      <w:pPr>
        <w:spacing w:line="460" w:lineRule="exact"/>
        <w:ind w:firstLine="560" w:firstLineChars="200"/>
        <w:jc w:val="left"/>
        <w:rPr>
          <w:rFonts w:hint="eastAsia" w:ascii="宋体" w:hAnsi="宋体" w:eastAsia="宋体"/>
          <w:color w:val="000000"/>
          <w:sz w:val="28"/>
          <w:szCs w:val="28"/>
          <w:lang w:eastAsia="zh-CN"/>
        </w:rPr>
      </w:pPr>
      <w:r>
        <w:rPr>
          <w:rFonts w:hint="eastAsia" w:ascii="宋体" w:hAnsi="宋体"/>
          <w:color w:val="000000"/>
          <w:sz w:val="28"/>
          <w:szCs w:val="28"/>
        </w:rPr>
        <w:t>合同当事人对文明施工的要求：</w:t>
      </w:r>
      <w:r>
        <w:rPr>
          <w:rFonts w:hint="eastAsia"/>
          <w:color w:val="000000"/>
          <w:sz w:val="28"/>
          <w:szCs w:val="28"/>
          <w:u w:val="single"/>
        </w:rPr>
        <w:t>达到《房屋建筑工程施工现场环境与卫生标准》</w:t>
      </w:r>
      <w:r>
        <w:rPr>
          <w:rFonts w:hint="eastAsia"/>
          <w:color w:val="000000"/>
          <w:sz w:val="28"/>
          <w:szCs w:val="28"/>
          <w:u w:val="none"/>
          <w:lang w:eastAsia="zh-CN"/>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6.1.6 关于安全文明施工费支付比例和支付期限的约定：</w:t>
      </w:r>
      <w:r>
        <w:rPr>
          <w:rFonts w:hint="eastAsia"/>
          <w:color w:val="000000"/>
          <w:sz w:val="28"/>
          <w:szCs w:val="28"/>
          <w:u w:val="single"/>
        </w:rPr>
        <w:t>纳入合同价格支付</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7. 工期和进度</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7.1 施工组织设计</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sz w:val="28"/>
          <w:szCs w:val="28"/>
        </w:rPr>
        <w:t>7.1.</w:t>
      </w:r>
      <w:r>
        <w:rPr>
          <w:rFonts w:hint="eastAsia" w:ascii="宋体" w:hAnsi="宋体"/>
          <w:color w:val="000000"/>
          <w:sz w:val="28"/>
          <w:szCs w:val="28"/>
        </w:rPr>
        <w:t>1 合</w:t>
      </w:r>
      <w:r>
        <w:rPr>
          <w:rFonts w:hint="eastAsia" w:ascii="宋体" w:hAnsi="宋体"/>
          <w:color w:val="000000"/>
          <w:kern w:val="0"/>
          <w:sz w:val="28"/>
          <w:szCs w:val="28"/>
        </w:rPr>
        <w:t>同当事人约定的</w:t>
      </w:r>
      <w:r>
        <w:rPr>
          <w:rFonts w:ascii="宋体" w:hAnsi="宋体"/>
          <w:color w:val="000000"/>
          <w:kern w:val="0"/>
          <w:sz w:val="28"/>
          <w:szCs w:val="28"/>
        </w:rPr>
        <w:t>施工组织设计</w:t>
      </w:r>
      <w:r>
        <w:rPr>
          <w:rFonts w:hint="eastAsia" w:ascii="宋体" w:hAnsi="宋体"/>
          <w:color w:val="000000"/>
          <w:kern w:val="0"/>
          <w:sz w:val="28"/>
          <w:szCs w:val="28"/>
        </w:rPr>
        <w:t>应包括的其他内容</w:t>
      </w:r>
      <w:r>
        <w:rPr>
          <w:rFonts w:ascii="宋体" w:hAnsi="宋体"/>
          <w:color w:val="000000"/>
          <w:kern w:val="0"/>
          <w:sz w:val="28"/>
          <w:szCs w:val="28"/>
        </w:rPr>
        <w:t>：</w:t>
      </w:r>
      <w:r>
        <w:rPr>
          <w:rFonts w:hint="eastAsia"/>
          <w:color w:val="000000"/>
          <w:sz w:val="28"/>
          <w:szCs w:val="28"/>
          <w:u w:val="single"/>
        </w:rPr>
        <w:t>按</w:t>
      </w:r>
      <w:r>
        <w:rPr>
          <w:rFonts w:hint="eastAsia"/>
          <w:color w:val="000000"/>
          <w:sz w:val="28"/>
          <w:szCs w:val="28"/>
          <w:u w:val="single"/>
          <w:lang w:val="en-US" w:eastAsia="zh-CN"/>
        </w:rPr>
        <w:t>磋商</w:t>
      </w:r>
      <w:r>
        <w:rPr>
          <w:rFonts w:hint="eastAsia"/>
          <w:color w:val="000000"/>
          <w:sz w:val="28"/>
          <w:szCs w:val="28"/>
          <w:u w:val="single"/>
        </w:rPr>
        <w:t>文件约定，</w:t>
      </w:r>
      <w:r>
        <w:rPr>
          <w:rFonts w:hint="eastAsia"/>
          <w:color w:val="000000"/>
          <w:sz w:val="28"/>
          <w:szCs w:val="28"/>
          <w:u w:val="single"/>
          <w:lang w:val="en-US" w:eastAsia="zh-CN"/>
        </w:rPr>
        <w:t>磋商</w:t>
      </w:r>
      <w:r>
        <w:rPr>
          <w:rFonts w:hint="eastAsia"/>
          <w:color w:val="000000"/>
          <w:sz w:val="28"/>
          <w:szCs w:val="28"/>
          <w:u w:val="single"/>
        </w:rPr>
        <w:t>文件无约定按通用条款或双方另行约定</w:t>
      </w:r>
      <w:r>
        <w:rPr>
          <w:rFonts w:ascii="宋体" w:hAnsi="宋体"/>
          <w:color w:val="000000"/>
          <w:sz w:val="28"/>
          <w:szCs w:val="28"/>
        </w:rPr>
        <w:t>。</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sz w:val="28"/>
          <w:szCs w:val="28"/>
        </w:rPr>
        <w:t xml:space="preserve">7.1.2 </w:t>
      </w:r>
      <w:r>
        <w:rPr>
          <w:rFonts w:ascii="宋体" w:hAnsi="宋体"/>
          <w:color w:val="000000"/>
          <w:kern w:val="0"/>
          <w:sz w:val="28"/>
          <w:szCs w:val="28"/>
        </w:rPr>
        <w:t>施工组织设计的提交和修改</w:t>
      </w:r>
    </w:p>
    <w:p>
      <w:pPr>
        <w:autoSpaceDE w:val="0"/>
        <w:autoSpaceDN w:val="0"/>
        <w:adjustRightInd w:val="0"/>
        <w:spacing w:line="460" w:lineRule="exact"/>
        <w:ind w:firstLine="560" w:firstLineChars="200"/>
        <w:jc w:val="left"/>
        <w:rPr>
          <w:rFonts w:ascii="宋体" w:hAnsi="宋体"/>
          <w:color w:val="000000"/>
          <w:sz w:val="28"/>
          <w:szCs w:val="28"/>
        </w:rPr>
      </w:pPr>
      <w:r>
        <w:rPr>
          <w:rFonts w:ascii="宋体" w:hAnsi="宋体"/>
          <w:color w:val="000000"/>
          <w:kern w:val="0"/>
          <w:sz w:val="28"/>
          <w:szCs w:val="28"/>
        </w:rPr>
        <w:t>承包人提交详细施工组织设计的期限的约定：</w:t>
      </w:r>
      <w:r>
        <w:rPr>
          <w:rFonts w:hint="eastAsia" w:ascii="宋体" w:hAnsi="宋体"/>
          <w:color w:val="000000"/>
          <w:sz w:val="28"/>
          <w:szCs w:val="28"/>
          <w:u w:val="single"/>
        </w:rPr>
        <w:t>最迟不得晚于</w:t>
      </w:r>
      <w:r>
        <w:rPr>
          <w:rFonts w:hint="eastAsia"/>
          <w:color w:val="000000"/>
          <w:sz w:val="28"/>
          <w:szCs w:val="28"/>
          <w:u w:val="single"/>
        </w:rPr>
        <w:t>开工前7日</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发包人和监理人在收到</w:t>
      </w:r>
      <w:r>
        <w:rPr>
          <w:rFonts w:hint="eastAsia" w:ascii="宋体" w:hAnsi="宋体"/>
          <w:color w:val="000000"/>
          <w:sz w:val="28"/>
          <w:szCs w:val="28"/>
        </w:rPr>
        <w:t>详细的施工组织设计</w:t>
      </w:r>
      <w:r>
        <w:rPr>
          <w:rFonts w:ascii="宋体" w:hAnsi="宋体"/>
          <w:color w:val="000000"/>
          <w:sz w:val="28"/>
          <w:szCs w:val="28"/>
        </w:rPr>
        <w:t>后确认或提出修改意见的期限：</w:t>
      </w:r>
      <w:r>
        <w:rPr>
          <w:rFonts w:hint="eastAsia"/>
          <w:color w:val="000000"/>
          <w:sz w:val="28"/>
          <w:szCs w:val="28"/>
          <w:u w:val="single"/>
        </w:rPr>
        <w:t>收到后7天内</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7.2 施工进度计划</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7.2.2 施工进度计划的修订</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发包人和监理人在收到修订的施工进度计划后确认或提出修改意见的期限：</w:t>
      </w:r>
      <w:r>
        <w:rPr>
          <w:rFonts w:hint="eastAsia"/>
          <w:color w:val="000000"/>
          <w:sz w:val="28"/>
          <w:szCs w:val="28"/>
          <w:u w:val="single"/>
        </w:rPr>
        <w:t>收到后7日内</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7.3 开工</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7.3.1 开工准备</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关于承包人提交</w:t>
      </w:r>
      <w:r>
        <w:rPr>
          <w:rFonts w:ascii="宋体" w:hAnsi="宋体"/>
          <w:color w:val="000000"/>
          <w:kern w:val="0"/>
          <w:sz w:val="28"/>
          <w:szCs w:val="28"/>
        </w:rPr>
        <w:t>工程开工报审表的期限：</w:t>
      </w:r>
      <w:r>
        <w:rPr>
          <w:rFonts w:hint="eastAsia"/>
          <w:color w:val="000000"/>
          <w:sz w:val="28"/>
          <w:szCs w:val="28"/>
          <w:u w:val="single"/>
        </w:rPr>
        <w:t>合同签订后、开工前</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关于发包人应完成的其他开工准备工作及期限：</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关于承包人应完成的其他开工准备工作及期限：</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7.3.2开工通知</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因发包人原因造成监理人未能在计划开工日期之日起</w:t>
      </w:r>
      <w:r>
        <w:rPr>
          <w:rFonts w:hint="eastAsia" w:ascii="宋体" w:hAnsi="宋体"/>
          <w:color w:val="000000"/>
          <w:sz w:val="28"/>
          <w:szCs w:val="28"/>
          <w:u w:val="single"/>
        </w:rPr>
        <w:t>45</w:t>
      </w:r>
      <w:r>
        <w:rPr>
          <w:rFonts w:ascii="宋体" w:hAnsi="宋体"/>
          <w:color w:val="000000"/>
          <w:sz w:val="28"/>
          <w:szCs w:val="28"/>
        </w:rPr>
        <w:t>天内发出开工通知的，承包人有权提出价格调整要求，或者解除合同。</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7.4 测量放线</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7.4.1发包人通过监理人向承包人提供测量基准点、基准线和水准点及其书面资料的期限：</w:t>
      </w:r>
      <w:r>
        <w:rPr>
          <w:rFonts w:hint="eastAsia"/>
          <w:color w:val="000000"/>
          <w:sz w:val="28"/>
          <w:szCs w:val="28"/>
          <w:u w:val="single"/>
        </w:rPr>
        <w:t>合同签订后、开工前</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7.5 工期延误</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7.5.1 因发包人原因导致工期延误</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因发包人原因导致工期延误的其他情形：</w:t>
      </w:r>
      <w:r>
        <w:rPr>
          <w:rFonts w:hint="eastAsia"/>
          <w:color w:val="000000"/>
          <w:sz w:val="28"/>
          <w:szCs w:val="28"/>
          <w:u w:val="single"/>
        </w:rPr>
        <w:t>重大设计变更而影响施工进度；政策处理问题影响施工进度；不可抗力，此延误工期须在发现后七天内办理签证，逾期不予认可</w:t>
      </w:r>
      <w:r>
        <w:rPr>
          <w:rFonts w:hint="eastAsia"/>
          <w:color w:val="000000"/>
          <w:sz w:val="28"/>
          <w:szCs w:val="28"/>
          <w:u w:val="none"/>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7.5.2 因承包人原因导致工期延误</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因承包人原因造成工期延误，逾期竣工违约金的计算方法为：</w:t>
      </w:r>
    </w:p>
    <w:p>
      <w:pPr>
        <w:spacing w:line="460" w:lineRule="exact"/>
        <w:jc w:val="left"/>
        <w:rPr>
          <w:rFonts w:ascii="宋体" w:hAnsi="宋体"/>
          <w:color w:val="000000"/>
          <w:sz w:val="28"/>
          <w:szCs w:val="28"/>
        </w:rPr>
      </w:pPr>
      <w:r>
        <w:rPr>
          <w:rFonts w:hint="eastAsia"/>
          <w:color w:val="000000"/>
          <w:sz w:val="28"/>
          <w:szCs w:val="28"/>
          <w:u w:val="single"/>
        </w:rPr>
        <w:t>每推延一天，赔偿2000元</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因承包人原因造成工期延误，逾期竣工违约金的上限：</w:t>
      </w:r>
      <w:r>
        <w:rPr>
          <w:rFonts w:hint="eastAsia"/>
          <w:color w:val="000000"/>
          <w:sz w:val="28"/>
          <w:szCs w:val="28"/>
          <w:highlight w:val="none"/>
          <w:u w:val="single"/>
        </w:rPr>
        <w:t>不超过合同价款的2％</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7.6 不利物质条件</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不利物质条件的其他情形和有关约定：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7.7异常恶劣的气候条件</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发包人和承包人同意以下情形视为异常恶劣的气候条件：</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w:t>
      </w:r>
      <w:r>
        <w:rPr>
          <w:rFonts w:hint="eastAsia"/>
          <w:color w:val="000000"/>
          <w:sz w:val="28"/>
          <w:szCs w:val="28"/>
          <w:u w:val="single"/>
        </w:rPr>
        <w:t>双方另行确定</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7.9 提前竣工的奖励</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7.9.2提前竣工的奖励：</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8. 材料与设备</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8.4材料与工程设备的保管与使用</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8.4.1发包人供应的材料设备的保管费用的承担：</w:t>
      </w:r>
      <w:r>
        <w:rPr>
          <w:rFonts w:hint="eastAsia"/>
          <w:color w:val="000000"/>
          <w:sz w:val="28"/>
          <w:szCs w:val="28"/>
          <w:u w:val="single"/>
        </w:rPr>
        <w:t xml:space="preserve"> 由承包人承担</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8.6 样品</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8.6.1</w:t>
      </w:r>
      <w:r>
        <w:rPr>
          <w:rFonts w:ascii="宋体" w:hAnsi="宋体"/>
          <w:color w:val="000000"/>
          <w:kern w:val="0"/>
          <w:sz w:val="28"/>
          <w:szCs w:val="28"/>
        </w:rPr>
        <w:tab/>
      </w:r>
      <w:r>
        <w:rPr>
          <w:rFonts w:ascii="宋体" w:hAnsi="宋体"/>
          <w:color w:val="000000"/>
          <w:kern w:val="0"/>
          <w:sz w:val="28"/>
          <w:szCs w:val="28"/>
        </w:rPr>
        <w:t>样品的报送</w:t>
      </w:r>
      <w:r>
        <w:rPr>
          <w:rFonts w:hint="eastAsia" w:ascii="宋体" w:hAnsi="宋体"/>
          <w:color w:val="000000"/>
          <w:kern w:val="0"/>
          <w:sz w:val="28"/>
          <w:szCs w:val="28"/>
        </w:rPr>
        <w:t>与封存</w:t>
      </w:r>
    </w:p>
    <w:p>
      <w:pPr>
        <w:autoSpaceDE w:val="0"/>
        <w:autoSpaceDN w:val="0"/>
        <w:adjustRightInd w:val="0"/>
        <w:spacing w:line="460" w:lineRule="exact"/>
        <w:ind w:firstLine="560" w:firstLineChars="200"/>
        <w:jc w:val="left"/>
        <w:rPr>
          <w:rFonts w:ascii="宋体" w:hAnsi="宋体"/>
          <w:color w:val="000000"/>
          <w:sz w:val="28"/>
          <w:szCs w:val="28"/>
        </w:rPr>
      </w:pPr>
      <w:r>
        <w:rPr>
          <w:rFonts w:ascii="宋体" w:hAnsi="宋体"/>
          <w:color w:val="000000"/>
          <w:kern w:val="0"/>
          <w:sz w:val="28"/>
          <w:szCs w:val="28"/>
        </w:rPr>
        <w:t>需要承包人报送样品的材料或工程设备，样品的种类、名称、规格、数量要求：</w:t>
      </w:r>
      <w:r>
        <w:rPr>
          <w:rFonts w:hint="eastAsia"/>
          <w:color w:val="000000"/>
          <w:sz w:val="28"/>
          <w:szCs w:val="28"/>
          <w:u w:val="single"/>
        </w:rPr>
        <w:t>执行通用条款，按发包人需求确定</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8.8 施工设备和临时设施</w:t>
      </w:r>
    </w:p>
    <w:p>
      <w:pPr>
        <w:autoSpaceDE w:val="0"/>
        <w:autoSpaceDN w:val="0"/>
        <w:adjustRightInd w:val="0"/>
        <w:spacing w:line="460" w:lineRule="exact"/>
        <w:ind w:firstLine="560" w:firstLineChars="200"/>
        <w:jc w:val="left"/>
        <w:rPr>
          <w:rFonts w:ascii="宋体" w:hAnsi="宋体"/>
          <w:color w:val="000000"/>
          <w:sz w:val="28"/>
          <w:szCs w:val="28"/>
        </w:rPr>
      </w:pPr>
      <w:r>
        <w:rPr>
          <w:rFonts w:ascii="宋体" w:hAnsi="宋体"/>
          <w:color w:val="000000"/>
          <w:sz w:val="28"/>
          <w:szCs w:val="28"/>
        </w:rPr>
        <w:t>8.8.1 承包人提供的施工设备和临时设施</w:t>
      </w:r>
    </w:p>
    <w:p>
      <w:pPr>
        <w:autoSpaceDE w:val="0"/>
        <w:autoSpaceDN w:val="0"/>
        <w:adjustRightInd w:val="0"/>
        <w:spacing w:line="460" w:lineRule="exact"/>
        <w:ind w:firstLine="560" w:firstLineChars="200"/>
        <w:jc w:val="left"/>
        <w:rPr>
          <w:rFonts w:ascii="宋体" w:hAnsi="宋体"/>
          <w:color w:val="000000"/>
          <w:sz w:val="28"/>
          <w:szCs w:val="28"/>
        </w:rPr>
      </w:pPr>
      <w:r>
        <w:rPr>
          <w:rFonts w:ascii="宋体" w:hAnsi="宋体"/>
          <w:color w:val="000000"/>
          <w:sz w:val="28"/>
          <w:szCs w:val="28"/>
        </w:rPr>
        <w:t>关于修建临时设施费用承担的约定：</w:t>
      </w:r>
      <w:r>
        <w:rPr>
          <w:rFonts w:hint="eastAsia"/>
          <w:color w:val="000000"/>
          <w:sz w:val="28"/>
          <w:szCs w:val="28"/>
          <w:u w:val="single"/>
        </w:rPr>
        <w:t>由承包人承担</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9. 试验与检验</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9.1试验设备与试验人员</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9.1.2 试验设备</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施工现场需要配置的试验场所：</w:t>
      </w:r>
      <w:r>
        <w:rPr>
          <w:rFonts w:hint="eastAsia"/>
          <w:color w:val="000000"/>
          <w:sz w:val="28"/>
          <w:szCs w:val="28"/>
          <w:u w:val="single"/>
        </w:rPr>
        <w:t>按有关规定执行</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施工现场需要配备的试验设备：</w:t>
      </w:r>
      <w:r>
        <w:rPr>
          <w:rFonts w:hint="eastAsia"/>
          <w:color w:val="000000"/>
          <w:sz w:val="28"/>
          <w:szCs w:val="28"/>
          <w:u w:val="single"/>
        </w:rPr>
        <w:t>按有关规定执行</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施工现场需要具备的其他试验条件：</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9.4 现场工艺试验</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现场工艺试验的有关约定：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10. 变更</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10.1变更的范围</w:t>
      </w:r>
    </w:p>
    <w:p>
      <w:pPr>
        <w:spacing w:line="460" w:lineRule="exact"/>
        <w:ind w:firstLine="600"/>
        <w:jc w:val="left"/>
        <w:rPr>
          <w:rFonts w:ascii="宋体" w:hAnsi="宋体"/>
          <w:color w:val="000000"/>
          <w:sz w:val="28"/>
          <w:szCs w:val="28"/>
        </w:rPr>
      </w:pPr>
      <w:r>
        <w:rPr>
          <w:rFonts w:ascii="宋体" w:hAnsi="宋体"/>
          <w:color w:val="000000"/>
          <w:sz w:val="28"/>
          <w:szCs w:val="28"/>
        </w:rPr>
        <w:t>关于变更的范围的约定：</w:t>
      </w:r>
      <w:r>
        <w:rPr>
          <w:rFonts w:hint="eastAsia"/>
          <w:color w:val="000000"/>
          <w:sz w:val="28"/>
          <w:szCs w:val="28"/>
          <w:u w:val="single"/>
        </w:rPr>
        <w:t>执行通用条款</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10.4 变更估价</w:t>
      </w:r>
    </w:p>
    <w:p>
      <w:pPr>
        <w:spacing w:line="460" w:lineRule="exact"/>
        <w:ind w:firstLine="560" w:firstLineChars="200"/>
        <w:jc w:val="left"/>
        <w:rPr>
          <w:rFonts w:ascii="宋体" w:hAnsi="宋体"/>
          <w:color w:val="000000"/>
          <w:sz w:val="28"/>
          <w:szCs w:val="28"/>
        </w:rPr>
      </w:pPr>
      <w:r>
        <w:rPr>
          <w:rFonts w:hint="eastAsia" w:ascii="宋体" w:hAnsi="宋体"/>
          <w:color w:val="000000"/>
          <w:sz w:val="28"/>
          <w:szCs w:val="28"/>
        </w:rPr>
        <w:t>10.4.1 变更估价原则</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 xml:space="preserve">关于变更估价的约定: </w:t>
      </w:r>
      <w:r>
        <w:rPr>
          <w:rFonts w:hint="eastAsia"/>
          <w:color w:val="000000"/>
          <w:sz w:val="28"/>
          <w:szCs w:val="28"/>
          <w:u w:val="single"/>
        </w:rPr>
        <w:t>执行通用条款</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10.5承包人的合理化建议</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监理人审查承包人合理化建议的期限：</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发包人审批承包人合理化建议的期限：</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承包人提出的合理化建议降低了合同价格或者提高了工程经济效益的奖励的方法和金额为：</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kern w:val="0"/>
          <w:sz w:val="28"/>
          <w:szCs w:val="28"/>
        </w:rPr>
      </w:pPr>
      <w:r>
        <w:rPr>
          <w:rFonts w:ascii="宋体" w:hAnsi="宋体"/>
          <w:color w:val="000000"/>
          <w:sz w:val="28"/>
          <w:szCs w:val="28"/>
        </w:rPr>
        <w:t>10.7 暂估价</w:t>
      </w:r>
    </w:p>
    <w:p>
      <w:pPr>
        <w:spacing w:line="460" w:lineRule="exact"/>
        <w:ind w:firstLine="560" w:firstLineChars="200"/>
        <w:jc w:val="left"/>
        <w:rPr>
          <w:rFonts w:ascii="宋体" w:hAnsi="宋体"/>
          <w:color w:val="000000"/>
          <w:sz w:val="28"/>
          <w:szCs w:val="28"/>
        </w:rPr>
      </w:pPr>
      <w:r>
        <w:rPr>
          <w:rFonts w:ascii="宋体" w:hAnsi="宋体"/>
          <w:color w:val="000000"/>
          <w:kern w:val="0"/>
          <w:sz w:val="28"/>
          <w:szCs w:val="28"/>
        </w:rPr>
        <w:t>暂估价材料和工程设备的明细详见附件</w:t>
      </w:r>
      <w:r>
        <w:rPr>
          <w:rFonts w:hint="eastAsia" w:ascii="宋体" w:hAnsi="宋体"/>
          <w:color w:val="000000"/>
          <w:kern w:val="0"/>
          <w:sz w:val="28"/>
          <w:szCs w:val="28"/>
        </w:rPr>
        <w:t>11：《</w:t>
      </w:r>
      <w:r>
        <w:rPr>
          <w:rFonts w:ascii="宋体" w:hAnsi="宋体"/>
          <w:color w:val="000000"/>
          <w:sz w:val="28"/>
          <w:szCs w:val="28"/>
        </w:rPr>
        <w:t>暂估价一览表</w:t>
      </w:r>
      <w:r>
        <w:rPr>
          <w:rFonts w:hint="eastAsia" w:ascii="宋体" w:hAnsi="宋体"/>
          <w:color w:val="000000"/>
          <w:sz w:val="28"/>
          <w:szCs w:val="28"/>
        </w:rPr>
        <w:t>》</w:t>
      </w:r>
      <w:r>
        <w:rPr>
          <w:rFonts w:hint="eastAsia" w:ascii="宋体" w:hAnsi="宋体"/>
          <w:color w:val="000000"/>
          <w:kern w:val="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10.7.1 依法必须招标的暂估价项目对于依法必须招标的暂估价项目的确认和批准采取第</w:t>
      </w:r>
      <w:r>
        <w:rPr>
          <w:rFonts w:hint="eastAsia"/>
          <w:b/>
          <w:color w:val="000000"/>
          <w:sz w:val="28"/>
          <w:szCs w:val="28"/>
          <w:u w:val="single"/>
        </w:rPr>
        <w:t xml:space="preserve"> 2 </w:t>
      </w:r>
      <w:r>
        <w:rPr>
          <w:rFonts w:ascii="宋体" w:hAnsi="宋体"/>
          <w:color w:val="000000"/>
          <w:sz w:val="28"/>
          <w:szCs w:val="28"/>
        </w:rPr>
        <w:t>种方式确定。</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10.7.2 不属于依法必须招标的暂估价项目</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对于不属于依法必须招标的暂估价项目的确认和批准采取第</w:t>
      </w:r>
      <w:r>
        <w:rPr>
          <w:rFonts w:hint="eastAsia" w:ascii="宋体" w:hAnsi="宋体"/>
          <w:color w:val="000000"/>
          <w:sz w:val="28"/>
          <w:szCs w:val="28"/>
          <w:u w:val="single"/>
        </w:rPr>
        <w:t>1</w:t>
      </w:r>
      <w:r>
        <w:rPr>
          <w:rFonts w:ascii="宋体" w:hAnsi="宋体"/>
          <w:color w:val="000000"/>
          <w:sz w:val="28"/>
          <w:szCs w:val="28"/>
        </w:rPr>
        <w:t xml:space="preserve"> 种方式确定。</w:t>
      </w:r>
    </w:p>
    <w:p>
      <w:pPr>
        <w:spacing w:line="460" w:lineRule="exact"/>
        <w:ind w:firstLine="560" w:firstLineChars="200"/>
        <w:jc w:val="left"/>
        <w:rPr>
          <w:rFonts w:ascii="宋体" w:hAnsi="宋体"/>
          <w:color w:val="000000"/>
          <w:kern w:val="0"/>
          <w:sz w:val="28"/>
          <w:szCs w:val="28"/>
        </w:rPr>
      </w:pPr>
      <w:r>
        <w:rPr>
          <w:rFonts w:ascii="宋体" w:hAnsi="宋体"/>
          <w:color w:val="000000"/>
          <w:sz w:val="28"/>
          <w:szCs w:val="28"/>
        </w:rPr>
        <w:t>第3种方式：</w:t>
      </w:r>
      <w:r>
        <w:rPr>
          <w:rFonts w:ascii="宋体" w:hAnsi="宋体"/>
          <w:color w:val="000000"/>
          <w:kern w:val="0"/>
          <w:sz w:val="28"/>
          <w:szCs w:val="28"/>
        </w:rPr>
        <w:t>承包人直接实施的暂估价项目</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承包人直接实施的暂估价项目的约定：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10.8 暂列金额</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hint="eastAsia" w:ascii="宋体" w:hAnsi="宋体"/>
          <w:color w:val="000000"/>
          <w:kern w:val="0"/>
          <w:sz w:val="28"/>
          <w:szCs w:val="28"/>
        </w:rPr>
        <w:t>合同当事人关于暂列金额使用的约定：</w:t>
      </w:r>
      <w:r>
        <w:rPr>
          <w:rFonts w:hint="eastAsia" w:ascii="宋体" w:hAnsi="宋体"/>
          <w:color w:val="000000"/>
          <w:sz w:val="28"/>
          <w:szCs w:val="28"/>
          <w:u w:val="single"/>
        </w:rPr>
        <w:t>暂列金是指发包人为可能发生工程变更而暂列的金额，包括因发包人提供的工程量清单漏项、清单有误引起的工程数量增加和施工过程中设计变更引起新的清单项目或工程数量增加等需要增加的金额，</w:t>
      </w:r>
      <w:r>
        <w:rPr>
          <w:rFonts w:hint="eastAsia" w:ascii="宋体" w:hAnsi="宋体"/>
          <w:color w:val="000000"/>
          <w:sz w:val="28"/>
          <w:szCs w:val="28"/>
          <w:u w:val="single"/>
          <w:lang w:val="en-US" w:eastAsia="zh-CN"/>
        </w:rPr>
        <w:t>采购</w:t>
      </w:r>
      <w:r>
        <w:rPr>
          <w:rFonts w:hint="eastAsia" w:ascii="宋体" w:hAnsi="宋体"/>
          <w:color w:val="000000"/>
          <w:sz w:val="28"/>
          <w:szCs w:val="28"/>
          <w:u w:val="single"/>
        </w:rPr>
        <w:t>人委托具有建设行政主管部门颁发资质的造价咨询机构审定后，按照审定造价支付部分暂列金。暂列金是</w:t>
      </w:r>
      <w:r>
        <w:rPr>
          <w:rFonts w:hint="eastAsia" w:ascii="宋体" w:hAnsi="宋体"/>
          <w:color w:val="000000"/>
          <w:sz w:val="28"/>
          <w:szCs w:val="28"/>
          <w:u w:val="single"/>
          <w:lang w:val="en-US" w:eastAsia="zh-CN"/>
        </w:rPr>
        <w:t>采购</w:t>
      </w:r>
      <w:r>
        <w:rPr>
          <w:rFonts w:hint="eastAsia" w:ascii="宋体" w:hAnsi="宋体"/>
          <w:color w:val="000000"/>
          <w:sz w:val="28"/>
          <w:szCs w:val="28"/>
          <w:u w:val="single"/>
        </w:rPr>
        <w:t>人自行确定设立的，承包商无权使用此笔费用。此费用按实际发生经</w:t>
      </w:r>
      <w:r>
        <w:rPr>
          <w:rFonts w:hint="eastAsia" w:ascii="宋体" w:hAnsi="宋体"/>
          <w:color w:val="000000"/>
          <w:sz w:val="28"/>
          <w:szCs w:val="28"/>
          <w:u w:val="single"/>
          <w:lang w:val="en-US" w:eastAsia="zh-CN"/>
        </w:rPr>
        <w:t>采购</w:t>
      </w:r>
      <w:r>
        <w:rPr>
          <w:rFonts w:hint="eastAsia" w:ascii="宋体" w:hAnsi="宋体"/>
          <w:color w:val="000000"/>
          <w:sz w:val="28"/>
          <w:szCs w:val="28"/>
          <w:u w:val="single"/>
        </w:rPr>
        <w:t>人签证后确定全部使用、部分使用或不使用。暂列金不计入工程款付款的基数</w:t>
      </w:r>
      <w:r>
        <w:rPr>
          <w:rFonts w:hint="eastAsia" w:ascii="宋体" w:hAnsi="宋体"/>
          <w:color w:val="000000"/>
          <w:kern w:val="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11. 价格调整</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11.1 市场价格波动引起的调整</w:t>
      </w:r>
    </w:p>
    <w:p>
      <w:pPr>
        <w:spacing w:line="460" w:lineRule="exact"/>
        <w:ind w:firstLine="560" w:firstLineChars="200"/>
        <w:jc w:val="left"/>
        <w:rPr>
          <w:rFonts w:ascii="宋体" w:hAnsi="宋体"/>
          <w:color w:val="000000"/>
          <w:sz w:val="28"/>
          <w:szCs w:val="28"/>
        </w:rPr>
      </w:pPr>
      <w:r>
        <w:rPr>
          <w:rFonts w:ascii="宋体" w:hAnsi="宋体"/>
          <w:color w:val="000000"/>
          <w:kern w:val="0"/>
          <w:sz w:val="28"/>
          <w:szCs w:val="28"/>
        </w:rPr>
        <w:t>市场价格波动是否调整合同价格的约定：</w:t>
      </w:r>
      <w:r>
        <w:rPr>
          <w:rFonts w:hint="eastAsia" w:ascii="宋体" w:hAnsi="宋体"/>
          <w:color w:val="000000"/>
          <w:sz w:val="28"/>
          <w:szCs w:val="28"/>
          <w:u w:val="single"/>
        </w:rPr>
        <w:t>市场价格波动超过合同当事人约定的范围，合同价格予以调整</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因市场价格波动调整合同价格，采用以下第</w:t>
      </w:r>
      <w:r>
        <w:rPr>
          <w:rFonts w:hint="eastAsia"/>
          <w:b/>
          <w:color w:val="000000"/>
          <w:sz w:val="28"/>
          <w:szCs w:val="28"/>
          <w:u w:val="single"/>
        </w:rPr>
        <w:t>2</w:t>
      </w:r>
      <w:r>
        <w:rPr>
          <w:rFonts w:ascii="宋体" w:hAnsi="宋体"/>
          <w:color w:val="000000"/>
          <w:sz w:val="28"/>
          <w:szCs w:val="28"/>
        </w:rPr>
        <w:t>种方式对合同价格进行调整：</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第1种方式：采用价格指数</w:t>
      </w:r>
      <w:r>
        <w:rPr>
          <w:rFonts w:hint="eastAsia" w:ascii="宋体" w:hAnsi="宋体"/>
          <w:color w:val="000000"/>
          <w:sz w:val="28"/>
          <w:szCs w:val="28"/>
        </w:rPr>
        <w:t>进行价格</w:t>
      </w:r>
      <w:r>
        <w:rPr>
          <w:rFonts w:ascii="宋体" w:hAnsi="宋体"/>
          <w:color w:val="000000"/>
          <w:sz w:val="28"/>
          <w:szCs w:val="28"/>
        </w:rPr>
        <w:t>调整。</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关于各可调因子、定值和变值权重，以及基本价格指数及其来源的约定：</w:t>
      </w:r>
      <w:r>
        <w:rPr>
          <w:rFonts w:hint="eastAsia" w:ascii="宋体" w:hAnsi="宋体"/>
          <w:color w:val="000000"/>
          <w:sz w:val="28"/>
          <w:szCs w:val="28"/>
          <w:u w:val="single"/>
          <w:lang w:val="en-US" w:eastAsia="zh-CN"/>
        </w:rPr>
        <w:t xml:space="preserve"> / </w:t>
      </w:r>
      <w:r>
        <w:rPr>
          <w:rFonts w:ascii="宋体" w:hAnsi="宋体"/>
          <w:color w:val="000000"/>
          <w:sz w:val="28"/>
          <w:szCs w:val="28"/>
        </w:rPr>
        <w:t xml:space="preserve">；  </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第2种方式：采用造价信息</w:t>
      </w:r>
      <w:r>
        <w:rPr>
          <w:rFonts w:hint="eastAsia" w:ascii="宋体" w:hAnsi="宋体"/>
          <w:color w:val="000000"/>
          <w:sz w:val="28"/>
          <w:szCs w:val="28"/>
        </w:rPr>
        <w:t>进行价格</w:t>
      </w:r>
      <w:r>
        <w:rPr>
          <w:rFonts w:ascii="宋体" w:hAnsi="宋体"/>
          <w:color w:val="000000"/>
          <w:sz w:val="28"/>
          <w:szCs w:val="28"/>
        </w:rPr>
        <w:t>调整。</w:t>
      </w:r>
    </w:p>
    <w:p>
      <w:pPr>
        <w:spacing w:line="460" w:lineRule="exact"/>
        <w:ind w:left="420" w:leftChars="200"/>
        <w:jc w:val="left"/>
        <w:rPr>
          <w:rFonts w:hint="eastAsia" w:ascii="宋体" w:hAnsi="宋体"/>
          <w:sz w:val="28"/>
          <w:szCs w:val="28"/>
          <w:u w:val="single"/>
        </w:rPr>
      </w:pPr>
      <w:r>
        <w:rPr>
          <w:rFonts w:ascii="宋体" w:hAnsi="宋体"/>
          <w:color w:val="000000"/>
          <w:sz w:val="28"/>
          <w:szCs w:val="28"/>
        </w:rPr>
        <w:t>（2）关于基准价格的约定：</w:t>
      </w:r>
      <w:r>
        <w:rPr>
          <w:rFonts w:hint="eastAsia" w:ascii="宋体" w:hAnsi="宋体"/>
          <w:sz w:val="28"/>
          <w:szCs w:val="28"/>
          <w:u w:val="single"/>
        </w:rPr>
        <w:t>执行投标时</w:t>
      </w:r>
      <w:r>
        <w:rPr>
          <w:rFonts w:hint="eastAsia" w:ascii="宋体" w:hAnsi="宋体"/>
          <w:sz w:val="28"/>
          <w:szCs w:val="28"/>
          <w:u w:val="single"/>
          <w:lang w:eastAsia="zh-CN"/>
        </w:rPr>
        <w:t>巴州</w:t>
      </w:r>
      <w:r>
        <w:rPr>
          <w:rFonts w:hint="eastAsia" w:ascii="宋体" w:hAnsi="宋体"/>
          <w:sz w:val="28"/>
          <w:szCs w:val="28"/>
          <w:u w:val="single"/>
        </w:rPr>
        <w:t>造价站发布的信息</w:t>
      </w:r>
    </w:p>
    <w:p>
      <w:pPr>
        <w:spacing w:line="460" w:lineRule="exact"/>
        <w:jc w:val="left"/>
        <w:rPr>
          <w:rFonts w:ascii="宋体"/>
          <w:color w:val="0000FF"/>
          <w:sz w:val="28"/>
          <w:szCs w:val="28"/>
          <w:u w:val="single"/>
        </w:rPr>
      </w:pPr>
      <w:r>
        <w:rPr>
          <w:rFonts w:hint="eastAsia" w:ascii="宋体" w:hAnsi="宋体"/>
          <w:sz w:val="28"/>
          <w:szCs w:val="28"/>
          <w:u w:val="single"/>
        </w:rPr>
        <w:t>价</w:t>
      </w:r>
      <w:r>
        <w:rPr>
          <w:rFonts w:hint="eastAsia" w:ascii="宋体" w:hAnsi="宋体"/>
          <w:sz w:val="28"/>
          <w:szCs w:val="28"/>
          <w:u w:val="none"/>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专用合同条款</w:t>
      </w:r>
      <w:r>
        <w:rPr>
          <w:rFonts w:hint="eastAsia" w:ascii="宋体" w:hAnsi="宋体" w:cs="宋体"/>
          <w:color w:val="000000"/>
          <w:sz w:val="28"/>
          <w:szCs w:val="28"/>
        </w:rPr>
        <w:t>①</w:t>
      </w:r>
      <w:r>
        <w:rPr>
          <w:rFonts w:ascii="宋体" w:hAnsi="宋体"/>
          <w:color w:val="000000"/>
          <w:sz w:val="28"/>
          <w:szCs w:val="28"/>
        </w:rPr>
        <w:t>承包人在已标价工程量清单或预算书中载明的材料单价低于基准价格的：专用合同条款合同履行期间材料单价涨幅以基准价格为基础超过</w:t>
      </w:r>
      <w:r>
        <w:rPr>
          <w:rFonts w:hint="eastAsia" w:ascii="宋体" w:hAnsi="宋体"/>
          <w:color w:val="000000"/>
          <w:sz w:val="28"/>
          <w:szCs w:val="28"/>
          <w:u w:val="single"/>
        </w:rPr>
        <w:t>5%</w:t>
      </w:r>
      <w:r>
        <w:rPr>
          <w:rFonts w:ascii="宋体" w:hAnsi="宋体"/>
          <w:color w:val="000000"/>
          <w:sz w:val="28"/>
          <w:szCs w:val="28"/>
        </w:rPr>
        <w:t>时，或材料单价跌幅以已标价工程量清单或预算书中载明材料单价为基础超过</w:t>
      </w:r>
      <w:r>
        <w:rPr>
          <w:rFonts w:hint="eastAsia" w:ascii="宋体" w:hAnsi="宋体"/>
          <w:color w:val="000000"/>
          <w:sz w:val="28"/>
          <w:szCs w:val="28"/>
          <w:u w:val="single"/>
        </w:rPr>
        <w:t>5%</w:t>
      </w:r>
      <w:r>
        <w:rPr>
          <w:rFonts w:ascii="宋体" w:hAnsi="宋体"/>
          <w:color w:val="000000"/>
          <w:sz w:val="28"/>
          <w:szCs w:val="28"/>
        </w:rPr>
        <w:t>时，其超过部分据实调整。</w:t>
      </w:r>
    </w:p>
    <w:p>
      <w:pPr>
        <w:spacing w:line="460" w:lineRule="exact"/>
        <w:ind w:firstLine="560" w:firstLineChars="200"/>
        <w:jc w:val="left"/>
        <w:rPr>
          <w:rFonts w:ascii="宋体" w:hAnsi="宋体"/>
          <w:color w:val="000000"/>
          <w:sz w:val="28"/>
          <w:szCs w:val="28"/>
        </w:rPr>
      </w:pPr>
      <w:r>
        <w:rPr>
          <w:rFonts w:hint="eastAsia" w:ascii="宋体" w:hAnsi="宋体" w:cs="宋体"/>
          <w:color w:val="000000"/>
          <w:sz w:val="28"/>
          <w:szCs w:val="28"/>
        </w:rPr>
        <w:t>②</w:t>
      </w:r>
      <w:r>
        <w:rPr>
          <w:rFonts w:ascii="宋体" w:hAnsi="宋体"/>
          <w:color w:val="000000"/>
          <w:sz w:val="28"/>
          <w:szCs w:val="28"/>
        </w:rPr>
        <w:t>承包人在已标价工程量清单或预算书中载明的材料单价高于基准价格的：专用合同条款合同履行期间材料单价跌幅以基准价格为基础超过</w:t>
      </w:r>
      <w:r>
        <w:rPr>
          <w:rFonts w:hint="eastAsia" w:ascii="宋体" w:hAnsi="宋体"/>
          <w:color w:val="000000"/>
          <w:sz w:val="28"/>
          <w:szCs w:val="28"/>
          <w:u w:val="single"/>
        </w:rPr>
        <w:t>5%</w:t>
      </w:r>
      <w:r>
        <w:rPr>
          <w:rFonts w:ascii="宋体" w:hAnsi="宋体"/>
          <w:color w:val="000000"/>
          <w:sz w:val="28"/>
          <w:szCs w:val="28"/>
        </w:rPr>
        <w:t>时，材料单价涨幅以已标价工程量清单或预算书中载明材料单价为基础超过</w:t>
      </w:r>
      <w:r>
        <w:rPr>
          <w:rFonts w:hint="eastAsia" w:ascii="宋体" w:hAnsi="宋体"/>
          <w:color w:val="000000"/>
          <w:sz w:val="28"/>
          <w:szCs w:val="28"/>
          <w:u w:val="single"/>
        </w:rPr>
        <w:t>5%</w:t>
      </w:r>
      <w:r>
        <w:rPr>
          <w:rFonts w:ascii="宋体" w:hAnsi="宋体"/>
          <w:color w:val="000000"/>
          <w:sz w:val="28"/>
          <w:szCs w:val="28"/>
        </w:rPr>
        <w:t>时，其超过部分据实调整。</w:t>
      </w:r>
    </w:p>
    <w:p>
      <w:pPr>
        <w:spacing w:line="460" w:lineRule="exact"/>
        <w:ind w:firstLine="560" w:firstLineChars="200"/>
        <w:jc w:val="left"/>
        <w:rPr>
          <w:rFonts w:ascii="宋体" w:hAnsi="宋体"/>
          <w:color w:val="000000"/>
          <w:sz w:val="28"/>
          <w:szCs w:val="28"/>
        </w:rPr>
      </w:pPr>
      <w:r>
        <w:rPr>
          <w:rFonts w:hint="eastAsia" w:ascii="宋体" w:hAnsi="宋体" w:cs="宋体"/>
          <w:color w:val="000000"/>
          <w:sz w:val="28"/>
          <w:szCs w:val="28"/>
        </w:rPr>
        <w:t>③</w:t>
      </w:r>
      <w:r>
        <w:rPr>
          <w:rFonts w:ascii="宋体" w:hAnsi="宋体"/>
          <w:color w:val="000000"/>
          <w:sz w:val="28"/>
          <w:szCs w:val="28"/>
        </w:rPr>
        <w:t>承包人在已标价工程量清单或预算书中载明的材料单价等于基准单价的：专用合同条款合同履行期间材料单价涨跌幅以基准单价为基础超过</w:t>
      </w:r>
      <w:r>
        <w:rPr>
          <w:rFonts w:hint="eastAsia" w:ascii="宋体" w:hAnsi="宋体"/>
          <w:color w:val="000000"/>
          <w:sz w:val="28"/>
          <w:szCs w:val="28"/>
          <w:u w:val="single"/>
        </w:rPr>
        <w:t>±5</w:t>
      </w:r>
      <w:r>
        <w:rPr>
          <w:rFonts w:hint="eastAsia"/>
          <w:b/>
          <w:color w:val="000000"/>
          <w:sz w:val="28"/>
          <w:szCs w:val="28"/>
          <w:u w:val="single"/>
        </w:rPr>
        <w:t>%</w:t>
      </w:r>
      <w:r>
        <w:rPr>
          <w:rFonts w:ascii="宋体" w:hAnsi="宋体"/>
          <w:color w:val="000000"/>
          <w:sz w:val="28"/>
          <w:szCs w:val="28"/>
        </w:rPr>
        <w:t>时，其超过部分据实调整。</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第3种方式：其他价格调整方式：</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12. 合同价格、计量与支付</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12.1 合同价格形式</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1、单价合同。</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综合单价包含的风险范围：</w:t>
      </w:r>
      <w:r>
        <w:rPr>
          <w:rFonts w:hint="eastAsia" w:ascii="宋体" w:hAnsi="宋体"/>
          <w:color w:val="000000"/>
          <w:sz w:val="28"/>
          <w:szCs w:val="28"/>
          <w:u w:val="single"/>
        </w:rPr>
        <w:t>承包人所填报单价在合同实施期间</w:t>
      </w:r>
      <w:r>
        <w:rPr>
          <w:rFonts w:hint="eastAsia"/>
          <w:color w:val="000000"/>
          <w:sz w:val="28"/>
          <w:szCs w:val="28"/>
          <w:u w:val="single"/>
        </w:rPr>
        <w:t>除经济签证、设计变更及政策调整因素以外可预计的其它风险</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风险费用的计算方法：</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风险范围以外合同价格的调整方法：</w:t>
      </w:r>
      <w:r>
        <w:rPr>
          <w:rFonts w:hint="eastAsia" w:ascii="宋体" w:hAnsi="宋体"/>
          <w:color w:val="000000"/>
          <w:sz w:val="28"/>
          <w:szCs w:val="28"/>
          <w:u w:val="single"/>
        </w:rPr>
        <w:t>合同价款调整方法为：设计变更、经济签证及政策调整因素引起总价超过3%以外的进行调整</w:t>
      </w:r>
      <w:r>
        <w:rPr>
          <w:rFonts w:hint="eastAsia" w:ascii="宋体" w:hAnsi="宋体"/>
          <w:color w:val="000000"/>
          <w:sz w:val="28"/>
          <w:szCs w:val="28"/>
          <w:u w:val="single"/>
          <w:lang w:eastAsia="zh-CN"/>
        </w:rPr>
        <w:t>，</w:t>
      </w:r>
      <w:r>
        <w:rPr>
          <w:rFonts w:hint="eastAsia" w:ascii="宋体" w:hAnsi="宋体"/>
          <w:color w:val="000000"/>
          <w:sz w:val="28"/>
          <w:szCs w:val="28"/>
          <w:u w:val="single"/>
        </w:rPr>
        <w:t xml:space="preserve">3%以内不进行调整 </w:t>
      </w:r>
      <w:r>
        <w:rPr>
          <w:rFonts w:hint="eastAsia" w:ascii="宋体" w:hAnsi="宋体"/>
          <w:color w:val="000000"/>
          <w:sz w:val="28"/>
          <w:szCs w:val="28"/>
          <w:u w:val="none"/>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2、总价合同。</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总价包含的风险范围：</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风险费用的计算方法：</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风险范围以外合同价格的调整方法：</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560" w:firstLineChars="200"/>
        <w:rPr>
          <w:rFonts w:ascii="宋体" w:hAnsi="宋体"/>
          <w:color w:val="000000"/>
          <w:sz w:val="28"/>
          <w:szCs w:val="28"/>
        </w:rPr>
      </w:pPr>
      <w:r>
        <w:rPr>
          <w:rFonts w:ascii="宋体" w:hAnsi="宋体"/>
          <w:color w:val="000000"/>
          <w:sz w:val="28"/>
          <w:szCs w:val="28"/>
        </w:rPr>
        <w:t>3、其他价格方式：</w:t>
      </w:r>
      <w:r>
        <w:rPr>
          <w:rFonts w:hint="eastAsia" w:ascii="宋体" w:hAnsi="宋体"/>
          <w:color w:val="000000"/>
          <w:sz w:val="28"/>
          <w:szCs w:val="28"/>
          <w:u w:val="single"/>
          <w:lang w:val="en-US" w:eastAsia="zh-CN"/>
        </w:rPr>
        <w:t xml:space="preserve"> / </w:t>
      </w:r>
      <w:r>
        <w:rPr>
          <w:rFonts w:hint="eastAsia" w:ascii="宋体" w:hAnsi="宋体"/>
          <w:color w:val="000000"/>
          <w:sz w:val="28"/>
          <w:szCs w:val="28"/>
          <w:u w:val="none"/>
          <w:lang w:val="en-US" w:eastAsia="zh-CN"/>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12.2 预付款</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12.2.1 预付款的支付</w:t>
      </w:r>
    </w:p>
    <w:p>
      <w:pPr>
        <w:spacing w:line="460" w:lineRule="exact"/>
        <w:ind w:firstLine="560" w:firstLineChars="200"/>
        <w:jc w:val="left"/>
        <w:rPr>
          <w:rFonts w:hint="eastAsia" w:ascii="宋体" w:hAnsi="宋体" w:eastAsia="宋体"/>
          <w:color w:val="000000"/>
          <w:sz w:val="28"/>
          <w:szCs w:val="28"/>
          <w:lang w:eastAsia="zh-CN"/>
        </w:rPr>
      </w:pPr>
      <w:r>
        <w:rPr>
          <w:rFonts w:ascii="宋体" w:hAnsi="宋体"/>
          <w:color w:val="000000"/>
          <w:sz w:val="28"/>
          <w:szCs w:val="28"/>
        </w:rPr>
        <w:t>预付款支付比例或金额：</w:t>
      </w:r>
      <w:r>
        <w:rPr>
          <w:rFonts w:hint="eastAsia" w:ascii="宋体" w:hAnsi="宋体"/>
          <w:color w:val="000000"/>
          <w:sz w:val="28"/>
          <w:szCs w:val="28"/>
          <w:highlight w:val="none"/>
          <w:u w:val="single"/>
        </w:rPr>
        <w:t>合同价的25</w:t>
      </w:r>
      <w:r>
        <w:rPr>
          <w:rFonts w:hint="eastAsia" w:ascii="宋体" w:hAnsi="宋体"/>
          <w:color w:val="000000"/>
          <w:sz w:val="28"/>
          <w:szCs w:val="28"/>
          <w:highlight w:val="none"/>
          <w:u w:val="single"/>
          <w:lang w:val="en-US" w:eastAsia="zh-CN"/>
        </w:rPr>
        <w:t>%</w:t>
      </w:r>
      <w:r>
        <w:rPr>
          <w:rFonts w:hint="eastAsia" w:ascii="宋体" w:hAnsi="宋体"/>
          <w:color w:val="000000"/>
          <w:sz w:val="28"/>
          <w:szCs w:val="28"/>
          <w:highlight w:val="none"/>
          <w:u w:val="none"/>
          <w:lang w:eastAsia="zh-CN"/>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预付款支付期限：</w:t>
      </w:r>
      <w:r>
        <w:rPr>
          <w:rFonts w:hint="eastAsia" w:ascii="宋体" w:hAnsi="宋体"/>
          <w:color w:val="000000"/>
          <w:sz w:val="28"/>
          <w:szCs w:val="28"/>
          <w:u w:val="single"/>
        </w:rPr>
        <w:t>人员、设备进场开工后7日内</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预付款扣回的方式：</w:t>
      </w:r>
      <w:r>
        <w:rPr>
          <w:rFonts w:hint="eastAsia" w:ascii="宋体" w:hAnsi="宋体"/>
          <w:color w:val="000000"/>
          <w:sz w:val="28"/>
          <w:szCs w:val="28"/>
          <w:u w:val="single"/>
        </w:rPr>
        <w:t>工程款累计达到合同价款的60%后扣回</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12.2.2 预付款担保</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承包人提交预付款担保的期限：</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预付款担保的形式为：</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12.3 计量</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12.3.1 计量原则</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工程量计算规则：</w:t>
      </w:r>
      <w:r>
        <w:rPr>
          <w:rFonts w:hint="eastAsia"/>
          <w:color w:val="000000"/>
          <w:sz w:val="28"/>
          <w:szCs w:val="28"/>
          <w:u w:val="single"/>
        </w:rPr>
        <w:t>按</w:t>
      </w:r>
      <w:r>
        <w:rPr>
          <w:rFonts w:hint="eastAsia"/>
          <w:color w:val="000000"/>
          <w:sz w:val="28"/>
          <w:szCs w:val="28"/>
          <w:highlight w:val="none"/>
          <w:u w:val="single"/>
          <w:lang w:eastAsia="zh-CN"/>
        </w:rPr>
        <w:t>巴州</w:t>
      </w:r>
      <w:r>
        <w:rPr>
          <w:rFonts w:hint="eastAsia"/>
          <w:color w:val="000000"/>
          <w:sz w:val="28"/>
          <w:szCs w:val="28"/>
          <w:highlight w:val="none"/>
          <w:u w:val="single"/>
        </w:rPr>
        <w:t>地区</w:t>
      </w:r>
      <w:r>
        <w:rPr>
          <w:rFonts w:hint="eastAsia"/>
          <w:color w:val="000000"/>
          <w:sz w:val="28"/>
          <w:szCs w:val="28"/>
          <w:u w:val="single"/>
        </w:rPr>
        <w:t>现行工程量计算规则</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12.3.2 计量周期</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关于计量周期的约定：</w:t>
      </w:r>
      <w:r>
        <w:rPr>
          <w:rFonts w:hint="eastAsia"/>
          <w:color w:val="000000"/>
          <w:sz w:val="28"/>
          <w:szCs w:val="28"/>
          <w:u w:val="single"/>
        </w:rPr>
        <w:t>按月计量</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12.3.3 单价合同的计量</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关于单价合同计量的约定：</w:t>
      </w:r>
      <w:r>
        <w:rPr>
          <w:rFonts w:hint="eastAsia"/>
          <w:color w:val="000000"/>
          <w:sz w:val="28"/>
          <w:szCs w:val="28"/>
          <w:u w:val="single"/>
        </w:rPr>
        <w:t>按月计量</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12.3.4 总价合同的计量</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关于总价合同计量的约定：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12.3.5总价合同采用支付分解表计量支付的，是否适用第</w:t>
      </w:r>
      <w:r>
        <w:rPr>
          <w:rFonts w:ascii="宋体" w:hAnsi="宋体"/>
          <w:color w:val="000000"/>
          <w:kern w:val="0"/>
          <w:sz w:val="28"/>
          <w:szCs w:val="28"/>
        </w:rPr>
        <w:t xml:space="preserve">12.3.4 </w:t>
      </w:r>
      <w:r>
        <w:rPr>
          <w:rFonts w:ascii="宋体" w:hAnsi="宋体"/>
          <w:color w:val="000000"/>
          <w:sz w:val="28"/>
          <w:szCs w:val="28"/>
        </w:rPr>
        <w:t>项</w:t>
      </w:r>
      <w:r>
        <w:rPr>
          <w:rFonts w:hint="eastAsia" w:ascii="宋体" w:hAnsi="宋体"/>
          <w:color w:val="000000"/>
          <w:kern w:val="0"/>
          <w:sz w:val="28"/>
          <w:szCs w:val="28"/>
        </w:rPr>
        <w:t>〔</w:t>
      </w:r>
      <w:r>
        <w:rPr>
          <w:rFonts w:ascii="宋体" w:hAnsi="宋体"/>
          <w:color w:val="000000"/>
          <w:kern w:val="0"/>
          <w:sz w:val="28"/>
          <w:szCs w:val="28"/>
        </w:rPr>
        <w:t>总价合同的计量</w:t>
      </w:r>
      <w:r>
        <w:rPr>
          <w:rFonts w:hint="eastAsia" w:ascii="宋体" w:hAnsi="宋体"/>
          <w:color w:val="000000"/>
          <w:kern w:val="0"/>
          <w:sz w:val="28"/>
          <w:szCs w:val="28"/>
        </w:rPr>
        <w:t>〕</w:t>
      </w:r>
      <w:r>
        <w:rPr>
          <w:rFonts w:ascii="宋体" w:hAnsi="宋体"/>
          <w:color w:val="000000"/>
          <w:sz w:val="28"/>
          <w:szCs w:val="28"/>
        </w:rPr>
        <w:t>约定</w:t>
      </w:r>
      <w:r>
        <w:rPr>
          <w:rFonts w:hint="eastAsia" w:ascii="宋体" w:hAnsi="宋体"/>
          <w:color w:val="000000"/>
          <w:sz w:val="28"/>
          <w:szCs w:val="28"/>
        </w:rPr>
        <w:t>进行计量：</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12.3.6 其他价格形式合同的计量</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其他价格形式的计量方式和程序：</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12.4 工程进度款支付</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12.4.1 付款周期</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关于付款周期的约定：</w:t>
      </w:r>
      <w:r>
        <w:rPr>
          <w:rFonts w:hint="eastAsia" w:ascii="宋体" w:hAnsi="宋体" w:cs="宋体"/>
          <w:color w:val="000000"/>
          <w:sz w:val="28"/>
          <w:szCs w:val="28"/>
          <w:u w:val="single"/>
        </w:rPr>
        <w:t>①</w:t>
      </w:r>
      <w:r>
        <w:rPr>
          <w:rFonts w:hint="eastAsia"/>
          <w:color w:val="000000"/>
          <w:sz w:val="28"/>
          <w:szCs w:val="28"/>
          <w:u w:val="single"/>
        </w:rPr>
        <w:t>按形象进度主体完成并经验收合格后工程款累计支付金额达到合同价的50%；</w:t>
      </w:r>
      <w:r>
        <w:rPr>
          <w:rFonts w:hint="eastAsia" w:ascii="宋体" w:hAnsi="宋体" w:cs="宋体"/>
          <w:color w:val="000000"/>
          <w:sz w:val="28"/>
          <w:szCs w:val="28"/>
          <w:u w:val="single"/>
        </w:rPr>
        <w:t>②</w:t>
      </w:r>
      <w:r>
        <w:rPr>
          <w:rFonts w:hint="eastAsia"/>
          <w:color w:val="000000"/>
          <w:sz w:val="28"/>
          <w:szCs w:val="28"/>
          <w:u w:val="single"/>
        </w:rPr>
        <w:t>工程竣工验收合格后工程款累计支付金额达到合同价款的70%时，停止支付工程款；</w:t>
      </w:r>
      <w:r>
        <w:rPr>
          <w:rFonts w:hint="eastAsia" w:ascii="宋体" w:hAnsi="宋体" w:cs="宋体"/>
          <w:color w:val="000000"/>
          <w:sz w:val="28"/>
          <w:szCs w:val="28"/>
          <w:u w:val="single"/>
        </w:rPr>
        <w:t>③</w:t>
      </w:r>
      <w:r>
        <w:rPr>
          <w:rFonts w:hint="eastAsia"/>
          <w:color w:val="000000"/>
          <w:sz w:val="28"/>
          <w:szCs w:val="28"/>
          <w:u w:val="single"/>
        </w:rPr>
        <w:t>完成结算审核双方同意后工程款累计支付金额达到合同价款的97%；</w:t>
      </w:r>
      <w:r>
        <w:rPr>
          <w:rFonts w:hint="eastAsia" w:ascii="宋体" w:hAnsi="宋体" w:cs="宋体"/>
          <w:color w:val="000000"/>
          <w:sz w:val="28"/>
          <w:szCs w:val="28"/>
          <w:u w:val="single"/>
        </w:rPr>
        <w:t>④留合同价款3%的质量保证金，质保期满后付清</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12.4.2 进度付款申请单的编制</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关于进度付款申请单编制的约定：</w:t>
      </w:r>
      <w:r>
        <w:rPr>
          <w:rFonts w:hint="eastAsia"/>
          <w:color w:val="000000"/>
          <w:sz w:val="28"/>
          <w:szCs w:val="28"/>
          <w:u w:val="single"/>
        </w:rPr>
        <w:t>按发包方工程款支付管理规定执行</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12.4.3 进度付款申请单的提交</w:t>
      </w:r>
    </w:p>
    <w:p>
      <w:pPr>
        <w:spacing w:line="460" w:lineRule="exact"/>
        <w:ind w:firstLine="560" w:firstLineChars="200"/>
        <w:jc w:val="left"/>
        <w:rPr>
          <w:color w:val="000000"/>
          <w:sz w:val="28"/>
          <w:szCs w:val="28"/>
          <w:u w:val="single"/>
        </w:rPr>
      </w:pPr>
      <w:r>
        <w:rPr>
          <w:rFonts w:ascii="宋体" w:hAnsi="宋体"/>
          <w:color w:val="000000"/>
          <w:sz w:val="28"/>
          <w:szCs w:val="28"/>
        </w:rPr>
        <w:t>（1）单价合同进度付款申请单提交的约定</w:t>
      </w:r>
      <w:r>
        <w:rPr>
          <w:rFonts w:hint="eastAsia" w:ascii="宋体" w:hAnsi="宋体"/>
          <w:color w:val="000000"/>
          <w:sz w:val="28"/>
          <w:szCs w:val="28"/>
        </w:rPr>
        <w:t>：</w:t>
      </w:r>
      <w:r>
        <w:rPr>
          <w:rFonts w:hint="eastAsia"/>
          <w:color w:val="000000"/>
          <w:sz w:val="28"/>
          <w:szCs w:val="28"/>
          <w:u w:val="single"/>
        </w:rPr>
        <w:t>按发包方工程款支付管理规定执行</w:t>
      </w:r>
      <w:r>
        <w:rPr>
          <w:rFonts w:hint="eastAsia"/>
          <w:color w:val="000000"/>
          <w:sz w:val="28"/>
          <w:szCs w:val="28"/>
          <w:u w:val="none"/>
        </w:rPr>
        <w:t>。</w:t>
      </w:r>
    </w:p>
    <w:p>
      <w:pPr>
        <w:spacing w:line="460" w:lineRule="exact"/>
        <w:ind w:firstLine="560" w:firstLineChars="200"/>
        <w:jc w:val="left"/>
        <w:rPr>
          <w:color w:val="000000"/>
          <w:sz w:val="28"/>
          <w:szCs w:val="28"/>
          <w:u w:val="single"/>
        </w:rPr>
      </w:pPr>
      <w:r>
        <w:rPr>
          <w:rFonts w:hint="eastAsia" w:ascii="宋体" w:hAnsi="宋体"/>
          <w:color w:val="000000"/>
          <w:sz w:val="28"/>
          <w:szCs w:val="28"/>
        </w:rPr>
        <w:t>（2）总价合同进度付款申请单提交的约定：</w:t>
      </w:r>
      <w:r>
        <w:rPr>
          <w:rFonts w:hint="eastAsia"/>
          <w:color w:val="000000"/>
          <w:sz w:val="28"/>
          <w:szCs w:val="28"/>
          <w:u w:val="single"/>
        </w:rPr>
        <w:t>按发包方工程款支付管理规定执行</w:t>
      </w:r>
      <w:r>
        <w:rPr>
          <w:rFonts w:hint="eastAsia"/>
          <w:color w:val="000000"/>
          <w:sz w:val="28"/>
          <w:szCs w:val="28"/>
          <w:u w:val="none"/>
        </w:rPr>
        <w:t>。</w:t>
      </w:r>
    </w:p>
    <w:p>
      <w:pPr>
        <w:spacing w:line="460" w:lineRule="exact"/>
        <w:ind w:firstLine="560" w:firstLineChars="200"/>
        <w:jc w:val="left"/>
        <w:rPr>
          <w:rFonts w:ascii="宋体" w:hAnsi="宋体" w:cs="宋体"/>
          <w:color w:val="000000"/>
          <w:kern w:val="0"/>
          <w:sz w:val="28"/>
          <w:szCs w:val="28"/>
          <w:u w:val="single"/>
        </w:rPr>
      </w:pPr>
      <w:r>
        <w:rPr>
          <w:rFonts w:ascii="宋体" w:hAnsi="宋体"/>
          <w:color w:val="000000"/>
          <w:sz w:val="28"/>
          <w:szCs w:val="28"/>
        </w:rPr>
        <w:t>（3）其他价格形式合同进度付款申请单提交的约定：</w:t>
      </w:r>
      <w:r>
        <w:rPr>
          <w:rFonts w:hint="eastAsia"/>
          <w:color w:val="000000"/>
          <w:sz w:val="28"/>
          <w:szCs w:val="28"/>
          <w:u w:val="single"/>
        </w:rPr>
        <w:t>双方另行确定</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12.4.4 进度款审核和支付</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（1）监理人审查并报送发包人的期限：</w:t>
      </w:r>
      <w:r>
        <w:rPr>
          <w:rFonts w:hint="eastAsia"/>
          <w:color w:val="000000"/>
          <w:sz w:val="28"/>
          <w:szCs w:val="28"/>
          <w:u w:val="single"/>
        </w:rPr>
        <w:t>收到申请7日内审查并报送</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发包人完成审批并签发进度款支付证书的期限：</w:t>
      </w:r>
      <w:r>
        <w:rPr>
          <w:rFonts w:hint="eastAsia"/>
          <w:color w:val="000000"/>
          <w:sz w:val="28"/>
          <w:szCs w:val="28"/>
          <w:u w:val="single"/>
        </w:rPr>
        <w:t>收到7日内完成</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（2）发包人支付进度款的期限：</w:t>
      </w:r>
      <w:r>
        <w:rPr>
          <w:rFonts w:hint="eastAsia"/>
          <w:color w:val="000000"/>
          <w:sz w:val="28"/>
          <w:szCs w:val="28"/>
          <w:u w:val="single"/>
        </w:rPr>
        <w:t>14日内</w:t>
      </w:r>
      <w:r>
        <w:rPr>
          <w:rFonts w:ascii="宋体" w:hAnsi="宋体"/>
          <w:color w:val="000000"/>
          <w:sz w:val="28"/>
          <w:szCs w:val="28"/>
        </w:rPr>
        <w:t>。</w:t>
      </w:r>
    </w:p>
    <w:p>
      <w:pPr>
        <w:spacing w:line="460" w:lineRule="exact"/>
        <w:ind w:firstLine="700" w:firstLineChars="250"/>
        <w:jc w:val="left"/>
        <w:rPr>
          <w:rFonts w:ascii="宋体" w:hAnsi="宋体"/>
          <w:color w:val="000000"/>
          <w:sz w:val="28"/>
          <w:szCs w:val="28"/>
        </w:rPr>
      </w:pPr>
      <w:r>
        <w:rPr>
          <w:rFonts w:ascii="宋体" w:hAnsi="宋体"/>
          <w:color w:val="000000"/>
          <w:sz w:val="28"/>
          <w:szCs w:val="28"/>
        </w:rPr>
        <w:t>发包人逾期支付进度款的违约金的计算方式：</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12.4.6 支付分解表的编制</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2、总价合同支付分解表的编制与审批：</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3、单价合同的总价项目支付分解表的编制与审批：</w:t>
      </w:r>
      <w:r>
        <w:rPr>
          <w:rFonts w:hint="eastAsia"/>
          <w:color w:val="000000"/>
          <w:sz w:val="28"/>
          <w:szCs w:val="28"/>
          <w:u w:val="single"/>
        </w:rPr>
        <w:t>按合同通用条款</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13.验收和工程试车</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13.1 分部分项工程验收</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13.1.2监理人不能按时进行验收时，应提前</w:t>
      </w:r>
      <w:r>
        <w:rPr>
          <w:rFonts w:hint="eastAsia"/>
          <w:color w:val="000000"/>
          <w:sz w:val="28"/>
          <w:szCs w:val="28"/>
          <w:u w:val="single"/>
        </w:rPr>
        <w:t>24</w:t>
      </w:r>
      <w:r>
        <w:rPr>
          <w:rFonts w:ascii="宋体" w:hAnsi="宋体"/>
          <w:color w:val="000000"/>
          <w:sz w:val="28"/>
          <w:szCs w:val="28"/>
        </w:rPr>
        <w:t>小时提交书面延期要求。</w:t>
      </w:r>
    </w:p>
    <w:p>
      <w:pPr>
        <w:spacing w:line="460" w:lineRule="exact"/>
        <w:ind w:firstLine="560" w:firstLineChars="200"/>
        <w:jc w:val="left"/>
        <w:rPr>
          <w:rFonts w:ascii="宋体" w:hAnsi="宋体"/>
          <w:b/>
          <w:color w:val="000000"/>
          <w:sz w:val="28"/>
          <w:szCs w:val="28"/>
        </w:rPr>
      </w:pPr>
      <w:r>
        <w:rPr>
          <w:rFonts w:ascii="宋体" w:hAnsi="宋体"/>
          <w:color w:val="000000"/>
          <w:sz w:val="28"/>
          <w:szCs w:val="28"/>
        </w:rPr>
        <w:t>关于延期最长不得超过：</w:t>
      </w:r>
      <w:r>
        <w:rPr>
          <w:rFonts w:hint="eastAsia"/>
          <w:color w:val="000000"/>
          <w:sz w:val="28"/>
          <w:szCs w:val="28"/>
          <w:u w:val="single"/>
        </w:rPr>
        <w:t>48</w:t>
      </w:r>
      <w:r>
        <w:rPr>
          <w:rFonts w:ascii="宋体" w:hAnsi="宋体"/>
          <w:color w:val="000000"/>
          <w:sz w:val="28"/>
          <w:szCs w:val="28"/>
        </w:rPr>
        <w:t>小时。</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13.2 竣工验收</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13.2.2竣工验收程序</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关于竣工验收程序的约定：</w:t>
      </w:r>
      <w:r>
        <w:rPr>
          <w:rFonts w:hint="eastAsia"/>
          <w:color w:val="000000"/>
          <w:sz w:val="28"/>
          <w:szCs w:val="28"/>
          <w:u w:val="single"/>
        </w:rPr>
        <w:t>按合同通用条款</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kern w:val="0"/>
          <w:sz w:val="28"/>
          <w:szCs w:val="28"/>
        </w:rPr>
        <w:t>发包人不按照本项约定组织竣工验收、颁发工程接收证书的违约金的计算方法：</w:t>
      </w:r>
      <w:r>
        <w:rPr>
          <w:rFonts w:hint="eastAsia"/>
          <w:color w:val="000000"/>
          <w:sz w:val="28"/>
          <w:szCs w:val="28"/>
          <w:u w:val="single"/>
        </w:rPr>
        <w:t>按合同通用条款</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13.2.5移交、接收全部与部分工程</w:t>
      </w:r>
    </w:p>
    <w:p>
      <w:pPr>
        <w:spacing w:line="460" w:lineRule="exact"/>
        <w:ind w:firstLine="560" w:firstLineChars="200"/>
        <w:jc w:val="left"/>
        <w:rPr>
          <w:rFonts w:ascii="宋体" w:hAnsi="宋体"/>
          <w:color w:val="000000"/>
          <w:kern w:val="0"/>
          <w:sz w:val="28"/>
          <w:szCs w:val="28"/>
        </w:rPr>
      </w:pPr>
      <w:r>
        <w:rPr>
          <w:rFonts w:hint="eastAsia" w:ascii="宋体" w:hAnsi="宋体"/>
          <w:color w:val="000000"/>
          <w:kern w:val="0"/>
          <w:sz w:val="28"/>
          <w:szCs w:val="28"/>
        </w:rPr>
        <w:t>承包人向发包人移交工程的期限：</w:t>
      </w:r>
      <w:r>
        <w:rPr>
          <w:rFonts w:hint="eastAsia"/>
          <w:color w:val="000000"/>
          <w:sz w:val="28"/>
          <w:szCs w:val="28"/>
          <w:u w:val="single"/>
        </w:rPr>
        <w:t>颁发工程接收证书后7日内</w:t>
      </w:r>
      <w:r>
        <w:rPr>
          <w:rFonts w:hint="eastAsia" w:ascii="宋体" w:hAnsi="宋体"/>
          <w:color w:val="000000"/>
          <w:sz w:val="28"/>
          <w:szCs w:val="28"/>
        </w:rPr>
        <w:t>。</w:t>
      </w:r>
    </w:p>
    <w:p>
      <w:pPr>
        <w:spacing w:line="460" w:lineRule="exact"/>
        <w:ind w:firstLine="560" w:firstLineChars="200"/>
        <w:jc w:val="left"/>
        <w:rPr>
          <w:rFonts w:ascii="宋体" w:hAnsi="宋体"/>
          <w:color w:val="000000"/>
          <w:sz w:val="28"/>
          <w:szCs w:val="28"/>
          <w:u w:val="single"/>
        </w:rPr>
      </w:pPr>
      <w:r>
        <w:rPr>
          <w:rFonts w:ascii="宋体" w:hAnsi="宋体"/>
          <w:color w:val="000000"/>
          <w:kern w:val="0"/>
          <w:sz w:val="28"/>
          <w:szCs w:val="28"/>
        </w:rPr>
        <w:t>发包人未按本合同约定接收全部或部分工程的，违约金的计算方法为：</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承包人未按时移交工程的，违约金的计算方法为：</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13.3 工程试车</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13.3.1 试车程序</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工程试车内容：</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（1）单机无负荷试车费用由</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承担；</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（2）无负荷联动试车费用由</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承担。</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13.3.3 投料试车</w:t>
      </w:r>
    </w:p>
    <w:p>
      <w:pPr>
        <w:spacing w:line="460" w:lineRule="exact"/>
        <w:ind w:firstLine="560" w:firstLineChars="200"/>
        <w:jc w:val="left"/>
        <w:rPr>
          <w:rFonts w:ascii="宋体" w:hAnsi="宋体"/>
          <w:color w:val="000000"/>
          <w:kern w:val="0"/>
          <w:sz w:val="28"/>
          <w:szCs w:val="28"/>
        </w:rPr>
      </w:pPr>
      <w:r>
        <w:rPr>
          <w:rFonts w:hint="eastAsia" w:ascii="宋体" w:hAnsi="宋体"/>
          <w:color w:val="000000"/>
          <w:kern w:val="0"/>
          <w:sz w:val="28"/>
          <w:szCs w:val="28"/>
        </w:rPr>
        <w:t>关于投料试车相关事项的约定：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13.6 竣工退场</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13.6.1 竣工退场</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承包人完成竣工退场的期限：</w:t>
      </w:r>
      <w:r>
        <w:rPr>
          <w:rFonts w:hint="eastAsia"/>
          <w:color w:val="000000"/>
          <w:sz w:val="28"/>
          <w:szCs w:val="28"/>
          <w:u w:val="single"/>
        </w:rPr>
        <w:t>颁发工程接收证书后3日内</w:t>
      </w:r>
      <w:r>
        <w:rPr>
          <w:rFonts w:ascii="宋体" w:hAnsi="宋体"/>
          <w:color w:val="000000"/>
          <w:kern w:val="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14. 竣工结算</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14.1 竣工付款申请</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承包人提交竣工付款申请单的期限：</w:t>
      </w:r>
      <w:r>
        <w:rPr>
          <w:rFonts w:hint="eastAsia"/>
          <w:color w:val="000000"/>
          <w:sz w:val="28"/>
          <w:szCs w:val="28"/>
          <w:u w:val="single"/>
        </w:rPr>
        <w:t>按合同付款约定执行</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竣工付款申请单应包括的内容：</w:t>
      </w:r>
      <w:r>
        <w:rPr>
          <w:rFonts w:hint="eastAsia"/>
          <w:color w:val="000000"/>
          <w:sz w:val="28"/>
          <w:szCs w:val="28"/>
          <w:u w:val="single"/>
        </w:rPr>
        <w:t>按合同付款约定执行</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14.2 竣工结算审核</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发包人</w:t>
      </w:r>
      <w:r>
        <w:rPr>
          <w:rFonts w:hint="eastAsia" w:ascii="宋体" w:hAnsi="宋体"/>
          <w:color w:val="000000"/>
          <w:sz w:val="28"/>
          <w:szCs w:val="28"/>
        </w:rPr>
        <w:t>审批</w:t>
      </w:r>
      <w:r>
        <w:rPr>
          <w:rFonts w:ascii="宋体" w:hAnsi="宋体"/>
          <w:color w:val="000000"/>
          <w:sz w:val="28"/>
          <w:szCs w:val="28"/>
        </w:rPr>
        <w:t>竣工付款申请单的期限：</w:t>
      </w:r>
      <w:r>
        <w:rPr>
          <w:rFonts w:hint="eastAsia"/>
          <w:color w:val="000000"/>
          <w:sz w:val="28"/>
          <w:szCs w:val="28"/>
          <w:u w:val="single"/>
        </w:rPr>
        <w:t>按合同付款约定执行</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发包人完成竣工付款的期限：</w:t>
      </w:r>
      <w:r>
        <w:rPr>
          <w:rFonts w:hint="eastAsia"/>
          <w:color w:val="000000"/>
          <w:sz w:val="28"/>
          <w:szCs w:val="28"/>
          <w:u w:val="single"/>
        </w:rPr>
        <w:t>按合同付款约定执行</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hint="eastAsia" w:ascii="宋体" w:hAnsi="宋体"/>
          <w:color w:val="000000"/>
          <w:sz w:val="28"/>
          <w:szCs w:val="28"/>
        </w:rPr>
        <w:t>关于竣工付款证书异议部分复核的方式和程序：</w:t>
      </w:r>
      <w:r>
        <w:rPr>
          <w:rFonts w:hint="eastAsia"/>
          <w:color w:val="000000"/>
          <w:sz w:val="28"/>
          <w:szCs w:val="28"/>
          <w:u w:val="single"/>
        </w:rPr>
        <w:t>发包方支付工程款必须进入本合同约定账户</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14.4 最终结清</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14.4.1 最终结清申请单</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承包人提交最终结清申请单的份数：</w:t>
      </w:r>
      <w:r>
        <w:rPr>
          <w:rFonts w:hint="eastAsia"/>
          <w:color w:val="000000"/>
          <w:sz w:val="28"/>
          <w:szCs w:val="28"/>
          <w:u w:val="single"/>
        </w:rPr>
        <w:t>肆份</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kern w:val="0"/>
          <w:sz w:val="28"/>
          <w:szCs w:val="28"/>
        </w:rPr>
        <w:t>承包人提交最终结算申请单的期限：</w:t>
      </w:r>
      <w:r>
        <w:rPr>
          <w:rFonts w:hint="eastAsia"/>
          <w:color w:val="000000"/>
          <w:sz w:val="28"/>
          <w:szCs w:val="28"/>
          <w:u w:val="single"/>
        </w:rPr>
        <w:t>缺陷责任期终止证书颁发后7天内</w:t>
      </w:r>
      <w:r>
        <w:rPr>
          <w:rFonts w:ascii="宋体" w:hAnsi="宋体"/>
          <w:color w:val="000000"/>
          <w:sz w:val="28"/>
          <w:szCs w:val="28"/>
        </w:rPr>
        <w:t xml:space="preserve">。 </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14.4.2 最终结清证书和支付</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（1）发包人完成最终结清申请单的</w:t>
      </w:r>
      <w:r>
        <w:rPr>
          <w:rFonts w:hint="eastAsia" w:ascii="宋体" w:hAnsi="宋体"/>
          <w:color w:val="000000"/>
          <w:sz w:val="28"/>
          <w:szCs w:val="28"/>
        </w:rPr>
        <w:t>审批</w:t>
      </w:r>
      <w:r>
        <w:rPr>
          <w:rFonts w:ascii="宋体" w:hAnsi="宋体"/>
          <w:color w:val="000000"/>
          <w:sz w:val="28"/>
          <w:szCs w:val="28"/>
        </w:rPr>
        <w:t>并颁发最终结清证书的期限：</w:t>
      </w:r>
      <w:r>
        <w:rPr>
          <w:rFonts w:hint="eastAsia"/>
          <w:color w:val="000000"/>
          <w:sz w:val="28"/>
          <w:szCs w:val="28"/>
          <w:u w:val="single"/>
        </w:rPr>
        <w:t>双方另行确定</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（2）发包人完成支付的期限：</w:t>
      </w:r>
      <w:r>
        <w:rPr>
          <w:rFonts w:hint="eastAsia"/>
          <w:color w:val="000000"/>
          <w:sz w:val="28"/>
          <w:szCs w:val="28"/>
          <w:u w:val="single"/>
        </w:rPr>
        <w:t>执行合同通用条款</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15. 缺陷责任期与保修</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15.2缺陷责任期</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缺陷责任期的具体期限：</w:t>
      </w:r>
      <w:r>
        <w:rPr>
          <w:rFonts w:hint="eastAsia"/>
          <w:color w:val="000000"/>
          <w:sz w:val="28"/>
          <w:szCs w:val="28"/>
          <w:u w:val="single"/>
        </w:rPr>
        <w:t>自实际竣工日期起计算为12个月</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 xml:space="preserve">15.3 </w:t>
      </w:r>
      <w:r>
        <w:rPr>
          <w:rFonts w:ascii="宋体" w:hAnsi="宋体"/>
          <w:color w:val="000000"/>
          <w:sz w:val="28"/>
          <w:szCs w:val="28"/>
          <w:highlight w:val="none"/>
        </w:rPr>
        <w:t>质量保证金</w:t>
      </w:r>
    </w:p>
    <w:p>
      <w:pPr>
        <w:spacing w:line="460" w:lineRule="exact"/>
        <w:ind w:firstLine="560" w:firstLineChars="200"/>
        <w:jc w:val="left"/>
        <w:rPr>
          <w:rFonts w:ascii="宋体" w:hAnsi="宋体"/>
          <w:color w:val="000000"/>
          <w:sz w:val="28"/>
          <w:szCs w:val="28"/>
        </w:rPr>
      </w:pPr>
      <w:r>
        <w:rPr>
          <w:rFonts w:hint="eastAsia" w:ascii="宋体" w:hAnsi="宋体"/>
          <w:color w:val="000000"/>
          <w:sz w:val="28"/>
          <w:szCs w:val="28"/>
        </w:rPr>
        <w:t>关于是否扣留质量保证金的约定：</w:t>
      </w:r>
      <w:r>
        <w:rPr>
          <w:rFonts w:hint="eastAsia"/>
          <w:color w:val="000000"/>
          <w:sz w:val="28"/>
          <w:szCs w:val="28"/>
          <w:u w:val="single"/>
        </w:rPr>
        <w:t>扣留</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 xml:space="preserve">15.3.1 </w:t>
      </w:r>
      <w:r>
        <w:rPr>
          <w:rFonts w:hint="eastAsia" w:ascii="宋体" w:hAnsi="宋体"/>
          <w:color w:val="000000"/>
          <w:sz w:val="28"/>
          <w:szCs w:val="28"/>
        </w:rPr>
        <w:t>承包人提供</w:t>
      </w:r>
      <w:r>
        <w:rPr>
          <w:rFonts w:ascii="宋体" w:hAnsi="宋体"/>
          <w:color w:val="000000"/>
          <w:sz w:val="28"/>
          <w:szCs w:val="28"/>
        </w:rPr>
        <w:t>质量保证金的</w:t>
      </w:r>
      <w:r>
        <w:rPr>
          <w:rFonts w:hint="eastAsia" w:ascii="宋体" w:hAnsi="宋体"/>
          <w:color w:val="000000"/>
          <w:sz w:val="28"/>
          <w:szCs w:val="28"/>
        </w:rPr>
        <w:t>方</w:t>
      </w:r>
      <w:r>
        <w:rPr>
          <w:rFonts w:ascii="宋体" w:hAnsi="宋体"/>
          <w:color w:val="000000"/>
          <w:sz w:val="28"/>
          <w:szCs w:val="28"/>
        </w:rPr>
        <w:t>式</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质量保证金采用以下第</w:t>
      </w:r>
      <w:r>
        <w:rPr>
          <w:rFonts w:hint="eastAsia"/>
          <w:color w:val="000000"/>
          <w:sz w:val="28"/>
          <w:szCs w:val="28"/>
          <w:u w:val="single"/>
        </w:rPr>
        <w:t>2</w:t>
      </w:r>
      <w:r>
        <w:rPr>
          <w:rFonts w:ascii="宋体" w:hAnsi="宋体"/>
          <w:color w:val="000000"/>
          <w:sz w:val="28"/>
          <w:szCs w:val="28"/>
        </w:rPr>
        <w:t>种方式：</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（1）质量保证金保函，保证金额为：</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 xml:space="preserve">； </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（2）</w:t>
      </w:r>
      <w:r>
        <w:rPr>
          <w:rFonts w:hint="eastAsia" w:ascii="宋体" w:hAnsi="宋体"/>
          <w:color w:val="000000"/>
          <w:kern w:val="0"/>
          <w:sz w:val="28"/>
          <w:szCs w:val="28"/>
          <w:highlight w:val="none"/>
          <w:u w:val="single"/>
        </w:rPr>
        <w:t>3</w:t>
      </w:r>
      <w:r>
        <w:rPr>
          <w:rFonts w:ascii="宋体" w:hAnsi="宋体"/>
          <w:color w:val="000000"/>
          <w:kern w:val="0"/>
          <w:sz w:val="28"/>
          <w:szCs w:val="28"/>
          <w:highlight w:val="none"/>
        </w:rPr>
        <w:t>%的工程款</w:t>
      </w:r>
      <w:r>
        <w:rPr>
          <w:rFonts w:ascii="宋体" w:hAnsi="宋体"/>
          <w:color w:val="000000"/>
          <w:kern w:val="0"/>
          <w:sz w:val="28"/>
          <w:szCs w:val="28"/>
        </w:rPr>
        <w:t>；</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（3）其他</w:t>
      </w:r>
      <w:r>
        <w:rPr>
          <w:rFonts w:hint="eastAsia" w:ascii="宋体" w:hAnsi="宋体"/>
          <w:color w:val="000000"/>
          <w:kern w:val="0"/>
          <w:sz w:val="28"/>
          <w:szCs w:val="28"/>
        </w:rPr>
        <w:t>方</w:t>
      </w:r>
      <w:r>
        <w:rPr>
          <w:rFonts w:ascii="宋体" w:hAnsi="宋体"/>
          <w:color w:val="000000"/>
          <w:kern w:val="0"/>
          <w:sz w:val="28"/>
          <w:szCs w:val="28"/>
        </w:rPr>
        <w:t>式:</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 xml:space="preserve">15.3.2 质量保证金的扣留 </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质量保证金的扣留采取以下第</w:t>
      </w:r>
      <w:r>
        <w:rPr>
          <w:rFonts w:hint="eastAsia"/>
          <w:color w:val="000000"/>
          <w:sz w:val="28"/>
          <w:szCs w:val="28"/>
          <w:u w:val="single"/>
        </w:rPr>
        <w:t>2</w:t>
      </w:r>
      <w:r>
        <w:rPr>
          <w:rFonts w:ascii="宋体" w:hAnsi="宋体"/>
          <w:color w:val="000000"/>
          <w:sz w:val="28"/>
          <w:szCs w:val="28"/>
        </w:rPr>
        <w:t>种方式：</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（1）在支付工程进度款时逐次扣留，在此情形下，质量保证金的计算基数不包括预付款的支付、扣回以及价格调整的金额；</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（2）工程竣工结算时一次性扣留质量保证金；</w:t>
      </w:r>
    </w:p>
    <w:p>
      <w:pPr>
        <w:autoSpaceDE w:val="0"/>
        <w:autoSpaceDN w:val="0"/>
        <w:adjustRightInd w:val="0"/>
        <w:spacing w:line="460" w:lineRule="exact"/>
        <w:ind w:firstLine="560" w:firstLineChars="200"/>
        <w:jc w:val="left"/>
        <w:rPr>
          <w:rFonts w:ascii="宋体" w:hAnsi="宋体"/>
          <w:color w:val="000000"/>
          <w:sz w:val="28"/>
          <w:szCs w:val="28"/>
        </w:rPr>
      </w:pPr>
      <w:r>
        <w:rPr>
          <w:rFonts w:ascii="宋体" w:hAnsi="宋体"/>
          <w:color w:val="000000"/>
          <w:kern w:val="0"/>
          <w:sz w:val="28"/>
          <w:szCs w:val="28"/>
        </w:rPr>
        <w:t>（3）其他扣留方式:</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关于质量保证金的补充约定：</w:t>
      </w:r>
      <w:r>
        <w:rPr>
          <w:rFonts w:hint="eastAsia"/>
          <w:color w:val="000000"/>
          <w:sz w:val="28"/>
          <w:szCs w:val="28"/>
          <w:u w:val="single"/>
        </w:rPr>
        <w:t>按照国家、自治区现行规定执行</w:t>
      </w:r>
      <w:r>
        <w:rPr>
          <w:rFonts w:ascii="宋体" w:hAnsi="宋体"/>
          <w:color w:val="000000"/>
          <w:kern w:val="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15.4保修</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15.4.1 保修责任</w:t>
      </w:r>
    </w:p>
    <w:p>
      <w:pPr>
        <w:spacing w:line="460" w:lineRule="exact"/>
        <w:ind w:firstLine="546" w:firstLineChars="195"/>
        <w:jc w:val="left"/>
        <w:rPr>
          <w:rFonts w:ascii="宋体" w:hAnsi="宋体"/>
          <w:color w:val="000000"/>
          <w:kern w:val="0"/>
          <w:sz w:val="28"/>
          <w:szCs w:val="28"/>
        </w:rPr>
      </w:pPr>
      <w:r>
        <w:rPr>
          <w:rFonts w:ascii="宋体" w:hAnsi="宋体"/>
          <w:color w:val="000000"/>
          <w:sz w:val="28"/>
          <w:szCs w:val="28"/>
          <w:highlight w:val="none"/>
        </w:rPr>
        <w:t>工程保修期为：</w:t>
      </w:r>
      <w:r>
        <w:rPr>
          <w:rFonts w:hint="eastAsia"/>
          <w:color w:val="000000"/>
          <w:sz w:val="28"/>
          <w:szCs w:val="28"/>
          <w:highlight w:val="none"/>
          <w:u w:val="single"/>
        </w:rPr>
        <w:t>见工程质量保修书</w:t>
      </w:r>
      <w:r>
        <w:rPr>
          <w:rFonts w:ascii="宋体" w:hAnsi="宋体"/>
          <w:color w:val="000000"/>
          <w:kern w:val="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15.4.3 修复通知</w:t>
      </w:r>
    </w:p>
    <w:p>
      <w:pPr>
        <w:spacing w:line="460" w:lineRule="exact"/>
        <w:ind w:firstLine="546" w:firstLineChars="195"/>
        <w:jc w:val="left"/>
        <w:rPr>
          <w:rFonts w:ascii="宋体" w:hAnsi="宋体"/>
          <w:color w:val="000000"/>
          <w:kern w:val="0"/>
          <w:sz w:val="28"/>
          <w:szCs w:val="28"/>
        </w:rPr>
      </w:pPr>
      <w:r>
        <w:rPr>
          <w:rFonts w:ascii="宋体" w:hAnsi="宋体"/>
          <w:color w:val="000000"/>
          <w:kern w:val="0"/>
          <w:sz w:val="28"/>
          <w:szCs w:val="28"/>
        </w:rPr>
        <w:t>承包人收到保修通知并到达工程现场的合理时间：</w:t>
      </w:r>
      <w:r>
        <w:rPr>
          <w:rFonts w:hint="eastAsia"/>
          <w:color w:val="000000"/>
          <w:sz w:val="28"/>
          <w:szCs w:val="28"/>
          <w:u w:val="single"/>
        </w:rPr>
        <w:t>24小时内</w:t>
      </w:r>
      <w:r>
        <w:rPr>
          <w:rFonts w:ascii="宋体" w:hAnsi="宋体"/>
          <w:color w:val="000000"/>
          <w:kern w:val="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16. 违约</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16.1 发包人违约</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16.1.1发包人违约的情形</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发包人违约的其他情形：</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left="1399" w:leftChars="266" w:hanging="840" w:hangingChars="300"/>
        <w:jc w:val="left"/>
        <w:rPr>
          <w:rFonts w:ascii="宋体" w:hAnsi="宋体"/>
          <w:color w:val="000000"/>
          <w:kern w:val="0"/>
          <w:sz w:val="28"/>
          <w:szCs w:val="28"/>
        </w:rPr>
      </w:pPr>
      <w:r>
        <w:rPr>
          <w:rFonts w:ascii="宋体" w:hAnsi="宋体"/>
          <w:color w:val="000000"/>
          <w:kern w:val="0"/>
          <w:sz w:val="28"/>
          <w:szCs w:val="28"/>
        </w:rPr>
        <w:t>16.1.2 发包人违约的责任</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发包人违约责任的承担方式和计算方法：</w:t>
      </w:r>
    </w:p>
    <w:p>
      <w:pPr>
        <w:spacing w:line="460" w:lineRule="exact"/>
        <w:ind w:firstLine="560" w:firstLineChars="200"/>
        <w:jc w:val="left"/>
        <w:rPr>
          <w:rFonts w:ascii="宋体" w:hAnsi="宋体"/>
          <w:color w:val="000000"/>
          <w:kern w:val="0"/>
          <w:sz w:val="28"/>
          <w:szCs w:val="28"/>
          <w:u w:val="single"/>
        </w:rPr>
      </w:pPr>
      <w:r>
        <w:rPr>
          <w:rFonts w:ascii="宋体" w:hAnsi="宋体"/>
          <w:color w:val="000000"/>
          <w:kern w:val="0"/>
          <w:sz w:val="28"/>
          <w:szCs w:val="28"/>
        </w:rPr>
        <w:t>（1）因发包人原因未能在计划开工日期前7天内下达开工通知的违约责任：</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（2）因发包人原因未能按合同约定支付合同价款的违约责任：</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（3）发包人违反第10.1款</w:t>
      </w:r>
      <w:r>
        <w:rPr>
          <w:rFonts w:hint="eastAsia" w:ascii="宋体" w:hAnsi="宋体"/>
          <w:color w:val="000000"/>
          <w:kern w:val="0"/>
          <w:sz w:val="28"/>
          <w:szCs w:val="28"/>
        </w:rPr>
        <w:t>〔</w:t>
      </w:r>
      <w:r>
        <w:rPr>
          <w:rFonts w:ascii="宋体" w:hAnsi="宋体"/>
          <w:color w:val="000000"/>
          <w:kern w:val="0"/>
          <w:sz w:val="28"/>
          <w:szCs w:val="28"/>
        </w:rPr>
        <w:t>变更的范围</w:t>
      </w:r>
      <w:r>
        <w:rPr>
          <w:rFonts w:hint="eastAsia" w:ascii="宋体" w:hAnsi="宋体"/>
          <w:color w:val="000000"/>
          <w:kern w:val="0"/>
          <w:sz w:val="28"/>
          <w:szCs w:val="28"/>
        </w:rPr>
        <w:t>〕</w:t>
      </w:r>
      <w:r>
        <w:rPr>
          <w:rFonts w:ascii="宋体" w:hAnsi="宋体"/>
          <w:color w:val="000000"/>
          <w:kern w:val="0"/>
          <w:sz w:val="28"/>
          <w:szCs w:val="28"/>
        </w:rPr>
        <w:t>第（2）项约定，自行实施被取消的工作或转由他人实施的违约责任：</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（4）发包人提供的材料、工程设备的规格、数量或质量不符合合同约定，或因发包人原因导致交货日期延误或交货地点变更等情况的违约责任：</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（5）因发包人违反合同约定造成暂停施工的违约责任：</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（6）发包人无正当理由没有在约定期限内发出复工指示，导致承包人无法复工的违约责任：</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（7）</w:t>
      </w:r>
      <w:r>
        <w:rPr>
          <w:rFonts w:hint="eastAsia" w:ascii="宋体" w:hAnsi="宋体"/>
          <w:color w:val="000000"/>
          <w:kern w:val="0"/>
          <w:sz w:val="28"/>
          <w:szCs w:val="28"/>
        </w:rPr>
        <w:t>其他：</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16.1.3 因发包人违约解除合同</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承包人按16.1.1项</w:t>
      </w:r>
      <w:r>
        <w:rPr>
          <w:rFonts w:hint="eastAsia" w:ascii="宋体" w:hAnsi="宋体"/>
          <w:color w:val="000000"/>
          <w:kern w:val="0"/>
          <w:sz w:val="28"/>
          <w:szCs w:val="28"/>
        </w:rPr>
        <w:t>〔</w:t>
      </w:r>
      <w:r>
        <w:rPr>
          <w:rFonts w:ascii="宋体" w:hAnsi="宋体"/>
          <w:color w:val="000000"/>
          <w:kern w:val="0"/>
          <w:sz w:val="28"/>
          <w:szCs w:val="28"/>
        </w:rPr>
        <w:t>发包人违约的情形</w:t>
      </w:r>
      <w:r>
        <w:rPr>
          <w:rFonts w:hint="eastAsia" w:ascii="宋体" w:hAnsi="宋体"/>
          <w:color w:val="000000"/>
          <w:kern w:val="0"/>
          <w:sz w:val="28"/>
          <w:szCs w:val="28"/>
        </w:rPr>
        <w:t>〕</w:t>
      </w:r>
      <w:r>
        <w:rPr>
          <w:rFonts w:ascii="宋体" w:hAnsi="宋体"/>
          <w:color w:val="000000"/>
          <w:kern w:val="0"/>
          <w:sz w:val="28"/>
          <w:szCs w:val="28"/>
        </w:rPr>
        <w:t>约定暂停施工满</w:t>
      </w:r>
      <w:r>
        <w:rPr>
          <w:rFonts w:hint="eastAsia" w:ascii="宋体" w:hAnsi="宋体"/>
          <w:color w:val="000000"/>
          <w:kern w:val="0"/>
          <w:sz w:val="28"/>
          <w:szCs w:val="28"/>
          <w:u w:val="single"/>
        </w:rPr>
        <w:t>28</w:t>
      </w:r>
      <w:r>
        <w:rPr>
          <w:rFonts w:ascii="宋体" w:hAnsi="宋体"/>
          <w:color w:val="000000"/>
          <w:kern w:val="0"/>
          <w:sz w:val="28"/>
          <w:szCs w:val="28"/>
        </w:rPr>
        <w:t>天后发包人仍不纠正其违约行为并致使合同目的不能实现的，承包人有权解除合同。</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16.2 承包人违约</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16.2.1 承包人违约的情形</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承包人违约的其他情形：</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16.2.2承包人违约的责任</w:t>
      </w:r>
    </w:p>
    <w:p>
      <w:pPr>
        <w:spacing w:line="460" w:lineRule="exact"/>
        <w:ind w:firstLine="560" w:firstLineChars="200"/>
        <w:jc w:val="left"/>
        <w:rPr>
          <w:rFonts w:ascii="宋体" w:hAnsi="宋体"/>
          <w:color w:val="000000"/>
          <w:kern w:val="0"/>
          <w:sz w:val="28"/>
          <w:szCs w:val="28"/>
          <w:u w:val="single"/>
        </w:rPr>
      </w:pPr>
      <w:r>
        <w:rPr>
          <w:rFonts w:ascii="宋体" w:hAnsi="宋体"/>
          <w:color w:val="000000"/>
          <w:kern w:val="0"/>
          <w:sz w:val="28"/>
          <w:szCs w:val="28"/>
        </w:rPr>
        <w:t>承包人违约责任的承担方式和计算方法：</w:t>
      </w:r>
      <w:r>
        <w:rPr>
          <w:rFonts w:hint="eastAsia"/>
          <w:color w:val="000000"/>
          <w:sz w:val="28"/>
          <w:szCs w:val="28"/>
          <w:u w:val="single"/>
        </w:rPr>
        <w:t>执行合同通用条款</w:t>
      </w:r>
      <w:r>
        <w:rPr>
          <w:rFonts w:ascii="宋体" w:hAnsi="宋体"/>
          <w:color w:val="000000"/>
          <w:kern w:val="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16.2.3 因承包人违约解除合同</w:t>
      </w:r>
    </w:p>
    <w:p>
      <w:pPr>
        <w:spacing w:before="120" w:after="120" w:line="460" w:lineRule="exact"/>
        <w:ind w:firstLine="560" w:firstLineChars="200"/>
        <w:rPr>
          <w:rFonts w:ascii="宋体" w:hAnsi="宋体"/>
          <w:color w:val="000000"/>
          <w:kern w:val="0"/>
          <w:sz w:val="28"/>
          <w:szCs w:val="28"/>
        </w:rPr>
      </w:pPr>
      <w:r>
        <w:rPr>
          <w:rFonts w:ascii="宋体" w:hAnsi="宋体"/>
          <w:color w:val="000000"/>
          <w:kern w:val="0"/>
          <w:sz w:val="28"/>
          <w:szCs w:val="28"/>
        </w:rPr>
        <w:t>关于承包人违约解除合同的特别约定：</w:t>
      </w:r>
      <w:r>
        <w:rPr>
          <w:rFonts w:hint="eastAsia"/>
          <w:color w:val="000000"/>
          <w:sz w:val="28"/>
          <w:szCs w:val="28"/>
          <w:u w:val="single"/>
        </w:rPr>
        <w:t>执行合同通用条款</w:t>
      </w:r>
      <w:r>
        <w:rPr>
          <w:rFonts w:ascii="宋体" w:hAnsi="宋体"/>
          <w:color w:val="000000"/>
          <w:kern w:val="0"/>
          <w:sz w:val="28"/>
          <w:szCs w:val="28"/>
        </w:rPr>
        <w:t>。</w:t>
      </w:r>
    </w:p>
    <w:p>
      <w:pPr>
        <w:spacing w:before="120" w:after="120" w:line="460" w:lineRule="exact"/>
        <w:ind w:firstLine="560" w:firstLineChars="200"/>
        <w:rPr>
          <w:rFonts w:ascii="宋体" w:hAnsi="宋体"/>
          <w:color w:val="000000"/>
          <w:kern w:val="0"/>
          <w:sz w:val="28"/>
          <w:szCs w:val="28"/>
        </w:rPr>
      </w:pPr>
      <w:r>
        <w:rPr>
          <w:rFonts w:ascii="宋体" w:hAnsi="宋体"/>
          <w:color w:val="000000"/>
          <w:kern w:val="0"/>
          <w:sz w:val="28"/>
          <w:szCs w:val="28"/>
        </w:rPr>
        <w:t>发包人</w:t>
      </w:r>
      <w:r>
        <w:rPr>
          <w:rFonts w:hint="eastAsia" w:ascii="宋体" w:hAnsi="宋体"/>
          <w:color w:val="000000"/>
          <w:kern w:val="0"/>
          <w:sz w:val="28"/>
          <w:szCs w:val="28"/>
        </w:rPr>
        <w:t>继续</w:t>
      </w:r>
      <w:r>
        <w:rPr>
          <w:rFonts w:ascii="宋体" w:hAnsi="宋体"/>
          <w:color w:val="000000"/>
          <w:kern w:val="0"/>
          <w:sz w:val="28"/>
          <w:szCs w:val="28"/>
        </w:rPr>
        <w:t>使用承包人在施工现场的材料、设备、临时工程、承包人文件和由承包人或以其名义编制的其他文件</w:t>
      </w:r>
      <w:r>
        <w:rPr>
          <w:rFonts w:hint="eastAsia" w:ascii="宋体" w:hAnsi="宋体"/>
          <w:color w:val="000000"/>
          <w:kern w:val="0"/>
          <w:sz w:val="28"/>
          <w:szCs w:val="28"/>
        </w:rPr>
        <w:t>的费用承担方式</w:t>
      </w:r>
      <w:r>
        <w:rPr>
          <w:rFonts w:ascii="宋体" w:hAnsi="宋体"/>
          <w:color w:val="000000"/>
          <w:kern w:val="0"/>
          <w:sz w:val="28"/>
          <w:szCs w:val="28"/>
        </w:rPr>
        <w:t>：</w:t>
      </w:r>
      <w:r>
        <w:rPr>
          <w:rFonts w:hint="eastAsia"/>
          <w:color w:val="000000"/>
          <w:sz w:val="28"/>
          <w:szCs w:val="28"/>
          <w:u w:val="single"/>
        </w:rPr>
        <w:t>双方另行确定</w:t>
      </w:r>
      <w:r>
        <w:rPr>
          <w:rFonts w:hint="eastAsia" w:ascii="宋体" w:hAnsi="宋体"/>
          <w:color w:val="000000"/>
          <w:kern w:val="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17. 不可抗力</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17.1 不可抗力的确认</w:t>
      </w:r>
    </w:p>
    <w:p>
      <w:pPr>
        <w:spacing w:line="460" w:lineRule="exact"/>
        <w:ind w:firstLine="560" w:firstLineChars="200"/>
        <w:jc w:val="left"/>
        <w:rPr>
          <w:rFonts w:ascii="宋体" w:hAnsi="宋体"/>
          <w:color w:val="000000"/>
          <w:kern w:val="0"/>
          <w:sz w:val="28"/>
          <w:szCs w:val="28"/>
          <w:u w:val="single"/>
        </w:rPr>
      </w:pPr>
      <w:r>
        <w:rPr>
          <w:rFonts w:ascii="宋体" w:hAnsi="宋体"/>
          <w:color w:val="000000"/>
          <w:sz w:val="28"/>
          <w:szCs w:val="28"/>
        </w:rPr>
        <w:t>除通用合同条款约定的不可抗力事件之外，视为不可抗力的其他情形：</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17.4 因不可抗力解除合同</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合同解除后，发包人应在商定或确定发包人应支付款项后</w:t>
      </w:r>
      <w:r>
        <w:rPr>
          <w:rFonts w:hint="eastAsia" w:ascii="宋体" w:hAnsi="宋体"/>
          <w:color w:val="000000"/>
          <w:sz w:val="28"/>
          <w:szCs w:val="28"/>
          <w:u w:val="single"/>
        </w:rPr>
        <w:t>60</w:t>
      </w:r>
      <w:r>
        <w:rPr>
          <w:rFonts w:ascii="宋体" w:hAnsi="宋体"/>
          <w:color w:val="000000"/>
          <w:sz w:val="28"/>
          <w:szCs w:val="28"/>
        </w:rPr>
        <w:t>天内完成款项的支付。</w:t>
      </w:r>
    </w:p>
    <w:p>
      <w:pPr>
        <w:spacing w:before="120" w:after="120" w:line="460" w:lineRule="exact"/>
        <w:rPr>
          <w:rFonts w:ascii="宋体" w:hAnsi="宋体"/>
          <w:color w:val="000000"/>
          <w:sz w:val="28"/>
          <w:szCs w:val="28"/>
        </w:rPr>
      </w:pPr>
      <w:r>
        <w:rPr>
          <w:rFonts w:ascii="宋体" w:hAnsi="宋体"/>
          <w:color w:val="000000"/>
          <w:sz w:val="28"/>
          <w:szCs w:val="28"/>
        </w:rPr>
        <w:t>18. 保险</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18.1 工程保险</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关于工程保险的特别约定：</w:t>
      </w:r>
      <w:r>
        <w:rPr>
          <w:rFonts w:hint="eastAsia"/>
          <w:color w:val="000000"/>
          <w:sz w:val="28"/>
          <w:szCs w:val="28"/>
          <w:u w:val="single"/>
        </w:rPr>
        <w:t>执行合同通用条款</w:t>
      </w:r>
      <w:r>
        <w:rPr>
          <w:rFonts w:ascii="宋体" w:hAnsi="宋体"/>
          <w:color w:val="000000"/>
          <w:kern w:val="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18.3 其他保险</w:t>
      </w:r>
    </w:p>
    <w:p>
      <w:pPr>
        <w:spacing w:line="460" w:lineRule="exact"/>
        <w:ind w:firstLine="560" w:firstLineChars="200"/>
        <w:jc w:val="left"/>
        <w:rPr>
          <w:rFonts w:ascii="宋体" w:hAnsi="宋体"/>
          <w:color w:val="000000"/>
          <w:kern w:val="0"/>
          <w:sz w:val="28"/>
          <w:szCs w:val="28"/>
        </w:rPr>
      </w:pPr>
      <w:r>
        <w:rPr>
          <w:rFonts w:ascii="宋体" w:hAnsi="宋体"/>
          <w:color w:val="000000"/>
          <w:sz w:val="28"/>
          <w:szCs w:val="28"/>
        </w:rPr>
        <w:t>关于其他保险的约定：</w:t>
      </w:r>
      <w:r>
        <w:rPr>
          <w:rFonts w:hint="eastAsia" w:ascii="宋体" w:hAnsi="宋体"/>
          <w:color w:val="000000"/>
          <w:sz w:val="28"/>
          <w:szCs w:val="28"/>
          <w:u w:val="single"/>
          <w:lang w:val="en-US" w:eastAsia="zh-CN"/>
        </w:rPr>
        <w:t xml:space="preserve"> / </w:t>
      </w:r>
      <w:r>
        <w:rPr>
          <w:rFonts w:ascii="宋体" w:hAnsi="宋体"/>
          <w:color w:val="000000"/>
          <w:kern w:val="0"/>
          <w:sz w:val="28"/>
          <w:szCs w:val="28"/>
        </w:rPr>
        <w:t>。</w:t>
      </w:r>
    </w:p>
    <w:p>
      <w:pPr>
        <w:spacing w:line="460" w:lineRule="exact"/>
        <w:ind w:firstLine="560" w:firstLineChars="200"/>
        <w:jc w:val="left"/>
        <w:rPr>
          <w:rFonts w:ascii="宋体" w:hAnsi="宋体"/>
          <w:color w:val="000000"/>
          <w:kern w:val="0"/>
          <w:sz w:val="28"/>
          <w:szCs w:val="28"/>
        </w:rPr>
      </w:pPr>
      <w:r>
        <w:rPr>
          <w:rFonts w:ascii="宋体" w:hAnsi="宋体"/>
          <w:color w:val="000000"/>
          <w:sz w:val="28"/>
          <w:szCs w:val="28"/>
        </w:rPr>
        <w:t>承包人是否应为其施工设备等办理财产保险：</w:t>
      </w:r>
      <w:r>
        <w:rPr>
          <w:rFonts w:hint="eastAsia"/>
          <w:color w:val="000000"/>
          <w:sz w:val="28"/>
          <w:szCs w:val="28"/>
          <w:u w:val="single"/>
        </w:rPr>
        <w:t>执行合同通用条款</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18.7 通知义务</w:t>
      </w:r>
    </w:p>
    <w:p>
      <w:pPr>
        <w:spacing w:line="460" w:lineRule="exact"/>
        <w:ind w:firstLine="560" w:firstLineChars="200"/>
        <w:jc w:val="left"/>
        <w:rPr>
          <w:rFonts w:ascii="宋体" w:hAnsi="宋体"/>
          <w:color w:val="000000"/>
          <w:sz w:val="28"/>
          <w:szCs w:val="28"/>
        </w:rPr>
      </w:pPr>
      <w:r>
        <w:rPr>
          <w:rFonts w:ascii="宋体" w:hAnsi="宋体"/>
          <w:color w:val="000000"/>
          <w:kern w:val="0"/>
          <w:sz w:val="28"/>
          <w:szCs w:val="28"/>
        </w:rPr>
        <w:t>关于变更保险合同时的通知义务的约定：</w:t>
      </w:r>
      <w:r>
        <w:rPr>
          <w:rFonts w:hint="eastAsia"/>
          <w:color w:val="000000"/>
          <w:sz w:val="28"/>
          <w:szCs w:val="28"/>
          <w:u w:val="single"/>
        </w:rPr>
        <w:t>执行合同通用条款</w:t>
      </w:r>
      <w:r>
        <w:rPr>
          <w:rFonts w:ascii="宋体" w:hAnsi="宋体"/>
          <w:color w:val="000000"/>
          <w:sz w:val="28"/>
          <w:szCs w:val="28"/>
        </w:rPr>
        <w:t>。</w:t>
      </w:r>
    </w:p>
    <w:p>
      <w:pPr>
        <w:spacing w:before="120" w:after="120" w:line="460" w:lineRule="exact"/>
        <w:rPr>
          <w:rFonts w:ascii="宋体" w:hAnsi="宋体"/>
          <w:color w:val="000000"/>
          <w:sz w:val="28"/>
          <w:szCs w:val="28"/>
        </w:rPr>
      </w:pPr>
      <w:r>
        <w:rPr>
          <w:rFonts w:ascii="宋体" w:hAnsi="宋体"/>
          <w:color w:val="000000"/>
          <w:sz w:val="28"/>
          <w:szCs w:val="28"/>
        </w:rPr>
        <w:t>20. 争议解决</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20.3 争议评审</w:t>
      </w:r>
    </w:p>
    <w:p>
      <w:pPr>
        <w:spacing w:line="460" w:lineRule="exact"/>
        <w:ind w:left="149" w:leftChars="71" w:firstLine="420" w:firstLineChars="150"/>
        <w:jc w:val="left"/>
        <w:rPr>
          <w:rFonts w:ascii="宋体" w:hAnsi="宋体"/>
          <w:color w:val="000000"/>
          <w:sz w:val="28"/>
          <w:szCs w:val="28"/>
        </w:rPr>
      </w:pPr>
      <w:r>
        <w:rPr>
          <w:rFonts w:ascii="宋体" w:hAnsi="宋体"/>
          <w:color w:val="000000"/>
          <w:sz w:val="28"/>
          <w:szCs w:val="28"/>
        </w:rPr>
        <w:t>合同当事人是否同意将工程争议提交争议评审小组决</w:t>
      </w:r>
      <w:r>
        <w:rPr>
          <w:rFonts w:hint="eastAsia" w:ascii="宋体" w:hAnsi="宋体"/>
          <w:color w:val="000000"/>
          <w:sz w:val="28"/>
          <w:szCs w:val="28"/>
        </w:rPr>
        <w:t>定：</w:t>
      </w:r>
      <w:r>
        <w:rPr>
          <w:rFonts w:hint="eastAsia" w:ascii="宋体" w:hAnsi="宋体"/>
          <w:color w:val="000000"/>
          <w:sz w:val="28"/>
          <w:szCs w:val="28"/>
          <w:u w:val="single"/>
        </w:rPr>
        <w:t>是</w:t>
      </w:r>
      <w:r>
        <w:rPr>
          <w:rFonts w:hint="eastAsia" w:ascii="宋体" w:hAnsi="宋体"/>
          <w:color w:val="000000"/>
          <w:sz w:val="28"/>
          <w:szCs w:val="28"/>
        </w:rPr>
        <w:t xml:space="preserve">。  </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20.3.1 争议评审小组的确定</w:t>
      </w:r>
    </w:p>
    <w:p>
      <w:pPr>
        <w:spacing w:line="460" w:lineRule="exact"/>
        <w:ind w:firstLine="560" w:firstLineChars="200"/>
        <w:jc w:val="left"/>
        <w:rPr>
          <w:rFonts w:ascii="宋体" w:hAnsi="宋体"/>
          <w:color w:val="000000"/>
          <w:sz w:val="28"/>
          <w:szCs w:val="28"/>
          <w:u w:val="single"/>
        </w:rPr>
      </w:pPr>
      <w:r>
        <w:rPr>
          <w:rFonts w:ascii="宋体" w:hAnsi="宋体"/>
          <w:color w:val="000000"/>
          <w:sz w:val="28"/>
          <w:szCs w:val="28"/>
        </w:rPr>
        <w:t>争议评审小组成员的确定：</w:t>
      </w:r>
      <w:r>
        <w:rPr>
          <w:rFonts w:hint="eastAsia"/>
          <w:color w:val="000000"/>
          <w:sz w:val="28"/>
          <w:szCs w:val="28"/>
          <w:u w:val="single"/>
        </w:rPr>
        <w:t>执行合同通用条款</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选定争议评审员的期限：</w:t>
      </w:r>
      <w:r>
        <w:rPr>
          <w:rFonts w:hint="eastAsia"/>
          <w:color w:val="000000"/>
          <w:sz w:val="28"/>
          <w:szCs w:val="28"/>
          <w:u w:val="single"/>
        </w:rPr>
        <w:t>执行合同通用条款</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争议评审小组成员的报酬承担方式：</w:t>
      </w:r>
      <w:r>
        <w:rPr>
          <w:rFonts w:hint="eastAsia"/>
          <w:color w:val="000000"/>
          <w:sz w:val="28"/>
          <w:szCs w:val="28"/>
          <w:u w:val="single"/>
        </w:rPr>
        <w:t>执行合同通用条款</w:t>
      </w:r>
      <w:r>
        <w:rPr>
          <w:rFonts w:ascii="宋体" w:hAnsi="宋体"/>
          <w:color w:val="000000"/>
          <w:sz w:val="28"/>
          <w:szCs w:val="28"/>
        </w:rPr>
        <w:t>。</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其他事项的约定：</w:t>
      </w:r>
      <w:r>
        <w:rPr>
          <w:rFonts w:hint="eastAsia" w:ascii="宋体" w:hAnsi="宋体"/>
          <w:color w:val="000000"/>
          <w:sz w:val="28"/>
          <w:szCs w:val="28"/>
          <w:u w:val="single"/>
          <w:lang w:val="en-US" w:eastAsia="zh-CN"/>
        </w:rPr>
        <w:t xml:space="preserve"> / </w:t>
      </w:r>
      <w:r>
        <w:rPr>
          <w:rFonts w:ascii="宋体" w:hAnsi="宋体"/>
          <w:color w:val="000000"/>
          <w:sz w:val="28"/>
          <w:szCs w:val="28"/>
        </w:rPr>
        <w:t>。</w:t>
      </w:r>
    </w:p>
    <w:p>
      <w:pPr>
        <w:autoSpaceDE w:val="0"/>
        <w:autoSpaceDN w:val="0"/>
        <w:adjustRightInd w:val="0"/>
        <w:spacing w:line="460" w:lineRule="exact"/>
        <w:ind w:firstLine="560" w:firstLineChars="200"/>
        <w:jc w:val="left"/>
        <w:rPr>
          <w:rFonts w:ascii="宋体" w:hAnsi="宋体"/>
          <w:color w:val="000000"/>
          <w:kern w:val="0"/>
          <w:sz w:val="28"/>
          <w:szCs w:val="28"/>
        </w:rPr>
      </w:pPr>
      <w:r>
        <w:rPr>
          <w:rFonts w:ascii="宋体" w:hAnsi="宋体"/>
          <w:color w:val="000000"/>
          <w:kern w:val="0"/>
          <w:sz w:val="28"/>
          <w:szCs w:val="28"/>
        </w:rPr>
        <w:t>20.3.2 争议评审小组的决定</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合同当事人关于本项的约定：</w:t>
      </w:r>
      <w:r>
        <w:rPr>
          <w:rFonts w:hint="eastAsia"/>
          <w:color w:val="000000"/>
          <w:sz w:val="28"/>
          <w:szCs w:val="28"/>
          <w:u w:val="single"/>
        </w:rPr>
        <w:t>执行合同通用条款</w:t>
      </w:r>
      <w:r>
        <w:rPr>
          <w:rFonts w:ascii="宋体" w:hAnsi="宋体"/>
          <w:color w:val="000000"/>
          <w:sz w:val="28"/>
          <w:szCs w:val="28"/>
        </w:rPr>
        <w:t>。</w:t>
      </w:r>
    </w:p>
    <w:p>
      <w:pPr>
        <w:spacing w:after="120" w:line="460" w:lineRule="exact"/>
        <w:ind w:firstLine="280" w:firstLineChars="100"/>
        <w:rPr>
          <w:rFonts w:ascii="宋体" w:hAnsi="宋体"/>
          <w:color w:val="000000"/>
          <w:sz w:val="28"/>
          <w:szCs w:val="28"/>
        </w:rPr>
      </w:pPr>
      <w:r>
        <w:rPr>
          <w:rFonts w:ascii="宋体" w:hAnsi="宋体"/>
          <w:color w:val="000000"/>
          <w:sz w:val="28"/>
          <w:szCs w:val="28"/>
        </w:rPr>
        <w:t>20.4仲裁或诉讼</w:t>
      </w:r>
    </w:p>
    <w:p>
      <w:pPr>
        <w:spacing w:after="120" w:line="460" w:lineRule="exact"/>
        <w:ind w:firstLine="560" w:firstLineChars="200"/>
        <w:rPr>
          <w:rFonts w:ascii="宋体" w:hAnsi="宋体"/>
          <w:color w:val="000000"/>
          <w:sz w:val="28"/>
          <w:szCs w:val="28"/>
        </w:rPr>
      </w:pPr>
      <w:r>
        <w:rPr>
          <w:rFonts w:ascii="宋体" w:hAnsi="宋体"/>
          <w:color w:val="000000"/>
          <w:sz w:val="28"/>
          <w:szCs w:val="28"/>
        </w:rPr>
        <w:t>因合同及合同有关事项发生的争议，按下列第</w:t>
      </w:r>
      <w:r>
        <w:rPr>
          <w:rFonts w:hint="eastAsia" w:ascii="宋体" w:hAnsi="宋体"/>
          <w:color w:val="000000"/>
          <w:sz w:val="28"/>
          <w:szCs w:val="28"/>
          <w:u w:val="single"/>
        </w:rPr>
        <w:t>（2）</w:t>
      </w:r>
      <w:r>
        <w:rPr>
          <w:rFonts w:ascii="宋体" w:hAnsi="宋体"/>
          <w:color w:val="000000"/>
          <w:sz w:val="28"/>
          <w:szCs w:val="28"/>
        </w:rPr>
        <w:t>种方式</w:t>
      </w:r>
      <w:r>
        <w:rPr>
          <w:rFonts w:hint="eastAsia" w:ascii="宋体" w:hAnsi="宋体"/>
          <w:color w:val="000000"/>
          <w:sz w:val="28"/>
          <w:szCs w:val="28"/>
        </w:rPr>
        <w:t>解</w:t>
      </w:r>
      <w:r>
        <w:rPr>
          <w:rFonts w:ascii="宋体" w:hAnsi="宋体"/>
          <w:color w:val="000000"/>
          <w:sz w:val="28"/>
          <w:szCs w:val="28"/>
        </w:rPr>
        <w:t>决：</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（1）向</w:t>
      </w:r>
      <w:r>
        <w:rPr>
          <w:rFonts w:hint="eastAsia" w:ascii="宋体" w:hAnsi="宋体"/>
          <w:color w:val="000000"/>
          <w:sz w:val="28"/>
          <w:szCs w:val="28"/>
          <w:u w:val="single"/>
          <w:lang w:val="en-US" w:eastAsia="zh-CN"/>
        </w:rPr>
        <w:t xml:space="preserve"> / </w:t>
      </w:r>
      <w:r>
        <w:rPr>
          <w:rFonts w:ascii="宋体" w:hAnsi="宋体"/>
          <w:color w:val="000000"/>
          <w:sz w:val="28"/>
          <w:szCs w:val="28"/>
        </w:rPr>
        <w:t>仲裁委员会申请仲裁；</w:t>
      </w:r>
    </w:p>
    <w:p>
      <w:pPr>
        <w:spacing w:line="460" w:lineRule="exact"/>
        <w:ind w:firstLine="560" w:firstLineChars="200"/>
        <w:jc w:val="left"/>
        <w:rPr>
          <w:rFonts w:ascii="宋体" w:hAnsi="宋体"/>
          <w:color w:val="000000"/>
          <w:sz w:val="28"/>
          <w:szCs w:val="28"/>
        </w:rPr>
      </w:pPr>
      <w:r>
        <w:rPr>
          <w:rFonts w:ascii="宋体" w:hAnsi="宋体"/>
          <w:color w:val="000000"/>
          <w:sz w:val="28"/>
          <w:szCs w:val="28"/>
        </w:rPr>
        <w:t>（2）向</w:t>
      </w:r>
      <w:r>
        <w:rPr>
          <w:rFonts w:hint="eastAsia" w:ascii="宋体" w:hAnsi="宋体"/>
          <w:color w:val="000000"/>
          <w:sz w:val="28"/>
          <w:szCs w:val="28"/>
          <w:u w:val="single"/>
        </w:rPr>
        <w:t>工程所在地</w:t>
      </w:r>
      <w:r>
        <w:rPr>
          <w:rFonts w:ascii="宋体" w:hAnsi="宋体"/>
          <w:color w:val="000000"/>
          <w:sz w:val="28"/>
          <w:szCs w:val="28"/>
        </w:rPr>
        <w:t>人民法院起诉。</w:t>
      </w:r>
    </w:p>
    <w:p>
      <w:pPr>
        <w:spacing w:line="460" w:lineRule="exact"/>
        <w:ind w:firstLine="560" w:firstLineChars="200"/>
        <w:jc w:val="left"/>
        <w:rPr>
          <w:rFonts w:ascii="宋体" w:hAnsi="宋体"/>
          <w:color w:val="000000"/>
          <w:sz w:val="28"/>
          <w:szCs w:val="28"/>
        </w:rPr>
      </w:pPr>
    </w:p>
    <w:p>
      <w:pPr>
        <w:spacing w:line="460" w:lineRule="exact"/>
        <w:ind w:firstLine="560" w:firstLineChars="200"/>
        <w:jc w:val="left"/>
        <w:rPr>
          <w:rFonts w:ascii="宋体" w:hAnsi="宋体"/>
          <w:color w:val="000000"/>
          <w:sz w:val="28"/>
          <w:szCs w:val="28"/>
        </w:rPr>
      </w:pPr>
    </w:p>
    <w:p>
      <w:pPr>
        <w:spacing w:line="360" w:lineRule="auto"/>
        <w:jc w:val="center"/>
        <w:rPr>
          <w:color w:val="000000"/>
        </w:rPr>
      </w:pPr>
      <w:r>
        <w:rPr>
          <w:rFonts w:hint="eastAsia" w:ascii="宋体" w:hAnsi="宋体" w:cs="宋体"/>
          <w:b/>
          <w:bCs/>
          <w:color w:val="000000"/>
          <w:sz w:val="32"/>
          <w:szCs w:val="32"/>
        </w:rPr>
        <w:t>第三节  合 同 文 件 格 式</w:t>
      </w:r>
    </w:p>
    <w:p>
      <w:pPr>
        <w:spacing w:line="360" w:lineRule="auto"/>
        <w:jc w:val="center"/>
        <w:rPr>
          <w:rFonts w:ascii="宋体"/>
          <w:color w:val="000000"/>
          <w:kern w:val="0"/>
          <w:sz w:val="28"/>
          <w:szCs w:val="28"/>
        </w:rPr>
      </w:pPr>
      <w:r>
        <w:rPr>
          <w:rFonts w:hint="eastAsia" w:ascii="宋体"/>
          <w:b/>
          <w:color w:val="000000"/>
          <w:kern w:val="0"/>
          <w:sz w:val="28"/>
          <w:szCs w:val="28"/>
        </w:rPr>
        <w:t>1.合同文件格式</w:t>
      </w:r>
    </w:p>
    <w:p>
      <w:pPr>
        <w:spacing w:line="360" w:lineRule="auto"/>
        <w:ind w:firstLine="560" w:firstLineChars="200"/>
        <w:rPr>
          <w:rFonts w:ascii="宋体"/>
          <w:color w:val="000000"/>
          <w:kern w:val="0"/>
          <w:sz w:val="28"/>
          <w:szCs w:val="28"/>
        </w:rPr>
      </w:pPr>
      <w:r>
        <w:rPr>
          <w:rFonts w:hint="eastAsia" w:ascii="宋体"/>
          <w:color w:val="000000"/>
          <w:kern w:val="0"/>
          <w:sz w:val="28"/>
          <w:szCs w:val="28"/>
        </w:rPr>
        <w:t>合同协议条款将由建设单位（发包人）与中标单位（承包人）结合本工程具体情况协商后签订。</w:t>
      </w:r>
    </w:p>
    <w:p>
      <w:pPr>
        <w:spacing w:line="360" w:lineRule="auto"/>
        <w:jc w:val="left"/>
        <w:rPr>
          <w:rFonts w:ascii="宋体"/>
          <w:color w:val="000000"/>
          <w:kern w:val="0"/>
          <w:sz w:val="28"/>
          <w:szCs w:val="28"/>
        </w:rPr>
      </w:pPr>
      <w:r>
        <w:rPr>
          <w:rFonts w:hint="eastAsia" w:ascii="宋体"/>
          <w:color w:val="000000"/>
          <w:kern w:val="0"/>
          <w:sz w:val="28"/>
          <w:szCs w:val="28"/>
        </w:rPr>
        <w:t>二、合同协议书及附件：</w:t>
      </w:r>
    </w:p>
    <w:p>
      <w:pPr>
        <w:spacing w:line="360" w:lineRule="auto"/>
        <w:jc w:val="left"/>
        <w:rPr>
          <w:rFonts w:ascii="宋体"/>
          <w:color w:val="000000"/>
          <w:kern w:val="0"/>
          <w:sz w:val="28"/>
          <w:szCs w:val="28"/>
        </w:rPr>
      </w:pPr>
      <w:r>
        <w:rPr>
          <w:rFonts w:hint="eastAsia" w:ascii="宋体"/>
          <w:color w:val="000000"/>
          <w:kern w:val="0"/>
          <w:sz w:val="28"/>
          <w:szCs w:val="28"/>
        </w:rPr>
        <w:t>附件1：承包人承揽工程项目一览表</w:t>
      </w:r>
    </w:p>
    <w:p>
      <w:pPr>
        <w:spacing w:line="360" w:lineRule="auto"/>
        <w:jc w:val="left"/>
        <w:rPr>
          <w:rFonts w:ascii="宋体"/>
          <w:color w:val="000000"/>
          <w:kern w:val="0"/>
          <w:sz w:val="28"/>
          <w:szCs w:val="28"/>
        </w:rPr>
      </w:pPr>
      <w:r>
        <w:rPr>
          <w:rFonts w:hint="eastAsia" w:ascii="宋体"/>
          <w:color w:val="000000"/>
          <w:kern w:val="0"/>
          <w:sz w:val="28"/>
          <w:szCs w:val="28"/>
        </w:rPr>
        <w:t>二、专用合同条款附件：</w:t>
      </w:r>
    </w:p>
    <w:p>
      <w:pPr>
        <w:spacing w:line="360" w:lineRule="auto"/>
        <w:jc w:val="left"/>
        <w:rPr>
          <w:rFonts w:ascii="宋体"/>
          <w:color w:val="000000"/>
          <w:kern w:val="0"/>
          <w:sz w:val="28"/>
          <w:szCs w:val="28"/>
        </w:rPr>
      </w:pPr>
      <w:r>
        <w:rPr>
          <w:rFonts w:hint="eastAsia" w:ascii="宋体"/>
          <w:color w:val="000000"/>
          <w:kern w:val="0"/>
          <w:sz w:val="28"/>
          <w:szCs w:val="28"/>
        </w:rPr>
        <w:t>附件2：发包人供应材料设备一览表</w:t>
      </w:r>
    </w:p>
    <w:p>
      <w:pPr>
        <w:spacing w:line="360" w:lineRule="auto"/>
        <w:jc w:val="left"/>
        <w:rPr>
          <w:rFonts w:ascii="宋体"/>
          <w:color w:val="000000"/>
          <w:kern w:val="0"/>
          <w:sz w:val="28"/>
          <w:szCs w:val="28"/>
        </w:rPr>
      </w:pPr>
      <w:r>
        <w:rPr>
          <w:rFonts w:hint="eastAsia" w:ascii="宋体"/>
          <w:color w:val="000000"/>
          <w:kern w:val="0"/>
          <w:sz w:val="28"/>
          <w:szCs w:val="28"/>
        </w:rPr>
        <w:t>附件3：工程质量保修书</w:t>
      </w:r>
    </w:p>
    <w:p>
      <w:pPr>
        <w:spacing w:line="360" w:lineRule="auto"/>
        <w:jc w:val="left"/>
        <w:rPr>
          <w:rFonts w:ascii="宋体"/>
          <w:color w:val="000000"/>
          <w:kern w:val="0"/>
          <w:sz w:val="28"/>
          <w:szCs w:val="28"/>
        </w:rPr>
      </w:pPr>
      <w:r>
        <w:rPr>
          <w:rFonts w:hint="eastAsia" w:ascii="宋体"/>
          <w:color w:val="000000"/>
          <w:kern w:val="0"/>
          <w:sz w:val="28"/>
          <w:szCs w:val="28"/>
        </w:rPr>
        <w:t>附件4：主要建设工程文件目录</w:t>
      </w:r>
    </w:p>
    <w:p>
      <w:pPr>
        <w:spacing w:line="360" w:lineRule="auto"/>
        <w:jc w:val="left"/>
        <w:rPr>
          <w:rFonts w:ascii="宋体"/>
          <w:color w:val="000000"/>
          <w:kern w:val="0"/>
          <w:sz w:val="28"/>
          <w:szCs w:val="28"/>
        </w:rPr>
      </w:pPr>
      <w:r>
        <w:rPr>
          <w:rFonts w:hint="eastAsia" w:ascii="宋体"/>
          <w:color w:val="000000"/>
          <w:kern w:val="0"/>
          <w:sz w:val="28"/>
          <w:szCs w:val="28"/>
        </w:rPr>
        <w:t>附件5：承包人用于本工程施工的机械设备表</w:t>
      </w:r>
    </w:p>
    <w:p>
      <w:pPr>
        <w:spacing w:line="360" w:lineRule="auto"/>
        <w:jc w:val="left"/>
        <w:rPr>
          <w:rFonts w:ascii="宋体"/>
          <w:color w:val="000000"/>
          <w:kern w:val="0"/>
          <w:sz w:val="28"/>
          <w:szCs w:val="28"/>
        </w:rPr>
      </w:pPr>
      <w:r>
        <w:rPr>
          <w:rFonts w:hint="eastAsia" w:ascii="宋体"/>
          <w:color w:val="000000"/>
          <w:kern w:val="0"/>
          <w:sz w:val="28"/>
          <w:szCs w:val="28"/>
        </w:rPr>
        <w:t>附件6：承包人主要施工管理人员表</w:t>
      </w:r>
    </w:p>
    <w:p>
      <w:pPr>
        <w:spacing w:line="360" w:lineRule="auto"/>
        <w:jc w:val="left"/>
        <w:rPr>
          <w:rFonts w:ascii="宋体"/>
          <w:color w:val="000000"/>
          <w:kern w:val="0"/>
          <w:sz w:val="28"/>
          <w:szCs w:val="28"/>
        </w:rPr>
      </w:pPr>
      <w:r>
        <w:rPr>
          <w:rFonts w:hint="eastAsia" w:ascii="宋体"/>
          <w:color w:val="000000"/>
          <w:kern w:val="0"/>
          <w:sz w:val="28"/>
          <w:szCs w:val="28"/>
        </w:rPr>
        <w:t>附件7：分包人主要施工管理人员表</w:t>
      </w:r>
    </w:p>
    <w:p>
      <w:pPr>
        <w:spacing w:line="360" w:lineRule="auto"/>
        <w:jc w:val="left"/>
        <w:rPr>
          <w:rFonts w:ascii="宋体"/>
          <w:color w:val="000000"/>
          <w:kern w:val="0"/>
          <w:sz w:val="28"/>
          <w:szCs w:val="28"/>
        </w:rPr>
      </w:pPr>
      <w:r>
        <w:rPr>
          <w:rFonts w:hint="eastAsia" w:ascii="宋体"/>
          <w:color w:val="000000"/>
          <w:kern w:val="0"/>
          <w:sz w:val="28"/>
          <w:szCs w:val="28"/>
        </w:rPr>
        <w:t>附件8：履约担保格式</w:t>
      </w:r>
    </w:p>
    <w:p>
      <w:pPr>
        <w:spacing w:line="360" w:lineRule="auto"/>
        <w:jc w:val="left"/>
        <w:rPr>
          <w:rFonts w:ascii="宋体"/>
          <w:color w:val="000000"/>
          <w:kern w:val="0"/>
          <w:sz w:val="28"/>
          <w:szCs w:val="28"/>
        </w:rPr>
      </w:pPr>
      <w:r>
        <w:rPr>
          <w:rFonts w:hint="eastAsia" w:ascii="宋体"/>
          <w:color w:val="000000"/>
          <w:kern w:val="0"/>
          <w:sz w:val="28"/>
          <w:szCs w:val="28"/>
        </w:rPr>
        <w:t>附件9：预付款担保格式</w:t>
      </w:r>
    </w:p>
    <w:p>
      <w:pPr>
        <w:spacing w:line="360" w:lineRule="auto"/>
        <w:jc w:val="left"/>
        <w:rPr>
          <w:rFonts w:ascii="宋体"/>
          <w:color w:val="000000"/>
          <w:kern w:val="0"/>
          <w:sz w:val="28"/>
          <w:szCs w:val="28"/>
        </w:rPr>
      </w:pPr>
      <w:r>
        <w:rPr>
          <w:rFonts w:hint="eastAsia" w:ascii="宋体"/>
          <w:color w:val="000000"/>
          <w:kern w:val="0"/>
          <w:sz w:val="28"/>
          <w:szCs w:val="28"/>
        </w:rPr>
        <w:t>附件10：支付担保格式</w:t>
      </w:r>
    </w:p>
    <w:p>
      <w:pPr>
        <w:spacing w:line="360" w:lineRule="auto"/>
        <w:rPr>
          <w:rFonts w:ascii="宋体"/>
          <w:color w:val="000000"/>
          <w:kern w:val="0"/>
          <w:sz w:val="28"/>
          <w:szCs w:val="28"/>
        </w:rPr>
      </w:pPr>
      <w:r>
        <w:rPr>
          <w:rFonts w:hint="eastAsia" w:ascii="宋体"/>
          <w:color w:val="000000"/>
          <w:kern w:val="0"/>
          <w:sz w:val="28"/>
          <w:szCs w:val="28"/>
        </w:rPr>
        <w:t>附件11：暂估价一览表</w:t>
      </w:r>
    </w:p>
    <w:p>
      <w:pPr>
        <w:spacing w:line="360" w:lineRule="auto"/>
        <w:rPr>
          <w:rFonts w:ascii="宋体"/>
          <w:color w:val="000000"/>
          <w:kern w:val="0"/>
          <w:sz w:val="28"/>
          <w:szCs w:val="28"/>
        </w:rPr>
      </w:pPr>
      <w:r>
        <w:rPr>
          <w:rFonts w:hint="eastAsia" w:ascii="宋体"/>
          <w:color w:val="000000"/>
          <w:kern w:val="0"/>
          <w:sz w:val="28"/>
          <w:szCs w:val="28"/>
        </w:rPr>
        <w:t>附件12：建设工程廉政责任书</w:t>
      </w:r>
    </w:p>
    <w:p>
      <w:pPr>
        <w:spacing w:line="360" w:lineRule="auto"/>
        <w:rPr>
          <w:rFonts w:ascii="宋体"/>
          <w:color w:val="000000"/>
          <w:kern w:val="0"/>
          <w:sz w:val="28"/>
          <w:szCs w:val="28"/>
        </w:rPr>
      </w:pPr>
      <w:r>
        <w:rPr>
          <w:rFonts w:hint="eastAsia" w:ascii="宋体"/>
          <w:color w:val="000000"/>
          <w:kern w:val="0"/>
          <w:sz w:val="28"/>
          <w:szCs w:val="28"/>
        </w:rPr>
        <w:t>附件13：工程投标廉政承诺书</w:t>
      </w:r>
    </w:p>
    <w:p>
      <w:pPr>
        <w:spacing w:line="400" w:lineRule="exact"/>
        <w:rPr>
          <w:rFonts w:ascii="宋体"/>
          <w:color w:val="000000"/>
          <w:sz w:val="28"/>
          <w:szCs w:val="28"/>
        </w:rPr>
      </w:pPr>
    </w:p>
    <w:p>
      <w:pPr>
        <w:spacing w:line="400" w:lineRule="exact"/>
        <w:ind w:firstLine="420" w:firstLineChars="200"/>
        <w:rPr>
          <w:rFonts w:ascii="宋体"/>
          <w:color w:val="000000"/>
        </w:rPr>
      </w:pPr>
    </w:p>
    <w:p>
      <w:pPr>
        <w:pStyle w:val="23"/>
      </w:pPr>
    </w:p>
    <w:p>
      <w:pPr>
        <w:spacing w:line="400" w:lineRule="exact"/>
        <w:ind w:firstLine="420" w:firstLineChars="200"/>
        <w:rPr>
          <w:rFonts w:ascii="宋体"/>
          <w:color w:val="000000"/>
        </w:rPr>
      </w:pPr>
    </w:p>
    <w:p>
      <w:pPr>
        <w:numPr>
          <w:ilvl w:val="0"/>
          <w:numId w:val="0"/>
        </w:numPr>
        <w:spacing w:line="400" w:lineRule="exact"/>
        <w:jc w:val="center"/>
        <w:rPr>
          <w:rFonts w:hint="eastAsia" w:ascii="宋体"/>
          <w:b/>
          <w:color w:val="000000"/>
          <w:sz w:val="32"/>
          <w:szCs w:val="28"/>
          <w:lang w:eastAsia="zh-CN"/>
        </w:rPr>
      </w:pPr>
    </w:p>
    <w:p>
      <w:pPr>
        <w:numPr>
          <w:ilvl w:val="0"/>
          <w:numId w:val="0"/>
        </w:numPr>
        <w:spacing w:line="400" w:lineRule="exact"/>
        <w:jc w:val="center"/>
        <w:rPr>
          <w:rFonts w:ascii="宋体"/>
          <w:color w:val="000000"/>
        </w:rPr>
      </w:pPr>
      <w:r>
        <w:rPr>
          <w:rFonts w:hint="eastAsia" w:ascii="宋体"/>
          <w:b/>
          <w:color w:val="000000"/>
          <w:sz w:val="32"/>
          <w:szCs w:val="28"/>
          <w:lang w:eastAsia="zh-CN"/>
        </w:rPr>
        <w:t>一、</w:t>
      </w:r>
      <w:r>
        <w:rPr>
          <w:rFonts w:hint="eastAsia" w:ascii="宋体"/>
          <w:b/>
          <w:color w:val="000000"/>
          <w:sz w:val="32"/>
          <w:szCs w:val="28"/>
        </w:rPr>
        <w:t>合同协议书</w:t>
      </w:r>
    </w:p>
    <w:p>
      <w:pPr>
        <w:spacing w:line="400" w:lineRule="exact"/>
        <w:jc w:val="center"/>
        <w:rPr>
          <w:rFonts w:ascii="宋体"/>
          <w:b/>
          <w:color w:val="000000"/>
          <w:sz w:val="32"/>
          <w:szCs w:val="28"/>
        </w:rPr>
      </w:pPr>
    </w:p>
    <w:p>
      <w:pPr>
        <w:spacing w:line="460" w:lineRule="exact"/>
        <w:rPr>
          <w:rFonts w:hint="default" w:ascii="MingLiU_HKSCS" w:hAnsi="MingLiU_HKSCS" w:eastAsia="宋体" w:cs="MingLiU_HKSCS"/>
          <w:b/>
          <w:color w:val="000000"/>
          <w:sz w:val="28"/>
          <w:szCs w:val="28"/>
          <w:u w:val="single"/>
          <w:lang w:val="en-US" w:eastAsia="zh-CN"/>
        </w:rPr>
      </w:pPr>
      <w:r>
        <w:rPr>
          <w:rFonts w:hint="eastAsia" w:ascii="宋体"/>
          <w:b/>
          <w:color w:val="000000"/>
          <w:sz w:val="28"/>
          <w:szCs w:val="28"/>
        </w:rPr>
        <w:t>发包人（全称）：</w:t>
      </w:r>
      <w:r>
        <w:rPr>
          <w:rFonts w:hint="eastAsia" w:ascii="宋体"/>
          <w:b/>
          <w:color w:val="000000"/>
          <w:sz w:val="28"/>
          <w:szCs w:val="28"/>
          <w:u w:val="single"/>
          <w:lang w:val="en-US" w:eastAsia="zh-CN"/>
        </w:rPr>
        <w:t xml:space="preserve">                                     </w:t>
      </w:r>
    </w:p>
    <w:p>
      <w:pPr>
        <w:spacing w:line="460" w:lineRule="exact"/>
        <w:rPr>
          <w:rFonts w:ascii="宋体"/>
          <w:b/>
          <w:color w:val="000000"/>
          <w:sz w:val="28"/>
          <w:szCs w:val="28"/>
          <w:u w:val="single"/>
        </w:rPr>
      </w:pPr>
      <w:r>
        <w:rPr>
          <w:rFonts w:hint="eastAsia" w:ascii="宋体"/>
          <w:b/>
          <w:color w:val="000000"/>
          <w:sz w:val="28"/>
          <w:szCs w:val="28"/>
        </w:rPr>
        <w:t>承包人（全称）：</w:t>
      </w:r>
      <w:r>
        <w:rPr>
          <w:rFonts w:hint="eastAsia" w:ascii="宋体"/>
          <w:b/>
          <w:color w:val="000000"/>
          <w:sz w:val="28"/>
          <w:szCs w:val="28"/>
          <w:u w:val="single"/>
          <w:lang w:val="en-US" w:eastAsia="zh-CN"/>
        </w:rPr>
        <w:t xml:space="preserve">                                     </w:t>
      </w:r>
    </w:p>
    <w:p>
      <w:pPr>
        <w:spacing w:line="460" w:lineRule="exact"/>
        <w:ind w:firstLine="560" w:firstLineChars="200"/>
        <w:rPr>
          <w:rFonts w:ascii="宋体"/>
          <w:color w:val="000000"/>
          <w:sz w:val="28"/>
          <w:szCs w:val="28"/>
        </w:rPr>
      </w:pPr>
      <w:r>
        <w:rPr>
          <w:rFonts w:hint="eastAsia" w:ascii="宋体"/>
          <w:color w:val="000000"/>
          <w:sz w:val="28"/>
          <w:szCs w:val="28"/>
        </w:rPr>
        <w:t>根据《中华人民共和国合同法》、《中华人民共和国建筑法》及有关法律规定，遵循平等、自愿、公平和诚实信用的原则，双方就</w:t>
      </w:r>
      <w:r>
        <w:rPr>
          <w:rFonts w:hint="eastAsia" w:ascii="宋体"/>
          <w:color w:val="000000"/>
          <w:sz w:val="28"/>
          <w:szCs w:val="28"/>
          <w:u w:val="single"/>
          <w:lang w:val="en-US" w:eastAsia="zh-CN"/>
        </w:rPr>
        <w:t xml:space="preserve">   </w:t>
      </w:r>
      <w:r>
        <w:rPr>
          <w:rFonts w:hint="eastAsia" w:ascii="宋体"/>
          <w:color w:val="000000"/>
          <w:sz w:val="28"/>
          <w:szCs w:val="28"/>
        </w:rPr>
        <w:t>工程施工及有关事项协商一致，共同达成如下协议：</w:t>
      </w:r>
    </w:p>
    <w:p>
      <w:pPr>
        <w:spacing w:line="460" w:lineRule="exact"/>
        <w:rPr>
          <w:rFonts w:ascii="宋体"/>
          <w:color w:val="000000"/>
          <w:sz w:val="28"/>
          <w:szCs w:val="28"/>
        </w:rPr>
      </w:pPr>
      <w:r>
        <w:rPr>
          <w:rFonts w:hint="eastAsia" w:ascii="宋体"/>
          <w:color w:val="000000"/>
          <w:sz w:val="28"/>
          <w:szCs w:val="28"/>
        </w:rPr>
        <w:t>一、工程概况</w:t>
      </w:r>
    </w:p>
    <w:p>
      <w:pPr>
        <w:spacing w:line="460" w:lineRule="exact"/>
        <w:ind w:firstLine="560" w:firstLineChars="200"/>
        <w:rPr>
          <w:rFonts w:ascii="宋体"/>
          <w:color w:val="000000"/>
          <w:sz w:val="28"/>
          <w:szCs w:val="28"/>
          <w:u w:val="single"/>
        </w:rPr>
      </w:pPr>
      <w:r>
        <w:rPr>
          <w:rFonts w:hint="eastAsia" w:ascii="宋体"/>
          <w:bCs/>
          <w:color w:val="000000"/>
          <w:sz w:val="28"/>
          <w:szCs w:val="28"/>
        </w:rPr>
        <w:t>1.工程名称</w:t>
      </w:r>
      <w:r>
        <w:rPr>
          <w:rFonts w:hint="eastAsia" w:ascii="宋体"/>
          <w:color w:val="000000"/>
          <w:sz w:val="28"/>
          <w:szCs w:val="28"/>
        </w:rPr>
        <w:t>：</w:t>
      </w:r>
      <w:r>
        <w:rPr>
          <w:rFonts w:hint="eastAsia" w:ascii="宋体"/>
          <w:b/>
          <w:color w:val="000000"/>
          <w:sz w:val="28"/>
          <w:szCs w:val="28"/>
          <w:u w:val="single"/>
          <w:lang w:val="en-US" w:eastAsia="zh-CN"/>
        </w:rPr>
        <w:t xml:space="preserve">                                     </w:t>
      </w:r>
    </w:p>
    <w:p>
      <w:pPr>
        <w:spacing w:line="460" w:lineRule="exact"/>
        <w:ind w:firstLine="560" w:firstLineChars="200"/>
        <w:rPr>
          <w:rFonts w:ascii="宋体"/>
          <w:bCs/>
          <w:color w:val="000000"/>
          <w:sz w:val="28"/>
          <w:szCs w:val="28"/>
        </w:rPr>
      </w:pPr>
      <w:r>
        <w:rPr>
          <w:rFonts w:hint="eastAsia" w:ascii="宋体"/>
          <w:bCs/>
          <w:color w:val="000000"/>
          <w:sz w:val="28"/>
          <w:szCs w:val="28"/>
        </w:rPr>
        <w:t>2.工程地点：</w:t>
      </w:r>
      <w:r>
        <w:rPr>
          <w:rFonts w:hint="eastAsia" w:ascii="宋体"/>
          <w:b/>
          <w:color w:val="000000"/>
          <w:sz w:val="28"/>
          <w:szCs w:val="28"/>
          <w:u w:val="single"/>
          <w:lang w:val="en-US" w:eastAsia="zh-CN"/>
        </w:rPr>
        <w:t xml:space="preserve">                                     </w:t>
      </w:r>
    </w:p>
    <w:p>
      <w:pPr>
        <w:spacing w:line="460" w:lineRule="exact"/>
        <w:ind w:firstLine="560" w:firstLineChars="200"/>
        <w:rPr>
          <w:rFonts w:ascii="宋体"/>
          <w:b/>
          <w:color w:val="000000"/>
          <w:sz w:val="28"/>
          <w:szCs w:val="28"/>
          <w:u w:val="single"/>
        </w:rPr>
      </w:pPr>
      <w:r>
        <w:rPr>
          <w:rFonts w:hint="eastAsia" w:ascii="宋体"/>
          <w:bCs/>
          <w:color w:val="000000"/>
          <w:sz w:val="28"/>
          <w:szCs w:val="28"/>
        </w:rPr>
        <w:t>3.工程立项批准文号：</w:t>
      </w:r>
      <w:r>
        <w:rPr>
          <w:rFonts w:hint="eastAsia" w:ascii="宋体"/>
          <w:b/>
          <w:color w:val="000000"/>
          <w:sz w:val="28"/>
          <w:szCs w:val="28"/>
          <w:u w:val="single"/>
          <w:lang w:val="en-US" w:eastAsia="zh-CN"/>
        </w:rPr>
        <w:t xml:space="preserve">                             </w:t>
      </w:r>
    </w:p>
    <w:p>
      <w:pPr>
        <w:spacing w:line="460" w:lineRule="exact"/>
        <w:ind w:firstLine="560" w:firstLineChars="200"/>
        <w:rPr>
          <w:rFonts w:ascii="宋体"/>
          <w:bCs/>
          <w:color w:val="000000"/>
          <w:sz w:val="28"/>
          <w:szCs w:val="28"/>
        </w:rPr>
      </w:pPr>
      <w:r>
        <w:rPr>
          <w:rFonts w:hint="eastAsia" w:ascii="宋体"/>
          <w:bCs/>
          <w:color w:val="000000"/>
          <w:sz w:val="28"/>
          <w:szCs w:val="28"/>
        </w:rPr>
        <w:t>4.资金来源：</w:t>
      </w:r>
      <w:r>
        <w:rPr>
          <w:rFonts w:hint="eastAsia" w:ascii="宋体"/>
          <w:b/>
          <w:color w:val="000000"/>
          <w:sz w:val="28"/>
          <w:szCs w:val="28"/>
          <w:u w:val="single"/>
          <w:lang w:val="en-US" w:eastAsia="zh-CN"/>
        </w:rPr>
        <w:t xml:space="preserve">                                     </w:t>
      </w:r>
    </w:p>
    <w:p>
      <w:pPr>
        <w:spacing w:line="460" w:lineRule="exact"/>
        <w:ind w:firstLine="560" w:firstLineChars="200"/>
        <w:rPr>
          <w:rFonts w:ascii="宋体"/>
          <w:b/>
          <w:color w:val="000000"/>
          <w:sz w:val="28"/>
          <w:szCs w:val="28"/>
          <w:u w:val="single"/>
        </w:rPr>
      </w:pPr>
      <w:r>
        <w:rPr>
          <w:rFonts w:hint="eastAsia" w:ascii="宋体"/>
          <w:bCs/>
          <w:color w:val="000000"/>
          <w:sz w:val="28"/>
          <w:szCs w:val="28"/>
        </w:rPr>
        <w:t>5.工程内容：</w:t>
      </w:r>
      <w:r>
        <w:rPr>
          <w:rFonts w:hint="eastAsia" w:ascii="宋体"/>
          <w:b/>
          <w:color w:val="000000"/>
          <w:sz w:val="28"/>
          <w:szCs w:val="28"/>
          <w:u w:val="single"/>
          <w:lang w:val="en-US" w:eastAsia="zh-CN"/>
        </w:rPr>
        <w:t xml:space="preserve">                                     </w:t>
      </w:r>
    </w:p>
    <w:p>
      <w:pPr>
        <w:spacing w:line="460" w:lineRule="exact"/>
        <w:ind w:firstLine="560" w:firstLineChars="200"/>
        <w:rPr>
          <w:rFonts w:ascii="宋体"/>
          <w:bCs/>
          <w:color w:val="000000"/>
          <w:sz w:val="28"/>
          <w:szCs w:val="28"/>
        </w:rPr>
      </w:pPr>
      <w:r>
        <w:rPr>
          <w:rFonts w:hint="eastAsia" w:ascii="宋体"/>
          <w:color w:val="000000"/>
          <w:sz w:val="28"/>
          <w:szCs w:val="28"/>
        </w:rPr>
        <w:t>群体工程应附《承包人承揽工程项目一览表》（附件1）。</w:t>
      </w:r>
    </w:p>
    <w:p>
      <w:pPr>
        <w:spacing w:line="460" w:lineRule="exact"/>
        <w:ind w:firstLine="560" w:firstLineChars="200"/>
        <w:rPr>
          <w:rFonts w:ascii="宋体" w:hAnsi="宋体"/>
          <w:color w:val="000000"/>
          <w:sz w:val="28"/>
          <w:szCs w:val="28"/>
          <w:u w:val="single"/>
        </w:rPr>
      </w:pPr>
      <w:r>
        <w:rPr>
          <w:rFonts w:hint="eastAsia" w:ascii="宋体"/>
          <w:bCs/>
          <w:color w:val="000000"/>
          <w:sz w:val="28"/>
          <w:szCs w:val="28"/>
        </w:rPr>
        <w:t>6.工程承包范围：</w:t>
      </w:r>
      <w:r>
        <w:rPr>
          <w:rFonts w:hint="eastAsia" w:ascii="宋体"/>
          <w:b/>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二、合同工期</w:t>
      </w:r>
    </w:p>
    <w:p>
      <w:pPr>
        <w:spacing w:line="460" w:lineRule="exact"/>
        <w:ind w:firstLine="560" w:firstLineChars="200"/>
        <w:rPr>
          <w:rFonts w:ascii="宋体" w:hAnsi="宋体" w:cs="宋体"/>
          <w:sz w:val="28"/>
          <w:szCs w:val="28"/>
        </w:rPr>
      </w:pPr>
      <w:r>
        <w:rPr>
          <w:rFonts w:hint="eastAsia" w:ascii="宋体" w:hAnsi="宋体" w:cs="宋体"/>
          <w:sz w:val="28"/>
          <w:szCs w:val="28"/>
        </w:rPr>
        <w:t>计划开工日期：</w:t>
      </w: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日。</w:t>
      </w:r>
    </w:p>
    <w:p>
      <w:pPr>
        <w:spacing w:line="460" w:lineRule="exact"/>
        <w:ind w:firstLine="560" w:firstLineChars="200"/>
        <w:rPr>
          <w:rFonts w:ascii="宋体" w:hAnsi="宋体" w:cs="宋体"/>
          <w:sz w:val="28"/>
          <w:szCs w:val="28"/>
          <w:highlight w:val="yellow"/>
        </w:rPr>
      </w:pPr>
      <w:r>
        <w:rPr>
          <w:rFonts w:hint="eastAsia" w:ascii="宋体" w:hAnsi="宋体" w:cs="宋体"/>
          <w:sz w:val="28"/>
          <w:szCs w:val="28"/>
        </w:rPr>
        <w:t>计划竣工日期：</w:t>
      </w: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日。</w:t>
      </w:r>
    </w:p>
    <w:p>
      <w:pPr>
        <w:spacing w:line="460" w:lineRule="exact"/>
        <w:ind w:firstLine="560" w:firstLineChars="200"/>
        <w:rPr>
          <w:rFonts w:ascii="宋体"/>
          <w:color w:val="000000"/>
          <w:sz w:val="28"/>
          <w:szCs w:val="28"/>
        </w:rPr>
      </w:pPr>
      <w:r>
        <w:rPr>
          <w:rFonts w:hint="eastAsia" w:ascii="宋体" w:hAnsi="宋体" w:cs="宋体"/>
          <w:color w:val="000000"/>
          <w:sz w:val="28"/>
          <w:szCs w:val="28"/>
        </w:rPr>
        <w:t>工期总日历天数：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天。工期总日</w:t>
      </w:r>
      <w:r>
        <w:rPr>
          <w:rFonts w:hint="eastAsia" w:ascii="宋体"/>
          <w:color w:val="000000"/>
          <w:sz w:val="28"/>
          <w:szCs w:val="28"/>
        </w:rPr>
        <w:t>历天数与根据前述计划开竣工日期计算的工期天数不一致的，以工期总日历天数为准。</w:t>
      </w:r>
    </w:p>
    <w:p>
      <w:pPr>
        <w:spacing w:line="460" w:lineRule="exact"/>
        <w:rPr>
          <w:rFonts w:ascii="宋体"/>
          <w:color w:val="000000"/>
          <w:sz w:val="28"/>
          <w:szCs w:val="28"/>
        </w:rPr>
      </w:pPr>
      <w:r>
        <w:rPr>
          <w:rFonts w:hint="eastAsia" w:ascii="宋体"/>
          <w:color w:val="000000"/>
          <w:sz w:val="28"/>
          <w:szCs w:val="28"/>
        </w:rPr>
        <w:t>三、质量标准</w:t>
      </w:r>
    </w:p>
    <w:p>
      <w:pPr>
        <w:spacing w:line="460" w:lineRule="exact"/>
        <w:ind w:firstLine="560" w:firstLineChars="200"/>
        <w:rPr>
          <w:rFonts w:ascii="宋体"/>
          <w:color w:val="000000"/>
          <w:sz w:val="28"/>
          <w:szCs w:val="28"/>
        </w:rPr>
      </w:pPr>
      <w:r>
        <w:rPr>
          <w:rFonts w:hint="eastAsia" w:ascii="宋体"/>
          <w:color w:val="000000"/>
          <w:sz w:val="28"/>
          <w:szCs w:val="28"/>
        </w:rPr>
        <w:t>工程质量符合</w:t>
      </w:r>
      <w:r>
        <w:rPr>
          <w:rFonts w:hint="eastAsia" w:ascii="宋体"/>
          <w:color w:val="000000"/>
          <w:sz w:val="28"/>
          <w:szCs w:val="28"/>
          <w:u w:val="single"/>
          <w:lang w:val="en-US" w:eastAsia="zh-CN"/>
        </w:rPr>
        <w:t xml:space="preserve">    </w:t>
      </w:r>
      <w:r>
        <w:rPr>
          <w:rFonts w:hint="eastAsia" w:ascii="宋体"/>
          <w:color w:val="000000"/>
          <w:sz w:val="28"/>
          <w:szCs w:val="28"/>
        </w:rPr>
        <w:t>标准。</w:t>
      </w:r>
    </w:p>
    <w:p>
      <w:pPr>
        <w:spacing w:line="460" w:lineRule="exact"/>
        <w:rPr>
          <w:rFonts w:ascii="宋体"/>
          <w:color w:val="000000"/>
          <w:sz w:val="28"/>
          <w:szCs w:val="28"/>
        </w:rPr>
      </w:pPr>
      <w:r>
        <w:rPr>
          <w:rFonts w:hint="eastAsia" w:ascii="宋体"/>
          <w:color w:val="000000"/>
          <w:sz w:val="28"/>
          <w:szCs w:val="28"/>
        </w:rPr>
        <w:t>四、签约合同价与合同价格形式</w:t>
      </w:r>
      <w:r>
        <w:rPr>
          <w:rFonts w:hint="eastAsia" w:ascii="宋体"/>
          <w:color w:val="000000"/>
          <w:sz w:val="28"/>
          <w:szCs w:val="28"/>
        </w:rPr>
        <w:tab/>
      </w:r>
    </w:p>
    <w:p>
      <w:pPr>
        <w:spacing w:line="460" w:lineRule="exact"/>
        <w:ind w:firstLine="560" w:firstLineChars="200"/>
        <w:rPr>
          <w:rFonts w:ascii="宋体"/>
          <w:color w:val="000000"/>
          <w:sz w:val="28"/>
          <w:szCs w:val="28"/>
        </w:rPr>
      </w:pPr>
      <w:r>
        <w:rPr>
          <w:rFonts w:hint="eastAsia" w:ascii="宋体"/>
          <w:color w:val="000000"/>
          <w:sz w:val="28"/>
          <w:szCs w:val="28"/>
        </w:rPr>
        <w:t>1.签约合同价为：</w:t>
      </w:r>
    </w:p>
    <w:p>
      <w:pPr>
        <w:spacing w:line="460" w:lineRule="exact"/>
        <w:ind w:firstLine="560" w:firstLineChars="200"/>
        <w:rPr>
          <w:rFonts w:ascii="宋体"/>
          <w:color w:val="000000"/>
          <w:sz w:val="28"/>
          <w:szCs w:val="28"/>
        </w:rPr>
      </w:pPr>
      <w:r>
        <w:rPr>
          <w:rFonts w:hint="eastAsia" w:ascii="宋体"/>
          <w:color w:val="000000"/>
          <w:sz w:val="28"/>
          <w:szCs w:val="28"/>
        </w:rPr>
        <w:t>人民币（大写）</w:t>
      </w:r>
      <w:r>
        <w:rPr>
          <w:rFonts w:hint="eastAsia" w:ascii="宋体"/>
          <w:color w:val="000000"/>
          <w:sz w:val="28"/>
          <w:szCs w:val="28"/>
          <w:u w:val="single"/>
          <w:lang w:val="en-US" w:eastAsia="zh-CN"/>
        </w:rPr>
        <w:t xml:space="preserve">          </w:t>
      </w:r>
      <w:r>
        <w:rPr>
          <w:rFonts w:hint="eastAsia" w:ascii="宋体"/>
          <w:color w:val="000000"/>
          <w:sz w:val="28"/>
          <w:szCs w:val="28"/>
        </w:rPr>
        <w:t>(¥</w:t>
      </w:r>
      <w:r>
        <w:rPr>
          <w:rFonts w:hint="eastAsia" w:ascii="宋体"/>
          <w:color w:val="000000"/>
          <w:sz w:val="28"/>
          <w:szCs w:val="28"/>
          <w:u w:val="single"/>
          <w:lang w:val="en-US" w:eastAsia="zh-CN"/>
        </w:rPr>
        <w:t xml:space="preserve">          </w:t>
      </w:r>
      <w:r>
        <w:rPr>
          <w:rFonts w:hint="eastAsia" w:ascii="宋体"/>
          <w:color w:val="000000"/>
          <w:sz w:val="28"/>
          <w:szCs w:val="28"/>
        </w:rPr>
        <w:t>元)；</w:t>
      </w:r>
    </w:p>
    <w:p>
      <w:pPr>
        <w:spacing w:line="460" w:lineRule="exact"/>
        <w:ind w:firstLine="560" w:firstLineChars="200"/>
        <w:rPr>
          <w:rFonts w:ascii="宋体"/>
          <w:color w:val="000000"/>
          <w:sz w:val="28"/>
          <w:szCs w:val="28"/>
        </w:rPr>
      </w:pPr>
      <w:r>
        <w:rPr>
          <w:rFonts w:hint="eastAsia" w:ascii="宋体"/>
          <w:color w:val="000000"/>
          <w:sz w:val="28"/>
          <w:szCs w:val="28"/>
        </w:rPr>
        <w:t>其中：</w:t>
      </w:r>
    </w:p>
    <w:p>
      <w:pPr>
        <w:spacing w:line="460" w:lineRule="exact"/>
        <w:ind w:firstLine="560" w:firstLineChars="200"/>
        <w:rPr>
          <w:rFonts w:ascii="宋体"/>
          <w:color w:val="000000"/>
          <w:sz w:val="28"/>
          <w:szCs w:val="28"/>
        </w:rPr>
      </w:pPr>
      <w:r>
        <w:rPr>
          <w:rFonts w:hint="eastAsia" w:ascii="宋体"/>
          <w:color w:val="000000"/>
          <w:sz w:val="28"/>
          <w:szCs w:val="28"/>
        </w:rPr>
        <w:t>（1）安全文明施工费：</w:t>
      </w:r>
    </w:p>
    <w:p>
      <w:pPr>
        <w:spacing w:line="460" w:lineRule="exact"/>
        <w:ind w:firstLine="1400" w:firstLineChars="500"/>
        <w:rPr>
          <w:rFonts w:ascii="宋体"/>
          <w:color w:val="000000"/>
          <w:sz w:val="28"/>
          <w:szCs w:val="28"/>
        </w:rPr>
      </w:pPr>
      <w:r>
        <w:rPr>
          <w:rFonts w:hint="eastAsia" w:ascii="宋体"/>
          <w:color w:val="000000"/>
          <w:sz w:val="28"/>
          <w:szCs w:val="28"/>
        </w:rPr>
        <w:t>人民币（大写）</w:t>
      </w:r>
      <w:r>
        <w:rPr>
          <w:rFonts w:hint="eastAsia" w:ascii="宋体"/>
          <w:color w:val="000000"/>
          <w:sz w:val="28"/>
          <w:szCs w:val="28"/>
          <w:u w:val="single"/>
          <w:lang w:val="en-US" w:eastAsia="zh-CN"/>
        </w:rPr>
        <w:t xml:space="preserve">          </w:t>
      </w:r>
      <w:r>
        <w:rPr>
          <w:rFonts w:hint="eastAsia" w:ascii="宋体"/>
          <w:color w:val="000000"/>
          <w:sz w:val="28"/>
          <w:szCs w:val="28"/>
        </w:rPr>
        <w:t xml:space="preserve"> (¥</w:t>
      </w:r>
      <w:r>
        <w:rPr>
          <w:rFonts w:hint="eastAsia" w:ascii="宋体"/>
          <w:color w:val="000000"/>
          <w:sz w:val="28"/>
          <w:szCs w:val="28"/>
          <w:u w:val="single"/>
          <w:lang w:val="en-US" w:eastAsia="zh-CN"/>
        </w:rPr>
        <w:t xml:space="preserve">          </w:t>
      </w:r>
      <w:r>
        <w:rPr>
          <w:rFonts w:hint="eastAsia" w:ascii="宋体"/>
          <w:color w:val="000000"/>
          <w:sz w:val="28"/>
          <w:szCs w:val="28"/>
        </w:rPr>
        <w:t>元)；</w:t>
      </w:r>
    </w:p>
    <w:p>
      <w:pPr>
        <w:spacing w:line="460" w:lineRule="exact"/>
        <w:ind w:firstLine="560" w:firstLineChars="200"/>
        <w:rPr>
          <w:rFonts w:ascii="宋体"/>
          <w:color w:val="000000"/>
          <w:sz w:val="28"/>
          <w:szCs w:val="28"/>
        </w:rPr>
      </w:pPr>
      <w:r>
        <w:rPr>
          <w:rFonts w:hint="eastAsia" w:ascii="宋体"/>
          <w:color w:val="000000"/>
          <w:sz w:val="28"/>
          <w:szCs w:val="28"/>
        </w:rPr>
        <w:t>（2）材料和工程设备暂估价金额：</w:t>
      </w:r>
    </w:p>
    <w:p>
      <w:pPr>
        <w:spacing w:line="460" w:lineRule="exact"/>
        <w:ind w:firstLine="1400" w:firstLineChars="500"/>
        <w:rPr>
          <w:rFonts w:ascii="宋体"/>
          <w:color w:val="000000"/>
          <w:sz w:val="28"/>
          <w:szCs w:val="28"/>
        </w:rPr>
      </w:pPr>
      <w:r>
        <w:rPr>
          <w:rFonts w:hint="eastAsia" w:ascii="宋体"/>
          <w:color w:val="000000"/>
          <w:sz w:val="28"/>
          <w:szCs w:val="28"/>
        </w:rPr>
        <w:t>人民币（大写）</w:t>
      </w:r>
      <w:r>
        <w:rPr>
          <w:rFonts w:hint="eastAsia" w:ascii="宋体"/>
          <w:color w:val="000000"/>
          <w:sz w:val="28"/>
          <w:szCs w:val="28"/>
          <w:u w:val="single"/>
          <w:lang w:val="en-US" w:eastAsia="zh-CN"/>
        </w:rPr>
        <w:t xml:space="preserve">          </w:t>
      </w:r>
      <w:r>
        <w:rPr>
          <w:rFonts w:hint="eastAsia" w:ascii="宋体"/>
          <w:color w:val="000000"/>
          <w:sz w:val="28"/>
          <w:szCs w:val="28"/>
        </w:rPr>
        <w:t xml:space="preserve"> (¥</w:t>
      </w:r>
      <w:r>
        <w:rPr>
          <w:rFonts w:hint="eastAsia" w:ascii="宋体"/>
          <w:color w:val="000000"/>
          <w:sz w:val="28"/>
          <w:szCs w:val="28"/>
          <w:u w:val="single"/>
          <w:lang w:val="en-US" w:eastAsia="zh-CN"/>
        </w:rPr>
        <w:t xml:space="preserve">          </w:t>
      </w:r>
      <w:r>
        <w:rPr>
          <w:rFonts w:hint="eastAsia" w:ascii="宋体"/>
          <w:color w:val="000000"/>
          <w:sz w:val="28"/>
          <w:szCs w:val="28"/>
        </w:rPr>
        <w:t>元)；</w:t>
      </w:r>
    </w:p>
    <w:p>
      <w:pPr>
        <w:spacing w:line="460" w:lineRule="exact"/>
        <w:ind w:firstLine="560" w:firstLineChars="200"/>
        <w:rPr>
          <w:rFonts w:ascii="宋体"/>
          <w:color w:val="000000"/>
          <w:sz w:val="28"/>
          <w:szCs w:val="28"/>
        </w:rPr>
      </w:pPr>
      <w:r>
        <w:rPr>
          <w:rFonts w:hint="eastAsia" w:ascii="宋体"/>
          <w:color w:val="000000"/>
          <w:sz w:val="28"/>
          <w:szCs w:val="28"/>
        </w:rPr>
        <w:t>（3）专业工程暂估价金额：</w:t>
      </w:r>
    </w:p>
    <w:p>
      <w:pPr>
        <w:spacing w:line="460" w:lineRule="exact"/>
        <w:ind w:firstLine="1400" w:firstLineChars="500"/>
        <w:rPr>
          <w:rFonts w:ascii="宋体"/>
          <w:color w:val="000000"/>
          <w:sz w:val="28"/>
          <w:szCs w:val="28"/>
        </w:rPr>
      </w:pPr>
      <w:r>
        <w:rPr>
          <w:rFonts w:hint="eastAsia" w:ascii="宋体"/>
          <w:color w:val="000000"/>
          <w:sz w:val="28"/>
          <w:szCs w:val="28"/>
        </w:rPr>
        <w:t>人民币（大写）</w:t>
      </w:r>
      <w:r>
        <w:rPr>
          <w:rFonts w:hint="eastAsia" w:ascii="宋体"/>
          <w:color w:val="000000"/>
          <w:sz w:val="28"/>
          <w:szCs w:val="28"/>
          <w:u w:val="single"/>
          <w:lang w:val="en-US" w:eastAsia="zh-CN"/>
        </w:rPr>
        <w:t xml:space="preserve">          </w:t>
      </w:r>
      <w:r>
        <w:rPr>
          <w:rFonts w:hint="eastAsia" w:ascii="宋体"/>
          <w:color w:val="000000"/>
          <w:sz w:val="28"/>
          <w:szCs w:val="28"/>
        </w:rPr>
        <w:t xml:space="preserve"> (¥</w:t>
      </w:r>
      <w:r>
        <w:rPr>
          <w:rFonts w:hint="eastAsia" w:ascii="宋体"/>
          <w:color w:val="000000"/>
          <w:sz w:val="28"/>
          <w:szCs w:val="28"/>
          <w:u w:val="single"/>
          <w:lang w:val="en-US" w:eastAsia="zh-CN"/>
        </w:rPr>
        <w:t xml:space="preserve">          </w:t>
      </w:r>
      <w:r>
        <w:rPr>
          <w:rFonts w:hint="eastAsia" w:ascii="宋体"/>
          <w:color w:val="000000"/>
          <w:sz w:val="28"/>
          <w:szCs w:val="28"/>
        </w:rPr>
        <w:t>元)；</w:t>
      </w:r>
    </w:p>
    <w:p>
      <w:pPr>
        <w:spacing w:line="460" w:lineRule="exact"/>
        <w:ind w:firstLine="560" w:firstLineChars="200"/>
        <w:rPr>
          <w:rFonts w:ascii="宋体"/>
          <w:color w:val="000000"/>
          <w:sz w:val="28"/>
          <w:szCs w:val="28"/>
        </w:rPr>
      </w:pPr>
      <w:r>
        <w:rPr>
          <w:rFonts w:hint="eastAsia" w:ascii="宋体"/>
          <w:color w:val="000000"/>
          <w:sz w:val="28"/>
          <w:szCs w:val="28"/>
        </w:rPr>
        <w:t>（4）暂列金额：</w:t>
      </w:r>
    </w:p>
    <w:p>
      <w:pPr>
        <w:spacing w:line="460" w:lineRule="exact"/>
        <w:ind w:firstLine="1400" w:firstLineChars="500"/>
        <w:rPr>
          <w:rFonts w:ascii="宋体"/>
          <w:color w:val="000000"/>
          <w:sz w:val="28"/>
          <w:szCs w:val="28"/>
        </w:rPr>
      </w:pPr>
      <w:r>
        <w:rPr>
          <w:rFonts w:hint="eastAsia" w:ascii="宋体"/>
          <w:color w:val="000000"/>
          <w:sz w:val="28"/>
          <w:szCs w:val="28"/>
        </w:rPr>
        <w:t>人民币（大写）</w:t>
      </w:r>
      <w:r>
        <w:rPr>
          <w:rFonts w:hint="eastAsia" w:ascii="宋体"/>
          <w:color w:val="000000"/>
          <w:sz w:val="28"/>
          <w:szCs w:val="28"/>
          <w:u w:val="single"/>
          <w:lang w:val="en-US" w:eastAsia="zh-CN"/>
        </w:rPr>
        <w:t xml:space="preserve">          </w:t>
      </w:r>
      <w:r>
        <w:rPr>
          <w:rFonts w:hint="eastAsia" w:ascii="宋体"/>
          <w:color w:val="000000"/>
          <w:sz w:val="28"/>
          <w:szCs w:val="28"/>
        </w:rPr>
        <w:t xml:space="preserve"> (¥</w:t>
      </w:r>
      <w:r>
        <w:rPr>
          <w:rFonts w:hint="eastAsia" w:ascii="宋体"/>
          <w:color w:val="000000"/>
          <w:sz w:val="28"/>
          <w:szCs w:val="28"/>
          <w:u w:val="single"/>
          <w:lang w:val="en-US" w:eastAsia="zh-CN"/>
        </w:rPr>
        <w:t xml:space="preserve">          </w:t>
      </w:r>
      <w:r>
        <w:rPr>
          <w:rFonts w:hint="eastAsia" w:ascii="宋体"/>
          <w:color w:val="000000"/>
          <w:sz w:val="28"/>
          <w:szCs w:val="28"/>
        </w:rPr>
        <w:t>元)。</w:t>
      </w:r>
    </w:p>
    <w:p>
      <w:pPr>
        <w:spacing w:line="460" w:lineRule="exact"/>
        <w:ind w:firstLine="560" w:firstLineChars="200"/>
        <w:rPr>
          <w:rFonts w:ascii="宋体"/>
          <w:color w:val="000000"/>
          <w:sz w:val="28"/>
          <w:szCs w:val="28"/>
        </w:rPr>
      </w:pPr>
      <w:r>
        <w:rPr>
          <w:rFonts w:hint="eastAsia" w:ascii="宋体"/>
          <w:color w:val="000000"/>
          <w:sz w:val="28"/>
          <w:szCs w:val="28"/>
        </w:rPr>
        <w:t>2.合同价格形式：</w:t>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五、项目负责人</w:t>
      </w:r>
    </w:p>
    <w:p>
      <w:pPr>
        <w:spacing w:line="460" w:lineRule="exact"/>
        <w:ind w:firstLine="560" w:firstLineChars="200"/>
        <w:rPr>
          <w:rFonts w:ascii="宋体"/>
          <w:color w:val="000000"/>
          <w:sz w:val="28"/>
          <w:szCs w:val="28"/>
        </w:rPr>
      </w:pPr>
      <w:r>
        <w:rPr>
          <w:rFonts w:hint="eastAsia" w:ascii="宋体"/>
          <w:color w:val="000000"/>
          <w:sz w:val="28"/>
          <w:szCs w:val="28"/>
        </w:rPr>
        <w:t>承包人项目负责人：</w:t>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六、合同文件构成</w:t>
      </w:r>
    </w:p>
    <w:p>
      <w:pPr>
        <w:spacing w:line="460" w:lineRule="exact"/>
        <w:ind w:firstLine="560" w:firstLineChars="200"/>
        <w:rPr>
          <w:rFonts w:ascii="宋体"/>
          <w:bCs/>
          <w:color w:val="000000"/>
          <w:sz w:val="28"/>
          <w:szCs w:val="28"/>
        </w:rPr>
      </w:pPr>
      <w:r>
        <w:rPr>
          <w:rFonts w:hint="eastAsia" w:ascii="宋体"/>
          <w:bCs/>
          <w:color w:val="000000"/>
          <w:sz w:val="28"/>
          <w:szCs w:val="28"/>
        </w:rPr>
        <w:t>本协议书与下列文件一起构成合同文件：</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（1）中标通知书（如果有）；</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 xml:space="preserve">（2）投标函及其附录（如果有）； </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（3）专用合同条款及其附件；</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（4）通用合同条款；</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（5）技术标准和要求；</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（6）图纸；</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（7）已标价工程量清单或预算书；</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（8）其他合同文件。</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在合同订立及履行过程中形成的与合同有关的文件均构成合同文件组成部分。</w:t>
      </w:r>
    </w:p>
    <w:p>
      <w:pPr>
        <w:autoSpaceDE w:val="0"/>
        <w:autoSpaceDN w:val="0"/>
        <w:adjustRightInd w:val="0"/>
        <w:spacing w:line="460" w:lineRule="exact"/>
        <w:ind w:firstLine="560" w:firstLineChars="200"/>
        <w:jc w:val="left"/>
        <w:rPr>
          <w:rFonts w:ascii="宋体"/>
          <w:color w:val="000000"/>
          <w:sz w:val="28"/>
          <w:szCs w:val="28"/>
        </w:rPr>
      </w:pPr>
      <w:r>
        <w:rPr>
          <w:rFonts w:hint="eastAsia" w:ascii="宋体"/>
          <w:color w:val="000000"/>
          <w:sz w:val="28"/>
          <w:szCs w:val="28"/>
        </w:rPr>
        <w:t>上述各项合同文件包括合同当事人就该项合同文件所作出的补充和修改，属于同一类内容的文件，应以最新签署的为准。专用合同条款及其附件须经合同当事人签字或盖章。</w:t>
      </w:r>
    </w:p>
    <w:p>
      <w:pPr>
        <w:spacing w:line="460" w:lineRule="exact"/>
        <w:rPr>
          <w:rFonts w:ascii="宋体"/>
          <w:color w:val="000000"/>
          <w:sz w:val="28"/>
          <w:szCs w:val="28"/>
        </w:rPr>
      </w:pPr>
      <w:r>
        <w:rPr>
          <w:rFonts w:hint="eastAsia" w:ascii="宋体"/>
          <w:color w:val="000000"/>
          <w:sz w:val="28"/>
          <w:szCs w:val="28"/>
        </w:rPr>
        <w:t>七、承诺</w:t>
      </w:r>
    </w:p>
    <w:p>
      <w:pPr>
        <w:spacing w:line="460" w:lineRule="exact"/>
        <w:ind w:firstLine="560" w:firstLineChars="200"/>
        <w:rPr>
          <w:rFonts w:ascii="宋体"/>
          <w:bCs/>
          <w:color w:val="000000"/>
          <w:sz w:val="28"/>
          <w:szCs w:val="28"/>
        </w:rPr>
      </w:pPr>
      <w:r>
        <w:rPr>
          <w:rFonts w:hint="eastAsia" w:ascii="宋体"/>
          <w:bCs/>
          <w:color w:val="000000"/>
          <w:sz w:val="28"/>
          <w:szCs w:val="28"/>
        </w:rPr>
        <w:t>1.发包人承诺按照法律规定履行项目审批手续、筹集工程建设资金并按照合同约定的期限和方式支付合同价款。</w:t>
      </w:r>
    </w:p>
    <w:p>
      <w:pPr>
        <w:spacing w:line="460" w:lineRule="exact"/>
        <w:ind w:firstLine="560" w:firstLineChars="200"/>
        <w:rPr>
          <w:rFonts w:ascii="宋体"/>
          <w:bCs/>
          <w:color w:val="000000"/>
          <w:sz w:val="28"/>
          <w:szCs w:val="28"/>
        </w:rPr>
      </w:pPr>
      <w:r>
        <w:rPr>
          <w:rFonts w:hint="eastAsia" w:ascii="宋体"/>
          <w:bCs/>
          <w:color w:val="000000"/>
          <w:sz w:val="28"/>
          <w:szCs w:val="28"/>
        </w:rPr>
        <w:t>2.承包人承诺按照法律规定及合同约定组织完成工程施工，确保工程质量和安全，不进行转包及违法分包，并在缺陷责任期及保修期内承担相应的工程维修责任。</w:t>
      </w:r>
    </w:p>
    <w:p>
      <w:pPr>
        <w:spacing w:line="460" w:lineRule="exact"/>
        <w:ind w:firstLine="560" w:firstLineChars="200"/>
        <w:rPr>
          <w:rFonts w:ascii="宋体"/>
          <w:bCs/>
          <w:color w:val="000000"/>
          <w:sz w:val="28"/>
          <w:szCs w:val="28"/>
        </w:rPr>
      </w:pPr>
      <w:r>
        <w:rPr>
          <w:rFonts w:hint="eastAsia" w:ascii="宋体"/>
          <w:bCs/>
          <w:color w:val="000000"/>
          <w:sz w:val="28"/>
          <w:szCs w:val="28"/>
        </w:rPr>
        <w:t>3.发包人和承包人通过招投标形式签订合同的，双方理解并承诺不再就同一工程另行签订与合同实质性内容相背离的协议。</w:t>
      </w:r>
    </w:p>
    <w:p>
      <w:pPr>
        <w:spacing w:line="460" w:lineRule="exact"/>
        <w:rPr>
          <w:rFonts w:ascii="宋体"/>
          <w:bCs/>
          <w:color w:val="000000"/>
          <w:sz w:val="28"/>
          <w:szCs w:val="28"/>
        </w:rPr>
      </w:pPr>
      <w:r>
        <w:rPr>
          <w:rFonts w:hint="eastAsia" w:ascii="宋体"/>
          <w:bCs/>
          <w:color w:val="000000"/>
          <w:sz w:val="28"/>
          <w:szCs w:val="28"/>
        </w:rPr>
        <w:t>八、词语含义</w:t>
      </w:r>
    </w:p>
    <w:p>
      <w:pPr>
        <w:spacing w:line="460" w:lineRule="exact"/>
        <w:ind w:firstLine="560" w:firstLineChars="200"/>
        <w:rPr>
          <w:rFonts w:ascii="宋体"/>
          <w:bCs/>
          <w:color w:val="000000"/>
          <w:sz w:val="28"/>
          <w:szCs w:val="28"/>
        </w:rPr>
      </w:pPr>
      <w:r>
        <w:rPr>
          <w:rFonts w:hint="eastAsia" w:ascii="宋体"/>
          <w:bCs/>
          <w:color w:val="000000"/>
          <w:sz w:val="28"/>
          <w:szCs w:val="28"/>
        </w:rPr>
        <w:t>本协议书中词语含义与第二部分通用合同条款中赋予的含义相同。</w:t>
      </w:r>
    </w:p>
    <w:p>
      <w:pPr>
        <w:spacing w:line="460" w:lineRule="exact"/>
        <w:rPr>
          <w:rFonts w:ascii="宋体"/>
          <w:color w:val="000000"/>
          <w:sz w:val="28"/>
          <w:szCs w:val="28"/>
        </w:rPr>
      </w:pPr>
      <w:r>
        <w:rPr>
          <w:rFonts w:hint="eastAsia" w:ascii="宋体"/>
          <w:color w:val="000000"/>
          <w:sz w:val="28"/>
          <w:szCs w:val="28"/>
        </w:rPr>
        <w:t>九、签订时间</w:t>
      </w:r>
    </w:p>
    <w:p>
      <w:pPr>
        <w:spacing w:line="460" w:lineRule="exact"/>
        <w:ind w:firstLine="560" w:firstLineChars="200"/>
        <w:rPr>
          <w:rFonts w:ascii="宋体"/>
          <w:bCs/>
          <w:color w:val="000000"/>
          <w:sz w:val="28"/>
          <w:szCs w:val="28"/>
        </w:rPr>
      </w:pPr>
      <w:r>
        <w:rPr>
          <w:rFonts w:hint="eastAsia" w:ascii="宋体"/>
          <w:bCs/>
          <w:color w:val="000000"/>
          <w:sz w:val="28"/>
          <w:szCs w:val="28"/>
        </w:rPr>
        <w:t>本合同于</w:t>
      </w:r>
      <w:r>
        <w:rPr>
          <w:rFonts w:hint="eastAsia" w:ascii="宋体"/>
          <w:bCs/>
          <w:color w:val="000000"/>
          <w:sz w:val="28"/>
          <w:szCs w:val="28"/>
          <w:u w:val="single"/>
          <w:lang w:val="en-US" w:eastAsia="zh-CN"/>
        </w:rPr>
        <w:t xml:space="preserve">    </w:t>
      </w:r>
      <w:r>
        <w:rPr>
          <w:rFonts w:hint="eastAsia" w:ascii="宋体"/>
          <w:bCs/>
          <w:color w:val="000000"/>
          <w:sz w:val="28"/>
          <w:szCs w:val="28"/>
        </w:rPr>
        <w:t>年</w:t>
      </w:r>
      <w:r>
        <w:rPr>
          <w:rFonts w:hint="eastAsia" w:ascii="宋体"/>
          <w:bCs/>
          <w:color w:val="000000"/>
          <w:sz w:val="28"/>
          <w:szCs w:val="28"/>
          <w:u w:val="single"/>
          <w:lang w:val="en-US" w:eastAsia="zh-CN"/>
        </w:rPr>
        <w:t xml:space="preserve">    </w:t>
      </w:r>
      <w:r>
        <w:rPr>
          <w:rFonts w:hint="eastAsia" w:ascii="宋体"/>
          <w:bCs/>
          <w:color w:val="000000"/>
          <w:sz w:val="28"/>
          <w:szCs w:val="28"/>
        </w:rPr>
        <w:t>月</w:t>
      </w:r>
      <w:r>
        <w:rPr>
          <w:rFonts w:hint="eastAsia" w:ascii="宋体"/>
          <w:bCs/>
          <w:color w:val="000000"/>
          <w:sz w:val="28"/>
          <w:szCs w:val="28"/>
          <w:u w:val="single"/>
          <w:lang w:val="en-US" w:eastAsia="zh-CN"/>
        </w:rPr>
        <w:t xml:space="preserve">    </w:t>
      </w:r>
      <w:r>
        <w:rPr>
          <w:rFonts w:hint="eastAsia" w:ascii="宋体"/>
          <w:bCs/>
          <w:color w:val="000000"/>
          <w:sz w:val="28"/>
          <w:szCs w:val="28"/>
        </w:rPr>
        <w:t>日签订。</w:t>
      </w:r>
    </w:p>
    <w:p>
      <w:pPr>
        <w:spacing w:line="460" w:lineRule="exact"/>
        <w:rPr>
          <w:rFonts w:ascii="宋体"/>
          <w:color w:val="000000"/>
          <w:sz w:val="28"/>
          <w:szCs w:val="28"/>
        </w:rPr>
      </w:pPr>
      <w:r>
        <w:rPr>
          <w:rFonts w:hint="eastAsia" w:ascii="宋体"/>
          <w:color w:val="000000"/>
          <w:sz w:val="28"/>
          <w:szCs w:val="28"/>
        </w:rPr>
        <w:t>十、签订地点</w:t>
      </w:r>
    </w:p>
    <w:p>
      <w:pPr>
        <w:spacing w:line="460" w:lineRule="exact"/>
        <w:ind w:firstLine="560" w:firstLineChars="200"/>
        <w:rPr>
          <w:rFonts w:ascii="宋体"/>
          <w:bCs/>
          <w:color w:val="000000"/>
          <w:sz w:val="28"/>
          <w:szCs w:val="28"/>
        </w:rPr>
      </w:pPr>
      <w:r>
        <w:rPr>
          <w:rFonts w:hint="eastAsia" w:ascii="宋体"/>
          <w:bCs/>
          <w:color w:val="000000"/>
          <w:sz w:val="28"/>
          <w:szCs w:val="28"/>
        </w:rPr>
        <w:t>本合同在</w:t>
      </w:r>
      <w:r>
        <w:rPr>
          <w:rFonts w:hint="eastAsia" w:ascii="宋体"/>
          <w:bCs/>
          <w:color w:val="000000"/>
          <w:sz w:val="28"/>
          <w:szCs w:val="28"/>
          <w:u w:val="single"/>
          <w:lang w:val="en-US" w:eastAsia="zh-CN"/>
        </w:rPr>
        <w:t xml:space="preserve">                  </w:t>
      </w:r>
      <w:r>
        <w:rPr>
          <w:rFonts w:hint="eastAsia" w:ascii="宋体"/>
          <w:bCs/>
          <w:color w:val="000000"/>
          <w:sz w:val="28"/>
          <w:szCs w:val="28"/>
        </w:rPr>
        <w:t>签订。</w:t>
      </w:r>
    </w:p>
    <w:p>
      <w:pPr>
        <w:spacing w:line="460" w:lineRule="exact"/>
        <w:rPr>
          <w:rFonts w:ascii="宋体"/>
          <w:color w:val="000000"/>
          <w:sz w:val="28"/>
          <w:szCs w:val="28"/>
        </w:rPr>
      </w:pPr>
      <w:r>
        <w:rPr>
          <w:rFonts w:hint="eastAsia" w:ascii="宋体"/>
          <w:color w:val="000000"/>
          <w:sz w:val="28"/>
          <w:szCs w:val="28"/>
        </w:rPr>
        <w:t>十一、补充协议</w:t>
      </w:r>
    </w:p>
    <w:p>
      <w:pPr>
        <w:spacing w:line="460" w:lineRule="exact"/>
        <w:ind w:firstLine="560" w:firstLineChars="200"/>
        <w:rPr>
          <w:rFonts w:ascii="宋体"/>
          <w:b/>
          <w:bCs/>
          <w:color w:val="000000"/>
          <w:sz w:val="28"/>
          <w:szCs w:val="28"/>
        </w:rPr>
      </w:pPr>
      <w:r>
        <w:rPr>
          <w:rFonts w:hint="eastAsia" w:ascii="宋体"/>
          <w:bCs/>
          <w:color w:val="000000"/>
          <w:sz w:val="28"/>
          <w:szCs w:val="28"/>
        </w:rPr>
        <w:t>合同未尽事宜，合同当事人另行签订补充协议，补充协议是合同的组成部分。</w:t>
      </w:r>
    </w:p>
    <w:p>
      <w:pPr>
        <w:spacing w:line="460" w:lineRule="exact"/>
        <w:rPr>
          <w:rFonts w:ascii="宋体"/>
          <w:color w:val="000000"/>
          <w:sz w:val="28"/>
          <w:szCs w:val="28"/>
        </w:rPr>
      </w:pPr>
      <w:r>
        <w:rPr>
          <w:rFonts w:hint="eastAsia" w:ascii="宋体"/>
          <w:color w:val="000000"/>
          <w:sz w:val="28"/>
          <w:szCs w:val="28"/>
        </w:rPr>
        <w:t>十二、合同生效</w:t>
      </w:r>
    </w:p>
    <w:p>
      <w:pPr>
        <w:spacing w:line="460" w:lineRule="exact"/>
        <w:ind w:firstLine="560" w:firstLineChars="200"/>
        <w:rPr>
          <w:rFonts w:ascii="宋体"/>
          <w:bCs/>
          <w:color w:val="000000"/>
          <w:sz w:val="28"/>
          <w:szCs w:val="28"/>
        </w:rPr>
      </w:pPr>
      <w:r>
        <w:rPr>
          <w:rFonts w:hint="eastAsia" w:ascii="宋体"/>
          <w:bCs/>
          <w:color w:val="000000"/>
          <w:sz w:val="28"/>
          <w:szCs w:val="28"/>
        </w:rPr>
        <w:t>本合同自</w:t>
      </w:r>
      <w:r>
        <w:rPr>
          <w:rFonts w:hint="eastAsia" w:ascii="宋体"/>
          <w:bCs/>
          <w:color w:val="000000"/>
          <w:sz w:val="28"/>
          <w:szCs w:val="28"/>
          <w:u w:val="single"/>
          <w:lang w:val="en-US" w:eastAsia="zh-CN"/>
        </w:rPr>
        <w:t xml:space="preserve">                  </w:t>
      </w:r>
      <w:r>
        <w:rPr>
          <w:rFonts w:hint="eastAsia" w:ascii="宋体"/>
          <w:bCs/>
          <w:color w:val="000000"/>
          <w:sz w:val="28"/>
          <w:szCs w:val="28"/>
        </w:rPr>
        <w:t>生效。</w:t>
      </w:r>
    </w:p>
    <w:p>
      <w:pPr>
        <w:spacing w:line="460" w:lineRule="exact"/>
        <w:rPr>
          <w:rFonts w:ascii="宋体"/>
          <w:color w:val="000000"/>
          <w:sz w:val="28"/>
          <w:szCs w:val="28"/>
        </w:rPr>
      </w:pPr>
      <w:r>
        <w:rPr>
          <w:rFonts w:hint="eastAsia" w:ascii="宋体"/>
          <w:color w:val="000000"/>
          <w:sz w:val="28"/>
          <w:szCs w:val="28"/>
        </w:rPr>
        <w:t>十三、合同份数</w:t>
      </w:r>
    </w:p>
    <w:p>
      <w:pPr>
        <w:spacing w:line="460" w:lineRule="exact"/>
        <w:ind w:firstLine="560" w:firstLineChars="200"/>
        <w:rPr>
          <w:rFonts w:ascii="宋体"/>
          <w:bCs/>
          <w:color w:val="000000"/>
          <w:sz w:val="28"/>
          <w:szCs w:val="28"/>
        </w:rPr>
      </w:pPr>
      <w:r>
        <w:rPr>
          <w:rFonts w:hint="eastAsia" w:ascii="宋体"/>
          <w:bCs/>
          <w:color w:val="000000"/>
          <w:sz w:val="28"/>
          <w:szCs w:val="28"/>
        </w:rPr>
        <w:t>本合同一式</w:t>
      </w:r>
      <w:r>
        <w:rPr>
          <w:rFonts w:hint="eastAsia" w:ascii="宋体"/>
          <w:bCs/>
          <w:color w:val="000000"/>
          <w:sz w:val="28"/>
          <w:szCs w:val="28"/>
          <w:u w:val="single"/>
          <w:lang w:val="en-US" w:eastAsia="zh-CN"/>
        </w:rPr>
        <w:t xml:space="preserve">    </w:t>
      </w:r>
      <w:r>
        <w:rPr>
          <w:rFonts w:hint="eastAsia" w:ascii="宋体"/>
          <w:bCs/>
          <w:color w:val="000000"/>
          <w:sz w:val="28"/>
          <w:szCs w:val="28"/>
        </w:rPr>
        <w:t>份，均具有同等法律效力，发包人执</w:t>
      </w:r>
      <w:r>
        <w:rPr>
          <w:rFonts w:hint="eastAsia" w:ascii="宋体"/>
          <w:bCs/>
          <w:color w:val="000000"/>
          <w:sz w:val="28"/>
          <w:szCs w:val="28"/>
          <w:u w:val="single"/>
          <w:lang w:val="en-US" w:eastAsia="zh-CN"/>
        </w:rPr>
        <w:t xml:space="preserve">    </w:t>
      </w:r>
      <w:r>
        <w:rPr>
          <w:rFonts w:hint="eastAsia" w:ascii="宋体"/>
          <w:bCs/>
          <w:color w:val="000000"/>
          <w:sz w:val="28"/>
          <w:szCs w:val="28"/>
        </w:rPr>
        <w:t>份，承包人执</w:t>
      </w:r>
      <w:r>
        <w:rPr>
          <w:rFonts w:hint="eastAsia" w:ascii="宋体"/>
          <w:bCs/>
          <w:color w:val="000000"/>
          <w:sz w:val="28"/>
          <w:szCs w:val="28"/>
          <w:u w:val="single"/>
          <w:lang w:val="en-US" w:eastAsia="zh-CN"/>
        </w:rPr>
        <w:t xml:space="preserve">    </w:t>
      </w:r>
      <w:r>
        <w:rPr>
          <w:rFonts w:hint="eastAsia" w:ascii="宋体"/>
          <w:bCs/>
          <w:color w:val="000000"/>
          <w:sz w:val="28"/>
          <w:szCs w:val="28"/>
        </w:rPr>
        <w:t>份。</w:t>
      </w:r>
    </w:p>
    <w:p>
      <w:pPr>
        <w:spacing w:line="460" w:lineRule="exact"/>
        <w:rPr>
          <w:rFonts w:ascii="宋体"/>
          <w:color w:val="000000"/>
          <w:sz w:val="28"/>
          <w:szCs w:val="28"/>
        </w:rPr>
      </w:pPr>
      <w:r>
        <w:rPr>
          <w:rFonts w:hint="eastAsia" w:ascii="宋体"/>
          <w:color w:val="000000"/>
          <w:sz w:val="28"/>
          <w:szCs w:val="28"/>
        </w:rPr>
        <w:t xml:space="preserve">发包人：(公章)       </w:t>
      </w:r>
      <w:r>
        <w:rPr>
          <w:rFonts w:hint="eastAsia" w:ascii="宋体"/>
          <w:color w:val="000000"/>
          <w:sz w:val="28"/>
          <w:szCs w:val="28"/>
          <w:lang w:val="en-US" w:eastAsia="zh-CN"/>
        </w:rPr>
        <w:t xml:space="preserve">           </w:t>
      </w:r>
      <w:r>
        <w:rPr>
          <w:rFonts w:hint="eastAsia" w:ascii="宋体"/>
          <w:color w:val="000000"/>
          <w:sz w:val="28"/>
          <w:szCs w:val="28"/>
        </w:rPr>
        <w:t xml:space="preserve"> 承包人：(公章)</w:t>
      </w:r>
    </w:p>
    <w:p>
      <w:pPr>
        <w:spacing w:line="460" w:lineRule="exact"/>
        <w:rPr>
          <w:rFonts w:ascii="宋体"/>
          <w:color w:val="000000"/>
          <w:sz w:val="28"/>
          <w:szCs w:val="28"/>
          <w:u w:val="single"/>
        </w:rPr>
      </w:pPr>
    </w:p>
    <w:p>
      <w:pPr>
        <w:spacing w:line="460" w:lineRule="exact"/>
        <w:rPr>
          <w:rFonts w:ascii="宋体"/>
          <w:color w:val="000000"/>
          <w:sz w:val="28"/>
          <w:szCs w:val="28"/>
        </w:rPr>
      </w:pPr>
      <w:r>
        <w:rPr>
          <w:rFonts w:hint="eastAsia" w:ascii="宋体"/>
          <w:color w:val="000000"/>
          <w:sz w:val="28"/>
          <w:szCs w:val="28"/>
        </w:rPr>
        <w:t xml:space="preserve">法定代表人或其委托代理人：      </w:t>
      </w:r>
      <w:r>
        <w:rPr>
          <w:rFonts w:hint="eastAsia" w:ascii="宋体"/>
          <w:color w:val="000000"/>
          <w:sz w:val="28"/>
          <w:szCs w:val="28"/>
          <w:lang w:val="en-US" w:eastAsia="zh-CN"/>
        </w:rPr>
        <w:t xml:space="preserve">  </w:t>
      </w:r>
      <w:r>
        <w:rPr>
          <w:rFonts w:hint="eastAsia" w:ascii="宋体"/>
          <w:color w:val="000000"/>
          <w:sz w:val="28"/>
          <w:szCs w:val="28"/>
        </w:rPr>
        <w:t xml:space="preserve"> </w:t>
      </w:r>
      <w:r>
        <w:rPr>
          <w:rFonts w:hint="eastAsia" w:ascii="宋体"/>
          <w:color w:val="000000"/>
          <w:sz w:val="28"/>
          <w:szCs w:val="28"/>
          <w:lang w:val="en-US" w:eastAsia="zh-CN"/>
        </w:rPr>
        <w:t xml:space="preserve"> </w:t>
      </w:r>
      <w:r>
        <w:rPr>
          <w:rFonts w:hint="eastAsia" w:ascii="宋体"/>
          <w:color w:val="000000"/>
          <w:sz w:val="28"/>
          <w:szCs w:val="28"/>
        </w:rPr>
        <w:t>法定代表人或其委托代理人：</w:t>
      </w:r>
    </w:p>
    <w:p>
      <w:pPr>
        <w:spacing w:line="460" w:lineRule="exact"/>
        <w:ind w:firstLine="840" w:firstLineChars="300"/>
        <w:rPr>
          <w:rFonts w:hint="default" w:ascii="宋体" w:eastAsia="宋体"/>
          <w:color w:val="000000"/>
          <w:sz w:val="28"/>
          <w:szCs w:val="28"/>
          <w:u w:val="single"/>
          <w:lang w:val="en-US" w:eastAsia="zh-CN"/>
        </w:rPr>
      </w:pPr>
      <w:r>
        <w:rPr>
          <w:rFonts w:hint="eastAsia" w:ascii="宋体"/>
          <w:color w:val="000000"/>
          <w:sz w:val="28"/>
          <w:szCs w:val="28"/>
        </w:rPr>
        <w:t xml:space="preserve">（签字） </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（签字）</w:t>
      </w:r>
      <w:r>
        <w:rPr>
          <w:rFonts w:hint="eastAsia" w:ascii="宋体"/>
          <w:color w:val="000000"/>
          <w:sz w:val="28"/>
          <w:szCs w:val="28"/>
          <w:lang w:val="en-US" w:eastAsia="zh-CN"/>
        </w:rPr>
        <w:t xml:space="preserve"> </w:t>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组织机构代码：</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组织机构代码：</w:t>
      </w:r>
      <w:r>
        <w:rPr>
          <w:rFonts w:hint="eastAsia" w:ascii="宋体"/>
          <w:color w:val="000000"/>
          <w:sz w:val="28"/>
          <w:szCs w:val="28"/>
          <w:u w:val="single"/>
          <w:lang w:val="en-US" w:eastAsia="zh-CN"/>
        </w:rPr>
        <w:t xml:space="preserve">            </w:t>
      </w:r>
    </w:p>
    <w:p>
      <w:pPr>
        <w:spacing w:line="460" w:lineRule="exact"/>
        <w:rPr>
          <w:rFonts w:hint="default" w:ascii="宋体"/>
          <w:color w:val="000000"/>
          <w:sz w:val="28"/>
          <w:szCs w:val="28"/>
          <w:lang w:val="en-US"/>
        </w:rPr>
      </w:pPr>
      <w:r>
        <w:rPr>
          <w:rFonts w:hint="eastAsia" w:ascii="宋体"/>
          <w:color w:val="000000"/>
          <w:sz w:val="28"/>
          <w:szCs w:val="28"/>
        </w:rPr>
        <w:t>地  址</w:t>
      </w:r>
      <w:r>
        <w:rPr>
          <w:rFonts w:hint="eastAsia" w:ascii="宋体"/>
          <w:color w:val="000000"/>
          <w:sz w:val="28"/>
          <w:szCs w:val="28"/>
          <w:u w:val="none"/>
        </w:rPr>
        <w:t>：</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 xml:space="preserve"> </w:t>
      </w:r>
      <w:r>
        <w:rPr>
          <w:rFonts w:hint="eastAsia" w:ascii="宋体"/>
          <w:color w:val="000000"/>
          <w:sz w:val="28"/>
          <w:szCs w:val="28"/>
          <w:lang w:val="en-US" w:eastAsia="zh-CN"/>
        </w:rPr>
        <w:t xml:space="preserve">    </w:t>
      </w:r>
      <w:r>
        <w:rPr>
          <w:rFonts w:hint="eastAsia" w:ascii="宋体"/>
          <w:color w:val="000000"/>
          <w:sz w:val="28"/>
          <w:szCs w:val="28"/>
        </w:rPr>
        <w:t>地  址：</w:t>
      </w:r>
      <w:r>
        <w:rPr>
          <w:rFonts w:hint="eastAsia" w:ascii="宋体"/>
          <w:color w:val="000000"/>
          <w:sz w:val="28"/>
          <w:szCs w:val="28"/>
          <w:u w:val="single"/>
          <w:lang w:val="en-US" w:eastAsia="zh-CN"/>
        </w:rPr>
        <w:t xml:space="preserve">                  </w:t>
      </w:r>
    </w:p>
    <w:p>
      <w:pPr>
        <w:spacing w:line="460" w:lineRule="exact"/>
        <w:rPr>
          <w:rFonts w:hint="default" w:ascii="宋体"/>
          <w:color w:val="000000"/>
          <w:sz w:val="28"/>
          <w:szCs w:val="28"/>
          <w:lang w:val="en-US"/>
        </w:rPr>
      </w:pPr>
      <w:r>
        <w:rPr>
          <w:rFonts w:hint="eastAsia" w:ascii="宋体"/>
          <w:color w:val="000000"/>
          <w:sz w:val="28"/>
          <w:szCs w:val="28"/>
        </w:rPr>
        <w:t>邮政编码：</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邮政编码：</w:t>
      </w:r>
      <w:r>
        <w:rPr>
          <w:rFonts w:hint="eastAsia" w:ascii="宋体"/>
          <w:color w:val="000000"/>
          <w:sz w:val="28"/>
          <w:szCs w:val="28"/>
          <w:u w:val="single"/>
          <w:lang w:val="en-US" w:eastAsia="zh-CN"/>
        </w:rPr>
        <w:t xml:space="preserve">                </w:t>
      </w:r>
    </w:p>
    <w:p>
      <w:pPr>
        <w:spacing w:line="460" w:lineRule="exact"/>
        <w:rPr>
          <w:rFonts w:hint="default" w:ascii="宋体"/>
          <w:color w:val="000000"/>
          <w:sz w:val="28"/>
          <w:szCs w:val="28"/>
          <w:lang w:val="en-US"/>
        </w:rPr>
      </w:pPr>
      <w:r>
        <w:rPr>
          <w:rFonts w:hint="eastAsia" w:ascii="宋体"/>
          <w:color w:val="000000"/>
          <w:sz w:val="28"/>
          <w:szCs w:val="28"/>
        </w:rPr>
        <w:t>法定代表人：</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法定代表人：</w:t>
      </w:r>
      <w:r>
        <w:rPr>
          <w:rFonts w:hint="eastAsia" w:ascii="宋体"/>
          <w:color w:val="000000"/>
          <w:sz w:val="28"/>
          <w:szCs w:val="28"/>
          <w:u w:val="single"/>
          <w:lang w:val="en-US" w:eastAsia="zh-CN"/>
        </w:rPr>
        <w:t xml:space="preserve">              </w:t>
      </w:r>
    </w:p>
    <w:p>
      <w:pPr>
        <w:spacing w:line="460" w:lineRule="exact"/>
        <w:rPr>
          <w:rFonts w:hint="default" w:ascii="宋体"/>
          <w:color w:val="000000"/>
          <w:sz w:val="28"/>
          <w:szCs w:val="28"/>
          <w:lang w:val="en-US"/>
        </w:rPr>
      </w:pPr>
      <w:r>
        <w:rPr>
          <w:rFonts w:hint="eastAsia" w:ascii="宋体"/>
          <w:color w:val="000000"/>
          <w:sz w:val="28"/>
          <w:szCs w:val="28"/>
        </w:rPr>
        <w:t>委托代理人：</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委托代理人：</w:t>
      </w:r>
      <w:r>
        <w:rPr>
          <w:rFonts w:hint="eastAsia" w:ascii="宋体"/>
          <w:color w:val="000000"/>
          <w:sz w:val="28"/>
          <w:szCs w:val="28"/>
          <w:u w:val="single"/>
          <w:lang w:val="en-US" w:eastAsia="zh-CN"/>
        </w:rPr>
        <w:t xml:space="preserve">              </w:t>
      </w:r>
    </w:p>
    <w:p>
      <w:pPr>
        <w:spacing w:line="460" w:lineRule="exact"/>
        <w:rPr>
          <w:rFonts w:hint="default" w:ascii="宋体"/>
          <w:color w:val="000000"/>
          <w:sz w:val="28"/>
          <w:szCs w:val="28"/>
          <w:lang w:val="en-US"/>
        </w:rPr>
      </w:pPr>
      <w:r>
        <w:rPr>
          <w:rFonts w:hint="eastAsia" w:ascii="宋体"/>
          <w:color w:val="000000"/>
          <w:sz w:val="28"/>
          <w:szCs w:val="28"/>
        </w:rPr>
        <w:t>电  话：</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电  话：</w:t>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传  真：</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 xml:space="preserve"> 传  真：</w:t>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电子信箱：</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电子信箱：</w:t>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开户银行：</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开户银行：</w:t>
      </w:r>
      <w:r>
        <w:rPr>
          <w:rFonts w:hint="eastAsia" w:ascii="宋体"/>
          <w:color w:val="000000"/>
          <w:sz w:val="28"/>
          <w:szCs w:val="28"/>
          <w:u w:val="single"/>
          <w:lang w:val="en-US" w:eastAsia="zh-CN"/>
        </w:rPr>
        <w:t xml:space="preserve">                </w:t>
      </w:r>
    </w:p>
    <w:p>
      <w:pPr>
        <w:spacing w:line="460" w:lineRule="exact"/>
        <w:rPr>
          <w:rFonts w:hint="eastAsia" w:ascii="宋体"/>
          <w:color w:val="000000"/>
          <w:sz w:val="28"/>
          <w:szCs w:val="28"/>
          <w:u w:val="single"/>
          <w:lang w:val="en-US" w:eastAsia="zh-CN"/>
        </w:rPr>
      </w:pPr>
      <w:r>
        <w:rPr>
          <w:rFonts w:hint="eastAsia" w:ascii="宋体"/>
          <w:color w:val="000000"/>
          <w:sz w:val="28"/>
          <w:szCs w:val="28"/>
        </w:rPr>
        <w:t>账  号：</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lang w:val="en-US" w:eastAsia="zh-CN"/>
        </w:rPr>
        <w:t xml:space="preserve">      </w:t>
      </w:r>
      <w:r>
        <w:rPr>
          <w:rFonts w:hint="eastAsia" w:ascii="宋体"/>
          <w:color w:val="000000"/>
          <w:sz w:val="28"/>
          <w:szCs w:val="28"/>
        </w:rPr>
        <w:t xml:space="preserve"> </w:t>
      </w:r>
      <w:r>
        <w:rPr>
          <w:rFonts w:hint="eastAsia" w:ascii="宋体"/>
          <w:color w:val="000000"/>
          <w:sz w:val="28"/>
          <w:szCs w:val="28"/>
          <w:lang w:val="en-US" w:eastAsia="zh-CN"/>
        </w:rPr>
        <w:t xml:space="preserve"> </w:t>
      </w:r>
      <w:r>
        <w:rPr>
          <w:rFonts w:hint="eastAsia" w:ascii="宋体"/>
          <w:color w:val="000000"/>
          <w:sz w:val="28"/>
          <w:szCs w:val="28"/>
        </w:rPr>
        <w:t xml:space="preserve"> 账  号：</w:t>
      </w:r>
      <w:r>
        <w:rPr>
          <w:rFonts w:hint="eastAsia" w:ascii="宋体"/>
          <w:color w:val="000000"/>
          <w:sz w:val="28"/>
          <w:szCs w:val="28"/>
          <w:u w:val="single"/>
          <w:lang w:val="en-US" w:eastAsia="zh-CN"/>
        </w:rPr>
        <w:t xml:space="preserve">                  </w:t>
      </w:r>
    </w:p>
    <w:p>
      <w:pPr>
        <w:pStyle w:val="23"/>
        <w:rPr>
          <w:rFonts w:hint="eastAsia" w:ascii="宋体"/>
          <w:color w:val="000000"/>
          <w:sz w:val="28"/>
          <w:szCs w:val="28"/>
          <w:u w:val="single"/>
          <w:lang w:val="en-US" w:eastAsia="zh-CN"/>
        </w:rPr>
      </w:pPr>
    </w:p>
    <w:p>
      <w:pPr>
        <w:pStyle w:val="23"/>
        <w:rPr>
          <w:rFonts w:hint="eastAsia" w:ascii="宋体"/>
          <w:color w:val="000000"/>
          <w:sz w:val="28"/>
          <w:szCs w:val="28"/>
          <w:u w:val="single"/>
          <w:lang w:val="en-US" w:eastAsia="zh-CN"/>
        </w:rPr>
      </w:pPr>
    </w:p>
    <w:p>
      <w:pPr>
        <w:pStyle w:val="23"/>
        <w:rPr>
          <w:rFonts w:hint="eastAsia" w:ascii="宋体"/>
          <w:color w:val="000000"/>
          <w:sz w:val="28"/>
          <w:szCs w:val="28"/>
          <w:u w:val="single"/>
          <w:lang w:val="en-US" w:eastAsia="zh-CN"/>
        </w:rPr>
      </w:pPr>
    </w:p>
    <w:tbl>
      <w:tblPr>
        <w:tblStyle w:val="24"/>
        <w:tblpPr w:leftFromText="180" w:rightFromText="180" w:vertAnchor="text" w:horzAnchor="page" w:tblpXSpec="center" w:tblpY="730"/>
        <w:tblOverlap w:val="never"/>
        <w:tblW w:w="9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806"/>
        <w:gridCol w:w="774"/>
        <w:gridCol w:w="764"/>
        <w:gridCol w:w="1071"/>
        <w:gridCol w:w="893"/>
        <w:gridCol w:w="844"/>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5" w:hRule="atLeast"/>
          <w:jc w:val="center"/>
        </w:trPr>
        <w:tc>
          <w:tcPr>
            <w:tcW w:w="1267"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rPr>
              <w:t>单位工程名称</w:t>
            </w:r>
          </w:p>
        </w:tc>
        <w:tc>
          <w:tcPr>
            <w:tcW w:w="763"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rPr>
              <w:t>建设规模</w:t>
            </w:r>
          </w:p>
        </w:tc>
        <w:tc>
          <w:tcPr>
            <w:tcW w:w="1406"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rPr>
              <w:t>建筑面积(平方米)</w:t>
            </w:r>
          </w:p>
        </w:tc>
        <w:tc>
          <w:tcPr>
            <w:tcW w:w="806"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lang w:eastAsia="zh-CN"/>
              </w:rPr>
              <w:t>结</w:t>
            </w:r>
            <w:r>
              <w:rPr>
                <w:rFonts w:hint="eastAsia"/>
                <w:color w:val="000000"/>
                <w:sz w:val="24"/>
                <w:szCs w:val="24"/>
              </w:rPr>
              <w:t>构形式</w:t>
            </w:r>
          </w:p>
        </w:tc>
        <w:tc>
          <w:tcPr>
            <w:tcW w:w="774"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rPr>
              <w:t>层数</w:t>
            </w:r>
          </w:p>
        </w:tc>
        <w:tc>
          <w:tcPr>
            <w:tcW w:w="764"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rPr>
              <w:t>生产能力</w:t>
            </w:r>
          </w:p>
        </w:tc>
        <w:tc>
          <w:tcPr>
            <w:tcW w:w="1071"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rPr>
              <w:t>设备安装内容</w:t>
            </w:r>
          </w:p>
        </w:tc>
        <w:tc>
          <w:tcPr>
            <w:tcW w:w="893" w:type="dxa"/>
            <w:tcBorders>
              <w:top w:val="single" w:color="auto" w:sz="12" w:space="0"/>
              <w:bottom w:val="double" w:color="auto" w:sz="6" w:space="0"/>
            </w:tcBorders>
            <w:noWrap/>
            <w:vAlign w:val="center"/>
          </w:tcPr>
          <w:p>
            <w:pPr>
              <w:pStyle w:val="10"/>
              <w:keepNext/>
              <w:spacing w:line="440" w:lineRule="exact"/>
              <w:ind w:left="63" w:right="63"/>
              <w:rPr>
                <w:color w:val="000000"/>
                <w:sz w:val="24"/>
                <w:szCs w:val="24"/>
              </w:rPr>
            </w:pPr>
            <w:r>
              <w:rPr>
                <w:rFonts w:hint="eastAsia"/>
                <w:color w:val="000000"/>
                <w:sz w:val="24"/>
                <w:szCs w:val="24"/>
              </w:rPr>
              <w:t>合同价格（元）</w:t>
            </w:r>
          </w:p>
        </w:tc>
        <w:tc>
          <w:tcPr>
            <w:tcW w:w="844" w:type="dxa"/>
            <w:tcBorders>
              <w:top w:val="single" w:color="auto" w:sz="12" w:space="0"/>
              <w:bottom w:val="double" w:color="auto" w:sz="6" w:space="0"/>
            </w:tcBorders>
            <w:noWrap/>
            <w:vAlign w:val="center"/>
          </w:tcPr>
          <w:p>
            <w:pPr>
              <w:pStyle w:val="10"/>
              <w:keepNext/>
              <w:spacing w:line="440" w:lineRule="exact"/>
              <w:ind w:left="63" w:right="63"/>
              <w:jc w:val="left"/>
              <w:rPr>
                <w:color w:val="000000"/>
                <w:sz w:val="24"/>
                <w:szCs w:val="24"/>
              </w:rPr>
            </w:pPr>
            <w:r>
              <w:rPr>
                <w:rFonts w:hint="eastAsia"/>
                <w:color w:val="000000"/>
                <w:sz w:val="24"/>
                <w:szCs w:val="24"/>
              </w:rPr>
              <w:t>开工日期</w:t>
            </w:r>
          </w:p>
        </w:tc>
        <w:tc>
          <w:tcPr>
            <w:tcW w:w="843" w:type="dxa"/>
            <w:tcBorders>
              <w:top w:val="single" w:color="auto" w:sz="12" w:space="0"/>
              <w:bottom w:val="double" w:color="auto" w:sz="6" w:space="0"/>
            </w:tcBorders>
            <w:noWrap/>
            <w:vAlign w:val="center"/>
          </w:tcPr>
          <w:p>
            <w:pPr>
              <w:pStyle w:val="10"/>
              <w:keepNext/>
              <w:spacing w:line="440" w:lineRule="exact"/>
              <w:ind w:left="63" w:right="63"/>
              <w:jc w:val="left"/>
              <w:rPr>
                <w:color w:val="000000"/>
                <w:sz w:val="24"/>
                <w:szCs w:val="24"/>
              </w:rPr>
            </w:pPr>
            <w:r>
              <w:rPr>
                <w:rFonts w:hint="eastAsia"/>
                <w:color w:val="000000"/>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763"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1406"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806"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774"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764"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1071"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893"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844"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c>
          <w:tcPr>
            <w:tcW w:w="843" w:type="dxa"/>
            <w:tcBorders>
              <w:top w:val="double" w:color="auto" w:sz="6" w:space="0"/>
              <w:bottom w:val="single" w:color="auto" w:sz="6" w:space="0"/>
            </w:tcBorders>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0"/>
              <w:keepNext/>
              <w:spacing w:line="440" w:lineRule="exact"/>
              <w:ind w:left="63" w:right="63"/>
              <w:rPr>
                <w:color w:val="000000"/>
                <w:sz w:val="28"/>
                <w:szCs w:val="28"/>
              </w:rPr>
            </w:pPr>
          </w:p>
        </w:tc>
        <w:tc>
          <w:tcPr>
            <w:tcW w:w="763" w:type="dxa"/>
            <w:tcBorders>
              <w:top w:val="nil"/>
            </w:tcBorders>
            <w:noWrap/>
            <w:vAlign w:val="center"/>
          </w:tcPr>
          <w:p>
            <w:pPr>
              <w:pStyle w:val="10"/>
              <w:keepNext/>
              <w:spacing w:line="440" w:lineRule="exact"/>
              <w:ind w:left="63" w:right="63"/>
              <w:rPr>
                <w:color w:val="000000"/>
                <w:sz w:val="28"/>
                <w:szCs w:val="28"/>
              </w:rPr>
            </w:pPr>
          </w:p>
        </w:tc>
        <w:tc>
          <w:tcPr>
            <w:tcW w:w="1406" w:type="dxa"/>
            <w:tcBorders>
              <w:top w:val="nil"/>
            </w:tcBorders>
            <w:noWrap/>
            <w:vAlign w:val="center"/>
          </w:tcPr>
          <w:p>
            <w:pPr>
              <w:pStyle w:val="10"/>
              <w:keepNext/>
              <w:spacing w:line="440" w:lineRule="exact"/>
              <w:ind w:left="63" w:right="63"/>
              <w:rPr>
                <w:color w:val="000000"/>
                <w:sz w:val="28"/>
                <w:szCs w:val="28"/>
              </w:rPr>
            </w:pPr>
          </w:p>
        </w:tc>
        <w:tc>
          <w:tcPr>
            <w:tcW w:w="806" w:type="dxa"/>
            <w:tcBorders>
              <w:top w:val="nil"/>
            </w:tcBorders>
            <w:noWrap/>
            <w:vAlign w:val="center"/>
          </w:tcPr>
          <w:p>
            <w:pPr>
              <w:pStyle w:val="10"/>
              <w:keepNext/>
              <w:spacing w:line="440" w:lineRule="exact"/>
              <w:ind w:left="63" w:right="63"/>
              <w:rPr>
                <w:color w:val="000000"/>
                <w:sz w:val="28"/>
                <w:szCs w:val="28"/>
              </w:rPr>
            </w:pPr>
          </w:p>
        </w:tc>
        <w:tc>
          <w:tcPr>
            <w:tcW w:w="774" w:type="dxa"/>
            <w:tcBorders>
              <w:top w:val="nil"/>
            </w:tcBorders>
            <w:noWrap/>
            <w:vAlign w:val="center"/>
          </w:tcPr>
          <w:p>
            <w:pPr>
              <w:pStyle w:val="10"/>
              <w:keepNext/>
              <w:spacing w:line="440" w:lineRule="exact"/>
              <w:ind w:left="63" w:right="63"/>
              <w:rPr>
                <w:color w:val="000000"/>
                <w:sz w:val="28"/>
                <w:szCs w:val="28"/>
              </w:rPr>
            </w:pPr>
          </w:p>
        </w:tc>
        <w:tc>
          <w:tcPr>
            <w:tcW w:w="764" w:type="dxa"/>
            <w:tcBorders>
              <w:top w:val="nil"/>
            </w:tcBorders>
            <w:noWrap/>
            <w:vAlign w:val="center"/>
          </w:tcPr>
          <w:p>
            <w:pPr>
              <w:pStyle w:val="10"/>
              <w:keepNext/>
              <w:spacing w:line="440" w:lineRule="exact"/>
              <w:ind w:left="63" w:right="63"/>
              <w:rPr>
                <w:color w:val="000000"/>
                <w:sz w:val="28"/>
                <w:szCs w:val="28"/>
              </w:rPr>
            </w:pPr>
          </w:p>
        </w:tc>
        <w:tc>
          <w:tcPr>
            <w:tcW w:w="1071" w:type="dxa"/>
            <w:tcBorders>
              <w:top w:val="nil"/>
            </w:tcBorders>
            <w:noWrap/>
            <w:vAlign w:val="center"/>
          </w:tcPr>
          <w:p>
            <w:pPr>
              <w:pStyle w:val="10"/>
              <w:keepNext/>
              <w:spacing w:line="440" w:lineRule="exact"/>
              <w:ind w:left="63" w:right="63"/>
              <w:rPr>
                <w:color w:val="000000"/>
                <w:sz w:val="28"/>
                <w:szCs w:val="28"/>
              </w:rPr>
            </w:pPr>
          </w:p>
        </w:tc>
        <w:tc>
          <w:tcPr>
            <w:tcW w:w="893" w:type="dxa"/>
            <w:tcBorders>
              <w:top w:val="nil"/>
            </w:tcBorders>
            <w:noWrap/>
            <w:vAlign w:val="center"/>
          </w:tcPr>
          <w:p>
            <w:pPr>
              <w:pStyle w:val="10"/>
              <w:keepNext/>
              <w:spacing w:line="440" w:lineRule="exact"/>
              <w:ind w:left="63" w:right="63"/>
              <w:rPr>
                <w:color w:val="000000"/>
                <w:sz w:val="28"/>
                <w:szCs w:val="28"/>
              </w:rPr>
            </w:pPr>
          </w:p>
        </w:tc>
        <w:tc>
          <w:tcPr>
            <w:tcW w:w="844" w:type="dxa"/>
            <w:tcBorders>
              <w:top w:val="nil"/>
            </w:tcBorders>
            <w:noWrap/>
            <w:vAlign w:val="center"/>
          </w:tcPr>
          <w:p>
            <w:pPr>
              <w:pStyle w:val="10"/>
              <w:keepNext/>
              <w:spacing w:line="440" w:lineRule="exact"/>
              <w:ind w:left="63" w:right="63"/>
              <w:rPr>
                <w:color w:val="000000"/>
                <w:sz w:val="28"/>
                <w:szCs w:val="28"/>
              </w:rPr>
            </w:pPr>
          </w:p>
        </w:tc>
        <w:tc>
          <w:tcPr>
            <w:tcW w:w="843" w:type="dxa"/>
            <w:tcBorders>
              <w:top w:val="nil"/>
            </w:tcBorders>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0"/>
              <w:keepNext/>
              <w:spacing w:line="440" w:lineRule="exact"/>
              <w:ind w:left="63" w:right="63"/>
              <w:rPr>
                <w:color w:val="000000"/>
                <w:sz w:val="28"/>
                <w:szCs w:val="28"/>
              </w:rPr>
            </w:pPr>
          </w:p>
        </w:tc>
        <w:tc>
          <w:tcPr>
            <w:tcW w:w="763" w:type="dxa"/>
            <w:tcBorders>
              <w:top w:val="nil"/>
            </w:tcBorders>
            <w:noWrap/>
            <w:vAlign w:val="center"/>
          </w:tcPr>
          <w:p>
            <w:pPr>
              <w:pStyle w:val="10"/>
              <w:keepNext/>
              <w:spacing w:line="440" w:lineRule="exact"/>
              <w:ind w:left="63" w:right="63"/>
              <w:rPr>
                <w:color w:val="000000"/>
                <w:sz w:val="28"/>
                <w:szCs w:val="28"/>
              </w:rPr>
            </w:pPr>
          </w:p>
        </w:tc>
        <w:tc>
          <w:tcPr>
            <w:tcW w:w="1406" w:type="dxa"/>
            <w:tcBorders>
              <w:top w:val="nil"/>
            </w:tcBorders>
            <w:noWrap/>
            <w:vAlign w:val="center"/>
          </w:tcPr>
          <w:p>
            <w:pPr>
              <w:pStyle w:val="10"/>
              <w:keepNext/>
              <w:spacing w:line="440" w:lineRule="exact"/>
              <w:ind w:left="63" w:right="63"/>
              <w:rPr>
                <w:color w:val="000000"/>
                <w:sz w:val="28"/>
                <w:szCs w:val="28"/>
              </w:rPr>
            </w:pPr>
          </w:p>
        </w:tc>
        <w:tc>
          <w:tcPr>
            <w:tcW w:w="806" w:type="dxa"/>
            <w:tcBorders>
              <w:top w:val="nil"/>
            </w:tcBorders>
            <w:noWrap/>
            <w:vAlign w:val="center"/>
          </w:tcPr>
          <w:p>
            <w:pPr>
              <w:pStyle w:val="10"/>
              <w:keepNext/>
              <w:spacing w:line="440" w:lineRule="exact"/>
              <w:ind w:left="63" w:right="63"/>
              <w:rPr>
                <w:color w:val="000000"/>
                <w:sz w:val="28"/>
                <w:szCs w:val="28"/>
              </w:rPr>
            </w:pPr>
          </w:p>
        </w:tc>
        <w:tc>
          <w:tcPr>
            <w:tcW w:w="774" w:type="dxa"/>
            <w:tcBorders>
              <w:top w:val="nil"/>
            </w:tcBorders>
            <w:noWrap/>
            <w:vAlign w:val="center"/>
          </w:tcPr>
          <w:p>
            <w:pPr>
              <w:pStyle w:val="10"/>
              <w:keepNext/>
              <w:spacing w:line="440" w:lineRule="exact"/>
              <w:ind w:left="63" w:right="63"/>
              <w:rPr>
                <w:color w:val="000000"/>
                <w:sz w:val="28"/>
                <w:szCs w:val="28"/>
              </w:rPr>
            </w:pPr>
          </w:p>
        </w:tc>
        <w:tc>
          <w:tcPr>
            <w:tcW w:w="764" w:type="dxa"/>
            <w:tcBorders>
              <w:top w:val="nil"/>
            </w:tcBorders>
            <w:noWrap/>
            <w:vAlign w:val="center"/>
          </w:tcPr>
          <w:p>
            <w:pPr>
              <w:pStyle w:val="10"/>
              <w:keepNext/>
              <w:spacing w:line="440" w:lineRule="exact"/>
              <w:ind w:left="63" w:right="63"/>
              <w:rPr>
                <w:color w:val="000000"/>
                <w:sz w:val="28"/>
                <w:szCs w:val="28"/>
              </w:rPr>
            </w:pPr>
          </w:p>
        </w:tc>
        <w:tc>
          <w:tcPr>
            <w:tcW w:w="1071" w:type="dxa"/>
            <w:tcBorders>
              <w:top w:val="nil"/>
            </w:tcBorders>
            <w:noWrap/>
            <w:vAlign w:val="center"/>
          </w:tcPr>
          <w:p>
            <w:pPr>
              <w:pStyle w:val="10"/>
              <w:keepNext/>
              <w:spacing w:line="440" w:lineRule="exact"/>
              <w:ind w:left="63" w:right="63"/>
              <w:rPr>
                <w:color w:val="000000"/>
                <w:sz w:val="28"/>
                <w:szCs w:val="28"/>
              </w:rPr>
            </w:pPr>
          </w:p>
        </w:tc>
        <w:tc>
          <w:tcPr>
            <w:tcW w:w="893" w:type="dxa"/>
            <w:tcBorders>
              <w:top w:val="nil"/>
            </w:tcBorders>
            <w:noWrap/>
            <w:vAlign w:val="center"/>
          </w:tcPr>
          <w:p>
            <w:pPr>
              <w:pStyle w:val="10"/>
              <w:keepNext/>
              <w:spacing w:line="440" w:lineRule="exact"/>
              <w:ind w:left="63" w:right="63"/>
              <w:rPr>
                <w:color w:val="000000"/>
                <w:sz w:val="28"/>
                <w:szCs w:val="28"/>
              </w:rPr>
            </w:pPr>
          </w:p>
        </w:tc>
        <w:tc>
          <w:tcPr>
            <w:tcW w:w="844" w:type="dxa"/>
            <w:tcBorders>
              <w:top w:val="nil"/>
            </w:tcBorders>
            <w:noWrap/>
            <w:vAlign w:val="center"/>
          </w:tcPr>
          <w:p>
            <w:pPr>
              <w:pStyle w:val="10"/>
              <w:keepNext/>
              <w:spacing w:line="440" w:lineRule="exact"/>
              <w:ind w:left="63" w:right="63"/>
              <w:rPr>
                <w:color w:val="000000"/>
                <w:sz w:val="28"/>
                <w:szCs w:val="28"/>
              </w:rPr>
            </w:pPr>
          </w:p>
        </w:tc>
        <w:tc>
          <w:tcPr>
            <w:tcW w:w="843" w:type="dxa"/>
            <w:tcBorders>
              <w:top w:val="nil"/>
            </w:tcBorders>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0"/>
              <w:keepNext/>
              <w:spacing w:line="440" w:lineRule="exact"/>
              <w:ind w:left="63" w:right="63"/>
              <w:rPr>
                <w:color w:val="000000"/>
                <w:sz w:val="28"/>
                <w:szCs w:val="28"/>
              </w:rPr>
            </w:pPr>
          </w:p>
        </w:tc>
        <w:tc>
          <w:tcPr>
            <w:tcW w:w="763" w:type="dxa"/>
            <w:noWrap/>
            <w:vAlign w:val="center"/>
          </w:tcPr>
          <w:p>
            <w:pPr>
              <w:pStyle w:val="10"/>
              <w:keepNext/>
              <w:spacing w:line="440" w:lineRule="exact"/>
              <w:ind w:left="63" w:right="63"/>
              <w:rPr>
                <w:color w:val="000000"/>
                <w:sz w:val="28"/>
                <w:szCs w:val="28"/>
              </w:rPr>
            </w:pPr>
          </w:p>
        </w:tc>
        <w:tc>
          <w:tcPr>
            <w:tcW w:w="1406" w:type="dxa"/>
            <w:noWrap/>
            <w:vAlign w:val="center"/>
          </w:tcPr>
          <w:p>
            <w:pPr>
              <w:pStyle w:val="10"/>
              <w:keepNext/>
              <w:spacing w:line="440" w:lineRule="exact"/>
              <w:ind w:left="63" w:right="63"/>
              <w:rPr>
                <w:color w:val="000000"/>
                <w:sz w:val="28"/>
                <w:szCs w:val="28"/>
              </w:rPr>
            </w:pPr>
          </w:p>
        </w:tc>
        <w:tc>
          <w:tcPr>
            <w:tcW w:w="806" w:type="dxa"/>
            <w:noWrap/>
            <w:vAlign w:val="center"/>
          </w:tcPr>
          <w:p>
            <w:pPr>
              <w:pStyle w:val="10"/>
              <w:keepNext/>
              <w:spacing w:line="440" w:lineRule="exact"/>
              <w:ind w:left="63" w:right="63"/>
              <w:rPr>
                <w:color w:val="000000"/>
                <w:sz w:val="28"/>
                <w:szCs w:val="28"/>
              </w:rPr>
            </w:pPr>
          </w:p>
        </w:tc>
        <w:tc>
          <w:tcPr>
            <w:tcW w:w="774" w:type="dxa"/>
            <w:noWrap/>
            <w:vAlign w:val="center"/>
          </w:tcPr>
          <w:p>
            <w:pPr>
              <w:pStyle w:val="10"/>
              <w:keepNext/>
              <w:spacing w:line="440" w:lineRule="exact"/>
              <w:ind w:left="63" w:right="63"/>
              <w:rPr>
                <w:color w:val="000000"/>
                <w:sz w:val="28"/>
                <w:szCs w:val="28"/>
              </w:rPr>
            </w:pPr>
          </w:p>
        </w:tc>
        <w:tc>
          <w:tcPr>
            <w:tcW w:w="764" w:type="dxa"/>
            <w:noWrap/>
            <w:vAlign w:val="center"/>
          </w:tcPr>
          <w:p>
            <w:pPr>
              <w:pStyle w:val="10"/>
              <w:keepNext/>
              <w:spacing w:line="440" w:lineRule="exact"/>
              <w:ind w:left="63" w:right="63"/>
              <w:rPr>
                <w:color w:val="000000"/>
                <w:sz w:val="28"/>
                <w:szCs w:val="28"/>
              </w:rPr>
            </w:pPr>
          </w:p>
        </w:tc>
        <w:tc>
          <w:tcPr>
            <w:tcW w:w="1071" w:type="dxa"/>
            <w:noWrap/>
            <w:vAlign w:val="center"/>
          </w:tcPr>
          <w:p>
            <w:pPr>
              <w:pStyle w:val="10"/>
              <w:keepNext/>
              <w:spacing w:line="440" w:lineRule="exact"/>
              <w:ind w:left="63" w:right="63"/>
              <w:rPr>
                <w:color w:val="000000"/>
                <w:sz w:val="28"/>
                <w:szCs w:val="28"/>
              </w:rPr>
            </w:pPr>
          </w:p>
        </w:tc>
        <w:tc>
          <w:tcPr>
            <w:tcW w:w="893" w:type="dxa"/>
            <w:noWrap/>
            <w:vAlign w:val="center"/>
          </w:tcPr>
          <w:p>
            <w:pPr>
              <w:pStyle w:val="10"/>
              <w:keepNext/>
              <w:spacing w:line="440" w:lineRule="exact"/>
              <w:ind w:left="63" w:right="63"/>
              <w:rPr>
                <w:color w:val="000000"/>
                <w:sz w:val="28"/>
                <w:szCs w:val="28"/>
              </w:rPr>
            </w:pPr>
          </w:p>
        </w:tc>
        <w:tc>
          <w:tcPr>
            <w:tcW w:w="844" w:type="dxa"/>
            <w:noWrap/>
            <w:vAlign w:val="center"/>
          </w:tcPr>
          <w:p>
            <w:pPr>
              <w:pStyle w:val="10"/>
              <w:keepNext/>
              <w:spacing w:line="440" w:lineRule="exact"/>
              <w:ind w:left="63" w:right="63"/>
              <w:rPr>
                <w:color w:val="000000"/>
                <w:sz w:val="28"/>
                <w:szCs w:val="28"/>
              </w:rPr>
            </w:pPr>
          </w:p>
        </w:tc>
        <w:tc>
          <w:tcPr>
            <w:tcW w:w="843" w:type="dxa"/>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0"/>
              <w:keepNext/>
              <w:spacing w:line="440" w:lineRule="exact"/>
              <w:ind w:left="63" w:right="63"/>
              <w:rPr>
                <w:color w:val="000000"/>
                <w:sz w:val="28"/>
                <w:szCs w:val="28"/>
              </w:rPr>
            </w:pPr>
          </w:p>
        </w:tc>
        <w:tc>
          <w:tcPr>
            <w:tcW w:w="763" w:type="dxa"/>
            <w:tcBorders>
              <w:top w:val="nil"/>
            </w:tcBorders>
            <w:noWrap/>
            <w:vAlign w:val="center"/>
          </w:tcPr>
          <w:p>
            <w:pPr>
              <w:pStyle w:val="10"/>
              <w:keepNext/>
              <w:spacing w:line="440" w:lineRule="exact"/>
              <w:ind w:left="63" w:right="63"/>
              <w:rPr>
                <w:color w:val="000000"/>
                <w:sz w:val="28"/>
                <w:szCs w:val="28"/>
              </w:rPr>
            </w:pPr>
          </w:p>
        </w:tc>
        <w:tc>
          <w:tcPr>
            <w:tcW w:w="1406" w:type="dxa"/>
            <w:tcBorders>
              <w:top w:val="nil"/>
            </w:tcBorders>
            <w:noWrap/>
            <w:vAlign w:val="center"/>
          </w:tcPr>
          <w:p>
            <w:pPr>
              <w:pStyle w:val="10"/>
              <w:keepNext/>
              <w:spacing w:line="440" w:lineRule="exact"/>
              <w:ind w:left="63" w:right="63"/>
              <w:rPr>
                <w:color w:val="000000"/>
                <w:sz w:val="28"/>
                <w:szCs w:val="28"/>
              </w:rPr>
            </w:pPr>
          </w:p>
        </w:tc>
        <w:tc>
          <w:tcPr>
            <w:tcW w:w="806" w:type="dxa"/>
            <w:tcBorders>
              <w:top w:val="nil"/>
            </w:tcBorders>
            <w:noWrap/>
            <w:vAlign w:val="center"/>
          </w:tcPr>
          <w:p>
            <w:pPr>
              <w:pStyle w:val="10"/>
              <w:keepNext/>
              <w:spacing w:line="440" w:lineRule="exact"/>
              <w:ind w:left="63" w:right="63"/>
              <w:rPr>
                <w:color w:val="000000"/>
                <w:sz w:val="28"/>
                <w:szCs w:val="28"/>
              </w:rPr>
            </w:pPr>
          </w:p>
        </w:tc>
        <w:tc>
          <w:tcPr>
            <w:tcW w:w="774" w:type="dxa"/>
            <w:tcBorders>
              <w:top w:val="nil"/>
            </w:tcBorders>
            <w:noWrap/>
            <w:vAlign w:val="center"/>
          </w:tcPr>
          <w:p>
            <w:pPr>
              <w:pStyle w:val="10"/>
              <w:keepNext/>
              <w:spacing w:line="440" w:lineRule="exact"/>
              <w:ind w:left="63" w:right="63"/>
              <w:rPr>
                <w:color w:val="000000"/>
                <w:sz w:val="28"/>
                <w:szCs w:val="28"/>
              </w:rPr>
            </w:pPr>
          </w:p>
        </w:tc>
        <w:tc>
          <w:tcPr>
            <w:tcW w:w="764" w:type="dxa"/>
            <w:tcBorders>
              <w:top w:val="nil"/>
            </w:tcBorders>
            <w:noWrap/>
            <w:vAlign w:val="center"/>
          </w:tcPr>
          <w:p>
            <w:pPr>
              <w:pStyle w:val="10"/>
              <w:keepNext/>
              <w:spacing w:line="440" w:lineRule="exact"/>
              <w:ind w:left="63" w:right="63"/>
              <w:rPr>
                <w:color w:val="000000"/>
                <w:sz w:val="28"/>
                <w:szCs w:val="28"/>
              </w:rPr>
            </w:pPr>
          </w:p>
        </w:tc>
        <w:tc>
          <w:tcPr>
            <w:tcW w:w="1071" w:type="dxa"/>
            <w:tcBorders>
              <w:top w:val="nil"/>
            </w:tcBorders>
            <w:noWrap/>
            <w:vAlign w:val="center"/>
          </w:tcPr>
          <w:p>
            <w:pPr>
              <w:pStyle w:val="10"/>
              <w:keepNext/>
              <w:spacing w:line="440" w:lineRule="exact"/>
              <w:ind w:left="63" w:right="63"/>
              <w:rPr>
                <w:color w:val="000000"/>
                <w:sz w:val="28"/>
                <w:szCs w:val="28"/>
              </w:rPr>
            </w:pPr>
          </w:p>
        </w:tc>
        <w:tc>
          <w:tcPr>
            <w:tcW w:w="893" w:type="dxa"/>
            <w:tcBorders>
              <w:top w:val="nil"/>
            </w:tcBorders>
            <w:noWrap/>
            <w:vAlign w:val="center"/>
          </w:tcPr>
          <w:p>
            <w:pPr>
              <w:pStyle w:val="10"/>
              <w:keepNext/>
              <w:spacing w:line="440" w:lineRule="exact"/>
              <w:ind w:left="63" w:right="63"/>
              <w:rPr>
                <w:color w:val="000000"/>
                <w:sz w:val="28"/>
                <w:szCs w:val="28"/>
              </w:rPr>
            </w:pPr>
          </w:p>
        </w:tc>
        <w:tc>
          <w:tcPr>
            <w:tcW w:w="844" w:type="dxa"/>
            <w:tcBorders>
              <w:top w:val="nil"/>
            </w:tcBorders>
            <w:noWrap/>
            <w:vAlign w:val="center"/>
          </w:tcPr>
          <w:p>
            <w:pPr>
              <w:pStyle w:val="10"/>
              <w:keepNext/>
              <w:spacing w:line="440" w:lineRule="exact"/>
              <w:ind w:left="63" w:right="63"/>
              <w:rPr>
                <w:color w:val="000000"/>
                <w:sz w:val="28"/>
                <w:szCs w:val="28"/>
              </w:rPr>
            </w:pPr>
          </w:p>
        </w:tc>
        <w:tc>
          <w:tcPr>
            <w:tcW w:w="843" w:type="dxa"/>
            <w:tcBorders>
              <w:top w:val="nil"/>
            </w:tcBorders>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0"/>
              <w:keepNext/>
              <w:spacing w:line="440" w:lineRule="exact"/>
              <w:ind w:left="63" w:right="63"/>
              <w:rPr>
                <w:color w:val="000000"/>
                <w:sz w:val="28"/>
                <w:szCs w:val="28"/>
              </w:rPr>
            </w:pPr>
          </w:p>
        </w:tc>
        <w:tc>
          <w:tcPr>
            <w:tcW w:w="763" w:type="dxa"/>
            <w:noWrap/>
            <w:vAlign w:val="center"/>
          </w:tcPr>
          <w:p>
            <w:pPr>
              <w:pStyle w:val="10"/>
              <w:keepNext/>
              <w:spacing w:line="440" w:lineRule="exact"/>
              <w:ind w:left="63" w:right="63"/>
              <w:rPr>
                <w:color w:val="000000"/>
                <w:sz w:val="28"/>
                <w:szCs w:val="28"/>
              </w:rPr>
            </w:pPr>
          </w:p>
        </w:tc>
        <w:tc>
          <w:tcPr>
            <w:tcW w:w="1406" w:type="dxa"/>
            <w:noWrap/>
            <w:vAlign w:val="center"/>
          </w:tcPr>
          <w:p>
            <w:pPr>
              <w:pStyle w:val="10"/>
              <w:keepNext/>
              <w:spacing w:line="440" w:lineRule="exact"/>
              <w:ind w:left="63" w:right="63"/>
              <w:rPr>
                <w:color w:val="000000"/>
                <w:sz w:val="28"/>
                <w:szCs w:val="28"/>
              </w:rPr>
            </w:pPr>
          </w:p>
        </w:tc>
        <w:tc>
          <w:tcPr>
            <w:tcW w:w="806" w:type="dxa"/>
            <w:noWrap/>
            <w:vAlign w:val="center"/>
          </w:tcPr>
          <w:p>
            <w:pPr>
              <w:pStyle w:val="10"/>
              <w:keepNext/>
              <w:spacing w:line="440" w:lineRule="exact"/>
              <w:ind w:left="63" w:right="63"/>
              <w:rPr>
                <w:color w:val="000000"/>
                <w:sz w:val="28"/>
                <w:szCs w:val="28"/>
              </w:rPr>
            </w:pPr>
          </w:p>
        </w:tc>
        <w:tc>
          <w:tcPr>
            <w:tcW w:w="774" w:type="dxa"/>
            <w:noWrap/>
            <w:vAlign w:val="center"/>
          </w:tcPr>
          <w:p>
            <w:pPr>
              <w:pStyle w:val="10"/>
              <w:keepNext/>
              <w:spacing w:line="440" w:lineRule="exact"/>
              <w:ind w:left="63" w:right="63"/>
              <w:rPr>
                <w:color w:val="000000"/>
                <w:sz w:val="28"/>
                <w:szCs w:val="28"/>
              </w:rPr>
            </w:pPr>
          </w:p>
        </w:tc>
        <w:tc>
          <w:tcPr>
            <w:tcW w:w="764" w:type="dxa"/>
            <w:noWrap/>
            <w:vAlign w:val="center"/>
          </w:tcPr>
          <w:p>
            <w:pPr>
              <w:pStyle w:val="10"/>
              <w:keepNext/>
              <w:spacing w:line="440" w:lineRule="exact"/>
              <w:ind w:left="63" w:right="63"/>
              <w:rPr>
                <w:color w:val="000000"/>
                <w:sz w:val="28"/>
                <w:szCs w:val="28"/>
              </w:rPr>
            </w:pPr>
          </w:p>
        </w:tc>
        <w:tc>
          <w:tcPr>
            <w:tcW w:w="1071" w:type="dxa"/>
            <w:noWrap/>
            <w:vAlign w:val="center"/>
          </w:tcPr>
          <w:p>
            <w:pPr>
              <w:pStyle w:val="10"/>
              <w:keepNext/>
              <w:spacing w:line="440" w:lineRule="exact"/>
              <w:ind w:left="63" w:right="63"/>
              <w:rPr>
                <w:color w:val="000000"/>
                <w:sz w:val="28"/>
                <w:szCs w:val="28"/>
              </w:rPr>
            </w:pPr>
          </w:p>
        </w:tc>
        <w:tc>
          <w:tcPr>
            <w:tcW w:w="893" w:type="dxa"/>
            <w:noWrap/>
            <w:vAlign w:val="center"/>
          </w:tcPr>
          <w:p>
            <w:pPr>
              <w:pStyle w:val="10"/>
              <w:keepNext/>
              <w:spacing w:line="440" w:lineRule="exact"/>
              <w:ind w:left="63" w:right="63"/>
              <w:rPr>
                <w:color w:val="000000"/>
                <w:sz w:val="28"/>
                <w:szCs w:val="28"/>
              </w:rPr>
            </w:pPr>
          </w:p>
        </w:tc>
        <w:tc>
          <w:tcPr>
            <w:tcW w:w="844" w:type="dxa"/>
            <w:noWrap/>
            <w:vAlign w:val="center"/>
          </w:tcPr>
          <w:p>
            <w:pPr>
              <w:pStyle w:val="10"/>
              <w:keepNext/>
              <w:spacing w:line="440" w:lineRule="exact"/>
              <w:ind w:left="63" w:right="63"/>
              <w:rPr>
                <w:color w:val="000000"/>
                <w:sz w:val="28"/>
                <w:szCs w:val="28"/>
              </w:rPr>
            </w:pPr>
          </w:p>
        </w:tc>
        <w:tc>
          <w:tcPr>
            <w:tcW w:w="843" w:type="dxa"/>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0"/>
              <w:keepNext/>
              <w:spacing w:line="440" w:lineRule="exact"/>
              <w:ind w:left="63" w:right="63"/>
              <w:rPr>
                <w:color w:val="000000"/>
                <w:sz w:val="28"/>
                <w:szCs w:val="28"/>
              </w:rPr>
            </w:pPr>
          </w:p>
        </w:tc>
        <w:tc>
          <w:tcPr>
            <w:tcW w:w="763" w:type="dxa"/>
            <w:tcBorders>
              <w:top w:val="nil"/>
            </w:tcBorders>
            <w:noWrap/>
            <w:vAlign w:val="center"/>
          </w:tcPr>
          <w:p>
            <w:pPr>
              <w:pStyle w:val="10"/>
              <w:keepNext/>
              <w:spacing w:line="440" w:lineRule="exact"/>
              <w:ind w:left="63" w:right="63"/>
              <w:rPr>
                <w:color w:val="000000"/>
                <w:sz w:val="28"/>
                <w:szCs w:val="28"/>
              </w:rPr>
            </w:pPr>
          </w:p>
        </w:tc>
        <w:tc>
          <w:tcPr>
            <w:tcW w:w="1406" w:type="dxa"/>
            <w:tcBorders>
              <w:top w:val="nil"/>
            </w:tcBorders>
            <w:noWrap/>
            <w:vAlign w:val="center"/>
          </w:tcPr>
          <w:p>
            <w:pPr>
              <w:pStyle w:val="10"/>
              <w:keepNext/>
              <w:spacing w:line="440" w:lineRule="exact"/>
              <w:ind w:left="63" w:right="63"/>
              <w:rPr>
                <w:color w:val="000000"/>
                <w:sz w:val="28"/>
                <w:szCs w:val="28"/>
              </w:rPr>
            </w:pPr>
          </w:p>
        </w:tc>
        <w:tc>
          <w:tcPr>
            <w:tcW w:w="806" w:type="dxa"/>
            <w:tcBorders>
              <w:top w:val="nil"/>
            </w:tcBorders>
            <w:noWrap/>
            <w:vAlign w:val="center"/>
          </w:tcPr>
          <w:p>
            <w:pPr>
              <w:pStyle w:val="10"/>
              <w:keepNext/>
              <w:spacing w:line="440" w:lineRule="exact"/>
              <w:ind w:left="63" w:right="63"/>
              <w:rPr>
                <w:color w:val="000000"/>
                <w:sz w:val="28"/>
                <w:szCs w:val="28"/>
              </w:rPr>
            </w:pPr>
          </w:p>
        </w:tc>
        <w:tc>
          <w:tcPr>
            <w:tcW w:w="774" w:type="dxa"/>
            <w:tcBorders>
              <w:top w:val="nil"/>
            </w:tcBorders>
            <w:noWrap/>
            <w:vAlign w:val="center"/>
          </w:tcPr>
          <w:p>
            <w:pPr>
              <w:pStyle w:val="10"/>
              <w:keepNext/>
              <w:spacing w:line="440" w:lineRule="exact"/>
              <w:ind w:left="63" w:right="63"/>
              <w:rPr>
                <w:color w:val="000000"/>
                <w:sz w:val="28"/>
                <w:szCs w:val="28"/>
              </w:rPr>
            </w:pPr>
          </w:p>
        </w:tc>
        <w:tc>
          <w:tcPr>
            <w:tcW w:w="764" w:type="dxa"/>
            <w:tcBorders>
              <w:top w:val="nil"/>
            </w:tcBorders>
            <w:noWrap/>
            <w:vAlign w:val="center"/>
          </w:tcPr>
          <w:p>
            <w:pPr>
              <w:pStyle w:val="10"/>
              <w:keepNext/>
              <w:spacing w:line="440" w:lineRule="exact"/>
              <w:ind w:left="63" w:right="63"/>
              <w:rPr>
                <w:color w:val="000000"/>
                <w:sz w:val="28"/>
                <w:szCs w:val="28"/>
              </w:rPr>
            </w:pPr>
          </w:p>
        </w:tc>
        <w:tc>
          <w:tcPr>
            <w:tcW w:w="1071" w:type="dxa"/>
            <w:tcBorders>
              <w:top w:val="nil"/>
            </w:tcBorders>
            <w:noWrap/>
            <w:vAlign w:val="center"/>
          </w:tcPr>
          <w:p>
            <w:pPr>
              <w:pStyle w:val="10"/>
              <w:keepNext/>
              <w:spacing w:line="440" w:lineRule="exact"/>
              <w:ind w:left="63" w:right="63"/>
              <w:rPr>
                <w:color w:val="000000"/>
                <w:sz w:val="28"/>
                <w:szCs w:val="28"/>
              </w:rPr>
            </w:pPr>
          </w:p>
        </w:tc>
        <w:tc>
          <w:tcPr>
            <w:tcW w:w="893" w:type="dxa"/>
            <w:tcBorders>
              <w:top w:val="nil"/>
            </w:tcBorders>
            <w:noWrap/>
            <w:vAlign w:val="center"/>
          </w:tcPr>
          <w:p>
            <w:pPr>
              <w:pStyle w:val="10"/>
              <w:keepNext/>
              <w:spacing w:line="440" w:lineRule="exact"/>
              <w:ind w:left="63" w:right="63"/>
              <w:rPr>
                <w:color w:val="000000"/>
                <w:sz w:val="28"/>
                <w:szCs w:val="28"/>
              </w:rPr>
            </w:pPr>
          </w:p>
        </w:tc>
        <w:tc>
          <w:tcPr>
            <w:tcW w:w="844" w:type="dxa"/>
            <w:tcBorders>
              <w:top w:val="nil"/>
            </w:tcBorders>
            <w:noWrap/>
            <w:vAlign w:val="center"/>
          </w:tcPr>
          <w:p>
            <w:pPr>
              <w:pStyle w:val="10"/>
              <w:keepNext/>
              <w:spacing w:line="440" w:lineRule="exact"/>
              <w:ind w:left="63" w:right="63"/>
              <w:rPr>
                <w:color w:val="000000"/>
                <w:sz w:val="28"/>
                <w:szCs w:val="28"/>
              </w:rPr>
            </w:pPr>
          </w:p>
        </w:tc>
        <w:tc>
          <w:tcPr>
            <w:tcW w:w="843" w:type="dxa"/>
            <w:tcBorders>
              <w:top w:val="nil"/>
            </w:tcBorders>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0"/>
              <w:keepNext/>
              <w:spacing w:line="440" w:lineRule="exact"/>
              <w:ind w:left="63" w:right="63"/>
              <w:rPr>
                <w:color w:val="000000"/>
                <w:sz w:val="28"/>
                <w:szCs w:val="28"/>
              </w:rPr>
            </w:pPr>
          </w:p>
        </w:tc>
        <w:tc>
          <w:tcPr>
            <w:tcW w:w="763" w:type="dxa"/>
            <w:tcBorders>
              <w:top w:val="nil"/>
            </w:tcBorders>
            <w:noWrap/>
            <w:vAlign w:val="center"/>
          </w:tcPr>
          <w:p>
            <w:pPr>
              <w:pStyle w:val="10"/>
              <w:keepNext/>
              <w:spacing w:line="440" w:lineRule="exact"/>
              <w:ind w:left="63" w:right="63"/>
              <w:rPr>
                <w:color w:val="000000"/>
                <w:sz w:val="28"/>
                <w:szCs w:val="28"/>
              </w:rPr>
            </w:pPr>
          </w:p>
        </w:tc>
        <w:tc>
          <w:tcPr>
            <w:tcW w:w="1406" w:type="dxa"/>
            <w:tcBorders>
              <w:top w:val="nil"/>
            </w:tcBorders>
            <w:noWrap/>
            <w:vAlign w:val="center"/>
          </w:tcPr>
          <w:p>
            <w:pPr>
              <w:pStyle w:val="10"/>
              <w:keepNext/>
              <w:spacing w:line="440" w:lineRule="exact"/>
              <w:ind w:left="63" w:right="63"/>
              <w:rPr>
                <w:color w:val="000000"/>
                <w:sz w:val="28"/>
                <w:szCs w:val="28"/>
              </w:rPr>
            </w:pPr>
          </w:p>
        </w:tc>
        <w:tc>
          <w:tcPr>
            <w:tcW w:w="806" w:type="dxa"/>
            <w:tcBorders>
              <w:top w:val="nil"/>
            </w:tcBorders>
            <w:noWrap/>
            <w:vAlign w:val="center"/>
          </w:tcPr>
          <w:p>
            <w:pPr>
              <w:pStyle w:val="10"/>
              <w:keepNext/>
              <w:spacing w:line="440" w:lineRule="exact"/>
              <w:ind w:left="63" w:right="63"/>
              <w:rPr>
                <w:color w:val="000000"/>
                <w:sz w:val="28"/>
                <w:szCs w:val="28"/>
              </w:rPr>
            </w:pPr>
          </w:p>
        </w:tc>
        <w:tc>
          <w:tcPr>
            <w:tcW w:w="774" w:type="dxa"/>
            <w:tcBorders>
              <w:top w:val="nil"/>
            </w:tcBorders>
            <w:noWrap/>
            <w:vAlign w:val="center"/>
          </w:tcPr>
          <w:p>
            <w:pPr>
              <w:pStyle w:val="10"/>
              <w:keepNext/>
              <w:spacing w:line="440" w:lineRule="exact"/>
              <w:ind w:left="63" w:right="63"/>
              <w:rPr>
                <w:color w:val="000000"/>
                <w:sz w:val="28"/>
                <w:szCs w:val="28"/>
              </w:rPr>
            </w:pPr>
          </w:p>
        </w:tc>
        <w:tc>
          <w:tcPr>
            <w:tcW w:w="764" w:type="dxa"/>
            <w:tcBorders>
              <w:top w:val="nil"/>
            </w:tcBorders>
            <w:noWrap/>
            <w:vAlign w:val="center"/>
          </w:tcPr>
          <w:p>
            <w:pPr>
              <w:pStyle w:val="10"/>
              <w:keepNext/>
              <w:spacing w:line="440" w:lineRule="exact"/>
              <w:ind w:left="63" w:right="63"/>
              <w:rPr>
                <w:color w:val="000000"/>
                <w:sz w:val="28"/>
                <w:szCs w:val="28"/>
              </w:rPr>
            </w:pPr>
          </w:p>
        </w:tc>
        <w:tc>
          <w:tcPr>
            <w:tcW w:w="1071" w:type="dxa"/>
            <w:tcBorders>
              <w:top w:val="nil"/>
            </w:tcBorders>
            <w:noWrap/>
            <w:vAlign w:val="center"/>
          </w:tcPr>
          <w:p>
            <w:pPr>
              <w:pStyle w:val="10"/>
              <w:keepNext/>
              <w:spacing w:line="440" w:lineRule="exact"/>
              <w:ind w:left="63" w:right="63"/>
              <w:rPr>
                <w:color w:val="000000"/>
                <w:sz w:val="28"/>
                <w:szCs w:val="28"/>
              </w:rPr>
            </w:pPr>
          </w:p>
        </w:tc>
        <w:tc>
          <w:tcPr>
            <w:tcW w:w="893" w:type="dxa"/>
            <w:tcBorders>
              <w:top w:val="nil"/>
            </w:tcBorders>
            <w:noWrap/>
            <w:vAlign w:val="center"/>
          </w:tcPr>
          <w:p>
            <w:pPr>
              <w:pStyle w:val="10"/>
              <w:keepNext/>
              <w:spacing w:line="440" w:lineRule="exact"/>
              <w:ind w:left="63" w:right="63"/>
              <w:rPr>
                <w:color w:val="000000"/>
                <w:sz w:val="28"/>
                <w:szCs w:val="28"/>
              </w:rPr>
            </w:pPr>
          </w:p>
        </w:tc>
        <w:tc>
          <w:tcPr>
            <w:tcW w:w="844" w:type="dxa"/>
            <w:tcBorders>
              <w:top w:val="nil"/>
            </w:tcBorders>
            <w:noWrap/>
            <w:vAlign w:val="center"/>
          </w:tcPr>
          <w:p>
            <w:pPr>
              <w:pStyle w:val="10"/>
              <w:keepNext/>
              <w:spacing w:line="440" w:lineRule="exact"/>
              <w:ind w:left="63" w:right="63"/>
              <w:rPr>
                <w:color w:val="000000"/>
                <w:sz w:val="28"/>
                <w:szCs w:val="28"/>
              </w:rPr>
            </w:pPr>
          </w:p>
        </w:tc>
        <w:tc>
          <w:tcPr>
            <w:tcW w:w="843" w:type="dxa"/>
            <w:tcBorders>
              <w:top w:val="nil"/>
            </w:tcBorders>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0"/>
              <w:keepNext/>
              <w:spacing w:line="440" w:lineRule="exact"/>
              <w:ind w:left="63" w:right="63"/>
              <w:rPr>
                <w:color w:val="000000"/>
                <w:sz w:val="28"/>
                <w:szCs w:val="28"/>
              </w:rPr>
            </w:pPr>
          </w:p>
        </w:tc>
        <w:tc>
          <w:tcPr>
            <w:tcW w:w="763" w:type="dxa"/>
            <w:noWrap/>
            <w:vAlign w:val="center"/>
          </w:tcPr>
          <w:p>
            <w:pPr>
              <w:pStyle w:val="10"/>
              <w:keepNext/>
              <w:spacing w:line="440" w:lineRule="exact"/>
              <w:ind w:left="63" w:right="63"/>
              <w:rPr>
                <w:color w:val="000000"/>
                <w:sz w:val="28"/>
                <w:szCs w:val="28"/>
              </w:rPr>
            </w:pPr>
          </w:p>
        </w:tc>
        <w:tc>
          <w:tcPr>
            <w:tcW w:w="1406" w:type="dxa"/>
            <w:noWrap/>
            <w:vAlign w:val="center"/>
          </w:tcPr>
          <w:p>
            <w:pPr>
              <w:pStyle w:val="10"/>
              <w:keepNext/>
              <w:spacing w:line="440" w:lineRule="exact"/>
              <w:ind w:left="63" w:right="63"/>
              <w:rPr>
                <w:color w:val="000000"/>
                <w:sz w:val="28"/>
                <w:szCs w:val="28"/>
              </w:rPr>
            </w:pPr>
          </w:p>
        </w:tc>
        <w:tc>
          <w:tcPr>
            <w:tcW w:w="806" w:type="dxa"/>
            <w:noWrap/>
            <w:vAlign w:val="center"/>
          </w:tcPr>
          <w:p>
            <w:pPr>
              <w:pStyle w:val="10"/>
              <w:keepNext/>
              <w:spacing w:line="440" w:lineRule="exact"/>
              <w:ind w:left="63" w:right="63"/>
              <w:rPr>
                <w:color w:val="000000"/>
                <w:sz w:val="28"/>
                <w:szCs w:val="28"/>
              </w:rPr>
            </w:pPr>
          </w:p>
        </w:tc>
        <w:tc>
          <w:tcPr>
            <w:tcW w:w="774" w:type="dxa"/>
            <w:noWrap/>
            <w:vAlign w:val="center"/>
          </w:tcPr>
          <w:p>
            <w:pPr>
              <w:pStyle w:val="10"/>
              <w:keepNext/>
              <w:spacing w:line="440" w:lineRule="exact"/>
              <w:ind w:left="63" w:right="63"/>
              <w:rPr>
                <w:color w:val="000000"/>
                <w:sz w:val="28"/>
                <w:szCs w:val="28"/>
              </w:rPr>
            </w:pPr>
          </w:p>
        </w:tc>
        <w:tc>
          <w:tcPr>
            <w:tcW w:w="764" w:type="dxa"/>
            <w:noWrap/>
            <w:vAlign w:val="center"/>
          </w:tcPr>
          <w:p>
            <w:pPr>
              <w:pStyle w:val="10"/>
              <w:keepNext/>
              <w:spacing w:line="440" w:lineRule="exact"/>
              <w:ind w:left="63" w:right="63"/>
              <w:rPr>
                <w:color w:val="000000"/>
                <w:sz w:val="28"/>
                <w:szCs w:val="28"/>
              </w:rPr>
            </w:pPr>
          </w:p>
        </w:tc>
        <w:tc>
          <w:tcPr>
            <w:tcW w:w="1071" w:type="dxa"/>
            <w:noWrap/>
            <w:vAlign w:val="center"/>
          </w:tcPr>
          <w:p>
            <w:pPr>
              <w:pStyle w:val="10"/>
              <w:keepNext/>
              <w:spacing w:line="440" w:lineRule="exact"/>
              <w:ind w:left="63" w:right="63"/>
              <w:rPr>
                <w:color w:val="000000"/>
                <w:sz w:val="28"/>
                <w:szCs w:val="28"/>
              </w:rPr>
            </w:pPr>
          </w:p>
        </w:tc>
        <w:tc>
          <w:tcPr>
            <w:tcW w:w="893" w:type="dxa"/>
            <w:noWrap/>
            <w:vAlign w:val="center"/>
          </w:tcPr>
          <w:p>
            <w:pPr>
              <w:pStyle w:val="10"/>
              <w:keepNext/>
              <w:spacing w:line="440" w:lineRule="exact"/>
              <w:ind w:left="63" w:right="63"/>
              <w:rPr>
                <w:color w:val="000000"/>
                <w:sz w:val="28"/>
                <w:szCs w:val="28"/>
              </w:rPr>
            </w:pPr>
          </w:p>
        </w:tc>
        <w:tc>
          <w:tcPr>
            <w:tcW w:w="844" w:type="dxa"/>
            <w:noWrap/>
            <w:vAlign w:val="center"/>
          </w:tcPr>
          <w:p>
            <w:pPr>
              <w:pStyle w:val="10"/>
              <w:keepNext/>
              <w:spacing w:line="440" w:lineRule="exact"/>
              <w:ind w:left="63" w:right="63"/>
              <w:rPr>
                <w:color w:val="000000"/>
                <w:sz w:val="28"/>
                <w:szCs w:val="28"/>
              </w:rPr>
            </w:pPr>
          </w:p>
        </w:tc>
        <w:tc>
          <w:tcPr>
            <w:tcW w:w="843" w:type="dxa"/>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0"/>
              <w:keepNext/>
              <w:spacing w:line="440" w:lineRule="exact"/>
              <w:ind w:left="63" w:right="63"/>
              <w:rPr>
                <w:color w:val="000000"/>
                <w:sz w:val="28"/>
                <w:szCs w:val="28"/>
              </w:rPr>
            </w:pPr>
          </w:p>
        </w:tc>
        <w:tc>
          <w:tcPr>
            <w:tcW w:w="763" w:type="dxa"/>
            <w:tcBorders>
              <w:top w:val="nil"/>
            </w:tcBorders>
            <w:noWrap/>
            <w:vAlign w:val="center"/>
          </w:tcPr>
          <w:p>
            <w:pPr>
              <w:pStyle w:val="10"/>
              <w:keepNext/>
              <w:spacing w:line="440" w:lineRule="exact"/>
              <w:ind w:left="63" w:right="63"/>
              <w:rPr>
                <w:color w:val="000000"/>
                <w:sz w:val="28"/>
                <w:szCs w:val="28"/>
              </w:rPr>
            </w:pPr>
          </w:p>
        </w:tc>
        <w:tc>
          <w:tcPr>
            <w:tcW w:w="1406" w:type="dxa"/>
            <w:tcBorders>
              <w:top w:val="nil"/>
            </w:tcBorders>
            <w:noWrap/>
            <w:vAlign w:val="center"/>
          </w:tcPr>
          <w:p>
            <w:pPr>
              <w:pStyle w:val="10"/>
              <w:keepNext/>
              <w:spacing w:line="440" w:lineRule="exact"/>
              <w:ind w:left="63" w:right="63"/>
              <w:rPr>
                <w:color w:val="000000"/>
                <w:sz w:val="28"/>
                <w:szCs w:val="28"/>
              </w:rPr>
            </w:pPr>
          </w:p>
        </w:tc>
        <w:tc>
          <w:tcPr>
            <w:tcW w:w="806" w:type="dxa"/>
            <w:tcBorders>
              <w:top w:val="nil"/>
            </w:tcBorders>
            <w:noWrap/>
            <w:vAlign w:val="center"/>
          </w:tcPr>
          <w:p>
            <w:pPr>
              <w:pStyle w:val="10"/>
              <w:keepNext/>
              <w:spacing w:line="440" w:lineRule="exact"/>
              <w:ind w:left="63" w:right="63"/>
              <w:rPr>
                <w:color w:val="000000"/>
                <w:sz w:val="28"/>
                <w:szCs w:val="28"/>
              </w:rPr>
            </w:pPr>
          </w:p>
        </w:tc>
        <w:tc>
          <w:tcPr>
            <w:tcW w:w="774" w:type="dxa"/>
            <w:tcBorders>
              <w:top w:val="nil"/>
            </w:tcBorders>
            <w:noWrap/>
            <w:vAlign w:val="center"/>
          </w:tcPr>
          <w:p>
            <w:pPr>
              <w:pStyle w:val="10"/>
              <w:keepNext/>
              <w:spacing w:line="440" w:lineRule="exact"/>
              <w:ind w:left="63" w:right="63"/>
              <w:rPr>
                <w:color w:val="000000"/>
                <w:sz w:val="28"/>
                <w:szCs w:val="28"/>
              </w:rPr>
            </w:pPr>
          </w:p>
        </w:tc>
        <w:tc>
          <w:tcPr>
            <w:tcW w:w="764" w:type="dxa"/>
            <w:tcBorders>
              <w:top w:val="nil"/>
            </w:tcBorders>
            <w:noWrap/>
            <w:vAlign w:val="center"/>
          </w:tcPr>
          <w:p>
            <w:pPr>
              <w:pStyle w:val="10"/>
              <w:keepNext/>
              <w:spacing w:line="440" w:lineRule="exact"/>
              <w:ind w:left="63" w:right="63"/>
              <w:rPr>
                <w:color w:val="000000"/>
                <w:sz w:val="28"/>
                <w:szCs w:val="28"/>
              </w:rPr>
            </w:pPr>
          </w:p>
        </w:tc>
        <w:tc>
          <w:tcPr>
            <w:tcW w:w="1071" w:type="dxa"/>
            <w:tcBorders>
              <w:top w:val="nil"/>
            </w:tcBorders>
            <w:noWrap/>
            <w:vAlign w:val="center"/>
          </w:tcPr>
          <w:p>
            <w:pPr>
              <w:pStyle w:val="10"/>
              <w:keepNext/>
              <w:spacing w:line="440" w:lineRule="exact"/>
              <w:ind w:left="63" w:right="63"/>
              <w:rPr>
                <w:color w:val="000000"/>
                <w:sz w:val="28"/>
                <w:szCs w:val="28"/>
              </w:rPr>
            </w:pPr>
          </w:p>
        </w:tc>
        <w:tc>
          <w:tcPr>
            <w:tcW w:w="893" w:type="dxa"/>
            <w:tcBorders>
              <w:top w:val="nil"/>
            </w:tcBorders>
            <w:noWrap/>
            <w:vAlign w:val="center"/>
          </w:tcPr>
          <w:p>
            <w:pPr>
              <w:pStyle w:val="10"/>
              <w:keepNext/>
              <w:spacing w:line="440" w:lineRule="exact"/>
              <w:ind w:left="63" w:right="63"/>
              <w:rPr>
                <w:color w:val="000000"/>
                <w:sz w:val="28"/>
                <w:szCs w:val="28"/>
              </w:rPr>
            </w:pPr>
          </w:p>
        </w:tc>
        <w:tc>
          <w:tcPr>
            <w:tcW w:w="844" w:type="dxa"/>
            <w:tcBorders>
              <w:top w:val="nil"/>
            </w:tcBorders>
            <w:noWrap/>
            <w:vAlign w:val="center"/>
          </w:tcPr>
          <w:p>
            <w:pPr>
              <w:pStyle w:val="10"/>
              <w:keepNext/>
              <w:spacing w:line="440" w:lineRule="exact"/>
              <w:ind w:left="63" w:right="63"/>
              <w:rPr>
                <w:color w:val="000000"/>
                <w:sz w:val="28"/>
                <w:szCs w:val="28"/>
              </w:rPr>
            </w:pPr>
          </w:p>
        </w:tc>
        <w:tc>
          <w:tcPr>
            <w:tcW w:w="843" w:type="dxa"/>
            <w:tcBorders>
              <w:top w:val="nil"/>
            </w:tcBorders>
            <w:noWrap/>
            <w:vAlign w:val="center"/>
          </w:tcPr>
          <w:p>
            <w:pPr>
              <w:pStyle w:val="10"/>
              <w:keepNext/>
              <w:spacing w:line="44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0"/>
              <w:keepNext/>
              <w:spacing w:line="440" w:lineRule="exact"/>
              <w:ind w:left="63" w:right="63"/>
              <w:rPr>
                <w:color w:val="000000"/>
                <w:sz w:val="28"/>
                <w:szCs w:val="28"/>
              </w:rPr>
            </w:pPr>
          </w:p>
        </w:tc>
        <w:tc>
          <w:tcPr>
            <w:tcW w:w="763" w:type="dxa"/>
            <w:noWrap/>
            <w:vAlign w:val="center"/>
          </w:tcPr>
          <w:p>
            <w:pPr>
              <w:pStyle w:val="10"/>
              <w:keepNext/>
              <w:spacing w:line="440" w:lineRule="exact"/>
              <w:ind w:left="63" w:right="63"/>
              <w:rPr>
                <w:color w:val="000000"/>
                <w:sz w:val="28"/>
                <w:szCs w:val="28"/>
              </w:rPr>
            </w:pPr>
          </w:p>
        </w:tc>
        <w:tc>
          <w:tcPr>
            <w:tcW w:w="1406" w:type="dxa"/>
            <w:noWrap/>
            <w:vAlign w:val="center"/>
          </w:tcPr>
          <w:p>
            <w:pPr>
              <w:pStyle w:val="10"/>
              <w:keepNext/>
              <w:spacing w:line="440" w:lineRule="exact"/>
              <w:ind w:left="63" w:right="63"/>
              <w:rPr>
                <w:color w:val="000000"/>
                <w:sz w:val="28"/>
                <w:szCs w:val="28"/>
              </w:rPr>
            </w:pPr>
          </w:p>
        </w:tc>
        <w:tc>
          <w:tcPr>
            <w:tcW w:w="806" w:type="dxa"/>
            <w:noWrap/>
            <w:vAlign w:val="center"/>
          </w:tcPr>
          <w:p>
            <w:pPr>
              <w:pStyle w:val="10"/>
              <w:keepNext/>
              <w:spacing w:line="440" w:lineRule="exact"/>
              <w:ind w:left="63" w:right="63"/>
              <w:rPr>
                <w:color w:val="000000"/>
                <w:sz w:val="28"/>
                <w:szCs w:val="28"/>
              </w:rPr>
            </w:pPr>
          </w:p>
        </w:tc>
        <w:tc>
          <w:tcPr>
            <w:tcW w:w="774" w:type="dxa"/>
            <w:noWrap/>
            <w:vAlign w:val="center"/>
          </w:tcPr>
          <w:p>
            <w:pPr>
              <w:pStyle w:val="10"/>
              <w:keepNext/>
              <w:spacing w:line="440" w:lineRule="exact"/>
              <w:ind w:left="63" w:right="63"/>
              <w:rPr>
                <w:color w:val="000000"/>
                <w:sz w:val="28"/>
                <w:szCs w:val="28"/>
              </w:rPr>
            </w:pPr>
          </w:p>
        </w:tc>
        <w:tc>
          <w:tcPr>
            <w:tcW w:w="764" w:type="dxa"/>
            <w:noWrap/>
            <w:vAlign w:val="center"/>
          </w:tcPr>
          <w:p>
            <w:pPr>
              <w:pStyle w:val="10"/>
              <w:keepNext/>
              <w:spacing w:line="440" w:lineRule="exact"/>
              <w:ind w:left="63" w:right="63"/>
              <w:rPr>
                <w:color w:val="000000"/>
                <w:sz w:val="28"/>
                <w:szCs w:val="28"/>
              </w:rPr>
            </w:pPr>
          </w:p>
        </w:tc>
        <w:tc>
          <w:tcPr>
            <w:tcW w:w="1071" w:type="dxa"/>
            <w:noWrap/>
            <w:vAlign w:val="center"/>
          </w:tcPr>
          <w:p>
            <w:pPr>
              <w:pStyle w:val="10"/>
              <w:keepNext/>
              <w:spacing w:line="440" w:lineRule="exact"/>
              <w:ind w:left="2100" w:right="63"/>
              <w:rPr>
                <w:color w:val="000000"/>
                <w:sz w:val="28"/>
                <w:szCs w:val="28"/>
              </w:rPr>
            </w:pPr>
          </w:p>
        </w:tc>
        <w:tc>
          <w:tcPr>
            <w:tcW w:w="893" w:type="dxa"/>
            <w:noWrap/>
            <w:vAlign w:val="center"/>
          </w:tcPr>
          <w:p>
            <w:pPr>
              <w:pStyle w:val="10"/>
              <w:keepNext/>
              <w:spacing w:line="440" w:lineRule="exact"/>
              <w:ind w:left="2100" w:right="63"/>
              <w:rPr>
                <w:color w:val="000000"/>
                <w:sz w:val="28"/>
                <w:szCs w:val="28"/>
              </w:rPr>
            </w:pPr>
          </w:p>
        </w:tc>
        <w:tc>
          <w:tcPr>
            <w:tcW w:w="844" w:type="dxa"/>
            <w:noWrap/>
            <w:vAlign w:val="center"/>
          </w:tcPr>
          <w:p>
            <w:pPr>
              <w:pStyle w:val="10"/>
              <w:keepNext/>
              <w:spacing w:line="440" w:lineRule="exact"/>
              <w:ind w:left="2100" w:right="63"/>
              <w:rPr>
                <w:color w:val="000000"/>
                <w:sz w:val="28"/>
                <w:szCs w:val="28"/>
              </w:rPr>
            </w:pPr>
          </w:p>
        </w:tc>
        <w:tc>
          <w:tcPr>
            <w:tcW w:w="843" w:type="dxa"/>
            <w:noWrap/>
            <w:vAlign w:val="center"/>
          </w:tcPr>
          <w:p>
            <w:pPr>
              <w:pStyle w:val="10"/>
              <w:keepNext/>
              <w:spacing w:line="440" w:lineRule="exact"/>
              <w:ind w:left="2100" w:right="63"/>
              <w:rPr>
                <w:color w:val="000000"/>
                <w:sz w:val="28"/>
                <w:szCs w:val="28"/>
              </w:rPr>
            </w:pPr>
          </w:p>
        </w:tc>
      </w:tr>
    </w:tbl>
    <w:p>
      <w:pPr>
        <w:spacing w:beforeLines="50" w:afterLines="50" w:line="440" w:lineRule="exact"/>
        <w:jc w:val="left"/>
        <w:rPr>
          <w:rFonts w:ascii="宋体"/>
          <w:color w:val="000000"/>
          <w:sz w:val="28"/>
          <w:szCs w:val="28"/>
        </w:rPr>
      </w:pPr>
      <w:r>
        <w:rPr>
          <w:rFonts w:hint="eastAsia" w:ascii="宋体"/>
          <w:color w:val="000000"/>
          <w:sz w:val="28"/>
          <w:szCs w:val="28"/>
        </w:rPr>
        <w:t>附件1：</w:t>
      </w:r>
      <w:r>
        <w:rPr>
          <w:rFonts w:hint="eastAsia" w:ascii="宋体"/>
          <w:b/>
          <w:bCs/>
          <w:color w:val="000000"/>
          <w:sz w:val="28"/>
          <w:szCs w:val="28"/>
        </w:rPr>
        <w:t>承包人承揽工程项目一览表</w:t>
      </w:r>
    </w:p>
    <w:p>
      <w:pPr>
        <w:spacing w:line="460" w:lineRule="exact"/>
        <w:rPr>
          <w:rFonts w:ascii="宋体"/>
          <w:color w:val="000000"/>
          <w:sz w:val="28"/>
          <w:szCs w:val="28"/>
        </w:rPr>
      </w:pPr>
    </w:p>
    <w:p>
      <w:pPr>
        <w:spacing w:line="460" w:lineRule="exact"/>
        <w:rPr>
          <w:rFonts w:ascii="宋体"/>
          <w:color w:val="000000"/>
          <w:sz w:val="28"/>
          <w:szCs w:val="28"/>
        </w:rPr>
      </w:pPr>
    </w:p>
    <w:p>
      <w:pPr>
        <w:pStyle w:val="3"/>
        <w:rPr>
          <w:rFonts w:ascii="宋体"/>
          <w:color w:val="000000"/>
          <w:sz w:val="28"/>
          <w:szCs w:val="28"/>
        </w:rPr>
      </w:pPr>
    </w:p>
    <w:p>
      <w:pPr>
        <w:rPr>
          <w:rFonts w:ascii="宋体"/>
          <w:color w:val="000000"/>
          <w:sz w:val="28"/>
          <w:szCs w:val="28"/>
        </w:rPr>
      </w:pPr>
    </w:p>
    <w:p>
      <w:pPr>
        <w:pStyle w:val="23"/>
        <w:rPr>
          <w:rFonts w:ascii="宋体"/>
          <w:color w:val="000000"/>
          <w:sz w:val="28"/>
          <w:szCs w:val="28"/>
        </w:rPr>
      </w:pPr>
    </w:p>
    <w:p>
      <w:pPr>
        <w:pStyle w:val="23"/>
        <w:rPr>
          <w:rFonts w:ascii="宋体"/>
          <w:color w:val="000000"/>
          <w:sz w:val="28"/>
          <w:szCs w:val="28"/>
        </w:rPr>
      </w:pPr>
    </w:p>
    <w:p>
      <w:pPr>
        <w:spacing w:line="460" w:lineRule="exact"/>
        <w:rPr>
          <w:rFonts w:ascii="宋体"/>
          <w:color w:val="000000"/>
          <w:sz w:val="28"/>
          <w:szCs w:val="28"/>
        </w:rPr>
      </w:pPr>
      <w:r>
        <w:rPr>
          <w:rFonts w:hint="eastAsia" w:ascii="宋体"/>
          <w:color w:val="000000"/>
          <w:sz w:val="28"/>
          <w:szCs w:val="28"/>
        </w:rPr>
        <w:t>附件2：</w:t>
      </w:r>
    </w:p>
    <w:p>
      <w:pPr>
        <w:spacing w:line="460" w:lineRule="exact"/>
        <w:jc w:val="center"/>
        <w:rPr>
          <w:rFonts w:ascii="宋体"/>
          <w:b/>
          <w:bCs/>
          <w:color w:val="000000"/>
          <w:sz w:val="28"/>
          <w:szCs w:val="28"/>
        </w:rPr>
      </w:pPr>
      <w:r>
        <w:rPr>
          <w:rFonts w:hint="eastAsia" w:ascii="宋体"/>
          <w:b/>
          <w:bCs/>
          <w:color w:val="000000"/>
          <w:sz w:val="28"/>
          <w:szCs w:val="28"/>
        </w:rPr>
        <w:t>发包人供应材料设备一览表</w:t>
      </w:r>
    </w:p>
    <w:tbl>
      <w:tblPr>
        <w:tblStyle w:val="24"/>
        <w:tblW w:w="98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2"/>
        <w:gridCol w:w="1143"/>
        <w:gridCol w:w="1207"/>
        <w:gridCol w:w="885"/>
        <w:gridCol w:w="840"/>
        <w:gridCol w:w="1035"/>
        <w:gridCol w:w="795"/>
        <w:gridCol w:w="1185"/>
        <w:gridCol w:w="117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3" w:hRule="atLeast"/>
          <w:jc w:val="center"/>
        </w:trPr>
        <w:tc>
          <w:tcPr>
            <w:tcW w:w="732"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序号</w:t>
            </w:r>
          </w:p>
        </w:tc>
        <w:tc>
          <w:tcPr>
            <w:tcW w:w="1143" w:type="dxa"/>
            <w:tcBorders>
              <w:top w:val="single" w:color="auto" w:sz="12" w:space="0"/>
              <w:bottom w:val="double" w:color="auto" w:sz="6" w:space="0"/>
            </w:tcBorders>
            <w:noWrap/>
            <w:vAlign w:val="center"/>
          </w:tcPr>
          <w:p>
            <w:pPr>
              <w:pStyle w:val="10"/>
              <w:keepNext/>
              <w:spacing w:line="460" w:lineRule="exact"/>
              <w:ind w:right="63"/>
              <w:jc w:val="left"/>
              <w:rPr>
                <w:color w:val="000000"/>
                <w:sz w:val="24"/>
                <w:szCs w:val="24"/>
              </w:rPr>
            </w:pPr>
            <w:r>
              <w:rPr>
                <w:rFonts w:hint="eastAsia"/>
                <w:color w:val="000000"/>
                <w:sz w:val="24"/>
                <w:szCs w:val="24"/>
              </w:rPr>
              <w:t>材料、</w:t>
            </w:r>
          </w:p>
          <w:p>
            <w:pPr>
              <w:pStyle w:val="10"/>
              <w:keepNext/>
              <w:spacing w:line="460" w:lineRule="exact"/>
              <w:ind w:right="63"/>
              <w:jc w:val="left"/>
              <w:rPr>
                <w:color w:val="000000"/>
                <w:sz w:val="24"/>
                <w:szCs w:val="24"/>
              </w:rPr>
            </w:pPr>
            <w:r>
              <w:rPr>
                <w:rFonts w:hint="eastAsia"/>
                <w:color w:val="000000"/>
                <w:sz w:val="24"/>
                <w:szCs w:val="24"/>
              </w:rPr>
              <w:t>设备品种</w:t>
            </w:r>
          </w:p>
        </w:tc>
        <w:tc>
          <w:tcPr>
            <w:tcW w:w="1207"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规格型号</w:t>
            </w:r>
          </w:p>
        </w:tc>
        <w:tc>
          <w:tcPr>
            <w:tcW w:w="885"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单位</w:t>
            </w:r>
          </w:p>
        </w:tc>
        <w:tc>
          <w:tcPr>
            <w:tcW w:w="840"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数量</w:t>
            </w:r>
          </w:p>
        </w:tc>
        <w:tc>
          <w:tcPr>
            <w:tcW w:w="1035"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单价（元）</w:t>
            </w:r>
          </w:p>
        </w:tc>
        <w:tc>
          <w:tcPr>
            <w:tcW w:w="795"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质量</w:t>
            </w:r>
          </w:p>
          <w:p>
            <w:pPr>
              <w:pStyle w:val="10"/>
              <w:keepNext/>
              <w:spacing w:line="460" w:lineRule="exact"/>
              <w:ind w:left="63" w:right="63"/>
              <w:rPr>
                <w:color w:val="000000"/>
                <w:sz w:val="24"/>
                <w:szCs w:val="24"/>
              </w:rPr>
            </w:pPr>
            <w:r>
              <w:rPr>
                <w:rFonts w:hint="eastAsia"/>
                <w:color w:val="000000"/>
                <w:sz w:val="24"/>
                <w:szCs w:val="24"/>
              </w:rPr>
              <w:t>等级</w:t>
            </w:r>
          </w:p>
        </w:tc>
        <w:tc>
          <w:tcPr>
            <w:tcW w:w="1185"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供应时间</w:t>
            </w:r>
          </w:p>
        </w:tc>
        <w:tc>
          <w:tcPr>
            <w:tcW w:w="1170"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送达地点</w:t>
            </w:r>
          </w:p>
        </w:tc>
        <w:tc>
          <w:tcPr>
            <w:tcW w:w="840" w:type="dxa"/>
            <w:tcBorders>
              <w:top w:val="single" w:color="auto" w:sz="12" w:space="0"/>
              <w:bottom w:val="double" w:color="auto" w:sz="6" w:space="0"/>
            </w:tcBorders>
            <w:noWrap/>
            <w:vAlign w:val="center"/>
          </w:tcPr>
          <w:p>
            <w:pPr>
              <w:pStyle w:val="10"/>
              <w:keepNext/>
              <w:spacing w:line="460" w:lineRule="exact"/>
              <w:ind w:left="63" w:right="63"/>
              <w:rPr>
                <w:color w:val="000000"/>
                <w:sz w:val="24"/>
                <w:szCs w:val="24"/>
              </w:rPr>
            </w:pPr>
            <w:r>
              <w:rPr>
                <w:rFonts w:hint="eastAsia"/>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143"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207"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885"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840"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035"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795"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185"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170"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840"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tcBorders>
              <w:top w:val="nil"/>
            </w:tcBorders>
            <w:noWrap/>
            <w:vAlign w:val="center"/>
          </w:tcPr>
          <w:p>
            <w:pPr>
              <w:pStyle w:val="10"/>
              <w:keepNext/>
              <w:spacing w:line="460" w:lineRule="exact"/>
              <w:ind w:left="63" w:right="63"/>
              <w:rPr>
                <w:color w:val="000000"/>
                <w:sz w:val="28"/>
                <w:szCs w:val="28"/>
              </w:rPr>
            </w:pPr>
          </w:p>
        </w:tc>
        <w:tc>
          <w:tcPr>
            <w:tcW w:w="1143" w:type="dxa"/>
            <w:tcBorders>
              <w:top w:val="nil"/>
            </w:tcBorders>
            <w:noWrap/>
            <w:vAlign w:val="center"/>
          </w:tcPr>
          <w:p>
            <w:pPr>
              <w:pStyle w:val="10"/>
              <w:keepNext/>
              <w:spacing w:line="460" w:lineRule="exact"/>
              <w:ind w:left="63" w:right="63"/>
              <w:rPr>
                <w:color w:val="000000"/>
                <w:sz w:val="28"/>
                <w:szCs w:val="28"/>
              </w:rPr>
            </w:pPr>
          </w:p>
        </w:tc>
        <w:tc>
          <w:tcPr>
            <w:tcW w:w="1207" w:type="dxa"/>
            <w:tcBorders>
              <w:top w:val="nil"/>
            </w:tcBorders>
            <w:noWrap/>
            <w:vAlign w:val="center"/>
          </w:tcPr>
          <w:p>
            <w:pPr>
              <w:pStyle w:val="10"/>
              <w:keepNext/>
              <w:spacing w:line="460" w:lineRule="exact"/>
              <w:ind w:left="63" w:right="63"/>
              <w:rPr>
                <w:color w:val="000000"/>
                <w:sz w:val="28"/>
                <w:szCs w:val="28"/>
              </w:rPr>
            </w:pPr>
          </w:p>
        </w:tc>
        <w:tc>
          <w:tcPr>
            <w:tcW w:w="885" w:type="dxa"/>
            <w:tcBorders>
              <w:top w:val="nil"/>
            </w:tcBorders>
            <w:noWrap/>
            <w:vAlign w:val="center"/>
          </w:tcPr>
          <w:p>
            <w:pPr>
              <w:pStyle w:val="10"/>
              <w:keepNext/>
              <w:spacing w:line="460" w:lineRule="exact"/>
              <w:ind w:left="63" w:right="63"/>
              <w:rPr>
                <w:color w:val="000000"/>
                <w:sz w:val="28"/>
                <w:szCs w:val="28"/>
              </w:rPr>
            </w:pPr>
          </w:p>
        </w:tc>
        <w:tc>
          <w:tcPr>
            <w:tcW w:w="840" w:type="dxa"/>
            <w:tcBorders>
              <w:top w:val="nil"/>
            </w:tcBorders>
            <w:noWrap/>
            <w:vAlign w:val="center"/>
          </w:tcPr>
          <w:p>
            <w:pPr>
              <w:pStyle w:val="10"/>
              <w:keepNext/>
              <w:spacing w:line="460" w:lineRule="exact"/>
              <w:ind w:left="63" w:right="63"/>
              <w:rPr>
                <w:color w:val="000000"/>
                <w:sz w:val="28"/>
                <w:szCs w:val="28"/>
              </w:rPr>
            </w:pPr>
          </w:p>
        </w:tc>
        <w:tc>
          <w:tcPr>
            <w:tcW w:w="1035" w:type="dxa"/>
            <w:tcBorders>
              <w:top w:val="nil"/>
            </w:tcBorders>
            <w:noWrap/>
            <w:vAlign w:val="center"/>
          </w:tcPr>
          <w:p>
            <w:pPr>
              <w:pStyle w:val="10"/>
              <w:keepNext/>
              <w:spacing w:line="460" w:lineRule="exact"/>
              <w:ind w:left="63" w:right="63"/>
              <w:rPr>
                <w:color w:val="000000"/>
                <w:sz w:val="28"/>
                <w:szCs w:val="28"/>
              </w:rPr>
            </w:pPr>
          </w:p>
        </w:tc>
        <w:tc>
          <w:tcPr>
            <w:tcW w:w="795" w:type="dxa"/>
            <w:tcBorders>
              <w:top w:val="nil"/>
            </w:tcBorders>
            <w:noWrap/>
            <w:vAlign w:val="center"/>
          </w:tcPr>
          <w:p>
            <w:pPr>
              <w:pStyle w:val="10"/>
              <w:keepNext/>
              <w:spacing w:line="460" w:lineRule="exact"/>
              <w:ind w:left="63" w:right="63"/>
              <w:rPr>
                <w:color w:val="000000"/>
                <w:sz w:val="28"/>
                <w:szCs w:val="28"/>
              </w:rPr>
            </w:pPr>
          </w:p>
        </w:tc>
        <w:tc>
          <w:tcPr>
            <w:tcW w:w="1185" w:type="dxa"/>
            <w:tcBorders>
              <w:top w:val="nil"/>
            </w:tcBorders>
            <w:noWrap/>
            <w:vAlign w:val="center"/>
          </w:tcPr>
          <w:p>
            <w:pPr>
              <w:pStyle w:val="10"/>
              <w:keepNext/>
              <w:spacing w:line="460" w:lineRule="exact"/>
              <w:ind w:left="63" w:right="63"/>
              <w:rPr>
                <w:color w:val="000000"/>
                <w:sz w:val="28"/>
                <w:szCs w:val="28"/>
              </w:rPr>
            </w:pPr>
          </w:p>
        </w:tc>
        <w:tc>
          <w:tcPr>
            <w:tcW w:w="1170" w:type="dxa"/>
            <w:tcBorders>
              <w:top w:val="nil"/>
            </w:tcBorders>
            <w:noWrap/>
            <w:vAlign w:val="center"/>
          </w:tcPr>
          <w:p>
            <w:pPr>
              <w:pStyle w:val="10"/>
              <w:keepNext/>
              <w:spacing w:line="460" w:lineRule="exact"/>
              <w:ind w:left="63" w:right="63"/>
              <w:rPr>
                <w:color w:val="000000"/>
                <w:sz w:val="28"/>
                <w:szCs w:val="28"/>
              </w:rPr>
            </w:pPr>
          </w:p>
        </w:tc>
        <w:tc>
          <w:tcPr>
            <w:tcW w:w="840" w:type="dxa"/>
            <w:tcBorders>
              <w:top w:val="nil"/>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0"/>
              <w:keepNext/>
              <w:spacing w:line="460" w:lineRule="exact"/>
              <w:ind w:left="63" w:right="63"/>
              <w:rPr>
                <w:color w:val="000000"/>
                <w:sz w:val="28"/>
                <w:szCs w:val="28"/>
              </w:rPr>
            </w:pPr>
          </w:p>
        </w:tc>
        <w:tc>
          <w:tcPr>
            <w:tcW w:w="1143" w:type="dxa"/>
            <w:noWrap/>
            <w:vAlign w:val="center"/>
          </w:tcPr>
          <w:p>
            <w:pPr>
              <w:pStyle w:val="10"/>
              <w:keepNext/>
              <w:spacing w:line="460" w:lineRule="exact"/>
              <w:ind w:left="63" w:right="63"/>
              <w:rPr>
                <w:color w:val="000000"/>
                <w:sz w:val="28"/>
                <w:szCs w:val="28"/>
              </w:rPr>
            </w:pPr>
          </w:p>
        </w:tc>
        <w:tc>
          <w:tcPr>
            <w:tcW w:w="1207" w:type="dxa"/>
            <w:noWrap/>
            <w:vAlign w:val="center"/>
          </w:tcPr>
          <w:p>
            <w:pPr>
              <w:pStyle w:val="10"/>
              <w:keepNext/>
              <w:spacing w:line="460" w:lineRule="exact"/>
              <w:ind w:left="63" w:right="63"/>
              <w:rPr>
                <w:color w:val="000000"/>
                <w:sz w:val="28"/>
                <w:szCs w:val="28"/>
              </w:rPr>
            </w:pPr>
          </w:p>
        </w:tc>
        <w:tc>
          <w:tcPr>
            <w:tcW w:w="885"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c>
          <w:tcPr>
            <w:tcW w:w="1035" w:type="dxa"/>
            <w:noWrap/>
            <w:vAlign w:val="center"/>
          </w:tcPr>
          <w:p>
            <w:pPr>
              <w:pStyle w:val="10"/>
              <w:keepNext/>
              <w:spacing w:line="460" w:lineRule="exact"/>
              <w:ind w:left="63" w:right="63"/>
              <w:rPr>
                <w:color w:val="000000"/>
                <w:sz w:val="28"/>
                <w:szCs w:val="28"/>
              </w:rPr>
            </w:pPr>
          </w:p>
        </w:tc>
        <w:tc>
          <w:tcPr>
            <w:tcW w:w="795" w:type="dxa"/>
            <w:noWrap/>
            <w:vAlign w:val="center"/>
          </w:tcPr>
          <w:p>
            <w:pPr>
              <w:pStyle w:val="10"/>
              <w:keepNext/>
              <w:spacing w:line="460" w:lineRule="exact"/>
              <w:ind w:left="63" w:right="63"/>
              <w:rPr>
                <w:color w:val="000000"/>
                <w:sz w:val="28"/>
                <w:szCs w:val="28"/>
              </w:rPr>
            </w:pPr>
          </w:p>
        </w:tc>
        <w:tc>
          <w:tcPr>
            <w:tcW w:w="1185" w:type="dxa"/>
            <w:noWrap/>
            <w:vAlign w:val="center"/>
          </w:tcPr>
          <w:p>
            <w:pPr>
              <w:pStyle w:val="10"/>
              <w:keepNext/>
              <w:spacing w:line="460" w:lineRule="exact"/>
              <w:ind w:left="63" w:right="63"/>
              <w:rPr>
                <w:color w:val="000000"/>
                <w:sz w:val="28"/>
                <w:szCs w:val="28"/>
              </w:rPr>
            </w:pPr>
          </w:p>
        </w:tc>
        <w:tc>
          <w:tcPr>
            <w:tcW w:w="1170"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0"/>
              <w:keepNext/>
              <w:spacing w:line="460" w:lineRule="exact"/>
              <w:ind w:left="63" w:right="63"/>
              <w:rPr>
                <w:color w:val="000000"/>
                <w:sz w:val="28"/>
                <w:szCs w:val="28"/>
              </w:rPr>
            </w:pPr>
          </w:p>
        </w:tc>
        <w:tc>
          <w:tcPr>
            <w:tcW w:w="1143" w:type="dxa"/>
            <w:noWrap/>
            <w:vAlign w:val="center"/>
          </w:tcPr>
          <w:p>
            <w:pPr>
              <w:pStyle w:val="10"/>
              <w:keepNext/>
              <w:spacing w:line="460" w:lineRule="exact"/>
              <w:ind w:left="63" w:right="63"/>
              <w:rPr>
                <w:color w:val="000000"/>
                <w:sz w:val="28"/>
                <w:szCs w:val="28"/>
              </w:rPr>
            </w:pPr>
          </w:p>
        </w:tc>
        <w:tc>
          <w:tcPr>
            <w:tcW w:w="1207" w:type="dxa"/>
            <w:noWrap/>
            <w:vAlign w:val="center"/>
          </w:tcPr>
          <w:p>
            <w:pPr>
              <w:pStyle w:val="10"/>
              <w:keepNext/>
              <w:spacing w:line="460" w:lineRule="exact"/>
              <w:ind w:left="63" w:right="63"/>
              <w:rPr>
                <w:color w:val="000000"/>
                <w:sz w:val="28"/>
                <w:szCs w:val="28"/>
              </w:rPr>
            </w:pPr>
          </w:p>
        </w:tc>
        <w:tc>
          <w:tcPr>
            <w:tcW w:w="885"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c>
          <w:tcPr>
            <w:tcW w:w="1035" w:type="dxa"/>
            <w:noWrap/>
            <w:vAlign w:val="center"/>
          </w:tcPr>
          <w:p>
            <w:pPr>
              <w:pStyle w:val="10"/>
              <w:keepNext/>
              <w:spacing w:line="460" w:lineRule="exact"/>
              <w:ind w:left="63" w:right="63"/>
              <w:rPr>
                <w:color w:val="000000"/>
                <w:sz w:val="28"/>
                <w:szCs w:val="28"/>
              </w:rPr>
            </w:pPr>
          </w:p>
        </w:tc>
        <w:tc>
          <w:tcPr>
            <w:tcW w:w="795" w:type="dxa"/>
            <w:noWrap/>
            <w:vAlign w:val="center"/>
          </w:tcPr>
          <w:p>
            <w:pPr>
              <w:pStyle w:val="10"/>
              <w:keepNext/>
              <w:spacing w:line="460" w:lineRule="exact"/>
              <w:ind w:left="63" w:right="63"/>
              <w:rPr>
                <w:color w:val="000000"/>
                <w:sz w:val="28"/>
                <w:szCs w:val="28"/>
              </w:rPr>
            </w:pPr>
          </w:p>
        </w:tc>
        <w:tc>
          <w:tcPr>
            <w:tcW w:w="1185" w:type="dxa"/>
            <w:noWrap/>
            <w:vAlign w:val="center"/>
          </w:tcPr>
          <w:p>
            <w:pPr>
              <w:pStyle w:val="10"/>
              <w:keepNext/>
              <w:spacing w:line="460" w:lineRule="exact"/>
              <w:ind w:left="63" w:right="63"/>
              <w:rPr>
                <w:color w:val="000000"/>
                <w:sz w:val="28"/>
                <w:szCs w:val="28"/>
              </w:rPr>
            </w:pPr>
          </w:p>
        </w:tc>
        <w:tc>
          <w:tcPr>
            <w:tcW w:w="1170"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0"/>
              <w:keepNext/>
              <w:spacing w:line="460" w:lineRule="exact"/>
              <w:ind w:left="63" w:right="63"/>
              <w:rPr>
                <w:color w:val="000000"/>
                <w:sz w:val="28"/>
                <w:szCs w:val="28"/>
              </w:rPr>
            </w:pPr>
          </w:p>
        </w:tc>
        <w:tc>
          <w:tcPr>
            <w:tcW w:w="1143" w:type="dxa"/>
            <w:noWrap/>
            <w:vAlign w:val="center"/>
          </w:tcPr>
          <w:p>
            <w:pPr>
              <w:pStyle w:val="10"/>
              <w:keepNext/>
              <w:spacing w:line="460" w:lineRule="exact"/>
              <w:ind w:left="63" w:right="63"/>
              <w:rPr>
                <w:color w:val="000000"/>
                <w:sz w:val="28"/>
                <w:szCs w:val="28"/>
              </w:rPr>
            </w:pPr>
          </w:p>
        </w:tc>
        <w:tc>
          <w:tcPr>
            <w:tcW w:w="1207" w:type="dxa"/>
            <w:noWrap/>
            <w:vAlign w:val="center"/>
          </w:tcPr>
          <w:p>
            <w:pPr>
              <w:pStyle w:val="10"/>
              <w:keepNext/>
              <w:spacing w:line="460" w:lineRule="exact"/>
              <w:ind w:left="63" w:right="63"/>
              <w:rPr>
                <w:color w:val="000000"/>
                <w:sz w:val="28"/>
                <w:szCs w:val="28"/>
              </w:rPr>
            </w:pPr>
          </w:p>
        </w:tc>
        <w:tc>
          <w:tcPr>
            <w:tcW w:w="885"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c>
          <w:tcPr>
            <w:tcW w:w="1035" w:type="dxa"/>
            <w:noWrap/>
            <w:vAlign w:val="center"/>
          </w:tcPr>
          <w:p>
            <w:pPr>
              <w:pStyle w:val="10"/>
              <w:keepNext/>
              <w:spacing w:line="460" w:lineRule="exact"/>
              <w:ind w:left="63" w:right="63"/>
              <w:rPr>
                <w:color w:val="000000"/>
                <w:sz w:val="28"/>
                <w:szCs w:val="28"/>
              </w:rPr>
            </w:pPr>
          </w:p>
        </w:tc>
        <w:tc>
          <w:tcPr>
            <w:tcW w:w="795" w:type="dxa"/>
            <w:noWrap/>
            <w:vAlign w:val="center"/>
          </w:tcPr>
          <w:p>
            <w:pPr>
              <w:pStyle w:val="10"/>
              <w:keepNext/>
              <w:spacing w:line="460" w:lineRule="exact"/>
              <w:ind w:left="63" w:right="63"/>
              <w:rPr>
                <w:color w:val="000000"/>
                <w:sz w:val="28"/>
                <w:szCs w:val="28"/>
              </w:rPr>
            </w:pPr>
          </w:p>
        </w:tc>
        <w:tc>
          <w:tcPr>
            <w:tcW w:w="1185" w:type="dxa"/>
            <w:noWrap/>
            <w:vAlign w:val="center"/>
          </w:tcPr>
          <w:p>
            <w:pPr>
              <w:pStyle w:val="10"/>
              <w:keepNext/>
              <w:spacing w:line="460" w:lineRule="exact"/>
              <w:ind w:left="63" w:right="63"/>
              <w:rPr>
                <w:color w:val="000000"/>
                <w:sz w:val="28"/>
                <w:szCs w:val="28"/>
              </w:rPr>
            </w:pPr>
          </w:p>
        </w:tc>
        <w:tc>
          <w:tcPr>
            <w:tcW w:w="1170"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0"/>
              <w:keepNext/>
              <w:spacing w:line="460" w:lineRule="exact"/>
              <w:ind w:left="63" w:right="63"/>
              <w:rPr>
                <w:color w:val="000000"/>
                <w:sz w:val="28"/>
                <w:szCs w:val="28"/>
              </w:rPr>
            </w:pPr>
          </w:p>
        </w:tc>
        <w:tc>
          <w:tcPr>
            <w:tcW w:w="1143" w:type="dxa"/>
            <w:noWrap/>
            <w:vAlign w:val="center"/>
          </w:tcPr>
          <w:p>
            <w:pPr>
              <w:pStyle w:val="10"/>
              <w:keepNext/>
              <w:spacing w:line="460" w:lineRule="exact"/>
              <w:ind w:left="63" w:right="63"/>
              <w:rPr>
                <w:color w:val="000000"/>
                <w:sz w:val="28"/>
                <w:szCs w:val="28"/>
              </w:rPr>
            </w:pPr>
          </w:p>
        </w:tc>
        <w:tc>
          <w:tcPr>
            <w:tcW w:w="1207" w:type="dxa"/>
            <w:noWrap/>
            <w:vAlign w:val="center"/>
          </w:tcPr>
          <w:p>
            <w:pPr>
              <w:pStyle w:val="10"/>
              <w:keepNext/>
              <w:spacing w:line="460" w:lineRule="exact"/>
              <w:ind w:left="63" w:right="63"/>
              <w:rPr>
                <w:color w:val="000000"/>
                <w:sz w:val="28"/>
                <w:szCs w:val="28"/>
              </w:rPr>
            </w:pPr>
          </w:p>
        </w:tc>
        <w:tc>
          <w:tcPr>
            <w:tcW w:w="885"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c>
          <w:tcPr>
            <w:tcW w:w="1035" w:type="dxa"/>
            <w:noWrap/>
            <w:vAlign w:val="center"/>
          </w:tcPr>
          <w:p>
            <w:pPr>
              <w:pStyle w:val="10"/>
              <w:keepNext/>
              <w:spacing w:line="460" w:lineRule="exact"/>
              <w:ind w:left="63" w:right="63"/>
              <w:rPr>
                <w:color w:val="000000"/>
                <w:sz w:val="28"/>
                <w:szCs w:val="28"/>
              </w:rPr>
            </w:pPr>
          </w:p>
        </w:tc>
        <w:tc>
          <w:tcPr>
            <w:tcW w:w="795" w:type="dxa"/>
            <w:noWrap/>
            <w:vAlign w:val="center"/>
          </w:tcPr>
          <w:p>
            <w:pPr>
              <w:pStyle w:val="10"/>
              <w:keepNext/>
              <w:spacing w:line="460" w:lineRule="exact"/>
              <w:ind w:left="63" w:right="63"/>
              <w:rPr>
                <w:color w:val="000000"/>
                <w:sz w:val="28"/>
                <w:szCs w:val="28"/>
              </w:rPr>
            </w:pPr>
          </w:p>
        </w:tc>
        <w:tc>
          <w:tcPr>
            <w:tcW w:w="1185" w:type="dxa"/>
            <w:noWrap/>
            <w:vAlign w:val="center"/>
          </w:tcPr>
          <w:p>
            <w:pPr>
              <w:pStyle w:val="10"/>
              <w:keepNext/>
              <w:spacing w:line="460" w:lineRule="exact"/>
              <w:ind w:left="63" w:right="63"/>
              <w:rPr>
                <w:color w:val="000000"/>
                <w:sz w:val="28"/>
                <w:szCs w:val="28"/>
              </w:rPr>
            </w:pPr>
          </w:p>
        </w:tc>
        <w:tc>
          <w:tcPr>
            <w:tcW w:w="1170"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0"/>
              <w:keepNext/>
              <w:spacing w:line="460" w:lineRule="exact"/>
              <w:ind w:left="63" w:right="63"/>
              <w:rPr>
                <w:color w:val="000000"/>
                <w:sz w:val="28"/>
                <w:szCs w:val="28"/>
              </w:rPr>
            </w:pPr>
          </w:p>
        </w:tc>
        <w:tc>
          <w:tcPr>
            <w:tcW w:w="1143" w:type="dxa"/>
            <w:noWrap/>
            <w:vAlign w:val="center"/>
          </w:tcPr>
          <w:p>
            <w:pPr>
              <w:pStyle w:val="10"/>
              <w:keepNext/>
              <w:spacing w:line="460" w:lineRule="exact"/>
              <w:ind w:left="63" w:right="63"/>
              <w:rPr>
                <w:color w:val="000000"/>
                <w:sz w:val="28"/>
                <w:szCs w:val="28"/>
              </w:rPr>
            </w:pPr>
          </w:p>
        </w:tc>
        <w:tc>
          <w:tcPr>
            <w:tcW w:w="1207" w:type="dxa"/>
            <w:noWrap/>
            <w:vAlign w:val="center"/>
          </w:tcPr>
          <w:p>
            <w:pPr>
              <w:pStyle w:val="10"/>
              <w:keepNext/>
              <w:spacing w:line="460" w:lineRule="exact"/>
              <w:ind w:left="63" w:right="63"/>
              <w:rPr>
                <w:color w:val="000000"/>
                <w:sz w:val="28"/>
                <w:szCs w:val="28"/>
              </w:rPr>
            </w:pPr>
          </w:p>
        </w:tc>
        <w:tc>
          <w:tcPr>
            <w:tcW w:w="885"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c>
          <w:tcPr>
            <w:tcW w:w="1035" w:type="dxa"/>
            <w:noWrap/>
            <w:vAlign w:val="center"/>
          </w:tcPr>
          <w:p>
            <w:pPr>
              <w:pStyle w:val="10"/>
              <w:keepNext/>
              <w:spacing w:line="460" w:lineRule="exact"/>
              <w:ind w:left="63" w:right="63"/>
              <w:rPr>
                <w:color w:val="000000"/>
                <w:sz w:val="28"/>
                <w:szCs w:val="28"/>
              </w:rPr>
            </w:pPr>
          </w:p>
        </w:tc>
        <w:tc>
          <w:tcPr>
            <w:tcW w:w="795" w:type="dxa"/>
            <w:noWrap/>
            <w:vAlign w:val="center"/>
          </w:tcPr>
          <w:p>
            <w:pPr>
              <w:pStyle w:val="10"/>
              <w:keepNext/>
              <w:spacing w:line="460" w:lineRule="exact"/>
              <w:ind w:left="63" w:right="63"/>
              <w:rPr>
                <w:color w:val="000000"/>
                <w:sz w:val="28"/>
                <w:szCs w:val="28"/>
              </w:rPr>
            </w:pPr>
          </w:p>
        </w:tc>
        <w:tc>
          <w:tcPr>
            <w:tcW w:w="1185" w:type="dxa"/>
            <w:noWrap/>
            <w:vAlign w:val="center"/>
          </w:tcPr>
          <w:p>
            <w:pPr>
              <w:pStyle w:val="10"/>
              <w:keepNext/>
              <w:spacing w:line="460" w:lineRule="exact"/>
              <w:ind w:left="63" w:right="63"/>
              <w:rPr>
                <w:color w:val="000000"/>
                <w:sz w:val="28"/>
                <w:szCs w:val="28"/>
              </w:rPr>
            </w:pPr>
          </w:p>
        </w:tc>
        <w:tc>
          <w:tcPr>
            <w:tcW w:w="1170"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0"/>
              <w:keepNext/>
              <w:spacing w:line="460" w:lineRule="exact"/>
              <w:ind w:left="63" w:right="63"/>
              <w:rPr>
                <w:color w:val="000000"/>
                <w:sz w:val="28"/>
                <w:szCs w:val="28"/>
              </w:rPr>
            </w:pPr>
          </w:p>
        </w:tc>
        <w:tc>
          <w:tcPr>
            <w:tcW w:w="1143" w:type="dxa"/>
            <w:noWrap/>
            <w:vAlign w:val="center"/>
          </w:tcPr>
          <w:p>
            <w:pPr>
              <w:pStyle w:val="10"/>
              <w:keepNext/>
              <w:spacing w:line="460" w:lineRule="exact"/>
              <w:ind w:left="63" w:right="63"/>
              <w:rPr>
                <w:color w:val="000000"/>
                <w:sz w:val="28"/>
                <w:szCs w:val="28"/>
              </w:rPr>
            </w:pPr>
          </w:p>
        </w:tc>
        <w:tc>
          <w:tcPr>
            <w:tcW w:w="1207" w:type="dxa"/>
            <w:noWrap/>
            <w:vAlign w:val="center"/>
          </w:tcPr>
          <w:p>
            <w:pPr>
              <w:pStyle w:val="10"/>
              <w:keepNext/>
              <w:spacing w:line="460" w:lineRule="exact"/>
              <w:ind w:left="63" w:right="63"/>
              <w:rPr>
                <w:color w:val="000000"/>
                <w:sz w:val="28"/>
                <w:szCs w:val="28"/>
              </w:rPr>
            </w:pPr>
          </w:p>
        </w:tc>
        <w:tc>
          <w:tcPr>
            <w:tcW w:w="885"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c>
          <w:tcPr>
            <w:tcW w:w="1035" w:type="dxa"/>
            <w:noWrap/>
            <w:vAlign w:val="center"/>
          </w:tcPr>
          <w:p>
            <w:pPr>
              <w:pStyle w:val="10"/>
              <w:keepNext/>
              <w:spacing w:line="460" w:lineRule="exact"/>
              <w:ind w:left="63" w:right="63"/>
              <w:rPr>
                <w:color w:val="000000"/>
                <w:sz w:val="28"/>
                <w:szCs w:val="28"/>
              </w:rPr>
            </w:pPr>
          </w:p>
        </w:tc>
        <w:tc>
          <w:tcPr>
            <w:tcW w:w="795" w:type="dxa"/>
            <w:noWrap/>
            <w:vAlign w:val="center"/>
          </w:tcPr>
          <w:p>
            <w:pPr>
              <w:pStyle w:val="10"/>
              <w:keepNext/>
              <w:spacing w:line="460" w:lineRule="exact"/>
              <w:ind w:left="63" w:right="63"/>
              <w:rPr>
                <w:color w:val="000000"/>
                <w:sz w:val="28"/>
                <w:szCs w:val="28"/>
              </w:rPr>
            </w:pPr>
          </w:p>
        </w:tc>
        <w:tc>
          <w:tcPr>
            <w:tcW w:w="1185" w:type="dxa"/>
            <w:noWrap/>
            <w:vAlign w:val="center"/>
          </w:tcPr>
          <w:p>
            <w:pPr>
              <w:pStyle w:val="10"/>
              <w:keepNext/>
              <w:spacing w:line="460" w:lineRule="exact"/>
              <w:ind w:left="63" w:right="63"/>
              <w:rPr>
                <w:color w:val="000000"/>
                <w:sz w:val="28"/>
                <w:szCs w:val="28"/>
              </w:rPr>
            </w:pPr>
          </w:p>
        </w:tc>
        <w:tc>
          <w:tcPr>
            <w:tcW w:w="1170"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0"/>
              <w:keepNext/>
              <w:spacing w:line="460" w:lineRule="exact"/>
              <w:ind w:left="63" w:right="63"/>
              <w:rPr>
                <w:color w:val="000000"/>
                <w:sz w:val="28"/>
                <w:szCs w:val="28"/>
              </w:rPr>
            </w:pPr>
          </w:p>
        </w:tc>
        <w:tc>
          <w:tcPr>
            <w:tcW w:w="1143" w:type="dxa"/>
            <w:noWrap/>
            <w:vAlign w:val="center"/>
          </w:tcPr>
          <w:p>
            <w:pPr>
              <w:pStyle w:val="10"/>
              <w:keepNext/>
              <w:spacing w:line="460" w:lineRule="exact"/>
              <w:ind w:left="63" w:right="63"/>
              <w:rPr>
                <w:color w:val="000000"/>
                <w:sz w:val="28"/>
                <w:szCs w:val="28"/>
              </w:rPr>
            </w:pPr>
          </w:p>
        </w:tc>
        <w:tc>
          <w:tcPr>
            <w:tcW w:w="1207" w:type="dxa"/>
            <w:noWrap/>
            <w:vAlign w:val="center"/>
          </w:tcPr>
          <w:p>
            <w:pPr>
              <w:pStyle w:val="10"/>
              <w:keepNext/>
              <w:spacing w:line="460" w:lineRule="exact"/>
              <w:ind w:left="63" w:right="63"/>
              <w:rPr>
                <w:color w:val="000000"/>
                <w:sz w:val="28"/>
                <w:szCs w:val="28"/>
              </w:rPr>
            </w:pPr>
          </w:p>
        </w:tc>
        <w:tc>
          <w:tcPr>
            <w:tcW w:w="885"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c>
          <w:tcPr>
            <w:tcW w:w="1035" w:type="dxa"/>
            <w:noWrap/>
            <w:vAlign w:val="center"/>
          </w:tcPr>
          <w:p>
            <w:pPr>
              <w:pStyle w:val="10"/>
              <w:keepNext/>
              <w:spacing w:line="460" w:lineRule="exact"/>
              <w:ind w:left="63" w:right="63"/>
              <w:rPr>
                <w:color w:val="000000"/>
                <w:sz w:val="28"/>
                <w:szCs w:val="28"/>
              </w:rPr>
            </w:pPr>
          </w:p>
        </w:tc>
        <w:tc>
          <w:tcPr>
            <w:tcW w:w="795" w:type="dxa"/>
            <w:noWrap/>
            <w:vAlign w:val="center"/>
          </w:tcPr>
          <w:p>
            <w:pPr>
              <w:pStyle w:val="10"/>
              <w:keepNext/>
              <w:spacing w:line="460" w:lineRule="exact"/>
              <w:ind w:left="63" w:right="63"/>
              <w:rPr>
                <w:color w:val="000000"/>
                <w:sz w:val="28"/>
                <w:szCs w:val="28"/>
              </w:rPr>
            </w:pPr>
          </w:p>
        </w:tc>
        <w:tc>
          <w:tcPr>
            <w:tcW w:w="1185" w:type="dxa"/>
            <w:noWrap/>
            <w:vAlign w:val="center"/>
          </w:tcPr>
          <w:p>
            <w:pPr>
              <w:pStyle w:val="10"/>
              <w:keepNext/>
              <w:spacing w:line="460" w:lineRule="exact"/>
              <w:ind w:left="63" w:right="63"/>
              <w:rPr>
                <w:color w:val="000000"/>
                <w:sz w:val="28"/>
                <w:szCs w:val="28"/>
              </w:rPr>
            </w:pPr>
          </w:p>
        </w:tc>
        <w:tc>
          <w:tcPr>
            <w:tcW w:w="1170" w:type="dxa"/>
            <w:noWrap/>
            <w:vAlign w:val="center"/>
          </w:tcPr>
          <w:p>
            <w:pPr>
              <w:pStyle w:val="10"/>
              <w:keepNext/>
              <w:spacing w:line="460" w:lineRule="exact"/>
              <w:ind w:left="63" w:right="63"/>
              <w:rPr>
                <w:color w:val="000000"/>
                <w:sz w:val="28"/>
                <w:szCs w:val="28"/>
              </w:rPr>
            </w:pPr>
          </w:p>
        </w:tc>
        <w:tc>
          <w:tcPr>
            <w:tcW w:w="840"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sz w:val="28"/>
                <w:szCs w:val="28"/>
              </w:rPr>
            </w:pPr>
          </w:p>
        </w:tc>
        <w:tc>
          <w:tcPr>
            <w:tcW w:w="1143" w:type="dxa"/>
            <w:noWrap/>
            <w:vAlign w:val="center"/>
          </w:tcPr>
          <w:p>
            <w:pPr>
              <w:spacing w:line="460" w:lineRule="exact"/>
              <w:jc w:val="center"/>
              <w:rPr>
                <w:rFonts w:ascii="宋体"/>
                <w:color w:val="000000"/>
                <w:sz w:val="28"/>
                <w:szCs w:val="28"/>
              </w:rPr>
            </w:pPr>
          </w:p>
        </w:tc>
        <w:tc>
          <w:tcPr>
            <w:tcW w:w="1207" w:type="dxa"/>
            <w:noWrap/>
            <w:vAlign w:val="center"/>
          </w:tcPr>
          <w:p>
            <w:pPr>
              <w:spacing w:line="460" w:lineRule="exact"/>
              <w:jc w:val="center"/>
              <w:rPr>
                <w:rFonts w:ascii="宋体"/>
                <w:color w:val="000000"/>
                <w:sz w:val="28"/>
                <w:szCs w:val="28"/>
              </w:rPr>
            </w:pPr>
          </w:p>
        </w:tc>
        <w:tc>
          <w:tcPr>
            <w:tcW w:w="885"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c>
          <w:tcPr>
            <w:tcW w:w="1035" w:type="dxa"/>
            <w:noWrap/>
            <w:vAlign w:val="center"/>
          </w:tcPr>
          <w:p>
            <w:pPr>
              <w:spacing w:line="460" w:lineRule="exact"/>
              <w:jc w:val="center"/>
              <w:rPr>
                <w:rFonts w:ascii="宋体"/>
                <w:color w:val="000000"/>
                <w:sz w:val="28"/>
                <w:szCs w:val="28"/>
              </w:rPr>
            </w:pPr>
          </w:p>
        </w:tc>
        <w:tc>
          <w:tcPr>
            <w:tcW w:w="795" w:type="dxa"/>
            <w:noWrap/>
            <w:vAlign w:val="center"/>
          </w:tcPr>
          <w:p>
            <w:pPr>
              <w:spacing w:line="460" w:lineRule="exact"/>
              <w:jc w:val="center"/>
              <w:rPr>
                <w:rFonts w:ascii="宋体"/>
                <w:color w:val="000000"/>
                <w:sz w:val="28"/>
                <w:szCs w:val="28"/>
              </w:rPr>
            </w:pPr>
          </w:p>
        </w:tc>
        <w:tc>
          <w:tcPr>
            <w:tcW w:w="1185" w:type="dxa"/>
            <w:noWrap/>
            <w:vAlign w:val="center"/>
          </w:tcPr>
          <w:p>
            <w:pPr>
              <w:spacing w:line="460" w:lineRule="exact"/>
              <w:jc w:val="center"/>
              <w:rPr>
                <w:rFonts w:ascii="宋体"/>
                <w:color w:val="000000"/>
                <w:sz w:val="28"/>
                <w:szCs w:val="28"/>
              </w:rPr>
            </w:pPr>
          </w:p>
        </w:tc>
        <w:tc>
          <w:tcPr>
            <w:tcW w:w="1170" w:type="dxa"/>
            <w:noWrap/>
            <w:vAlign w:val="center"/>
          </w:tcPr>
          <w:p>
            <w:pPr>
              <w:spacing w:line="460" w:lineRule="exact"/>
              <w:jc w:val="center"/>
              <w:rPr>
                <w:rFonts w:ascii="宋体"/>
                <w:color w:val="000000"/>
                <w:sz w:val="28"/>
                <w:szCs w:val="28"/>
              </w:rPr>
            </w:pPr>
          </w:p>
        </w:tc>
        <w:tc>
          <w:tcPr>
            <w:tcW w:w="840" w:type="dxa"/>
            <w:noWrap/>
            <w:vAlign w:val="center"/>
          </w:tcPr>
          <w:p>
            <w:pPr>
              <w:spacing w:line="460" w:lineRule="exact"/>
              <w:jc w:val="center"/>
              <w:rPr>
                <w:rFonts w:ascii="宋体"/>
                <w:color w:val="000000"/>
                <w:sz w:val="28"/>
                <w:szCs w:val="28"/>
              </w:rPr>
            </w:pPr>
          </w:p>
        </w:tc>
      </w:tr>
    </w:tbl>
    <w:p>
      <w:pPr>
        <w:spacing w:line="460" w:lineRule="exact"/>
        <w:rPr>
          <w:rFonts w:ascii="宋体"/>
          <w:color w:val="000000"/>
          <w:sz w:val="28"/>
          <w:szCs w:val="28"/>
        </w:rPr>
      </w:pPr>
      <w:r>
        <w:rPr>
          <w:rFonts w:hint="eastAsia" w:ascii="宋体"/>
          <w:color w:val="000000"/>
          <w:sz w:val="28"/>
          <w:szCs w:val="28"/>
        </w:rPr>
        <w:br w:type="page"/>
      </w:r>
      <w:r>
        <w:rPr>
          <w:rFonts w:hint="eastAsia" w:ascii="宋体"/>
          <w:color w:val="000000"/>
          <w:sz w:val="28"/>
          <w:szCs w:val="28"/>
        </w:rPr>
        <w:t>附件3：</w:t>
      </w:r>
    </w:p>
    <w:p>
      <w:pPr>
        <w:spacing w:line="460" w:lineRule="exact"/>
        <w:jc w:val="center"/>
        <w:rPr>
          <w:rFonts w:ascii="宋体"/>
          <w:b/>
          <w:bCs/>
          <w:color w:val="000000"/>
          <w:spacing w:val="34"/>
          <w:sz w:val="28"/>
          <w:szCs w:val="28"/>
        </w:rPr>
      </w:pPr>
      <w:r>
        <w:rPr>
          <w:rFonts w:hint="eastAsia" w:ascii="宋体"/>
          <w:b/>
          <w:bCs/>
          <w:color w:val="000000"/>
          <w:spacing w:val="34"/>
          <w:sz w:val="28"/>
          <w:szCs w:val="28"/>
        </w:rPr>
        <w:t>工程质量保修书</w:t>
      </w:r>
    </w:p>
    <w:p>
      <w:pPr>
        <w:spacing w:line="460" w:lineRule="exact"/>
        <w:ind w:firstLine="560" w:firstLineChars="200"/>
        <w:rPr>
          <w:rFonts w:ascii="宋体"/>
          <w:color w:val="000000"/>
          <w:sz w:val="28"/>
          <w:szCs w:val="28"/>
        </w:rPr>
      </w:pPr>
      <w:r>
        <w:rPr>
          <w:rFonts w:hint="eastAsia" w:ascii="宋体"/>
          <w:color w:val="000000"/>
          <w:sz w:val="28"/>
          <w:szCs w:val="28"/>
        </w:rPr>
        <w:t>发包人（全称）：</w:t>
      </w:r>
      <w:r>
        <w:rPr>
          <w:rFonts w:hint="eastAsia" w:ascii="宋体"/>
          <w:color w:val="000000"/>
          <w:sz w:val="24"/>
          <w:u w:val="single"/>
        </w:rPr>
        <w:t xml:space="preserve">                                </w:t>
      </w:r>
    </w:p>
    <w:p>
      <w:pPr>
        <w:spacing w:line="460" w:lineRule="exact"/>
        <w:rPr>
          <w:rFonts w:ascii="宋体"/>
          <w:color w:val="000000"/>
          <w:sz w:val="28"/>
          <w:szCs w:val="28"/>
        </w:rPr>
      </w:pPr>
      <w:r>
        <w:rPr>
          <w:rFonts w:hint="eastAsia" w:ascii="宋体"/>
          <w:color w:val="000000"/>
          <w:sz w:val="28"/>
          <w:szCs w:val="28"/>
        </w:rPr>
        <w:t>　　承包人（全称）：</w:t>
      </w:r>
      <w:r>
        <w:rPr>
          <w:rFonts w:hint="eastAsia" w:ascii="宋体"/>
          <w:color w:val="000000"/>
          <w:sz w:val="24"/>
          <w:u w:val="single"/>
        </w:rPr>
        <w:t xml:space="preserve">                                </w:t>
      </w:r>
    </w:p>
    <w:p>
      <w:pPr>
        <w:spacing w:line="460" w:lineRule="exact"/>
        <w:rPr>
          <w:rFonts w:ascii="宋体"/>
          <w:color w:val="000000"/>
          <w:sz w:val="28"/>
          <w:szCs w:val="28"/>
        </w:rPr>
      </w:pPr>
      <w:r>
        <w:rPr>
          <w:rFonts w:hint="eastAsia" w:ascii="宋体"/>
          <w:color w:val="000000"/>
          <w:sz w:val="28"/>
          <w:szCs w:val="28"/>
        </w:rPr>
        <w:t>　　发包人和承包人根据《中华人民共和国建筑法》和《建设工程质量管理条例》，经协商一致就</w:t>
      </w:r>
      <w:r>
        <w:rPr>
          <w:rFonts w:hint="eastAsia" w:ascii="宋体"/>
          <w:color w:val="000000"/>
          <w:sz w:val="24"/>
          <w:u w:val="single"/>
        </w:rPr>
        <w:t xml:space="preserve">                         </w:t>
      </w:r>
      <w:r>
        <w:rPr>
          <w:rFonts w:hint="eastAsia" w:ascii="宋体"/>
          <w:color w:val="000000"/>
          <w:sz w:val="28"/>
          <w:szCs w:val="28"/>
        </w:rPr>
        <w:t>（工程全称）签订工程质量保修书。</w:t>
      </w:r>
    </w:p>
    <w:p>
      <w:pPr>
        <w:spacing w:line="460" w:lineRule="exact"/>
        <w:rPr>
          <w:rFonts w:ascii="宋体"/>
          <w:color w:val="000000"/>
          <w:sz w:val="28"/>
          <w:szCs w:val="28"/>
        </w:rPr>
      </w:pPr>
      <w:r>
        <w:rPr>
          <w:rFonts w:hint="eastAsia" w:ascii="宋体"/>
          <w:color w:val="000000"/>
          <w:sz w:val="28"/>
          <w:szCs w:val="28"/>
        </w:rPr>
        <w:t>　　一、工程质量保修范围和内容</w:t>
      </w:r>
    </w:p>
    <w:p>
      <w:pPr>
        <w:spacing w:line="460" w:lineRule="exact"/>
        <w:rPr>
          <w:rFonts w:ascii="宋体"/>
          <w:color w:val="000000"/>
          <w:sz w:val="28"/>
          <w:szCs w:val="28"/>
        </w:rPr>
      </w:pPr>
      <w:r>
        <w:rPr>
          <w:rFonts w:hint="eastAsia" w:ascii="宋体"/>
          <w:color w:val="000000"/>
          <w:sz w:val="28"/>
          <w:szCs w:val="28"/>
        </w:rPr>
        <w:t>　　承包人在质量保修期内，按照有关法律规定和合同约定，承担工程质量保修责任。</w:t>
      </w:r>
    </w:p>
    <w:p>
      <w:pPr>
        <w:spacing w:line="460" w:lineRule="exact"/>
        <w:rPr>
          <w:rFonts w:ascii="宋体"/>
          <w:color w:val="000000"/>
          <w:sz w:val="28"/>
          <w:szCs w:val="28"/>
        </w:rPr>
      </w:pPr>
      <w:r>
        <w:rPr>
          <w:rFonts w:hint="eastAsia" w:ascii="宋体"/>
          <w:color w:val="000000"/>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color w:val="000000"/>
          <w:sz w:val="24"/>
          <w:u w:val="single"/>
        </w:rPr>
        <w:t xml:space="preserve">                         </w:t>
      </w:r>
      <w:r>
        <w:rPr>
          <w:rFonts w:hint="eastAsia" w:ascii="宋体"/>
          <w:color w:val="000000"/>
          <w:sz w:val="28"/>
          <w:szCs w:val="28"/>
        </w:rPr>
        <w:t>。</w:t>
      </w:r>
    </w:p>
    <w:p>
      <w:pPr>
        <w:spacing w:line="460" w:lineRule="exact"/>
        <w:rPr>
          <w:rFonts w:ascii="宋体"/>
          <w:color w:val="000000"/>
          <w:sz w:val="28"/>
          <w:szCs w:val="28"/>
        </w:rPr>
      </w:pPr>
      <w:r>
        <w:rPr>
          <w:rFonts w:hint="eastAsia" w:ascii="宋体"/>
          <w:b/>
          <w:color w:val="000000"/>
          <w:sz w:val="28"/>
          <w:szCs w:val="28"/>
        </w:rPr>
        <w:t>　　</w:t>
      </w:r>
      <w:r>
        <w:rPr>
          <w:rFonts w:hint="eastAsia" w:ascii="宋体"/>
          <w:color w:val="000000"/>
          <w:sz w:val="28"/>
          <w:szCs w:val="28"/>
        </w:rPr>
        <w:t>二、质量保修期</w:t>
      </w:r>
    </w:p>
    <w:p>
      <w:pPr>
        <w:spacing w:line="460" w:lineRule="exact"/>
        <w:ind w:firstLine="560" w:firstLineChars="200"/>
        <w:rPr>
          <w:rFonts w:ascii="宋体"/>
          <w:color w:val="000000"/>
          <w:sz w:val="28"/>
          <w:szCs w:val="28"/>
        </w:rPr>
      </w:pPr>
      <w:r>
        <w:rPr>
          <w:rFonts w:hint="eastAsia" w:ascii="宋体"/>
          <w:color w:val="000000"/>
          <w:sz w:val="28"/>
          <w:szCs w:val="28"/>
        </w:rPr>
        <w:t>根据《建设工程质量管理条例》及有关规定，工程的质量保修期如下：</w:t>
      </w:r>
    </w:p>
    <w:p>
      <w:pPr>
        <w:spacing w:line="460" w:lineRule="exact"/>
        <w:ind w:firstLine="560" w:firstLineChars="200"/>
        <w:rPr>
          <w:rFonts w:ascii="宋体"/>
          <w:sz w:val="28"/>
          <w:szCs w:val="28"/>
        </w:rPr>
      </w:pPr>
      <w:r>
        <w:rPr>
          <w:rFonts w:hint="eastAsia" w:ascii="宋体"/>
          <w:sz w:val="28"/>
          <w:szCs w:val="28"/>
        </w:rPr>
        <w:t>1．地基基础工程和主体结构工程为设计文件规定的工程合理使用年限；</w:t>
      </w:r>
    </w:p>
    <w:p>
      <w:pPr>
        <w:spacing w:line="460" w:lineRule="exact"/>
        <w:ind w:firstLine="560" w:firstLineChars="200"/>
        <w:rPr>
          <w:rFonts w:ascii="宋体"/>
          <w:sz w:val="28"/>
          <w:szCs w:val="28"/>
        </w:rPr>
      </w:pPr>
      <w:r>
        <w:rPr>
          <w:rFonts w:hint="eastAsia" w:ascii="宋体"/>
          <w:sz w:val="28"/>
          <w:szCs w:val="28"/>
        </w:rPr>
        <w:t>2．屋面防水工程、有防水要求的卫生间、房间和外墙面的防渗为</w:t>
      </w:r>
      <w:r>
        <w:rPr>
          <w:rFonts w:hint="eastAsia" w:ascii="宋体"/>
          <w:sz w:val="28"/>
          <w:szCs w:val="28"/>
          <w:u w:val="single"/>
          <w:lang w:val="en-US" w:eastAsia="zh-CN"/>
        </w:rPr>
        <w:t xml:space="preserve"> / </w:t>
      </w:r>
      <w:r>
        <w:rPr>
          <w:rFonts w:hint="eastAsia" w:ascii="宋体"/>
          <w:sz w:val="28"/>
          <w:szCs w:val="28"/>
        </w:rPr>
        <w:t>年；</w:t>
      </w:r>
    </w:p>
    <w:p>
      <w:pPr>
        <w:spacing w:line="460" w:lineRule="exact"/>
        <w:ind w:left="420" w:leftChars="200" w:firstLine="140" w:firstLineChars="50"/>
        <w:rPr>
          <w:rFonts w:ascii="宋体"/>
          <w:sz w:val="28"/>
          <w:szCs w:val="28"/>
        </w:rPr>
      </w:pPr>
      <w:r>
        <w:rPr>
          <w:rFonts w:hint="eastAsia" w:ascii="宋体"/>
          <w:sz w:val="28"/>
          <w:szCs w:val="28"/>
        </w:rPr>
        <w:t>3．装修工程为</w:t>
      </w:r>
      <w:r>
        <w:rPr>
          <w:rFonts w:hint="eastAsia" w:ascii="宋体"/>
          <w:sz w:val="28"/>
          <w:szCs w:val="28"/>
          <w:u w:val="single"/>
          <w:lang w:val="en-US" w:eastAsia="zh-CN"/>
        </w:rPr>
        <w:t xml:space="preserve"> / </w:t>
      </w:r>
      <w:r>
        <w:rPr>
          <w:rFonts w:hint="eastAsia" w:ascii="宋体"/>
          <w:sz w:val="28"/>
          <w:szCs w:val="28"/>
        </w:rPr>
        <w:t>年；</w:t>
      </w:r>
    </w:p>
    <w:p>
      <w:pPr>
        <w:spacing w:line="460" w:lineRule="exact"/>
        <w:ind w:left="420" w:leftChars="200" w:firstLine="140" w:firstLineChars="50"/>
        <w:rPr>
          <w:rFonts w:ascii="宋体"/>
          <w:sz w:val="28"/>
          <w:szCs w:val="28"/>
        </w:rPr>
      </w:pPr>
      <w:r>
        <w:rPr>
          <w:rFonts w:hint="eastAsia" w:ascii="宋体"/>
          <w:sz w:val="28"/>
          <w:szCs w:val="28"/>
        </w:rPr>
        <w:t>4．电气管线、给排水管道、设备安装工程为</w:t>
      </w:r>
      <w:r>
        <w:rPr>
          <w:rFonts w:hint="eastAsia" w:ascii="宋体"/>
          <w:sz w:val="28"/>
          <w:szCs w:val="28"/>
          <w:u w:val="single"/>
        </w:rPr>
        <w:t>1</w:t>
      </w:r>
      <w:r>
        <w:rPr>
          <w:rFonts w:hint="eastAsia" w:ascii="宋体"/>
          <w:sz w:val="28"/>
          <w:szCs w:val="28"/>
        </w:rPr>
        <w:t>年；</w:t>
      </w:r>
    </w:p>
    <w:p>
      <w:pPr>
        <w:spacing w:line="460" w:lineRule="exact"/>
        <w:ind w:left="420" w:leftChars="200" w:firstLine="140" w:firstLineChars="50"/>
        <w:rPr>
          <w:rFonts w:ascii="宋体"/>
          <w:sz w:val="28"/>
          <w:szCs w:val="28"/>
        </w:rPr>
      </w:pPr>
      <w:r>
        <w:rPr>
          <w:rFonts w:hint="eastAsia" w:ascii="宋体"/>
          <w:sz w:val="28"/>
          <w:szCs w:val="28"/>
        </w:rPr>
        <w:t>5．供热与供冷系统为</w:t>
      </w:r>
      <w:r>
        <w:rPr>
          <w:rFonts w:hint="eastAsia" w:ascii="宋体"/>
          <w:sz w:val="28"/>
          <w:szCs w:val="28"/>
          <w:u w:val="single"/>
          <w:lang w:val="en-US" w:eastAsia="zh-CN"/>
        </w:rPr>
        <w:t xml:space="preserve"> / </w:t>
      </w:r>
      <w:r>
        <w:rPr>
          <w:rFonts w:hint="eastAsia" w:ascii="宋体"/>
          <w:sz w:val="28"/>
          <w:szCs w:val="28"/>
        </w:rPr>
        <w:t>个采暖期、供冷期；</w:t>
      </w:r>
    </w:p>
    <w:p>
      <w:pPr>
        <w:spacing w:line="460" w:lineRule="exact"/>
        <w:ind w:left="420" w:leftChars="200" w:firstLine="140" w:firstLineChars="50"/>
        <w:rPr>
          <w:rFonts w:ascii="宋体"/>
          <w:sz w:val="28"/>
          <w:szCs w:val="28"/>
        </w:rPr>
      </w:pPr>
      <w:r>
        <w:rPr>
          <w:rFonts w:hint="eastAsia" w:ascii="宋体"/>
          <w:sz w:val="28"/>
          <w:szCs w:val="28"/>
        </w:rPr>
        <w:t>6．住宅小区内的给排水设施、道路等配套工程为</w:t>
      </w:r>
      <w:r>
        <w:rPr>
          <w:rFonts w:hint="eastAsia" w:ascii="宋体"/>
          <w:sz w:val="28"/>
          <w:szCs w:val="28"/>
          <w:u w:val="single"/>
          <w:lang w:val="en-US" w:eastAsia="zh-CN"/>
        </w:rPr>
        <w:t xml:space="preserve"> / </w:t>
      </w:r>
      <w:r>
        <w:rPr>
          <w:rFonts w:hint="eastAsia" w:ascii="宋体"/>
          <w:sz w:val="28"/>
          <w:szCs w:val="28"/>
        </w:rPr>
        <w:t>年；</w:t>
      </w:r>
    </w:p>
    <w:p>
      <w:pPr>
        <w:spacing w:line="460" w:lineRule="exact"/>
        <w:ind w:left="420" w:leftChars="200" w:firstLine="140" w:firstLineChars="50"/>
        <w:rPr>
          <w:rFonts w:ascii="宋体"/>
          <w:sz w:val="28"/>
          <w:szCs w:val="28"/>
        </w:rPr>
      </w:pPr>
      <w:r>
        <w:rPr>
          <w:rFonts w:hint="eastAsia" w:ascii="宋体"/>
          <w:sz w:val="28"/>
          <w:szCs w:val="28"/>
        </w:rPr>
        <w:t>7．其他项目保修期限约定如下：</w:t>
      </w:r>
    </w:p>
    <w:p>
      <w:pPr>
        <w:spacing w:line="460" w:lineRule="exact"/>
        <w:ind w:firstLine="840" w:firstLineChars="300"/>
        <w:rPr>
          <w:rFonts w:ascii="宋体"/>
          <w:sz w:val="28"/>
          <w:szCs w:val="28"/>
        </w:rPr>
      </w:pPr>
      <w:r>
        <w:rPr>
          <w:rFonts w:hint="eastAsia" w:ascii="宋体"/>
          <w:sz w:val="28"/>
          <w:szCs w:val="28"/>
          <w:u w:val="single"/>
          <w:lang w:val="en-US" w:eastAsia="zh-CN"/>
        </w:rPr>
        <w:t xml:space="preserve"> / </w:t>
      </w:r>
      <w:r>
        <w:rPr>
          <w:rFonts w:hint="eastAsia" w:ascii="宋体"/>
          <w:sz w:val="28"/>
          <w:szCs w:val="28"/>
        </w:rPr>
        <w:t>。</w:t>
      </w:r>
    </w:p>
    <w:p>
      <w:pPr>
        <w:spacing w:line="460" w:lineRule="exact"/>
        <w:rPr>
          <w:rFonts w:ascii="宋体"/>
          <w:color w:val="000000"/>
          <w:sz w:val="28"/>
          <w:szCs w:val="28"/>
        </w:rPr>
      </w:pPr>
      <w:r>
        <w:rPr>
          <w:rFonts w:hint="eastAsia" w:ascii="宋体"/>
          <w:color w:val="000000"/>
          <w:sz w:val="28"/>
          <w:szCs w:val="28"/>
        </w:rPr>
        <w:t>　　质量保修期自工程竣工验收合格之日起计算。</w:t>
      </w:r>
    </w:p>
    <w:p>
      <w:pPr>
        <w:spacing w:line="460" w:lineRule="exact"/>
        <w:ind w:firstLine="560" w:firstLineChars="200"/>
        <w:rPr>
          <w:rFonts w:ascii="宋体"/>
          <w:color w:val="000000"/>
          <w:sz w:val="28"/>
          <w:szCs w:val="28"/>
        </w:rPr>
      </w:pPr>
      <w:r>
        <w:rPr>
          <w:rFonts w:hint="eastAsia" w:ascii="宋体"/>
          <w:color w:val="000000"/>
          <w:sz w:val="28"/>
          <w:szCs w:val="28"/>
        </w:rPr>
        <w:t>三、缺陷责任期</w:t>
      </w:r>
    </w:p>
    <w:p>
      <w:pPr>
        <w:spacing w:line="460" w:lineRule="exact"/>
        <w:ind w:firstLine="560" w:firstLineChars="200"/>
        <w:rPr>
          <w:rFonts w:ascii="宋体"/>
          <w:color w:val="000000"/>
          <w:sz w:val="28"/>
          <w:szCs w:val="28"/>
        </w:rPr>
      </w:pPr>
      <w:r>
        <w:rPr>
          <w:rFonts w:hint="eastAsia" w:ascii="宋体"/>
          <w:color w:val="000000"/>
          <w:sz w:val="28"/>
          <w:szCs w:val="28"/>
        </w:rPr>
        <w:t>工程缺陷责任期为</w:t>
      </w:r>
      <w:r>
        <w:rPr>
          <w:rFonts w:hint="eastAsia" w:ascii="宋体"/>
          <w:color w:val="000000"/>
          <w:sz w:val="28"/>
          <w:szCs w:val="28"/>
          <w:u w:val="single"/>
        </w:rPr>
        <w:t>12</w:t>
      </w:r>
      <w:r>
        <w:rPr>
          <w:rFonts w:hint="eastAsia" w:ascii="宋体"/>
          <w:color w:val="000000"/>
          <w:sz w:val="28"/>
          <w:szCs w:val="28"/>
        </w:rPr>
        <w:t>个月，缺陷责任期自工程竣工验收合格之日起计算。单位工程先于全部工程进行验收，单位工程缺陷责任期自单位工程验收合格之日起算。</w:t>
      </w:r>
    </w:p>
    <w:p>
      <w:pPr>
        <w:spacing w:line="460" w:lineRule="exact"/>
        <w:ind w:firstLine="560" w:firstLineChars="200"/>
        <w:rPr>
          <w:rFonts w:ascii="宋体"/>
          <w:color w:val="000000"/>
          <w:sz w:val="28"/>
          <w:szCs w:val="28"/>
        </w:rPr>
      </w:pPr>
      <w:r>
        <w:rPr>
          <w:rFonts w:hint="eastAsia" w:ascii="宋体"/>
          <w:color w:val="000000"/>
          <w:sz w:val="28"/>
          <w:szCs w:val="28"/>
        </w:rPr>
        <w:t>缺陷责任期终止后，发包人应退还剩余的质量保证金。</w:t>
      </w:r>
    </w:p>
    <w:p>
      <w:pPr>
        <w:spacing w:line="460" w:lineRule="exact"/>
        <w:rPr>
          <w:rFonts w:ascii="宋体"/>
          <w:color w:val="000000"/>
          <w:sz w:val="28"/>
          <w:szCs w:val="28"/>
        </w:rPr>
      </w:pPr>
      <w:r>
        <w:rPr>
          <w:rFonts w:hint="eastAsia" w:ascii="宋体"/>
          <w:color w:val="000000"/>
          <w:sz w:val="28"/>
          <w:szCs w:val="28"/>
        </w:rPr>
        <w:t xml:space="preserve">    四、质量保修责任</w:t>
      </w:r>
    </w:p>
    <w:p>
      <w:pPr>
        <w:spacing w:line="460" w:lineRule="exact"/>
        <w:ind w:firstLine="560" w:firstLineChars="200"/>
        <w:rPr>
          <w:rFonts w:ascii="宋体"/>
          <w:color w:val="000000"/>
          <w:sz w:val="28"/>
          <w:szCs w:val="28"/>
        </w:rPr>
      </w:pPr>
      <w:r>
        <w:rPr>
          <w:rFonts w:hint="eastAsia" w:ascii="宋体"/>
          <w:color w:val="000000"/>
          <w:sz w:val="28"/>
          <w:szCs w:val="28"/>
        </w:rPr>
        <w:t>1．属于保修范围、内容的项目，承包人应当在接到保修通知之日起7天内派人保修。承包人不在约定期限内派人保修的，发包人可以委托他人修理。</w:t>
      </w:r>
    </w:p>
    <w:p>
      <w:pPr>
        <w:spacing w:line="460" w:lineRule="exact"/>
        <w:ind w:firstLine="560" w:firstLineChars="200"/>
        <w:rPr>
          <w:rFonts w:ascii="宋体"/>
          <w:color w:val="000000"/>
          <w:sz w:val="28"/>
          <w:szCs w:val="28"/>
        </w:rPr>
      </w:pPr>
      <w:r>
        <w:rPr>
          <w:rFonts w:hint="eastAsia" w:ascii="宋体"/>
          <w:color w:val="000000"/>
          <w:sz w:val="28"/>
          <w:szCs w:val="28"/>
        </w:rPr>
        <w:t>2．发生紧急事故需抢修的，承包人在接到事故通知后，应当立即到达事故现场抢修。</w:t>
      </w:r>
    </w:p>
    <w:p>
      <w:pPr>
        <w:spacing w:line="460" w:lineRule="exact"/>
        <w:ind w:firstLine="560" w:firstLineChars="200"/>
        <w:rPr>
          <w:rFonts w:ascii="宋体"/>
          <w:color w:val="000000"/>
          <w:sz w:val="28"/>
          <w:szCs w:val="28"/>
        </w:rPr>
      </w:pPr>
      <w:r>
        <w:rPr>
          <w:rFonts w:hint="eastAsia" w:ascii="宋体"/>
          <w:color w:val="000000"/>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firstLine="560" w:firstLineChars="200"/>
        <w:rPr>
          <w:rFonts w:ascii="宋体"/>
          <w:color w:val="000000"/>
          <w:sz w:val="28"/>
          <w:szCs w:val="28"/>
        </w:rPr>
      </w:pPr>
      <w:r>
        <w:rPr>
          <w:rFonts w:hint="eastAsia" w:ascii="宋体"/>
          <w:color w:val="000000"/>
          <w:sz w:val="28"/>
          <w:szCs w:val="28"/>
        </w:rPr>
        <w:t>4．质量保修完成后，由发包人组织验收。</w:t>
      </w:r>
    </w:p>
    <w:p>
      <w:pPr>
        <w:spacing w:line="460" w:lineRule="exact"/>
        <w:rPr>
          <w:rFonts w:ascii="宋体"/>
          <w:color w:val="000000"/>
          <w:sz w:val="28"/>
          <w:szCs w:val="28"/>
        </w:rPr>
      </w:pPr>
      <w:r>
        <w:rPr>
          <w:rFonts w:hint="eastAsia" w:ascii="宋体"/>
          <w:color w:val="000000"/>
          <w:sz w:val="28"/>
          <w:szCs w:val="28"/>
        </w:rPr>
        <w:t>　　五、保修费用</w:t>
      </w:r>
    </w:p>
    <w:p>
      <w:pPr>
        <w:spacing w:line="460" w:lineRule="exact"/>
        <w:rPr>
          <w:rFonts w:ascii="宋体"/>
          <w:color w:val="000000"/>
          <w:sz w:val="28"/>
          <w:szCs w:val="28"/>
        </w:rPr>
      </w:pPr>
      <w:r>
        <w:rPr>
          <w:rFonts w:hint="eastAsia" w:ascii="宋体"/>
          <w:color w:val="000000"/>
          <w:sz w:val="28"/>
          <w:szCs w:val="28"/>
        </w:rPr>
        <w:t>　　保修费用由造成质量缺陷的责任方承担。</w:t>
      </w:r>
    </w:p>
    <w:p>
      <w:pPr>
        <w:spacing w:line="460" w:lineRule="exact"/>
        <w:ind w:firstLine="562" w:firstLineChars="200"/>
        <w:jc w:val="left"/>
        <w:rPr>
          <w:rFonts w:ascii="宋体"/>
          <w:color w:val="000000"/>
          <w:sz w:val="28"/>
          <w:szCs w:val="28"/>
        </w:rPr>
      </w:pPr>
      <w:r>
        <w:rPr>
          <w:rFonts w:hint="eastAsia" w:ascii="宋体"/>
          <w:b/>
          <w:color w:val="000000"/>
          <w:sz w:val="28"/>
          <w:szCs w:val="28"/>
        </w:rPr>
        <w:t>六</w:t>
      </w:r>
      <w:r>
        <w:rPr>
          <w:rFonts w:hint="eastAsia" w:ascii="宋体"/>
          <w:color w:val="000000"/>
          <w:sz w:val="28"/>
          <w:szCs w:val="28"/>
        </w:rPr>
        <w:t>、双方约定的其他工程质量保修事项：</w:t>
      </w:r>
      <w:r>
        <w:rPr>
          <w:rFonts w:hint="eastAsia" w:ascii="宋体"/>
          <w:color w:val="000000"/>
          <w:sz w:val="24"/>
          <w:u w:val="single"/>
        </w:rPr>
        <w:t xml:space="preserve">                  </w:t>
      </w:r>
      <w:r>
        <w:rPr>
          <w:rFonts w:hint="eastAsia" w:ascii="宋体"/>
          <w:color w:val="000000"/>
          <w:sz w:val="28"/>
          <w:szCs w:val="28"/>
        </w:rPr>
        <w:t>。</w:t>
      </w:r>
    </w:p>
    <w:p>
      <w:pPr>
        <w:spacing w:line="460" w:lineRule="exact"/>
        <w:ind w:firstLine="532" w:firstLineChars="190"/>
        <w:rPr>
          <w:rFonts w:ascii="宋体"/>
          <w:color w:val="000000"/>
          <w:sz w:val="28"/>
          <w:szCs w:val="28"/>
        </w:rPr>
      </w:pPr>
      <w:r>
        <w:rPr>
          <w:rFonts w:hint="eastAsia" w:ascii="宋体"/>
          <w:color w:val="000000"/>
          <w:sz w:val="28"/>
          <w:szCs w:val="28"/>
        </w:rPr>
        <w:t>工程质量保修书由发包人、承包人在工程竣工验收前共同签署，作为施工合同附件，其有效期限至保修期满。</w:t>
      </w:r>
    </w:p>
    <w:p>
      <w:pPr>
        <w:spacing w:line="460" w:lineRule="exact"/>
        <w:ind w:firstLine="420"/>
        <w:rPr>
          <w:rFonts w:ascii="宋体"/>
          <w:color w:val="000000"/>
          <w:sz w:val="28"/>
          <w:szCs w:val="28"/>
        </w:rPr>
      </w:pPr>
    </w:p>
    <w:p>
      <w:pPr>
        <w:spacing w:line="460" w:lineRule="exact"/>
        <w:rPr>
          <w:rFonts w:hint="default" w:ascii="宋体" w:eastAsia="宋体" w:cs="宋体"/>
          <w:color w:val="000000"/>
          <w:sz w:val="24"/>
          <w:u w:val="single"/>
          <w:lang w:val="en-US" w:eastAsia="zh-CN"/>
        </w:rPr>
      </w:pPr>
      <w:r>
        <w:rPr>
          <w:rFonts w:hint="eastAsia" w:ascii="宋体"/>
          <w:color w:val="000000"/>
          <w:sz w:val="28"/>
          <w:szCs w:val="28"/>
        </w:rPr>
        <w:t>发包人(公章)</w:t>
      </w:r>
      <w:r>
        <w:rPr>
          <w:rFonts w:hint="eastAsia" w:ascii="宋体"/>
          <w:color w:val="000000"/>
          <w:sz w:val="28"/>
          <w:szCs w:val="28"/>
          <w:lang w:eastAsia="zh-CN"/>
        </w:rPr>
        <w:t>：</w:t>
      </w:r>
      <w:r>
        <w:rPr>
          <w:rFonts w:hint="eastAsia" w:ascii="宋体"/>
          <w:color w:val="000000"/>
          <w:sz w:val="28"/>
          <w:szCs w:val="28"/>
          <w:u w:val="single"/>
          <w:lang w:val="en-US" w:eastAsia="zh-CN"/>
        </w:rPr>
        <w:t xml:space="preserve">              </w:t>
      </w:r>
      <w:r>
        <w:rPr>
          <w:rFonts w:hint="eastAsia" w:ascii="宋体"/>
          <w:color w:val="000000"/>
          <w:sz w:val="28"/>
          <w:szCs w:val="28"/>
          <w:u w:val="none"/>
          <w:lang w:val="en-US" w:eastAsia="zh-CN"/>
        </w:rPr>
        <w:t xml:space="preserve">   </w:t>
      </w:r>
      <w:r>
        <w:rPr>
          <w:rFonts w:hint="eastAsia" w:ascii="宋体"/>
          <w:color w:val="000000"/>
          <w:sz w:val="28"/>
          <w:szCs w:val="28"/>
        </w:rPr>
        <w:t>承包人(公章)：</w:t>
      </w:r>
      <w:r>
        <w:rPr>
          <w:rFonts w:hint="eastAsia" w:ascii="宋体"/>
          <w:color w:val="000000"/>
          <w:sz w:val="28"/>
          <w:szCs w:val="28"/>
          <w:u w:val="single"/>
          <w:lang w:val="en-US" w:eastAsia="zh-CN"/>
        </w:rPr>
        <w:t xml:space="preserve">              </w:t>
      </w:r>
    </w:p>
    <w:p>
      <w:pPr>
        <w:spacing w:line="460" w:lineRule="exact"/>
        <w:rPr>
          <w:rFonts w:hint="eastAsia" w:ascii="宋体" w:cs="宋体"/>
          <w:color w:val="000000"/>
          <w:sz w:val="24"/>
          <w:u w:val="single"/>
          <w:lang w:val="en-US" w:eastAsia="zh-CN"/>
        </w:rPr>
      </w:pPr>
      <w:r>
        <w:rPr>
          <w:rFonts w:hint="eastAsia" w:ascii="宋体"/>
          <w:color w:val="000000"/>
          <w:sz w:val="28"/>
          <w:szCs w:val="28"/>
        </w:rPr>
        <w:t>地  址：</w:t>
      </w:r>
      <w:r>
        <w:rPr>
          <w:rFonts w:hint="eastAsia" w:ascii="宋体"/>
          <w:color w:val="000000"/>
          <w:sz w:val="28"/>
          <w:szCs w:val="28"/>
          <w:u w:val="single"/>
          <w:lang w:val="en-US" w:eastAsia="zh-CN"/>
        </w:rPr>
        <w:t xml:space="preserve">                    </w:t>
      </w:r>
      <w:r>
        <w:rPr>
          <w:rFonts w:hint="eastAsia" w:ascii="宋体"/>
          <w:color w:val="000000"/>
          <w:sz w:val="28"/>
          <w:szCs w:val="28"/>
          <w:u w:val="none"/>
          <w:lang w:val="en-US" w:eastAsia="zh-CN"/>
        </w:rPr>
        <w:t xml:space="preserve">   </w:t>
      </w:r>
      <w:r>
        <w:rPr>
          <w:rFonts w:hint="eastAsia" w:ascii="宋体"/>
          <w:color w:val="000000"/>
          <w:sz w:val="28"/>
          <w:szCs w:val="28"/>
        </w:rPr>
        <w:t>地  址：</w:t>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法定代表人(签字)：</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s="宋体"/>
          <w:color w:val="000000"/>
          <w:sz w:val="24"/>
          <w:u w:val="none"/>
          <w:lang w:val="en-US" w:eastAsia="zh-CN"/>
        </w:rPr>
        <w:t xml:space="preserve">   </w:t>
      </w:r>
      <w:r>
        <w:rPr>
          <w:rFonts w:hint="eastAsia" w:ascii="宋体"/>
          <w:color w:val="000000"/>
          <w:sz w:val="28"/>
          <w:szCs w:val="28"/>
        </w:rPr>
        <w:t>法定代表人(签字)：</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委托代理人(签字)：</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s="宋体"/>
          <w:color w:val="000000"/>
          <w:sz w:val="24"/>
          <w:u w:val="none"/>
          <w:lang w:val="en-US" w:eastAsia="zh-CN"/>
        </w:rPr>
        <w:t xml:space="preserve">   </w:t>
      </w:r>
      <w:r>
        <w:rPr>
          <w:rFonts w:hint="eastAsia" w:ascii="宋体"/>
          <w:color w:val="000000"/>
          <w:sz w:val="28"/>
          <w:szCs w:val="28"/>
        </w:rPr>
        <w:t>委托代理人(签字)：</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电  话：</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none"/>
          <w:lang w:val="en-US" w:eastAsia="zh-CN"/>
        </w:rPr>
        <w:t xml:space="preserve">   </w:t>
      </w:r>
      <w:r>
        <w:rPr>
          <w:rFonts w:hint="eastAsia" w:ascii="宋体"/>
          <w:color w:val="000000"/>
          <w:sz w:val="28"/>
          <w:szCs w:val="28"/>
        </w:rPr>
        <w:t>电  话：</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p>
    <w:p>
      <w:pPr>
        <w:spacing w:line="460" w:lineRule="exact"/>
        <w:rPr>
          <w:rFonts w:ascii="宋体"/>
          <w:color w:val="000000"/>
          <w:sz w:val="28"/>
          <w:szCs w:val="28"/>
        </w:rPr>
      </w:pPr>
      <w:r>
        <w:rPr>
          <w:rFonts w:hint="eastAsia" w:ascii="宋体"/>
          <w:color w:val="000000"/>
          <w:sz w:val="28"/>
          <w:szCs w:val="28"/>
        </w:rPr>
        <w:t>传  真：</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none"/>
          <w:lang w:val="en-US" w:eastAsia="zh-CN"/>
        </w:rPr>
        <w:t xml:space="preserve">   </w:t>
      </w:r>
      <w:r>
        <w:rPr>
          <w:rFonts w:hint="eastAsia" w:ascii="宋体"/>
          <w:color w:val="000000"/>
          <w:sz w:val="28"/>
          <w:szCs w:val="28"/>
        </w:rPr>
        <w:t>传  真：</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p>
    <w:p>
      <w:pPr>
        <w:spacing w:line="460" w:lineRule="exact"/>
        <w:rPr>
          <w:rFonts w:ascii="宋体"/>
          <w:color w:val="000000"/>
          <w:sz w:val="28"/>
          <w:szCs w:val="28"/>
        </w:rPr>
      </w:pPr>
      <w:r>
        <w:rPr>
          <w:rFonts w:hint="eastAsia" w:ascii="宋体"/>
          <w:color w:val="000000"/>
          <w:sz w:val="28"/>
          <w:szCs w:val="28"/>
        </w:rPr>
        <w:t>开户银行：</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none"/>
        </w:rPr>
        <w:t xml:space="preserve">  </w:t>
      </w:r>
      <w:r>
        <w:rPr>
          <w:rFonts w:hint="eastAsia" w:ascii="宋体"/>
          <w:color w:val="000000"/>
          <w:sz w:val="28"/>
          <w:szCs w:val="28"/>
          <w:u w:val="none"/>
          <w:lang w:val="en-US" w:eastAsia="zh-CN"/>
        </w:rPr>
        <w:t xml:space="preserve"> </w:t>
      </w:r>
      <w:r>
        <w:rPr>
          <w:rFonts w:hint="eastAsia" w:ascii="宋体"/>
          <w:color w:val="000000"/>
          <w:sz w:val="28"/>
          <w:szCs w:val="28"/>
        </w:rPr>
        <w:t>开户银行：</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p>
    <w:p>
      <w:pPr>
        <w:spacing w:line="460" w:lineRule="exact"/>
        <w:rPr>
          <w:rFonts w:ascii="宋体"/>
          <w:color w:val="000000"/>
          <w:sz w:val="28"/>
          <w:szCs w:val="28"/>
        </w:rPr>
      </w:pPr>
      <w:r>
        <w:rPr>
          <w:rFonts w:hint="eastAsia" w:ascii="宋体"/>
          <w:color w:val="000000"/>
          <w:sz w:val="28"/>
          <w:szCs w:val="28"/>
        </w:rPr>
        <w:t>账  号：</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none"/>
          <w:lang w:val="en-US" w:eastAsia="zh-CN"/>
        </w:rPr>
        <w:t xml:space="preserve">   </w:t>
      </w:r>
      <w:r>
        <w:rPr>
          <w:rFonts w:hint="eastAsia" w:ascii="宋体"/>
          <w:color w:val="000000"/>
          <w:sz w:val="28"/>
          <w:szCs w:val="28"/>
        </w:rPr>
        <w:t>账  号：</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p>
    <w:p>
      <w:pPr>
        <w:spacing w:line="460" w:lineRule="exact"/>
        <w:rPr>
          <w:rFonts w:ascii="宋体"/>
          <w:color w:val="000000"/>
          <w:sz w:val="28"/>
          <w:szCs w:val="28"/>
        </w:rPr>
      </w:pPr>
      <w:r>
        <w:rPr>
          <w:rFonts w:hint="eastAsia" w:ascii="宋体"/>
          <w:color w:val="000000"/>
          <w:sz w:val="28"/>
          <w:szCs w:val="28"/>
        </w:rPr>
        <w:t>邮政编码：</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none"/>
        </w:rPr>
        <w:t xml:space="preserve">  </w:t>
      </w:r>
      <w:r>
        <w:rPr>
          <w:rFonts w:hint="eastAsia" w:ascii="宋体"/>
          <w:color w:val="000000"/>
          <w:sz w:val="28"/>
          <w:szCs w:val="28"/>
          <w:u w:val="none"/>
          <w:lang w:val="en-US" w:eastAsia="zh-CN"/>
        </w:rPr>
        <w:t xml:space="preserve"> </w:t>
      </w:r>
      <w:r>
        <w:rPr>
          <w:rFonts w:hint="eastAsia" w:ascii="宋体"/>
          <w:color w:val="000000"/>
          <w:sz w:val="28"/>
          <w:szCs w:val="28"/>
        </w:rPr>
        <w:t>邮政编码：</w:t>
      </w:r>
      <w:r>
        <w:rPr>
          <w:rFonts w:hint="eastAsia" w:ascii="宋体" w:cs="宋体"/>
          <w:color w:val="000000"/>
          <w:sz w:val="24"/>
          <w:u w:val="single"/>
        </w:rPr>
        <w:t xml:space="preserve">            </w:t>
      </w:r>
      <w:r>
        <w:rPr>
          <w:rFonts w:hint="eastAsia" w:ascii="宋体" w:cs="宋体"/>
          <w:color w:val="000000"/>
          <w:sz w:val="24"/>
          <w:u w:val="single"/>
          <w:lang w:val="en-US" w:eastAsia="zh-CN"/>
        </w:rPr>
        <w:t xml:space="preserve">       </w:t>
      </w:r>
      <w:r>
        <w:rPr>
          <w:rFonts w:hint="eastAsia" w:ascii="宋体"/>
          <w:color w:val="000000"/>
          <w:sz w:val="28"/>
          <w:szCs w:val="28"/>
          <w:u w:val="single"/>
        </w:rPr>
        <w:t xml:space="preserve">    </w:t>
      </w:r>
    </w:p>
    <w:p>
      <w:pPr>
        <w:spacing w:line="460" w:lineRule="exact"/>
        <w:rPr>
          <w:rFonts w:ascii="宋体"/>
          <w:color w:val="000000"/>
          <w:sz w:val="28"/>
          <w:szCs w:val="28"/>
        </w:rPr>
      </w:pPr>
      <w:r>
        <w:rPr>
          <w:rFonts w:hint="eastAsia" w:ascii="宋体"/>
          <w:b/>
          <w:color w:val="000000"/>
          <w:sz w:val="28"/>
          <w:szCs w:val="28"/>
        </w:rPr>
        <w:br w:type="page"/>
      </w:r>
      <w:r>
        <w:rPr>
          <w:rFonts w:hint="eastAsia" w:ascii="宋体"/>
          <w:color w:val="000000"/>
          <w:sz w:val="28"/>
          <w:szCs w:val="28"/>
        </w:rPr>
        <w:t>附件4：</w:t>
      </w:r>
    </w:p>
    <w:p>
      <w:pPr>
        <w:spacing w:line="460" w:lineRule="exact"/>
        <w:jc w:val="center"/>
        <w:rPr>
          <w:rFonts w:ascii="宋体"/>
          <w:b/>
          <w:bCs/>
          <w:color w:val="000000"/>
          <w:sz w:val="28"/>
          <w:szCs w:val="28"/>
        </w:rPr>
      </w:pPr>
      <w:r>
        <w:rPr>
          <w:rFonts w:hint="eastAsia" w:ascii="宋体"/>
          <w:b/>
          <w:bCs/>
          <w:color w:val="000000"/>
          <w:sz w:val="28"/>
          <w:szCs w:val="28"/>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文件名称</w:t>
            </w:r>
          </w:p>
        </w:tc>
        <w:tc>
          <w:tcPr>
            <w:tcW w:w="1276"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套数</w:t>
            </w:r>
          </w:p>
        </w:tc>
        <w:tc>
          <w:tcPr>
            <w:tcW w:w="1450"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费用（元）</w:t>
            </w:r>
          </w:p>
        </w:tc>
        <w:tc>
          <w:tcPr>
            <w:tcW w:w="1243"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质量</w:t>
            </w:r>
          </w:p>
        </w:tc>
        <w:tc>
          <w:tcPr>
            <w:tcW w:w="1450" w:type="dxa"/>
            <w:tcBorders>
              <w:top w:val="single" w:color="auto" w:sz="12" w:space="0"/>
              <w:bottom w:val="double" w:color="auto" w:sz="6" w:space="0"/>
            </w:tcBorders>
            <w:noWrap/>
          </w:tcPr>
          <w:p>
            <w:pPr>
              <w:spacing w:line="460" w:lineRule="exact"/>
              <w:jc w:val="center"/>
              <w:rPr>
                <w:rFonts w:ascii="宋体"/>
                <w:color w:val="000000"/>
                <w:sz w:val="28"/>
                <w:szCs w:val="28"/>
              </w:rPr>
            </w:pPr>
            <w:r>
              <w:rPr>
                <w:rFonts w:hint="eastAsia" w:ascii="宋体"/>
                <w:color w:val="000000"/>
                <w:sz w:val="28"/>
                <w:szCs w:val="28"/>
              </w:rPr>
              <w:t>移交时间</w:t>
            </w:r>
          </w:p>
        </w:tc>
        <w:tc>
          <w:tcPr>
            <w:tcW w:w="1667" w:type="dxa"/>
            <w:tcBorders>
              <w:top w:val="single" w:color="auto" w:sz="12" w:space="0"/>
              <w:bottom w:val="double" w:color="auto" w:sz="6" w:space="0"/>
            </w:tcBorders>
            <w:noWrap/>
          </w:tcPr>
          <w:p>
            <w:pPr>
              <w:spacing w:line="460" w:lineRule="exact"/>
              <w:jc w:val="center"/>
              <w:rPr>
                <w:rFonts w:ascii="宋体"/>
                <w:color w:val="000000"/>
                <w:sz w:val="28"/>
                <w:szCs w:val="28"/>
              </w:rPr>
            </w:pPr>
            <w:r>
              <w:rPr>
                <w:rFonts w:hint="eastAsia" w:ascii="宋体"/>
                <w:color w:val="000000"/>
                <w:sz w:val="28"/>
                <w:szCs w:val="28"/>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276"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450"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243"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450"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667"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ign w:val="center"/>
          </w:tcPr>
          <w:p>
            <w:pPr>
              <w:pStyle w:val="10"/>
              <w:keepNext/>
              <w:spacing w:line="460" w:lineRule="exact"/>
              <w:ind w:left="63" w:right="63"/>
              <w:rPr>
                <w:color w:val="000000"/>
                <w:sz w:val="28"/>
                <w:szCs w:val="28"/>
              </w:rPr>
            </w:pPr>
          </w:p>
        </w:tc>
        <w:tc>
          <w:tcPr>
            <w:tcW w:w="1276" w:type="dxa"/>
            <w:tcBorders>
              <w:top w:val="nil"/>
            </w:tcBorders>
            <w:noWrap/>
            <w:vAlign w:val="center"/>
          </w:tcPr>
          <w:p>
            <w:pPr>
              <w:pStyle w:val="10"/>
              <w:keepNext/>
              <w:spacing w:line="460" w:lineRule="exact"/>
              <w:ind w:left="63" w:right="63"/>
              <w:rPr>
                <w:color w:val="000000"/>
                <w:sz w:val="28"/>
                <w:szCs w:val="28"/>
              </w:rPr>
            </w:pPr>
          </w:p>
        </w:tc>
        <w:tc>
          <w:tcPr>
            <w:tcW w:w="1450" w:type="dxa"/>
            <w:tcBorders>
              <w:top w:val="nil"/>
            </w:tcBorders>
            <w:noWrap/>
            <w:vAlign w:val="center"/>
          </w:tcPr>
          <w:p>
            <w:pPr>
              <w:pStyle w:val="10"/>
              <w:keepNext/>
              <w:spacing w:line="460" w:lineRule="exact"/>
              <w:ind w:left="63" w:right="63"/>
              <w:rPr>
                <w:color w:val="000000"/>
                <w:sz w:val="28"/>
                <w:szCs w:val="28"/>
              </w:rPr>
            </w:pPr>
          </w:p>
        </w:tc>
        <w:tc>
          <w:tcPr>
            <w:tcW w:w="1243" w:type="dxa"/>
            <w:tcBorders>
              <w:top w:val="nil"/>
            </w:tcBorders>
            <w:noWrap/>
            <w:vAlign w:val="center"/>
          </w:tcPr>
          <w:p>
            <w:pPr>
              <w:pStyle w:val="10"/>
              <w:keepNext/>
              <w:spacing w:line="460" w:lineRule="exact"/>
              <w:ind w:left="63" w:right="63"/>
              <w:rPr>
                <w:color w:val="000000"/>
                <w:sz w:val="28"/>
                <w:szCs w:val="28"/>
              </w:rPr>
            </w:pPr>
          </w:p>
        </w:tc>
        <w:tc>
          <w:tcPr>
            <w:tcW w:w="1450" w:type="dxa"/>
            <w:tcBorders>
              <w:top w:val="nil"/>
            </w:tcBorders>
            <w:noWrap/>
            <w:vAlign w:val="center"/>
          </w:tcPr>
          <w:p>
            <w:pPr>
              <w:pStyle w:val="10"/>
              <w:keepNext/>
              <w:spacing w:line="460" w:lineRule="exact"/>
              <w:ind w:left="63" w:right="63"/>
              <w:rPr>
                <w:color w:val="000000"/>
                <w:sz w:val="28"/>
                <w:szCs w:val="28"/>
              </w:rPr>
            </w:pPr>
          </w:p>
        </w:tc>
        <w:tc>
          <w:tcPr>
            <w:tcW w:w="1667" w:type="dxa"/>
            <w:tcBorders>
              <w:top w:val="nil"/>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0"/>
              <w:keepNext/>
              <w:spacing w:line="460" w:lineRule="exact"/>
              <w:ind w:left="63" w:right="63"/>
              <w:rPr>
                <w:color w:val="000000"/>
                <w:sz w:val="28"/>
                <w:szCs w:val="28"/>
              </w:rPr>
            </w:pPr>
          </w:p>
        </w:tc>
        <w:tc>
          <w:tcPr>
            <w:tcW w:w="1276"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243"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6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0"/>
              <w:keepNext/>
              <w:spacing w:line="460" w:lineRule="exact"/>
              <w:ind w:left="63" w:right="63"/>
              <w:rPr>
                <w:color w:val="000000"/>
                <w:sz w:val="28"/>
                <w:szCs w:val="28"/>
              </w:rPr>
            </w:pPr>
          </w:p>
        </w:tc>
        <w:tc>
          <w:tcPr>
            <w:tcW w:w="1276"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243"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6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0"/>
              <w:keepNext/>
              <w:spacing w:line="460" w:lineRule="exact"/>
              <w:ind w:left="63" w:right="63"/>
              <w:rPr>
                <w:color w:val="000000"/>
                <w:sz w:val="28"/>
                <w:szCs w:val="28"/>
              </w:rPr>
            </w:pPr>
          </w:p>
        </w:tc>
        <w:tc>
          <w:tcPr>
            <w:tcW w:w="1276"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243"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6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0"/>
              <w:keepNext/>
              <w:spacing w:line="460" w:lineRule="exact"/>
              <w:ind w:left="63" w:right="63"/>
              <w:rPr>
                <w:color w:val="000000"/>
                <w:sz w:val="28"/>
                <w:szCs w:val="28"/>
              </w:rPr>
            </w:pPr>
          </w:p>
        </w:tc>
        <w:tc>
          <w:tcPr>
            <w:tcW w:w="1276"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243"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6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0"/>
              <w:keepNext/>
              <w:spacing w:line="460" w:lineRule="exact"/>
              <w:ind w:left="63" w:right="63"/>
              <w:rPr>
                <w:color w:val="000000"/>
                <w:sz w:val="28"/>
                <w:szCs w:val="28"/>
              </w:rPr>
            </w:pPr>
          </w:p>
        </w:tc>
        <w:tc>
          <w:tcPr>
            <w:tcW w:w="1276"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243"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6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0"/>
              <w:keepNext/>
              <w:spacing w:line="460" w:lineRule="exact"/>
              <w:ind w:left="63" w:right="63"/>
              <w:rPr>
                <w:color w:val="000000"/>
                <w:sz w:val="28"/>
                <w:szCs w:val="28"/>
              </w:rPr>
            </w:pPr>
          </w:p>
        </w:tc>
        <w:tc>
          <w:tcPr>
            <w:tcW w:w="1276"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243"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6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0"/>
              <w:keepNext/>
              <w:spacing w:line="460" w:lineRule="exact"/>
              <w:ind w:left="63" w:right="63"/>
              <w:rPr>
                <w:color w:val="000000"/>
                <w:sz w:val="28"/>
                <w:szCs w:val="28"/>
              </w:rPr>
            </w:pPr>
          </w:p>
        </w:tc>
        <w:tc>
          <w:tcPr>
            <w:tcW w:w="1276"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243" w:type="dxa"/>
            <w:noWrap/>
            <w:vAlign w:val="center"/>
          </w:tcPr>
          <w:p>
            <w:pPr>
              <w:pStyle w:val="10"/>
              <w:keepNext/>
              <w:spacing w:line="460" w:lineRule="exact"/>
              <w:ind w:left="63" w:right="63"/>
              <w:rPr>
                <w:color w:val="000000"/>
                <w:sz w:val="28"/>
                <w:szCs w:val="28"/>
              </w:rPr>
            </w:pPr>
          </w:p>
        </w:tc>
        <w:tc>
          <w:tcPr>
            <w:tcW w:w="1450" w:type="dxa"/>
            <w:noWrap/>
            <w:vAlign w:val="center"/>
          </w:tcPr>
          <w:p>
            <w:pPr>
              <w:pStyle w:val="10"/>
              <w:keepNext/>
              <w:spacing w:line="460" w:lineRule="exact"/>
              <w:ind w:left="63" w:right="63"/>
              <w:rPr>
                <w:color w:val="000000"/>
                <w:sz w:val="28"/>
                <w:szCs w:val="28"/>
              </w:rPr>
            </w:pPr>
          </w:p>
        </w:tc>
        <w:tc>
          <w:tcPr>
            <w:tcW w:w="16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sz w:val="28"/>
                <w:szCs w:val="28"/>
              </w:rPr>
            </w:pPr>
          </w:p>
        </w:tc>
        <w:tc>
          <w:tcPr>
            <w:tcW w:w="1276"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243" w:type="dxa"/>
            <w:noWrap/>
          </w:tcPr>
          <w:p>
            <w:pPr>
              <w:spacing w:line="460" w:lineRule="exact"/>
              <w:rPr>
                <w:rFonts w:ascii="宋体"/>
                <w:color w:val="000000"/>
                <w:sz w:val="28"/>
                <w:szCs w:val="28"/>
              </w:rPr>
            </w:pPr>
          </w:p>
        </w:tc>
        <w:tc>
          <w:tcPr>
            <w:tcW w:w="1450" w:type="dxa"/>
            <w:noWrap/>
          </w:tcPr>
          <w:p>
            <w:pPr>
              <w:spacing w:line="460" w:lineRule="exact"/>
              <w:rPr>
                <w:rFonts w:ascii="宋体"/>
                <w:color w:val="000000"/>
                <w:sz w:val="28"/>
                <w:szCs w:val="28"/>
              </w:rPr>
            </w:pPr>
          </w:p>
        </w:tc>
        <w:tc>
          <w:tcPr>
            <w:tcW w:w="1667" w:type="dxa"/>
            <w:noWrap/>
          </w:tcPr>
          <w:p>
            <w:pPr>
              <w:spacing w:line="460" w:lineRule="exact"/>
              <w:rPr>
                <w:rFonts w:ascii="宋体"/>
                <w:color w:val="000000"/>
                <w:sz w:val="28"/>
                <w:szCs w:val="28"/>
              </w:rPr>
            </w:pPr>
          </w:p>
        </w:tc>
      </w:tr>
    </w:tbl>
    <w:p>
      <w:pPr>
        <w:spacing w:line="460" w:lineRule="exact"/>
        <w:rPr>
          <w:rFonts w:ascii="宋体"/>
          <w:color w:val="000000"/>
          <w:sz w:val="28"/>
          <w:szCs w:val="28"/>
        </w:rPr>
      </w:pPr>
    </w:p>
    <w:p>
      <w:pPr>
        <w:spacing w:line="460" w:lineRule="exact"/>
        <w:rPr>
          <w:rFonts w:ascii="宋体"/>
          <w:color w:val="000000"/>
          <w:sz w:val="28"/>
          <w:szCs w:val="28"/>
        </w:rPr>
      </w:pPr>
      <w:r>
        <w:rPr>
          <w:rFonts w:hint="eastAsia" w:ascii="宋体"/>
          <w:color w:val="000000"/>
          <w:sz w:val="28"/>
          <w:szCs w:val="28"/>
        </w:rPr>
        <w:br w:type="page"/>
      </w:r>
      <w:r>
        <w:rPr>
          <w:rFonts w:hint="eastAsia" w:ascii="宋体"/>
          <w:color w:val="000000"/>
          <w:sz w:val="28"/>
          <w:szCs w:val="28"/>
        </w:rPr>
        <w:t>附件5：</w:t>
      </w:r>
    </w:p>
    <w:p>
      <w:pPr>
        <w:spacing w:line="460" w:lineRule="exact"/>
        <w:jc w:val="center"/>
        <w:rPr>
          <w:rFonts w:ascii="宋体"/>
          <w:b/>
          <w:bCs/>
          <w:color w:val="000000"/>
          <w:sz w:val="28"/>
          <w:szCs w:val="28"/>
        </w:rPr>
      </w:pPr>
      <w:r>
        <w:rPr>
          <w:rFonts w:hint="eastAsia" w:ascii="宋体"/>
          <w:b/>
          <w:bCs/>
          <w:color w:val="000000"/>
          <w:sz w:val="28"/>
          <w:szCs w:val="28"/>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1182"/>
        <w:gridCol w:w="726"/>
        <w:gridCol w:w="880"/>
        <w:gridCol w:w="1169"/>
        <w:gridCol w:w="1331"/>
        <w:gridCol w:w="1174"/>
        <w:gridCol w:w="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序号</w:t>
            </w:r>
          </w:p>
        </w:tc>
        <w:tc>
          <w:tcPr>
            <w:tcW w:w="1418"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机械或设备名称</w:t>
            </w:r>
          </w:p>
        </w:tc>
        <w:tc>
          <w:tcPr>
            <w:tcW w:w="1182"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规格型号</w:t>
            </w:r>
          </w:p>
        </w:tc>
        <w:tc>
          <w:tcPr>
            <w:tcW w:w="726"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数量</w:t>
            </w:r>
          </w:p>
        </w:tc>
        <w:tc>
          <w:tcPr>
            <w:tcW w:w="880"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产地</w:t>
            </w:r>
          </w:p>
        </w:tc>
        <w:tc>
          <w:tcPr>
            <w:tcW w:w="1169"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制造年份</w:t>
            </w:r>
          </w:p>
        </w:tc>
        <w:tc>
          <w:tcPr>
            <w:tcW w:w="1331"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额定功率(kW)</w:t>
            </w:r>
          </w:p>
        </w:tc>
        <w:tc>
          <w:tcPr>
            <w:tcW w:w="1174"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生产能力</w:t>
            </w:r>
          </w:p>
        </w:tc>
        <w:tc>
          <w:tcPr>
            <w:tcW w:w="767"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418"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182"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726"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880"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169"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331"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1174"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c>
          <w:tcPr>
            <w:tcW w:w="767" w:type="dxa"/>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ign w:val="center"/>
          </w:tcPr>
          <w:p>
            <w:pPr>
              <w:pStyle w:val="10"/>
              <w:keepNext/>
              <w:spacing w:line="460" w:lineRule="exact"/>
              <w:ind w:left="63" w:right="63"/>
              <w:rPr>
                <w:color w:val="000000"/>
                <w:sz w:val="28"/>
                <w:szCs w:val="28"/>
              </w:rPr>
            </w:pPr>
          </w:p>
        </w:tc>
        <w:tc>
          <w:tcPr>
            <w:tcW w:w="1418" w:type="dxa"/>
            <w:tcBorders>
              <w:top w:val="nil"/>
            </w:tcBorders>
            <w:noWrap/>
            <w:vAlign w:val="center"/>
          </w:tcPr>
          <w:p>
            <w:pPr>
              <w:pStyle w:val="10"/>
              <w:keepNext/>
              <w:spacing w:line="460" w:lineRule="exact"/>
              <w:ind w:left="63" w:right="63"/>
              <w:rPr>
                <w:color w:val="000000"/>
                <w:sz w:val="28"/>
                <w:szCs w:val="28"/>
              </w:rPr>
            </w:pPr>
          </w:p>
        </w:tc>
        <w:tc>
          <w:tcPr>
            <w:tcW w:w="1182" w:type="dxa"/>
            <w:tcBorders>
              <w:top w:val="nil"/>
            </w:tcBorders>
            <w:noWrap/>
            <w:vAlign w:val="center"/>
          </w:tcPr>
          <w:p>
            <w:pPr>
              <w:pStyle w:val="10"/>
              <w:keepNext/>
              <w:spacing w:line="460" w:lineRule="exact"/>
              <w:ind w:left="63" w:right="63"/>
              <w:rPr>
                <w:color w:val="000000"/>
                <w:sz w:val="28"/>
                <w:szCs w:val="28"/>
              </w:rPr>
            </w:pPr>
          </w:p>
        </w:tc>
        <w:tc>
          <w:tcPr>
            <w:tcW w:w="726" w:type="dxa"/>
            <w:tcBorders>
              <w:top w:val="nil"/>
            </w:tcBorders>
            <w:noWrap/>
            <w:vAlign w:val="center"/>
          </w:tcPr>
          <w:p>
            <w:pPr>
              <w:pStyle w:val="10"/>
              <w:keepNext/>
              <w:spacing w:line="460" w:lineRule="exact"/>
              <w:ind w:left="63" w:right="63"/>
              <w:rPr>
                <w:color w:val="000000"/>
                <w:sz w:val="28"/>
                <w:szCs w:val="28"/>
              </w:rPr>
            </w:pPr>
          </w:p>
        </w:tc>
        <w:tc>
          <w:tcPr>
            <w:tcW w:w="880" w:type="dxa"/>
            <w:tcBorders>
              <w:top w:val="nil"/>
            </w:tcBorders>
            <w:noWrap/>
            <w:vAlign w:val="center"/>
          </w:tcPr>
          <w:p>
            <w:pPr>
              <w:pStyle w:val="10"/>
              <w:keepNext/>
              <w:spacing w:line="460" w:lineRule="exact"/>
              <w:ind w:left="63" w:right="63"/>
              <w:rPr>
                <w:color w:val="000000"/>
                <w:sz w:val="28"/>
                <w:szCs w:val="28"/>
              </w:rPr>
            </w:pPr>
          </w:p>
        </w:tc>
        <w:tc>
          <w:tcPr>
            <w:tcW w:w="1169" w:type="dxa"/>
            <w:tcBorders>
              <w:top w:val="nil"/>
            </w:tcBorders>
            <w:noWrap/>
            <w:vAlign w:val="center"/>
          </w:tcPr>
          <w:p>
            <w:pPr>
              <w:pStyle w:val="10"/>
              <w:keepNext/>
              <w:spacing w:line="460" w:lineRule="exact"/>
              <w:ind w:left="63" w:right="63"/>
              <w:rPr>
                <w:color w:val="000000"/>
                <w:sz w:val="28"/>
                <w:szCs w:val="28"/>
              </w:rPr>
            </w:pPr>
          </w:p>
        </w:tc>
        <w:tc>
          <w:tcPr>
            <w:tcW w:w="1331" w:type="dxa"/>
            <w:tcBorders>
              <w:top w:val="nil"/>
            </w:tcBorders>
            <w:noWrap/>
            <w:vAlign w:val="center"/>
          </w:tcPr>
          <w:p>
            <w:pPr>
              <w:pStyle w:val="10"/>
              <w:keepNext/>
              <w:spacing w:line="460" w:lineRule="exact"/>
              <w:ind w:left="63" w:right="63"/>
              <w:rPr>
                <w:color w:val="000000"/>
                <w:sz w:val="28"/>
                <w:szCs w:val="28"/>
              </w:rPr>
            </w:pPr>
          </w:p>
        </w:tc>
        <w:tc>
          <w:tcPr>
            <w:tcW w:w="1174" w:type="dxa"/>
            <w:tcBorders>
              <w:top w:val="nil"/>
            </w:tcBorders>
            <w:noWrap/>
            <w:vAlign w:val="center"/>
          </w:tcPr>
          <w:p>
            <w:pPr>
              <w:pStyle w:val="10"/>
              <w:keepNext/>
              <w:spacing w:line="460" w:lineRule="exact"/>
              <w:ind w:left="63" w:right="63"/>
              <w:rPr>
                <w:color w:val="000000"/>
                <w:sz w:val="28"/>
                <w:szCs w:val="28"/>
              </w:rPr>
            </w:pPr>
          </w:p>
        </w:tc>
        <w:tc>
          <w:tcPr>
            <w:tcW w:w="767" w:type="dxa"/>
            <w:tcBorders>
              <w:top w:val="nil"/>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82" w:type="dxa"/>
            <w:noWrap/>
            <w:vAlign w:val="center"/>
          </w:tcPr>
          <w:p>
            <w:pPr>
              <w:pStyle w:val="10"/>
              <w:keepNext/>
              <w:spacing w:line="460" w:lineRule="exact"/>
              <w:ind w:left="63" w:right="63"/>
              <w:rPr>
                <w:color w:val="000000"/>
                <w:sz w:val="28"/>
                <w:szCs w:val="28"/>
              </w:rPr>
            </w:pPr>
          </w:p>
        </w:tc>
        <w:tc>
          <w:tcPr>
            <w:tcW w:w="726" w:type="dxa"/>
            <w:noWrap/>
            <w:vAlign w:val="center"/>
          </w:tcPr>
          <w:p>
            <w:pPr>
              <w:pStyle w:val="10"/>
              <w:keepNext/>
              <w:spacing w:line="460" w:lineRule="exact"/>
              <w:ind w:left="63" w:right="63"/>
              <w:rPr>
                <w:color w:val="000000"/>
                <w:sz w:val="28"/>
                <w:szCs w:val="28"/>
              </w:rPr>
            </w:pPr>
          </w:p>
        </w:tc>
        <w:tc>
          <w:tcPr>
            <w:tcW w:w="880" w:type="dxa"/>
            <w:noWrap/>
            <w:vAlign w:val="center"/>
          </w:tcPr>
          <w:p>
            <w:pPr>
              <w:pStyle w:val="10"/>
              <w:keepNext/>
              <w:spacing w:line="460" w:lineRule="exact"/>
              <w:ind w:left="63" w:right="63"/>
              <w:rPr>
                <w:color w:val="000000"/>
                <w:sz w:val="28"/>
                <w:szCs w:val="28"/>
              </w:rPr>
            </w:pPr>
          </w:p>
        </w:tc>
        <w:tc>
          <w:tcPr>
            <w:tcW w:w="1169" w:type="dxa"/>
            <w:noWrap/>
            <w:vAlign w:val="center"/>
          </w:tcPr>
          <w:p>
            <w:pPr>
              <w:pStyle w:val="10"/>
              <w:keepNext/>
              <w:spacing w:line="460" w:lineRule="exact"/>
              <w:ind w:left="63" w:right="63"/>
              <w:rPr>
                <w:color w:val="000000"/>
                <w:sz w:val="28"/>
                <w:szCs w:val="28"/>
              </w:rPr>
            </w:pPr>
          </w:p>
        </w:tc>
        <w:tc>
          <w:tcPr>
            <w:tcW w:w="1331" w:type="dxa"/>
            <w:noWrap/>
            <w:vAlign w:val="center"/>
          </w:tcPr>
          <w:p>
            <w:pPr>
              <w:pStyle w:val="10"/>
              <w:keepNext/>
              <w:spacing w:line="460" w:lineRule="exact"/>
              <w:ind w:left="63" w:right="63"/>
              <w:rPr>
                <w:color w:val="000000"/>
                <w:sz w:val="28"/>
                <w:szCs w:val="28"/>
              </w:rPr>
            </w:pPr>
          </w:p>
        </w:tc>
        <w:tc>
          <w:tcPr>
            <w:tcW w:w="1174" w:type="dxa"/>
            <w:noWrap/>
            <w:vAlign w:val="center"/>
          </w:tcPr>
          <w:p>
            <w:pPr>
              <w:pStyle w:val="10"/>
              <w:keepNext/>
              <w:spacing w:line="460" w:lineRule="exact"/>
              <w:ind w:left="63" w:right="63"/>
              <w:rPr>
                <w:color w:val="000000"/>
                <w:sz w:val="28"/>
                <w:szCs w:val="28"/>
              </w:rPr>
            </w:pPr>
          </w:p>
        </w:tc>
        <w:tc>
          <w:tcPr>
            <w:tcW w:w="7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82" w:type="dxa"/>
            <w:noWrap/>
            <w:vAlign w:val="center"/>
          </w:tcPr>
          <w:p>
            <w:pPr>
              <w:pStyle w:val="10"/>
              <w:keepNext/>
              <w:spacing w:line="460" w:lineRule="exact"/>
              <w:ind w:left="63" w:right="63"/>
              <w:rPr>
                <w:color w:val="000000"/>
                <w:sz w:val="28"/>
                <w:szCs w:val="28"/>
              </w:rPr>
            </w:pPr>
          </w:p>
        </w:tc>
        <w:tc>
          <w:tcPr>
            <w:tcW w:w="726" w:type="dxa"/>
            <w:noWrap/>
            <w:vAlign w:val="center"/>
          </w:tcPr>
          <w:p>
            <w:pPr>
              <w:pStyle w:val="10"/>
              <w:keepNext/>
              <w:spacing w:line="460" w:lineRule="exact"/>
              <w:ind w:left="63" w:right="63"/>
              <w:rPr>
                <w:color w:val="000000"/>
                <w:sz w:val="28"/>
                <w:szCs w:val="28"/>
              </w:rPr>
            </w:pPr>
          </w:p>
        </w:tc>
        <w:tc>
          <w:tcPr>
            <w:tcW w:w="880" w:type="dxa"/>
            <w:noWrap/>
            <w:vAlign w:val="center"/>
          </w:tcPr>
          <w:p>
            <w:pPr>
              <w:pStyle w:val="10"/>
              <w:keepNext/>
              <w:spacing w:line="460" w:lineRule="exact"/>
              <w:ind w:left="63" w:right="63"/>
              <w:rPr>
                <w:color w:val="000000"/>
                <w:sz w:val="28"/>
                <w:szCs w:val="28"/>
              </w:rPr>
            </w:pPr>
          </w:p>
        </w:tc>
        <w:tc>
          <w:tcPr>
            <w:tcW w:w="1169" w:type="dxa"/>
            <w:noWrap/>
            <w:vAlign w:val="center"/>
          </w:tcPr>
          <w:p>
            <w:pPr>
              <w:pStyle w:val="10"/>
              <w:keepNext/>
              <w:spacing w:line="460" w:lineRule="exact"/>
              <w:ind w:left="63" w:right="63"/>
              <w:rPr>
                <w:color w:val="000000"/>
                <w:sz w:val="28"/>
                <w:szCs w:val="28"/>
              </w:rPr>
            </w:pPr>
          </w:p>
        </w:tc>
        <w:tc>
          <w:tcPr>
            <w:tcW w:w="1331" w:type="dxa"/>
            <w:noWrap/>
            <w:vAlign w:val="center"/>
          </w:tcPr>
          <w:p>
            <w:pPr>
              <w:pStyle w:val="10"/>
              <w:keepNext/>
              <w:spacing w:line="460" w:lineRule="exact"/>
              <w:ind w:left="63" w:right="63"/>
              <w:rPr>
                <w:color w:val="000000"/>
                <w:sz w:val="28"/>
                <w:szCs w:val="28"/>
              </w:rPr>
            </w:pPr>
          </w:p>
        </w:tc>
        <w:tc>
          <w:tcPr>
            <w:tcW w:w="1174" w:type="dxa"/>
            <w:noWrap/>
            <w:vAlign w:val="center"/>
          </w:tcPr>
          <w:p>
            <w:pPr>
              <w:pStyle w:val="10"/>
              <w:keepNext/>
              <w:spacing w:line="460" w:lineRule="exact"/>
              <w:ind w:left="63" w:right="63"/>
              <w:rPr>
                <w:color w:val="000000"/>
                <w:sz w:val="28"/>
                <w:szCs w:val="28"/>
              </w:rPr>
            </w:pPr>
          </w:p>
        </w:tc>
        <w:tc>
          <w:tcPr>
            <w:tcW w:w="7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82" w:type="dxa"/>
            <w:noWrap/>
            <w:vAlign w:val="center"/>
          </w:tcPr>
          <w:p>
            <w:pPr>
              <w:pStyle w:val="10"/>
              <w:keepNext/>
              <w:spacing w:line="460" w:lineRule="exact"/>
              <w:ind w:left="63" w:right="63"/>
              <w:rPr>
                <w:color w:val="000000"/>
                <w:sz w:val="28"/>
                <w:szCs w:val="28"/>
              </w:rPr>
            </w:pPr>
          </w:p>
        </w:tc>
        <w:tc>
          <w:tcPr>
            <w:tcW w:w="726" w:type="dxa"/>
            <w:noWrap/>
            <w:vAlign w:val="center"/>
          </w:tcPr>
          <w:p>
            <w:pPr>
              <w:pStyle w:val="10"/>
              <w:keepNext/>
              <w:spacing w:line="460" w:lineRule="exact"/>
              <w:ind w:left="63" w:right="63"/>
              <w:rPr>
                <w:color w:val="000000"/>
                <w:sz w:val="28"/>
                <w:szCs w:val="28"/>
              </w:rPr>
            </w:pPr>
          </w:p>
        </w:tc>
        <w:tc>
          <w:tcPr>
            <w:tcW w:w="880" w:type="dxa"/>
            <w:noWrap/>
            <w:vAlign w:val="center"/>
          </w:tcPr>
          <w:p>
            <w:pPr>
              <w:pStyle w:val="10"/>
              <w:keepNext/>
              <w:spacing w:line="460" w:lineRule="exact"/>
              <w:ind w:left="63" w:right="63"/>
              <w:rPr>
                <w:color w:val="000000"/>
                <w:sz w:val="28"/>
                <w:szCs w:val="28"/>
              </w:rPr>
            </w:pPr>
          </w:p>
        </w:tc>
        <w:tc>
          <w:tcPr>
            <w:tcW w:w="1169" w:type="dxa"/>
            <w:noWrap/>
            <w:vAlign w:val="center"/>
          </w:tcPr>
          <w:p>
            <w:pPr>
              <w:pStyle w:val="10"/>
              <w:keepNext/>
              <w:spacing w:line="460" w:lineRule="exact"/>
              <w:ind w:left="63" w:right="63"/>
              <w:rPr>
                <w:color w:val="000000"/>
                <w:sz w:val="28"/>
                <w:szCs w:val="28"/>
              </w:rPr>
            </w:pPr>
          </w:p>
        </w:tc>
        <w:tc>
          <w:tcPr>
            <w:tcW w:w="1331" w:type="dxa"/>
            <w:noWrap/>
            <w:vAlign w:val="center"/>
          </w:tcPr>
          <w:p>
            <w:pPr>
              <w:pStyle w:val="10"/>
              <w:keepNext/>
              <w:spacing w:line="460" w:lineRule="exact"/>
              <w:ind w:left="63" w:right="63"/>
              <w:rPr>
                <w:color w:val="000000"/>
                <w:sz w:val="28"/>
                <w:szCs w:val="28"/>
              </w:rPr>
            </w:pPr>
          </w:p>
        </w:tc>
        <w:tc>
          <w:tcPr>
            <w:tcW w:w="1174" w:type="dxa"/>
            <w:noWrap/>
            <w:vAlign w:val="center"/>
          </w:tcPr>
          <w:p>
            <w:pPr>
              <w:pStyle w:val="10"/>
              <w:keepNext/>
              <w:spacing w:line="460" w:lineRule="exact"/>
              <w:ind w:left="63" w:right="63"/>
              <w:rPr>
                <w:color w:val="000000"/>
                <w:sz w:val="28"/>
                <w:szCs w:val="28"/>
              </w:rPr>
            </w:pPr>
          </w:p>
        </w:tc>
        <w:tc>
          <w:tcPr>
            <w:tcW w:w="7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82" w:type="dxa"/>
            <w:noWrap/>
            <w:vAlign w:val="center"/>
          </w:tcPr>
          <w:p>
            <w:pPr>
              <w:pStyle w:val="10"/>
              <w:keepNext/>
              <w:spacing w:line="460" w:lineRule="exact"/>
              <w:ind w:left="63" w:right="63"/>
              <w:rPr>
                <w:color w:val="000000"/>
                <w:sz w:val="28"/>
                <w:szCs w:val="28"/>
              </w:rPr>
            </w:pPr>
          </w:p>
        </w:tc>
        <w:tc>
          <w:tcPr>
            <w:tcW w:w="726" w:type="dxa"/>
            <w:noWrap/>
            <w:vAlign w:val="center"/>
          </w:tcPr>
          <w:p>
            <w:pPr>
              <w:pStyle w:val="10"/>
              <w:keepNext/>
              <w:spacing w:line="460" w:lineRule="exact"/>
              <w:ind w:left="63" w:right="63"/>
              <w:rPr>
                <w:color w:val="000000"/>
                <w:sz w:val="28"/>
                <w:szCs w:val="28"/>
              </w:rPr>
            </w:pPr>
          </w:p>
        </w:tc>
        <w:tc>
          <w:tcPr>
            <w:tcW w:w="880" w:type="dxa"/>
            <w:noWrap/>
            <w:vAlign w:val="center"/>
          </w:tcPr>
          <w:p>
            <w:pPr>
              <w:pStyle w:val="10"/>
              <w:keepNext/>
              <w:spacing w:line="460" w:lineRule="exact"/>
              <w:ind w:left="63" w:right="63"/>
              <w:rPr>
                <w:color w:val="000000"/>
                <w:sz w:val="28"/>
                <w:szCs w:val="28"/>
              </w:rPr>
            </w:pPr>
          </w:p>
        </w:tc>
        <w:tc>
          <w:tcPr>
            <w:tcW w:w="1169" w:type="dxa"/>
            <w:noWrap/>
            <w:vAlign w:val="center"/>
          </w:tcPr>
          <w:p>
            <w:pPr>
              <w:pStyle w:val="10"/>
              <w:keepNext/>
              <w:spacing w:line="460" w:lineRule="exact"/>
              <w:ind w:left="63" w:right="63"/>
              <w:rPr>
                <w:color w:val="000000"/>
                <w:sz w:val="28"/>
                <w:szCs w:val="28"/>
              </w:rPr>
            </w:pPr>
          </w:p>
        </w:tc>
        <w:tc>
          <w:tcPr>
            <w:tcW w:w="1331" w:type="dxa"/>
            <w:noWrap/>
            <w:vAlign w:val="center"/>
          </w:tcPr>
          <w:p>
            <w:pPr>
              <w:pStyle w:val="10"/>
              <w:keepNext/>
              <w:spacing w:line="460" w:lineRule="exact"/>
              <w:ind w:left="63" w:right="63"/>
              <w:rPr>
                <w:color w:val="000000"/>
                <w:sz w:val="28"/>
                <w:szCs w:val="28"/>
              </w:rPr>
            </w:pPr>
          </w:p>
        </w:tc>
        <w:tc>
          <w:tcPr>
            <w:tcW w:w="1174" w:type="dxa"/>
            <w:noWrap/>
            <w:vAlign w:val="center"/>
          </w:tcPr>
          <w:p>
            <w:pPr>
              <w:pStyle w:val="10"/>
              <w:keepNext/>
              <w:spacing w:line="460" w:lineRule="exact"/>
              <w:ind w:left="63" w:right="63"/>
              <w:rPr>
                <w:color w:val="000000"/>
                <w:sz w:val="28"/>
                <w:szCs w:val="28"/>
              </w:rPr>
            </w:pPr>
          </w:p>
        </w:tc>
        <w:tc>
          <w:tcPr>
            <w:tcW w:w="7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82" w:type="dxa"/>
            <w:noWrap/>
            <w:vAlign w:val="center"/>
          </w:tcPr>
          <w:p>
            <w:pPr>
              <w:pStyle w:val="10"/>
              <w:keepNext/>
              <w:spacing w:line="460" w:lineRule="exact"/>
              <w:ind w:left="63" w:right="63"/>
              <w:rPr>
                <w:color w:val="000000"/>
                <w:sz w:val="28"/>
                <w:szCs w:val="28"/>
              </w:rPr>
            </w:pPr>
          </w:p>
        </w:tc>
        <w:tc>
          <w:tcPr>
            <w:tcW w:w="726" w:type="dxa"/>
            <w:noWrap/>
            <w:vAlign w:val="center"/>
          </w:tcPr>
          <w:p>
            <w:pPr>
              <w:pStyle w:val="10"/>
              <w:keepNext/>
              <w:spacing w:line="460" w:lineRule="exact"/>
              <w:ind w:left="63" w:right="63"/>
              <w:rPr>
                <w:color w:val="000000"/>
                <w:sz w:val="28"/>
                <w:szCs w:val="28"/>
              </w:rPr>
            </w:pPr>
          </w:p>
        </w:tc>
        <w:tc>
          <w:tcPr>
            <w:tcW w:w="880" w:type="dxa"/>
            <w:noWrap/>
            <w:vAlign w:val="center"/>
          </w:tcPr>
          <w:p>
            <w:pPr>
              <w:pStyle w:val="10"/>
              <w:keepNext/>
              <w:spacing w:line="460" w:lineRule="exact"/>
              <w:ind w:left="63" w:right="63"/>
              <w:rPr>
                <w:color w:val="000000"/>
                <w:sz w:val="28"/>
                <w:szCs w:val="28"/>
              </w:rPr>
            </w:pPr>
          </w:p>
        </w:tc>
        <w:tc>
          <w:tcPr>
            <w:tcW w:w="1169" w:type="dxa"/>
            <w:noWrap/>
            <w:vAlign w:val="center"/>
          </w:tcPr>
          <w:p>
            <w:pPr>
              <w:pStyle w:val="10"/>
              <w:keepNext/>
              <w:spacing w:line="460" w:lineRule="exact"/>
              <w:ind w:left="63" w:right="63"/>
              <w:rPr>
                <w:color w:val="000000"/>
                <w:sz w:val="28"/>
                <w:szCs w:val="28"/>
              </w:rPr>
            </w:pPr>
          </w:p>
        </w:tc>
        <w:tc>
          <w:tcPr>
            <w:tcW w:w="1331" w:type="dxa"/>
            <w:noWrap/>
            <w:vAlign w:val="center"/>
          </w:tcPr>
          <w:p>
            <w:pPr>
              <w:pStyle w:val="10"/>
              <w:keepNext/>
              <w:spacing w:line="460" w:lineRule="exact"/>
              <w:ind w:left="63" w:right="63"/>
              <w:rPr>
                <w:color w:val="000000"/>
                <w:sz w:val="28"/>
                <w:szCs w:val="28"/>
              </w:rPr>
            </w:pPr>
          </w:p>
        </w:tc>
        <w:tc>
          <w:tcPr>
            <w:tcW w:w="1174" w:type="dxa"/>
            <w:noWrap/>
            <w:vAlign w:val="center"/>
          </w:tcPr>
          <w:p>
            <w:pPr>
              <w:pStyle w:val="10"/>
              <w:keepNext/>
              <w:spacing w:line="460" w:lineRule="exact"/>
              <w:ind w:left="63" w:right="63"/>
              <w:rPr>
                <w:color w:val="000000"/>
                <w:sz w:val="28"/>
                <w:szCs w:val="28"/>
              </w:rPr>
            </w:pPr>
          </w:p>
        </w:tc>
        <w:tc>
          <w:tcPr>
            <w:tcW w:w="7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82" w:type="dxa"/>
            <w:noWrap/>
            <w:vAlign w:val="center"/>
          </w:tcPr>
          <w:p>
            <w:pPr>
              <w:pStyle w:val="10"/>
              <w:keepNext/>
              <w:spacing w:line="460" w:lineRule="exact"/>
              <w:ind w:left="63" w:right="63"/>
              <w:rPr>
                <w:color w:val="000000"/>
                <w:sz w:val="28"/>
                <w:szCs w:val="28"/>
              </w:rPr>
            </w:pPr>
          </w:p>
        </w:tc>
        <w:tc>
          <w:tcPr>
            <w:tcW w:w="726" w:type="dxa"/>
            <w:noWrap/>
            <w:vAlign w:val="center"/>
          </w:tcPr>
          <w:p>
            <w:pPr>
              <w:pStyle w:val="10"/>
              <w:keepNext/>
              <w:spacing w:line="460" w:lineRule="exact"/>
              <w:ind w:left="63" w:right="63"/>
              <w:rPr>
                <w:color w:val="000000"/>
                <w:sz w:val="28"/>
                <w:szCs w:val="28"/>
              </w:rPr>
            </w:pPr>
          </w:p>
        </w:tc>
        <w:tc>
          <w:tcPr>
            <w:tcW w:w="880" w:type="dxa"/>
            <w:noWrap/>
            <w:vAlign w:val="center"/>
          </w:tcPr>
          <w:p>
            <w:pPr>
              <w:pStyle w:val="10"/>
              <w:keepNext/>
              <w:spacing w:line="460" w:lineRule="exact"/>
              <w:ind w:left="63" w:right="63"/>
              <w:rPr>
                <w:color w:val="000000"/>
                <w:sz w:val="28"/>
                <w:szCs w:val="28"/>
              </w:rPr>
            </w:pPr>
          </w:p>
        </w:tc>
        <w:tc>
          <w:tcPr>
            <w:tcW w:w="1169" w:type="dxa"/>
            <w:noWrap/>
            <w:vAlign w:val="center"/>
          </w:tcPr>
          <w:p>
            <w:pPr>
              <w:pStyle w:val="10"/>
              <w:keepNext/>
              <w:spacing w:line="460" w:lineRule="exact"/>
              <w:ind w:left="63" w:right="63"/>
              <w:rPr>
                <w:color w:val="000000"/>
                <w:sz w:val="28"/>
                <w:szCs w:val="28"/>
              </w:rPr>
            </w:pPr>
          </w:p>
        </w:tc>
        <w:tc>
          <w:tcPr>
            <w:tcW w:w="1331" w:type="dxa"/>
            <w:noWrap/>
            <w:vAlign w:val="center"/>
          </w:tcPr>
          <w:p>
            <w:pPr>
              <w:pStyle w:val="10"/>
              <w:keepNext/>
              <w:spacing w:line="460" w:lineRule="exact"/>
              <w:ind w:left="63" w:right="63"/>
              <w:rPr>
                <w:color w:val="000000"/>
                <w:sz w:val="28"/>
                <w:szCs w:val="28"/>
              </w:rPr>
            </w:pPr>
          </w:p>
        </w:tc>
        <w:tc>
          <w:tcPr>
            <w:tcW w:w="1174" w:type="dxa"/>
            <w:noWrap/>
            <w:vAlign w:val="center"/>
          </w:tcPr>
          <w:p>
            <w:pPr>
              <w:pStyle w:val="10"/>
              <w:keepNext/>
              <w:spacing w:line="460" w:lineRule="exact"/>
              <w:ind w:left="63" w:right="63"/>
              <w:rPr>
                <w:color w:val="000000"/>
                <w:sz w:val="28"/>
                <w:szCs w:val="28"/>
              </w:rPr>
            </w:pPr>
          </w:p>
        </w:tc>
        <w:tc>
          <w:tcPr>
            <w:tcW w:w="7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82" w:type="dxa"/>
            <w:noWrap/>
            <w:vAlign w:val="center"/>
          </w:tcPr>
          <w:p>
            <w:pPr>
              <w:pStyle w:val="10"/>
              <w:keepNext/>
              <w:spacing w:line="460" w:lineRule="exact"/>
              <w:ind w:left="63" w:right="63"/>
              <w:rPr>
                <w:color w:val="000000"/>
                <w:sz w:val="28"/>
                <w:szCs w:val="28"/>
              </w:rPr>
            </w:pPr>
          </w:p>
        </w:tc>
        <w:tc>
          <w:tcPr>
            <w:tcW w:w="726" w:type="dxa"/>
            <w:noWrap/>
            <w:vAlign w:val="center"/>
          </w:tcPr>
          <w:p>
            <w:pPr>
              <w:pStyle w:val="10"/>
              <w:keepNext/>
              <w:spacing w:line="460" w:lineRule="exact"/>
              <w:ind w:left="63" w:right="63"/>
              <w:rPr>
                <w:color w:val="000000"/>
                <w:sz w:val="28"/>
                <w:szCs w:val="28"/>
              </w:rPr>
            </w:pPr>
          </w:p>
        </w:tc>
        <w:tc>
          <w:tcPr>
            <w:tcW w:w="880" w:type="dxa"/>
            <w:noWrap/>
            <w:vAlign w:val="center"/>
          </w:tcPr>
          <w:p>
            <w:pPr>
              <w:pStyle w:val="10"/>
              <w:keepNext/>
              <w:spacing w:line="460" w:lineRule="exact"/>
              <w:ind w:left="63" w:right="63"/>
              <w:rPr>
                <w:color w:val="000000"/>
                <w:sz w:val="28"/>
                <w:szCs w:val="28"/>
              </w:rPr>
            </w:pPr>
          </w:p>
        </w:tc>
        <w:tc>
          <w:tcPr>
            <w:tcW w:w="1169" w:type="dxa"/>
            <w:noWrap/>
            <w:vAlign w:val="center"/>
          </w:tcPr>
          <w:p>
            <w:pPr>
              <w:pStyle w:val="10"/>
              <w:keepNext/>
              <w:spacing w:line="460" w:lineRule="exact"/>
              <w:ind w:left="63" w:right="63"/>
              <w:rPr>
                <w:color w:val="000000"/>
                <w:sz w:val="28"/>
                <w:szCs w:val="28"/>
              </w:rPr>
            </w:pPr>
          </w:p>
        </w:tc>
        <w:tc>
          <w:tcPr>
            <w:tcW w:w="1331" w:type="dxa"/>
            <w:noWrap/>
            <w:vAlign w:val="center"/>
          </w:tcPr>
          <w:p>
            <w:pPr>
              <w:pStyle w:val="10"/>
              <w:keepNext/>
              <w:spacing w:line="460" w:lineRule="exact"/>
              <w:ind w:left="63" w:right="63"/>
              <w:rPr>
                <w:color w:val="000000"/>
                <w:sz w:val="28"/>
                <w:szCs w:val="28"/>
              </w:rPr>
            </w:pPr>
          </w:p>
        </w:tc>
        <w:tc>
          <w:tcPr>
            <w:tcW w:w="1174" w:type="dxa"/>
            <w:noWrap/>
            <w:vAlign w:val="center"/>
          </w:tcPr>
          <w:p>
            <w:pPr>
              <w:pStyle w:val="10"/>
              <w:keepNext/>
              <w:spacing w:line="460" w:lineRule="exact"/>
              <w:ind w:left="63" w:right="63"/>
              <w:rPr>
                <w:color w:val="000000"/>
                <w:sz w:val="28"/>
                <w:szCs w:val="28"/>
              </w:rPr>
            </w:pPr>
          </w:p>
        </w:tc>
        <w:tc>
          <w:tcPr>
            <w:tcW w:w="767"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sz w:val="28"/>
                <w:szCs w:val="28"/>
              </w:rPr>
            </w:pPr>
          </w:p>
        </w:tc>
        <w:tc>
          <w:tcPr>
            <w:tcW w:w="1418" w:type="dxa"/>
            <w:noWrap/>
          </w:tcPr>
          <w:p>
            <w:pPr>
              <w:spacing w:line="460" w:lineRule="exact"/>
              <w:rPr>
                <w:rFonts w:ascii="宋体"/>
                <w:color w:val="000000"/>
                <w:sz w:val="28"/>
                <w:szCs w:val="28"/>
              </w:rPr>
            </w:pPr>
          </w:p>
        </w:tc>
        <w:tc>
          <w:tcPr>
            <w:tcW w:w="1182" w:type="dxa"/>
            <w:noWrap/>
          </w:tcPr>
          <w:p>
            <w:pPr>
              <w:spacing w:line="460" w:lineRule="exact"/>
              <w:rPr>
                <w:rFonts w:ascii="宋体"/>
                <w:color w:val="000000"/>
                <w:sz w:val="28"/>
                <w:szCs w:val="28"/>
              </w:rPr>
            </w:pPr>
          </w:p>
        </w:tc>
        <w:tc>
          <w:tcPr>
            <w:tcW w:w="726" w:type="dxa"/>
            <w:noWrap/>
          </w:tcPr>
          <w:p>
            <w:pPr>
              <w:spacing w:line="460" w:lineRule="exact"/>
              <w:rPr>
                <w:rFonts w:ascii="宋体"/>
                <w:color w:val="000000"/>
                <w:sz w:val="28"/>
                <w:szCs w:val="28"/>
              </w:rPr>
            </w:pPr>
          </w:p>
        </w:tc>
        <w:tc>
          <w:tcPr>
            <w:tcW w:w="880" w:type="dxa"/>
            <w:noWrap/>
          </w:tcPr>
          <w:p>
            <w:pPr>
              <w:spacing w:line="460" w:lineRule="exact"/>
              <w:rPr>
                <w:rFonts w:ascii="宋体"/>
                <w:color w:val="000000"/>
                <w:sz w:val="28"/>
                <w:szCs w:val="28"/>
              </w:rPr>
            </w:pPr>
          </w:p>
        </w:tc>
        <w:tc>
          <w:tcPr>
            <w:tcW w:w="1169" w:type="dxa"/>
            <w:noWrap/>
          </w:tcPr>
          <w:p>
            <w:pPr>
              <w:spacing w:line="460" w:lineRule="exact"/>
              <w:rPr>
                <w:rFonts w:ascii="宋体"/>
                <w:color w:val="000000"/>
                <w:sz w:val="28"/>
                <w:szCs w:val="28"/>
              </w:rPr>
            </w:pPr>
          </w:p>
        </w:tc>
        <w:tc>
          <w:tcPr>
            <w:tcW w:w="1331" w:type="dxa"/>
            <w:noWrap/>
          </w:tcPr>
          <w:p>
            <w:pPr>
              <w:spacing w:line="460" w:lineRule="exact"/>
              <w:rPr>
                <w:rFonts w:ascii="宋体"/>
                <w:color w:val="000000"/>
                <w:sz w:val="28"/>
                <w:szCs w:val="28"/>
              </w:rPr>
            </w:pPr>
          </w:p>
        </w:tc>
        <w:tc>
          <w:tcPr>
            <w:tcW w:w="1174" w:type="dxa"/>
            <w:noWrap/>
          </w:tcPr>
          <w:p>
            <w:pPr>
              <w:spacing w:line="460" w:lineRule="exact"/>
              <w:rPr>
                <w:rFonts w:ascii="宋体"/>
                <w:color w:val="000000"/>
                <w:sz w:val="28"/>
                <w:szCs w:val="28"/>
              </w:rPr>
            </w:pPr>
          </w:p>
        </w:tc>
        <w:tc>
          <w:tcPr>
            <w:tcW w:w="767" w:type="dxa"/>
            <w:noWrap/>
          </w:tcPr>
          <w:p>
            <w:pPr>
              <w:spacing w:line="460" w:lineRule="exact"/>
              <w:rPr>
                <w:rFonts w:ascii="宋体"/>
                <w:color w:val="000000"/>
                <w:sz w:val="28"/>
                <w:szCs w:val="28"/>
              </w:rPr>
            </w:pPr>
          </w:p>
        </w:tc>
      </w:tr>
    </w:tbl>
    <w:p>
      <w:pPr>
        <w:spacing w:line="460" w:lineRule="exact"/>
        <w:rPr>
          <w:rFonts w:ascii="宋体"/>
          <w:color w:val="000000"/>
          <w:sz w:val="28"/>
          <w:szCs w:val="28"/>
        </w:rPr>
      </w:pPr>
    </w:p>
    <w:p>
      <w:pPr>
        <w:spacing w:line="460" w:lineRule="exact"/>
        <w:rPr>
          <w:rFonts w:ascii="宋体"/>
          <w:color w:val="000000"/>
          <w:sz w:val="28"/>
          <w:szCs w:val="28"/>
        </w:rPr>
      </w:pPr>
      <w:r>
        <w:rPr>
          <w:rFonts w:hint="eastAsia" w:ascii="宋体"/>
          <w:color w:val="000000"/>
          <w:sz w:val="28"/>
          <w:szCs w:val="28"/>
        </w:rPr>
        <w:t>附件6：</w:t>
      </w:r>
    </w:p>
    <w:p>
      <w:pPr>
        <w:spacing w:line="460" w:lineRule="exact"/>
        <w:jc w:val="center"/>
        <w:rPr>
          <w:rFonts w:ascii="宋体"/>
          <w:b/>
          <w:bCs/>
          <w:color w:val="000000"/>
          <w:sz w:val="28"/>
          <w:szCs w:val="28"/>
        </w:rPr>
      </w:pPr>
      <w:r>
        <w:rPr>
          <w:rFonts w:hint="eastAsia" w:ascii="宋体"/>
          <w:b/>
          <w:bCs/>
          <w:color w:val="000000"/>
          <w:sz w:val="28"/>
          <w:szCs w:val="28"/>
        </w:rPr>
        <w:t>承包人主要施工管理人员表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名    称</w:t>
            </w:r>
          </w:p>
        </w:tc>
        <w:tc>
          <w:tcPr>
            <w:tcW w:w="1418"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姓名</w:t>
            </w:r>
          </w:p>
        </w:tc>
        <w:tc>
          <w:tcPr>
            <w:tcW w:w="1134"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职务</w:t>
            </w:r>
          </w:p>
        </w:tc>
        <w:tc>
          <w:tcPr>
            <w:tcW w:w="1134"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职称</w:t>
            </w:r>
          </w:p>
        </w:tc>
        <w:tc>
          <w:tcPr>
            <w:tcW w:w="4252" w:type="dxa"/>
            <w:tcBorders>
              <w:top w:val="single" w:color="auto" w:sz="12" w:space="0"/>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pPr>
              <w:pStyle w:val="10"/>
              <w:keepNext/>
              <w:spacing w:line="460" w:lineRule="exact"/>
              <w:ind w:left="63" w:right="63"/>
              <w:rPr>
                <w:color w:val="000000"/>
                <w:sz w:val="28"/>
                <w:szCs w:val="28"/>
              </w:rPr>
            </w:pPr>
            <w:r>
              <w:rPr>
                <w:rFonts w:hint="eastAsia"/>
                <w:color w:val="000000"/>
                <w:sz w:val="28"/>
                <w:szCs w:val="28"/>
              </w:rPr>
              <w:t>项目主管</w:t>
            </w:r>
          </w:p>
        </w:tc>
        <w:tc>
          <w:tcPr>
            <w:tcW w:w="1418" w:type="dxa"/>
            <w:tcBorders>
              <w:top w:val="nil"/>
            </w:tcBorders>
            <w:noWrap/>
            <w:vAlign w:val="center"/>
          </w:tcPr>
          <w:p>
            <w:pPr>
              <w:pStyle w:val="10"/>
              <w:keepNext/>
              <w:spacing w:line="460" w:lineRule="exact"/>
              <w:ind w:left="63" w:right="63"/>
              <w:rPr>
                <w:color w:val="000000"/>
                <w:sz w:val="28"/>
                <w:szCs w:val="28"/>
              </w:rPr>
            </w:pPr>
          </w:p>
        </w:tc>
        <w:tc>
          <w:tcPr>
            <w:tcW w:w="1134" w:type="dxa"/>
            <w:tcBorders>
              <w:top w:val="nil"/>
            </w:tcBorders>
            <w:noWrap/>
            <w:vAlign w:val="center"/>
          </w:tcPr>
          <w:p>
            <w:pPr>
              <w:pStyle w:val="10"/>
              <w:keepNext/>
              <w:spacing w:line="460" w:lineRule="exact"/>
              <w:ind w:left="63" w:right="63"/>
              <w:rPr>
                <w:color w:val="000000"/>
                <w:sz w:val="28"/>
                <w:szCs w:val="28"/>
              </w:rPr>
            </w:pPr>
          </w:p>
        </w:tc>
        <w:tc>
          <w:tcPr>
            <w:tcW w:w="1134" w:type="dxa"/>
            <w:tcBorders>
              <w:top w:val="nil"/>
            </w:tcBorders>
            <w:noWrap/>
            <w:vAlign w:val="center"/>
          </w:tcPr>
          <w:p>
            <w:pPr>
              <w:pStyle w:val="10"/>
              <w:keepNext/>
              <w:spacing w:line="460" w:lineRule="exact"/>
              <w:ind w:left="63" w:right="63"/>
              <w:rPr>
                <w:color w:val="000000"/>
                <w:sz w:val="28"/>
                <w:szCs w:val="28"/>
              </w:rPr>
            </w:pPr>
          </w:p>
        </w:tc>
        <w:tc>
          <w:tcPr>
            <w:tcW w:w="4252" w:type="dxa"/>
            <w:tcBorders>
              <w:top w:val="nil"/>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其他人员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sz w:val="28"/>
                <w:szCs w:val="28"/>
              </w:rPr>
            </w:pPr>
            <w:r>
              <w:rPr>
                <w:rFonts w:hint="eastAsia" w:ascii="宋体" w:hAnsi="宋体"/>
                <w:color w:val="000000"/>
                <w:sz w:val="28"/>
                <w:szCs w:val="28"/>
              </w:rPr>
              <w:t>项目负责人</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sz w:val="28"/>
                <w:szCs w:val="28"/>
              </w:rPr>
            </w:pPr>
            <w:r>
              <w:rPr>
                <w:rFonts w:hint="eastAsia" w:ascii="宋体" w:hAnsi="宋体"/>
                <w:color w:val="000000"/>
                <w:sz w:val="28"/>
                <w:szCs w:val="28"/>
              </w:rPr>
              <w:t>造价员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sz w:val="28"/>
                <w:szCs w:val="28"/>
              </w:rPr>
            </w:pPr>
            <w:r>
              <w:rPr>
                <w:rFonts w:hint="eastAsia" w:ascii="宋体" w:hAnsi="宋体"/>
                <w:color w:val="000000"/>
                <w:sz w:val="28"/>
                <w:szCs w:val="28"/>
              </w:rPr>
              <w:t>质量员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sz w:val="28"/>
                <w:szCs w:val="28"/>
              </w:rPr>
            </w:pPr>
            <w:r>
              <w:rPr>
                <w:rFonts w:hint="eastAsia" w:ascii="宋体" w:hAnsi="宋体"/>
                <w:color w:val="000000"/>
                <w:sz w:val="28"/>
                <w:szCs w:val="28"/>
              </w:rPr>
              <w:t>施工员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sz w:val="28"/>
                <w:szCs w:val="28"/>
              </w:rPr>
            </w:pPr>
            <w:r>
              <w:rPr>
                <w:rFonts w:hint="eastAsia" w:ascii="宋体" w:hAnsi="宋体"/>
                <w:color w:val="000000"/>
                <w:sz w:val="28"/>
                <w:szCs w:val="28"/>
              </w:rPr>
              <w:t>安全员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sz w:val="28"/>
                <w:szCs w:val="28"/>
              </w:rPr>
            </w:pPr>
            <w:r>
              <w:rPr>
                <w:rFonts w:hint="eastAsia" w:ascii="宋体" w:hAnsi="宋体"/>
                <w:color w:val="000000"/>
                <w:sz w:val="28"/>
                <w:szCs w:val="28"/>
              </w:rPr>
              <w:t>资料员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sz w:val="28"/>
                <w:szCs w:val="28"/>
              </w:rPr>
            </w:pPr>
            <w:r>
              <w:rPr>
                <w:rFonts w:hint="eastAsia" w:ascii="宋体" w:hAnsi="宋体"/>
                <w:color w:val="000000"/>
                <w:sz w:val="28"/>
                <w:szCs w:val="28"/>
              </w:rPr>
              <w:t>材料员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0"/>
              <w:keepNext/>
              <w:spacing w:line="460" w:lineRule="exact"/>
              <w:ind w:left="63" w:right="63"/>
              <w:jc w:val="center"/>
              <w:rPr>
                <w:color w:val="000000"/>
                <w:sz w:val="28"/>
                <w:szCs w:val="28"/>
              </w:rPr>
            </w:pPr>
            <w:r>
              <w:rPr>
                <w:rFonts w:hint="eastAsia"/>
                <w:color w:val="000000"/>
                <w:sz w:val="28"/>
                <w:szCs w:val="28"/>
              </w:rPr>
              <w:t>其他人员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tcBorders>
              <w:bottom w:val="nil"/>
            </w:tcBorders>
            <w:noWrap/>
            <w:vAlign w:val="center"/>
          </w:tcPr>
          <w:p>
            <w:pPr>
              <w:pStyle w:val="10"/>
              <w:keepNext/>
              <w:spacing w:line="460" w:lineRule="exact"/>
              <w:ind w:left="63" w:right="63"/>
              <w:rPr>
                <w:color w:val="000000"/>
                <w:sz w:val="28"/>
                <w:szCs w:val="28"/>
              </w:rPr>
            </w:pPr>
          </w:p>
        </w:tc>
        <w:tc>
          <w:tcPr>
            <w:tcW w:w="1134" w:type="dxa"/>
            <w:tcBorders>
              <w:bottom w:val="nil"/>
            </w:tcBorders>
            <w:noWrap/>
            <w:vAlign w:val="center"/>
          </w:tcPr>
          <w:p>
            <w:pPr>
              <w:pStyle w:val="10"/>
              <w:keepNext/>
              <w:spacing w:line="460" w:lineRule="exact"/>
              <w:ind w:left="63" w:right="63"/>
              <w:rPr>
                <w:color w:val="000000"/>
                <w:sz w:val="28"/>
                <w:szCs w:val="28"/>
              </w:rPr>
            </w:pPr>
          </w:p>
        </w:tc>
        <w:tc>
          <w:tcPr>
            <w:tcW w:w="1134" w:type="dxa"/>
            <w:tcBorders>
              <w:bottom w:val="nil"/>
            </w:tcBorders>
            <w:noWrap/>
            <w:vAlign w:val="center"/>
          </w:tcPr>
          <w:p>
            <w:pPr>
              <w:pStyle w:val="10"/>
              <w:keepNext/>
              <w:spacing w:line="460" w:lineRule="exact"/>
              <w:ind w:left="63" w:right="63"/>
              <w:rPr>
                <w:color w:val="000000"/>
                <w:sz w:val="28"/>
                <w:szCs w:val="28"/>
              </w:rPr>
            </w:pPr>
          </w:p>
        </w:tc>
        <w:tc>
          <w:tcPr>
            <w:tcW w:w="4252" w:type="dxa"/>
            <w:tcBorders>
              <w:bottom w:val="nil"/>
            </w:tcBorders>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ign w:val="center"/>
          </w:tcPr>
          <w:p>
            <w:pPr>
              <w:rPr>
                <w:color w:val="000000"/>
                <w:sz w:val="28"/>
                <w:szCs w:val="28"/>
              </w:rPr>
            </w:pPr>
          </w:p>
        </w:tc>
        <w:tc>
          <w:tcPr>
            <w:tcW w:w="1418" w:type="dxa"/>
            <w:tcBorders>
              <w:bottom w:val="single" w:color="auto" w:sz="12" w:space="0"/>
            </w:tcBorders>
            <w:noWrap/>
            <w:vAlign w:val="center"/>
          </w:tcPr>
          <w:p>
            <w:pPr>
              <w:pStyle w:val="10"/>
              <w:keepNext/>
              <w:spacing w:line="460" w:lineRule="exact"/>
              <w:ind w:left="63" w:right="63"/>
              <w:rPr>
                <w:color w:val="000000"/>
                <w:sz w:val="28"/>
                <w:szCs w:val="28"/>
              </w:rPr>
            </w:pPr>
          </w:p>
        </w:tc>
        <w:tc>
          <w:tcPr>
            <w:tcW w:w="1134" w:type="dxa"/>
            <w:tcBorders>
              <w:bottom w:val="single" w:color="auto" w:sz="12" w:space="0"/>
            </w:tcBorders>
            <w:noWrap/>
            <w:vAlign w:val="center"/>
          </w:tcPr>
          <w:p>
            <w:pPr>
              <w:pStyle w:val="10"/>
              <w:keepNext/>
              <w:spacing w:line="460" w:lineRule="exact"/>
              <w:ind w:left="63" w:right="63"/>
              <w:rPr>
                <w:color w:val="000000"/>
                <w:sz w:val="28"/>
                <w:szCs w:val="28"/>
              </w:rPr>
            </w:pPr>
          </w:p>
        </w:tc>
        <w:tc>
          <w:tcPr>
            <w:tcW w:w="1134" w:type="dxa"/>
            <w:tcBorders>
              <w:bottom w:val="single" w:color="auto" w:sz="12" w:space="0"/>
            </w:tcBorders>
            <w:noWrap/>
            <w:vAlign w:val="center"/>
          </w:tcPr>
          <w:p>
            <w:pPr>
              <w:pStyle w:val="10"/>
              <w:keepNext/>
              <w:spacing w:line="460" w:lineRule="exact"/>
              <w:ind w:left="63" w:right="63"/>
              <w:rPr>
                <w:color w:val="000000"/>
                <w:sz w:val="28"/>
                <w:szCs w:val="28"/>
              </w:rPr>
            </w:pPr>
          </w:p>
        </w:tc>
        <w:tc>
          <w:tcPr>
            <w:tcW w:w="4252" w:type="dxa"/>
            <w:tcBorders>
              <w:bottom w:val="single" w:color="auto" w:sz="12" w:space="0"/>
            </w:tcBorders>
            <w:noWrap/>
            <w:vAlign w:val="center"/>
          </w:tcPr>
          <w:p>
            <w:pPr>
              <w:pStyle w:val="10"/>
              <w:keepNext/>
              <w:spacing w:line="460" w:lineRule="exact"/>
              <w:ind w:left="63" w:right="63"/>
              <w:rPr>
                <w:color w:val="000000"/>
                <w:sz w:val="28"/>
                <w:szCs w:val="28"/>
              </w:rPr>
            </w:pPr>
          </w:p>
        </w:tc>
      </w:tr>
    </w:tbl>
    <w:p>
      <w:pPr>
        <w:spacing w:line="460" w:lineRule="exact"/>
        <w:rPr>
          <w:rFonts w:ascii="宋体"/>
          <w:color w:val="000000"/>
          <w:sz w:val="28"/>
          <w:szCs w:val="28"/>
        </w:rPr>
      </w:pPr>
      <w:r>
        <w:rPr>
          <w:rFonts w:hint="eastAsia" w:ascii="宋体"/>
          <w:color w:val="000000"/>
          <w:sz w:val="28"/>
          <w:szCs w:val="28"/>
        </w:rPr>
        <w:br w:type="page"/>
      </w:r>
      <w:r>
        <w:rPr>
          <w:rFonts w:hint="eastAsia" w:ascii="宋体"/>
          <w:color w:val="000000"/>
          <w:sz w:val="28"/>
          <w:szCs w:val="28"/>
        </w:rPr>
        <w:t>附件7：</w:t>
      </w:r>
    </w:p>
    <w:p>
      <w:pPr>
        <w:spacing w:line="460" w:lineRule="exact"/>
        <w:jc w:val="center"/>
        <w:rPr>
          <w:rFonts w:ascii="宋体"/>
          <w:b/>
          <w:bCs/>
          <w:color w:val="000000"/>
          <w:sz w:val="28"/>
          <w:szCs w:val="28"/>
        </w:rPr>
      </w:pPr>
      <w:r>
        <w:rPr>
          <w:rFonts w:hint="eastAsia" w:ascii="宋体"/>
          <w:b/>
          <w:bCs/>
          <w:color w:val="000000"/>
          <w:sz w:val="28"/>
          <w:szCs w:val="28"/>
        </w:rPr>
        <w:t>分包人主要施工管理人员表</w:t>
      </w:r>
    </w:p>
    <w:tbl>
      <w:tblPr>
        <w:tblStyle w:val="24"/>
        <w:tblW w:w="98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名    称</w:t>
            </w:r>
          </w:p>
        </w:tc>
        <w:tc>
          <w:tcPr>
            <w:tcW w:w="1418" w:type="dxa"/>
            <w:tcBorders>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姓名</w:t>
            </w:r>
          </w:p>
        </w:tc>
        <w:tc>
          <w:tcPr>
            <w:tcW w:w="1134" w:type="dxa"/>
            <w:tcBorders>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职务</w:t>
            </w:r>
          </w:p>
        </w:tc>
        <w:tc>
          <w:tcPr>
            <w:tcW w:w="1134" w:type="dxa"/>
            <w:tcBorders>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职称</w:t>
            </w:r>
          </w:p>
        </w:tc>
        <w:tc>
          <w:tcPr>
            <w:tcW w:w="4252" w:type="dxa"/>
            <w:tcBorders>
              <w:bottom w:val="doub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一、总部人员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pPr>
              <w:pStyle w:val="10"/>
              <w:keepNext/>
              <w:spacing w:line="460" w:lineRule="exact"/>
              <w:ind w:left="63" w:right="63"/>
              <w:rPr>
                <w:color w:val="000000"/>
                <w:sz w:val="28"/>
                <w:szCs w:val="28"/>
              </w:rPr>
            </w:pPr>
            <w:r>
              <w:rPr>
                <w:rFonts w:hint="eastAsia"/>
                <w:color w:val="000000"/>
                <w:sz w:val="28"/>
                <w:szCs w:val="28"/>
              </w:rPr>
              <w:t>项目主管</w:t>
            </w:r>
          </w:p>
        </w:tc>
        <w:tc>
          <w:tcPr>
            <w:tcW w:w="1418" w:type="dxa"/>
            <w:tcBorders>
              <w:top w:val="nil"/>
            </w:tcBorders>
            <w:noWrap/>
            <w:vAlign w:val="center"/>
          </w:tcPr>
          <w:p>
            <w:pPr>
              <w:pStyle w:val="10"/>
              <w:keepNext/>
              <w:spacing w:line="460" w:lineRule="exact"/>
              <w:ind w:left="63" w:right="63"/>
              <w:rPr>
                <w:color w:val="000000"/>
                <w:sz w:val="28"/>
                <w:szCs w:val="28"/>
              </w:rPr>
            </w:pPr>
          </w:p>
        </w:tc>
        <w:tc>
          <w:tcPr>
            <w:tcW w:w="1134" w:type="dxa"/>
            <w:tcBorders>
              <w:top w:val="nil"/>
            </w:tcBorders>
            <w:noWrap/>
            <w:vAlign w:val="center"/>
          </w:tcPr>
          <w:p>
            <w:pPr>
              <w:pStyle w:val="10"/>
              <w:keepNext/>
              <w:spacing w:line="460" w:lineRule="exact"/>
              <w:ind w:left="63" w:right="63"/>
              <w:rPr>
                <w:color w:val="000000"/>
                <w:sz w:val="28"/>
                <w:szCs w:val="28"/>
              </w:rPr>
            </w:pPr>
          </w:p>
        </w:tc>
        <w:tc>
          <w:tcPr>
            <w:tcW w:w="1134" w:type="dxa"/>
            <w:tcBorders>
              <w:top w:val="nil"/>
            </w:tcBorders>
            <w:noWrap/>
            <w:vAlign w:val="center"/>
          </w:tcPr>
          <w:p>
            <w:pPr>
              <w:pStyle w:val="10"/>
              <w:keepNext/>
              <w:spacing w:line="460" w:lineRule="exact"/>
              <w:ind w:left="63" w:right="63"/>
              <w:rPr>
                <w:color w:val="000000"/>
                <w:sz w:val="28"/>
                <w:szCs w:val="28"/>
              </w:rPr>
            </w:pPr>
          </w:p>
        </w:tc>
        <w:tc>
          <w:tcPr>
            <w:tcW w:w="4252" w:type="dxa"/>
            <w:tcBorders>
              <w:top w:val="nil"/>
            </w:tcBorders>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其他人员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ign w:val="center"/>
          </w:tcPr>
          <w:p>
            <w:pPr>
              <w:pStyle w:val="10"/>
              <w:keepNext/>
              <w:spacing w:line="460" w:lineRule="exact"/>
              <w:ind w:left="63" w:right="63"/>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pPr>
              <w:pStyle w:val="10"/>
              <w:keepNext/>
              <w:spacing w:line="460" w:lineRule="exact"/>
              <w:ind w:left="63" w:right="63"/>
              <w:rPr>
                <w:color w:val="000000"/>
                <w:sz w:val="28"/>
                <w:szCs w:val="28"/>
              </w:rPr>
            </w:pPr>
            <w:r>
              <w:rPr>
                <w:rFonts w:hint="eastAsia"/>
                <w:color w:val="000000"/>
                <w:sz w:val="28"/>
                <w:szCs w:val="28"/>
              </w:rPr>
              <w:t>二、现场人员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sz w:val="28"/>
                <w:szCs w:val="28"/>
              </w:rPr>
            </w:pPr>
            <w:r>
              <w:rPr>
                <w:rFonts w:hint="eastAsia" w:ascii="宋体" w:hAnsi="宋体"/>
                <w:color w:val="000000"/>
                <w:sz w:val="28"/>
                <w:szCs w:val="28"/>
              </w:rPr>
              <w:t>项目负责人</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sz w:val="28"/>
                <w:szCs w:val="28"/>
              </w:rPr>
            </w:pPr>
            <w:r>
              <w:rPr>
                <w:rFonts w:hint="eastAsia" w:ascii="宋体" w:hAnsi="宋体"/>
                <w:color w:val="000000"/>
                <w:sz w:val="28"/>
                <w:szCs w:val="28"/>
              </w:rPr>
              <w:t>造价员</w:t>
            </w: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FF0000"/>
                <w:sz w:val="28"/>
                <w:szCs w:val="28"/>
              </w:rPr>
            </w:pPr>
            <w:r>
              <w:rPr>
                <w:rFonts w:hint="eastAsia" w:ascii="宋体" w:hAnsi="宋体"/>
                <w:color w:val="000000"/>
                <w:sz w:val="28"/>
                <w:szCs w:val="28"/>
              </w:rPr>
              <w:t>质量员</w:t>
            </w:r>
          </w:p>
        </w:tc>
        <w:tc>
          <w:tcPr>
            <w:tcW w:w="1418"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4252" w:type="dxa"/>
            <w:noWrap/>
            <w:vAlign w:val="center"/>
          </w:tcPr>
          <w:p>
            <w:pPr>
              <w:pStyle w:val="10"/>
              <w:keepNext/>
              <w:spacing w:line="460" w:lineRule="exact"/>
              <w:ind w:left="63" w:right="63"/>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FF0000"/>
                <w:sz w:val="28"/>
                <w:szCs w:val="28"/>
              </w:rPr>
            </w:pPr>
            <w:r>
              <w:rPr>
                <w:rFonts w:hint="eastAsia" w:ascii="宋体" w:hAnsi="宋体"/>
                <w:color w:val="000000"/>
                <w:sz w:val="28"/>
                <w:szCs w:val="28"/>
              </w:rPr>
              <w:t>施工员</w:t>
            </w:r>
          </w:p>
        </w:tc>
        <w:tc>
          <w:tcPr>
            <w:tcW w:w="1418"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4252" w:type="dxa"/>
            <w:noWrap/>
            <w:vAlign w:val="center"/>
          </w:tcPr>
          <w:p>
            <w:pPr>
              <w:pStyle w:val="10"/>
              <w:keepNext/>
              <w:spacing w:line="460" w:lineRule="exact"/>
              <w:ind w:left="63" w:right="63"/>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FF0000"/>
                <w:sz w:val="28"/>
                <w:szCs w:val="28"/>
              </w:rPr>
            </w:pPr>
            <w:r>
              <w:rPr>
                <w:rFonts w:hint="eastAsia" w:ascii="宋体" w:hAnsi="宋体"/>
                <w:color w:val="000000"/>
                <w:sz w:val="28"/>
                <w:szCs w:val="28"/>
              </w:rPr>
              <w:t>安全员</w:t>
            </w:r>
          </w:p>
        </w:tc>
        <w:tc>
          <w:tcPr>
            <w:tcW w:w="1418"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4252" w:type="dxa"/>
            <w:noWrap/>
            <w:vAlign w:val="center"/>
          </w:tcPr>
          <w:p>
            <w:pPr>
              <w:pStyle w:val="10"/>
              <w:keepNext/>
              <w:spacing w:line="460" w:lineRule="exact"/>
              <w:ind w:left="63" w:right="63"/>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FF0000"/>
                <w:sz w:val="28"/>
                <w:szCs w:val="28"/>
              </w:rPr>
            </w:pPr>
            <w:r>
              <w:rPr>
                <w:rFonts w:hint="eastAsia" w:ascii="宋体" w:hAnsi="宋体"/>
                <w:color w:val="000000"/>
                <w:sz w:val="28"/>
                <w:szCs w:val="28"/>
              </w:rPr>
              <w:t>资料员</w:t>
            </w:r>
          </w:p>
        </w:tc>
        <w:tc>
          <w:tcPr>
            <w:tcW w:w="1418"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4252" w:type="dxa"/>
            <w:noWrap/>
            <w:vAlign w:val="center"/>
          </w:tcPr>
          <w:p>
            <w:pPr>
              <w:pStyle w:val="10"/>
              <w:keepNext/>
              <w:spacing w:line="460" w:lineRule="exact"/>
              <w:ind w:left="63" w:right="63"/>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FF0000"/>
                <w:sz w:val="28"/>
                <w:szCs w:val="28"/>
              </w:rPr>
            </w:pPr>
            <w:r>
              <w:rPr>
                <w:rFonts w:hint="eastAsia" w:ascii="宋体" w:hAnsi="宋体"/>
                <w:color w:val="000000"/>
                <w:sz w:val="28"/>
                <w:szCs w:val="28"/>
                <w:lang w:val="en-US" w:eastAsia="zh-CN"/>
              </w:rPr>
              <w:t>材料</w:t>
            </w:r>
            <w:r>
              <w:rPr>
                <w:rFonts w:hint="eastAsia" w:ascii="宋体" w:hAnsi="宋体"/>
                <w:color w:val="000000"/>
                <w:sz w:val="28"/>
                <w:szCs w:val="28"/>
              </w:rPr>
              <w:t>员</w:t>
            </w:r>
          </w:p>
        </w:tc>
        <w:tc>
          <w:tcPr>
            <w:tcW w:w="1418"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4252" w:type="dxa"/>
            <w:noWrap/>
            <w:vAlign w:val="center"/>
          </w:tcPr>
          <w:p>
            <w:pPr>
              <w:pStyle w:val="10"/>
              <w:keepNext/>
              <w:spacing w:line="460" w:lineRule="exact"/>
              <w:ind w:left="63" w:right="63"/>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0"/>
              <w:keepNext/>
              <w:spacing w:line="460" w:lineRule="exact"/>
              <w:ind w:right="63" w:firstLine="560" w:firstLineChars="200"/>
              <w:rPr>
                <w:color w:val="FF0000"/>
                <w:sz w:val="28"/>
                <w:szCs w:val="28"/>
              </w:rPr>
            </w:pPr>
            <w:r>
              <w:rPr>
                <w:rFonts w:hint="eastAsia"/>
                <w:color w:val="000000"/>
                <w:sz w:val="28"/>
                <w:szCs w:val="28"/>
              </w:rPr>
              <w:t>其他人员</w:t>
            </w:r>
          </w:p>
        </w:tc>
        <w:tc>
          <w:tcPr>
            <w:tcW w:w="1418"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1134" w:type="dxa"/>
            <w:noWrap/>
            <w:vAlign w:val="center"/>
          </w:tcPr>
          <w:p>
            <w:pPr>
              <w:pStyle w:val="10"/>
              <w:keepNext/>
              <w:spacing w:line="460" w:lineRule="exact"/>
              <w:ind w:left="63" w:right="63"/>
              <w:rPr>
                <w:color w:val="FF0000"/>
                <w:sz w:val="28"/>
                <w:szCs w:val="28"/>
              </w:rPr>
            </w:pPr>
          </w:p>
        </w:tc>
        <w:tc>
          <w:tcPr>
            <w:tcW w:w="4252" w:type="dxa"/>
            <w:noWrap/>
            <w:vAlign w:val="center"/>
          </w:tcPr>
          <w:p>
            <w:pPr>
              <w:pStyle w:val="10"/>
              <w:keepNext/>
              <w:spacing w:line="460" w:lineRule="exact"/>
              <w:ind w:left="63" w:right="63"/>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tcBorders>
              <w:bottom w:val="nil"/>
            </w:tcBorders>
            <w:noWrap/>
            <w:vAlign w:val="center"/>
          </w:tcPr>
          <w:p>
            <w:pPr>
              <w:pStyle w:val="10"/>
              <w:keepNext/>
              <w:spacing w:line="460" w:lineRule="exact"/>
              <w:ind w:left="63" w:right="63"/>
              <w:rPr>
                <w:color w:val="000000"/>
                <w:sz w:val="28"/>
                <w:szCs w:val="28"/>
              </w:rPr>
            </w:pPr>
          </w:p>
        </w:tc>
        <w:tc>
          <w:tcPr>
            <w:tcW w:w="1134" w:type="dxa"/>
            <w:tcBorders>
              <w:bottom w:val="nil"/>
            </w:tcBorders>
            <w:noWrap/>
            <w:vAlign w:val="center"/>
          </w:tcPr>
          <w:p>
            <w:pPr>
              <w:pStyle w:val="10"/>
              <w:keepNext/>
              <w:spacing w:line="460" w:lineRule="exact"/>
              <w:ind w:left="63" w:right="63"/>
              <w:rPr>
                <w:color w:val="000000"/>
                <w:sz w:val="28"/>
                <w:szCs w:val="28"/>
              </w:rPr>
            </w:pPr>
          </w:p>
        </w:tc>
        <w:tc>
          <w:tcPr>
            <w:tcW w:w="1134" w:type="dxa"/>
            <w:tcBorders>
              <w:bottom w:val="nil"/>
            </w:tcBorders>
            <w:noWrap/>
            <w:vAlign w:val="center"/>
          </w:tcPr>
          <w:p>
            <w:pPr>
              <w:pStyle w:val="10"/>
              <w:keepNext/>
              <w:spacing w:line="460" w:lineRule="exact"/>
              <w:ind w:left="63" w:right="63"/>
              <w:rPr>
                <w:color w:val="000000"/>
                <w:sz w:val="28"/>
                <w:szCs w:val="28"/>
              </w:rPr>
            </w:pPr>
          </w:p>
        </w:tc>
        <w:tc>
          <w:tcPr>
            <w:tcW w:w="4252" w:type="dxa"/>
            <w:tcBorders>
              <w:bottom w:val="nil"/>
            </w:tcBorders>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sz w:val="28"/>
                <w:szCs w:val="28"/>
              </w:rPr>
            </w:pPr>
          </w:p>
        </w:tc>
        <w:tc>
          <w:tcPr>
            <w:tcW w:w="1418"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1134" w:type="dxa"/>
            <w:noWrap/>
            <w:vAlign w:val="center"/>
          </w:tcPr>
          <w:p>
            <w:pPr>
              <w:pStyle w:val="10"/>
              <w:keepNext/>
              <w:spacing w:line="460" w:lineRule="exact"/>
              <w:ind w:left="63" w:right="63"/>
              <w:rPr>
                <w:color w:val="000000"/>
                <w:sz w:val="28"/>
                <w:szCs w:val="28"/>
              </w:rPr>
            </w:pPr>
          </w:p>
        </w:tc>
        <w:tc>
          <w:tcPr>
            <w:tcW w:w="4252" w:type="dxa"/>
            <w:noWrap/>
            <w:vAlign w:val="center"/>
          </w:tcPr>
          <w:p>
            <w:pPr>
              <w:pStyle w:val="10"/>
              <w:keepNext/>
              <w:spacing w:line="460" w:lineRule="exact"/>
              <w:ind w:left="63" w:right="63"/>
              <w:rPr>
                <w:color w:val="000000"/>
                <w:sz w:val="28"/>
                <w:szCs w:val="28"/>
              </w:rPr>
            </w:pPr>
          </w:p>
        </w:tc>
      </w:tr>
    </w:tbl>
    <w:p>
      <w:pPr>
        <w:spacing w:line="460" w:lineRule="exact"/>
        <w:rPr>
          <w:rFonts w:ascii="宋体"/>
          <w:color w:val="000000"/>
          <w:sz w:val="28"/>
          <w:szCs w:val="28"/>
        </w:rPr>
      </w:pPr>
      <w:r>
        <w:rPr>
          <w:rFonts w:hint="eastAsia" w:ascii="宋体"/>
          <w:color w:val="000000"/>
          <w:sz w:val="28"/>
          <w:szCs w:val="28"/>
        </w:rPr>
        <w:br w:type="page"/>
      </w:r>
      <w:r>
        <w:rPr>
          <w:rFonts w:hint="eastAsia" w:ascii="宋体"/>
          <w:color w:val="000000"/>
          <w:sz w:val="28"/>
          <w:szCs w:val="28"/>
        </w:rPr>
        <w:t>附件8：</w:t>
      </w:r>
    </w:p>
    <w:p>
      <w:pPr>
        <w:spacing w:line="460" w:lineRule="exact"/>
        <w:jc w:val="center"/>
        <w:rPr>
          <w:rFonts w:ascii="宋体"/>
          <w:b/>
          <w:bCs/>
          <w:color w:val="000000"/>
          <w:sz w:val="28"/>
          <w:szCs w:val="28"/>
        </w:rPr>
      </w:pPr>
      <w:r>
        <w:rPr>
          <w:rFonts w:hint="eastAsia" w:ascii="宋体"/>
          <w:b/>
          <w:bCs/>
          <w:color w:val="000000"/>
          <w:sz w:val="28"/>
          <w:szCs w:val="28"/>
        </w:rPr>
        <w:t>履约担保</w:t>
      </w:r>
    </w:p>
    <w:p>
      <w:pPr>
        <w:spacing w:line="460" w:lineRule="exact"/>
        <w:jc w:val="center"/>
        <w:rPr>
          <w:rFonts w:ascii="宋体"/>
          <w:color w:val="000000"/>
          <w:sz w:val="28"/>
          <w:szCs w:val="28"/>
        </w:rPr>
      </w:pPr>
    </w:p>
    <w:p>
      <w:pPr>
        <w:spacing w:line="460" w:lineRule="exact"/>
        <w:rPr>
          <w:rFonts w:ascii="宋体"/>
          <w:color w:val="000000"/>
          <w:sz w:val="28"/>
          <w:szCs w:val="28"/>
        </w:rPr>
      </w:pP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（发包人名称）：</w:t>
      </w:r>
    </w:p>
    <w:p>
      <w:pPr>
        <w:spacing w:line="460" w:lineRule="exact"/>
        <w:ind w:firstLine="560" w:firstLineChars="200"/>
        <w:rPr>
          <w:rFonts w:ascii="宋体"/>
          <w:color w:val="000000"/>
          <w:sz w:val="28"/>
          <w:szCs w:val="28"/>
        </w:rPr>
      </w:pPr>
      <w:r>
        <w:rPr>
          <w:rFonts w:hint="eastAsia" w:ascii="宋体"/>
          <w:color w:val="000000"/>
          <w:sz w:val="28"/>
          <w:szCs w:val="28"/>
        </w:rPr>
        <w:t>鉴于</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（发包人名称，以下简称“发包人”）与</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（承包人名称）（以下称“承包人”）于</w:t>
      </w: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日就</w:t>
      </w:r>
      <w:r>
        <w:rPr>
          <w:rFonts w:hint="eastAsia" w:ascii="宋体"/>
          <w:color w:val="000000"/>
          <w:sz w:val="28"/>
          <w:szCs w:val="28"/>
          <w:lang w:val="en-US" w:eastAsia="zh-CN"/>
        </w:rPr>
        <w:t xml:space="preserve">  </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 xml:space="preserve">（工程名称）施工及有关事项协商一致共同签订《建设工程施工合同》。我方愿意无条件地、不可撤销地就承包人履行与你方签订的合同，向你方提供连带责任担保。 </w:t>
      </w:r>
    </w:p>
    <w:p>
      <w:pPr>
        <w:spacing w:line="460" w:lineRule="exact"/>
        <w:ind w:firstLine="560" w:firstLineChars="200"/>
        <w:rPr>
          <w:rFonts w:ascii="宋体"/>
          <w:color w:val="000000"/>
          <w:sz w:val="28"/>
          <w:szCs w:val="28"/>
        </w:rPr>
      </w:pPr>
      <w:r>
        <w:rPr>
          <w:rFonts w:hint="eastAsia" w:ascii="宋体"/>
          <w:color w:val="000000"/>
          <w:sz w:val="28"/>
          <w:szCs w:val="28"/>
        </w:rPr>
        <w:t>1. 担保金额人民币（大写）</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元（¥</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w:t>
      </w:r>
    </w:p>
    <w:p>
      <w:pPr>
        <w:spacing w:line="460" w:lineRule="exact"/>
        <w:ind w:firstLine="560" w:firstLineChars="200"/>
        <w:rPr>
          <w:rFonts w:ascii="宋体"/>
          <w:color w:val="000000"/>
          <w:sz w:val="28"/>
          <w:szCs w:val="28"/>
        </w:rPr>
      </w:pPr>
      <w:r>
        <w:rPr>
          <w:rFonts w:hint="eastAsia" w:ascii="宋体"/>
          <w:color w:val="000000"/>
          <w:sz w:val="28"/>
          <w:szCs w:val="28"/>
        </w:rPr>
        <w:t>2. 担保有效期自你方与承包人签订的合同生效之日起至你方签发或应签发工程接收证书之日止。</w:t>
      </w:r>
    </w:p>
    <w:p>
      <w:pPr>
        <w:spacing w:line="460" w:lineRule="exact"/>
        <w:ind w:firstLine="560" w:firstLineChars="200"/>
        <w:rPr>
          <w:rFonts w:ascii="宋体"/>
          <w:color w:val="000000"/>
          <w:sz w:val="28"/>
          <w:szCs w:val="28"/>
        </w:rPr>
      </w:pPr>
      <w:r>
        <w:rPr>
          <w:rFonts w:hint="eastAsia" w:ascii="宋体"/>
          <w:color w:val="000000"/>
          <w:sz w:val="28"/>
          <w:szCs w:val="28"/>
        </w:rPr>
        <w:t>3. 在本担保有效期内，因承包人违反合同约定的义务给你方造成经济损失时，我方在收到你方以书面形式提出的在担保金额内的赔偿要求后，在7天内无条件支付。</w:t>
      </w:r>
    </w:p>
    <w:p>
      <w:pPr>
        <w:spacing w:line="460" w:lineRule="exact"/>
        <w:ind w:firstLine="560" w:firstLineChars="200"/>
        <w:rPr>
          <w:rFonts w:ascii="宋体"/>
          <w:color w:val="000000"/>
          <w:sz w:val="28"/>
          <w:szCs w:val="28"/>
        </w:rPr>
      </w:pPr>
      <w:r>
        <w:rPr>
          <w:rFonts w:hint="eastAsia" w:ascii="宋体"/>
          <w:color w:val="000000"/>
          <w:sz w:val="28"/>
          <w:szCs w:val="28"/>
        </w:rPr>
        <w:t>4. 你方和承包人按合同约定变更合同时，我方承担本担保规定的义务不变。</w:t>
      </w:r>
    </w:p>
    <w:p>
      <w:pPr>
        <w:spacing w:line="460" w:lineRule="exact"/>
        <w:ind w:firstLine="560" w:firstLineChars="200"/>
        <w:rPr>
          <w:rFonts w:ascii="宋体"/>
          <w:color w:val="000000"/>
          <w:sz w:val="28"/>
          <w:szCs w:val="28"/>
        </w:rPr>
      </w:pPr>
      <w:r>
        <w:rPr>
          <w:rFonts w:hint="eastAsia" w:ascii="宋体"/>
          <w:color w:val="000000"/>
          <w:sz w:val="28"/>
          <w:szCs w:val="28"/>
        </w:rPr>
        <w:t>5. 因本保函发生的纠纷，可由双方协商解决，协商不成的，任何一方均可提请</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仲裁委员会仲裁。</w:t>
      </w:r>
    </w:p>
    <w:p>
      <w:pPr>
        <w:spacing w:line="460" w:lineRule="exact"/>
        <w:ind w:firstLine="560" w:firstLineChars="200"/>
        <w:rPr>
          <w:rFonts w:ascii="宋体"/>
          <w:color w:val="000000"/>
          <w:sz w:val="28"/>
          <w:szCs w:val="28"/>
        </w:rPr>
      </w:pPr>
      <w:r>
        <w:rPr>
          <w:rFonts w:hint="eastAsia" w:ascii="宋体"/>
          <w:color w:val="000000"/>
          <w:sz w:val="28"/>
          <w:szCs w:val="28"/>
        </w:rPr>
        <w:t>6. 本保函自我方法定代表人（或其授权代理人）签字并加盖公章之日起生效。</w:t>
      </w:r>
    </w:p>
    <w:p>
      <w:pPr>
        <w:spacing w:line="460" w:lineRule="exact"/>
        <w:rPr>
          <w:rFonts w:ascii="宋体"/>
          <w:color w:val="000000"/>
          <w:sz w:val="28"/>
          <w:szCs w:val="28"/>
        </w:rPr>
      </w:pPr>
    </w:p>
    <w:p>
      <w:pPr>
        <w:spacing w:line="460" w:lineRule="exact"/>
        <w:rPr>
          <w:rFonts w:ascii="宋体"/>
          <w:color w:val="000000"/>
          <w:sz w:val="28"/>
          <w:szCs w:val="28"/>
        </w:rPr>
      </w:pPr>
      <w:r>
        <w:rPr>
          <w:rFonts w:hint="eastAsia" w:ascii="宋体"/>
          <w:color w:val="000000"/>
          <w:sz w:val="28"/>
          <w:szCs w:val="28"/>
        </w:rPr>
        <w:t>担 保 人：</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（盖单位章）</w:t>
      </w:r>
    </w:p>
    <w:p>
      <w:pPr>
        <w:spacing w:line="460" w:lineRule="exact"/>
        <w:rPr>
          <w:rFonts w:ascii="宋体"/>
          <w:color w:val="000000"/>
          <w:sz w:val="28"/>
          <w:szCs w:val="28"/>
        </w:rPr>
      </w:pPr>
      <w:r>
        <w:rPr>
          <w:rFonts w:hint="eastAsia" w:ascii="宋体"/>
          <w:color w:val="000000"/>
          <w:sz w:val="28"/>
          <w:szCs w:val="28"/>
        </w:rPr>
        <w:t>法定代表人或其委托代理人：</w:t>
      </w: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（签字或盖章）</w:t>
      </w:r>
    </w:p>
    <w:p>
      <w:pPr>
        <w:spacing w:line="460" w:lineRule="exact"/>
        <w:rPr>
          <w:rFonts w:ascii="宋体"/>
          <w:color w:val="000000"/>
          <w:sz w:val="28"/>
          <w:szCs w:val="28"/>
        </w:rPr>
      </w:pPr>
      <w:r>
        <w:rPr>
          <w:rFonts w:hint="eastAsia" w:ascii="宋体"/>
          <w:color w:val="000000"/>
          <w:sz w:val="28"/>
          <w:szCs w:val="28"/>
        </w:rPr>
        <w:t>地    址：</w:t>
      </w:r>
      <w:r>
        <w:rPr>
          <w:rFonts w:hint="eastAsia" w:ascii="宋体"/>
          <w:color w:val="000000"/>
          <w:sz w:val="28"/>
          <w:szCs w:val="28"/>
          <w:u w:val="single"/>
        </w:rPr>
        <w:tab/>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邮政编码：</w:t>
      </w:r>
      <w:r>
        <w:rPr>
          <w:rFonts w:hint="eastAsia" w:ascii="宋体"/>
          <w:color w:val="000000"/>
          <w:sz w:val="28"/>
          <w:szCs w:val="28"/>
          <w:u w:val="single"/>
        </w:rPr>
        <w:tab/>
      </w:r>
      <w:r>
        <w:rPr>
          <w:rFonts w:hint="eastAsia" w:ascii="宋体"/>
          <w:color w:val="000000"/>
          <w:sz w:val="28"/>
          <w:szCs w:val="28"/>
          <w:u w:val="single"/>
          <w:lang w:val="en-US" w:eastAsia="zh-CN"/>
        </w:rPr>
        <w:t xml:space="preserve">                              </w:t>
      </w:r>
    </w:p>
    <w:p>
      <w:pPr>
        <w:spacing w:line="460" w:lineRule="exact"/>
        <w:rPr>
          <w:rFonts w:ascii="宋体"/>
          <w:color w:val="000000"/>
          <w:sz w:val="28"/>
          <w:szCs w:val="28"/>
          <w:u w:val="single"/>
        </w:rPr>
      </w:pPr>
      <w:r>
        <w:rPr>
          <w:rFonts w:hint="eastAsia" w:ascii="宋体"/>
          <w:color w:val="000000"/>
          <w:sz w:val="28"/>
          <w:szCs w:val="28"/>
        </w:rPr>
        <w:t>电    话：</w:t>
      </w:r>
      <w:r>
        <w:rPr>
          <w:rFonts w:hint="eastAsia" w:ascii="宋体"/>
          <w:color w:val="000000"/>
          <w:sz w:val="28"/>
          <w:szCs w:val="28"/>
          <w:u w:val="single"/>
        </w:rPr>
        <w:tab/>
      </w:r>
      <w:r>
        <w:rPr>
          <w:rFonts w:hint="eastAsia" w:ascii="宋体"/>
          <w:color w:val="000000"/>
          <w:sz w:val="28"/>
          <w:szCs w:val="28"/>
          <w:u w:val="single"/>
          <w:lang w:val="en-US" w:eastAsia="zh-CN"/>
        </w:rPr>
        <w:t xml:space="preserve">                              </w:t>
      </w:r>
    </w:p>
    <w:p>
      <w:pPr>
        <w:spacing w:line="460" w:lineRule="exact"/>
        <w:rPr>
          <w:rFonts w:ascii="宋体"/>
          <w:color w:val="000000"/>
          <w:sz w:val="28"/>
          <w:szCs w:val="28"/>
        </w:rPr>
      </w:pPr>
      <w:r>
        <w:rPr>
          <w:rFonts w:hint="eastAsia" w:ascii="宋体"/>
          <w:color w:val="000000"/>
          <w:sz w:val="28"/>
          <w:szCs w:val="28"/>
        </w:rPr>
        <w:t>传    真：</w:t>
      </w:r>
      <w:r>
        <w:rPr>
          <w:rFonts w:hint="eastAsia" w:ascii="宋体"/>
          <w:color w:val="000000"/>
          <w:sz w:val="28"/>
          <w:szCs w:val="28"/>
          <w:u w:val="single"/>
        </w:rPr>
        <w:tab/>
      </w:r>
      <w:r>
        <w:rPr>
          <w:rFonts w:hint="eastAsia" w:ascii="宋体"/>
          <w:color w:val="000000"/>
          <w:sz w:val="28"/>
          <w:szCs w:val="28"/>
          <w:u w:val="single"/>
          <w:lang w:val="en-US" w:eastAsia="zh-CN"/>
        </w:rPr>
        <w:t xml:space="preserve">                              </w:t>
      </w:r>
    </w:p>
    <w:p>
      <w:pPr>
        <w:spacing w:line="460" w:lineRule="exact"/>
        <w:jc w:val="left"/>
        <w:rPr>
          <w:rFonts w:ascii="宋体"/>
          <w:color w:val="000000"/>
          <w:sz w:val="28"/>
          <w:szCs w:val="28"/>
          <w:u w:val="single"/>
        </w:rPr>
      </w:pPr>
    </w:p>
    <w:p>
      <w:pPr>
        <w:spacing w:line="460" w:lineRule="exact"/>
        <w:ind w:left="1519" w:hanging="1772" w:hangingChars="633"/>
        <w:jc w:val="right"/>
        <w:rPr>
          <w:rFonts w:ascii="宋体"/>
          <w:color w:val="000000"/>
          <w:sz w:val="28"/>
          <w:szCs w:val="28"/>
        </w:rPr>
      </w:pP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w:t>
      </w:r>
    </w:p>
    <w:p>
      <w:pPr>
        <w:spacing w:line="460" w:lineRule="exact"/>
        <w:rPr>
          <w:rFonts w:hint="eastAsia" w:ascii="宋体"/>
          <w:color w:val="000000"/>
          <w:sz w:val="28"/>
          <w:szCs w:val="28"/>
        </w:rPr>
      </w:pPr>
    </w:p>
    <w:p>
      <w:pPr>
        <w:spacing w:line="460" w:lineRule="exact"/>
        <w:rPr>
          <w:rFonts w:ascii="宋体"/>
          <w:color w:val="000000"/>
          <w:sz w:val="28"/>
          <w:szCs w:val="28"/>
        </w:rPr>
      </w:pPr>
      <w:r>
        <w:rPr>
          <w:rFonts w:hint="eastAsia" w:ascii="宋体"/>
          <w:color w:val="000000"/>
          <w:sz w:val="28"/>
          <w:szCs w:val="28"/>
        </w:rPr>
        <w:t>附件9 ：</w:t>
      </w:r>
    </w:p>
    <w:p>
      <w:pPr>
        <w:spacing w:line="460" w:lineRule="exact"/>
        <w:jc w:val="center"/>
        <w:rPr>
          <w:rFonts w:ascii="宋体"/>
          <w:b/>
          <w:bCs/>
          <w:color w:val="000000"/>
          <w:spacing w:val="34"/>
          <w:sz w:val="28"/>
          <w:szCs w:val="28"/>
        </w:rPr>
      </w:pPr>
      <w:r>
        <w:rPr>
          <w:rFonts w:hint="eastAsia" w:ascii="宋体"/>
          <w:b/>
          <w:bCs/>
          <w:color w:val="000000"/>
          <w:spacing w:val="34"/>
          <w:sz w:val="28"/>
          <w:szCs w:val="28"/>
        </w:rPr>
        <w:t>预付款担保</w:t>
      </w:r>
    </w:p>
    <w:p>
      <w:pPr>
        <w:spacing w:line="460" w:lineRule="exact"/>
        <w:jc w:val="center"/>
        <w:rPr>
          <w:rFonts w:ascii="宋体"/>
          <w:color w:val="000000"/>
          <w:sz w:val="28"/>
          <w:szCs w:val="28"/>
        </w:rPr>
      </w:pPr>
    </w:p>
    <w:p>
      <w:pPr>
        <w:spacing w:line="460" w:lineRule="exact"/>
        <w:rPr>
          <w:rFonts w:ascii="宋体"/>
          <w:color w:val="000000"/>
          <w:sz w:val="28"/>
          <w:szCs w:val="28"/>
        </w:rPr>
      </w:pPr>
      <w:r>
        <w:rPr>
          <w:rFonts w:hint="eastAsia" w:ascii="宋体"/>
          <w:color w:val="000000"/>
          <w:sz w:val="28"/>
          <w:szCs w:val="28"/>
          <w:u w:val="single"/>
        </w:rPr>
        <w:tab/>
      </w:r>
      <w:r>
        <w:rPr>
          <w:rFonts w:hint="eastAsia" w:ascii="宋体"/>
          <w:color w:val="000000"/>
          <w:sz w:val="28"/>
          <w:szCs w:val="28"/>
          <w:u w:val="single"/>
          <w:lang w:val="en-US" w:eastAsia="zh-CN"/>
        </w:rPr>
        <w:t xml:space="preserve">           </w:t>
      </w:r>
      <w:r>
        <w:rPr>
          <w:rFonts w:hint="eastAsia" w:ascii="宋体"/>
          <w:color w:val="000000"/>
          <w:sz w:val="28"/>
          <w:szCs w:val="28"/>
        </w:rPr>
        <w:t>（发包人名称）：</w:t>
      </w:r>
    </w:p>
    <w:p>
      <w:pPr>
        <w:spacing w:line="460" w:lineRule="exact"/>
        <w:ind w:firstLine="560" w:firstLineChars="200"/>
        <w:rPr>
          <w:rFonts w:ascii="宋体"/>
          <w:color w:val="000000"/>
          <w:sz w:val="28"/>
          <w:szCs w:val="28"/>
        </w:rPr>
      </w:pPr>
      <w:r>
        <w:rPr>
          <w:rFonts w:hint="eastAsia" w:ascii="宋体"/>
          <w:color w:val="000000"/>
          <w:sz w:val="28"/>
          <w:szCs w:val="28"/>
        </w:rPr>
        <w:t>根据</w:t>
      </w:r>
      <w:r>
        <w:rPr>
          <w:rFonts w:hint="eastAsia" w:ascii="宋体"/>
          <w:color w:val="000000"/>
          <w:sz w:val="24"/>
          <w:u w:val="single"/>
        </w:rPr>
        <w:t xml:space="preserve">        </w:t>
      </w:r>
      <w:r>
        <w:rPr>
          <w:rFonts w:hint="eastAsia" w:ascii="宋体"/>
          <w:color w:val="000000"/>
          <w:sz w:val="28"/>
          <w:szCs w:val="28"/>
        </w:rPr>
        <w:t>（承包人名称）（以下称“承包人”）与</w:t>
      </w:r>
      <w:r>
        <w:rPr>
          <w:rFonts w:hint="eastAsia" w:ascii="宋体"/>
          <w:color w:val="000000"/>
          <w:sz w:val="24"/>
          <w:u w:val="single"/>
        </w:rPr>
        <w:t xml:space="preserve">        </w:t>
      </w:r>
      <w:r>
        <w:rPr>
          <w:rFonts w:hint="eastAsia" w:ascii="宋体"/>
          <w:color w:val="000000"/>
          <w:sz w:val="28"/>
          <w:szCs w:val="28"/>
        </w:rPr>
        <w:t>（发包人名称）（以下简称“发包人”）于</w:t>
      </w: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日签订的</w:t>
      </w:r>
      <w:r>
        <w:rPr>
          <w:rFonts w:hint="eastAsia" w:ascii="宋体"/>
          <w:color w:val="000000"/>
          <w:sz w:val="28"/>
          <w:szCs w:val="28"/>
          <w:u w:val="single"/>
          <w:lang w:val="en-US" w:eastAsia="zh-CN"/>
        </w:rPr>
        <w:t xml:space="preserve">             </w:t>
      </w:r>
      <w:r>
        <w:rPr>
          <w:rFonts w:hint="eastAsia" w:ascii="宋体"/>
          <w:color w:val="000000"/>
          <w:sz w:val="28"/>
          <w:szCs w:val="28"/>
        </w:rPr>
        <w:t>（工程名称）《建设工程施工合同》，承包人按约定的金额向你方提交一份预付款担保，即有权得到你方支付相等金额的预付款。我方愿意就你方提供给承包人的预付款为承包人提供连带责任担保。</w:t>
      </w:r>
    </w:p>
    <w:p>
      <w:pPr>
        <w:spacing w:line="460" w:lineRule="exact"/>
        <w:ind w:firstLine="560" w:firstLineChars="200"/>
        <w:rPr>
          <w:rFonts w:ascii="宋体"/>
          <w:color w:val="000000"/>
          <w:sz w:val="28"/>
          <w:szCs w:val="28"/>
        </w:rPr>
      </w:pPr>
      <w:r>
        <w:rPr>
          <w:rFonts w:hint="eastAsia" w:ascii="宋体"/>
          <w:color w:val="000000"/>
          <w:sz w:val="28"/>
          <w:szCs w:val="28"/>
        </w:rPr>
        <w:t>1. 担保金额人民币（大写）</w:t>
      </w:r>
      <w:r>
        <w:rPr>
          <w:rFonts w:hint="eastAsia" w:ascii="宋体"/>
          <w:color w:val="000000"/>
          <w:sz w:val="28"/>
          <w:szCs w:val="28"/>
          <w:u w:val="single"/>
          <w:lang w:val="en-US" w:eastAsia="zh-CN"/>
        </w:rPr>
        <w:t xml:space="preserve">           </w:t>
      </w:r>
      <w:r>
        <w:rPr>
          <w:rFonts w:hint="eastAsia" w:ascii="宋体"/>
          <w:color w:val="000000"/>
          <w:sz w:val="28"/>
          <w:szCs w:val="28"/>
        </w:rPr>
        <w:t>元（¥</w:t>
      </w:r>
      <w:r>
        <w:rPr>
          <w:rFonts w:hint="eastAsia" w:ascii="宋体"/>
          <w:color w:val="000000"/>
          <w:sz w:val="28"/>
          <w:szCs w:val="28"/>
          <w:u w:val="single"/>
          <w:lang w:val="en-US" w:eastAsia="zh-CN"/>
        </w:rPr>
        <w:t xml:space="preserve">          </w:t>
      </w:r>
      <w:r>
        <w:rPr>
          <w:rFonts w:hint="eastAsia" w:ascii="宋体"/>
          <w:color w:val="000000"/>
          <w:sz w:val="28"/>
          <w:szCs w:val="28"/>
        </w:rPr>
        <w:t>）。</w:t>
      </w:r>
    </w:p>
    <w:p>
      <w:pPr>
        <w:spacing w:line="460" w:lineRule="exact"/>
        <w:ind w:firstLine="560" w:firstLineChars="200"/>
        <w:rPr>
          <w:rFonts w:ascii="宋体"/>
          <w:color w:val="000000"/>
          <w:sz w:val="28"/>
          <w:szCs w:val="28"/>
        </w:rPr>
      </w:pPr>
      <w:r>
        <w:rPr>
          <w:rFonts w:hint="eastAsia" w:ascii="宋体"/>
          <w:color w:val="000000"/>
          <w:sz w:val="28"/>
          <w:szCs w:val="28"/>
        </w:rPr>
        <w:t>2. 担保有效期自预付款支付给承包人起生效，至你方签发的进度款支付证书说明已完全扣清止。</w:t>
      </w:r>
    </w:p>
    <w:p>
      <w:pPr>
        <w:spacing w:line="460" w:lineRule="exact"/>
        <w:ind w:firstLine="560" w:firstLineChars="200"/>
        <w:rPr>
          <w:rFonts w:ascii="宋体"/>
          <w:color w:val="000000"/>
          <w:sz w:val="28"/>
          <w:szCs w:val="28"/>
        </w:rPr>
      </w:pPr>
      <w:r>
        <w:rPr>
          <w:rFonts w:hint="eastAsia" w:ascii="宋体"/>
          <w:color w:val="000000"/>
          <w:sz w:val="28"/>
          <w:szCs w:val="28"/>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460" w:lineRule="exact"/>
        <w:ind w:firstLine="560" w:firstLineChars="200"/>
        <w:rPr>
          <w:rFonts w:ascii="宋体"/>
          <w:color w:val="000000"/>
          <w:sz w:val="28"/>
          <w:szCs w:val="28"/>
        </w:rPr>
      </w:pPr>
      <w:r>
        <w:rPr>
          <w:rFonts w:hint="eastAsia" w:ascii="宋体"/>
          <w:color w:val="000000"/>
          <w:sz w:val="28"/>
          <w:szCs w:val="28"/>
        </w:rPr>
        <w:t>4. 你方和承包人按合同约定变更合同时，我方承担本保函规定的义务不变。</w:t>
      </w:r>
    </w:p>
    <w:p>
      <w:pPr>
        <w:spacing w:line="460" w:lineRule="exact"/>
        <w:ind w:firstLine="560" w:firstLineChars="200"/>
        <w:jc w:val="left"/>
        <w:rPr>
          <w:rFonts w:ascii="宋体"/>
          <w:color w:val="000000"/>
          <w:sz w:val="28"/>
          <w:szCs w:val="28"/>
        </w:rPr>
      </w:pPr>
      <w:r>
        <w:rPr>
          <w:rFonts w:hint="eastAsia" w:ascii="宋体"/>
          <w:color w:val="000000"/>
          <w:sz w:val="28"/>
          <w:szCs w:val="28"/>
        </w:rPr>
        <w:t>5. 因本保函发生的纠纷，可由双方协商解决，协商不成的，任何一方均可提请</w:t>
      </w:r>
      <w:r>
        <w:rPr>
          <w:rFonts w:hint="eastAsia" w:ascii="宋体"/>
          <w:color w:val="000000"/>
          <w:sz w:val="28"/>
          <w:szCs w:val="28"/>
          <w:u w:val="single"/>
          <w:lang w:val="en-US" w:eastAsia="zh-CN"/>
        </w:rPr>
        <w:t xml:space="preserve">    </w:t>
      </w:r>
      <w:r>
        <w:rPr>
          <w:rFonts w:hint="eastAsia" w:ascii="宋体"/>
          <w:color w:val="000000"/>
          <w:sz w:val="28"/>
          <w:szCs w:val="28"/>
        </w:rPr>
        <w:t>仲裁委员会仲裁。</w:t>
      </w:r>
    </w:p>
    <w:p>
      <w:pPr>
        <w:spacing w:line="460" w:lineRule="exact"/>
        <w:ind w:firstLine="560" w:firstLineChars="200"/>
        <w:jc w:val="left"/>
        <w:rPr>
          <w:rFonts w:ascii="宋体"/>
          <w:color w:val="000000"/>
          <w:sz w:val="28"/>
          <w:szCs w:val="28"/>
        </w:rPr>
      </w:pPr>
      <w:r>
        <w:rPr>
          <w:rFonts w:hint="eastAsia" w:ascii="宋体"/>
          <w:color w:val="000000"/>
          <w:sz w:val="28"/>
          <w:szCs w:val="28"/>
        </w:rPr>
        <w:t>6. 本保函自我方法定代表人（或其授权代理人）签字并加盖公章之日起生效。</w:t>
      </w:r>
    </w:p>
    <w:p>
      <w:pPr>
        <w:spacing w:line="460" w:lineRule="exact"/>
        <w:rPr>
          <w:rFonts w:ascii="宋体"/>
          <w:color w:val="000000"/>
          <w:sz w:val="28"/>
          <w:szCs w:val="28"/>
        </w:rPr>
      </w:pPr>
      <w:r>
        <w:rPr>
          <w:rFonts w:hint="eastAsia" w:ascii="宋体"/>
          <w:color w:val="000000"/>
          <w:sz w:val="28"/>
          <w:szCs w:val="28"/>
        </w:rPr>
        <w:t>担保人：</w:t>
      </w:r>
      <w:r>
        <w:rPr>
          <w:rFonts w:hint="eastAsia" w:ascii="宋体"/>
          <w:color w:val="000000"/>
          <w:sz w:val="24"/>
          <w:u w:val="single"/>
        </w:rPr>
        <w:t xml:space="preserve">                          </w:t>
      </w:r>
      <w:r>
        <w:rPr>
          <w:rFonts w:hint="eastAsia" w:ascii="宋体"/>
          <w:color w:val="000000"/>
          <w:sz w:val="24"/>
          <w:u w:val="single"/>
          <w:lang w:val="en-US" w:eastAsia="zh-CN"/>
        </w:rPr>
        <w:t xml:space="preserve">           </w:t>
      </w:r>
      <w:r>
        <w:rPr>
          <w:rFonts w:hint="eastAsia" w:ascii="宋体"/>
          <w:color w:val="000000"/>
          <w:sz w:val="28"/>
          <w:szCs w:val="28"/>
        </w:rPr>
        <w:t>（盖单位章）</w:t>
      </w:r>
    </w:p>
    <w:p>
      <w:pPr>
        <w:spacing w:line="460" w:lineRule="exact"/>
        <w:rPr>
          <w:rFonts w:ascii="宋体"/>
          <w:color w:val="000000"/>
          <w:sz w:val="28"/>
          <w:szCs w:val="28"/>
        </w:rPr>
      </w:pPr>
      <w:r>
        <w:rPr>
          <w:rFonts w:hint="eastAsia" w:ascii="宋体"/>
          <w:color w:val="000000"/>
          <w:sz w:val="28"/>
          <w:szCs w:val="28"/>
        </w:rPr>
        <w:t>法定代表人或其委托代理人：</w:t>
      </w:r>
      <w:r>
        <w:rPr>
          <w:rFonts w:hint="eastAsia" w:ascii="宋体"/>
          <w:color w:val="000000"/>
          <w:sz w:val="24"/>
          <w:u w:val="single"/>
        </w:rPr>
        <w:t xml:space="preserve">               </w:t>
      </w:r>
      <w:r>
        <w:rPr>
          <w:rFonts w:hint="eastAsia" w:ascii="宋体"/>
          <w:color w:val="000000"/>
          <w:sz w:val="24"/>
          <w:u w:val="single"/>
          <w:lang w:val="en-US" w:eastAsia="zh-CN"/>
        </w:rPr>
        <w:t xml:space="preserve"> </w:t>
      </w:r>
      <w:r>
        <w:rPr>
          <w:rFonts w:hint="eastAsia" w:ascii="宋体"/>
          <w:color w:val="000000"/>
          <w:sz w:val="28"/>
          <w:szCs w:val="28"/>
        </w:rPr>
        <w:t>（签字或盖章）</w:t>
      </w:r>
    </w:p>
    <w:p>
      <w:pPr>
        <w:spacing w:line="460" w:lineRule="exact"/>
        <w:rPr>
          <w:rFonts w:ascii="宋体"/>
          <w:color w:val="000000"/>
          <w:sz w:val="28"/>
          <w:szCs w:val="28"/>
        </w:rPr>
      </w:pPr>
      <w:r>
        <w:rPr>
          <w:rFonts w:hint="eastAsia" w:ascii="宋体"/>
          <w:color w:val="000000"/>
          <w:sz w:val="28"/>
          <w:szCs w:val="28"/>
        </w:rPr>
        <w:t>地    址：</w:t>
      </w:r>
      <w:r>
        <w:rPr>
          <w:rFonts w:hint="eastAsia" w:ascii="宋体"/>
          <w:color w:val="000000"/>
          <w:sz w:val="24"/>
          <w:u w:val="single"/>
        </w:rPr>
        <w:t xml:space="preserve">                          </w:t>
      </w:r>
      <w:r>
        <w:rPr>
          <w:rFonts w:hint="eastAsia" w:ascii="宋体"/>
          <w:color w:val="000000"/>
          <w:sz w:val="24"/>
          <w:u w:val="single"/>
          <w:lang w:val="en-US" w:eastAsia="zh-CN"/>
        </w:rPr>
        <w:t xml:space="preserve">         </w:t>
      </w:r>
    </w:p>
    <w:p>
      <w:pPr>
        <w:spacing w:line="460" w:lineRule="exact"/>
        <w:rPr>
          <w:rFonts w:ascii="宋体"/>
          <w:color w:val="000000"/>
          <w:sz w:val="28"/>
          <w:szCs w:val="28"/>
          <w:u w:val="single"/>
        </w:rPr>
      </w:pPr>
      <w:r>
        <w:rPr>
          <w:rFonts w:hint="eastAsia" w:ascii="宋体"/>
          <w:color w:val="000000"/>
          <w:sz w:val="28"/>
          <w:szCs w:val="28"/>
        </w:rPr>
        <w:t>邮政编码：</w:t>
      </w:r>
      <w:r>
        <w:rPr>
          <w:rFonts w:hint="eastAsia" w:ascii="宋体"/>
          <w:color w:val="000000"/>
          <w:sz w:val="24"/>
          <w:u w:val="single"/>
        </w:rPr>
        <w:t xml:space="preserve">                          </w:t>
      </w:r>
      <w:r>
        <w:rPr>
          <w:rFonts w:hint="eastAsia" w:ascii="宋体"/>
          <w:color w:val="000000"/>
          <w:sz w:val="24"/>
          <w:u w:val="single"/>
          <w:lang w:val="en-US" w:eastAsia="zh-CN"/>
        </w:rPr>
        <w:t xml:space="preserve">         </w:t>
      </w:r>
    </w:p>
    <w:p>
      <w:pPr>
        <w:spacing w:line="460" w:lineRule="exact"/>
        <w:rPr>
          <w:rFonts w:ascii="宋体"/>
          <w:color w:val="000000"/>
          <w:sz w:val="28"/>
          <w:szCs w:val="28"/>
          <w:u w:val="single"/>
        </w:rPr>
      </w:pPr>
      <w:r>
        <w:rPr>
          <w:rFonts w:hint="eastAsia" w:ascii="宋体"/>
          <w:color w:val="000000"/>
          <w:sz w:val="28"/>
          <w:szCs w:val="28"/>
        </w:rPr>
        <w:t>电    话：</w:t>
      </w:r>
      <w:r>
        <w:rPr>
          <w:rFonts w:hint="eastAsia" w:ascii="宋体"/>
          <w:color w:val="000000"/>
          <w:sz w:val="24"/>
          <w:u w:val="single"/>
        </w:rPr>
        <w:t xml:space="preserve">                          </w:t>
      </w:r>
      <w:r>
        <w:rPr>
          <w:rFonts w:hint="eastAsia" w:ascii="宋体"/>
          <w:color w:val="000000"/>
          <w:sz w:val="24"/>
          <w:u w:val="single"/>
          <w:lang w:val="en-US" w:eastAsia="zh-CN"/>
        </w:rPr>
        <w:t xml:space="preserve">         </w:t>
      </w:r>
    </w:p>
    <w:p>
      <w:pPr>
        <w:spacing w:line="460" w:lineRule="exact"/>
        <w:rPr>
          <w:rFonts w:ascii="宋体"/>
          <w:color w:val="000000"/>
          <w:sz w:val="28"/>
          <w:szCs w:val="28"/>
          <w:u w:val="single"/>
        </w:rPr>
      </w:pPr>
      <w:r>
        <w:rPr>
          <w:rFonts w:hint="eastAsia" w:ascii="宋体"/>
          <w:color w:val="000000"/>
          <w:sz w:val="28"/>
          <w:szCs w:val="28"/>
        </w:rPr>
        <w:t>传    真：</w:t>
      </w:r>
      <w:r>
        <w:rPr>
          <w:rFonts w:hint="eastAsia" w:ascii="宋体"/>
          <w:color w:val="000000"/>
          <w:sz w:val="24"/>
          <w:u w:val="single"/>
        </w:rPr>
        <w:t xml:space="preserve">                          </w:t>
      </w:r>
      <w:r>
        <w:rPr>
          <w:rFonts w:hint="eastAsia" w:ascii="宋体"/>
          <w:color w:val="000000"/>
          <w:sz w:val="24"/>
          <w:u w:val="single"/>
          <w:lang w:val="en-US" w:eastAsia="zh-CN"/>
        </w:rPr>
        <w:t xml:space="preserve">         </w:t>
      </w:r>
    </w:p>
    <w:p>
      <w:pPr>
        <w:spacing w:line="460" w:lineRule="exact"/>
        <w:jc w:val="right"/>
        <w:rPr>
          <w:rFonts w:hint="eastAsia" w:ascii="宋体"/>
          <w:color w:val="000000"/>
          <w:sz w:val="28"/>
          <w:szCs w:val="28"/>
        </w:rPr>
      </w:pP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w:t>
      </w:r>
    </w:p>
    <w:p>
      <w:pPr>
        <w:spacing w:line="460" w:lineRule="exact"/>
        <w:jc w:val="left"/>
        <w:rPr>
          <w:rFonts w:ascii="宋体"/>
          <w:color w:val="000000"/>
          <w:sz w:val="28"/>
          <w:szCs w:val="28"/>
        </w:rPr>
      </w:pPr>
      <w:r>
        <w:rPr>
          <w:rFonts w:hint="eastAsia" w:ascii="宋体"/>
          <w:b/>
          <w:color w:val="000000"/>
          <w:sz w:val="28"/>
          <w:szCs w:val="28"/>
        </w:rPr>
        <w:br w:type="page"/>
      </w:r>
      <w:r>
        <w:rPr>
          <w:rFonts w:hint="eastAsia" w:ascii="宋体"/>
          <w:color w:val="000000"/>
          <w:sz w:val="28"/>
          <w:szCs w:val="28"/>
        </w:rPr>
        <w:t xml:space="preserve">附件10:  </w:t>
      </w:r>
    </w:p>
    <w:p>
      <w:pPr>
        <w:spacing w:line="460" w:lineRule="exact"/>
        <w:jc w:val="center"/>
        <w:rPr>
          <w:rFonts w:ascii="宋体"/>
          <w:b/>
          <w:bCs/>
          <w:color w:val="000000"/>
          <w:spacing w:val="34"/>
          <w:sz w:val="28"/>
          <w:szCs w:val="28"/>
        </w:rPr>
      </w:pPr>
      <w:r>
        <w:rPr>
          <w:rFonts w:hint="eastAsia" w:ascii="宋体"/>
          <w:b/>
          <w:bCs/>
          <w:color w:val="000000"/>
          <w:spacing w:val="34"/>
          <w:sz w:val="28"/>
          <w:szCs w:val="28"/>
        </w:rPr>
        <w:t>支付担保</w:t>
      </w:r>
    </w:p>
    <w:p>
      <w:pPr>
        <w:spacing w:line="400" w:lineRule="exact"/>
        <w:jc w:val="left"/>
        <w:rPr>
          <w:rFonts w:ascii="宋体"/>
          <w:color w:val="000000"/>
          <w:sz w:val="28"/>
          <w:szCs w:val="28"/>
        </w:rPr>
      </w:pPr>
      <w:r>
        <w:rPr>
          <w:rFonts w:hint="eastAsia" w:ascii="宋体"/>
          <w:color w:val="000000"/>
          <w:sz w:val="24"/>
          <w:u w:val="single"/>
        </w:rPr>
        <w:t xml:space="preserve">             </w:t>
      </w:r>
      <w:r>
        <w:rPr>
          <w:rFonts w:hint="eastAsia" w:ascii="宋体"/>
          <w:color w:val="000000"/>
          <w:sz w:val="28"/>
          <w:szCs w:val="28"/>
        </w:rPr>
        <w:t>（承包人）：</w:t>
      </w:r>
    </w:p>
    <w:p>
      <w:pPr>
        <w:spacing w:line="400" w:lineRule="exact"/>
        <w:ind w:firstLine="560" w:firstLineChars="200"/>
        <w:jc w:val="left"/>
        <w:rPr>
          <w:rFonts w:ascii="宋体"/>
          <w:color w:val="000000"/>
          <w:sz w:val="28"/>
          <w:szCs w:val="28"/>
        </w:rPr>
      </w:pPr>
      <w:r>
        <w:rPr>
          <w:rFonts w:hint="eastAsia" w:ascii="宋体"/>
          <w:color w:val="000000"/>
          <w:sz w:val="28"/>
          <w:szCs w:val="28"/>
        </w:rPr>
        <w:t>鉴于你方作为承包人已经与</w:t>
      </w:r>
      <w:r>
        <w:rPr>
          <w:rFonts w:hint="eastAsia" w:ascii="宋体"/>
          <w:color w:val="000000"/>
          <w:sz w:val="24"/>
          <w:u w:val="single"/>
        </w:rPr>
        <w:t xml:space="preserve">             </w:t>
      </w:r>
      <w:r>
        <w:rPr>
          <w:rFonts w:hint="eastAsia" w:ascii="宋体"/>
          <w:color w:val="000000"/>
          <w:sz w:val="28"/>
          <w:szCs w:val="28"/>
        </w:rPr>
        <w:t>（发包人名称）（以下称“发包人”）于</w:t>
      </w: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日签订了</w:t>
      </w:r>
      <w:r>
        <w:rPr>
          <w:rFonts w:hint="eastAsia" w:ascii="宋体"/>
          <w:color w:val="000000"/>
          <w:sz w:val="24"/>
          <w:u w:val="single"/>
        </w:rPr>
        <w:t xml:space="preserve">             </w:t>
      </w:r>
      <w:r>
        <w:rPr>
          <w:rFonts w:hint="eastAsia" w:ascii="宋体"/>
          <w:color w:val="000000"/>
          <w:sz w:val="28"/>
          <w:szCs w:val="28"/>
        </w:rPr>
        <w:t>（工程名称）《建设工程施工合同》（以下称“主合同”），应发包人的申请，我方愿就发包人履行主合同约定的工程款支付义务以保证的方式向你方提供如下担保：</w:t>
      </w:r>
    </w:p>
    <w:p>
      <w:pPr>
        <w:spacing w:line="400" w:lineRule="exact"/>
        <w:ind w:firstLine="560" w:firstLineChars="200"/>
        <w:jc w:val="left"/>
        <w:rPr>
          <w:rFonts w:ascii="宋体"/>
          <w:color w:val="000000"/>
          <w:sz w:val="28"/>
          <w:szCs w:val="28"/>
        </w:rPr>
      </w:pPr>
      <w:r>
        <w:rPr>
          <w:rFonts w:hint="eastAsia" w:ascii="宋体"/>
          <w:color w:val="000000"/>
          <w:sz w:val="28"/>
          <w:szCs w:val="28"/>
        </w:rPr>
        <w:t>一、保证的范围及保证金额</w:t>
      </w:r>
    </w:p>
    <w:p>
      <w:pPr>
        <w:spacing w:line="400" w:lineRule="exact"/>
        <w:ind w:firstLine="560" w:firstLineChars="200"/>
        <w:jc w:val="left"/>
        <w:rPr>
          <w:rFonts w:ascii="宋体"/>
          <w:color w:val="000000"/>
          <w:sz w:val="28"/>
          <w:szCs w:val="28"/>
        </w:rPr>
      </w:pPr>
      <w:r>
        <w:rPr>
          <w:rFonts w:hint="eastAsia" w:ascii="宋体"/>
          <w:color w:val="000000"/>
          <w:sz w:val="28"/>
          <w:szCs w:val="28"/>
        </w:rPr>
        <w:t>1. 我方的保证范围是主合同约定的工程款。</w:t>
      </w:r>
    </w:p>
    <w:p>
      <w:pPr>
        <w:spacing w:line="400" w:lineRule="exact"/>
        <w:ind w:firstLine="560" w:firstLineChars="200"/>
        <w:jc w:val="left"/>
        <w:rPr>
          <w:rFonts w:ascii="宋体"/>
          <w:color w:val="000000"/>
          <w:sz w:val="28"/>
          <w:szCs w:val="28"/>
        </w:rPr>
      </w:pPr>
      <w:r>
        <w:rPr>
          <w:rFonts w:hint="eastAsia" w:ascii="宋体"/>
          <w:color w:val="000000"/>
          <w:sz w:val="28"/>
          <w:szCs w:val="28"/>
        </w:rPr>
        <w:t>2. 本保函所称主合同约定的工程款是指主合同约定的除工程质量保证金以外的合同价款。</w:t>
      </w:r>
    </w:p>
    <w:p>
      <w:pPr>
        <w:spacing w:line="400" w:lineRule="exact"/>
        <w:ind w:firstLine="560" w:firstLineChars="200"/>
        <w:jc w:val="left"/>
        <w:rPr>
          <w:rFonts w:ascii="宋体"/>
          <w:color w:val="000000"/>
          <w:sz w:val="28"/>
          <w:szCs w:val="28"/>
        </w:rPr>
      </w:pPr>
      <w:r>
        <w:rPr>
          <w:rFonts w:hint="eastAsia" w:ascii="宋体"/>
          <w:color w:val="000000"/>
          <w:sz w:val="28"/>
          <w:szCs w:val="28"/>
        </w:rPr>
        <w:t>3. 我方保证的金额是主合同约定的工程款的</w:t>
      </w:r>
      <w:r>
        <w:rPr>
          <w:rFonts w:hint="eastAsia" w:ascii="宋体"/>
          <w:color w:val="000000"/>
          <w:sz w:val="28"/>
          <w:szCs w:val="28"/>
          <w:u w:val="single"/>
          <w:lang w:val="en-US" w:eastAsia="zh-CN"/>
        </w:rPr>
        <w:t xml:space="preserve">    </w:t>
      </w:r>
      <w:r>
        <w:rPr>
          <w:rFonts w:hint="eastAsia" w:ascii="宋体"/>
          <w:color w:val="000000"/>
          <w:sz w:val="28"/>
          <w:szCs w:val="28"/>
        </w:rPr>
        <w:t>%，数额最高不超过人民币元（大写：</w:t>
      </w:r>
      <w:r>
        <w:rPr>
          <w:rFonts w:hint="eastAsia" w:ascii="宋体"/>
          <w:color w:val="000000"/>
          <w:sz w:val="28"/>
          <w:szCs w:val="28"/>
          <w:u w:val="single"/>
          <w:lang w:val="en-US" w:eastAsia="zh-CN"/>
        </w:rPr>
        <w:t xml:space="preserve">         </w:t>
      </w:r>
      <w:r>
        <w:rPr>
          <w:rFonts w:hint="eastAsia" w:ascii="宋体"/>
          <w:color w:val="000000"/>
          <w:sz w:val="28"/>
          <w:szCs w:val="28"/>
        </w:rPr>
        <w:t>）。</w:t>
      </w:r>
    </w:p>
    <w:p>
      <w:pPr>
        <w:spacing w:line="400" w:lineRule="exact"/>
        <w:ind w:firstLine="560" w:firstLineChars="200"/>
        <w:jc w:val="left"/>
        <w:rPr>
          <w:rFonts w:ascii="宋体"/>
          <w:color w:val="000000"/>
          <w:sz w:val="28"/>
          <w:szCs w:val="28"/>
        </w:rPr>
      </w:pPr>
      <w:r>
        <w:rPr>
          <w:rFonts w:hint="eastAsia" w:ascii="宋体"/>
          <w:color w:val="000000"/>
          <w:sz w:val="28"/>
          <w:szCs w:val="28"/>
        </w:rPr>
        <w:t>二、保证的方式及保证期间</w:t>
      </w:r>
    </w:p>
    <w:p>
      <w:pPr>
        <w:spacing w:line="400" w:lineRule="exact"/>
        <w:ind w:firstLine="560" w:firstLineChars="200"/>
        <w:jc w:val="left"/>
        <w:rPr>
          <w:rFonts w:ascii="宋体"/>
          <w:color w:val="000000"/>
          <w:sz w:val="28"/>
          <w:szCs w:val="28"/>
        </w:rPr>
      </w:pPr>
      <w:r>
        <w:rPr>
          <w:rFonts w:hint="eastAsia" w:ascii="宋体"/>
          <w:color w:val="000000"/>
          <w:sz w:val="28"/>
          <w:szCs w:val="28"/>
        </w:rPr>
        <w:t>1. 我方保证的方式为：连带责任保证。</w:t>
      </w:r>
    </w:p>
    <w:p>
      <w:pPr>
        <w:spacing w:line="400" w:lineRule="exact"/>
        <w:ind w:firstLine="560" w:firstLineChars="200"/>
        <w:jc w:val="left"/>
        <w:rPr>
          <w:rFonts w:ascii="宋体"/>
          <w:color w:val="000000"/>
          <w:sz w:val="28"/>
          <w:szCs w:val="28"/>
        </w:rPr>
      </w:pPr>
      <w:r>
        <w:rPr>
          <w:rFonts w:hint="eastAsia" w:ascii="宋体"/>
          <w:color w:val="000000"/>
          <w:sz w:val="28"/>
          <w:szCs w:val="28"/>
        </w:rPr>
        <w:t>2. 我方保证的期间为：自本合同生效之日起至主合同约定的工程款支付完毕之日后</w:t>
      </w:r>
      <w:r>
        <w:rPr>
          <w:rFonts w:hint="eastAsia" w:ascii="宋体"/>
          <w:color w:val="000000"/>
          <w:sz w:val="28"/>
          <w:szCs w:val="28"/>
          <w:u w:val="single"/>
          <w:lang w:val="en-US" w:eastAsia="zh-CN"/>
        </w:rPr>
        <w:t xml:space="preserve">    </w:t>
      </w:r>
      <w:r>
        <w:rPr>
          <w:rFonts w:hint="eastAsia" w:ascii="宋体"/>
          <w:color w:val="000000"/>
          <w:sz w:val="28"/>
          <w:szCs w:val="28"/>
        </w:rPr>
        <w:t>日内。</w:t>
      </w:r>
    </w:p>
    <w:p>
      <w:pPr>
        <w:spacing w:line="400" w:lineRule="exact"/>
        <w:ind w:firstLine="560" w:firstLineChars="200"/>
        <w:jc w:val="left"/>
        <w:rPr>
          <w:rFonts w:ascii="宋体"/>
          <w:color w:val="000000"/>
          <w:sz w:val="28"/>
          <w:szCs w:val="28"/>
        </w:rPr>
      </w:pPr>
      <w:r>
        <w:rPr>
          <w:rFonts w:hint="eastAsia" w:ascii="宋体"/>
          <w:color w:val="000000"/>
          <w:sz w:val="28"/>
          <w:szCs w:val="28"/>
        </w:rPr>
        <w:t>3. 你方与发包人协议变更工程款支付日期的，经我方书面同意后，保证期间按照变更后的支付日期做相应调整。</w:t>
      </w:r>
    </w:p>
    <w:p>
      <w:pPr>
        <w:spacing w:line="400" w:lineRule="exact"/>
        <w:ind w:firstLine="560" w:firstLineChars="200"/>
        <w:jc w:val="left"/>
        <w:rPr>
          <w:rFonts w:ascii="宋体"/>
          <w:color w:val="000000"/>
          <w:sz w:val="28"/>
          <w:szCs w:val="28"/>
        </w:rPr>
      </w:pPr>
      <w:r>
        <w:rPr>
          <w:rFonts w:hint="eastAsia" w:ascii="宋体"/>
          <w:color w:val="000000"/>
          <w:sz w:val="28"/>
          <w:szCs w:val="28"/>
        </w:rPr>
        <w:t>三、承担保证责任的形式</w:t>
      </w:r>
    </w:p>
    <w:p>
      <w:pPr>
        <w:spacing w:line="400" w:lineRule="exact"/>
        <w:ind w:firstLine="560" w:firstLineChars="200"/>
        <w:jc w:val="left"/>
        <w:rPr>
          <w:rFonts w:ascii="宋体"/>
          <w:color w:val="000000"/>
          <w:sz w:val="28"/>
          <w:szCs w:val="28"/>
        </w:rPr>
      </w:pPr>
      <w:r>
        <w:rPr>
          <w:rFonts w:hint="eastAsia" w:ascii="宋体"/>
          <w:color w:val="000000"/>
          <w:sz w:val="28"/>
          <w:szCs w:val="28"/>
        </w:rPr>
        <w:t>我方承担保证责任的形式是代为支付。发包人未按主合同约定向你方支付工程款的，由我方在保证金额内代为支付。</w:t>
      </w:r>
    </w:p>
    <w:p>
      <w:pPr>
        <w:spacing w:line="400" w:lineRule="exact"/>
        <w:ind w:firstLine="560" w:firstLineChars="200"/>
        <w:jc w:val="left"/>
        <w:rPr>
          <w:rFonts w:ascii="宋体"/>
          <w:color w:val="000000"/>
          <w:sz w:val="28"/>
          <w:szCs w:val="28"/>
        </w:rPr>
      </w:pPr>
      <w:r>
        <w:rPr>
          <w:rFonts w:hint="eastAsia" w:ascii="宋体"/>
          <w:color w:val="000000"/>
          <w:sz w:val="28"/>
          <w:szCs w:val="28"/>
        </w:rPr>
        <w:t>四、代偿的安排</w:t>
      </w:r>
    </w:p>
    <w:p>
      <w:pPr>
        <w:spacing w:line="400" w:lineRule="exact"/>
        <w:ind w:firstLine="560" w:firstLineChars="200"/>
        <w:jc w:val="left"/>
        <w:rPr>
          <w:rFonts w:ascii="宋体"/>
          <w:color w:val="000000"/>
          <w:sz w:val="28"/>
          <w:szCs w:val="28"/>
        </w:rPr>
      </w:pPr>
      <w:r>
        <w:rPr>
          <w:rFonts w:hint="eastAsia" w:ascii="宋体"/>
          <w:color w:val="000000"/>
          <w:sz w:val="28"/>
          <w:szCs w:val="28"/>
        </w:rPr>
        <w:t>1. 你方要求我方承担保证责任的，应向我方发出书面索赔通知及发包人未支付主合同约定工程款的证明材料。索赔通知应写明要求索赔的金额，支付款项应到达的账号。</w:t>
      </w:r>
    </w:p>
    <w:p>
      <w:pPr>
        <w:spacing w:line="400" w:lineRule="exact"/>
        <w:ind w:firstLine="560" w:firstLineChars="200"/>
        <w:jc w:val="left"/>
        <w:rPr>
          <w:rFonts w:ascii="宋体"/>
          <w:color w:val="000000"/>
          <w:sz w:val="28"/>
          <w:szCs w:val="28"/>
        </w:rPr>
      </w:pPr>
      <w:r>
        <w:rPr>
          <w:rFonts w:hint="eastAsia" w:ascii="宋体"/>
          <w:color w:val="000000"/>
          <w:sz w:val="28"/>
          <w:szCs w:val="28"/>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400" w:lineRule="exact"/>
        <w:ind w:firstLine="560" w:firstLineChars="200"/>
        <w:jc w:val="left"/>
        <w:rPr>
          <w:rFonts w:ascii="宋体"/>
          <w:color w:val="000000"/>
          <w:sz w:val="28"/>
          <w:szCs w:val="28"/>
        </w:rPr>
      </w:pPr>
      <w:r>
        <w:rPr>
          <w:rFonts w:hint="eastAsia" w:ascii="宋体"/>
          <w:color w:val="000000"/>
          <w:sz w:val="28"/>
          <w:szCs w:val="28"/>
        </w:rPr>
        <w:t>3. 我方收到你方的书面索赔通知及相应的证明材料后７天内无条件支付。</w:t>
      </w:r>
    </w:p>
    <w:p>
      <w:pPr>
        <w:spacing w:line="400" w:lineRule="exact"/>
        <w:ind w:firstLine="560" w:firstLineChars="200"/>
        <w:jc w:val="left"/>
        <w:rPr>
          <w:rFonts w:ascii="宋体"/>
          <w:color w:val="000000"/>
          <w:sz w:val="28"/>
          <w:szCs w:val="28"/>
        </w:rPr>
      </w:pPr>
      <w:r>
        <w:rPr>
          <w:rFonts w:hint="eastAsia" w:ascii="宋体"/>
          <w:color w:val="000000"/>
          <w:sz w:val="28"/>
          <w:szCs w:val="28"/>
        </w:rPr>
        <w:t>五、保证责任的解除</w:t>
      </w:r>
    </w:p>
    <w:p>
      <w:pPr>
        <w:spacing w:line="400" w:lineRule="exact"/>
        <w:ind w:firstLine="560" w:firstLineChars="200"/>
        <w:jc w:val="left"/>
        <w:rPr>
          <w:rFonts w:ascii="宋体"/>
          <w:color w:val="000000"/>
          <w:sz w:val="28"/>
          <w:szCs w:val="28"/>
        </w:rPr>
      </w:pPr>
      <w:r>
        <w:rPr>
          <w:rFonts w:hint="eastAsia" w:ascii="宋体"/>
          <w:color w:val="000000"/>
          <w:sz w:val="28"/>
          <w:szCs w:val="28"/>
        </w:rPr>
        <w:t>1. 在本保函承诺的保证期间内，你方未书面向我方主张保证责任的，自保证期间届满次日起，我方保证责任解除。</w:t>
      </w:r>
    </w:p>
    <w:p>
      <w:pPr>
        <w:spacing w:line="400" w:lineRule="exact"/>
        <w:ind w:firstLine="560" w:firstLineChars="200"/>
        <w:jc w:val="left"/>
        <w:rPr>
          <w:rFonts w:ascii="宋体"/>
          <w:color w:val="000000"/>
          <w:sz w:val="28"/>
          <w:szCs w:val="28"/>
        </w:rPr>
      </w:pPr>
      <w:r>
        <w:rPr>
          <w:rFonts w:hint="eastAsia" w:ascii="宋体"/>
          <w:color w:val="000000"/>
          <w:sz w:val="28"/>
          <w:szCs w:val="28"/>
        </w:rPr>
        <w:t>2. 发包人按主合同约定履行了工程款的全部支付义务的，自本保函承诺的保证期间届满次日起，我方保证责任解除。</w:t>
      </w:r>
    </w:p>
    <w:p>
      <w:pPr>
        <w:spacing w:line="400" w:lineRule="exact"/>
        <w:ind w:firstLine="560" w:firstLineChars="200"/>
        <w:jc w:val="left"/>
        <w:rPr>
          <w:rFonts w:ascii="宋体"/>
          <w:color w:val="000000"/>
          <w:sz w:val="28"/>
          <w:szCs w:val="28"/>
        </w:rPr>
      </w:pPr>
      <w:r>
        <w:rPr>
          <w:rFonts w:hint="eastAsia" w:ascii="宋体"/>
          <w:color w:val="000000"/>
          <w:sz w:val="28"/>
          <w:szCs w:val="28"/>
        </w:rPr>
        <w:t>3. 我方按照本保函向你方履行保证责任所支付金额达到本保函保证金额时，自我方向你方支付（支付款项从我方账户划出）之日起，保证责任即解除。</w:t>
      </w:r>
    </w:p>
    <w:p>
      <w:pPr>
        <w:spacing w:line="400" w:lineRule="exact"/>
        <w:ind w:firstLine="560" w:firstLineChars="200"/>
        <w:jc w:val="left"/>
        <w:rPr>
          <w:rFonts w:ascii="宋体"/>
          <w:color w:val="000000"/>
          <w:sz w:val="28"/>
          <w:szCs w:val="28"/>
        </w:rPr>
      </w:pPr>
      <w:r>
        <w:rPr>
          <w:rFonts w:hint="eastAsia" w:ascii="宋体"/>
          <w:color w:val="000000"/>
          <w:sz w:val="28"/>
          <w:szCs w:val="28"/>
        </w:rPr>
        <w:t>4. 按照法律法规的规定或出现应解除我方保证责任的其他情形的，我方在本保函项下的保证责任亦解除。</w:t>
      </w:r>
    </w:p>
    <w:p>
      <w:pPr>
        <w:spacing w:line="400" w:lineRule="exact"/>
        <w:ind w:firstLine="560" w:firstLineChars="200"/>
        <w:jc w:val="left"/>
        <w:rPr>
          <w:rFonts w:ascii="宋体"/>
          <w:color w:val="000000"/>
          <w:sz w:val="28"/>
          <w:szCs w:val="28"/>
        </w:rPr>
      </w:pPr>
      <w:r>
        <w:rPr>
          <w:rFonts w:hint="eastAsia" w:ascii="宋体"/>
          <w:color w:val="000000"/>
          <w:sz w:val="28"/>
          <w:szCs w:val="28"/>
        </w:rPr>
        <w:t>5. 我方解除保证责任后，你方应自我方保证责任解除之日起个工作日内，将本保函原件返还我方。</w:t>
      </w:r>
    </w:p>
    <w:p>
      <w:pPr>
        <w:spacing w:line="400" w:lineRule="exact"/>
        <w:ind w:firstLine="560" w:firstLineChars="200"/>
        <w:jc w:val="left"/>
        <w:rPr>
          <w:rFonts w:ascii="宋体"/>
          <w:color w:val="000000"/>
          <w:sz w:val="28"/>
          <w:szCs w:val="28"/>
        </w:rPr>
      </w:pPr>
      <w:r>
        <w:rPr>
          <w:rFonts w:hint="eastAsia" w:ascii="宋体"/>
          <w:color w:val="000000"/>
          <w:sz w:val="28"/>
          <w:szCs w:val="28"/>
        </w:rPr>
        <w:t>六、免责条款</w:t>
      </w:r>
    </w:p>
    <w:p>
      <w:pPr>
        <w:spacing w:line="400" w:lineRule="exact"/>
        <w:ind w:firstLine="560" w:firstLineChars="200"/>
        <w:jc w:val="left"/>
        <w:rPr>
          <w:rFonts w:ascii="宋体"/>
          <w:color w:val="000000"/>
          <w:sz w:val="28"/>
          <w:szCs w:val="28"/>
        </w:rPr>
      </w:pPr>
      <w:r>
        <w:rPr>
          <w:rFonts w:hint="eastAsia" w:ascii="宋体"/>
          <w:color w:val="000000"/>
          <w:sz w:val="28"/>
          <w:szCs w:val="28"/>
        </w:rPr>
        <w:t>1. 因你方违约致使发包人不能履行义务的，我方不承担保证责任。</w:t>
      </w:r>
    </w:p>
    <w:p>
      <w:pPr>
        <w:spacing w:line="400" w:lineRule="exact"/>
        <w:ind w:firstLine="560" w:firstLineChars="200"/>
        <w:jc w:val="left"/>
        <w:rPr>
          <w:rFonts w:ascii="宋体"/>
          <w:color w:val="000000"/>
          <w:sz w:val="28"/>
          <w:szCs w:val="28"/>
        </w:rPr>
      </w:pPr>
      <w:r>
        <w:rPr>
          <w:rFonts w:hint="eastAsia" w:ascii="宋体"/>
          <w:color w:val="000000"/>
          <w:sz w:val="28"/>
          <w:szCs w:val="28"/>
        </w:rPr>
        <w:t>2. 依照法律法规的规定或你方与发包人的另行约定，免除发包人部分或全部义务的，我方亦免除其相应的保证责任。</w:t>
      </w:r>
    </w:p>
    <w:p>
      <w:pPr>
        <w:spacing w:line="400" w:lineRule="exact"/>
        <w:ind w:firstLine="560" w:firstLineChars="200"/>
        <w:jc w:val="left"/>
        <w:rPr>
          <w:rFonts w:ascii="宋体"/>
          <w:color w:val="000000"/>
          <w:sz w:val="28"/>
          <w:szCs w:val="28"/>
        </w:rPr>
      </w:pPr>
      <w:r>
        <w:rPr>
          <w:rFonts w:hint="eastAsia" w:ascii="宋体"/>
          <w:color w:val="000000"/>
          <w:sz w:val="28"/>
          <w:szCs w:val="28"/>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400" w:lineRule="exact"/>
        <w:ind w:firstLine="560" w:firstLineChars="200"/>
        <w:jc w:val="left"/>
        <w:rPr>
          <w:rFonts w:ascii="宋体"/>
          <w:color w:val="000000"/>
          <w:sz w:val="28"/>
          <w:szCs w:val="28"/>
        </w:rPr>
      </w:pPr>
      <w:r>
        <w:rPr>
          <w:rFonts w:hint="eastAsia" w:ascii="宋体"/>
          <w:color w:val="000000"/>
          <w:sz w:val="28"/>
          <w:szCs w:val="28"/>
        </w:rPr>
        <w:t>4. 因不可抗力造成发包人不能履行义务的，我方不承担保证责任。</w:t>
      </w:r>
    </w:p>
    <w:p>
      <w:pPr>
        <w:spacing w:line="400" w:lineRule="exact"/>
        <w:ind w:firstLine="560" w:firstLineChars="200"/>
        <w:jc w:val="left"/>
        <w:rPr>
          <w:rFonts w:ascii="宋体"/>
          <w:color w:val="000000"/>
          <w:sz w:val="28"/>
          <w:szCs w:val="28"/>
        </w:rPr>
      </w:pPr>
      <w:r>
        <w:rPr>
          <w:rFonts w:hint="eastAsia" w:ascii="宋体"/>
          <w:color w:val="000000"/>
          <w:sz w:val="28"/>
          <w:szCs w:val="28"/>
        </w:rPr>
        <w:t>七、争议解决</w:t>
      </w:r>
    </w:p>
    <w:p>
      <w:pPr>
        <w:spacing w:line="400" w:lineRule="exact"/>
        <w:ind w:firstLine="560" w:firstLineChars="200"/>
        <w:rPr>
          <w:rFonts w:ascii="宋体"/>
          <w:color w:val="000000"/>
          <w:sz w:val="28"/>
          <w:szCs w:val="28"/>
        </w:rPr>
      </w:pPr>
      <w:r>
        <w:rPr>
          <w:rFonts w:hint="eastAsia" w:ascii="宋体"/>
          <w:color w:val="000000"/>
          <w:sz w:val="28"/>
          <w:szCs w:val="28"/>
        </w:rPr>
        <w:t>因本保函或本保函相关事项发生的纠纷，可由双方协商解决，协商不成的，按下列第</w:t>
      </w:r>
      <w:r>
        <w:rPr>
          <w:rFonts w:hint="eastAsia" w:ascii="宋体"/>
          <w:color w:val="000000"/>
          <w:sz w:val="28"/>
          <w:szCs w:val="28"/>
          <w:u w:val="single"/>
          <w:lang w:val="en-US" w:eastAsia="zh-CN"/>
        </w:rPr>
        <w:t xml:space="preserve">    </w:t>
      </w:r>
      <w:r>
        <w:rPr>
          <w:rFonts w:hint="eastAsia" w:ascii="宋体"/>
          <w:color w:val="000000"/>
          <w:sz w:val="28"/>
          <w:szCs w:val="28"/>
        </w:rPr>
        <w:t>种方式解决：</w:t>
      </w:r>
    </w:p>
    <w:p>
      <w:pPr>
        <w:spacing w:line="400" w:lineRule="exact"/>
        <w:ind w:firstLine="560" w:firstLineChars="200"/>
        <w:jc w:val="left"/>
        <w:rPr>
          <w:rFonts w:ascii="宋体"/>
          <w:color w:val="000000"/>
          <w:sz w:val="28"/>
          <w:szCs w:val="28"/>
        </w:rPr>
      </w:pPr>
      <w:r>
        <w:rPr>
          <w:rFonts w:hint="eastAsia" w:ascii="宋体"/>
          <w:color w:val="000000"/>
          <w:sz w:val="28"/>
          <w:szCs w:val="28"/>
        </w:rPr>
        <w:t>（1）向</w:t>
      </w:r>
      <w:r>
        <w:rPr>
          <w:rFonts w:hint="eastAsia" w:ascii="宋体"/>
          <w:color w:val="000000"/>
          <w:sz w:val="28"/>
          <w:szCs w:val="28"/>
          <w:u w:val="single"/>
          <w:lang w:val="en-US" w:eastAsia="zh-CN"/>
        </w:rPr>
        <w:t xml:space="preserve">    </w:t>
      </w:r>
      <w:r>
        <w:rPr>
          <w:rFonts w:hint="eastAsia" w:ascii="宋体"/>
          <w:color w:val="000000"/>
          <w:sz w:val="28"/>
          <w:szCs w:val="28"/>
        </w:rPr>
        <w:t>仲裁委员会申请仲裁；</w:t>
      </w:r>
    </w:p>
    <w:p>
      <w:pPr>
        <w:spacing w:line="400" w:lineRule="exact"/>
        <w:ind w:firstLine="560" w:firstLineChars="200"/>
        <w:jc w:val="left"/>
        <w:rPr>
          <w:rFonts w:ascii="宋体"/>
          <w:color w:val="000000"/>
          <w:sz w:val="28"/>
          <w:szCs w:val="28"/>
        </w:rPr>
      </w:pPr>
      <w:r>
        <w:rPr>
          <w:rFonts w:hint="eastAsia" w:ascii="宋体"/>
          <w:color w:val="000000"/>
          <w:sz w:val="28"/>
          <w:szCs w:val="28"/>
        </w:rPr>
        <w:t>（2）向</w:t>
      </w:r>
      <w:r>
        <w:rPr>
          <w:rFonts w:hint="eastAsia" w:ascii="宋体"/>
          <w:color w:val="000000"/>
          <w:sz w:val="28"/>
          <w:szCs w:val="28"/>
          <w:u w:val="single"/>
          <w:lang w:val="en-US" w:eastAsia="zh-CN"/>
        </w:rPr>
        <w:t xml:space="preserve">    </w:t>
      </w:r>
      <w:r>
        <w:rPr>
          <w:rFonts w:hint="eastAsia" w:ascii="宋体"/>
          <w:color w:val="000000"/>
          <w:sz w:val="28"/>
          <w:szCs w:val="28"/>
        </w:rPr>
        <w:t>人民法院起诉。</w:t>
      </w:r>
    </w:p>
    <w:p>
      <w:pPr>
        <w:spacing w:line="400" w:lineRule="exact"/>
        <w:ind w:firstLine="560" w:firstLineChars="200"/>
        <w:jc w:val="left"/>
        <w:rPr>
          <w:rFonts w:ascii="宋体"/>
          <w:color w:val="000000"/>
          <w:sz w:val="28"/>
          <w:szCs w:val="28"/>
        </w:rPr>
      </w:pPr>
      <w:r>
        <w:rPr>
          <w:rFonts w:hint="eastAsia" w:ascii="宋体"/>
          <w:color w:val="000000"/>
          <w:sz w:val="28"/>
          <w:szCs w:val="28"/>
        </w:rPr>
        <w:t>八、保函的生效</w:t>
      </w:r>
    </w:p>
    <w:p>
      <w:pPr>
        <w:spacing w:line="400" w:lineRule="exact"/>
        <w:ind w:firstLine="560" w:firstLineChars="200"/>
        <w:jc w:val="left"/>
        <w:rPr>
          <w:rFonts w:ascii="宋体"/>
          <w:color w:val="000000"/>
          <w:sz w:val="28"/>
          <w:szCs w:val="28"/>
        </w:rPr>
      </w:pPr>
      <w:r>
        <w:rPr>
          <w:rFonts w:hint="eastAsia" w:ascii="宋体"/>
          <w:color w:val="000000"/>
          <w:sz w:val="28"/>
          <w:szCs w:val="28"/>
        </w:rPr>
        <w:t>本保函自我方法定代表人（或其授权代理人）签字并加盖公章之日起生效。</w:t>
      </w:r>
    </w:p>
    <w:p>
      <w:pPr>
        <w:spacing w:line="400" w:lineRule="exact"/>
        <w:ind w:right="600"/>
        <w:jc w:val="left"/>
        <w:rPr>
          <w:rFonts w:ascii="宋体"/>
          <w:color w:val="000000"/>
          <w:sz w:val="28"/>
          <w:szCs w:val="28"/>
        </w:rPr>
      </w:pPr>
      <w:r>
        <w:rPr>
          <w:rFonts w:hint="eastAsia" w:ascii="宋体"/>
          <w:color w:val="000000"/>
          <w:sz w:val="28"/>
          <w:szCs w:val="28"/>
        </w:rPr>
        <w:t>担保人：</w:t>
      </w:r>
      <w:r>
        <w:rPr>
          <w:rFonts w:hint="eastAsia" w:ascii="宋体"/>
          <w:color w:val="000000"/>
          <w:sz w:val="24"/>
          <w:u w:val="single"/>
        </w:rPr>
        <w:t xml:space="preserve">                                   </w:t>
      </w:r>
      <w:r>
        <w:rPr>
          <w:rFonts w:hint="eastAsia" w:ascii="宋体"/>
          <w:color w:val="000000"/>
          <w:sz w:val="28"/>
          <w:szCs w:val="28"/>
        </w:rPr>
        <w:t>（盖章）</w:t>
      </w:r>
    </w:p>
    <w:p>
      <w:pPr>
        <w:spacing w:line="400" w:lineRule="exact"/>
        <w:ind w:right="1200"/>
        <w:rPr>
          <w:rFonts w:ascii="宋体"/>
          <w:color w:val="000000"/>
          <w:sz w:val="28"/>
          <w:szCs w:val="28"/>
        </w:rPr>
      </w:pPr>
      <w:r>
        <w:rPr>
          <w:rFonts w:hint="eastAsia" w:ascii="宋体"/>
          <w:color w:val="000000"/>
          <w:sz w:val="28"/>
          <w:szCs w:val="28"/>
        </w:rPr>
        <w:t>法定代表人或委托代理人：</w:t>
      </w:r>
      <w:r>
        <w:rPr>
          <w:rFonts w:hint="eastAsia" w:ascii="宋体"/>
          <w:color w:val="000000"/>
          <w:sz w:val="24"/>
          <w:u w:val="single"/>
        </w:rPr>
        <w:t xml:space="preserve">        </w:t>
      </w:r>
      <w:r>
        <w:rPr>
          <w:rFonts w:hint="eastAsia" w:ascii="宋体"/>
          <w:color w:val="000000"/>
          <w:sz w:val="24"/>
          <w:u w:val="single"/>
          <w:lang w:val="en-US" w:eastAsia="zh-CN"/>
        </w:rPr>
        <w:t xml:space="preserve">        </w:t>
      </w:r>
      <w:r>
        <w:rPr>
          <w:rFonts w:hint="eastAsia" w:ascii="宋体"/>
          <w:color w:val="000000"/>
          <w:sz w:val="28"/>
          <w:szCs w:val="28"/>
        </w:rPr>
        <w:t>（签字或盖章）</w:t>
      </w:r>
    </w:p>
    <w:p>
      <w:pPr>
        <w:spacing w:line="400" w:lineRule="exact"/>
        <w:jc w:val="left"/>
        <w:rPr>
          <w:rFonts w:ascii="宋体"/>
          <w:color w:val="000000"/>
          <w:sz w:val="28"/>
          <w:szCs w:val="28"/>
        </w:rPr>
      </w:pPr>
      <w:r>
        <w:rPr>
          <w:rFonts w:hint="eastAsia" w:ascii="宋体"/>
          <w:color w:val="000000"/>
          <w:sz w:val="28"/>
          <w:szCs w:val="28"/>
        </w:rPr>
        <w:t>地    址：</w:t>
      </w:r>
      <w:r>
        <w:rPr>
          <w:rFonts w:hint="eastAsia" w:ascii="宋体"/>
          <w:color w:val="000000"/>
          <w:sz w:val="24"/>
          <w:u w:val="single"/>
        </w:rPr>
        <w:t xml:space="preserve">                                   </w:t>
      </w:r>
    </w:p>
    <w:p>
      <w:pPr>
        <w:spacing w:line="400" w:lineRule="exact"/>
        <w:jc w:val="left"/>
        <w:rPr>
          <w:rFonts w:ascii="宋体"/>
          <w:color w:val="000000"/>
          <w:sz w:val="28"/>
          <w:szCs w:val="28"/>
        </w:rPr>
      </w:pPr>
      <w:r>
        <w:rPr>
          <w:rFonts w:hint="eastAsia" w:ascii="宋体"/>
          <w:color w:val="000000"/>
          <w:sz w:val="28"/>
          <w:szCs w:val="28"/>
        </w:rPr>
        <w:t>邮政编码：</w:t>
      </w:r>
      <w:r>
        <w:rPr>
          <w:rFonts w:hint="eastAsia" w:ascii="宋体"/>
          <w:color w:val="000000"/>
          <w:sz w:val="24"/>
          <w:u w:val="single"/>
        </w:rPr>
        <w:t xml:space="preserve">                                   </w:t>
      </w:r>
    </w:p>
    <w:p>
      <w:pPr>
        <w:spacing w:line="400" w:lineRule="exact"/>
        <w:jc w:val="left"/>
        <w:rPr>
          <w:rFonts w:ascii="宋体"/>
          <w:color w:val="000000"/>
          <w:sz w:val="28"/>
          <w:szCs w:val="28"/>
        </w:rPr>
      </w:pPr>
      <w:r>
        <w:rPr>
          <w:rFonts w:hint="eastAsia" w:ascii="宋体"/>
          <w:color w:val="000000"/>
          <w:sz w:val="28"/>
          <w:szCs w:val="28"/>
        </w:rPr>
        <w:t>传    真：</w:t>
      </w:r>
      <w:r>
        <w:rPr>
          <w:rFonts w:hint="eastAsia" w:ascii="宋体"/>
          <w:color w:val="000000"/>
          <w:sz w:val="24"/>
          <w:u w:val="single"/>
        </w:rPr>
        <w:t xml:space="preserve">                                   </w:t>
      </w:r>
    </w:p>
    <w:p>
      <w:pPr>
        <w:spacing w:line="400" w:lineRule="exact"/>
        <w:jc w:val="right"/>
        <w:rPr>
          <w:rFonts w:ascii="宋体"/>
          <w:color w:val="000000"/>
          <w:sz w:val="28"/>
          <w:szCs w:val="28"/>
        </w:rPr>
      </w:pP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w:t>
      </w:r>
    </w:p>
    <w:p>
      <w:pPr>
        <w:spacing w:line="460" w:lineRule="exact"/>
        <w:jc w:val="left"/>
        <w:rPr>
          <w:rFonts w:hint="eastAsia" w:ascii="宋体"/>
          <w:color w:val="000000"/>
          <w:sz w:val="28"/>
          <w:szCs w:val="28"/>
        </w:rPr>
      </w:pPr>
      <w:r>
        <w:rPr>
          <w:rFonts w:hint="eastAsia" w:ascii="宋体"/>
          <w:color w:val="000000"/>
          <w:sz w:val="28"/>
          <w:szCs w:val="28"/>
        </w:rPr>
        <w:br w:type="page"/>
      </w:r>
      <w:r>
        <w:rPr>
          <w:rFonts w:hint="eastAsia" w:ascii="宋体"/>
          <w:color w:val="000000"/>
          <w:sz w:val="28"/>
          <w:szCs w:val="28"/>
        </w:rPr>
        <w:t>附件11：</w:t>
      </w:r>
    </w:p>
    <w:p>
      <w:pPr>
        <w:spacing w:line="460" w:lineRule="exact"/>
        <w:jc w:val="center"/>
        <w:rPr>
          <w:rFonts w:ascii="宋体"/>
          <w:color w:val="000000"/>
          <w:sz w:val="28"/>
          <w:szCs w:val="28"/>
        </w:rPr>
      </w:pPr>
      <w:r>
        <w:rPr>
          <w:rFonts w:hint="eastAsia" w:ascii="宋体"/>
          <w:color w:val="000000"/>
          <w:sz w:val="28"/>
          <w:szCs w:val="28"/>
        </w:rPr>
        <w:t>11-1：</w:t>
      </w:r>
      <w:r>
        <w:rPr>
          <w:rFonts w:hint="eastAsia" w:ascii="宋体"/>
          <w:b/>
          <w:bCs/>
          <w:color w:val="000000"/>
          <w:spacing w:val="34"/>
          <w:sz w:val="28"/>
          <w:szCs w:val="28"/>
        </w:rPr>
        <w:t>材料暂估价表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597"/>
        <w:gridCol w:w="1760"/>
        <w:gridCol w:w="1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序号</w:t>
            </w:r>
          </w:p>
        </w:tc>
        <w:tc>
          <w:tcPr>
            <w:tcW w:w="1984"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名称</w:t>
            </w:r>
          </w:p>
        </w:tc>
        <w:tc>
          <w:tcPr>
            <w:tcW w:w="851"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单位</w:t>
            </w:r>
          </w:p>
        </w:tc>
        <w:tc>
          <w:tcPr>
            <w:tcW w:w="774"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数量</w:t>
            </w:r>
          </w:p>
        </w:tc>
        <w:tc>
          <w:tcPr>
            <w:tcW w:w="1597"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单价（元）</w:t>
            </w:r>
          </w:p>
        </w:tc>
        <w:tc>
          <w:tcPr>
            <w:tcW w:w="1760"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合价（元）</w:t>
            </w:r>
          </w:p>
        </w:tc>
        <w:tc>
          <w:tcPr>
            <w:tcW w:w="1590"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984"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851"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774"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597"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760"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590"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0"/>
              <w:keepNext/>
              <w:spacing w:line="460" w:lineRule="exact"/>
              <w:ind w:left="63" w:right="63"/>
              <w:rPr>
                <w:color w:val="000000"/>
                <w:sz w:val="28"/>
                <w:szCs w:val="28"/>
              </w:rPr>
            </w:pPr>
          </w:p>
        </w:tc>
        <w:tc>
          <w:tcPr>
            <w:tcW w:w="1984" w:type="dxa"/>
            <w:tcBorders>
              <w:top w:val="nil"/>
            </w:tcBorders>
            <w:noWrap/>
          </w:tcPr>
          <w:p>
            <w:pPr>
              <w:pStyle w:val="10"/>
              <w:keepNext/>
              <w:spacing w:line="460" w:lineRule="exact"/>
              <w:ind w:left="63" w:right="63"/>
              <w:rPr>
                <w:color w:val="000000"/>
                <w:sz w:val="28"/>
                <w:szCs w:val="28"/>
              </w:rPr>
            </w:pPr>
          </w:p>
        </w:tc>
        <w:tc>
          <w:tcPr>
            <w:tcW w:w="851" w:type="dxa"/>
            <w:tcBorders>
              <w:top w:val="nil"/>
            </w:tcBorders>
            <w:noWrap/>
          </w:tcPr>
          <w:p>
            <w:pPr>
              <w:pStyle w:val="10"/>
              <w:keepNext/>
              <w:spacing w:line="460" w:lineRule="exact"/>
              <w:ind w:left="63" w:right="63"/>
              <w:rPr>
                <w:color w:val="000000"/>
                <w:sz w:val="28"/>
                <w:szCs w:val="28"/>
              </w:rPr>
            </w:pPr>
          </w:p>
        </w:tc>
        <w:tc>
          <w:tcPr>
            <w:tcW w:w="774" w:type="dxa"/>
            <w:tcBorders>
              <w:top w:val="nil"/>
            </w:tcBorders>
            <w:noWrap/>
          </w:tcPr>
          <w:p>
            <w:pPr>
              <w:pStyle w:val="10"/>
              <w:keepNext/>
              <w:spacing w:line="460" w:lineRule="exact"/>
              <w:ind w:left="63" w:right="63"/>
              <w:rPr>
                <w:color w:val="000000"/>
                <w:sz w:val="28"/>
                <w:szCs w:val="28"/>
              </w:rPr>
            </w:pPr>
          </w:p>
        </w:tc>
        <w:tc>
          <w:tcPr>
            <w:tcW w:w="1597" w:type="dxa"/>
            <w:tcBorders>
              <w:top w:val="nil"/>
            </w:tcBorders>
            <w:noWrap/>
          </w:tcPr>
          <w:p>
            <w:pPr>
              <w:pStyle w:val="10"/>
              <w:keepNext/>
              <w:spacing w:line="460" w:lineRule="exact"/>
              <w:ind w:left="63" w:right="63"/>
              <w:rPr>
                <w:color w:val="000000"/>
                <w:sz w:val="28"/>
                <w:szCs w:val="28"/>
              </w:rPr>
            </w:pPr>
          </w:p>
        </w:tc>
        <w:tc>
          <w:tcPr>
            <w:tcW w:w="1760" w:type="dxa"/>
            <w:tcBorders>
              <w:top w:val="nil"/>
            </w:tcBorders>
            <w:noWrap/>
          </w:tcPr>
          <w:p>
            <w:pPr>
              <w:pStyle w:val="10"/>
              <w:keepNext/>
              <w:spacing w:line="460" w:lineRule="exact"/>
              <w:ind w:left="63" w:right="63"/>
              <w:rPr>
                <w:color w:val="000000"/>
                <w:sz w:val="28"/>
                <w:szCs w:val="28"/>
              </w:rPr>
            </w:pPr>
          </w:p>
        </w:tc>
        <w:tc>
          <w:tcPr>
            <w:tcW w:w="1590" w:type="dxa"/>
            <w:tcBorders>
              <w:top w:val="nil"/>
            </w:tcBorders>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597" w:type="dxa"/>
            <w:noWrap/>
          </w:tcPr>
          <w:p>
            <w:pPr>
              <w:pStyle w:val="10"/>
              <w:keepNext/>
              <w:spacing w:line="460" w:lineRule="exact"/>
              <w:ind w:left="63" w:right="63"/>
              <w:rPr>
                <w:color w:val="000000"/>
                <w:sz w:val="28"/>
                <w:szCs w:val="28"/>
              </w:rPr>
            </w:pPr>
          </w:p>
        </w:tc>
        <w:tc>
          <w:tcPr>
            <w:tcW w:w="1760" w:type="dxa"/>
            <w:noWrap/>
          </w:tcPr>
          <w:p>
            <w:pPr>
              <w:pStyle w:val="10"/>
              <w:keepNext/>
              <w:spacing w:line="460" w:lineRule="exact"/>
              <w:ind w:left="63" w:right="63"/>
              <w:rPr>
                <w:color w:val="000000"/>
                <w:sz w:val="28"/>
                <w:szCs w:val="28"/>
              </w:rPr>
            </w:pPr>
          </w:p>
        </w:tc>
        <w:tc>
          <w:tcPr>
            <w:tcW w:w="1590" w:type="dxa"/>
            <w:noWrap/>
          </w:tcPr>
          <w:p>
            <w:pPr>
              <w:pStyle w:val="10"/>
              <w:keepNext/>
              <w:spacing w:line="460" w:lineRule="exact"/>
              <w:ind w:left="63" w:right="63"/>
              <w:rPr>
                <w:color w:val="000000"/>
                <w:sz w:val="28"/>
                <w:szCs w:val="28"/>
              </w:rPr>
            </w:pPr>
          </w:p>
        </w:tc>
      </w:tr>
    </w:tbl>
    <w:p>
      <w:pPr>
        <w:spacing w:line="460" w:lineRule="exact"/>
        <w:rPr>
          <w:rFonts w:ascii="宋体"/>
          <w:color w:val="000000"/>
          <w:sz w:val="28"/>
          <w:szCs w:val="28"/>
        </w:rPr>
      </w:pPr>
    </w:p>
    <w:p>
      <w:pPr>
        <w:spacing w:line="460" w:lineRule="exact"/>
        <w:jc w:val="center"/>
        <w:rPr>
          <w:rFonts w:ascii="宋体"/>
          <w:color w:val="000000"/>
          <w:sz w:val="28"/>
          <w:szCs w:val="28"/>
        </w:rPr>
      </w:pPr>
      <w:r>
        <w:rPr>
          <w:rFonts w:hint="eastAsia" w:ascii="宋体"/>
          <w:color w:val="000000"/>
          <w:sz w:val="28"/>
          <w:szCs w:val="28"/>
        </w:rPr>
        <w:t>11-2：</w:t>
      </w:r>
      <w:r>
        <w:rPr>
          <w:rFonts w:hint="eastAsia" w:ascii="宋体"/>
          <w:b/>
          <w:bCs/>
          <w:color w:val="000000"/>
          <w:sz w:val="28"/>
          <w:szCs w:val="28"/>
        </w:rPr>
        <w:t>工程设备暂估价表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序号</w:t>
            </w:r>
          </w:p>
        </w:tc>
        <w:tc>
          <w:tcPr>
            <w:tcW w:w="1984"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名称</w:t>
            </w:r>
          </w:p>
        </w:tc>
        <w:tc>
          <w:tcPr>
            <w:tcW w:w="851"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单位</w:t>
            </w:r>
          </w:p>
        </w:tc>
        <w:tc>
          <w:tcPr>
            <w:tcW w:w="774"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数量</w:t>
            </w:r>
          </w:p>
        </w:tc>
        <w:tc>
          <w:tcPr>
            <w:tcW w:w="1352"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单价（元）</w:t>
            </w:r>
          </w:p>
        </w:tc>
        <w:tc>
          <w:tcPr>
            <w:tcW w:w="1418"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合价（元）</w:t>
            </w:r>
          </w:p>
        </w:tc>
        <w:tc>
          <w:tcPr>
            <w:tcW w:w="1701"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984"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851"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774"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352"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418"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701"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0"/>
              <w:keepNext/>
              <w:spacing w:line="460" w:lineRule="exact"/>
              <w:ind w:left="63" w:right="63"/>
              <w:rPr>
                <w:color w:val="000000"/>
                <w:sz w:val="28"/>
                <w:szCs w:val="28"/>
              </w:rPr>
            </w:pPr>
          </w:p>
        </w:tc>
        <w:tc>
          <w:tcPr>
            <w:tcW w:w="1984" w:type="dxa"/>
            <w:tcBorders>
              <w:top w:val="nil"/>
            </w:tcBorders>
            <w:noWrap/>
          </w:tcPr>
          <w:p>
            <w:pPr>
              <w:pStyle w:val="10"/>
              <w:keepNext/>
              <w:spacing w:line="460" w:lineRule="exact"/>
              <w:ind w:left="63" w:right="63"/>
              <w:rPr>
                <w:color w:val="000000"/>
                <w:sz w:val="28"/>
                <w:szCs w:val="28"/>
              </w:rPr>
            </w:pPr>
          </w:p>
        </w:tc>
        <w:tc>
          <w:tcPr>
            <w:tcW w:w="851" w:type="dxa"/>
            <w:tcBorders>
              <w:top w:val="nil"/>
            </w:tcBorders>
            <w:noWrap/>
          </w:tcPr>
          <w:p>
            <w:pPr>
              <w:pStyle w:val="10"/>
              <w:keepNext/>
              <w:spacing w:line="460" w:lineRule="exact"/>
              <w:ind w:left="63" w:right="63"/>
              <w:rPr>
                <w:color w:val="000000"/>
                <w:sz w:val="28"/>
                <w:szCs w:val="28"/>
              </w:rPr>
            </w:pPr>
          </w:p>
        </w:tc>
        <w:tc>
          <w:tcPr>
            <w:tcW w:w="774" w:type="dxa"/>
            <w:tcBorders>
              <w:top w:val="nil"/>
            </w:tcBorders>
            <w:noWrap/>
          </w:tcPr>
          <w:p>
            <w:pPr>
              <w:pStyle w:val="10"/>
              <w:keepNext/>
              <w:spacing w:line="460" w:lineRule="exact"/>
              <w:ind w:left="63" w:right="63"/>
              <w:rPr>
                <w:color w:val="000000"/>
                <w:sz w:val="28"/>
                <w:szCs w:val="28"/>
              </w:rPr>
            </w:pPr>
          </w:p>
        </w:tc>
        <w:tc>
          <w:tcPr>
            <w:tcW w:w="1352" w:type="dxa"/>
            <w:tcBorders>
              <w:top w:val="nil"/>
            </w:tcBorders>
            <w:noWrap/>
          </w:tcPr>
          <w:p>
            <w:pPr>
              <w:pStyle w:val="10"/>
              <w:keepNext/>
              <w:spacing w:line="460" w:lineRule="exact"/>
              <w:ind w:left="63" w:right="63"/>
              <w:rPr>
                <w:color w:val="000000"/>
                <w:sz w:val="28"/>
                <w:szCs w:val="28"/>
              </w:rPr>
            </w:pPr>
          </w:p>
        </w:tc>
        <w:tc>
          <w:tcPr>
            <w:tcW w:w="1418" w:type="dxa"/>
            <w:tcBorders>
              <w:top w:val="nil"/>
            </w:tcBorders>
            <w:noWrap/>
          </w:tcPr>
          <w:p>
            <w:pPr>
              <w:pStyle w:val="10"/>
              <w:keepNext/>
              <w:spacing w:line="460" w:lineRule="exact"/>
              <w:ind w:left="63" w:right="63"/>
              <w:rPr>
                <w:color w:val="000000"/>
                <w:sz w:val="28"/>
                <w:szCs w:val="28"/>
              </w:rPr>
            </w:pPr>
          </w:p>
        </w:tc>
        <w:tc>
          <w:tcPr>
            <w:tcW w:w="1701" w:type="dxa"/>
            <w:tcBorders>
              <w:top w:val="nil"/>
            </w:tcBorders>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bl>
    <w:p>
      <w:pPr>
        <w:spacing w:line="460" w:lineRule="exact"/>
        <w:rPr>
          <w:rFonts w:ascii="宋体"/>
          <w:color w:val="000000"/>
          <w:sz w:val="28"/>
          <w:szCs w:val="28"/>
        </w:rPr>
      </w:pPr>
    </w:p>
    <w:p>
      <w:pPr>
        <w:rPr>
          <w:sz w:val="28"/>
          <w:szCs w:val="28"/>
        </w:rPr>
      </w:pPr>
    </w:p>
    <w:p>
      <w:pPr>
        <w:pStyle w:val="23"/>
      </w:pPr>
    </w:p>
    <w:tbl>
      <w:tblPr>
        <w:tblStyle w:val="24"/>
        <w:tblpPr w:leftFromText="180" w:rightFromText="180" w:vertAnchor="text" w:horzAnchor="margin" w:tblpXSpec="center" w:tblpY="6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序号</w:t>
            </w:r>
          </w:p>
        </w:tc>
        <w:tc>
          <w:tcPr>
            <w:tcW w:w="1984"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名称</w:t>
            </w:r>
          </w:p>
        </w:tc>
        <w:tc>
          <w:tcPr>
            <w:tcW w:w="851"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单位</w:t>
            </w:r>
          </w:p>
        </w:tc>
        <w:tc>
          <w:tcPr>
            <w:tcW w:w="774"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数量</w:t>
            </w:r>
          </w:p>
        </w:tc>
        <w:tc>
          <w:tcPr>
            <w:tcW w:w="1352"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单价（元）</w:t>
            </w:r>
          </w:p>
        </w:tc>
        <w:tc>
          <w:tcPr>
            <w:tcW w:w="1418"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合价（元）</w:t>
            </w:r>
          </w:p>
        </w:tc>
        <w:tc>
          <w:tcPr>
            <w:tcW w:w="1701" w:type="dxa"/>
            <w:tcBorders>
              <w:top w:val="single" w:color="auto" w:sz="12" w:space="0"/>
              <w:bottom w:val="double" w:color="auto" w:sz="6" w:space="0"/>
            </w:tcBorders>
            <w:noWrap/>
          </w:tcPr>
          <w:p>
            <w:pPr>
              <w:pStyle w:val="10"/>
              <w:keepNext/>
              <w:spacing w:line="460" w:lineRule="exact"/>
              <w:ind w:left="63" w:right="63"/>
              <w:rPr>
                <w:color w:val="000000"/>
                <w:sz w:val="28"/>
                <w:szCs w:val="28"/>
              </w:rPr>
            </w:pPr>
            <w:r>
              <w:rPr>
                <w:rFonts w:hint="eastAsia"/>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984" w:type="dxa"/>
            <w:tcBorders>
              <w:top w:val="double" w:color="auto" w:sz="6" w:space="0"/>
              <w:bottom w:val="single" w:color="auto" w:sz="6" w:space="0"/>
            </w:tcBorders>
            <w:noWrap/>
          </w:tcPr>
          <w:p>
            <w:pPr>
              <w:pStyle w:val="10"/>
              <w:keepNext/>
              <w:spacing w:line="460" w:lineRule="exact"/>
              <w:ind w:left="63" w:right="63"/>
              <w:jc w:val="center"/>
              <w:rPr>
                <w:color w:val="000000"/>
                <w:sz w:val="28"/>
                <w:szCs w:val="28"/>
              </w:rPr>
            </w:pPr>
          </w:p>
        </w:tc>
        <w:tc>
          <w:tcPr>
            <w:tcW w:w="851"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774"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352"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418"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c>
          <w:tcPr>
            <w:tcW w:w="1701" w:type="dxa"/>
            <w:tcBorders>
              <w:top w:val="double" w:color="auto" w:sz="6" w:space="0"/>
              <w:bottom w:val="single" w:color="auto" w:sz="6" w:space="0"/>
            </w:tcBorders>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0"/>
              <w:keepNext/>
              <w:spacing w:line="460" w:lineRule="exact"/>
              <w:ind w:left="63" w:right="63"/>
              <w:rPr>
                <w:color w:val="000000"/>
                <w:sz w:val="28"/>
                <w:szCs w:val="28"/>
              </w:rPr>
            </w:pPr>
          </w:p>
        </w:tc>
        <w:tc>
          <w:tcPr>
            <w:tcW w:w="1984" w:type="dxa"/>
            <w:tcBorders>
              <w:top w:val="nil"/>
            </w:tcBorders>
            <w:noWrap/>
          </w:tcPr>
          <w:p>
            <w:pPr>
              <w:pStyle w:val="10"/>
              <w:keepNext/>
              <w:spacing w:line="460" w:lineRule="exact"/>
              <w:ind w:left="63" w:right="63"/>
              <w:rPr>
                <w:color w:val="000000"/>
                <w:sz w:val="28"/>
                <w:szCs w:val="28"/>
              </w:rPr>
            </w:pPr>
          </w:p>
        </w:tc>
        <w:tc>
          <w:tcPr>
            <w:tcW w:w="851" w:type="dxa"/>
            <w:tcBorders>
              <w:top w:val="nil"/>
            </w:tcBorders>
            <w:noWrap/>
          </w:tcPr>
          <w:p>
            <w:pPr>
              <w:pStyle w:val="10"/>
              <w:keepNext/>
              <w:spacing w:line="460" w:lineRule="exact"/>
              <w:ind w:left="63" w:right="63"/>
              <w:rPr>
                <w:color w:val="000000"/>
                <w:sz w:val="28"/>
                <w:szCs w:val="28"/>
              </w:rPr>
            </w:pPr>
          </w:p>
        </w:tc>
        <w:tc>
          <w:tcPr>
            <w:tcW w:w="774" w:type="dxa"/>
            <w:tcBorders>
              <w:top w:val="nil"/>
            </w:tcBorders>
            <w:noWrap/>
          </w:tcPr>
          <w:p>
            <w:pPr>
              <w:pStyle w:val="10"/>
              <w:keepNext/>
              <w:spacing w:line="460" w:lineRule="exact"/>
              <w:ind w:left="63" w:right="63"/>
              <w:rPr>
                <w:color w:val="000000"/>
                <w:sz w:val="28"/>
                <w:szCs w:val="28"/>
              </w:rPr>
            </w:pPr>
          </w:p>
        </w:tc>
        <w:tc>
          <w:tcPr>
            <w:tcW w:w="1352" w:type="dxa"/>
            <w:tcBorders>
              <w:top w:val="nil"/>
            </w:tcBorders>
            <w:noWrap/>
          </w:tcPr>
          <w:p>
            <w:pPr>
              <w:pStyle w:val="10"/>
              <w:keepNext/>
              <w:spacing w:line="460" w:lineRule="exact"/>
              <w:ind w:left="63" w:right="63"/>
              <w:rPr>
                <w:color w:val="000000"/>
                <w:sz w:val="28"/>
                <w:szCs w:val="28"/>
              </w:rPr>
            </w:pPr>
          </w:p>
        </w:tc>
        <w:tc>
          <w:tcPr>
            <w:tcW w:w="1418" w:type="dxa"/>
            <w:tcBorders>
              <w:top w:val="nil"/>
            </w:tcBorders>
            <w:noWrap/>
          </w:tcPr>
          <w:p>
            <w:pPr>
              <w:pStyle w:val="10"/>
              <w:keepNext/>
              <w:spacing w:line="460" w:lineRule="exact"/>
              <w:ind w:left="63" w:right="63"/>
              <w:rPr>
                <w:color w:val="000000"/>
                <w:sz w:val="28"/>
                <w:szCs w:val="28"/>
              </w:rPr>
            </w:pPr>
          </w:p>
        </w:tc>
        <w:tc>
          <w:tcPr>
            <w:tcW w:w="1701" w:type="dxa"/>
            <w:tcBorders>
              <w:top w:val="nil"/>
            </w:tcBorders>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63" w:right="63"/>
              <w:rPr>
                <w:color w:val="000000"/>
                <w:sz w:val="28"/>
                <w:szCs w:val="28"/>
              </w:rPr>
            </w:pPr>
          </w:p>
        </w:tc>
        <w:tc>
          <w:tcPr>
            <w:tcW w:w="1352" w:type="dxa"/>
            <w:noWrap/>
          </w:tcPr>
          <w:p>
            <w:pPr>
              <w:pStyle w:val="10"/>
              <w:keepNext/>
              <w:spacing w:line="460" w:lineRule="exact"/>
              <w:ind w:left="63" w:right="63"/>
              <w:rPr>
                <w:color w:val="000000"/>
                <w:sz w:val="28"/>
                <w:szCs w:val="28"/>
              </w:rPr>
            </w:pPr>
          </w:p>
        </w:tc>
        <w:tc>
          <w:tcPr>
            <w:tcW w:w="1418" w:type="dxa"/>
            <w:noWrap/>
          </w:tcPr>
          <w:p>
            <w:pPr>
              <w:pStyle w:val="10"/>
              <w:keepNext/>
              <w:spacing w:line="460" w:lineRule="exact"/>
              <w:ind w:left="63" w:right="63"/>
              <w:rPr>
                <w:color w:val="000000"/>
                <w:sz w:val="28"/>
                <w:szCs w:val="28"/>
              </w:rPr>
            </w:pPr>
          </w:p>
        </w:tc>
        <w:tc>
          <w:tcPr>
            <w:tcW w:w="1701" w:type="dxa"/>
            <w:noWrap/>
          </w:tcPr>
          <w:p>
            <w:pPr>
              <w:pStyle w:val="10"/>
              <w:keepNext/>
              <w:spacing w:line="460" w:lineRule="exact"/>
              <w:ind w:left="63" w:right="63"/>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0"/>
              <w:keepNext/>
              <w:spacing w:line="460" w:lineRule="exact"/>
              <w:ind w:left="63" w:right="63"/>
              <w:rPr>
                <w:color w:val="000000"/>
                <w:sz w:val="28"/>
                <w:szCs w:val="28"/>
              </w:rPr>
            </w:pPr>
          </w:p>
        </w:tc>
        <w:tc>
          <w:tcPr>
            <w:tcW w:w="1984" w:type="dxa"/>
            <w:noWrap/>
          </w:tcPr>
          <w:p>
            <w:pPr>
              <w:pStyle w:val="10"/>
              <w:keepNext/>
              <w:spacing w:line="460" w:lineRule="exact"/>
              <w:ind w:left="63" w:right="63"/>
              <w:rPr>
                <w:color w:val="000000"/>
                <w:sz w:val="28"/>
                <w:szCs w:val="28"/>
              </w:rPr>
            </w:pPr>
          </w:p>
        </w:tc>
        <w:tc>
          <w:tcPr>
            <w:tcW w:w="851" w:type="dxa"/>
            <w:noWrap/>
          </w:tcPr>
          <w:p>
            <w:pPr>
              <w:pStyle w:val="10"/>
              <w:keepNext/>
              <w:spacing w:line="460" w:lineRule="exact"/>
              <w:ind w:left="63" w:right="63"/>
              <w:rPr>
                <w:color w:val="000000"/>
                <w:sz w:val="28"/>
                <w:szCs w:val="28"/>
              </w:rPr>
            </w:pPr>
          </w:p>
        </w:tc>
        <w:tc>
          <w:tcPr>
            <w:tcW w:w="774" w:type="dxa"/>
            <w:noWrap/>
          </w:tcPr>
          <w:p>
            <w:pPr>
              <w:pStyle w:val="10"/>
              <w:keepNext/>
              <w:spacing w:line="460" w:lineRule="exact"/>
              <w:ind w:left="420" w:right="63"/>
              <w:rPr>
                <w:color w:val="000000"/>
                <w:sz w:val="28"/>
                <w:szCs w:val="28"/>
              </w:rPr>
            </w:pPr>
          </w:p>
        </w:tc>
        <w:tc>
          <w:tcPr>
            <w:tcW w:w="1352" w:type="dxa"/>
            <w:noWrap/>
          </w:tcPr>
          <w:p>
            <w:pPr>
              <w:pStyle w:val="10"/>
              <w:keepNext/>
              <w:spacing w:line="460" w:lineRule="exact"/>
              <w:ind w:left="420" w:right="63"/>
              <w:rPr>
                <w:color w:val="000000"/>
                <w:sz w:val="28"/>
                <w:szCs w:val="28"/>
              </w:rPr>
            </w:pPr>
          </w:p>
        </w:tc>
        <w:tc>
          <w:tcPr>
            <w:tcW w:w="1418" w:type="dxa"/>
            <w:noWrap/>
          </w:tcPr>
          <w:p>
            <w:pPr>
              <w:pStyle w:val="10"/>
              <w:keepNext/>
              <w:spacing w:line="460" w:lineRule="exact"/>
              <w:ind w:left="420" w:right="63"/>
              <w:rPr>
                <w:color w:val="000000"/>
                <w:sz w:val="28"/>
                <w:szCs w:val="28"/>
              </w:rPr>
            </w:pPr>
          </w:p>
        </w:tc>
        <w:tc>
          <w:tcPr>
            <w:tcW w:w="1701" w:type="dxa"/>
            <w:noWrap/>
          </w:tcPr>
          <w:p>
            <w:pPr>
              <w:pStyle w:val="10"/>
              <w:keepNext/>
              <w:spacing w:line="460" w:lineRule="exact"/>
              <w:ind w:left="420" w:right="63"/>
              <w:rPr>
                <w:color w:val="000000"/>
                <w:sz w:val="28"/>
                <w:szCs w:val="28"/>
              </w:rPr>
            </w:pPr>
          </w:p>
        </w:tc>
      </w:tr>
    </w:tbl>
    <w:p>
      <w:pPr>
        <w:spacing w:line="460" w:lineRule="exact"/>
        <w:jc w:val="center"/>
        <w:rPr>
          <w:rFonts w:ascii="宋体"/>
          <w:color w:val="000000"/>
          <w:sz w:val="28"/>
          <w:szCs w:val="28"/>
        </w:rPr>
      </w:pPr>
      <w:r>
        <w:rPr>
          <w:rFonts w:hint="eastAsia" w:ascii="宋体"/>
          <w:color w:val="000000"/>
          <w:sz w:val="28"/>
          <w:szCs w:val="28"/>
        </w:rPr>
        <w:t>11-3：</w:t>
      </w:r>
      <w:r>
        <w:rPr>
          <w:rFonts w:hint="eastAsia" w:ascii="宋体"/>
          <w:b/>
          <w:bCs/>
          <w:color w:val="000000"/>
          <w:sz w:val="28"/>
          <w:szCs w:val="28"/>
        </w:rPr>
        <w:t>专业工程暂估价表</w:t>
      </w:r>
    </w:p>
    <w:p>
      <w:pPr>
        <w:spacing w:line="360" w:lineRule="auto"/>
        <w:ind w:firstLine="560" w:firstLineChars="200"/>
        <w:rPr>
          <w:rFonts w:ascii="宋体"/>
          <w:color w:val="000000"/>
          <w:sz w:val="28"/>
          <w:szCs w:val="28"/>
        </w:rPr>
      </w:pPr>
    </w:p>
    <w:p>
      <w:pPr>
        <w:spacing w:line="360" w:lineRule="auto"/>
        <w:ind w:firstLine="560" w:firstLineChars="200"/>
        <w:rPr>
          <w:rFonts w:ascii="宋体"/>
          <w:color w:val="000000"/>
          <w:sz w:val="28"/>
          <w:szCs w:val="28"/>
        </w:rPr>
      </w:pPr>
    </w:p>
    <w:p>
      <w:pPr>
        <w:spacing w:line="360" w:lineRule="auto"/>
        <w:ind w:firstLine="560" w:firstLineChars="200"/>
        <w:rPr>
          <w:rFonts w:ascii="宋体"/>
          <w:color w:val="000000"/>
          <w:sz w:val="28"/>
          <w:szCs w:val="28"/>
        </w:rPr>
      </w:pPr>
    </w:p>
    <w:p>
      <w:pPr>
        <w:rPr>
          <w:rFonts w:ascii="宋体" w:hAnsi="宋体"/>
          <w:color w:val="000000"/>
          <w:sz w:val="28"/>
          <w:szCs w:val="28"/>
        </w:rPr>
      </w:pPr>
      <w:r>
        <w:rPr>
          <w:rFonts w:ascii="宋体" w:hAnsi="宋体"/>
          <w:color w:val="000000"/>
          <w:sz w:val="28"/>
          <w:szCs w:val="28"/>
        </w:rPr>
        <w:br w:type="page"/>
      </w:r>
    </w:p>
    <w:p>
      <w:pPr>
        <w:spacing w:line="320" w:lineRule="exact"/>
        <w:rPr>
          <w:rFonts w:ascii="宋体" w:hAnsi="宋体"/>
          <w:color w:val="000000"/>
          <w:sz w:val="28"/>
          <w:szCs w:val="28"/>
        </w:rPr>
      </w:pPr>
      <w:r>
        <w:rPr>
          <w:rFonts w:ascii="宋体" w:hAnsi="宋体"/>
          <w:color w:val="000000"/>
          <w:sz w:val="28"/>
          <w:szCs w:val="28"/>
        </w:rPr>
        <w:t>附件1</w:t>
      </w:r>
      <w:r>
        <w:rPr>
          <w:rFonts w:hint="eastAsia" w:ascii="宋体" w:hAnsi="宋体"/>
          <w:color w:val="000000"/>
          <w:sz w:val="28"/>
          <w:szCs w:val="28"/>
        </w:rPr>
        <w:t>2</w:t>
      </w:r>
      <w:r>
        <w:rPr>
          <w:rFonts w:ascii="宋体" w:hAnsi="宋体"/>
          <w:color w:val="000000"/>
          <w:sz w:val="28"/>
          <w:szCs w:val="28"/>
        </w:rPr>
        <w:t>：</w:t>
      </w:r>
    </w:p>
    <w:p>
      <w:pPr>
        <w:spacing w:line="320" w:lineRule="exact"/>
        <w:ind w:firstLine="562" w:firstLineChars="200"/>
        <w:jc w:val="center"/>
        <w:rPr>
          <w:rFonts w:ascii="宋体" w:hAnsi="宋体"/>
          <w:b/>
          <w:color w:val="000000"/>
          <w:sz w:val="28"/>
          <w:szCs w:val="28"/>
        </w:rPr>
      </w:pPr>
      <w:r>
        <w:rPr>
          <w:rFonts w:hint="eastAsia" w:ascii="宋体" w:hAnsi="宋体"/>
          <w:b/>
          <w:color w:val="000000"/>
          <w:sz w:val="28"/>
          <w:szCs w:val="28"/>
        </w:rPr>
        <w:t>建设工程廉政责任书</w:t>
      </w:r>
    </w:p>
    <w:p>
      <w:pPr>
        <w:spacing w:line="300" w:lineRule="exact"/>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8"/>
          <w:szCs w:val="28"/>
        </w:rPr>
      </w:pPr>
      <w:r>
        <w:rPr>
          <w:rFonts w:hint="eastAsia" w:ascii="宋体" w:hAnsi="宋体"/>
          <w:color w:val="000000"/>
          <w:sz w:val="28"/>
          <w:szCs w:val="28"/>
        </w:rPr>
        <w:t>发包人：</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承包人：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一、双方的责任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二、发包人责任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三、承包人责任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四、违约责任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五、责任书有效期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六、责任书份数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本责任书一式二份，发包人承包人各执一份，具有同等效力。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8"/>
          <w:szCs w:val="28"/>
        </w:rPr>
      </w:pPr>
      <w:r>
        <w:rPr>
          <w:rFonts w:hint="eastAsia" w:ascii="宋体" w:hAnsi="宋体"/>
          <w:color w:val="000000"/>
          <w:sz w:val="28"/>
          <w:szCs w:val="28"/>
        </w:rPr>
        <w:t>发包人：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(公章)</w:t>
      </w:r>
      <w:r>
        <w:rPr>
          <w:rFonts w:hint="eastAsia" w:ascii="宋体" w:hAnsi="宋体"/>
          <w:color w:val="000000"/>
          <w:sz w:val="28"/>
          <w:szCs w:val="28"/>
          <w:lang w:val="en-US" w:eastAsia="zh-CN"/>
        </w:rPr>
        <w:t xml:space="preserve">    </w:t>
      </w:r>
      <w:r>
        <w:rPr>
          <w:rFonts w:hint="eastAsia" w:ascii="宋体" w:hAnsi="宋体"/>
          <w:color w:val="000000"/>
          <w:sz w:val="28"/>
          <w:szCs w:val="28"/>
        </w:rPr>
        <w:t>承包人：</w:t>
      </w:r>
      <w:r>
        <w:rPr>
          <w:rFonts w:hint="eastAsia" w:ascii="宋体" w:hAnsi="宋体"/>
          <w:color w:val="000000"/>
          <w:sz w:val="28"/>
          <w:szCs w:val="28"/>
          <w:lang w:val="en-US" w:eastAsia="zh-CN"/>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8"/>
          <w:szCs w:val="28"/>
        </w:rPr>
      </w:pPr>
      <w:r>
        <w:rPr>
          <w:rFonts w:hint="eastAsia" w:ascii="宋体" w:hAnsi="宋体"/>
          <w:color w:val="000000"/>
          <w:sz w:val="28"/>
          <w:szCs w:val="28"/>
        </w:rPr>
        <w:t xml:space="preserve">法定代表人或其               </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法定代表人或其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8"/>
          <w:szCs w:val="28"/>
        </w:rPr>
      </w:pPr>
      <w:r>
        <w:rPr>
          <w:rFonts w:hint="eastAsia" w:ascii="宋体" w:hAnsi="宋体"/>
          <w:color w:val="000000"/>
          <w:sz w:val="28"/>
          <w:szCs w:val="28"/>
        </w:rPr>
        <w:t>委托代理人：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(签字)</w:t>
      </w:r>
      <w:r>
        <w:rPr>
          <w:rFonts w:hint="eastAsia" w:ascii="宋体" w:hAnsi="宋体"/>
          <w:color w:val="000000"/>
          <w:sz w:val="28"/>
          <w:szCs w:val="28"/>
          <w:lang w:val="en-US" w:eastAsia="zh-CN"/>
        </w:rPr>
        <w:t xml:space="preserve">    </w:t>
      </w:r>
      <w:r>
        <w:rPr>
          <w:rFonts w:hint="eastAsia" w:ascii="宋体" w:hAnsi="宋体"/>
          <w:color w:val="000000"/>
          <w:sz w:val="28"/>
          <w:szCs w:val="28"/>
        </w:rPr>
        <w:t>委托代理人：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8"/>
          <w:szCs w:val="28"/>
          <w:u w:val="single"/>
        </w:rPr>
      </w:pPr>
      <w:r>
        <w:rPr>
          <w:rFonts w:hint="eastAsia" w:ascii="宋体" w:hAnsi="宋体"/>
          <w:color w:val="000000"/>
          <w:sz w:val="28"/>
          <w:szCs w:val="28"/>
        </w:rPr>
        <w:t>电话：</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电话：</w:t>
      </w:r>
      <w:r>
        <w:rPr>
          <w:rFonts w:hint="eastAsia" w:ascii="宋体" w:hAnsi="宋体"/>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8"/>
          <w:szCs w:val="28"/>
          <w:u w:val="none"/>
          <w:lang w:val="en-US" w:eastAsia="zh-CN"/>
        </w:rPr>
      </w:pPr>
      <w:r>
        <w:rPr>
          <w:rFonts w:hint="eastAsia" w:ascii="宋体" w:hAnsi="宋体"/>
          <w:color w:val="00000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40" w:firstLineChars="2300"/>
        <w:textAlignment w:val="auto"/>
        <w:rPr>
          <w:rFonts w:hint="eastAsia" w:eastAsia="宋体"/>
          <w:lang w:val="en-US" w:eastAsia="zh-CN"/>
        </w:rPr>
      </w:pPr>
      <w:r>
        <w:rPr>
          <w:rFonts w:hint="eastAsia" w:ascii="宋体" w:hAnsi="宋体"/>
          <w:color w:val="000000"/>
          <w:sz w:val="28"/>
          <w:szCs w:val="28"/>
          <w:u w:val="none"/>
          <w:lang w:val="en-US" w:eastAsia="zh-CN"/>
        </w:rPr>
        <w:t xml:space="preserve">   年   月   日</w:t>
      </w:r>
    </w:p>
    <w:p>
      <w:pPr>
        <w:spacing w:line="320" w:lineRule="exact"/>
        <w:rPr>
          <w:rFonts w:ascii="宋体" w:hAnsi="宋体"/>
          <w:color w:val="000000"/>
          <w:sz w:val="28"/>
          <w:szCs w:val="28"/>
        </w:rPr>
      </w:pPr>
      <w:r>
        <w:rPr>
          <w:rFonts w:ascii="宋体" w:hAnsi="宋体"/>
          <w:color w:val="000000"/>
          <w:sz w:val="28"/>
          <w:szCs w:val="28"/>
        </w:rPr>
        <w:t>附件1</w:t>
      </w:r>
      <w:r>
        <w:rPr>
          <w:rFonts w:hint="eastAsia" w:ascii="宋体" w:hAnsi="宋体"/>
          <w:color w:val="000000"/>
          <w:sz w:val="28"/>
          <w:szCs w:val="28"/>
        </w:rPr>
        <w:t>3</w:t>
      </w:r>
      <w:r>
        <w:rPr>
          <w:rFonts w:ascii="宋体" w:hAnsi="宋体"/>
          <w:color w:val="000000"/>
          <w:sz w:val="28"/>
          <w:szCs w:val="28"/>
        </w:rPr>
        <w:t>：</w:t>
      </w:r>
    </w:p>
    <w:p>
      <w:pPr>
        <w:spacing w:line="400" w:lineRule="exact"/>
        <w:jc w:val="center"/>
        <w:rPr>
          <w:rFonts w:ascii="宋体" w:hAnsi="宋体"/>
          <w:b/>
          <w:color w:val="000000"/>
          <w:sz w:val="28"/>
          <w:szCs w:val="28"/>
        </w:rPr>
      </w:pPr>
      <w:r>
        <w:rPr>
          <w:rFonts w:hint="eastAsia" w:ascii="宋体" w:hAnsi="宋体"/>
          <w:b/>
          <w:color w:val="000000"/>
          <w:sz w:val="28"/>
          <w:szCs w:val="28"/>
        </w:rPr>
        <w:t>工程投标廉政承诺书</w:t>
      </w:r>
    </w:p>
    <w:p>
      <w:pPr>
        <w:spacing w:line="400" w:lineRule="exact"/>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为充分体现公开、公平、公正诚实信用原则，共同维护招投标市场秩序，确保企业在招投标活动中无任何违规、违纪行为，主动接受社会各界监督。</w:t>
      </w:r>
      <w:r>
        <w:rPr>
          <w:rFonts w:hint="eastAsia" w:ascii="宋体" w:hAnsi="宋体"/>
          <w:color w:val="000000"/>
          <w:sz w:val="28"/>
          <w:szCs w:val="28"/>
          <w:u w:val="single"/>
        </w:rPr>
        <w:t xml:space="preserve">             （企业）</w:t>
      </w:r>
      <w:r>
        <w:rPr>
          <w:rFonts w:hint="eastAsia" w:ascii="宋体" w:hAnsi="宋体"/>
          <w:color w:val="000000"/>
          <w:sz w:val="28"/>
          <w:szCs w:val="28"/>
        </w:rPr>
        <w:t>就参与招投标过程中，作出以下廉政承诺，如若违反，甘受相应处罚，自愿承担法律责任。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en-US" w:eastAsia="zh-CN"/>
        </w:rPr>
        <w:t>.</w:t>
      </w:r>
      <w:r>
        <w:rPr>
          <w:rFonts w:hint="eastAsia" w:ascii="宋体" w:hAnsi="宋体"/>
          <w:color w:val="000000"/>
          <w:sz w:val="28"/>
          <w:szCs w:val="28"/>
        </w:rPr>
        <w:t>不以不正当手段向</w:t>
      </w:r>
      <w:r>
        <w:rPr>
          <w:rFonts w:hint="eastAsia" w:ascii="宋体" w:hAnsi="宋体"/>
          <w:color w:val="000000"/>
          <w:sz w:val="28"/>
          <w:szCs w:val="28"/>
          <w:u w:val="none"/>
          <w:lang w:val="en-US" w:eastAsia="zh-CN"/>
        </w:rPr>
        <w:t>采购</w:t>
      </w:r>
      <w:r>
        <w:rPr>
          <w:rFonts w:hint="eastAsia" w:ascii="宋体" w:hAnsi="宋体"/>
          <w:color w:val="000000"/>
          <w:sz w:val="28"/>
          <w:szCs w:val="28"/>
        </w:rPr>
        <w:t>人谋取资格预审及投标的不正当照顾。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2</w:t>
      </w:r>
      <w:r>
        <w:rPr>
          <w:rFonts w:hint="eastAsia" w:ascii="宋体" w:hAnsi="宋体"/>
          <w:color w:val="000000"/>
          <w:sz w:val="28"/>
          <w:szCs w:val="28"/>
          <w:lang w:val="en-US" w:eastAsia="zh-CN"/>
        </w:rPr>
        <w:t>.</w:t>
      </w:r>
      <w:r>
        <w:rPr>
          <w:rFonts w:hint="eastAsia" w:ascii="宋体" w:hAnsi="宋体"/>
          <w:color w:val="000000"/>
          <w:sz w:val="28"/>
          <w:szCs w:val="28"/>
        </w:rPr>
        <w:t>不以提供不正当利益等方式，向标底编制、审查人员打听标底编制情况，向</w:t>
      </w:r>
      <w:r>
        <w:rPr>
          <w:rFonts w:hint="eastAsia" w:ascii="宋体" w:hAnsi="宋体"/>
          <w:color w:val="000000"/>
          <w:sz w:val="28"/>
          <w:szCs w:val="28"/>
          <w:u w:val="none"/>
          <w:lang w:val="en-US" w:eastAsia="zh-CN"/>
        </w:rPr>
        <w:t>采购</w:t>
      </w:r>
      <w:r>
        <w:rPr>
          <w:rFonts w:hint="eastAsia" w:ascii="宋体" w:hAnsi="宋体"/>
          <w:color w:val="000000"/>
          <w:sz w:val="28"/>
          <w:szCs w:val="28"/>
        </w:rPr>
        <w:t>代理单位谋求不正当利益。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3</w:t>
      </w:r>
      <w:r>
        <w:rPr>
          <w:rFonts w:hint="eastAsia" w:ascii="宋体" w:hAnsi="宋体"/>
          <w:color w:val="000000"/>
          <w:sz w:val="28"/>
          <w:szCs w:val="28"/>
          <w:lang w:val="en-US" w:eastAsia="zh-CN"/>
        </w:rPr>
        <w:t>.</w:t>
      </w:r>
      <w:r>
        <w:rPr>
          <w:rFonts w:hint="eastAsia" w:ascii="宋体" w:hAnsi="宋体"/>
          <w:color w:val="000000"/>
          <w:sz w:val="28"/>
          <w:szCs w:val="28"/>
        </w:rPr>
        <w:t>在确定中标人前，不向评标专家打招呼谋求照顾，不与</w:t>
      </w:r>
      <w:r>
        <w:rPr>
          <w:rFonts w:hint="eastAsia" w:ascii="宋体" w:hAnsi="宋体"/>
          <w:color w:val="000000"/>
          <w:sz w:val="28"/>
          <w:szCs w:val="28"/>
          <w:u w:val="none"/>
          <w:lang w:val="en-US" w:eastAsia="zh-CN"/>
        </w:rPr>
        <w:t>采购</w:t>
      </w:r>
      <w:r>
        <w:rPr>
          <w:rFonts w:hint="eastAsia" w:ascii="宋体" w:hAnsi="宋体"/>
          <w:color w:val="000000"/>
          <w:sz w:val="28"/>
          <w:szCs w:val="28"/>
        </w:rPr>
        <w:t>人就投标价格、投标方案等实质性内容进行磋商。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4</w:t>
      </w:r>
      <w:r>
        <w:rPr>
          <w:rFonts w:hint="eastAsia" w:ascii="宋体" w:hAnsi="宋体"/>
          <w:color w:val="000000"/>
          <w:sz w:val="28"/>
          <w:szCs w:val="28"/>
          <w:lang w:val="en-US" w:eastAsia="zh-CN"/>
        </w:rPr>
        <w:t>.</w:t>
      </w:r>
      <w:r>
        <w:rPr>
          <w:rFonts w:hint="eastAsia" w:ascii="宋体" w:hAnsi="宋体"/>
          <w:color w:val="000000"/>
          <w:sz w:val="28"/>
          <w:szCs w:val="28"/>
        </w:rPr>
        <w:t>不提供虚假材料谋取中标成交。在资格预审资料中，主动提供近二年信用档案情况，包括有无不良行为记录和公示期限的证明。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5</w:t>
      </w:r>
      <w:r>
        <w:rPr>
          <w:rFonts w:hint="eastAsia" w:ascii="宋体" w:hAnsi="宋体"/>
          <w:color w:val="000000"/>
          <w:sz w:val="28"/>
          <w:szCs w:val="28"/>
          <w:lang w:val="en-US" w:eastAsia="zh-CN"/>
        </w:rPr>
        <w:t>.</w:t>
      </w:r>
      <w:r>
        <w:rPr>
          <w:rFonts w:hint="eastAsia" w:ascii="宋体" w:hAnsi="宋体"/>
          <w:color w:val="000000"/>
          <w:sz w:val="28"/>
          <w:szCs w:val="28"/>
        </w:rPr>
        <w:t>不与投标人之间相互串标，如有其他人出现上述情况，主动向地区</w:t>
      </w:r>
      <w:r>
        <w:rPr>
          <w:rFonts w:hint="eastAsia" w:ascii="宋体" w:hAnsi="宋体"/>
          <w:color w:val="000000"/>
          <w:sz w:val="28"/>
          <w:szCs w:val="28"/>
          <w:lang w:val="en-US" w:eastAsia="zh-CN"/>
        </w:rPr>
        <w:t>财政局</w:t>
      </w:r>
      <w:r>
        <w:rPr>
          <w:rFonts w:hint="eastAsia" w:ascii="宋体" w:hAnsi="宋体"/>
          <w:color w:val="000000"/>
          <w:sz w:val="28"/>
          <w:szCs w:val="28"/>
        </w:rPr>
        <w:t>反映。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6</w:t>
      </w:r>
      <w:r>
        <w:rPr>
          <w:rFonts w:hint="eastAsia" w:ascii="宋体" w:hAnsi="宋体"/>
          <w:color w:val="000000"/>
          <w:sz w:val="28"/>
          <w:szCs w:val="28"/>
          <w:lang w:val="en-US" w:eastAsia="zh-CN"/>
        </w:rPr>
        <w:t>.</w:t>
      </w:r>
      <w:r>
        <w:rPr>
          <w:rFonts w:hint="eastAsia" w:ascii="宋体" w:hAnsi="宋体"/>
          <w:color w:val="000000"/>
          <w:sz w:val="28"/>
          <w:szCs w:val="28"/>
        </w:rPr>
        <w:t>不采用不正当手段诋毁、排挤其他投标人。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7</w:t>
      </w:r>
      <w:r>
        <w:rPr>
          <w:rFonts w:hint="eastAsia" w:ascii="宋体" w:hAnsi="宋体"/>
          <w:color w:val="000000"/>
          <w:sz w:val="28"/>
          <w:szCs w:val="28"/>
          <w:lang w:val="en-US" w:eastAsia="zh-CN"/>
        </w:rPr>
        <w:t>.</w:t>
      </w:r>
      <w:r>
        <w:rPr>
          <w:rFonts w:hint="eastAsia" w:ascii="宋体" w:hAnsi="宋体"/>
          <w:color w:val="000000"/>
          <w:sz w:val="28"/>
          <w:szCs w:val="28"/>
        </w:rPr>
        <w:t>不以他人名义投标或者以其它方式骗取中标。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8</w:t>
      </w:r>
      <w:r>
        <w:rPr>
          <w:rFonts w:hint="eastAsia" w:ascii="宋体" w:hAnsi="宋体"/>
          <w:color w:val="000000"/>
          <w:sz w:val="28"/>
          <w:szCs w:val="28"/>
          <w:lang w:val="en-US" w:eastAsia="zh-CN"/>
        </w:rPr>
        <w:t>.</w:t>
      </w:r>
      <w:r>
        <w:rPr>
          <w:rFonts w:hint="eastAsia" w:ascii="宋体" w:hAnsi="宋体"/>
          <w:color w:val="000000"/>
          <w:sz w:val="28"/>
          <w:szCs w:val="28"/>
        </w:rPr>
        <w:t>中标后，不将中标项目转让他人，或将中标项目肢解后分别转让他人。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9</w:t>
      </w:r>
      <w:r>
        <w:rPr>
          <w:rFonts w:hint="eastAsia" w:ascii="宋体" w:hAnsi="宋体"/>
          <w:color w:val="000000"/>
          <w:sz w:val="28"/>
          <w:szCs w:val="28"/>
          <w:lang w:val="en-US" w:eastAsia="zh-CN"/>
        </w:rPr>
        <w:t>.</w:t>
      </w:r>
      <w:r>
        <w:rPr>
          <w:rFonts w:hint="eastAsia" w:ascii="宋体" w:hAnsi="宋体"/>
          <w:color w:val="000000"/>
          <w:sz w:val="28"/>
          <w:szCs w:val="28"/>
        </w:rPr>
        <w:t>中标后，与</w:t>
      </w:r>
      <w:r>
        <w:rPr>
          <w:rFonts w:hint="eastAsia" w:ascii="宋体" w:hAnsi="宋体"/>
          <w:color w:val="000000"/>
          <w:sz w:val="28"/>
          <w:szCs w:val="28"/>
          <w:u w:val="none"/>
          <w:lang w:val="en-US" w:eastAsia="zh-CN"/>
        </w:rPr>
        <w:t>采购</w:t>
      </w:r>
      <w:r>
        <w:rPr>
          <w:rFonts w:hint="eastAsia" w:ascii="宋体" w:hAnsi="宋体"/>
          <w:color w:val="000000"/>
          <w:sz w:val="28"/>
          <w:szCs w:val="28"/>
        </w:rPr>
        <w:t>人按照</w:t>
      </w:r>
      <w:r>
        <w:rPr>
          <w:rFonts w:hint="eastAsia" w:ascii="宋体" w:hAnsi="宋体"/>
          <w:color w:val="000000"/>
          <w:sz w:val="28"/>
          <w:szCs w:val="28"/>
          <w:lang w:val="en-US" w:eastAsia="zh-CN"/>
        </w:rPr>
        <w:t>磋商</w:t>
      </w:r>
      <w:r>
        <w:rPr>
          <w:rFonts w:hint="eastAsia" w:ascii="宋体" w:hAnsi="宋体"/>
          <w:color w:val="000000"/>
          <w:sz w:val="28"/>
          <w:szCs w:val="28"/>
        </w:rPr>
        <w:t>文件和中标人的投标文件订立合同，不订立背离合同实质性内容的协议。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10</w:t>
      </w:r>
      <w:r>
        <w:rPr>
          <w:rFonts w:hint="eastAsia" w:ascii="宋体" w:hAnsi="宋体"/>
          <w:color w:val="000000"/>
          <w:sz w:val="28"/>
          <w:szCs w:val="28"/>
          <w:lang w:val="en-US" w:eastAsia="zh-CN"/>
        </w:rPr>
        <w:t>.</w:t>
      </w:r>
      <w:r>
        <w:rPr>
          <w:rFonts w:hint="eastAsia" w:ascii="宋体" w:hAnsi="宋体"/>
          <w:color w:val="000000"/>
          <w:sz w:val="28"/>
          <w:szCs w:val="28"/>
        </w:rPr>
        <w:t>不以任何名义向参与</w:t>
      </w:r>
      <w:r>
        <w:rPr>
          <w:rFonts w:hint="eastAsia" w:ascii="宋体" w:hAnsi="宋体"/>
          <w:color w:val="000000"/>
          <w:sz w:val="28"/>
          <w:szCs w:val="28"/>
          <w:lang w:val="en-US" w:eastAsia="zh-CN"/>
        </w:rPr>
        <w:t>磋商</w:t>
      </w:r>
      <w:r>
        <w:rPr>
          <w:rFonts w:hint="eastAsia" w:ascii="宋体" w:hAnsi="宋体"/>
          <w:color w:val="000000"/>
          <w:sz w:val="28"/>
          <w:szCs w:val="28"/>
        </w:rPr>
        <w:t>、评标工作的有关人员、建设单位及其工作人员馈赠礼金、有价证券、贵重物品。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11</w:t>
      </w:r>
      <w:r>
        <w:rPr>
          <w:rFonts w:hint="eastAsia" w:ascii="宋体" w:hAnsi="宋体"/>
          <w:color w:val="000000"/>
          <w:sz w:val="28"/>
          <w:szCs w:val="28"/>
          <w:lang w:val="en-US" w:eastAsia="zh-CN"/>
        </w:rPr>
        <w:t>.</w:t>
      </w:r>
      <w:r>
        <w:rPr>
          <w:rFonts w:hint="eastAsia" w:ascii="宋体" w:hAnsi="宋体"/>
          <w:color w:val="000000"/>
          <w:sz w:val="28"/>
          <w:szCs w:val="28"/>
        </w:rPr>
        <w:t>建立健全各项廉政制度，积极开展廉政教育，在建设工程施工场地设立廉政公示牌，公示内容包括廉政责任人、廉政保证有关条款及廉政标语、廉政监督单位、廉政举报电话等。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r>
        <w:rPr>
          <w:rFonts w:hint="eastAsia" w:ascii="宋体" w:hAnsi="宋体"/>
          <w:color w:val="000000"/>
          <w:sz w:val="28"/>
          <w:szCs w:val="28"/>
        </w:rPr>
        <w:t>12</w:t>
      </w:r>
      <w:r>
        <w:rPr>
          <w:rFonts w:hint="eastAsia" w:ascii="宋体" w:hAnsi="宋体"/>
          <w:color w:val="000000"/>
          <w:sz w:val="28"/>
          <w:szCs w:val="28"/>
          <w:lang w:val="en-US" w:eastAsia="zh-CN"/>
        </w:rPr>
        <w:t>.</w:t>
      </w:r>
      <w:r>
        <w:rPr>
          <w:rFonts w:hint="eastAsia" w:ascii="宋体" w:hAnsi="宋体"/>
          <w:color w:val="000000"/>
          <w:sz w:val="28"/>
          <w:szCs w:val="28"/>
        </w:rPr>
        <w:t>主动接受、配合</w:t>
      </w:r>
      <w:r>
        <w:rPr>
          <w:rFonts w:hint="eastAsia" w:ascii="宋体" w:hAnsi="宋体"/>
          <w:color w:val="000000"/>
          <w:sz w:val="28"/>
          <w:szCs w:val="28"/>
          <w:highlight w:val="none"/>
          <w:lang w:eastAsia="zh-CN"/>
        </w:rPr>
        <w:t>巴州</w:t>
      </w:r>
      <w:r>
        <w:rPr>
          <w:rFonts w:hint="eastAsia" w:ascii="宋体" w:hAnsi="宋体"/>
          <w:color w:val="000000"/>
          <w:sz w:val="28"/>
          <w:szCs w:val="28"/>
        </w:rPr>
        <w:t>住房和城乡建设局的监督检查。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8"/>
          <w:szCs w:val="28"/>
        </w:rPr>
      </w:pPr>
      <w:r>
        <w:rPr>
          <w:rFonts w:hint="eastAsia" w:ascii="宋体" w:hAnsi="宋体"/>
          <w:color w:val="000000"/>
          <w:sz w:val="28"/>
          <w:szCs w:val="28"/>
        </w:rPr>
        <w:t>承诺单位（盖章）　　　　</w:t>
      </w:r>
      <w:r>
        <w:rPr>
          <w:rFonts w:hint="eastAsia" w:ascii="宋体" w:hAnsi="宋体"/>
          <w:color w:val="000000"/>
          <w:sz w:val="28"/>
          <w:szCs w:val="28"/>
          <w:lang w:val="en-US" w:eastAsia="zh-CN"/>
        </w:rPr>
        <w:t xml:space="preserve">   </w:t>
      </w:r>
      <w:r>
        <w:rPr>
          <w:rFonts w:hint="eastAsia" w:ascii="宋体" w:hAnsi="宋体"/>
          <w:color w:val="000000"/>
          <w:sz w:val="28"/>
          <w:szCs w:val="28"/>
        </w:rPr>
        <w:t>　法人代表（盖章）</w:t>
      </w:r>
    </w:p>
    <w:p>
      <w:pPr>
        <w:pStyle w:val="23"/>
        <w:rPr>
          <w:rFonts w:hint="eastAsia"/>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ascii="宋体" w:hAnsi="宋体"/>
          <w:color w:val="000000"/>
          <w:sz w:val="28"/>
          <w:szCs w:val="28"/>
          <w:lang w:val="en-US" w:eastAsia="zh-CN"/>
        </w:rPr>
        <w:t xml:space="preserve">                                        年   月   日</w:t>
      </w:r>
    </w:p>
    <w:p>
      <w:pPr>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spacing w:afterLines="200" w:line="440" w:lineRule="exact"/>
        <w:jc w:val="center"/>
        <w:outlineLvl w:val="0"/>
        <w:rPr>
          <w:sz w:val="44"/>
          <w:szCs w:val="44"/>
        </w:rPr>
      </w:pPr>
      <w:bookmarkStart w:id="7" w:name="_Toc26772"/>
      <w:r>
        <w:rPr>
          <w:rFonts w:hint="eastAsia" w:ascii="宋体" w:hAnsi="宋体"/>
          <w:b/>
          <w:bCs/>
          <w:sz w:val="44"/>
          <w:szCs w:val="44"/>
        </w:rPr>
        <w:t>第五章   采购需求</w:t>
      </w:r>
      <w:bookmarkEnd w:id="7"/>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1. 工程量清单说明</w:t>
      </w:r>
    </w:p>
    <w:p>
      <w:pPr>
        <w:spacing w:line="360" w:lineRule="auto"/>
        <w:ind w:firstLine="560" w:firstLineChars="200"/>
        <w:rPr>
          <w:color w:val="000000"/>
          <w:sz w:val="28"/>
          <w:szCs w:val="28"/>
        </w:rPr>
      </w:pPr>
      <w:r>
        <w:rPr>
          <w:rFonts w:hint="eastAsia"/>
          <w:color w:val="000000"/>
          <w:sz w:val="28"/>
          <w:szCs w:val="28"/>
        </w:rPr>
        <w:t>1.1 本工程量清单是根据</w:t>
      </w:r>
      <w:r>
        <w:rPr>
          <w:rFonts w:hint="eastAsia"/>
          <w:color w:val="000000"/>
          <w:sz w:val="28"/>
          <w:szCs w:val="28"/>
          <w:lang w:val="en-US" w:eastAsia="zh-CN"/>
        </w:rPr>
        <w:t>磋商</w:t>
      </w:r>
      <w:r>
        <w:rPr>
          <w:rFonts w:hint="eastAsia"/>
          <w:color w:val="000000"/>
          <w:sz w:val="28"/>
          <w:szCs w:val="28"/>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560" w:firstLineChars="200"/>
        <w:rPr>
          <w:color w:val="000000"/>
          <w:sz w:val="28"/>
          <w:szCs w:val="28"/>
        </w:rPr>
      </w:pPr>
      <w:r>
        <w:rPr>
          <w:rFonts w:hint="eastAsia"/>
          <w:color w:val="000000"/>
          <w:sz w:val="28"/>
          <w:szCs w:val="28"/>
        </w:rPr>
        <w:t>1.2 本工程量清单应与</w:t>
      </w:r>
      <w:r>
        <w:rPr>
          <w:rFonts w:hint="eastAsia"/>
          <w:color w:val="000000"/>
          <w:sz w:val="28"/>
          <w:szCs w:val="28"/>
          <w:lang w:val="en-US" w:eastAsia="zh-CN"/>
        </w:rPr>
        <w:t>磋商</w:t>
      </w:r>
      <w:r>
        <w:rPr>
          <w:rFonts w:hint="eastAsia"/>
          <w:color w:val="000000"/>
          <w:sz w:val="28"/>
          <w:szCs w:val="28"/>
        </w:rPr>
        <w:t>文件中的</w:t>
      </w:r>
      <w:r>
        <w:rPr>
          <w:rFonts w:hint="eastAsia"/>
          <w:color w:val="000000"/>
          <w:sz w:val="28"/>
          <w:szCs w:val="28"/>
          <w:lang w:val="en-US" w:eastAsia="zh-CN"/>
        </w:rPr>
        <w:t>磋商</w:t>
      </w:r>
      <w:r>
        <w:rPr>
          <w:rFonts w:hint="eastAsia"/>
          <w:color w:val="000000"/>
          <w:sz w:val="28"/>
          <w:szCs w:val="28"/>
        </w:rPr>
        <w:t>须知、通用合同条款、专用合同条款、技术标准和要求及图纸等一起阅读和理解。</w:t>
      </w:r>
    </w:p>
    <w:p>
      <w:pPr>
        <w:spacing w:line="360" w:lineRule="auto"/>
        <w:ind w:firstLine="560" w:firstLineChars="200"/>
        <w:rPr>
          <w:color w:val="000000"/>
          <w:sz w:val="28"/>
          <w:szCs w:val="28"/>
        </w:rPr>
      </w:pPr>
      <w:r>
        <w:rPr>
          <w:rFonts w:hint="eastAsia"/>
          <w:color w:val="000000"/>
          <w:sz w:val="28"/>
          <w:szCs w:val="28"/>
        </w:rPr>
        <w:t>1.3 本工程量清单仅是</w:t>
      </w:r>
      <w:r>
        <w:rPr>
          <w:rFonts w:hint="eastAsia"/>
          <w:color w:val="000000"/>
          <w:sz w:val="28"/>
          <w:szCs w:val="28"/>
          <w:lang w:val="en-US" w:eastAsia="zh-CN"/>
        </w:rPr>
        <w:t>磋商</w:t>
      </w:r>
      <w:r>
        <w:rPr>
          <w:rFonts w:hint="eastAsia"/>
          <w:color w:val="000000"/>
          <w:sz w:val="28"/>
          <w:szCs w:val="28"/>
        </w:rPr>
        <w:t>报价的共同基础，实际工程计量和工程价款的支付应遵循合同条款的约定和第六章“技术标准和要求”的有关规定。</w:t>
      </w:r>
    </w:p>
    <w:p>
      <w:pPr>
        <w:spacing w:line="360" w:lineRule="auto"/>
        <w:ind w:firstLine="560" w:firstLineChars="200"/>
        <w:rPr>
          <w:color w:val="000000"/>
        </w:rPr>
      </w:pPr>
      <w:r>
        <w:rPr>
          <w:rFonts w:hint="eastAsia"/>
          <w:color w:val="000000"/>
          <w:sz w:val="28"/>
          <w:szCs w:val="28"/>
        </w:rPr>
        <w:t>1.4 补充子目工程量计算规则及子目工作内容说明：</w:t>
      </w:r>
      <w:r>
        <w:rPr>
          <w:rFonts w:hint="eastAsia"/>
          <w:color w:val="000000"/>
        </w:rPr>
        <w:t>。</w:t>
      </w:r>
    </w:p>
    <w:p>
      <w:pPr>
        <w:spacing w:line="360" w:lineRule="auto"/>
        <w:jc w:val="center"/>
        <w:rPr>
          <w:rFonts w:hint="eastAsia" w:ascii="宋体" w:hAnsi="宋体" w:cs="宋体"/>
          <w:b/>
          <w:bCs/>
          <w:color w:val="000000"/>
          <w:sz w:val="32"/>
          <w:szCs w:val="32"/>
        </w:rPr>
      </w:pPr>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 xml:space="preserve">2. </w:t>
      </w:r>
      <w:r>
        <w:rPr>
          <w:rFonts w:hint="eastAsia" w:ascii="宋体" w:hAnsi="宋体" w:cs="宋体"/>
          <w:b/>
          <w:bCs/>
          <w:color w:val="000000"/>
          <w:sz w:val="32"/>
          <w:szCs w:val="32"/>
          <w:lang w:val="en-US" w:eastAsia="zh-CN"/>
        </w:rPr>
        <w:t>磋商</w:t>
      </w:r>
      <w:r>
        <w:rPr>
          <w:rFonts w:hint="eastAsia" w:ascii="宋体" w:hAnsi="宋体" w:cs="宋体"/>
          <w:b/>
          <w:bCs/>
          <w:color w:val="000000"/>
          <w:sz w:val="32"/>
          <w:szCs w:val="32"/>
        </w:rPr>
        <w:t>报价说明</w:t>
      </w:r>
    </w:p>
    <w:p>
      <w:pPr>
        <w:spacing w:line="360" w:lineRule="auto"/>
        <w:ind w:firstLine="560" w:firstLineChars="200"/>
        <w:rPr>
          <w:color w:val="0000FF"/>
          <w:sz w:val="28"/>
          <w:szCs w:val="28"/>
        </w:rPr>
      </w:pPr>
      <w:r>
        <w:rPr>
          <w:rFonts w:hint="eastAsia"/>
          <w:color w:val="000000"/>
          <w:sz w:val="28"/>
          <w:szCs w:val="28"/>
        </w:rPr>
        <w:t>2.1</w:t>
      </w:r>
      <w:r>
        <w:rPr>
          <w:rFonts w:hint="eastAsia"/>
          <w:color w:val="000000"/>
          <w:sz w:val="28"/>
          <w:szCs w:val="28"/>
          <w:lang w:val="en-US" w:eastAsia="zh-CN"/>
        </w:rPr>
        <w:t>磋商</w:t>
      </w:r>
      <w:r>
        <w:rPr>
          <w:rFonts w:hint="eastAsia"/>
          <w:color w:val="000000"/>
          <w:sz w:val="28"/>
          <w:szCs w:val="28"/>
        </w:rPr>
        <w:t>报价应根据</w:t>
      </w:r>
      <w:r>
        <w:rPr>
          <w:rFonts w:hint="eastAsia"/>
          <w:color w:val="000000"/>
          <w:sz w:val="28"/>
          <w:szCs w:val="28"/>
          <w:lang w:val="en-US" w:eastAsia="zh-CN"/>
        </w:rPr>
        <w:t>磋商</w:t>
      </w:r>
      <w:r>
        <w:rPr>
          <w:rFonts w:hint="eastAsia"/>
          <w:color w:val="000000"/>
          <w:sz w:val="28"/>
          <w:szCs w:val="28"/>
        </w:rPr>
        <w:t>文件中的有关计价要求，并按照下列依据自主报价。</w:t>
      </w:r>
    </w:p>
    <w:p>
      <w:pPr>
        <w:spacing w:line="360" w:lineRule="auto"/>
        <w:ind w:firstLine="560" w:firstLineChars="200"/>
        <w:rPr>
          <w:color w:val="000000"/>
          <w:sz w:val="28"/>
          <w:szCs w:val="28"/>
        </w:rPr>
      </w:pPr>
      <w:r>
        <w:rPr>
          <w:rFonts w:hint="eastAsia"/>
          <w:color w:val="000000"/>
          <w:sz w:val="28"/>
          <w:szCs w:val="28"/>
        </w:rPr>
        <w:t>（1）清单及控制价编制按全套施工图及相关图集计算各分部分项工程量，采用工程量清单计价规范（GB-50500-2013）；</w:t>
      </w:r>
    </w:p>
    <w:p>
      <w:pPr>
        <w:spacing w:line="360" w:lineRule="auto"/>
        <w:ind w:firstLine="560" w:firstLineChars="200"/>
        <w:rPr>
          <w:color w:val="000000"/>
          <w:sz w:val="28"/>
          <w:szCs w:val="28"/>
        </w:rPr>
      </w:pPr>
      <w:r>
        <w:rPr>
          <w:rFonts w:hint="eastAsia"/>
          <w:color w:val="000000"/>
          <w:sz w:val="28"/>
          <w:szCs w:val="28"/>
        </w:rPr>
        <w:t>（2）新疆建筑工程消粍量定额</w:t>
      </w:r>
      <w:r>
        <w:rPr>
          <w:rFonts w:hint="eastAsia"/>
          <w:color w:val="000000"/>
          <w:sz w:val="28"/>
          <w:szCs w:val="28"/>
          <w:highlight w:val="none"/>
          <w:lang w:eastAsia="zh-CN"/>
        </w:rPr>
        <w:t>巴州</w:t>
      </w:r>
      <w:r>
        <w:rPr>
          <w:rFonts w:hint="eastAsia"/>
          <w:color w:val="000000"/>
          <w:sz w:val="28"/>
          <w:szCs w:val="28"/>
        </w:rPr>
        <w:t>地区单位估价表(2011)、全统装饰装修工程消粍量定额</w:t>
      </w:r>
      <w:r>
        <w:rPr>
          <w:rFonts w:hint="eastAsia"/>
          <w:color w:val="000000"/>
          <w:sz w:val="28"/>
          <w:szCs w:val="28"/>
          <w:highlight w:val="none"/>
          <w:lang w:eastAsia="zh-CN"/>
        </w:rPr>
        <w:t>巴州</w:t>
      </w:r>
      <w:r>
        <w:rPr>
          <w:rFonts w:hint="eastAsia"/>
          <w:color w:val="000000"/>
          <w:sz w:val="28"/>
          <w:szCs w:val="28"/>
        </w:rPr>
        <w:t>地区单位估价表(2011)、新疆安装工程预算定额</w:t>
      </w:r>
      <w:r>
        <w:rPr>
          <w:rFonts w:hint="eastAsia"/>
          <w:color w:val="000000"/>
          <w:sz w:val="28"/>
          <w:szCs w:val="28"/>
          <w:highlight w:val="none"/>
          <w:lang w:eastAsia="zh-CN"/>
        </w:rPr>
        <w:t>巴州</w:t>
      </w:r>
      <w:r>
        <w:rPr>
          <w:rFonts w:hint="eastAsia"/>
          <w:color w:val="000000"/>
          <w:sz w:val="28"/>
          <w:szCs w:val="28"/>
        </w:rPr>
        <w:t>地区单位估价表(2011)、新疆市政工程消粍量</w:t>
      </w:r>
      <w:r>
        <w:rPr>
          <w:rFonts w:hint="eastAsia"/>
          <w:color w:val="000000"/>
          <w:sz w:val="28"/>
          <w:szCs w:val="28"/>
          <w:highlight w:val="none"/>
        </w:rPr>
        <w:t>定额</w:t>
      </w:r>
      <w:r>
        <w:rPr>
          <w:rFonts w:hint="eastAsia"/>
          <w:color w:val="000000"/>
          <w:sz w:val="28"/>
          <w:szCs w:val="28"/>
          <w:highlight w:val="none"/>
          <w:lang w:eastAsia="zh-CN"/>
        </w:rPr>
        <w:t>巴州</w:t>
      </w:r>
      <w:r>
        <w:rPr>
          <w:rFonts w:hint="eastAsia"/>
          <w:color w:val="000000"/>
          <w:sz w:val="28"/>
          <w:szCs w:val="28"/>
        </w:rPr>
        <w:t>地区单位估价表(2013)；</w:t>
      </w:r>
    </w:p>
    <w:p>
      <w:pPr>
        <w:spacing w:line="360" w:lineRule="auto"/>
        <w:ind w:firstLine="560" w:firstLineChars="200"/>
        <w:rPr>
          <w:color w:val="000000"/>
          <w:sz w:val="28"/>
          <w:szCs w:val="28"/>
        </w:rPr>
      </w:pPr>
      <w:r>
        <w:rPr>
          <w:rFonts w:hint="eastAsia"/>
          <w:color w:val="000000"/>
          <w:sz w:val="28"/>
          <w:szCs w:val="28"/>
        </w:rPr>
        <w:t>（3）本材料价差及各专业工程定额人工单价的调整按</w:t>
      </w:r>
      <w:r>
        <w:rPr>
          <w:rFonts w:hint="eastAsia"/>
          <w:color w:val="000000"/>
          <w:sz w:val="28"/>
          <w:szCs w:val="28"/>
          <w:lang w:eastAsia="zh-CN"/>
        </w:rPr>
        <w:t>巴州</w:t>
      </w:r>
      <w:r>
        <w:rPr>
          <w:rFonts w:hint="eastAsia"/>
          <w:color w:val="000000"/>
          <w:sz w:val="28"/>
          <w:szCs w:val="28"/>
        </w:rPr>
        <w:t>地区实施期间价格、信息调整。</w:t>
      </w:r>
    </w:p>
    <w:p>
      <w:pPr>
        <w:spacing w:line="360" w:lineRule="auto"/>
        <w:ind w:firstLine="560" w:firstLineChars="200"/>
        <w:rPr>
          <w:color w:val="000000"/>
          <w:sz w:val="28"/>
          <w:szCs w:val="28"/>
        </w:rPr>
      </w:pPr>
      <w:r>
        <w:rPr>
          <w:rFonts w:hint="eastAsia"/>
          <w:color w:val="000000"/>
          <w:sz w:val="28"/>
          <w:szCs w:val="28"/>
        </w:rPr>
        <w:t>（4）无信息价的材料按市场询价计入。</w:t>
      </w:r>
    </w:p>
    <w:p>
      <w:pPr>
        <w:spacing w:line="360" w:lineRule="auto"/>
        <w:jc w:val="center"/>
        <w:rPr>
          <w:rFonts w:hint="eastAsia" w:ascii="宋体" w:hAnsi="宋体" w:cs="宋体"/>
          <w:b/>
          <w:bCs/>
          <w:color w:val="000000"/>
          <w:sz w:val="32"/>
          <w:szCs w:val="32"/>
        </w:rPr>
      </w:pPr>
    </w:p>
    <w:p>
      <w:pPr>
        <w:pStyle w:val="23"/>
        <w:rPr>
          <w:rFonts w:hint="eastAsia" w:ascii="宋体" w:hAnsi="宋体" w:cs="宋体"/>
          <w:b/>
          <w:bCs/>
          <w:color w:val="000000"/>
          <w:sz w:val="32"/>
          <w:szCs w:val="32"/>
        </w:rPr>
      </w:pPr>
    </w:p>
    <w:p>
      <w:pPr>
        <w:pStyle w:val="23"/>
        <w:rPr>
          <w:rFonts w:hint="eastAsia" w:ascii="宋体" w:hAnsi="宋体" w:cs="宋体"/>
          <w:b/>
          <w:bCs/>
          <w:color w:val="000000"/>
          <w:sz w:val="32"/>
          <w:szCs w:val="32"/>
        </w:rPr>
      </w:pPr>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3. 其他说明</w:t>
      </w:r>
    </w:p>
    <w:p>
      <w:pPr>
        <w:tabs>
          <w:tab w:val="left" w:pos="851"/>
        </w:tabs>
        <w:spacing w:line="360" w:lineRule="auto"/>
        <w:jc w:val="center"/>
        <w:rPr>
          <w:rFonts w:hint="eastAsia" w:ascii="宋体" w:hAnsi="宋体" w:cs="宋体"/>
          <w:b/>
          <w:bCs/>
          <w:color w:val="000000"/>
          <w:sz w:val="32"/>
          <w:szCs w:val="32"/>
        </w:rPr>
      </w:pPr>
    </w:p>
    <w:p>
      <w:pPr>
        <w:pStyle w:val="23"/>
        <w:rPr>
          <w:rFonts w:hint="eastAsia" w:ascii="宋体" w:hAnsi="宋体" w:cs="宋体"/>
          <w:b/>
          <w:bCs/>
          <w:color w:val="000000"/>
          <w:sz w:val="32"/>
          <w:szCs w:val="32"/>
        </w:rPr>
      </w:pPr>
    </w:p>
    <w:p>
      <w:pPr>
        <w:pStyle w:val="23"/>
        <w:rPr>
          <w:rFonts w:hint="eastAsia" w:ascii="宋体" w:hAnsi="宋体" w:cs="宋体"/>
          <w:b/>
          <w:bCs/>
          <w:color w:val="000000"/>
          <w:sz w:val="32"/>
          <w:szCs w:val="32"/>
        </w:rPr>
      </w:pPr>
    </w:p>
    <w:p>
      <w:pPr>
        <w:tabs>
          <w:tab w:val="left" w:pos="851"/>
        </w:tabs>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4. 工程量清单（另卷）</w:t>
      </w:r>
    </w:p>
    <w:p>
      <w:pPr>
        <w:rPr>
          <w:rFonts w:ascii="宋体" w:hAnsi="宋体" w:cs="宋体"/>
          <w:b/>
          <w:bCs/>
          <w:color w:val="000000"/>
          <w:sz w:val="32"/>
          <w:szCs w:val="32"/>
        </w:rPr>
      </w:pPr>
      <w:r>
        <w:rPr>
          <w:rFonts w:hint="eastAsia" w:ascii="宋体" w:hAnsi="宋体" w:cs="宋体"/>
          <w:b/>
          <w:bCs/>
          <w:color w:val="000000"/>
          <w:sz w:val="32"/>
          <w:szCs w:val="32"/>
        </w:rPr>
        <w:br w:type="page"/>
      </w:r>
    </w:p>
    <w:p>
      <w:pPr>
        <w:pStyle w:val="4"/>
        <w:jc w:val="center"/>
        <w:rPr>
          <w:color w:val="000000"/>
        </w:rPr>
      </w:pPr>
      <w:bookmarkStart w:id="8" w:name="_Toc272"/>
      <w:r>
        <w:rPr>
          <w:rFonts w:hint="eastAsia"/>
          <w:color w:val="000000"/>
          <w:sz w:val="44"/>
          <w:szCs w:val="44"/>
        </w:rPr>
        <w:t>第六章</w:t>
      </w:r>
      <w:r>
        <w:rPr>
          <w:rFonts w:hint="eastAsia"/>
          <w:color w:val="000000"/>
          <w:sz w:val="44"/>
          <w:szCs w:val="44"/>
          <w:lang w:val="en-US" w:eastAsia="zh-CN"/>
        </w:rPr>
        <w:t xml:space="preserve">   </w:t>
      </w:r>
      <w:r>
        <w:rPr>
          <w:rFonts w:hint="eastAsia"/>
          <w:color w:val="000000"/>
          <w:sz w:val="44"/>
          <w:szCs w:val="44"/>
        </w:rPr>
        <w:t>技术标准和要求</w:t>
      </w:r>
      <w:bookmarkEnd w:id="8"/>
    </w:p>
    <w:p>
      <w:pPr>
        <w:rPr>
          <w:rFonts w:ascii="Verdana" w:hAnsi="Verdana" w:eastAsia="楷体_GB2312"/>
          <w:b/>
          <w:i/>
          <w:iCs/>
          <w:color w:val="000000"/>
          <w:kern w:val="0"/>
          <w:sz w:val="20"/>
          <w:szCs w:val="20"/>
        </w:rPr>
      </w:pPr>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第一节、技术标准</w:t>
      </w:r>
    </w:p>
    <w:p>
      <w:pPr>
        <w:spacing w:line="360" w:lineRule="auto"/>
        <w:rPr>
          <w:rFonts w:ascii="宋体" w:hAnsi="宋体"/>
          <w:color w:val="000000"/>
          <w:sz w:val="28"/>
          <w:szCs w:val="28"/>
        </w:rPr>
      </w:pPr>
      <w:r>
        <w:rPr>
          <w:rFonts w:hint="eastAsia" w:ascii="宋体" w:hAnsi="宋体"/>
          <w:color w:val="000000"/>
          <w:sz w:val="28"/>
          <w:szCs w:val="28"/>
        </w:rPr>
        <w:t>本工程执行现行的技术标准。</w:t>
      </w:r>
    </w:p>
    <w:p>
      <w:pPr>
        <w:pStyle w:val="3"/>
        <w:rPr>
          <w:rFonts w:ascii="宋体" w:hAnsi="宋体"/>
          <w:color w:val="000000"/>
        </w:rPr>
      </w:pPr>
    </w:p>
    <w:p>
      <w:pPr>
        <w:rPr>
          <w:rFonts w:ascii="宋体" w:hAnsi="宋体"/>
          <w:color w:val="000000"/>
        </w:rPr>
      </w:pPr>
    </w:p>
    <w:p>
      <w:pPr>
        <w:pStyle w:val="3"/>
      </w:pPr>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第二节、技术要求</w:t>
      </w:r>
    </w:p>
    <w:p>
      <w:pPr>
        <w:spacing w:line="360" w:lineRule="auto"/>
        <w:rPr>
          <w:color w:val="000000"/>
          <w:sz w:val="28"/>
          <w:szCs w:val="28"/>
        </w:rPr>
      </w:pPr>
      <w:r>
        <w:rPr>
          <w:rFonts w:hint="eastAsia" w:ascii="宋体" w:hAnsi="宋体"/>
          <w:color w:val="000000"/>
          <w:sz w:val="28"/>
          <w:szCs w:val="28"/>
        </w:rPr>
        <w:t>本工程执行现行的技术要求。</w:t>
      </w:r>
    </w:p>
    <w:p>
      <w:pPr>
        <w:pStyle w:val="3"/>
      </w:pPr>
    </w:p>
    <w:p>
      <w:pPr>
        <w:pStyle w:val="30"/>
        <w:rPr>
          <w:rFonts w:asciiTheme="minorEastAsia" w:hAnsiTheme="minorEastAsia" w:eastAsiaTheme="minorEastAsia" w:cstheme="minorEastAsia"/>
          <w:color w:val="auto"/>
          <w:sz w:val="28"/>
          <w:szCs w:val="28"/>
        </w:rPr>
      </w:pPr>
    </w:p>
    <w:p>
      <w:pPr>
        <w:pStyle w:val="30"/>
        <w:rPr>
          <w:rFonts w:asciiTheme="minorEastAsia" w:hAnsiTheme="minorEastAsia" w:eastAsiaTheme="minorEastAsia" w:cstheme="minorEastAsia"/>
          <w:color w:val="auto"/>
          <w:sz w:val="28"/>
          <w:szCs w:val="28"/>
        </w:rPr>
      </w:pPr>
    </w:p>
    <w:p>
      <w:pPr>
        <w:pStyle w:val="30"/>
        <w:rPr>
          <w:rFonts w:asciiTheme="minorEastAsia" w:hAnsiTheme="minorEastAsia" w:eastAsiaTheme="minorEastAsia" w:cstheme="minorEastAsia"/>
          <w:color w:val="auto"/>
          <w:sz w:val="28"/>
          <w:szCs w:val="28"/>
        </w:rPr>
      </w:pPr>
    </w:p>
    <w:p>
      <w:pPr>
        <w:pageBreakBefore/>
        <w:spacing w:line="440" w:lineRule="exact"/>
        <w:jc w:val="center"/>
        <w:outlineLvl w:val="0"/>
        <w:rPr>
          <w:rFonts w:ascii="宋体"/>
          <w:b/>
          <w:bCs/>
          <w:sz w:val="44"/>
          <w:szCs w:val="44"/>
        </w:rPr>
      </w:pPr>
      <w:bookmarkStart w:id="9" w:name="_Toc30352"/>
      <w:r>
        <w:rPr>
          <w:rFonts w:hint="eastAsia" w:ascii="宋体" w:hAnsi="宋体"/>
          <w:b/>
          <w:bCs/>
          <w:sz w:val="44"/>
          <w:szCs w:val="44"/>
        </w:rPr>
        <w:t>第七章</w:t>
      </w:r>
      <w:r>
        <w:rPr>
          <w:rFonts w:hint="eastAsia" w:ascii="宋体" w:hAnsi="宋体"/>
          <w:b/>
          <w:bCs/>
          <w:sz w:val="44"/>
          <w:szCs w:val="44"/>
          <w:lang w:val="en-US" w:eastAsia="zh-CN"/>
        </w:rPr>
        <w:t xml:space="preserve">   </w:t>
      </w:r>
      <w:r>
        <w:rPr>
          <w:rFonts w:hint="eastAsia" w:ascii="宋体" w:hAnsi="宋体"/>
          <w:b/>
          <w:bCs/>
          <w:sz w:val="44"/>
          <w:szCs w:val="44"/>
        </w:rPr>
        <w:t>响应文件格式</w:t>
      </w:r>
      <w:bookmarkEnd w:id="9"/>
    </w:p>
    <w:p>
      <w:pPr>
        <w:spacing w:line="440" w:lineRule="exact"/>
        <w:ind w:firstLine="280" w:firstLineChars="100"/>
        <w:jc w:val="center"/>
        <w:rPr>
          <w:rFonts w:hint="eastAsia" w:ascii="宋体" w:eastAsia="宋体"/>
          <w:sz w:val="28"/>
          <w:szCs w:val="28"/>
          <w:u w:val="none"/>
          <w:lang w:eastAsia="zh-CN"/>
        </w:rPr>
      </w:pPr>
      <w:r>
        <w:rPr>
          <w:rFonts w:hint="eastAsia" w:ascii="宋体" w:hAnsi="宋体"/>
          <w:sz w:val="28"/>
          <w:szCs w:val="28"/>
          <w:u w:val="none"/>
          <w:lang w:eastAsia="zh-CN"/>
        </w:rPr>
        <w:t>（</w:t>
      </w:r>
      <w:r>
        <w:rPr>
          <w:rFonts w:hint="eastAsia" w:ascii="宋体" w:hAnsi="宋体"/>
          <w:sz w:val="28"/>
          <w:szCs w:val="28"/>
          <w:u w:val="none"/>
        </w:rPr>
        <w:t>响应文件封面示例</w:t>
      </w:r>
      <w:r>
        <w:rPr>
          <w:rFonts w:hint="eastAsia" w:ascii="宋体" w:hAnsi="宋体"/>
          <w:sz w:val="28"/>
          <w:szCs w:val="28"/>
          <w:u w:val="none"/>
          <w:lang w:eastAsia="zh-CN"/>
        </w:rPr>
        <w:t>）</w:t>
      </w:r>
    </w:p>
    <w:p>
      <w:pPr>
        <w:spacing w:line="720" w:lineRule="auto"/>
        <w:jc w:val="right"/>
        <w:rPr>
          <w:rFonts w:hint="eastAsia" w:ascii="宋体" w:eastAsia="宋体"/>
          <w:b/>
          <w:bCs/>
          <w:sz w:val="36"/>
          <w:szCs w:val="36"/>
          <w:lang w:eastAsia="zh-CN"/>
        </w:rPr>
      </w:pPr>
      <w:r>
        <w:rPr>
          <w:rFonts w:hint="eastAsia" w:ascii="宋体" w:hAnsi="宋体"/>
          <w:b/>
          <w:bCs/>
          <w:sz w:val="36"/>
          <w:szCs w:val="36"/>
          <w:lang w:val="en-US" w:eastAsia="zh-CN"/>
        </w:rPr>
        <w:t xml:space="preserve">         </w:t>
      </w:r>
      <w:r>
        <w:rPr>
          <w:rFonts w:hint="eastAsia" w:ascii="宋体" w:hAnsi="宋体"/>
          <w:b/>
          <w:bCs/>
          <w:sz w:val="36"/>
          <w:szCs w:val="36"/>
        </w:rPr>
        <w:t>正本</w:t>
      </w:r>
      <w:r>
        <w:rPr>
          <w:rFonts w:hint="eastAsia" w:ascii="宋体" w:hAnsi="宋体"/>
          <w:b/>
          <w:bCs/>
          <w:sz w:val="36"/>
          <w:szCs w:val="36"/>
          <w:lang w:eastAsia="zh-CN"/>
        </w:rPr>
        <w:t>（</w:t>
      </w:r>
      <w:r>
        <w:rPr>
          <w:rFonts w:hint="eastAsia" w:ascii="宋体" w:hAnsi="宋体"/>
          <w:b/>
          <w:bCs/>
          <w:sz w:val="36"/>
          <w:szCs w:val="36"/>
        </w:rPr>
        <w:t>或副本</w:t>
      </w:r>
      <w:r>
        <w:rPr>
          <w:rFonts w:hint="eastAsia" w:ascii="宋体" w:hAnsi="宋体"/>
          <w:b/>
          <w:bCs/>
          <w:sz w:val="36"/>
          <w:szCs w:val="36"/>
          <w:lang w:eastAsia="zh-CN"/>
        </w:rPr>
        <w:t>）</w:t>
      </w:r>
    </w:p>
    <w:p>
      <w:pPr>
        <w:spacing w:line="720" w:lineRule="auto"/>
        <w:jc w:val="center"/>
        <w:rPr>
          <w:rFonts w:ascii="宋体" w:hAnsi="宋体"/>
          <w:b/>
          <w:bCs/>
          <w:sz w:val="24"/>
          <w:szCs w:val="24"/>
          <w:u w:val="single"/>
        </w:rPr>
      </w:pPr>
    </w:p>
    <w:p>
      <w:pPr>
        <w:spacing w:line="720" w:lineRule="auto"/>
        <w:jc w:val="center"/>
        <w:rPr>
          <w:rFonts w:hint="eastAsia" w:ascii="宋体" w:hAnsi="宋体"/>
          <w:b w:val="0"/>
          <w:bCs w:val="0"/>
          <w:sz w:val="36"/>
          <w:szCs w:val="36"/>
          <w:u w:val="single"/>
        </w:rPr>
      </w:pPr>
      <w:r>
        <w:rPr>
          <w:rFonts w:hint="eastAsia" w:ascii="宋体" w:hAnsi="宋体"/>
          <w:b w:val="0"/>
          <w:bCs w:val="0"/>
          <w:sz w:val="36"/>
          <w:szCs w:val="36"/>
          <w:u w:val="single"/>
        </w:rPr>
        <w:t>（项目名称）</w:t>
      </w:r>
    </w:p>
    <w:p>
      <w:pPr>
        <w:pStyle w:val="23"/>
        <w:ind w:firstLine="3200" w:firstLineChars="1000"/>
        <w:rPr>
          <w:rFonts w:hint="default"/>
          <w:u w:val="single"/>
          <w:lang w:val="en-US"/>
        </w:rPr>
      </w:pPr>
      <w:r>
        <w:rPr>
          <w:rFonts w:hint="eastAsia" w:ascii="宋体"/>
          <w:b w:val="0"/>
          <w:bCs w:val="0"/>
          <w:spacing w:val="0"/>
          <w:sz w:val="32"/>
          <w:szCs w:val="32"/>
          <w:lang w:val="en-US" w:eastAsia="zh-CN"/>
        </w:rPr>
        <w:t>项目编号：</w:t>
      </w:r>
      <w:r>
        <w:rPr>
          <w:rFonts w:hint="eastAsia" w:ascii="宋体"/>
          <w:b w:val="0"/>
          <w:bCs w:val="0"/>
          <w:spacing w:val="0"/>
          <w:sz w:val="32"/>
          <w:szCs w:val="32"/>
          <w:u w:val="single"/>
          <w:lang w:val="en-US" w:eastAsia="zh-CN"/>
        </w:rPr>
        <w:t xml:space="preserve">       </w:t>
      </w:r>
    </w:p>
    <w:p>
      <w:pPr>
        <w:spacing w:line="720" w:lineRule="auto"/>
        <w:jc w:val="center"/>
        <w:rPr>
          <w:rFonts w:hint="eastAsia" w:ascii="宋体" w:hAnsi="宋体"/>
          <w:b/>
          <w:bCs/>
          <w:spacing w:val="51"/>
          <w:sz w:val="56"/>
          <w:szCs w:val="56"/>
        </w:rPr>
      </w:pPr>
      <w:r>
        <w:rPr>
          <w:rFonts w:hint="eastAsia" w:ascii="宋体" w:hAnsi="宋体"/>
          <w:b/>
          <w:bCs/>
          <w:spacing w:val="51"/>
          <w:sz w:val="56"/>
          <w:szCs w:val="56"/>
        </w:rPr>
        <w:t>响应文件</w:t>
      </w:r>
    </w:p>
    <w:p>
      <w:pPr>
        <w:pStyle w:val="23"/>
        <w:rPr>
          <w:rFonts w:hint="default" w:eastAsia="仿宋体"/>
          <w:lang w:val="en-US" w:eastAsia="zh-CN"/>
        </w:rPr>
      </w:pPr>
      <w:r>
        <w:rPr>
          <w:rFonts w:hint="eastAsia" w:ascii="宋体"/>
          <w:b/>
          <w:bCs/>
          <w:spacing w:val="51"/>
          <w:sz w:val="56"/>
          <w:szCs w:val="56"/>
          <w:lang w:val="en-US" w:eastAsia="zh-CN"/>
        </w:rPr>
        <w:t xml:space="preserve">       </w:t>
      </w:r>
    </w:p>
    <w:p>
      <w:pPr>
        <w:spacing w:line="600" w:lineRule="auto"/>
        <w:rPr>
          <w:rFonts w:ascii="宋体" w:hAnsi="宋体"/>
          <w:sz w:val="24"/>
          <w:szCs w:val="24"/>
        </w:rPr>
      </w:pPr>
    </w:p>
    <w:p>
      <w:pPr>
        <w:spacing w:line="600" w:lineRule="auto"/>
        <w:rPr>
          <w:rFonts w:ascii="宋体" w:hAnsi="宋体"/>
          <w:sz w:val="24"/>
          <w:szCs w:val="24"/>
        </w:rPr>
      </w:pPr>
    </w:p>
    <w:p>
      <w:pPr>
        <w:spacing w:line="600" w:lineRule="auto"/>
        <w:ind w:firstLine="560" w:firstLineChars="200"/>
        <w:rPr>
          <w:rFonts w:ascii="宋体"/>
          <w:sz w:val="28"/>
          <w:szCs w:val="28"/>
        </w:rPr>
      </w:pPr>
      <w:r>
        <w:rPr>
          <w:rFonts w:hint="eastAsia" w:ascii="宋体" w:hAnsi="宋体"/>
          <w:sz w:val="28"/>
          <w:szCs w:val="28"/>
          <w:lang w:val="en-US" w:eastAsia="zh-CN"/>
        </w:rPr>
        <w:t>供 应 商</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（盖</w:t>
      </w:r>
      <w:r>
        <w:rPr>
          <w:rFonts w:hint="eastAsia" w:ascii="宋体" w:hAnsi="宋体"/>
          <w:sz w:val="28"/>
          <w:szCs w:val="28"/>
          <w:lang w:val="en-US" w:eastAsia="zh-CN"/>
        </w:rPr>
        <w:t>单位</w:t>
      </w:r>
      <w:r>
        <w:rPr>
          <w:rFonts w:hint="eastAsia" w:ascii="宋体" w:hAnsi="宋体"/>
          <w:sz w:val="28"/>
          <w:szCs w:val="28"/>
        </w:rPr>
        <w:t>章）</w:t>
      </w:r>
    </w:p>
    <w:p>
      <w:pPr>
        <w:spacing w:line="600" w:lineRule="auto"/>
        <w:ind w:firstLine="560" w:firstLineChars="200"/>
        <w:rPr>
          <w:rFonts w:ascii="宋体"/>
          <w:sz w:val="28"/>
          <w:szCs w:val="28"/>
        </w:rPr>
      </w:pPr>
      <w:r>
        <w:rPr>
          <w:rFonts w:hint="eastAsia" w:ascii="宋体" w:hAnsi="宋体"/>
          <w:sz w:val="28"/>
          <w:szCs w:val="28"/>
        </w:rPr>
        <w:t>法定代表人：</w:t>
      </w:r>
      <w:r>
        <w:rPr>
          <w:rFonts w:hint="eastAsia" w:ascii="宋体" w:hAnsi="宋体"/>
          <w:sz w:val="28"/>
          <w:szCs w:val="28"/>
          <w:u w:val="single"/>
          <w:lang w:val="en-US" w:eastAsia="zh-CN"/>
        </w:rPr>
        <w:t xml:space="preserve">                           </w:t>
      </w:r>
      <w:r>
        <w:rPr>
          <w:rFonts w:hint="eastAsia" w:ascii="宋体" w:hAnsi="宋体"/>
          <w:sz w:val="28"/>
          <w:szCs w:val="28"/>
        </w:rPr>
        <w:t>（</w:t>
      </w:r>
      <w:r>
        <w:rPr>
          <w:rFonts w:hint="eastAsia" w:ascii="宋体" w:hAnsi="宋体"/>
          <w:sz w:val="28"/>
          <w:szCs w:val="28"/>
          <w:lang w:val="en-US" w:eastAsia="zh-CN"/>
        </w:rPr>
        <w:t>签字或</w:t>
      </w:r>
      <w:r>
        <w:rPr>
          <w:rFonts w:hint="eastAsia" w:ascii="宋体" w:hAnsi="宋体"/>
          <w:sz w:val="28"/>
          <w:szCs w:val="28"/>
        </w:rPr>
        <w:t>盖章）</w:t>
      </w:r>
    </w:p>
    <w:p>
      <w:pPr>
        <w:spacing w:line="600" w:lineRule="auto"/>
        <w:ind w:firstLine="560" w:firstLineChars="200"/>
        <w:rPr>
          <w:rFonts w:hint="default" w:ascii="宋体" w:eastAsia="宋体"/>
          <w:sz w:val="28"/>
          <w:szCs w:val="28"/>
          <w:u w:val="single"/>
          <w:lang w:val="en-US" w:eastAsia="zh-CN"/>
        </w:rPr>
      </w:pPr>
      <w:r>
        <w:rPr>
          <w:rFonts w:hint="eastAsia" w:ascii="宋体" w:hAnsi="宋体"/>
          <w:sz w:val="28"/>
          <w:szCs w:val="28"/>
        </w:rPr>
        <w:t>单位地址：</w:t>
      </w:r>
      <w:r>
        <w:rPr>
          <w:rFonts w:hint="eastAsia" w:ascii="宋体" w:hAnsi="宋体"/>
          <w:sz w:val="28"/>
          <w:szCs w:val="28"/>
          <w:u w:val="single"/>
          <w:lang w:val="en-US" w:eastAsia="zh-CN"/>
        </w:rPr>
        <w:t xml:space="preserve">                             </w:t>
      </w:r>
    </w:p>
    <w:p>
      <w:pPr>
        <w:spacing w:line="600" w:lineRule="auto"/>
        <w:ind w:firstLine="560" w:firstLineChars="200"/>
        <w:rPr>
          <w:rFonts w:hint="default" w:ascii="宋体"/>
          <w:sz w:val="28"/>
          <w:szCs w:val="28"/>
          <w:lang w:val="en-US"/>
        </w:rPr>
      </w:pPr>
      <w:r>
        <w:rPr>
          <w:rFonts w:hint="eastAsia" w:ascii="宋体" w:hAnsi="宋体"/>
          <w:sz w:val="28"/>
          <w:szCs w:val="28"/>
        </w:rPr>
        <w:t>联</w:t>
      </w:r>
      <w:r>
        <w:rPr>
          <w:rFonts w:hint="eastAsia" w:ascii="宋体" w:hAnsi="宋体"/>
          <w:sz w:val="28"/>
          <w:szCs w:val="28"/>
          <w:lang w:val="en-US" w:eastAsia="zh-CN"/>
        </w:rPr>
        <w:t xml:space="preserve"> </w:t>
      </w:r>
      <w:r>
        <w:rPr>
          <w:rFonts w:hint="eastAsia" w:ascii="宋体" w:hAnsi="宋体"/>
          <w:sz w:val="28"/>
          <w:szCs w:val="28"/>
        </w:rPr>
        <w:t>系</w:t>
      </w:r>
      <w:r>
        <w:rPr>
          <w:rFonts w:hint="eastAsia" w:ascii="宋体" w:hAnsi="宋体"/>
          <w:sz w:val="28"/>
          <w:szCs w:val="28"/>
          <w:lang w:val="en-US" w:eastAsia="zh-CN"/>
        </w:rPr>
        <w:t xml:space="preserve"> </w:t>
      </w:r>
      <w:r>
        <w:rPr>
          <w:rFonts w:hint="eastAsia" w:ascii="宋体" w:hAnsi="宋体"/>
          <w:sz w:val="28"/>
          <w:szCs w:val="28"/>
        </w:rPr>
        <w:t>人：</w:t>
      </w:r>
      <w:r>
        <w:rPr>
          <w:rFonts w:hint="eastAsia" w:ascii="宋体" w:hAnsi="宋体"/>
          <w:sz w:val="28"/>
          <w:szCs w:val="28"/>
          <w:u w:val="single"/>
          <w:lang w:val="en-US" w:eastAsia="zh-CN"/>
        </w:rPr>
        <w:t xml:space="preserve">                             </w:t>
      </w:r>
    </w:p>
    <w:p>
      <w:pPr>
        <w:spacing w:line="600" w:lineRule="auto"/>
        <w:ind w:firstLine="560" w:firstLineChars="200"/>
        <w:rPr>
          <w:rFonts w:ascii="宋体"/>
          <w:sz w:val="28"/>
          <w:szCs w:val="28"/>
        </w:rPr>
      </w:pPr>
      <w:r>
        <w:rPr>
          <w:rFonts w:hint="eastAsia" w:ascii="宋体" w:hAnsi="宋体"/>
          <w:sz w:val="28"/>
          <w:szCs w:val="28"/>
        </w:rPr>
        <w:t>联系电话：</w:t>
      </w:r>
      <w:r>
        <w:rPr>
          <w:rFonts w:hint="eastAsia" w:ascii="宋体" w:hAnsi="宋体"/>
          <w:sz w:val="28"/>
          <w:szCs w:val="28"/>
          <w:u w:val="single"/>
          <w:lang w:val="en-US" w:eastAsia="zh-CN"/>
        </w:rPr>
        <w:t xml:space="preserve">                             </w:t>
      </w:r>
    </w:p>
    <w:p>
      <w:pPr>
        <w:spacing w:line="300" w:lineRule="auto"/>
        <w:jc w:val="right"/>
        <w:rPr>
          <w:rFonts w:hint="eastAsia" w:ascii="宋体" w:hAnsi="宋体"/>
          <w:sz w:val="28"/>
          <w:szCs w:val="28"/>
          <w:u w:val="single"/>
          <w:lang w:val="en-US" w:eastAsia="zh-CN"/>
        </w:rPr>
      </w:pPr>
    </w:p>
    <w:p>
      <w:pPr>
        <w:spacing w:line="300" w:lineRule="auto"/>
        <w:jc w:val="right"/>
        <w:rPr>
          <w:rFonts w:asci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r>
        <w:rPr>
          <w:rFonts w:hint="eastAsia" w:ascii="宋体"/>
          <w:sz w:val="28"/>
          <w:szCs w:val="28"/>
        </w:rPr>
        <w:br w:type="page"/>
      </w:r>
    </w:p>
    <w:p>
      <w:pPr>
        <w:jc w:val="center"/>
        <w:rPr>
          <w:b/>
          <w:bCs/>
          <w:color w:val="000000"/>
          <w:sz w:val="44"/>
          <w:szCs w:val="44"/>
          <w:highlight w:val="none"/>
        </w:rPr>
      </w:pPr>
      <w:r>
        <w:rPr>
          <w:rFonts w:hint="eastAsia"/>
          <w:b/>
          <w:bCs/>
          <w:color w:val="000000"/>
          <w:sz w:val="44"/>
          <w:szCs w:val="44"/>
          <w:highlight w:val="none"/>
        </w:rPr>
        <w:t>目    录</w:t>
      </w:r>
    </w:p>
    <w:p>
      <w:pPr>
        <w:spacing w:line="540" w:lineRule="exact"/>
        <w:rPr>
          <w:b/>
          <w:bCs/>
          <w:color w:val="000000"/>
        </w:rPr>
      </w:pPr>
    </w:p>
    <w:p>
      <w:pPr>
        <w:numPr>
          <w:ilvl w:val="0"/>
          <w:numId w:val="0"/>
        </w:numPr>
        <w:spacing w:line="360" w:lineRule="auto"/>
        <w:ind w:firstLine="560" w:firstLineChars="200"/>
        <w:rPr>
          <w:rFonts w:hint="eastAsia" w:ascii="宋体" w:hAnsi="宋体"/>
          <w:b w:val="0"/>
          <w:bCs w:val="0"/>
          <w:sz w:val="28"/>
          <w:szCs w:val="28"/>
        </w:rPr>
      </w:pPr>
      <w:r>
        <w:rPr>
          <w:rFonts w:hint="eastAsia" w:ascii="宋体" w:hAnsi="宋体"/>
          <w:b w:val="0"/>
          <w:bCs w:val="0"/>
          <w:sz w:val="28"/>
          <w:szCs w:val="28"/>
          <w:lang w:val="en-US" w:eastAsia="zh-CN"/>
        </w:rPr>
        <w:t>一、</w:t>
      </w:r>
      <w:r>
        <w:rPr>
          <w:rFonts w:hint="eastAsia" w:ascii="宋体" w:hAnsi="宋体"/>
          <w:b w:val="0"/>
          <w:bCs w:val="0"/>
          <w:sz w:val="28"/>
          <w:szCs w:val="28"/>
        </w:rPr>
        <w:t>投标函及投标函附录</w:t>
      </w:r>
    </w:p>
    <w:p>
      <w:pPr>
        <w:numPr>
          <w:ilvl w:val="0"/>
          <w:numId w:val="0"/>
        </w:numPr>
        <w:spacing w:line="360" w:lineRule="auto"/>
        <w:ind w:firstLine="840" w:firstLineChars="3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1-1</w:t>
      </w:r>
      <w:r>
        <w:rPr>
          <w:rFonts w:hint="eastAsia" w:ascii="宋体" w:hAnsi="宋体"/>
          <w:b w:val="0"/>
          <w:bCs w:val="0"/>
          <w:sz w:val="28"/>
          <w:szCs w:val="28"/>
          <w:lang w:eastAsia="zh-CN"/>
        </w:rPr>
        <w:t>）</w:t>
      </w:r>
      <w:r>
        <w:rPr>
          <w:rFonts w:hint="eastAsia" w:ascii="宋体" w:hAnsi="宋体"/>
          <w:b w:val="0"/>
          <w:bCs w:val="0"/>
          <w:sz w:val="28"/>
          <w:szCs w:val="28"/>
        </w:rPr>
        <w:t>投标函</w:t>
      </w:r>
    </w:p>
    <w:p>
      <w:pPr>
        <w:numPr>
          <w:ilvl w:val="0"/>
          <w:numId w:val="0"/>
        </w:numPr>
        <w:spacing w:line="360" w:lineRule="auto"/>
        <w:ind w:firstLine="840" w:firstLineChars="300"/>
        <w:rPr>
          <w:rFonts w:hint="eastAsia" w:ascii="宋体" w:hAnsi="宋体"/>
          <w:b w:val="0"/>
          <w:bCs w:val="0"/>
          <w:sz w:val="28"/>
          <w:szCs w:val="28"/>
        </w:rPr>
      </w:pPr>
      <w:r>
        <w:rPr>
          <w:rFonts w:hint="eastAsia" w:ascii="宋体" w:hAnsi="宋体"/>
          <w:b w:val="0"/>
          <w:bCs w:val="0"/>
          <w:sz w:val="28"/>
          <w:szCs w:val="28"/>
        </w:rPr>
        <w:t>（</w:t>
      </w:r>
      <w:r>
        <w:rPr>
          <w:rFonts w:hint="eastAsia" w:ascii="宋体" w:hAnsi="宋体"/>
          <w:b w:val="0"/>
          <w:bCs w:val="0"/>
          <w:sz w:val="28"/>
          <w:szCs w:val="28"/>
          <w:lang w:val="en-US" w:eastAsia="zh-CN"/>
        </w:rPr>
        <w:t>1-2</w:t>
      </w:r>
      <w:r>
        <w:rPr>
          <w:rFonts w:hint="eastAsia" w:ascii="宋体" w:hAnsi="宋体"/>
          <w:b w:val="0"/>
          <w:bCs w:val="0"/>
          <w:sz w:val="28"/>
          <w:szCs w:val="28"/>
        </w:rPr>
        <w:t>）</w:t>
      </w:r>
      <w:r>
        <w:rPr>
          <w:rFonts w:hint="eastAsia" w:ascii="宋体" w:hAnsi="宋体"/>
          <w:b w:val="0"/>
          <w:bCs w:val="0"/>
          <w:sz w:val="28"/>
          <w:szCs w:val="28"/>
          <w:lang w:val="en-US" w:eastAsia="zh-CN"/>
        </w:rPr>
        <w:t>磋商</w:t>
      </w:r>
      <w:r>
        <w:rPr>
          <w:rFonts w:hint="eastAsia" w:ascii="宋体" w:hAnsi="宋体"/>
          <w:b w:val="0"/>
          <w:bCs w:val="0"/>
          <w:sz w:val="28"/>
          <w:szCs w:val="28"/>
        </w:rPr>
        <w:t>报价表</w:t>
      </w:r>
    </w:p>
    <w:p>
      <w:pPr>
        <w:numPr>
          <w:ilvl w:val="0"/>
          <w:numId w:val="0"/>
        </w:numPr>
        <w:spacing w:line="360" w:lineRule="auto"/>
        <w:ind w:firstLine="840" w:firstLineChars="300"/>
        <w:rPr>
          <w:rFonts w:hint="eastAsia" w:ascii="宋体" w:hAnsi="宋体"/>
          <w:b w:val="0"/>
          <w:bCs w:val="0"/>
          <w:sz w:val="28"/>
          <w:szCs w:val="28"/>
        </w:rPr>
      </w:pPr>
      <w:r>
        <w:rPr>
          <w:rFonts w:hint="eastAsia" w:ascii="宋体" w:hAnsi="宋体"/>
          <w:b w:val="0"/>
          <w:bCs w:val="0"/>
          <w:sz w:val="28"/>
          <w:szCs w:val="28"/>
        </w:rPr>
        <w:t>（</w:t>
      </w:r>
      <w:r>
        <w:rPr>
          <w:rFonts w:hint="eastAsia" w:ascii="宋体" w:hAnsi="宋体"/>
          <w:b w:val="0"/>
          <w:bCs w:val="0"/>
          <w:sz w:val="28"/>
          <w:szCs w:val="28"/>
          <w:lang w:val="en-US" w:eastAsia="zh-CN"/>
        </w:rPr>
        <w:t>1-3</w:t>
      </w:r>
      <w:r>
        <w:rPr>
          <w:rFonts w:hint="eastAsia" w:ascii="宋体" w:hAnsi="宋体"/>
          <w:b w:val="0"/>
          <w:bCs w:val="0"/>
          <w:sz w:val="28"/>
          <w:szCs w:val="28"/>
        </w:rPr>
        <w:t>）投标函附录</w:t>
      </w:r>
    </w:p>
    <w:p>
      <w:pPr>
        <w:spacing w:line="360" w:lineRule="auto"/>
        <w:ind w:firstLine="560" w:firstLineChars="200"/>
        <w:rPr>
          <w:rFonts w:hint="eastAsia" w:ascii="宋体" w:hAnsi="宋体"/>
          <w:b w:val="0"/>
          <w:bCs w:val="0"/>
          <w:sz w:val="28"/>
          <w:szCs w:val="28"/>
        </w:rPr>
      </w:pPr>
      <w:r>
        <w:rPr>
          <w:rFonts w:hint="eastAsia" w:ascii="宋体" w:hAnsi="宋体"/>
          <w:b w:val="0"/>
          <w:bCs w:val="0"/>
          <w:sz w:val="28"/>
          <w:szCs w:val="28"/>
          <w:lang w:eastAsia="zh-CN"/>
        </w:rPr>
        <w:t>二、</w:t>
      </w:r>
      <w:r>
        <w:rPr>
          <w:rFonts w:hint="eastAsia" w:ascii="宋体" w:hAnsi="宋体"/>
          <w:b w:val="0"/>
          <w:bCs w:val="0"/>
          <w:sz w:val="28"/>
          <w:szCs w:val="28"/>
        </w:rPr>
        <w:t>法定代表人身份证明或附有法定代表人身份证明的授权委托书</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val="en-US" w:eastAsia="zh-CN"/>
        </w:rPr>
        <w:t>（2-1）</w:t>
      </w:r>
      <w:r>
        <w:rPr>
          <w:rFonts w:hint="eastAsia" w:ascii="宋体" w:hAnsi="宋体"/>
          <w:b w:val="0"/>
          <w:bCs w:val="0"/>
          <w:sz w:val="28"/>
          <w:szCs w:val="28"/>
          <w:lang w:eastAsia="zh-CN"/>
        </w:rPr>
        <w:t>法定代表人身份证明</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val="en-US" w:eastAsia="zh-CN"/>
        </w:rPr>
        <w:t>（2-2）</w:t>
      </w:r>
      <w:r>
        <w:rPr>
          <w:rFonts w:hint="eastAsia" w:ascii="宋体" w:hAnsi="宋体"/>
          <w:b w:val="0"/>
          <w:bCs w:val="0"/>
          <w:sz w:val="28"/>
          <w:szCs w:val="28"/>
          <w:lang w:eastAsia="zh-CN"/>
        </w:rPr>
        <w:t>法定代表人的授权委托书</w:t>
      </w:r>
    </w:p>
    <w:p>
      <w:pPr>
        <w:spacing w:line="360" w:lineRule="auto"/>
        <w:ind w:firstLine="560" w:firstLineChars="200"/>
        <w:rPr>
          <w:rFonts w:hint="eastAsia" w:ascii="宋体" w:hAnsi="宋体" w:eastAsia="宋体"/>
          <w:b w:val="0"/>
          <w:bCs w:val="0"/>
          <w:sz w:val="28"/>
          <w:szCs w:val="28"/>
          <w:lang w:eastAsia="zh-CN"/>
        </w:rPr>
      </w:pPr>
      <w:r>
        <w:rPr>
          <w:rFonts w:hint="eastAsia" w:ascii="宋体" w:hAnsi="宋体"/>
          <w:b w:val="0"/>
          <w:bCs w:val="0"/>
          <w:sz w:val="28"/>
          <w:szCs w:val="28"/>
          <w:lang w:eastAsia="zh-CN"/>
        </w:rPr>
        <w:t>三、</w:t>
      </w:r>
      <w:r>
        <w:rPr>
          <w:rFonts w:hint="eastAsia" w:ascii="宋体" w:hAnsi="宋体"/>
          <w:b w:val="0"/>
          <w:bCs w:val="0"/>
          <w:sz w:val="28"/>
          <w:szCs w:val="28"/>
          <w:lang w:val="en-US" w:eastAsia="zh-CN"/>
        </w:rPr>
        <w:t>磋商</w:t>
      </w:r>
      <w:r>
        <w:rPr>
          <w:rFonts w:hint="eastAsia" w:ascii="宋体" w:hAnsi="宋体"/>
          <w:b w:val="0"/>
          <w:bCs w:val="0"/>
          <w:sz w:val="28"/>
          <w:szCs w:val="28"/>
        </w:rPr>
        <w:t>保证金</w:t>
      </w:r>
      <w:r>
        <w:rPr>
          <w:rFonts w:hint="eastAsia" w:ascii="宋体" w:hAnsi="宋体"/>
          <w:b w:val="0"/>
          <w:bCs w:val="0"/>
          <w:sz w:val="28"/>
          <w:szCs w:val="28"/>
          <w:lang w:eastAsia="zh-CN"/>
        </w:rPr>
        <w:t>凭证</w:t>
      </w:r>
    </w:p>
    <w:p>
      <w:pPr>
        <w:spacing w:line="360" w:lineRule="auto"/>
        <w:ind w:firstLine="560" w:firstLineChars="200"/>
        <w:rPr>
          <w:rFonts w:hint="eastAsia" w:ascii="宋体" w:hAnsi="宋体"/>
          <w:b w:val="0"/>
          <w:bCs w:val="0"/>
          <w:sz w:val="28"/>
          <w:szCs w:val="28"/>
        </w:rPr>
      </w:pPr>
      <w:r>
        <w:rPr>
          <w:rFonts w:hint="eastAsia" w:ascii="宋体" w:hAnsi="宋体"/>
          <w:b w:val="0"/>
          <w:bCs w:val="0"/>
          <w:sz w:val="28"/>
          <w:szCs w:val="28"/>
          <w:lang w:eastAsia="zh-CN"/>
        </w:rPr>
        <w:t>四、</w:t>
      </w:r>
      <w:r>
        <w:rPr>
          <w:rFonts w:hint="eastAsia" w:ascii="宋体" w:hAnsi="宋体"/>
          <w:b w:val="0"/>
          <w:bCs w:val="0"/>
          <w:sz w:val="28"/>
          <w:szCs w:val="28"/>
        </w:rPr>
        <w:t>已标价工程量清单</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（4.1）总说明</w:t>
      </w:r>
    </w:p>
    <w:p>
      <w:pPr>
        <w:spacing w:line="360" w:lineRule="auto"/>
        <w:ind w:firstLine="840" w:firstLineChars="300"/>
        <w:rPr>
          <w:rFonts w:hint="eastAsia" w:ascii="宋体" w:hAnsi="宋体"/>
          <w:b w:val="0"/>
          <w:bCs w:val="0"/>
          <w:sz w:val="28"/>
          <w:szCs w:val="28"/>
        </w:rPr>
      </w:pPr>
      <w:r>
        <w:rPr>
          <w:rFonts w:hint="eastAsia" w:ascii="宋体" w:hAnsi="宋体"/>
          <w:b w:val="0"/>
          <w:bCs w:val="0"/>
          <w:sz w:val="28"/>
          <w:szCs w:val="28"/>
        </w:rPr>
        <w:t>（4.2）投标报价汇总表</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（4.3）单项工程投标报价汇总表</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（4.4）单位工程投标报价汇总表</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（4.5）分部分项工程和单价措施项目清单与计价表</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（4.6）总价措施项目清单与计价表</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（4.7）其他项目清单与计价汇总表</w:t>
      </w:r>
    </w:p>
    <w:p>
      <w:pPr>
        <w:spacing w:line="360" w:lineRule="auto"/>
        <w:ind w:firstLine="1120" w:firstLineChars="400"/>
        <w:rPr>
          <w:rFonts w:ascii="宋体" w:hAnsi="宋体"/>
          <w:b w:val="0"/>
          <w:bCs w:val="0"/>
          <w:sz w:val="28"/>
          <w:szCs w:val="28"/>
        </w:rPr>
      </w:pPr>
      <w:r>
        <w:rPr>
          <w:rFonts w:hint="eastAsia" w:ascii="宋体" w:hAnsi="宋体"/>
          <w:b w:val="0"/>
          <w:bCs w:val="0"/>
          <w:sz w:val="28"/>
          <w:szCs w:val="28"/>
        </w:rPr>
        <w:t>（4.7.1）暂列金额明细表</w:t>
      </w:r>
    </w:p>
    <w:p>
      <w:pPr>
        <w:spacing w:line="360" w:lineRule="auto"/>
        <w:ind w:firstLine="1120" w:firstLineChars="400"/>
        <w:rPr>
          <w:rFonts w:hint="eastAsia" w:ascii="宋体" w:hAnsi="宋体"/>
          <w:b w:val="0"/>
          <w:bCs w:val="0"/>
          <w:sz w:val="28"/>
          <w:szCs w:val="28"/>
        </w:rPr>
      </w:pPr>
      <w:r>
        <w:rPr>
          <w:rFonts w:hint="eastAsia" w:ascii="宋体" w:hAnsi="宋体"/>
          <w:b w:val="0"/>
          <w:bCs w:val="0"/>
          <w:sz w:val="28"/>
          <w:szCs w:val="28"/>
        </w:rPr>
        <w:t>（4.7.2）材料（工程设备）暂估单价及调整表</w:t>
      </w:r>
    </w:p>
    <w:p>
      <w:pPr>
        <w:spacing w:line="360" w:lineRule="auto"/>
        <w:ind w:firstLine="1120" w:firstLineChars="400"/>
        <w:rPr>
          <w:rFonts w:ascii="宋体" w:hAnsi="宋体"/>
          <w:b w:val="0"/>
          <w:bCs w:val="0"/>
          <w:sz w:val="28"/>
          <w:szCs w:val="28"/>
        </w:rPr>
      </w:pPr>
      <w:r>
        <w:rPr>
          <w:rFonts w:hint="eastAsia" w:ascii="宋体" w:hAnsi="宋体"/>
          <w:b w:val="0"/>
          <w:bCs w:val="0"/>
          <w:sz w:val="28"/>
          <w:szCs w:val="28"/>
        </w:rPr>
        <w:t>（4.7.3）专业工程暂估价及结算价表</w:t>
      </w:r>
    </w:p>
    <w:p>
      <w:pPr>
        <w:spacing w:line="360" w:lineRule="auto"/>
        <w:ind w:firstLine="1120" w:firstLineChars="400"/>
        <w:rPr>
          <w:rFonts w:ascii="宋体" w:hAnsi="宋体"/>
          <w:b w:val="0"/>
          <w:bCs w:val="0"/>
          <w:sz w:val="28"/>
          <w:szCs w:val="28"/>
        </w:rPr>
      </w:pPr>
      <w:r>
        <w:rPr>
          <w:rFonts w:hint="eastAsia" w:ascii="宋体" w:hAnsi="宋体"/>
          <w:b w:val="0"/>
          <w:bCs w:val="0"/>
          <w:sz w:val="28"/>
          <w:szCs w:val="28"/>
        </w:rPr>
        <w:t>（4.7.4）计日工表</w:t>
      </w:r>
    </w:p>
    <w:p>
      <w:pPr>
        <w:spacing w:line="360" w:lineRule="auto"/>
        <w:ind w:firstLine="1120" w:firstLineChars="400"/>
        <w:rPr>
          <w:rFonts w:ascii="宋体" w:hAnsi="宋体"/>
          <w:b w:val="0"/>
          <w:bCs w:val="0"/>
          <w:sz w:val="28"/>
          <w:szCs w:val="28"/>
        </w:rPr>
      </w:pPr>
      <w:r>
        <w:rPr>
          <w:rFonts w:hint="eastAsia" w:ascii="宋体" w:hAnsi="宋体"/>
          <w:b w:val="0"/>
          <w:bCs w:val="0"/>
          <w:sz w:val="28"/>
          <w:szCs w:val="28"/>
        </w:rPr>
        <w:t>（4.7.5）总承包服务费计价表</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w:t>
      </w:r>
      <w:r>
        <w:rPr>
          <w:rFonts w:hint="eastAsia" w:ascii="宋体" w:hAnsi="宋体"/>
          <w:b w:val="0"/>
          <w:bCs w:val="0"/>
          <w:sz w:val="28"/>
          <w:szCs w:val="28"/>
          <w:lang w:val="en-US" w:eastAsia="zh-CN"/>
        </w:rPr>
        <w:t>4.8</w:t>
      </w:r>
      <w:r>
        <w:rPr>
          <w:rFonts w:hint="eastAsia" w:ascii="宋体" w:hAnsi="宋体"/>
          <w:b w:val="0"/>
          <w:bCs w:val="0"/>
          <w:sz w:val="28"/>
          <w:szCs w:val="28"/>
        </w:rPr>
        <w:t>）规费、税金项目计价表</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w:t>
      </w:r>
      <w:r>
        <w:rPr>
          <w:rFonts w:hint="eastAsia" w:ascii="宋体" w:hAnsi="宋体"/>
          <w:b w:val="0"/>
          <w:bCs w:val="0"/>
          <w:sz w:val="28"/>
          <w:szCs w:val="28"/>
          <w:lang w:val="en-US" w:eastAsia="zh-CN"/>
        </w:rPr>
        <w:t>4.9</w:t>
      </w:r>
      <w:r>
        <w:rPr>
          <w:rFonts w:hint="eastAsia" w:ascii="宋体" w:hAnsi="宋体"/>
          <w:b w:val="0"/>
          <w:bCs w:val="0"/>
          <w:sz w:val="28"/>
          <w:szCs w:val="28"/>
        </w:rPr>
        <w:t>）综合单价分析表</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lang w:eastAsia="zh-CN"/>
        </w:rPr>
        <w:t>五、</w:t>
      </w:r>
      <w:r>
        <w:rPr>
          <w:rFonts w:hint="eastAsia" w:ascii="宋体" w:hAnsi="宋体"/>
          <w:b w:val="0"/>
          <w:bCs w:val="0"/>
          <w:sz w:val="28"/>
          <w:szCs w:val="28"/>
          <w:lang w:val="en-US" w:eastAsia="zh-CN"/>
        </w:rPr>
        <w:t>磋商</w:t>
      </w:r>
      <w:r>
        <w:rPr>
          <w:rFonts w:hint="eastAsia" w:ascii="宋体" w:hAnsi="宋体"/>
          <w:b w:val="0"/>
          <w:bCs w:val="0"/>
          <w:sz w:val="28"/>
          <w:szCs w:val="28"/>
        </w:rPr>
        <w:t>报价需要的其他资料</w:t>
      </w:r>
    </w:p>
    <w:p>
      <w:pPr>
        <w:spacing w:line="360" w:lineRule="auto"/>
        <w:ind w:firstLine="560" w:firstLineChars="200"/>
        <w:rPr>
          <w:rFonts w:hint="eastAsia" w:ascii="宋体" w:hAnsi="宋体"/>
          <w:b w:val="0"/>
          <w:bCs w:val="0"/>
          <w:sz w:val="28"/>
          <w:szCs w:val="28"/>
        </w:rPr>
      </w:pPr>
      <w:r>
        <w:rPr>
          <w:rFonts w:hint="eastAsia" w:ascii="宋体" w:hAnsi="宋体"/>
          <w:b w:val="0"/>
          <w:bCs w:val="0"/>
          <w:sz w:val="28"/>
          <w:szCs w:val="28"/>
          <w:lang w:eastAsia="zh-CN"/>
        </w:rPr>
        <w:t>六、</w:t>
      </w:r>
      <w:r>
        <w:rPr>
          <w:rFonts w:hint="eastAsia" w:ascii="宋体" w:hAnsi="宋体"/>
          <w:b w:val="0"/>
          <w:bCs w:val="0"/>
          <w:sz w:val="28"/>
          <w:szCs w:val="28"/>
        </w:rPr>
        <w:t>项目管理机构</w:t>
      </w:r>
    </w:p>
    <w:p>
      <w:pPr>
        <w:spacing w:line="360" w:lineRule="auto"/>
        <w:ind w:firstLine="840" w:firstLineChars="300"/>
        <w:rPr>
          <w:rFonts w:ascii="宋体" w:hAnsi="宋体"/>
          <w:b w:val="0"/>
          <w:bCs w:val="0"/>
          <w:sz w:val="28"/>
          <w:szCs w:val="28"/>
        </w:rPr>
      </w:pPr>
      <w:r>
        <w:rPr>
          <w:rFonts w:hint="eastAsia" w:ascii="宋体" w:hAnsi="宋体"/>
          <w:b w:val="0"/>
          <w:bCs w:val="0"/>
          <w:sz w:val="28"/>
          <w:szCs w:val="28"/>
        </w:rPr>
        <w:t>（</w:t>
      </w:r>
      <w:r>
        <w:rPr>
          <w:rFonts w:hint="eastAsia" w:ascii="宋体" w:hAnsi="宋体"/>
          <w:b w:val="0"/>
          <w:bCs w:val="0"/>
          <w:sz w:val="28"/>
          <w:szCs w:val="28"/>
          <w:lang w:val="en-US" w:eastAsia="zh-CN"/>
        </w:rPr>
        <w:t>6-1</w:t>
      </w:r>
      <w:r>
        <w:rPr>
          <w:rFonts w:hint="eastAsia" w:ascii="宋体" w:hAnsi="宋体"/>
          <w:b w:val="0"/>
          <w:bCs w:val="0"/>
          <w:sz w:val="28"/>
          <w:szCs w:val="28"/>
        </w:rPr>
        <w:t>）项目管理机构组成表</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6-2</w:t>
      </w:r>
      <w:r>
        <w:rPr>
          <w:rFonts w:hint="eastAsia" w:ascii="宋体" w:hAnsi="宋体"/>
          <w:b w:val="0"/>
          <w:bCs w:val="0"/>
          <w:sz w:val="28"/>
          <w:szCs w:val="28"/>
          <w:lang w:eastAsia="zh-CN"/>
        </w:rPr>
        <w:t>）项目负责人简历表</w:t>
      </w:r>
    </w:p>
    <w:p>
      <w:pPr>
        <w:spacing w:line="360" w:lineRule="auto"/>
        <w:ind w:firstLine="840" w:firstLineChars="300"/>
        <w:rPr>
          <w:rFonts w:hint="eastAsia" w:ascii="宋体" w:hAnsi="宋体" w:cs="Times New Roman"/>
          <w:b w:val="0"/>
          <w:bCs w:val="0"/>
          <w:sz w:val="28"/>
          <w:szCs w:val="28"/>
          <w:lang w:val="en-US"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6-3</w:t>
      </w:r>
      <w:r>
        <w:rPr>
          <w:rFonts w:hint="eastAsia" w:ascii="宋体" w:hAnsi="宋体"/>
          <w:b w:val="0"/>
          <w:bCs w:val="0"/>
          <w:sz w:val="28"/>
          <w:szCs w:val="28"/>
          <w:lang w:eastAsia="zh-CN"/>
        </w:rPr>
        <w:t>）</w:t>
      </w:r>
      <w:r>
        <w:rPr>
          <w:rFonts w:hint="eastAsia" w:ascii="宋体" w:hAnsi="宋体" w:cs="Times New Roman"/>
          <w:b w:val="0"/>
          <w:bCs w:val="0"/>
          <w:sz w:val="28"/>
          <w:szCs w:val="28"/>
          <w:lang w:val="en-US" w:eastAsia="zh-CN"/>
        </w:rPr>
        <w:t>项目经理无在建工程承诺书</w:t>
      </w:r>
    </w:p>
    <w:p>
      <w:pPr>
        <w:spacing w:line="360" w:lineRule="auto"/>
        <w:ind w:firstLine="840" w:firstLineChars="300"/>
        <w:rPr>
          <w:rFonts w:hint="default"/>
          <w:lang w:val="en-US"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6-4</w:t>
      </w:r>
      <w:r>
        <w:rPr>
          <w:rFonts w:hint="eastAsia" w:ascii="宋体" w:hAnsi="宋体"/>
          <w:b w:val="0"/>
          <w:bCs w:val="0"/>
          <w:sz w:val="28"/>
          <w:szCs w:val="28"/>
          <w:lang w:eastAsia="zh-CN"/>
        </w:rPr>
        <w:t>）主要项目管理人员简历表</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lang w:eastAsia="zh-CN"/>
        </w:rPr>
        <w:t>七、</w:t>
      </w:r>
      <w:r>
        <w:rPr>
          <w:rFonts w:hint="eastAsia" w:ascii="宋体" w:hAnsi="宋体"/>
          <w:b w:val="0"/>
          <w:bCs w:val="0"/>
          <w:sz w:val="28"/>
          <w:szCs w:val="28"/>
        </w:rPr>
        <w:t>资格审查资料</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7-1</w:t>
      </w:r>
      <w:r>
        <w:rPr>
          <w:rFonts w:hint="eastAsia" w:ascii="宋体" w:hAnsi="宋体"/>
          <w:b w:val="0"/>
          <w:bCs w:val="0"/>
          <w:sz w:val="28"/>
          <w:szCs w:val="28"/>
          <w:lang w:eastAsia="zh-CN"/>
        </w:rPr>
        <w:t>）</w:t>
      </w:r>
      <w:r>
        <w:rPr>
          <w:rFonts w:hint="eastAsia" w:ascii="宋体" w:hAnsi="宋体"/>
          <w:b w:val="0"/>
          <w:bCs w:val="0"/>
          <w:sz w:val="28"/>
          <w:szCs w:val="28"/>
          <w:lang w:val="en-US" w:eastAsia="zh-CN"/>
        </w:rPr>
        <w:t>供应商</w:t>
      </w:r>
      <w:r>
        <w:rPr>
          <w:rFonts w:hint="eastAsia" w:ascii="宋体" w:hAnsi="宋体"/>
          <w:b w:val="0"/>
          <w:bCs w:val="0"/>
          <w:sz w:val="28"/>
          <w:szCs w:val="28"/>
          <w:lang w:eastAsia="zh-CN"/>
        </w:rPr>
        <w:t>基本情况表</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7-2</w:t>
      </w:r>
      <w:r>
        <w:rPr>
          <w:rFonts w:hint="eastAsia" w:ascii="宋体" w:hAnsi="宋体"/>
          <w:b w:val="0"/>
          <w:bCs w:val="0"/>
          <w:sz w:val="28"/>
          <w:szCs w:val="28"/>
          <w:lang w:eastAsia="zh-CN"/>
        </w:rPr>
        <w:t>）近三年任一年度经审计财务状况表</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7-3</w:t>
      </w:r>
      <w:r>
        <w:rPr>
          <w:rFonts w:hint="eastAsia" w:ascii="宋体" w:hAnsi="宋体"/>
          <w:b w:val="0"/>
          <w:bCs w:val="0"/>
          <w:sz w:val="28"/>
          <w:szCs w:val="28"/>
          <w:lang w:eastAsia="zh-CN"/>
        </w:rPr>
        <w:t>）近三年度完成的类似项目情况表</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7-4</w:t>
      </w:r>
      <w:r>
        <w:rPr>
          <w:rFonts w:hint="eastAsia" w:ascii="宋体" w:hAnsi="宋体"/>
          <w:b w:val="0"/>
          <w:bCs w:val="0"/>
          <w:sz w:val="28"/>
          <w:szCs w:val="28"/>
          <w:lang w:eastAsia="zh-CN"/>
        </w:rPr>
        <w:t>）正在实施的和新承接的项目情况表</w:t>
      </w:r>
    </w:p>
    <w:p>
      <w:pPr>
        <w:spacing w:line="360" w:lineRule="auto"/>
        <w:ind w:firstLine="840" w:firstLineChars="300"/>
        <w:rPr>
          <w:rFonts w:hint="eastAsia" w:ascii="宋体" w:hAnsi="宋体"/>
          <w:b w:val="0"/>
          <w:bCs w:val="0"/>
          <w:sz w:val="28"/>
          <w:szCs w:val="28"/>
          <w:lang w:eastAsia="zh-CN"/>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7-5</w:t>
      </w:r>
      <w:r>
        <w:rPr>
          <w:rFonts w:hint="eastAsia" w:ascii="宋体" w:hAnsi="宋体"/>
          <w:b w:val="0"/>
          <w:bCs w:val="0"/>
          <w:sz w:val="28"/>
          <w:szCs w:val="28"/>
          <w:lang w:eastAsia="zh-CN"/>
        </w:rPr>
        <w:t>）其他资格审查资料</w:t>
      </w:r>
    </w:p>
    <w:p>
      <w:pPr>
        <w:spacing w:line="360" w:lineRule="auto"/>
        <w:ind w:firstLine="560" w:firstLineChars="200"/>
        <w:rPr>
          <w:rFonts w:hint="eastAsia" w:ascii="宋体" w:hAnsi="宋体"/>
          <w:b w:val="0"/>
          <w:bCs w:val="0"/>
          <w:sz w:val="28"/>
          <w:szCs w:val="28"/>
        </w:rPr>
      </w:pPr>
      <w:r>
        <w:rPr>
          <w:rFonts w:hint="eastAsia" w:ascii="宋体" w:hAnsi="宋体"/>
          <w:b w:val="0"/>
          <w:bCs w:val="0"/>
          <w:sz w:val="28"/>
          <w:szCs w:val="28"/>
          <w:lang w:eastAsia="zh-CN"/>
        </w:rPr>
        <w:t>八、</w:t>
      </w:r>
      <w:r>
        <w:rPr>
          <w:rFonts w:hint="eastAsia" w:ascii="宋体" w:hAnsi="宋体"/>
          <w:b w:val="0"/>
          <w:bCs w:val="0"/>
          <w:sz w:val="28"/>
          <w:szCs w:val="28"/>
        </w:rPr>
        <w:t>工程投标廉政承诺书</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lang w:eastAsia="zh-CN"/>
        </w:rPr>
        <w:t>九、</w:t>
      </w:r>
      <w:r>
        <w:rPr>
          <w:rFonts w:hint="eastAsia" w:ascii="宋体" w:hAnsi="宋体"/>
          <w:b w:val="0"/>
          <w:bCs w:val="0"/>
          <w:sz w:val="28"/>
          <w:szCs w:val="28"/>
        </w:rPr>
        <w:t>技术标</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1）施工方案与技术措施</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2）质量保证措施和创优计划</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3）施工总进度计划及保证措施</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4）施工安全措施计划</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5）文明施工措施计划</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6）施工场地治安保卫管理计划</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7）施工环保措施计划</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8）施工现场总平面布置（附图）</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9）项目组织管理机构</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10）成品保护和工程保修工作的管理和承诺</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11）任何可能的紧急情况的处理措施、预案以及抵抗风险的措施</w:t>
      </w:r>
    </w:p>
    <w:p>
      <w:pPr>
        <w:spacing w:line="360" w:lineRule="auto"/>
        <w:jc w:val="left"/>
        <w:rPr>
          <w:b w:val="0"/>
          <w:bCs w:val="0"/>
          <w:color w:val="000000"/>
          <w:sz w:val="28"/>
          <w:szCs w:val="28"/>
        </w:rPr>
      </w:pPr>
      <w:r>
        <w:rPr>
          <w:rFonts w:hint="eastAsia" w:ascii="宋体" w:hAnsi="宋体"/>
          <w:b w:val="0"/>
          <w:bCs w:val="0"/>
          <w:sz w:val="28"/>
          <w:szCs w:val="28"/>
        </w:rPr>
        <w:t xml:space="preserve"> </w:t>
      </w:r>
      <w:r>
        <w:rPr>
          <w:rFonts w:hint="eastAsia" w:ascii="宋体" w:hAnsi="宋体"/>
          <w:b w:val="0"/>
          <w:bCs w:val="0"/>
          <w:sz w:val="28"/>
          <w:szCs w:val="28"/>
          <w:lang w:val="en-US" w:eastAsia="zh-CN"/>
        </w:rPr>
        <w:t xml:space="preserve">     </w:t>
      </w:r>
      <w:r>
        <w:rPr>
          <w:rFonts w:hint="eastAsia" w:ascii="宋体" w:hAnsi="宋体"/>
          <w:b w:val="0"/>
          <w:bCs w:val="0"/>
          <w:sz w:val="28"/>
          <w:szCs w:val="28"/>
        </w:rPr>
        <w:t>（</w:t>
      </w:r>
      <w:r>
        <w:rPr>
          <w:rFonts w:hint="eastAsia" w:ascii="宋体" w:hAnsi="宋体"/>
          <w:b w:val="0"/>
          <w:bCs w:val="0"/>
          <w:sz w:val="28"/>
          <w:szCs w:val="28"/>
          <w:lang w:val="en-US" w:eastAsia="zh-CN"/>
        </w:rPr>
        <w:t>9-</w:t>
      </w:r>
      <w:r>
        <w:rPr>
          <w:rFonts w:hint="eastAsia" w:ascii="宋体" w:hAnsi="宋体"/>
          <w:b w:val="0"/>
          <w:bCs w:val="0"/>
          <w:sz w:val="28"/>
          <w:szCs w:val="28"/>
        </w:rPr>
        <w:t>12）对总包管理的认识以及对专业分包工程的配合、协调、管理、服务方案</w:t>
      </w:r>
      <w:r>
        <w:rPr>
          <w:rFonts w:hint="eastAsia" w:ascii="宋体" w:hAnsi="宋体"/>
          <w:b w:val="0"/>
          <w:bCs w:val="0"/>
          <w:sz w:val="28"/>
          <w:szCs w:val="28"/>
          <w:lang w:eastAsia="zh-CN"/>
        </w:rPr>
        <w:t>。</w:t>
      </w:r>
      <w:r>
        <w:rPr>
          <w:b w:val="0"/>
          <w:bCs w:val="0"/>
          <w:color w:val="000000"/>
          <w:sz w:val="28"/>
          <w:szCs w:val="28"/>
        </w:rPr>
        <w:br w:type="page"/>
      </w:r>
    </w:p>
    <w:p>
      <w:pPr>
        <w:jc w:val="center"/>
        <w:rPr>
          <w:rFonts w:ascii="宋体" w:hAnsi="宋体" w:cs="宋体"/>
          <w:b/>
          <w:bCs/>
          <w:color w:val="000000"/>
          <w:sz w:val="32"/>
          <w:szCs w:val="32"/>
        </w:rPr>
      </w:pPr>
      <w:r>
        <w:rPr>
          <w:rFonts w:hint="eastAsia" w:ascii="宋体" w:hAnsi="宋体" w:cs="宋体"/>
          <w:b/>
          <w:bCs/>
          <w:color w:val="000000"/>
          <w:sz w:val="32"/>
          <w:szCs w:val="32"/>
        </w:rPr>
        <w:t>一、投标函及投标函附录</w:t>
      </w:r>
    </w:p>
    <w:p>
      <w:pPr>
        <w:jc w:val="center"/>
        <w:rPr>
          <w:rFonts w:eastAsia="黑体"/>
          <w:color w:val="000000"/>
          <w:sz w:val="20"/>
          <w:szCs w:val="20"/>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1-1</w:t>
      </w:r>
      <w:r>
        <w:rPr>
          <w:rFonts w:hint="eastAsia" w:ascii="宋体" w:hAnsi="宋体" w:cs="宋体"/>
          <w:b/>
          <w:bCs/>
          <w:color w:val="000000"/>
          <w:sz w:val="32"/>
          <w:szCs w:val="32"/>
        </w:rPr>
        <w:t>）投标函</w:t>
      </w:r>
    </w:p>
    <w:p>
      <w:pPr>
        <w:spacing w:line="440" w:lineRule="exact"/>
        <w:rPr>
          <w:rFonts w:hint="eastAsia" w:ascii="宋体" w:hAnsi="宋体"/>
          <w:color w:val="000000"/>
          <w:sz w:val="28"/>
          <w:szCs w:val="28"/>
        </w:rPr>
      </w:pPr>
      <w:r>
        <w:rPr>
          <w:rFonts w:hint="eastAsia" w:ascii="宋体" w:hAnsi="宋体"/>
          <w:color w:val="000000"/>
          <w:sz w:val="28"/>
          <w:szCs w:val="28"/>
          <w:u w:val="single"/>
          <w:lang w:val="en-US" w:eastAsia="zh-CN"/>
        </w:rPr>
        <w:t xml:space="preserve">                    </w:t>
      </w:r>
      <w:r>
        <w:rPr>
          <w:rFonts w:hint="eastAsia" w:ascii="宋体" w:hAnsi="宋体"/>
          <w:color w:val="000000"/>
          <w:sz w:val="28"/>
          <w:szCs w:val="28"/>
        </w:rPr>
        <w:t>（</w:t>
      </w:r>
      <w:r>
        <w:rPr>
          <w:rFonts w:hint="eastAsia" w:ascii="宋体" w:hAnsi="宋体"/>
          <w:color w:val="000000"/>
          <w:sz w:val="28"/>
          <w:szCs w:val="28"/>
          <w:u w:val="none"/>
          <w:lang w:val="en-US" w:eastAsia="zh-CN"/>
        </w:rPr>
        <w:t>采购</w:t>
      </w:r>
      <w:r>
        <w:rPr>
          <w:rFonts w:hint="eastAsia" w:ascii="宋体" w:hAnsi="宋体"/>
          <w:color w:val="000000"/>
          <w:sz w:val="28"/>
          <w:szCs w:val="28"/>
        </w:rPr>
        <w:t>人名称）：</w:t>
      </w:r>
    </w:p>
    <w:p>
      <w:pPr>
        <w:spacing w:line="440" w:lineRule="exact"/>
        <w:ind w:firstLine="560" w:firstLineChars="200"/>
        <w:rPr>
          <w:rFonts w:hint="eastAsia" w:ascii="宋体" w:hAnsi="宋体"/>
          <w:color w:val="000000"/>
          <w:sz w:val="28"/>
          <w:szCs w:val="28"/>
        </w:rPr>
      </w:pPr>
      <w:r>
        <w:rPr>
          <w:rFonts w:hint="eastAsia" w:ascii="宋体" w:hAnsi="宋体"/>
          <w:color w:val="000000"/>
          <w:sz w:val="28"/>
          <w:szCs w:val="28"/>
        </w:rPr>
        <w:t>1．我方已仔细研究了</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（项目名称）</w:t>
      </w:r>
      <w:r>
        <w:rPr>
          <w:rFonts w:hint="eastAsia" w:ascii="宋体" w:hAnsi="宋体"/>
          <w:color w:val="000000"/>
          <w:sz w:val="28"/>
          <w:szCs w:val="28"/>
          <w:lang w:val="en-US" w:eastAsia="zh-CN"/>
        </w:rPr>
        <w:t>磋商</w:t>
      </w:r>
      <w:r>
        <w:rPr>
          <w:rFonts w:hint="eastAsia" w:ascii="宋体" w:hAnsi="宋体"/>
          <w:color w:val="000000"/>
          <w:sz w:val="28"/>
          <w:szCs w:val="28"/>
        </w:rPr>
        <w:t>文件的全部内容，愿意以人民币（大写）</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）的</w:t>
      </w:r>
      <w:r>
        <w:rPr>
          <w:rFonts w:hint="eastAsia" w:ascii="宋体" w:hAnsi="宋体"/>
          <w:color w:val="000000"/>
          <w:sz w:val="28"/>
          <w:szCs w:val="28"/>
          <w:lang w:val="en-US" w:eastAsia="zh-CN"/>
        </w:rPr>
        <w:t>磋商</w:t>
      </w:r>
      <w:r>
        <w:rPr>
          <w:rFonts w:hint="eastAsia" w:ascii="宋体" w:hAnsi="宋体"/>
          <w:color w:val="000000"/>
          <w:sz w:val="28"/>
          <w:szCs w:val="28"/>
        </w:rPr>
        <w:t>总报价，工期</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日历天，按合同约定实施和完成承包工程，修补工程中的任何缺陷，工程质量达到</w:t>
      </w:r>
      <w:r>
        <w:rPr>
          <w:rFonts w:hint="eastAsia" w:ascii="宋体" w:hAnsi="宋体"/>
          <w:color w:val="000000"/>
          <w:sz w:val="28"/>
          <w:szCs w:val="28"/>
          <w:u w:val="single"/>
        </w:rPr>
        <w:t xml:space="preserve">     合格      </w:t>
      </w:r>
      <w:r>
        <w:rPr>
          <w:rFonts w:hint="eastAsia" w:ascii="宋体" w:hAnsi="宋体"/>
          <w:color w:val="000000"/>
          <w:sz w:val="28"/>
          <w:szCs w:val="28"/>
        </w:rPr>
        <w:t>。</w:t>
      </w:r>
    </w:p>
    <w:p>
      <w:pPr>
        <w:spacing w:line="440" w:lineRule="exact"/>
        <w:ind w:firstLine="560" w:firstLineChars="200"/>
        <w:rPr>
          <w:rFonts w:hint="eastAsia" w:ascii="宋体" w:hAnsi="宋体"/>
          <w:color w:val="000000"/>
          <w:sz w:val="28"/>
          <w:szCs w:val="28"/>
        </w:rPr>
      </w:pPr>
      <w:r>
        <w:rPr>
          <w:rFonts w:hint="eastAsia" w:ascii="宋体" w:hAnsi="宋体"/>
          <w:color w:val="000000"/>
          <w:sz w:val="28"/>
          <w:szCs w:val="28"/>
        </w:rPr>
        <w:t>2．我方承诺在</w:t>
      </w:r>
      <w:r>
        <w:rPr>
          <w:rFonts w:hint="eastAsia" w:ascii="宋体" w:hAnsi="宋体"/>
          <w:color w:val="000000"/>
          <w:sz w:val="28"/>
          <w:szCs w:val="28"/>
          <w:lang w:val="en-US" w:eastAsia="zh-CN"/>
        </w:rPr>
        <w:t>磋商</w:t>
      </w:r>
      <w:r>
        <w:rPr>
          <w:rFonts w:hint="eastAsia" w:ascii="宋体" w:hAnsi="宋体"/>
          <w:color w:val="000000"/>
          <w:sz w:val="28"/>
          <w:szCs w:val="28"/>
        </w:rPr>
        <w:t>文件规定的</w:t>
      </w:r>
      <w:r>
        <w:rPr>
          <w:rFonts w:hint="eastAsia" w:ascii="宋体" w:hAnsi="宋体"/>
          <w:color w:val="000000"/>
          <w:sz w:val="28"/>
          <w:szCs w:val="28"/>
          <w:lang w:val="en-US" w:eastAsia="zh-CN"/>
        </w:rPr>
        <w:t>响应</w:t>
      </w:r>
      <w:r>
        <w:rPr>
          <w:rFonts w:hint="eastAsia" w:ascii="宋体" w:hAnsi="宋体"/>
          <w:color w:val="000000"/>
          <w:sz w:val="28"/>
          <w:szCs w:val="28"/>
        </w:rPr>
        <w:t>有效期内不修改、撤销</w:t>
      </w:r>
      <w:r>
        <w:rPr>
          <w:rFonts w:hint="eastAsia" w:ascii="宋体" w:hAnsi="宋体"/>
          <w:color w:val="000000"/>
          <w:sz w:val="28"/>
          <w:szCs w:val="28"/>
          <w:lang w:val="en-US" w:eastAsia="zh-CN"/>
        </w:rPr>
        <w:t>响应</w:t>
      </w:r>
      <w:r>
        <w:rPr>
          <w:rFonts w:hint="eastAsia" w:ascii="宋体" w:hAnsi="宋体"/>
          <w:color w:val="000000"/>
          <w:sz w:val="28"/>
          <w:szCs w:val="28"/>
        </w:rPr>
        <w:t>文件。</w:t>
      </w:r>
    </w:p>
    <w:p>
      <w:pPr>
        <w:spacing w:line="440" w:lineRule="exact"/>
        <w:ind w:left="839" w:leftChars="266" w:hanging="280" w:hangingChars="100"/>
        <w:rPr>
          <w:rFonts w:hint="eastAsia" w:ascii="宋体" w:hAnsi="宋体"/>
          <w:color w:val="000000"/>
          <w:sz w:val="28"/>
          <w:szCs w:val="28"/>
        </w:rPr>
      </w:pPr>
      <w:r>
        <w:rPr>
          <w:rFonts w:hint="eastAsia" w:ascii="宋体" w:hAnsi="宋体"/>
          <w:color w:val="000000"/>
          <w:sz w:val="28"/>
          <w:szCs w:val="28"/>
        </w:rPr>
        <w:t>3．随同本投标函提交</w:t>
      </w:r>
      <w:r>
        <w:rPr>
          <w:rFonts w:hint="eastAsia" w:ascii="宋体" w:hAnsi="宋体"/>
          <w:color w:val="000000"/>
          <w:sz w:val="28"/>
          <w:szCs w:val="28"/>
          <w:lang w:val="en-US" w:eastAsia="zh-CN"/>
        </w:rPr>
        <w:t>磋商</w:t>
      </w:r>
      <w:r>
        <w:rPr>
          <w:rFonts w:hint="eastAsia" w:ascii="宋体" w:hAnsi="宋体"/>
          <w:color w:val="000000"/>
          <w:sz w:val="28"/>
          <w:szCs w:val="28"/>
        </w:rPr>
        <w:t>保证金一份，金额为人民币（大写）</w:t>
      </w:r>
    </w:p>
    <w:p>
      <w:pPr>
        <w:spacing w:line="440" w:lineRule="exact"/>
        <w:rPr>
          <w:rFonts w:hint="eastAsia" w:ascii="宋体" w:hAnsi="宋体"/>
          <w:color w:val="000000"/>
          <w:sz w:val="28"/>
          <w:szCs w:val="28"/>
        </w:rPr>
      </w:pPr>
      <w:r>
        <w:rPr>
          <w:rFonts w:hint="eastAsia" w:ascii="宋体" w:hAnsi="宋体"/>
          <w:color w:val="000000"/>
          <w:sz w:val="28"/>
          <w:szCs w:val="28"/>
          <w:u w:val="single"/>
          <w:lang w:val="en-US" w:eastAsia="zh-CN"/>
        </w:rPr>
        <w:t xml:space="preserve">          </w:t>
      </w:r>
      <w:r>
        <w:rPr>
          <w:rFonts w:hint="eastAsia" w:ascii="宋体" w:hAnsi="宋体"/>
          <w:color w:val="000000"/>
          <w:sz w:val="28"/>
          <w:szCs w:val="28"/>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w:t>
      </w:r>
    </w:p>
    <w:p>
      <w:pPr>
        <w:spacing w:line="440" w:lineRule="exact"/>
        <w:ind w:firstLine="560" w:firstLineChars="200"/>
        <w:rPr>
          <w:rFonts w:hint="eastAsia" w:ascii="宋体" w:hAnsi="宋体"/>
          <w:color w:val="000000"/>
          <w:sz w:val="28"/>
          <w:szCs w:val="28"/>
        </w:rPr>
      </w:pPr>
      <w:r>
        <w:rPr>
          <w:rFonts w:hint="eastAsia" w:ascii="宋体" w:hAnsi="宋体"/>
          <w:color w:val="000000"/>
          <w:sz w:val="28"/>
          <w:szCs w:val="28"/>
        </w:rPr>
        <w:t>4．如我方中标：</w:t>
      </w:r>
    </w:p>
    <w:p>
      <w:pPr>
        <w:spacing w:line="440" w:lineRule="exact"/>
        <w:ind w:firstLine="560" w:firstLineChars="200"/>
        <w:rPr>
          <w:rFonts w:hint="eastAsia" w:ascii="宋体" w:hAnsi="宋体"/>
          <w:color w:val="000000"/>
          <w:sz w:val="28"/>
          <w:szCs w:val="28"/>
        </w:rPr>
      </w:pPr>
      <w:r>
        <w:rPr>
          <w:rFonts w:hint="eastAsia" w:ascii="宋体" w:hAnsi="宋体"/>
          <w:color w:val="000000"/>
          <w:sz w:val="28"/>
          <w:szCs w:val="28"/>
        </w:rPr>
        <w:t>（1）我方承诺在收到中标通知书后，在中标通知书规定的期限内与你方签订合同。</w:t>
      </w:r>
    </w:p>
    <w:p>
      <w:pPr>
        <w:spacing w:line="44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（2）随同本投标函递交的投标函附录属于合同文件的组成部分。</w:t>
      </w:r>
    </w:p>
    <w:p>
      <w:pPr>
        <w:spacing w:line="44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（3）我方承诺按照</w:t>
      </w:r>
      <w:r>
        <w:rPr>
          <w:rFonts w:hint="eastAsia" w:ascii="宋体" w:hAnsi="宋体" w:cs="Times New Roman"/>
          <w:color w:val="000000"/>
          <w:sz w:val="28"/>
          <w:szCs w:val="28"/>
          <w:lang w:val="en-US" w:eastAsia="zh-CN"/>
        </w:rPr>
        <w:t>磋商</w:t>
      </w:r>
      <w:r>
        <w:rPr>
          <w:rFonts w:hint="eastAsia" w:ascii="宋体" w:hAnsi="宋体" w:eastAsia="宋体" w:cs="Times New Roman"/>
          <w:color w:val="000000"/>
          <w:sz w:val="28"/>
          <w:szCs w:val="28"/>
        </w:rPr>
        <w:t>文件规定向你方递交履约担保。</w:t>
      </w:r>
    </w:p>
    <w:p>
      <w:pPr>
        <w:spacing w:line="440" w:lineRule="exact"/>
        <w:ind w:firstLine="560" w:firstLineChars="200"/>
        <w:rPr>
          <w:rFonts w:hint="eastAsia" w:ascii="宋体" w:hAnsi="宋体"/>
          <w:color w:val="000000"/>
          <w:sz w:val="28"/>
          <w:szCs w:val="28"/>
        </w:rPr>
      </w:pPr>
      <w:r>
        <w:rPr>
          <w:rFonts w:hint="eastAsia" w:ascii="宋体" w:hAnsi="宋体" w:eastAsia="宋体" w:cs="Times New Roman"/>
          <w:color w:val="000000"/>
          <w:sz w:val="28"/>
          <w:szCs w:val="28"/>
        </w:rPr>
        <w:t>（4）我</w:t>
      </w:r>
      <w:r>
        <w:rPr>
          <w:rFonts w:hint="eastAsia" w:ascii="宋体" w:hAnsi="宋体"/>
          <w:color w:val="000000"/>
          <w:sz w:val="28"/>
          <w:szCs w:val="28"/>
        </w:rPr>
        <w:t>方承诺在合同约定的期限内完成并移交全部合同工程。</w:t>
      </w:r>
    </w:p>
    <w:p>
      <w:pPr>
        <w:spacing w:line="440" w:lineRule="exact"/>
        <w:ind w:firstLine="560" w:firstLineChars="200"/>
        <w:rPr>
          <w:rFonts w:hint="eastAsia" w:ascii="宋体" w:hAnsi="宋体"/>
          <w:color w:val="000000"/>
          <w:sz w:val="28"/>
          <w:szCs w:val="28"/>
        </w:rPr>
      </w:pPr>
      <w:r>
        <w:rPr>
          <w:rFonts w:hint="eastAsia" w:ascii="宋体" w:hAnsi="宋体"/>
          <w:color w:val="000000"/>
          <w:sz w:val="28"/>
          <w:szCs w:val="28"/>
        </w:rPr>
        <w:t>5．</w:t>
      </w:r>
      <w:r>
        <w:rPr>
          <w:rFonts w:hint="eastAsia" w:ascii="宋体" w:hAnsi="宋体"/>
          <w:b/>
          <w:bCs/>
          <w:color w:val="000000"/>
          <w:sz w:val="28"/>
          <w:szCs w:val="28"/>
        </w:rPr>
        <w:t>我方在此声明，所递交的</w:t>
      </w:r>
      <w:r>
        <w:rPr>
          <w:rFonts w:hint="eastAsia" w:ascii="宋体" w:hAnsi="宋体"/>
          <w:b/>
          <w:bCs/>
          <w:color w:val="000000"/>
          <w:sz w:val="28"/>
          <w:szCs w:val="28"/>
          <w:lang w:val="en-US" w:eastAsia="zh-CN"/>
        </w:rPr>
        <w:t>响应</w:t>
      </w:r>
      <w:r>
        <w:rPr>
          <w:rFonts w:hint="eastAsia" w:ascii="宋体" w:hAnsi="宋体"/>
          <w:b/>
          <w:bCs/>
          <w:color w:val="000000"/>
          <w:sz w:val="28"/>
          <w:szCs w:val="28"/>
        </w:rPr>
        <w:t>文件及有关资料内容完整、真实和准确，且不存在第三章“投标人须知”第1.5项规定的任何一种情形</w:t>
      </w:r>
      <w:r>
        <w:rPr>
          <w:rFonts w:hint="eastAsia" w:ascii="宋体" w:hAnsi="宋体"/>
          <w:color w:val="000000"/>
          <w:sz w:val="28"/>
          <w:szCs w:val="28"/>
        </w:rPr>
        <w:t>。</w:t>
      </w:r>
    </w:p>
    <w:p>
      <w:pPr>
        <w:spacing w:line="440" w:lineRule="exact"/>
        <w:ind w:firstLine="560" w:firstLineChars="200"/>
        <w:rPr>
          <w:rFonts w:hint="eastAsia" w:ascii="宋体" w:hAnsi="宋体"/>
          <w:color w:val="000000"/>
          <w:sz w:val="28"/>
          <w:szCs w:val="28"/>
        </w:rPr>
      </w:pPr>
      <w:r>
        <w:rPr>
          <w:rFonts w:hint="eastAsia" w:ascii="宋体" w:hAnsi="宋体"/>
          <w:color w:val="000000"/>
          <w:sz w:val="28"/>
          <w:szCs w:val="28"/>
        </w:rPr>
        <w:t>6．</w:t>
      </w:r>
      <w:r>
        <w:rPr>
          <w:rFonts w:hint="eastAsia" w:ascii="宋体" w:hAnsi="宋体"/>
          <w:b/>
          <w:bCs/>
          <w:color w:val="000000"/>
          <w:sz w:val="28"/>
          <w:szCs w:val="28"/>
        </w:rPr>
        <w:t>其他补充说明：我方按要求向建设主管部门指定帐户交纳民工工资保证金、文明及安全施工保证金等费用</w:t>
      </w:r>
      <w:r>
        <w:rPr>
          <w:rFonts w:hint="eastAsia" w:ascii="宋体" w:hAnsi="宋体"/>
          <w:color w:val="000000"/>
          <w:sz w:val="28"/>
          <w:szCs w:val="28"/>
        </w:rPr>
        <w:t>。</w:t>
      </w:r>
    </w:p>
    <w:p>
      <w:pPr>
        <w:spacing w:line="440" w:lineRule="exact"/>
        <w:rPr>
          <w:rFonts w:hint="eastAsia" w:ascii="宋体" w:hAnsi="宋体"/>
          <w:color w:val="000000"/>
          <w:sz w:val="28"/>
          <w:szCs w:val="28"/>
        </w:rPr>
      </w:pPr>
      <w:r>
        <w:rPr>
          <w:rFonts w:hint="eastAsia" w:ascii="宋体" w:hAnsi="宋体"/>
          <w:color w:val="000000"/>
          <w:sz w:val="28"/>
          <w:szCs w:val="28"/>
          <w:lang w:val="en-US" w:eastAsia="zh-CN"/>
        </w:rPr>
        <w:t>供 应 商</w:t>
      </w:r>
      <w:r>
        <w:rPr>
          <w:rFonts w:hint="eastAsia" w:ascii="宋体" w:hAnsi="宋体"/>
          <w:color w:val="000000"/>
          <w:sz w:val="28"/>
          <w:szCs w:val="28"/>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（盖单位章）</w:t>
      </w:r>
    </w:p>
    <w:p>
      <w:pPr>
        <w:spacing w:line="440" w:lineRule="exact"/>
        <w:rPr>
          <w:rFonts w:hint="eastAsia"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（签字或盖章）</w:t>
      </w:r>
    </w:p>
    <w:p>
      <w:pPr>
        <w:spacing w:line="440" w:lineRule="exact"/>
        <w:rPr>
          <w:rFonts w:hint="default" w:ascii="宋体" w:hAnsi="宋体" w:eastAsia="宋体"/>
          <w:color w:val="000000"/>
          <w:sz w:val="28"/>
          <w:szCs w:val="28"/>
          <w:u w:val="single"/>
          <w:lang w:val="en-US" w:eastAsia="zh-CN"/>
        </w:rPr>
      </w:pPr>
      <w:r>
        <w:rPr>
          <w:rFonts w:hint="eastAsia" w:ascii="宋体" w:hAnsi="宋体"/>
          <w:color w:val="000000"/>
          <w:sz w:val="28"/>
          <w:szCs w:val="28"/>
        </w:rPr>
        <w:t>地址：</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rPr>
        <w:t>网址：</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rPr>
        <w:t>电话：</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rPr>
        <w:t>传真：</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u w:val="single"/>
          <w:lang w:val="en-US" w:eastAsia="zh-CN"/>
        </w:rPr>
      </w:pPr>
      <w:r>
        <w:rPr>
          <w:rFonts w:hint="eastAsia" w:ascii="宋体" w:hAnsi="宋体"/>
          <w:color w:val="000000"/>
          <w:sz w:val="28"/>
          <w:szCs w:val="28"/>
        </w:rPr>
        <w:t>邮政编码：</w:t>
      </w:r>
      <w:r>
        <w:rPr>
          <w:rFonts w:hint="eastAsia" w:ascii="宋体" w:hAnsi="宋体"/>
          <w:color w:val="000000"/>
          <w:sz w:val="28"/>
          <w:szCs w:val="28"/>
          <w:u w:val="single"/>
          <w:lang w:val="en-US" w:eastAsia="zh-CN"/>
        </w:rPr>
        <w:t xml:space="preserve">                           </w:t>
      </w:r>
    </w:p>
    <w:p>
      <w:pPr>
        <w:pStyle w:val="23"/>
        <w:rPr>
          <w:rFonts w:hint="eastAsia"/>
        </w:rPr>
      </w:pPr>
    </w:p>
    <w:p>
      <w:pPr>
        <w:spacing w:line="440" w:lineRule="exact"/>
        <w:jc w:val="right"/>
        <w:rPr>
          <w:rFonts w:hint="eastAsia" w:ascii="宋体" w:hAnsi="宋体"/>
          <w:color w:val="000000"/>
          <w:sz w:val="28"/>
          <w:szCs w:val="28"/>
        </w:rPr>
      </w:pP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年</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月</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日</w:t>
      </w:r>
    </w:p>
    <w:p>
      <w:pPr>
        <w:jc w:val="center"/>
        <w:rPr>
          <w:rFonts w:hint="eastAsia" w:ascii="宋体" w:hAnsi="宋体" w:cs="宋体"/>
          <w:b/>
          <w:bCs/>
          <w:color w:val="000000"/>
          <w:sz w:val="32"/>
          <w:szCs w:val="32"/>
        </w:rPr>
      </w:pPr>
    </w:p>
    <w:p>
      <w:pPr>
        <w:jc w:val="center"/>
        <w:rPr>
          <w:rFonts w:hint="eastAsia" w:ascii="宋体" w:hAnsi="宋体" w:cs="宋体"/>
          <w:b/>
          <w:bCs/>
          <w:color w:val="000000"/>
          <w:sz w:val="32"/>
          <w:szCs w:val="32"/>
        </w:rPr>
      </w:pPr>
    </w:p>
    <w:p>
      <w:pPr>
        <w:jc w:val="center"/>
        <w:rPr>
          <w:rFonts w:ascii="黑体" w:eastAsia="黑体"/>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1-2</w:t>
      </w: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磋商</w:t>
      </w:r>
      <w:r>
        <w:rPr>
          <w:rFonts w:hint="eastAsia" w:ascii="宋体" w:hAnsi="宋体" w:cs="宋体"/>
          <w:b/>
          <w:bCs/>
          <w:color w:val="000000"/>
          <w:sz w:val="32"/>
          <w:szCs w:val="32"/>
        </w:rPr>
        <w:t>报价</w:t>
      </w:r>
      <w:r>
        <w:rPr>
          <w:rFonts w:hint="eastAsia" w:ascii="宋体" w:hAnsi="宋体" w:cs="宋体"/>
          <w:b/>
          <w:bCs/>
          <w:color w:val="auto"/>
          <w:sz w:val="32"/>
          <w:szCs w:val="32"/>
          <w:lang w:eastAsia="zh-CN"/>
        </w:rPr>
        <w:t>一览</w:t>
      </w:r>
      <w:r>
        <w:rPr>
          <w:rFonts w:hint="eastAsia" w:ascii="宋体" w:hAnsi="宋体" w:cs="宋体"/>
          <w:b/>
          <w:bCs/>
          <w:color w:val="000000"/>
          <w:sz w:val="32"/>
          <w:szCs w:val="32"/>
        </w:rPr>
        <w:t>表</w:t>
      </w:r>
    </w:p>
    <w:p>
      <w:pPr>
        <w:spacing w:line="440" w:lineRule="exact"/>
        <w:jc w:val="center"/>
        <w:rPr>
          <w:rFonts w:ascii="宋体" w:hAnsi="宋体"/>
          <w:b/>
          <w:color w:val="000000"/>
          <w:sz w:val="28"/>
          <w:szCs w:val="28"/>
        </w:rPr>
      </w:pPr>
    </w:p>
    <w:tbl>
      <w:tblPr>
        <w:tblStyle w:val="24"/>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424"/>
        <w:gridCol w:w="1565"/>
        <w:gridCol w:w="1681"/>
        <w:gridCol w:w="150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53" w:type="dxa"/>
            <w:noWrap/>
            <w:vAlign w:val="center"/>
          </w:tcPr>
          <w:p>
            <w:pPr>
              <w:spacing w:line="440" w:lineRule="exact"/>
              <w:jc w:val="center"/>
              <w:rPr>
                <w:rFonts w:ascii="宋体" w:hAnsi="宋体"/>
                <w:b/>
                <w:color w:val="000000"/>
                <w:sz w:val="28"/>
                <w:szCs w:val="28"/>
              </w:rPr>
            </w:pPr>
            <w:r>
              <w:rPr>
                <w:rFonts w:hint="eastAsia" w:ascii="宋体" w:hAnsi="宋体"/>
                <w:b/>
                <w:color w:val="000000"/>
                <w:sz w:val="28"/>
                <w:szCs w:val="28"/>
              </w:rPr>
              <w:t>序号</w:t>
            </w:r>
          </w:p>
        </w:tc>
        <w:tc>
          <w:tcPr>
            <w:tcW w:w="2424" w:type="dxa"/>
            <w:noWrap/>
            <w:vAlign w:val="center"/>
          </w:tcPr>
          <w:p>
            <w:pPr>
              <w:spacing w:line="440" w:lineRule="exact"/>
              <w:jc w:val="center"/>
              <w:rPr>
                <w:rFonts w:ascii="宋体" w:hAnsi="宋体"/>
                <w:b/>
                <w:color w:val="000000"/>
                <w:sz w:val="28"/>
                <w:szCs w:val="28"/>
              </w:rPr>
            </w:pPr>
            <w:r>
              <w:rPr>
                <w:rFonts w:hint="eastAsia" w:ascii="宋体" w:hAnsi="宋体"/>
                <w:b/>
                <w:color w:val="000000"/>
                <w:sz w:val="28"/>
                <w:szCs w:val="28"/>
              </w:rPr>
              <w:t>项目名称</w:t>
            </w:r>
          </w:p>
        </w:tc>
        <w:tc>
          <w:tcPr>
            <w:tcW w:w="1565" w:type="dxa"/>
            <w:noWrap/>
            <w:vAlign w:val="center"/>
          </w:tcPr>
          <w:p>
            <w:pPr>
              <w:spacing w:line="440" w:lineRule="exact"/>
              <w:jc w:val="center"/>
              <w:rPr>
                <w:rFonts w:ascii="宋体" w:hAnsi="宋体"/>
                <w:b/>
                <w:color w:val="000000"/>
                <w:sz w:val="28"/>
                <w:szCs w:val="28"/>
              </w:rPr>
            </w:pPr>
            <w:r>
              <w:rPr>
                <w:rFonts w:hint="eastAsia" w:ascii="宋体" w:hAnsi="宋体"/>
                <w:b/>
                <w:color w:val="000000"/>
                <w:sz w:val="28"/>
                <w:szCs w:val="28"/>
              </w:rPr>
              <w:t>建筑面积（㎡）</w:t>
            </w:r>
          </w:p>
        </w:tc>
        <w:tc>
          <w:tcPr>
            <w:tcW w:w="1681" w:type="dxa"/>
            <w:noWrap/>
            <w:vAlign w:val="center"/>
          </w:tcPr>
          <w:p>
            <w:pPr>
              <w:spacing w:line="440" w:lineRule="exact"/>
              <w:jc w:val="center"/>
              <w:rPr>
                <w:rFonts w:ascii="宋体" w:hAnsi="宋体"/>
                <w:b/>
                <w:color w:val="000000"/>
                <w:sz w:val="28"/>
                <w:szCs w:val="28"/>
              </w:rPr>
            </w:pPr>
            <w:r>
              <w:rPr>
                <w:rFonts w:hint="eastAsia" w:ascii="宋体" w:hAnsi="宋体"/>
                <w:b/>
                <w:color w:val="000000"/>
                <w:sz w:val="28"/>
                <w:szCs w:val="28"/>
                <w:lang w:val="en-US" w:eastAsia="zh-CN"/>
              </w:rPr>
              <w:t>磋商</w:t>
            </w:r>
            <w:r>
              <w:rPr>
                <w:rFonts w:hint="eastAsia" w:ascii="宋体" w:hAnsi="宋体"/>
                <w:b/>
                <w:color w:val="000000"/>
                <w:sz w:val="28"/>
                <w:szCs w:val="28"/>
              </w:rPr>
              <w:t>总价（元）</w:t>
            </w:r>
          </w:p>
        </w:tc>
        <w:tc>
          <w:tcPr>
            <w:tcW w:w="1506" w:type="dxa"/>
            <w:noWrap/>
            <w:vAlign w:val="center"/>
          </w:tcPr>
          <w:p>
            <w:pPr>
              <w:spacing w:line="440" w:lineRule="exact"/>
              <w:jc w:val="center"/>
              <w:rPr>
                <w:rFonts w:ascii="宋体" w:hAnsi="宋体"/>
                <w:b/>
                <w:color w:val="000000"/>
                <w:sz w:val="28"/>
                <w:szCs w:val="28"/>
              </w:rPr>
            </w:pPr>
            <w:r>
              <w:rPr>
                <w:rFonts w:hint="eastAsia" w:ascii="宋体" w:hAnsi="宋体"/>
                <w:b/>
                <w:color w:val="000000"/>
                <w:sz w:val="28"/>
                <w:szCs w:val="28"/>
              </w:rPr>
              <w:t>工程质量</w:t>
            </w:r>
          </w:p>
        </w:tc>
        <w:tc>
          <w:tcPr>
            <w:tcW w:w="1236" w:type="dxa"/>
            <w:noWrap/>
            <w:vAlign w:val="center"/>
          </w:tcPr>
          <w:p>
            <w:pPr>
              <w:spacing w:line="440" w:lineRule="exact"/>
              <w:jc w:val="center"/>
              <w:rPr>
                <w:rFonts w:ascii="宋体" w:hAnsi="宋体"/>
                <w:b/>
                <w:color w:val="000000"/>
                <w:sz w:val="28"/>
                <w:szCs w:val="28"/>
                <w:highlight w:val="yellow"/>
              </w:rPr>
            </w:pPr>
            <w:r>
              <w:rPr>
                <w:rFonts w:hint="eastAsia" w:ascii="宋体" w:hAnsi="宋体"/>
                <w:b/>
                <w:color w:val="000000"/>
                <w:sz w:val="28"/>
                <w:szCs w:val="28"/>
                <w:highlight w:val="none"/>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sz w:val="28"/>
                <w:szCs w:val="28"/>
              </w:rPr>
            </w:pPr>
            <w:r>
              <w:rPr>
                <w:rFonts w:hint="eastAsia" w:ascii="宋体" w:hAnsi="宋体"/>
                <w:color w:val="000000"/>
                <w:sz w:val="28"/>
                <w:szCs w:val="28"/>
              </w:rPr>
              <w:t>1</w:t>
            </w:r>
          </w:p>
        </w:tc>
        <w:tc>
          <w:tcPr>
            <w:tcW w:w="2424" w:type="dxa"/>
            <w:noWrap/>
          </w:tcPr>
          <w:p>
            <w:pPr>
              <w:spacing w:line="440" w:lineRule="exact"/>
              <w:rPr>
                <w:rFonts w:ascii="宋体" w:hAnsi="宋体"/>
                <w:color w:val="000000"/>
                <w:sz w:val="28"/>
                <w:szCs w:val="28"/>
              </w:rPr>
            </w:pPr>
          </w:p>
        </w:tc>
        <w:tc>
          <w:tcPr>
            <w:tcW w:w="1565" w:type="dxa"/>
            <w:noWrap/>
          </w:tcPr>
          <w:p>
            <w:pPr>
              <w:spacing w:line="440" w:lineRule="exact"/>
              <w:rPr>
                <w:rFonts w:ascii="宋体" w:hAnsi="宋体"/>
                <w:color w:val="000000"/>
                <w:sz w:val="28"/>
                <w:szCs w:val="28"/>
              </w:rPr>
            </w:pPr>
          </w:p>
        </w:tc>
        <w:tc>
          <w:tcPr>
            <w:tcW w:w="1681" w:type="dxa"/>
            <w:noWrap/>
          </w:tcPr>
          <w:p>
            <w:pPr>
              <w:spacing w:line="440" w:lineRule="exact"/>
              <w:rPr>
                <w:rFonts w:ascii="宋体" w:hAnsi="宋体"/>
                <w:color w:val="000000"/>
                <w:sz w:val="28"/>
                <w:szCs w:val="28"/>
              </w:rPr>
            </w:pPr>
          </w:p>
        </w:tc>
        <w:tc>
          <w:tcPr>
            <w:tcW w:w="1506" w:type="dxa"/>
            <w:vMerge w:val="restart"/>
            <w:noWrap/>
          </w:tcPr>
          <w:p>
            <w:pPr>
              <w:spacing w:line="440" w:lineRule="exact"/>
              <w:rPr>
                <w:rFonts w:ascii="宋体" w:hAnsi="宋体"/>
                <w:color w:val="000000"/>
                <w:sz w:val="28"/>
                <w:szCs w:val="28"/>
              </w:rPr>
            </w:pPr>
          </w:p>
        </w:tc>
        <w:tc>
          <w:tcPr>
            <w:tcW w:w="1236" w:type="dxa"/>
            <w:vMerge w:val="restart"/>
            <w:noWrap/>
          </w:tcPr>
          <w:p>
            <w:pPr>
              <w:spacing w:line="440" w:lineRule="exact"/>
              <w:rPr>
                <w:rFonts w:ascii="宋体" w:hAnsi="宋体"/>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sz w:val="28"/>
                <w:szCs w:val="28"/>
              </w:rPr>
            </w:pPr>
            <w:r>
              <w:rPr>
                <w:rFonts w:hint="eastAsia" w:ascii="宋体" w:hAnsi="宋体"/>
                <w:color w:val="000000"/>
                <w:sz w:val="28"/>
                <w:szCs w:val="28"/>
              </w:rPr>
              <w:t>2</w:t>
            </w:r>
          </w:p>
        </w:tc>
        <w:tc>
          <w:tcPr>
            <w:tcW w:w="2424" w:type="dxa"/>
            <w:noWrap/>
          </w:tcPr>
          <w:p>
            <w:pPr>
              <w:spacing w:line="440" w:lineRule="exact"/>
              <w:rPr>
                <w:rFonts w:ascii="宋体" w:hAnsi="宋体"/>
                <w:color w:val="000000"/>
                <w:sz w:val="28"/>
                <w:szCs w:val="28"/>
              </w:rPr>
            </w:pPr>
          </w:p>
        </w:tc>
        <w:tc>
          <w:tcPr>
            <w:tcW w:w="1565" w:type="dxa"/>
            <w:noWrap/>
          </w:tcPr>
          <w:p>
            <w:pPr>
              <w:spacing w:line="440" w:lineRule="exact"/>
              <w:rPr>
                <w:rFonts w:ascii="宋体" w:hAnsi="宋体"/>
                <w:color w:val="000000"/>
                <w:sz w:val="28"/>
                <w:szCs w:val="28"/>
              </w:rPr>
            </w:pPr>
          </w:p>
        </w:tc>
        <w:tc>
          <w:tcPr>
            <w:tcW w:w="1681" w:type="dxa"/>
            <w:noWrap/>
          </w:tcPr>
          <w:p>
            <w:pPr>
              <w:spacing w:line="440" w:lineRule="exact"/>
              <w:rPr>
                <w:rFonts w:ascii="宋体" w:hAnsi="宋体"/>
                <w:color w:val="000000"/>
                <w:sz w:val="28"/>
                <w:szCs w:val="28"/>
              </w:rPr>
            </w:pPr>
          </w:p>
        </w:tc>
        <w:tc>
          <w:tcPr>
            <w:tcW w:w="1506" w:type="dxa"/>
            <w:vMerge w:val="continue"/>
            <w:noWrap/>
          </w:tcPr>
          <w:p>
            <w:pPr>
              <w:spacing w:line="440" w:lineRule="exact"/>
              <w:rPr>
                <w:rFonts w:ascii="宋体" w:hAnsi="宋体"/>
                <w:color w:val="000000"/>
                <w:sz w:val="28"/>
                <w:szCs w:val="28"/>
              </w:rPr>
            </w:pPr>
          </w:p>
        </w:tc>
        <w:tc>
          <w:tcPr>
            <w:tcW w:w="1236" w:type="dxa"/>
            <w:vMerge w:val="continue"/>
            <w:noWrap/>
          </w:tcPr>
          <w:p>
            <w:pPr>
              <w:spacing w:line="440" w:lineRule="exact"/>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sz w:val="28"/>
                <w:szCs w:val="28"/>
              </w:rPr>
            </w:pPr>
            <w:r>
              <w:rPr>
                <w:rFonts w:hint="eastAsia" w:ascii="宋体" w:hAnsi="宋体"/>
                <w:color w:val="000000"/>
                <w:sz w:val="28"/>
                <w:szCs w:val="28"/>
              </w:rPr>
              <w:t>3</w:t>
            </w:r>
          </w:p>
        </w:tc>
        <w:tc>
          <w:tcPr>
            <w:tcW w:w="2424" w:type="dxa"/>
            <w:noWrap/>
          </w:tcPr>
          <w:p>
            <w:pPr>
              <w:spacing w:line="440" w:lineRule="exact"/>
              <w:rPr>
                <w:rFonts w:ascii="宋体" w:hAnsi="宋体"/>
                <w:color w:val="000000"/>
                <w:sz w:val="28"/>
                <w:szCs w:val="28"/>
              </w:rPr>
            </w:pPr>
          </w:p>
        </w:tc>
        <w:tc>
          <w:tcPr>
            <w:tcW w:w="1565" w:type="dxa"/>
            <w:noWrap/>
          </w:tcPr>
          <w:p>
            <w:pPr>
              <w:spacing w:line="440" w:lineRule="exact"/>
              <w:rPr>
                <w:rFonts w:ascii="宋体" w:hAnsi="宋体"/>
                <w:color w:val="000000"/>
                <w:sz w:val="28"/>
                <w:szCs w:val="28"/>
              </w:rPr>
            </w:pPr>
          </w:p>
        </w:tc>
        <w:tc>
          <w:tcPr>
            <w:tcW w:w="1681" w:type="dxa"/>
            <w:noWrap/>
          </w:tcPr>
          <w:p>
            <w:pPr>
              <w:spacing w:line="440" w:lineRule="exact"/>
              <w:rPr>
                <w:rFonts w:ascii="宋体" w:hAnsi="宋体"/>
                <w:color w:val="000000"/>
                <w:sz w:val="28"/>
                <w:szCs w:val="28"/>
              </w:rPr>
            </w:pPr>
          </w:p>
        </w:tc>
        <w:tc>
          <w:tcPr>
            <w:tcW w:w="1506" w:type="dxa"/>
            <w:vMerge w:val="continue"/>
            <w:noWrap/>
          </w:tcPr>
          <w:p>
            <w:pPr>
              <w:spacing w:line="440" w:lineRule="exact"/>
              <w:rPr>
                <w:rFonts w:ascii="宋体" w:hAnsi="宋体"/>
                <w:color w:val="000000"/>
                <w:sz w:val="28"/>
                <w:szCs w:val="28"/>
              </w:rPr>
            </w:pPr>
          </w:p>
        </w:tc>
        <w:tc>
          <w:tcPr>
            <w:tcW w:w="1236" w:type="dxa"/>
            <w:vMerge w:val="continue"/>
            <w:noWrap/>
          </w:tcPr>
          <w:p>
            <w:pPr>
              <w:spacing w:line="440" w:lineRule="exact"/>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sz w:val="28"/>
                <w:szCs w:val="28"/>
              </w:rPr>
            </w:pPr>
            <w:r>
              <w:rPr>
                <w:rFonts w:hint="eastAsia" w:ascii="宋体" w:hAnsi="宋体"/>
                <w:color w:val="000000"/>
                <w:sz w:val="28"/>
                <w:szCs w:val="28"/>
              </w:rPr>
              <w:t>4</w:t>
            </w:r>
          </w:p>
        </w:tc>
        <w:tc>
          <w:tcPr>
            <w:tcW w:w="2424" w:type="dxa"/>
            <w:noWrap/>
          </w:tcPr>
          <w:p>
            <w:pPr>
              <w:spacing w:line="440" w:lineRule="exact"/>
              <w:rPr>
                <w:rFonts w:ascii="宋体" w:hAnsi="宋体"/>
                <w:color w:val="000000"/>
                <w:sz w:val="28"/>
                <w:szCs w:val="28"/>
              </w:rPr>
            </w:pPr>
          </w:p>
        </w:tc>
        <w:tc>
          <w:tcPr>
            <w:tcW w:w="1565" w:type="dxa"/>
            <w:noWrap/>
          </w:tcPr>
          <w:p>
            <w:pPr>
              <w:spacing w:line="440" w:lineRule="exact"/>
              <w:rPr>
                <w:rFonts w:ascii="宋体" w:hAnsi="宋体"/>
                <w:color w:val="000000"/>
                <w:sz w:val="28"/>
                <w:szCs w:val="28"/>
              </w:rPr>
            </w:pPr>
          </w:p>
        </w:tc>
        <w:tc>
          <w:tcPr>
            <w:tcW w:w="1681" w:type="dxa"/>
            <w:noWrap/>
          </w:tcPr>
          <w:p>
            <w:pPr>
              <w:spacing w:line="440" w:lineRule="exact"/>
              <w:rPr>
                <w:rFonts w:ascii="宋体" w:hAnsi="宋体"/>
                <w:color w:val="000000"/>
                <w:sz w:val="28"/>
                <w:szCs w:val="28"/>
              </w:rPr>
            </w:pPr>
          </w:p>
        </w:tc>
        <w:tc>
          <w:tcPr>
            <w:tcW w:w="1506" w:type="dxa"/>
            <w:vMerge w:val="continue"/>
            <w:noWrap/>
          </w:tcPr>
          <w:p>
            <w:pPr>
              <w:spacing w:line="440" w:lineRule="exact"/>
              <w:rPr>
                <w:rFonts w:ascii="宋体" w:hAnsi="宋体"/>
                <w:color w:val="000000"/>
                <w:sz w:val="28"/>
                <w:szCs w:val="28"/>
              </w:rPr>
            </w:pPr>
          </w:p>
        </w:tc>
        <w:tc>
          <w:tcPr>
            <w:tcW w:w="1236" w:type="dxa"/>
            <w:vMerge w:val="continue"/>
            <w:noWrap/>
          </w:tcPr>
          <w:p>
            <w:pPr>
              <w:spacing w:line="440" w:lineRule="exact"/>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77" w:type="dxa"/>
            <w:gridSpan w:val="2"/>
            <w:noWrap/>
            <w:vAlign w:val="center"/>
          </w:tcPr>
          <w:p>
            <w:pPr>
              <w:spacing w:line="440" w:lineRule="exact"/>
              <w:rPr>
                <w:rFonts w:ascii="宋体" w:hAnsi="宋体"/>
                <w:color w:val="000000"/>
                <w:sz w:val="28"/>
                <w:szCs w:val="28"/>
              </w:rPr>
            </w:pPr>
            <w:r>
              <w:rPr>
                <w:rFonts w:hint="eastAsia" w:ascii="宋体" w:hAnsi="宋体"/>
                <w:color w:val="000000"/>
                <w:sz w:val="28"/>
                <w:szCs w:val="28"/>
              </w:rPr>
              <w:t>合计</w:t>
            </w:r>
          </w:p>
        </w:tc>
        <w:tc>
          <w:tcPr>
            <w:tcW w:w="1565" w:type="dxa"/>
            <w:noWrap/>
          </w:tcPr>
          <w:p>
            <w:pPr>
              <w:spacing w:line="440" w:lineRule="exact"/>
              <w:rPr>
                <w:rFonts w:ascii="宋体" w:hAnsi="宋体"/>
                <w:color w:val="000000"/>
                <w:sz w:val="28"/>
                <w:szCs w:val="28"/>
              </w:rPr>
            </w:pPr>
          </w:p>
        </w:tc>
        <w:tc>
          <w:tcPr>
            <w:tcW w:w="1681" w:type="dxa"/>
            <w:noWrap/>
          </w:tcPr>
          <w:p>
            <w:pPr>
              <w:spacing w:line="440" w:lineRule="exact"/>
              <w:rPr>
                <w:rFonts w:ascii="宋体" w:hAnsi="宋体"/>
                <w:color w:val="000000"/>
                <w:sz w:val="28"/>
                <w:szCs w:val="28"/>
              </w:rPr>
            </w:pPr>
          </w:p>
        </w:tc>
        <w:tc>
          <w:tcPr>
            <w:tcW w:w="1506" w:type="dxa"/>
            <w:vMerge w:val="continue"/>
            <w:noWrap/>
          </w:tcPr>
          <w:p>
            <w:pPr>
              <w:spacing w:line="440" w:lineRule="exact"/>
              <w:rPr>
                <w:rFonts w:ascii="宋体" w:hAnsi="宋体"/>
                <w:color w:val="000000"/>
                <w:sz w:val="28"/>
                <w:szCs w:val="28"/>
              </w:rPr>
            </w:pPr>
          </w:p>
        </w:tc>
        <w:tc>
          <w:tcPr>
            <w:tcW w:w="1236" w:type="dxa"/>
            <w:vMerge w:val="continue"/>
            <w:noWrap/>
          </w:tcPr>
          <w:p>
            <w:pPr>
              <w:spacing w:line="440" w:lineRule="exact"/>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65" w:type="dxa"/>
            <w:gridSpan w:val="6"/>
            <w:noWrap/>
            <w:vAlign w:val="center"/>
          </w:tcPr>
          <w:p>
            <w:pPr>
              <w:spacing w:line="440" w:lineRule="exact"/>
              <w:rPr>
                <w:rFonts w:ascii="宋体" w:hAnsi="宋体"/>
                <w:color w:val="000000"/>
                <w:sz w:val="28"/>
                <w:szCs w:val="28"/>
              </w:rPr>
            </w:pPr>
            <w:r>
              <w:rPr>
                <w:rFonts w:hint="eastAsia" w:ascii="宋体" w:hAnsi="宋体"/>
                <w:color w:val="000000"/>
                <w:sz w:val="28"/>
                <w:szCs w:val="28"/>
                <w:lang w:val="en-US" w:eastAsia="zh-CN"/>
              </w:rPr>
              <w:t>磋商</w:t>
            </w:r>
            <w:r>
              <w:rPr>
                <w:rFonts w:hint="eastAsia" w:ascii="宋体" w:hAnsi="宋体"/>
                <w:color w:val="000000"/>
                <w:sz w:val="28"/>
                <w:szCs w:val="28"/>
              </w:rPr>
              <w:t>总价大写（人民币）：</w:t>
            </w:r>
          </w:p>
        </w:tc>
      </w:tr>
    </w:tbl>
    <w:p>
      <w:pPr>
        <w:spacing w:line="440" w:lineRule="exact"/>
        <w:rPr>
          <w:rFonts w:ascii="宋体" w:hAnsi="宋体"/>
          <w:color w:val="000000"/>
          <w:sz w:val="28"/>
          <w:szCs w:val="28"/>
        </w:rPr>
      </w:pPr>
      <w:r>
        <w:rPr>
          <w:rFonts w:hint="eastAsia" w:ascii="宋体" w:hAnsi="宋体"/>
          <w:color w:val="000000"/>
          <w:sz w:val="28"/>
          <w:szCs w:val="28"/>
        </w:rPr>
        <w:t>注：</w:t>
      </w:r>
      <w:r>
        <w:rPr>
          <w:rFonts w:hint="eastAsia" w:ascii="宋体" w:hAnsi="宋体"/>
          <w:color w:val="000000"/>
          <w:sz w:val="28"/>
          <w:szCs w:val="28"/>
          <w:lang w:val="en-US" w:eastAsia="zh-CN"/>
        </w:rPr>
        <w:t>磋商</w:t>
      </w:r>
      <w:r>
        <w:rPr>
          <w:rFonts w:hint="eastAsia" w:ascii="宋体" w:hAnsi="宋体"/>
          <w:color w:val="000000"/>
          <w:sz w:val="28"/>
          <w:szCs w:val="28"/>
        </w:rPr>
        <w:t>总价应与已标价工程清单中“</w:t>
      </w:r>
      <w:r>
        <w:rPr>
          <w:rFonts w:hint="eastAsia" w:ascii="宋体" w:hAnsi="宋体"/>
          <w:color w:val="000000"/>
          <w:sz w:val="28"/>
          <w:szCs w:val="28"/>
          <w:lang w:val="en-US" w:eastAsia="zh-CN"/>
        </w:rPr>
        <w:t>磋商</w:t>
      </w:r>
      <w:r>
        <w:rPr>
          <w:rFonts w:hint="eastAsia" w:ascii="宋体" w:hAnsi="宋体"/>
          <w:color w:val="000000"/>
          <w:sz w:val="28"/>
          <w:szCs w:val="28"/>
        </w:rPr>
        <w:t>总报价”的金额一致。</w:t>
      </w: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hint="eastAsia" w:ascii="宋体" w:hAnsi="宋体"/>
          <w:color w:val="000000"/>
          <w:sz w:val="28"/>
          <w:szCs w:val="28"/>
        </w:rPr>
      </w:pPr>
      <w:r>
        <w:rPr>
          <w:rFonts w:hint="eastAsia" w:ascii="宋体" w:hAnsi="宋体"/>
          <w:color w:val="000000"/>
          <w:sz w:val="28"/>
          <w:szCs w:val="28"/>
          <w:lang w:val="en-US" w:eastAsia="zh-CN"/>
        </w:rPr>
        <w:t>供 应 商</w:t>
      </w:r>
      <w:r>
        <w:rPr>
          <w:rFonts w:hint="eastAsia" w:ascii="宋体" w:hAnsi="宋体"/>
          <w:color w:val="000000"/>
          <w:sz w:val="28"/>
          <w:szCs w:val="28"/>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（盖单位章）</w:t>
      </w:r>
    </w:p>
    <w:p>
      <w:pPr>
        <w:spacing w:line="440" w:lineRule="exact"/>
        <w:rPr>
          <w:rFonts w:hint="eastAsia"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（签字或盖章）</w:t>
      </w:r>
    </w:p>
    <w:p>
      <w:pPr>
        <w:spacing w:line="440" w:lineRule="exact"/>
        <w:rPr>
          <w:rFonts w:hint="default" w:ascii="宋体" w:hAnsi="宋体" w:eastAsia="宋体"/>
          <w:color w:val="000000"/>
          <w:sz w:val="28"/>
          <w:szCs w:val="28"/>
          <w:u w:val="single"/>
          <w:lang w:val="en-US" w:eastAsia="zh-CN"/>
        </w:rPr>
      </w:pPr>
      <w:r>
        <w:rPr>
          <w:rFonts w:hint="eastAsia" w:ascii="宋体" w:hAnsi="宋体"/>
          <w:color w:val="000000"/>
          <w:sz w:val="28"/>
          <w:szCs w:val="28"/>
        </w:rPr>
        <w:t>地址：</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rPr>
        <w:t>网址：</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rPr>
        <w:t>电话：</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p>
    <w:p>
      <w:pPr>
        <w:pStyle w:val="23"/>
        <w:rPr>
          <w:rFonts w:hint="eastAsia"/>
        </w:rPr>
      </w:pPr>
    </w:p>
    <w:p>
      <w:pPr>
        <w:jc w:val="right"/>
        <w:rPr>
          <w:rFonts w:hint="eastAsia" w:ascii="宋体" w:hAnsi="宋体"/>
          <w:color w:val="000000"/>
          <w:sz w:val="28"/>
          <w:szCs w:val="28"/>
          <w:u w:val="single"/>
          <w:lang w:val="en-US" w:eastAsia="zh-CN"/>
        </w:rPr>
      </w:pPr>
    </w:p>
    <w:p>
      <w:pPr>
        <w:jc w:val="right"/>
        <w:rPr>
          <w:color w:val="000000"/>
          <w:sz w:val="24"/>
        </w:rPr>
      </w:pP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年</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月</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日</w:t>
      </w:r>
      <w:r>
        <w:rPr>
          <w:rFonts w:ascii="宋体" w:hAnsi="宋体"/>
          <w:color w:val="000000"/>
          <w:sz w:val="28"/>
          <w:szCs w:val="28"/>
        </w:rPr>
        <w:br w:type="page"/>
      </w:r>
    </w:p>
    <w:p>
      <w:pPr>
        <w:jc w:val="center"/>
        <w:rPr>
          <w:rFonts w:ascii="宋体" w:hAnsi="宋体" w:cs="宋体"/>
          <w:b/>
          <w:bCs/>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1-3</w:t>
      </w:r>
      <w:r>
        <w:rPr>
          <w:rFonts w:hint="eastAsia" w:ascii="宋体" w:hAnsi="宋体" w:cs="宋体"/>
          <w:b/>
          <w:bCs/>
          <w:color w:val="000000"/>
          <w:sz w:val="32"/>
          <w:szCs w:val="32"/>
        </w:rPr>
        <w:t>）投标函附录</w:t>
      </w:r>
    </w:p>
    <w:tbl>
      <w:tblPr>
        <w:tblStyle w:val="24"/>
        <w:tblpPr w:leftFromText="180" w:rightFromText="180" w:vertAnchor="text" w:horzAnchor="margin" w:tblpXSpec="center" w:tblpY="9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33"/>
        <w:gridCol w:w="2350"/>
        <w:gridCol w:w="1763"/>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b/>
                <w:iCs/>
                <w:color w:val="000000"/>
                <w:sz w:val="28"/>
                <w:szCs w:val="28"/>
              </w:rPr>
            </w:pPr>
            <w:r>
              <w:rPr>
                <w:rFonts w:hint="eastAsia" w:ascii="宋体" w:hAnsi="宋体"/>
                <w:b/>
                <w:iCs/>
                <w:color w:val="000000"/>
                <w:sz w:val="24"/>
                <w:highlight w:val="none"/>
              </w:rPr>
              <w:t>序号</w:t>
            </w:r>
          </w:p>
        </w:tc>
        <w:tc>
          <w:tcPr>
            <w:tcW w:w="2889" w:type="dxa"/>
            <w:noWrap/>
            <w:vAlign w:val="center"/>
          </w:tcPr>
          <w:p>
            <w:pPr>
              <w:spacing w:line="300" w:lineRule="atLeast"/>
              <w:jc w:val="center"/>
              <w:rPr>
                <w:rFonts w:ascii="宋体" w:hAnsi="宋体"/>
                <w:b/>
                <w:iCs/>
                <w:color w:val="000000"/>
                <w:sz w:val="28"/>
                <w:szCs w:val="28"/>
              </w:rPr>
            </w:pPr>
            <w:r>
              <w:rPr>
                <w:rFonts w:hint="eastAsia" w:ascii="宋体" w:hAnsi="宋体"/>
                <w:b/>
                <w:iCs/>
                <w:color w:val="000000"/>
                <w:sz w:val="24"/>
                <w:highlight w:val="none"/>
              </w:rPr>
              <w:t>条款内容</w:t>
            </w:r>
          </w:p>
        </w:tc>
        <w:tc>
          <w:tcPr>
            <w:tcW w:w="2238" w:type="dxa"/>
            <w:noWrap/>
            <w:vAlign w:val="center"/>
          </w:tcPr>
          <w:p>
            <w:pPr>
              <w:spacing w:line="300" w:lineRule="atLeast"/>
              <w:jc w:val="center"/>
              <w:rPr>
                <w:rFonts w:ascii="宋体" w:hAnsi="宋体"/>
                <w:b/>
                <w:iCs/>
                <w:color w:val="000000"/>
                <w:sz w:val="28"/>
                <w:szCs w:val="28"/>
              </w:rPr>
            </w:pPr>
            <w:r>
              <w:rPr>
                <w:rFonts w:hint="eastAsia" w:ascii="宋体" w:hAnsi="宋体"/>
                <w:b/>
                <w:iCs/>
                <w:color w:val="000000"/>
                <w:sz w:val="24"/>
                <w:highlight w:val="none"/>
                <w:lang w:val="en-US" w:eastAsia="zh-CN"/>
              </w:rPr>
              <w:t>采购</w:t>
            </w:r>
            <w:r>
              <w:rPr>
                <w:rFonts w:hint="eastAsia" w:ascii="宋体" w:hAnsi="宋体"/>
                <w:b/>
                <w:iCs/>
                <w:color w:val="000000"/>
                <w:sz w:val="24"/>
                <w:highlight w:val="none"/>
              </w:rPr>
              <w:t>人要求</w:t>
            </w:r>
          </w:p>
        </w:tc>
        <w:tc>
          <w:tcPr>
            <w:tcW w:w="1679" w:type="dxa"/>
            <w:noWrap/>
            <w:vAlign w:val="center"/>
          </w:tcPr>
          <w:p>
            <w:pPr>
              <w:spacing w:line="300" w:lineRule="atLeast"/>
              <w:jc w:val="center"/>
              <w:rPr>
                <w:rFonts w:ascii="宋体" w:hAnsi="宋体"/>
                <w:b/>
                <w:iCs/>
                <w:color w:val="000000"/>
                <w:sz w:val="28"/>
                <w:szCs w:val="28"/>
              </w:rPr>
            </w:pPr>
            <w:r>
              <w:rPr>
                <w:rFonts w:hint="eastAsia" w:ascii="宋体" w:hAnsi="宋体"/>
                <w:b/>
                <w:iCs/>
                <w:color w:val="000000"/>
                <w:sz w:val="24"/>
                <w:highlight w:val="none"/>
                <w:lang w:val="en-US" w:eastAsia="zh-CN"/>
              </w:rPr>
              <w:t>供应商</w:t>
            </w:r>
            <w:r>
              <w:rPr>
                <w:rFonts w:hint="eastAsia" w:ascii="宋体" w:hAnsi="宋体"/>
                <w:b/>
                <w:iCs/>
                <w:color w:val="000000"/>
                <w:sz w:val="24"/>
                <w:highlight w:val="none"/>
              </w:rPr>
              <w:t xml:space="preserve">承诺 </w:t>
            </w:r>
          </w:p>
        </w:tc>
        <w:tc>
          <w:tcPr>
            <w:tcW w:w="862" w:type="dxa"/>
            <w:noWrap/>
            <w:vAlign w:val="center"/>
          </w:tcPr>
          <w:p>
            <w:pPr>
              <w:spacing w:line="300" w:lineRule="atLeast"/>
              <w:jc w:val="center"/>
              <w:rPr>
                <w:rFonts w:ascii="宋体" w:hAnsi="宋体"/>
                <w:b/>
                <w:iCs/>
                <w:color w:val="000000"/>
                <w:sz w:val="28"/>
                <w:szCs w:val="28"/>
              </w:rPr>
            </w:pPr>
            <w:r>
              <w:rPr>
                <w:rFonts w:hint="eastAsia" w:ascii="宋体" w:hAnsi="宋体"/>
                <w:b/>
                <w:iCs/>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ascii="宋体" w:hAnsi="宋体"/>
                <w:iCs/>
                <w:color w:val="000000"/>
                <w:szCs w:val="21"/>
                <w:highlight w:val="none"/>
              </w:rPr>
              <w:t>1</w:t>
            </w:r>
          </w:p>
        </w:tc>
        <w:tc>
          <w:tcPr>
            <w:tcW w:w="2889" w:type="dxa"/>
            <w:noWrap/>
            <w:vAlign w:val="center"/>
          </w:tcPr>
          <w:p>
            <w:pPr>
              <w:spacing w:line="300" w:lineRule="atLeast"/>
              <w:rPr>
                <w:rFonts w:ascii="宋体" w:hAnsi="宋体"/>
                <w:iCs/>
                <w:color w:val="000000"/>
                <w:sz w:val="28"/>
                <w:szCs w:val="28"/>
              </w:rPr>
            </w:pPr>
            <w:r>
              <w:rPr>
                <w:rFonts w:ascii="宋体" w:hAnsi="宋体"/>
                <w:iCs/>
                <w:color w:val="000000"/>
                <w:szCs w:val="21"/>
                <w:highlight w:val="none"/>
              </w:rPr>
              <w:t>项目负责人</w:t>
            </w:r>
          </w:p>
        </w:tc>
        <w:tc>
          <w:tcPr>
            <w:tcW w:w="2238" w:type="dxa"/>
            <w:noWrap/>
            <w:vAlign w:val="center"/>
          </w:tcPr>
          <w:p>
            <w:pPr>
              <w:spacing w:line="300" w:lineRule="atLeast"/>
              <w:rPr>
                <w:rFonts w:ascii="宋体" w:hAnsi="宋体"/>
                <w:iCs/>
                <w:color w:val="000000"/>
                <w:sz w:val="28"/>
                <w:szCs w:val="28"/>
              </w:rPr>
            </w:pPr>
            <w:r>
              <w:rPr>
                <w:rFonts w:hint="eastAsia" w:ascii="宋体" w:hAnsi="宋体"/>
                <w:color w:val="000000"/>
                <w:szCs w:val="21"/>
                <w:highlight w:val="none"/>
                <w:lang w:val="en-US" w:eastAsia="zh-CN"/>
              </w:rPr>
              <w:t>磋商</w:t>
            </w:r>
            <w:r>
              <w:rPr>
                <w:rFonts w:hint="eastAsia" w:ascii="宋体" w:hAnsi="宋体"/>
                <w:color w:val="000000"/>
                <w:szCs w:val="21"/>
                <w:highlight w:val="none"/>
              </w:rPr>
              <w:t>须知</w:t>
            </w:r>
            <w:r>
              <w:rPr>
                <w:rFonts w:ascii="宋体" w:hAnsi="宋体"/>
                <w:color w:val="000000"/>
                <w:szCs w:val="21"/>
                <w:highlight w:val="none"/>
              </w:rPr>
              <w:t>1.</w:t>
            </w:r>
            <w:r>
              <w:rPr>
                <w:rFonts w:hint="eastAsia" w:ascii="宋体" w:hAnsi="宋体"/>
                <w:color w:val="000000"/>
                <w:szCs w:val="21"/>
                <w:highlight w:val="none"/>
                <w:lang w:val="en-US" w:eastAsia="zh-CN"/>
              </w:rPr>
              <w:t>5.1</w:t>
            </w:r>
          </w:p>
        </w:tc>
        <w:tc>
          <w:tcPr>
            <w:tcW w:w="1679" w:type="dxa"/>
            <w:noWrap/>
            <w:vAlign w:val="center"/>
          </w:tcPr>
          <w:p>
            <w:pPr>
              <w:spacing w:line="300" w:lineRule="atLeast"/>
              <w:rPr>
                <w:rFonts w:ascii="宋体" w:hAnsi="宋体"/>
                <w:iCs/>
                <w:color w:val="000000"/>
                <w:sz w:val="28"/>
                <w:szCs w:val="28"/>
                <w:u w:val="single"/>
              </w:rPr>
            </w:pPr>
            <w:r>
              <w:rPr>
                <w:rFonts w:ascii="宋体" w:hAnsi="宋体"/>
                <w:iCs/>
                <w:color w:val="000000"/>
                <w:szCs w:val="21"/>
                <w:highlight w:val="none"/>
              </w:rPr>
              <w:t>姓名：</w:t>
            </w:r>
            <w:r>
              <w:rPr>
                <w:rFonts w:ascii="宋体" w:hAnsi="宋体"/>
                <w:iCs/>
                <w:color w:val="000000"/>
                <w:szCs w:val="21"/>
                <w:highlight w:val="none"/>
                <w:u w:val="single"/>
              </w:rPr>
              <w:t xml:space="preserve">           </w:t>
            </w: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854" w:type="dxa"/>
            <w:noWrap/>
            <w:vAlign w:val="center"/>
          </w:tcPr>
          <w:p>
            <w:pPr>
              <w:spacing w:line="300" w:lineRule="atLeast"/>
              <w:jc w:val="center"/>
              <w:rPr>
                <w:rFonts w:ascii="宋体" w:hAnsi="宋体"/>
                <w:iCs/>
                <w:color w:val="000000"/>
                <w:sz w:val="28"/>
                <w:szCs w:val="28"/>
              </w:rPr>
            </w:pPr>
            <w:r>
              <w:rPr>
                <w:rFonts w:ascii="宋体" w:hAnsi="宋体"/>
                <w:iCs/>
                <w:color w:val="000000"/>
                <w:szCs w:val="21"/>
                <w:highlight w:val="none"/>
              </w:rPr>
              <w:t>2</w:t>
            </w:r>
          </w:p>
        </w:tc>
        <w:tc>
          <w:tcPr>
            <w:tcW w:w="2889" w:type="dxa"/>
            <w:noWrap/>
            <w:vAlign w:val="center"/>
          </w:tcPr>
          <w:p>
            <w:pPr>
              <w:spacing w:line="300" w:lineRule="atLeast"/>
              <w:rPr>
                <w:rFonts w:ascii="宋体" w:hAnsi="宋体"/>
                <w:iCs/>
                <w:color w:val="000000"/>
                <w:sz w:val="28"/>
                <w:szCs w:val="28"/>
              </w:rPr>
            </w:pPr>
            <w:r>
              <w:rPr>
                <w:rFonts w:ascii="宋体" w:hAnsi="宋体"/>
                <w:iCs/>
                <w:color w:val="000000"/>
                <w:szCs w:val="21"/>
                <w:highlight w:val="none"/>
              </w:rPr>
              <w:t>工期</w:t>
            </w:r>
          </w:p>
        </w:tc>
        <w:tc>
          <w:tcPr>
            <w:tcW w:w="2238" w:type="dxa"/>
            <w:noWrap/>
            <w:vAlign w:val="center"/>
          </w:tcPr>
          <w:p>
            <w:pPr>
              <w:spacing w:line="300" w:lineRule="atLeast"/>
              <w:rPr>
                <w:rFonts w:hint="default" w:ascii="宋体" w:hAnsi="宋体" w:eastAsia="宋体"/>
                <w:iCs/>
                <w:color w:val="000000"/>
                <w:sz w:val="28"/>
                <w:szCs w:val="28"/>
                <w:lang w:val="en-US" w:eastAsia="zh-CN"/>
              </w:rPr>
            </w:pPr>
            <w:r>
              <w:rPr>
                <w:rFonts w:hint="eastAsia" w:ascii="宋体" w:hAnsi="宋体"/>
                <w:color w:val="000000"/>
                <w:szCs w:val="21"/>
                <w:highlight w:val="none"/>
                <w:lang w:val="en-US" w:eastAsia="zh-CN"/>
              </w:rPr>
              <w:t>磋商</w:t>
            </w:r>
            <w:r>
              <w:rPr>
                <w:rFonts w:hint="eastAsia" w:ascii="宋体" w:hAnsi="宋体"/>
                <w:color w:val="000000"/>
                <w:szCs w:val="21"/>
                <w:highlight w:val="none"/>
              </w:rPr>
              <w:t>须知</w:t>
            </w:r>
            <w:r>
              <w:rPr>
                <w:rFonts w:hint="eastAsia" w:ascii="宋体" w:hAnsi="宋体"/>
                <w:color w:val="000000"/>
                <w:szCs w:val="21"/>
                <w:highlight w:val="none"/>
                <w:lang w:val="en-US" w:eastAsia="zh-CN"/>
              </w:rPr>
              <w:t>1.2.2</w:t>
            </w:r>
          </w:p>
        </w:tc>
        <w:tc>
          <w:tcPr>
            <w:tcW w:w="1679" w:type="dxa"/>
            <w:noWrap/>
            <w:vAlign w:val="center"/>
          </w:tcPr>
          <w:p>
            <w:pPr>
              <w:spacing w:line="300" w:lineRule="atLeast"/>
              <w:rPr>
                <w:rFonts w:ascii="宋体" w:hAnsi="宋体"/>
                <w:iCs/>
                <w:color w:val="000000"/>
                <w:sz w:val="28"/>
                <w:szCs w:val="28"/>
                <w:u w:val="single"/>
              </w:rPr>
            </w:pPr>
            <w:r>
              <w:rPr>
                <w:rFonts w:ascii="宋体" w:hAnsi="宋体"/>
                <w:iCs/>
                <w:color w:val="000000"/>
                <w:szCs w:val="21"/>
              </w:rPr>
              <w:t>天数：</w:t>
            </w:r>
            <w:r>
              <w:rPr>
                <w:rFonts w:ascii="宋体" w:hAnsi="宋体"/>
                <w:iCs/>
                <w:color w:val="000000"/>
                <w:szCs w:val="21"/>
                <w:u w:val="single"/>
              </w:rPr>
              <w:t xml:space="preserve">       </w:t>
            </w:r>
            <w:r>
              <w:rPr>
                <w:rFonts w:ascii="宋体" w:hAnsi="宋体"/>
                <w:iCs/>
                <w:color w:val="000000"/>
                <w:szCs w:val="21"/>
              </w:rPr>
              <w:t>日历天</w:t>
            </w: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3</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承包人履约担保金额</w:t>
            </w:r>
          </w:p>
        </w:tc>
        <w:tc>
          <w:tcPr>
            <w:tcW w:w="2238"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专用合同</w:t>
            </w:r>
          </w:p>
        </w:tc>
        <w:tc>
          <w:tcPr>
            <w:tcW w:w="1679" w:type="dxa"/>
            <w:noWrap/>
            <w:vAlign w:val="center"/>
          </w:tcPr>
          <w:p>
            <w:pPr>
              <w:spacing w:line="300" w:lineRule="atLeast"/>
              <w:rPr>
                <w:rFonts w:ascii="宋体" w:hAnsi="宋体"/>
                <w:iCs/>
                <w:color w:val="000000"/>
                <w:sz w:val="28"/>
                <w:szCs w:val="28"/>
                <w:u w:val="single"/>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5</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逾期竣工违约金</w:t>
            </w:r>
          </w:p>
        </w:tc>
        <w:tc>
          <w:tcPr>
            <w:tcW w:w="2238"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u w:val="single"/>
                <w:lang w:val="en-US" w:eastAsia="zh-CN"/>
              </w:rPr>
              <w:t>2</w:t>
            </w:r>
            <w:r>
              <w:rPr>
                <w:rFonts w:hint="eastAsia" w:ascii="宋体" w:hAnsi="宋体"/>
                <w:iCs/>
                <w:color w:val="000000"/>
                <w:szCs w:val="21"/>
                <w:highlight w:val="none"/>
                <w:u w:val="single"/>
              </w:rPr>
              <w:t xml:space="preserve">000 </w:t>
            </w:r>
            <w:r>
              <w:rPr>
                <w:rFonts w:hint="eastAsia" w:ascii="宋体" w:hAnsi="宋体"/>
                <w:iCs/>
                <w:color w:val="000000"/>
                <w:szCs w:val="21"/>
                <w:highlight w:val="none"/>
              </w:rPr>
              <w:t>元/天</w:t>
            </w:r>
          </w:p>
        </w:tc>
        <w:tc>
          <w:tcPr>
            <w:tcW w:w="1679" w:type="dxa"/>
            <w:noWrap/>
            <w:vAlign w:val="center"/>
          </w:tcPr>
          <w:p>
            <w:pPr>
              <w:spacing w:line="300" w:lineRule="atLeast"/>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ascii="宋体" w:hAnsi="宋体"/>
                <w:iCs/>
                <w:color w:val="000000"/>
                <w:szCs w:val="21"/>
                <w:highlight w:val="none"/>
              </w:rPr>
              <w:t>6</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逾期竣工违约金最高限额</w:t>
            </w:r>
          </w:p>
        </w:tc>
        <w:tc>
          <w:tcPr>
            <w:tcW w:w="2238" w:type="dxa"/>
            <w:noWrap/>
            <w:vAlign w:val="center"/>
          </w:tcPr>
          <w:p>
            <w:pPr>
              <w:spacing w:line="300" w:lineRule="atLeast"/>
              <w:rPr>
                <w:rFonts w:ascii="宋体" w:hAnsi="宋体"/>
                <w:iCs/>
                <w:color w:val="000000"/>
                <w:sz w:val="28"/>
                <w:szCs w:val="28"/>
                <w:u w:val="single"/>
              </w:rPr>
            </w:pPr>
            <w:r>
              <w:rPr>
                <w:rFonts w:hint="eastAsia" w:ascii="宋体" w:hAnsi="宋体"/>
                <w:color w:val="000000"/>
                <w:kern w:val="0"/>
                <w:szCs w:val="21"/>
                <w:highlight w:val="none"/>
                <w:u w:val="single"/>
              </w:rPr>
              <w:t>合同价款的</w:t>
            </w:r>
            <w:r>
              <w:rPr>
                <w:rFonts w:hint="eastAsia" w:ascii="宋体" w:hAnsi="宋体"/>
                <w:color w:val="000000"/>
                <w:kern w:val="0"/>
                <w:szCs w:val="21"/>
                <w:highlight w:val="none"/>
                <w:u w:val="single"/>
                <w:lang w:val="en-US" w:eastAsia="zh-CN"/>
              </w:rPr>
              <w:t>2</w:t>
            </w:r>
            <w:r>
              <w:rPr>
                <w:rFonts w:hint="eastAsia" w:ascii="宋体" w:hAnsi="宋体"/>
                <w:color w:val="000000"/>
                <w:kern w:val="0"/>
                <w:szCs w:val="21"/>
                <w:highlight w:val="none"/>
                <w:u w:val="single"/>
              </w:rPr>
              <w:t>%</w:t>
            </w:r>
            <w:r>
              <w:rPr>
                <w:rFonts w:hint="eastAsia" w:ascii="宋体" w:hAnsi="宋体"/>
                <w:iCs/>
                <w:color w:val="000000"/>
                <w:szCs w:val="21"/>
                <w:highlight w:val="none"/>
                <w:u w:val="single"/>
              </w:rPr>
              <w:t xml:space="preserve">  </w:t>
            </w:r>
          </w:p>
        </w:tc>
        <w:tc>
          <w:tcPr>
            <w:tcW w:w="1679" w:type="dxa"/>
            <w:noWrap/>
            <w:vAlign w:val="center"/>
          </w:tcPr>
          <w:p>
            <w:pPr>
              <w:spacing w:line="300" w:lineRule="atLeast"/>
              <w:rPr>
                <w:rFonts w:ascii="宋体" w:hAnsi="宋体"/>
                <w:iCs/>
                <w:color w:val="000000"/>
                <w:sz w:val="28"/>
                <w:szCs w:val="28"/>
                <w:u w:val="single"/>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7</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质量标准</w:t>
            </w:r>
          </w:p>
        </w:tc>
        <w:tc>
          <w:tcPr>
            <w:tcW w:w="2238" w:type="dxa"/>
            <w:noWrap/>
            <w:vAlign w:val="center"/>
          </w:tcPr>
          <w:p>
            <w:pPr>
              <w:spacing w:line="300" w:lineRule="atLeast"/>
              <w:rPr>
                <w:rFonts w:ascii="宋体" w:hAnsi="宋体"/>
                <w:iCs/>
                <w:color w:val="000000"/>
                <w:sz w:val="28"/>
                <w:szCs w:val="28"/>
              </w:rPr>
            </w:pPr>
            <w:r>
              <w:rPr>
                <w:rFonts w:hint="eastAsia" w:ascii="宋体" w:hAnsi="宋体"/>
                <w:color w:val="000000"/>
                <w:szCs w:val="21"/>
                <w:highlight w:val="none"/>
              </w:rPr>
              <w:t>合格</w:t>
            </w:r>
          </w:p>
        </w:tc>
        <w:tc>
          <w:tcPr>
            <w:tcW w:w="1679" w:type="dxa"/>
            <w:noWrap/>
            <w:vAlign w:val="center"/>
          </w:tcPr>
          <w:p>
            <w:pPr>
              <w:spacing w:line="300" w:lineRule="atLeast"/>
              <w:jc w:val="center"/>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8</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价格调整的差额计算</w:t>
            </w:r>
          </w:p>
        </w:tc>
        <w:tc>
          <w:tcPr>
            <w:tcW w:w="2238"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w:t>
            </w:r>
          </w:p>
        </w:tc>
        <w:tc>
          <w:tcPr>
            <w:tcW w:w="1679" w:type="dxa"/>
            <w:noWrap/>
            <w:vAlign w:val="center"/>
          </w:tcPr>
          <w:p>
            <w:pPr>
              <w:spacing w:line="300" w:lineRule="atLeast"/>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9</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预付款额度</w:t>
            </w:r>
          </w:p>
        </w:tc>
        <w:tc>
          <w:tcPr>
            <w:tcW w:w="2238"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lang w:eastAsia="zh-CN"/>
              </w:rPr>
              <w:t>专用合同</w:t>
            </w:r>
          </w:p>
        </w:tc>
        <w:tc>
          <w:tcPr>
            <w:tcW w:w="1679" w:type="dxa"/>
            <w:noWrap/>
            <w:vAlign w:val="center"/>
          </w:tcPr>
          <w:p>
            <w:pPr>
              <w:spacing w:line="300" w:lineRule="atLeast"/>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10</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预付款保函金额</w:t>
            </w:r>
          </w:p>
        </w:tc>
        <w:tc>
          <w:tcPr>
            <w:tcW w:w="2238"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w:t>
            </w:r>
          </w:p>
        </w:tc>
        <w:tc>
          <w:tcPr>
            <w:tcW w:w="1679" w:type="dxa"/>
            <w:noWrap/>
            <w:vAlign w:val="center"/>
          </w:tcPr>
          <w:p>
            <w:pPr>
              <w:spacing w:line="300" w:lineRule="atLeast"/>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11</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质量保证金扣留百分比</w:t>
            </w:r>
          </w:p>
        </w:tc>
        <w:tc>
          <w:tcPr>
            <w:tcW w:w="2238"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竣工结算造价的</w:t>
            </w:r>
            <w:r>
              <w:rPr>
                <w:rFonts w:hint="eastAsia" w:ascii="宋体" w:hAnsi="宋体"/>
                <w:iCs/>
                <w:color w:val="000000"/>
                <w:szCs w:val="21"/>
                <w:highlight w:val="none"/>
                <w:u w:val="single"/>
                <w:lang w:val="en-US" w:eastAsia="zh-CN"/>
              </w:rPr>
              <w:t>3</w:t>
            </w:r>
            <w:r>
              <w:rPr>
                <w:rFonts w:hint="eastAsia" w:ascii="宋体" w:hAnsi="宋体"/>
                <w:iCs/>
                <w:color w:val="000000"/>
                <w:szCs w:val="21"/>
                <w:highlight w:val="none"/>
              </w:rPr>
              <w:t>％</w:t>
            </w:r>
          </w:p>
        </w:tc>
        <w:tc>
          <w:tcPr>
            <w:tcW w:w="1679" w:type="dxa"/>
            <w:noWrap/>
            <w:vAlign w:val="center"/>
          </w:tcPr>
          <w:p>
            <w:pPr>
              <w:spacing w:line="300" w:lineRule="atLeast"/>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iCs/>
                <w:color w:val="000000"/>
                <w:sz w:val="28"/>
                <w:szCs w:val="28"/>
              </w:rPr>
            </w:pPr>
            <w:r>
              <w:rPr>
                <w:rFonts w:hint="eastAsia" w:ascii="宋体" w:hAnsi="宋体"/>
                <w:iCs/>
                <w:color w:val="000000"/>
                <w:szCs w:val="21"/>
                <w:highlight w:val="none"/>
              </w:rPr>
              <w:t>12</w:t>
            </w:r>
          </w:p>
        </w:tc>
        <w:tc>
          <w:tcPr>
            <w:tcW w:w="2889"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质量保证金额度</w:t>
            </w:r>
          </w:p>
        </w:tc>
        <w:tc>
          <w:tcPr>
            <w:tcW w:w="2238" w:type="dxa"/>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专用合同</w:t>
            </w:r>
          </w:p>
        </w:tc>
        <w:tc>
          <w:tcPr>
            <w:tcW w:w="1679" w:type="dxa"/>
            <w:noWrap/>
            <w:vAlign w:val="center"/>
          </w:tcPr>
          <w:p>
            <w:pPr>
              <w:spacing w:line="300" w:lineRule="atLeast"/>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color w:val="000000"/>
                <w:sz w:val="28"/>
                <w:szCs w:val="28"/>
              </w:rPr>
            </w:pPr>
            <w:r>
              <w:rPr>
                <w:rFonts w:hint="eastAsia" w:ascii="宋体" w:hAnsi="宋体"/>
                <w:color w:val="000000"/>
                <w:szCs w:val="21"/>
                <w:highlight w:val="none"/>
              </w:rPr>
              <w:t>13</w:t>
            </w:r>
          </w:p>
        </w:tc>
        <w:tc>
          <w:tcPr>
            <w:tcW w:w="2889" w:type="dxa"/>
            <w:noWrap/>
            <w:vAlign w:val="center"/>
          </w:tcPr>
          <w:p>
            <w:pPr>
              <w:spacing w:line="300" w:lineRule="atLeast"/>
              <w:jc w:val="both"/>
              <w:rPr>
                <w:rFonts w:ascii="宋体" w:hAnsi="宋体"/>
                <w:color w:val="000000"/>
                <w:sz w:val="28"/>
                <w:szCs w:val="28"/>
              </w:rPr>
            </w:pPr>
            <w:r>
              <w:rPr>
                <w:rFonts w:hint="eastAsia" w:ascii="宋体" w:hAnsi="宋体"/>
                <w:color w:val="000000"/>
                <w:szCs w:val="21"/>
                <w:highlight w:val="none"/>
              </w:rPr>
              <w:t>工程质量保修期限</w:t>
            </w:r>
          </w:p>
        </w:tc>
        <w:tc>
          <w:tcPr>
            <w:tcW w:w="2238" w:type="dxa"/>
            <w:noWrap/>
            <w:vAlign w:val="center"/>
          </w:tcPr>
          <w:p>
            <w:pPr>
              <w:spacing w:line="300" w:lineRule="atLeast"/>
              <w:jc w:val="both"/>
              <w:rPr>
                <w:rFonts w:ascii="宋体" w:hAnsi="宋体"/>
                <w:color w:val="000000"/>
                <w:sz w:val="28"/>
                <w:szCs w:val="28"/>
              </w:rPr>
            </w:pPr>
            <w:r>
              <w:rPr>
                <w:rFonts w:hint="eastAsia" w:ascii="宋体" w:hAnsi="宋体"/>
                <w:color w:val="000000"/>
                <w:szCs w:val="21"/>
                <w:highlight w:val="none"/>
                <w:lang w:val="en-US" w:eastAsia="zh-CN"/>
              </w:rPr>
              <w:t>1年</w:t>
            </w:r>
          </w:p>
        </w:tc>
        <w:tc>
          <w:tcPr>
            <w:tcW w:w="1679" w:type="dxa"/>
            <w:noWrap/>
            <w:vAlign w:val="center"/>
          </w:tcPr>
          <w:p>
            <w:pPr>
              <w:spacing w:line="300" w:lineRule="atLeast"/>
              <w:rPr>
                <w:rFonts w:ascii="宋体" w:hAnsi="宋体"/>
                <w:iCs/>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54" w:type="dxa"/>
            <w:noWrap/>
            <w:vAlign w:val="center"/>
          </w:tcPr>
          <w:p>
            <w:pPr>
              <w:spacing w:line="300" w:lineRule="atLeast"/>
              <w:jc w:val="center"/>
              <w:rPr>
                <w:rFonts w:ascii="宋体" w:hAnsi="宋体"/>
                <w:color w:val="000000"/>
                <w:sz w:val="28"/>
                <w:szCs w:val="28"/>
              </w:rPr>
            </w:pPr>
          </w:p>
        </w:tc>
        <w:tc>
          <w:tcPr>
            <w:tcW w:w="2889" w:type="dxa"/>
            <w:noWrap/>
            <w:vAlign w:val="center"/>
          </w:tcPr>
          <w:p>
            <w:pPr>
              <w:spacing w:line="300" w:lineRule="atLeast"/>
              <w:rPr>
                <w:rFonts w:ascii="宋体" w:hAnsi="宋体"/>
                <w:color w:val="000000"/>
                <w:sz w:val="28"/>
                <w:szCs w:val="28"/>
              </w:rPr>
            </w:pPr>
          </w:p>
        </w:tc>
        <w:tc>
          <w:tcPr>
            <w:tcW w:w="2238" w:type="dxa"/>
            <w:noWrap/>
            <w:vAlign w:val="center"/>
          </w:tcPr>
          <w:p>
            <w:pPr>
              <w:spacing w:line="300" w:lineRule="atLeast"/>
              <w:jc w:val="center"/>
              <w:rPr>
                <w:rFonts w:ascii="宋体" w:hAnsi="宋体"/>
                <w:color w:val="000000"/>
                <w:sz w:val="28"/>
                <w:szCs w:val="28"/>
              </w:rPr>
            </w:pPr>
          </w:p>
        </w:tc>
        <w:tc>
          <w:tcPr>
            <w:tcW w:w="1679" w:type="dxa"/>
            <w:noWrap/>
            <w:vAlign w:val="center"/>
          </w:tcPr>
          <w:p>
            <w:pPr>
              <w:spacing w:line="300" w:lineRule="atLeast"/>
              <w:jc w:val="center"/>
              <w:rPr>
                <w:rFonts w:ascii="宋体" w:hAnsi="宋体"/>
                <w:color w:val="000000"/>
                <w:sz w:val="28"/>
                <w:szCs w:val="28"/>
              </w:rPr>
            </w:pPr>
          </w:p>
        </w:tc>
        <w:tc>
          <w:tcPr>
            <w:tcW w:w="862" w:type="dxa"/>
            <w:noWrap/>
            <w:vAlign w:val="center"/>
          </w:tcPr>
          <w:p>
            <w:pPr>
              <w:spacing w:line="300" w:lineRule="atLeast"/>
              <w:jc w:val="center"/>
              <w:rPr>
                <w:rFonts w:ascii="宋体" w:hAnsi="宋体"/>
                <w:i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8522" w:type="dxa"/>
            <w:gridSpan w:val="5"/>
            <w:noWrap/>
            <w:vAlign w:val="center"/>
          </w:tcPr>
          <w:p>
            <w:pPr>
              <w:spacing w:line="300" w:lineRule="atLeast"/>
              <w:rPr>
                <w:rFonts w:ascii="宋体" w:hAnsi="宋体"/>
                <w:iCs/>
                <w:color w:val="000000"/>
                <w:sz w:val="28"/>
                <w:szCs w:val="28"/>
              </w:rPr>
            </w:pPr>
            <w:r>
              <w:rPr>
                <w:rFonts w:hint="eastAsia" w:ascii="宋体" w:hAnsi="宋体"/>
                <w:iCs/>
                <w:color w:val="000000"/>
                <w:szCs w:val="21"/>
                <w:highlight w:val="none"/>
              </w:rPr>
              <w:t>备注：</w:t>
            </w:r>
            <w:r>
              <w:rPr>
                <w:rFonts w:hint="eastAsia" w:ascii="宋体" w:hAnsi="宋体"/>
                <w:iCs/>
                <w:color w:val="000000"/>
                <w:szCs w:val="21"/>
                <w:highlight w:val="none"/>
                <w:lang w:val="en-US" w:eastAsia="zh-CN"/>
              </w:rPr>
              <w:t>供应商</w:t>
            </w:r>
            <w:r>
              <w:rPr>
                <w:rFonts w:hint="eastAsia" w:ascii="宋体" w:hAnsi="宋体"/>
                <w:iCs/>
                <w:color w:val="000000"/>
                <w:szCs w:val="21"/>
                <w:highlight w:val="none"/>
              </w:rPr>
              <w:t>在响应</w:t>
            </w:r>
            <w:r>
              <w:rPr>
                <w:rFonts w:hint="eastAsia" w:ascii="宋体" w:hAnsi="宋体"/>
                <w:iCs/>
                <w:color w:val="000000"/>
                <w:szCs w:val="21"/>
                <w:highlight w:val="none"/>
                <w:lang w:val="en-US" w:eastAsia="zh-CN"/>
              </w:rPr>
              <w:t>磋商</w:t>
            </w:r>
            <w:r>
              <w:rPr>
                <w:rFonts w:hint="eastAsia" w:ascii="宋体" w:hAnsi="宋体"/>
                <w:iCs/>
                <w:color w:val="000000"/>
                <w:szCs w:val="21"/>
                <w:highlight w:val="none"/>
              </w:rPr>
              <w:t>文件中规定的实质性要求和条件的基础上，可做出其他有利于</w:t>
            </w:r>
            <w:r>
              <w:rPr>
                <w:rFonts w:hint="eastAsia" w:ascii="宋体" w:hAnsi="宋体"/>
                <w:iCs/>
                <w:color w:val="000000"/>
                <w:szCs w:val="21"/>
                <w:highlight w:val="none"/>
                <w:lang w:val="en-US" w:eastAsia="zh-CN"/>
              </w:rPr>
              <w:t>采购</w:t>
            </w:r>
            <w:r>
              <w:rPr>
                <w:rFonts w:hint="eastAsia" w:ascii="宋体" w:hAnsi="宋体"/>
                <w:iCs/>
                <w:color w:val="000000"/>
                <w:szCs w:val="21"/>
                <w:highlight w:val="none"/>
              </w:rPr>
              <w:t>人的承诺。此类承诺可在本表中予以补充填写。</w:t>
            </w:r>
          </w:p>
        </w:tc>
      </w:tr>
    </w:tbl>
    <w:p>
      <w:pPr>
        <w:spacing w:line="440" w:lineRule="exact"/>
        <w:rPr>
          <w:rFonts w:ascii="宋体" w:hAnsi="宋体"/>
          <w:color w:val="000000"/>
          <w:sz w:val="28"/>
          <w:szCs w:val="28"/>
        </w:rPr>
      </w:pPr>
      <w:r>
        <w:rPr>
          <w:rFonts w:hint="eastAsia" w:ascii="宋体" w:hAnsi="宋体"/>
          <w:color w:val="000000"/>
          <w:sz w:val="28"/>
          <w:szCs w:val="28"/>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lang w:val="en-US" w:eastAsia="zh-CN"/>
        </w:rPr>
        <w:t>供 应 商</w:t>
      </w:r>
      <w:r>
        <w:rPr>
          <w:rFonts w:hint="eastAsia" w:ascii="宋体" w:hAnsi="宋体"/>
          <w:color w:val="000000"/>
          <w:sz w:val="28"/>
          <w:szCs w:val="28"/>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（盖单位章）</w:t>
      </w:r>
    </w:p>
    <w:p>
      <w:pPr>
        <w:spacing w:line="440" w:lineRule="exact"/>
        <w:rPr>
          <w:rFonts w:hint="eastAsia"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（签字或盖章）</w:t>
      </w:r>
    </w:p>
    <w:p>
      <w:pPr>
        <w:spacing w:line="440" w:lineRule="exact"/>
        <w:rPr>
          <w:rFonts w:hint="default" w:ascii="宋体" w:hAnsi="宋体" w:eastAsia="宋体"/>
          <w:color w:val="000000"/>
          <w:sz w:val="28"/>
          <w:szCs w:val="28"/>
          <w:u w:val="single"/>
          <w:lang w:val="en-US" w:eastAsia="zh-CN"/>
        </w:rPr>
      </w:pPr>
      <w:r>
        <w:rPr>
          <w:rFonts w:hint="eastAsia" w:ascii="宋体" w:hAnsi="宋体"/>
          <w:color w:val="000000"/>
          <w:sz w:val="28"/>
          <w:szCs w:val="28"/>
        </w:rPr>
        <w:t>地址：</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rPr>
        <w:t>网址：</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r>
        <w:rPr>
          <w:rFonts w:hint="eastAsia" w:ascii="宋体" w:hAnsi="宋体"/>
          <w:color w:val="000000"/>
          <w:sz w:val="28"/>
          <w:szCs w:val="28"/>
        </w:rPr>
        <w:t>电话：</w:t>
      </w:r>
      <w:r>
        <w:rPr>
          <w:rFonts w:hint="eastAsia" w:ascii="宋体" w:hAnsi="宋体"/>
          <w:color w:val="000000"/>
          <w:sz w:val="28"/>
          <w:szCs w:val="28"/>
          <w:u w:val="single"/>
          <w:lang w:val="en-US" w:eastAsia="zh-CN"/>
        </w:rPr>
        <w:t xml:space="preserve">                               </w:t>
      </w:r>
    </w:p>
    <w:p>
      <w:pPr>
        <w:spacing w:line="440" w:lineRule="exact"/>
        <w:rPr>
          <w:rFonts w:hint="eastAsia" w:ascii="宋体" w:hAnsi="宋体"/>
          <w:color w:val="000000"/>
          <w:sz w:val="28"/>
          <w:szCs w:val="28"/>
        </w:rPr>
      </w:pPr>
    </w:p>
    <w:p>
      <w:pPr>
        <w:pStyle w:val="23"/>
        <w:rPr>
          <w:rFonts w:hint="eastAsia"/>
        </w:rPr>
      </w:pPr>
    </w:p>
    <w:p>
      <w:pPr>
        <w:spacing w:line="440" w:lineRule="exact"/>
        <w:jc w:val="right"/>
        <w:rPr>
          <w:rFonts w:ascii="宋体" w:hAnsi="宋体"/>
          <w:color w:val="000000"/>
          <w:sz w:val="24"/>
        </w:rPr>
      </w:pP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年</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月</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p>
    <w:p>
      <w:pPr>
        <w:pStyle w:val="23"/>
      </w:pPr>
    </w:p>
    <w:p>
      <w:pPr>
        <w:numPr>
          <w:ilvl w:val="0"/>
          <w:numId w:val="0"/>
        </w:numPr>
        <w:spacing w:line="440" w:lineRule="exact"/>
        <w:ind w:leftChars="0"/>
        <w:jc w:val="center"/>
        <w:rPr>
          <w:rFonts w:hint="eastAsia" w:ascii="宋体" w:hAnsi="宋体"/>
          <w:sz w:val="24"/>
          <w:szCs w:val="24"/>
        </w:rPr>
      </w:pPr>
      <w:r>
        <w:rPr>
          <w:rFonts w:hint="eastAsia" w:ascii="宋体" w:hAnsi="宋体"/>
          <w:b/>
          <w:bCs/>
          <w:sz w:val="36"/>
          <w:szCs w:val="36"/>
          <w:lang w:eastAsia="zh-CN"/>
        </w:rPr>
        <w:t>二、</w:t>
      </w:r>
      <w:r>
        <w:rPr>
          <w:rFonts w:hint="eastAsia" w:ascii="宋体" w:hAnsi="宋体"/>
          <w:b/>
          <w:bCs/>
          <w:sz w:val="36"/>
          <w:szCs w:val="36"/>
        </w:rPr>
        <w:t>法定代表人身份证明或附有法定代表人</w:t>
      </w:r>
    </w:p>
    <w:p>
      <w:pPr>
        <w:numPr>
          <w:ilvl w:val="0"/>
          <w:numId w:val="0"/>
        </w:numPr>
        <w:spacing w:line="440" w:lineRule="exact"/>
        <w:jc w:val="center"/>
        <w:rPr>
          <w:rFonts w:hint="eastAsia" w:ascii="宋体" w:hAnsi="宋体"/>
          <w:sz w:val="24"/>
          <w:szCs w:val="24"/>
        </w:rPr>
      </w:pPr>
      <w:r>
        <w:rPr>
          <w:rFonts w:hint="eastAsia" w:ascii="宋体" w:hAnsi="宋体"/>
          <w:b/>
          <w:bCs/>
          <w:sz w:val="36"/>
          <w:szCs w:val="36"/>
        </w:rPr>
        <w:t>身份证明的授权委托书</w:t>
      </w:r>
    </w:p>
    <w:p>
      <w:pPr>
        <w:numPr>
          <w:ilvl w:val="0"/>
          <w:numId w:val="0"/>
        </w:numPr>
        <w:spacing w:line="440" w:lineRule="exact"/>
        <w:jc w:val="center"/>
        <w:rPr>
          <w:rFonts w:ascii="宋体" w:hAnsi="宋体" w:cs="宋体"/>
          <w:b/>
          <w:bCs/>
          <w:color w:val="000000"/>
          <w:sz w:val="36"/>
          <w:szCs w:val="36"/>
        </w:rPr>
      </w:pPr>
      <w:r>
        <w:rPr>
          <w:rFonts w:hint="eastAsia" w:ascii="宋体" w:hAnsi="宋体" w:cs="宋体"/>
          <w:b/>
          <w:bCs/>
          <w:color w:val="000000"/>
          <w:sz w:val="36"/>
          <w:szCs w:val="36"/>
          <w:lang w:val="en-US" w:eastAsia="zh-CN"/>
        </w:rPr>
        <w:t>（2-1）</w:t>
      </w:r>
      <w:r>
        <w:rPr>
          <w:rFonts w:hint="eastAsia" w:ascii="宋体" w:hAnsi="宋体" w:cs="宋体"/>
          <w:b/>
          <w:bCs/>
          <w:color w:val="000000"/>
          <w:sz w:val="36"/>
          <w:szCs w:val="36"/>
        </w:rPr>
        <w:t>法定代表人身份证明</w:t>
      </w:r>
    </w:p>
    <w:p>
      <w:pPr>
        <w:spacing w:line="440" w:lineRule="exact"/>
        <w:rPr>
          <w:color w:val="000000"/>
          <w:sz w:val="20"/>
          <w:szCs w:val="20"/>
        </w:rPr>
      </w:pPr>
    </w:p>
    <w:p>
      <w:pPr>
        <w:spacing w:line="440" w:lineRule="exact"/>
        <w:rPr>
          <w:rFonts w:ascii="宋体" w:hAnsi="宋体"/>
          <w:color w:val="000000"/>
          <w:sz w:val="24"/>
        </w:rPr>
      </w:pPr>
    </w:p>
    <w:p>
      <w:pPr>
        <w:spacing w:line="440" w:lineRule="exact"/>
        <w:rPr>
          <w:rFonts w:hint="default" w:ascii="宋体" w:hAnsi="宋体" w:eastAsia="宋体"/>
          <w:color w:val="000000"/>
          <w:sz w:val="28"/>
          <w:szCs w:val="28"/>
          <w:u w:val="single"/>
          <w:lang w:val="en-US" w:eastAsia="zh-CN"/>
        </w:rPr>
      </w:pPr>
      <w:r>
        <w:rPr>
          <w:rFonts w:hint="eastAsia" w:ascii="宋体" w:hAnsi="宋体"/>
          <w:color w:val="000000"/>
          <w:sz w:val="28"/>
          <w:szCs w:val="28"/>
          <w:lang w:val="en-US" w:eastAsia="zh-CN"/>
        </w:rPr>
        <w:t>供应商</w:t>
      </w:r>
      <w:r>
        <w:rPr>
          <w:rFonts w:ascii="宋体" w:hAnsi="宋体"/>
          <w:color w:val="000000"/>
          <w:sz w:val="28"/>
          <w:szCs w:val="28"/>
        </w:rPr>
        <w:t>名称：</w:t>
      </w:r>
      <w:r>
        <w:rPr>
          <w:rFonts w:hint="eastAsia" w:ascii="宋体" w:hAnsi="宋体"/>
          <w:color w:val="000000"/>
          <w:sz w:val="28"/>
          <w:szCs w:val="28"/>
          <w:u w:val="single"/>
          <w:lang w:val="en-US" w:eastAsia="zh-CN"/>
        </w:rPr>
        <w:t xml:space="preserve">                        </w:t>
      </w:r>
    </w:p>
    <w:p>
      <w:pPr>
        <w:spacing w:line="440" w:lineRule="exact"/>
        <w:rPr>
          <w:rFonts w:hint="eastAsia" w:ascii="宋体" w:hAnsi="宋体" w:eastAsia="宋体"/>
          <w:color w:val="000000"/>
          <w:sz w:val="28"/>
          <w:szCs w:val="28"/>
          <w:lang w:val="en-US" w:eastAsia="zh-CN"/>
        </w:rPr>
      </w:pPr>
      <w:r>
        <w:rPr>
          <w:rFonts w:ascii="宋体" w:hAnsi="宋体"/>
          <w:color w:val="000000"/>
          <w:sz w:val="28"/>
          <w:szCs w:val="28"/>
        </w:rPr>
        <w:t>单位性质：</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p>
    <w:p>
      <w:pPr>
        <w:spacing w:line="440" w:lineRule="exact"/>
        <w:rPr>
          <w:rFonts w:hint="default" w:ascii="宋体" w:hAnsi="宋体"/>
          <w:color w:val="000000"/>
          <w:sz w:val="28"/>
          <w:szCs w:val="28"/>
          <w:lang w:val="en-US"/>
        </w:rPr>
      </w:pPr>
      <w:r>
        <w:rPr>
          <w:rFonts w:ascii="宋体" w:hAnsi="宋体"/>
          <w:color w:val="000000"/>
          <w:sz w:val="28"/>
          <w:szCs w:val="28"/>
        </w:rPr>
        <w:t>地址：</w:t>
      </w:r>
      <w:r>
        <w:rPr>
          <w:rFonts w:hint="eastAsia" w:ascii="宋体" w:hAnsi="宋体"/>
          <w:color w:val="000000"/>
          <w:sz w:val="28"/>
          <w:szCs w:val="28"/>
          <w:u w:val="single"/>
          <w:lang w:val="en-US" w:eastAsia="zh-CN"/>
        </w:rPr>
        <w:t xml:space="preserve">                              </w:t>
      </w:r>
    </w:p>
    <w:p>
      <w:pPr>
        <w:spacing w:line="440" w:lineRule="exact"/>
        <w:rPr>
          <w:rFonts w:ascii="宋体" w:hAnsi="宋体"/>
          <w:color w:val="000000"/>
          <w:sz w:val="28"/>
          <w:szCs w:val="28"/>
        </w:rPr>
      </w:pPr>
      <w:r>
        <w:rPr>
          <w:rFonts w:ascii="宋体" w:hAnsi="宋体"/>
          <w:color w:val="000000"/>
          <w:sz w:val="28"/>
          <w:szCs w:val="28"/>
        </w:rPr>
        <w:t>成立时间：</w:t>
      </w:r>
      <w:r>
        <w:rPr>
          <w:rFonts w:hint="eastAsia" w:ascii="宋体" w:hAnsi="宋体"/>
          <w:color w:val="000000"/>
          <w:sz w:val="28"/>
          <w:szCs w:val="28"/>
          <w:u w:val="single"/>
          <w:lang w:val="en-US" w:eastAsia="zh-CN"/>
        </w:rPr>
        <w:t xml:space="preserve">    </w:t>
      </w:r>
      <w:r>
        <w:rPr>
          <w:rFonts w:ascii="宋体" w:hAnsi="宋体"/>
          <w:color w:val="000000"/>
          <w:sz w:val="28"/>
          <w:szCs w:val="28"/>
        </w:rPr>
        <w:t>年</w:t>
      </w:r>
      <w:r>
        <w:rPr>
          <w:rFonts w:hint="eastAsia" w:ascii="宋体" w:hAnsi="宋体"/>
          <w:color w:val="000000"/>
          <w:sz w:val="28"/>
          <w:szCs w:val="28"/>
          <w:u w:val="single"/>
          <w:lang w:val="en-US" w:eastAsia="zh-CN"/>
        </w:rPr>
        <w:t xml:space="preserve">    </w:t>
      </w:r>
      <w:r>
        <w:rPr>
          <w:rFonts w:ascii="宋体" w:hAnsi="宋体"/>
          <w:color w:val="000000"/>
          <w:sz w:val="28"/>
          <w:szCs w:val="28"/>
        </w:rPr>
        <w:t>月</w:t>
      </w:r>
      <w:r>
        <w:rPr>
          <w:rFonts w:hint="eastAsia" w:ascii="宋体" w:hAnsi="宋体"/>
          <w:color w:val="000000"/>
          <w:sz w:val="28"/>
          <w:szCs w:val="28"/>
          <w:u w:val="single"/>
          <w:lang w:val="en-US" w:eastAsia="zh-CN"/>
        </w:rPr>
        <w:t xml:space="preserve">    </w:t>
      </w:r>
      <w:r>
        <w:rPr>
          <w:rFonts w:ascii="宋体" w:hAnsi="宋体"/>
          <w:color w:val="000000"/>
          <w:sz w:val="28"/>
          <w:szCs w:val="28"/>
        </w:rPr>
        <w:t>日</w:t>
      </w:r>
    </w:p>
    <w:p>
      <w:pPr>
        <w:spacing w:line="440" w:lineRule="exact"/>
        <w:rPr>
          <w:rFonts w:hint="default" w:ascii="宋体" w:hAnsi="宋体"/>
          <w:color w:val="000000"/>
          <w:sz w:val="28"/>
          <w:szCs w:val="28"/>
          <w:lang w:val="en-US"/>
        </w:rPr>
      </w:pPr>
      <w:r>
        <w:rPr>
          <w:rFonts w:ascii="宋体" w:hAnsi="宋体"/>
          <w:color w:val="000000"/>
          <w:sz w:val="28"/>
          <w:szCs w:val="28"/>
        </w:rPr>
        <w:t>经营期限：</w:t>
      </w:r>
      <w:r>
        <w:rPr>
          <w:rFonts w:hint="eastAsia" w:ascii="宋体" w:hAnsi="宋体"/>
          <w:color w:val="000000"/>
          <w:sz w:val="28"/>
          <w:szCs w:val="28"/>
          <w:u w:val="single"/>
          <w:lang w:val="en-US" w:eastAsia="zh-CN"/>
        </w:rPr>
        <w:t xml:space="preserve">                          </w:t>
      </w:r>
    </w:p>
    <w:p>
      <w:pPr>
        <w:spacing w:line="440" w:lineRule="exact"/>
        <w:rPr>
          <w:rFonts w:ascii="宋体" w:hAnsi="宋体"/>
          <w:color w:val="000000"/>
          <w:sz w:val="28"/>
          <w:szCs w:val="28"/>
        </w:rPr>
      </w:pPr>
      <w:r>
        <w:rPr>
          <w:rFonts w:ascii="宋体" w:hAnsi="宋体"/>
          <w:color w:val="000000"/>
          <w:sz w:val="28"/>
          <w:szCs w:val="28"/>
        </w:rPr>
        <w:t>姓名：</w:t>
      </w:r>
      <w:r>
        <w:rPr>
          <w:rFonts w:hint="eastAsia" w:ascii="宋体" w:hAnsi="宋体"/>
          <w:color w:val="000000"/>
          <w:sz w:val="28"/>
          <w:szCs w:val="28"/>
          <w:u w:val="single"/>
          <w:lang w:val="en-US" w:eastAsia="zh-CN"/>
        </w:rPr>
        <w:t xml:space="preserve">                              </w:t>
      </w:r>
      <w:r>
        <w:rPr>
          <w:rFonts w:ascii="宋体" w:hAnsi="宋体"/>
          <w:color w:val="000000"/>
          <w:sz w:val="28"/>
          <w:szCs w:val="28"/>
        </w:rPr>
        <w:t xml:space="preserve"> </w:t>
      </w:r>
    </w:p>
    <w:p>
      <w:pPr>
        <w:spacing w:line="440" w:lineRule="exact"/>
        <w:rPr>
          <w:rFonts w:ascii="宋体" w:hAnsi="宋体"/>
          <w:color w:val="000000"/>
          <w:sz w:val="28"/>
          <w:szCs w:val="28"/>
        </w:rPr>
      </w:pPr>
      <w:r>
        <w:rPr>
          <w:rFonts w:ascii="宋体" w:hAnsi="宋体"/>
          <w:color w:val="000000"/>
          <w:sz w:val="28"/>
          <w:szCs w:val="28"/>
        </w:rPr>
        <w:t>性别：</w:t>
      </w:r>
      <w:r>
        <w:rPr>
          <w:rFonts w:hint="eastAsia" w:ascii="宋体" w:hAnsi="宋体"/>
          <w:color w:val="000000"/>
          <w:sz w:val="28"/>
          <w:szCs w:val="28"/>
          <w:u w:val="single"/>
          <w:lang w:val="en-US" w:eastAsia="zh-CN"/>
        </w:rPr>
        <w:t xml:space="preserve">                              </w:t>
      </w:r>
    </w:p>
    <w:p>
      <w:pPr>
        <w:spacing w:line="440" w:lineRule="exact"/>
        <w:rPr>
          <w:rFonts w:ascii="宋体" w:hAnsi="宋体"/>
          <w:color w:val="000000"/>
          <w:sz w:val="28"/>
          <w:szCs w:val="28"/>
        </w:rPr>
      </w:pPr>
      <w:r>
        <w:rPr>
          <w:rFonts w:ascii="宋体" w:hAnsi="宋体"/>
          <w:color w:val="000000"/>
          <w:sz w:val="28"/>
          <w:szCs w:val="28"/>
        </w:rPr>
        <w:t>年龄：</w:t>
      </w:r>
      <w:r>
        <w:rPr>
          <w:rFonts w:hint="eastAsia" w:ascii="宋体" w:hAnsi="宋体"/>
          <w:color w:val="000000"/>
          <w:sz w:val="28"/>
          <w:szCs w:val="28"/>
          <w:u w:val="single"/>
          <w:lang w:val="en-US" w:eastAsia="zh-CN"/>
        </w:rPr>
        <w:t xml:space="preserve">                              </w:t>
      </w:r>
    </w:p>
    <w:p>
      <w:pPr>
        <w:spacing w:line="440" w:lineRule="exact"/>
        <w:rPr>
          <w:rFonts w:ascii="宋体" w:hAnsi="宋体"/>
          <w:color w:val="000000"/>
          <w:sz w:val="28"/>
          <w:szCs w:val="28"/>
        </w:rPr>
      </w:pPr>
      <w:r>
        <w:rPr>
          <w:rFonts w:ascii="宋体" w:hAnsi="宋体"/>
          <w:color w:val="000000"/>
          <w:sz w:val="28"/>
          <w:szCs w:val="28"/>
        </w:rPr>
        <w:t>职务：</w:t>
      </w:r>
      <w:r>
        <w:rPr>
          <w:rFonts w:hint="eastAsia" w:ascii="宋体" w:hAnsi="宋体"/>
          <w:color w:val="000000"/>
          <w:sz w:val="28"/>
          <w:szCs w:val="28"/>
          <w:u w:val="single"/>
          <w:lang w:val="en-US" w:eastAsia="zh-CN"/>
        </w:rPr>
        <w:t xml:space="preserve">                              </w:t>
      </w:r>
    </w:p>
    <w:p>
      <w:pPr>
        <w:spacing w:line="440" w:lineRule="exact"/>
        <w:ind w:firstLine="840" w:firstLineChars="300"/>
        <w:rPr>
          <w:rFonts w:ascii="宋体" w:hAnsi="宋体"/>
          <w:color w:val="000000"/>
          <w:sz w:val="28"/>
          <w:szCs w:val="28"/>
        </w:rPr>
      </w:pPr>
      <w:r>
        <w:rPr>
          <w:rFonts w:ascii="宋体" w:hAnsi="宋体"/>
          <w:color w:val="000000"/>
          <w:sz w:val="28"/>
          <w:szCs w:val="28"/>
        </w:rPr>
        <w:t>系</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w:t>
      </w:r>
      <w:r>
        <w:rPr>
          <w:rFonts w:hint="eastAsia" w:ascii="宋体" w:hAnsi="宋体"/>
          <w:color w:val="000000"/>
          <w:sz w:val="28"/>
          <w:szCs w:val="28"/>
          <w:lang w:val="en-US" w:eastAsia="zh-CN"/>
        </w:rPr>
        <w:t>供应商</w:t>
      </w:r>
      <w:r>
        <w:rPr>
          <w:rFonts w:ascii="宋体" w:hAnsi="宋体"/>
          <w:color w:val="000000"/>
          <w:sz w:val="28"/>
          <w:szCs w:val="28"/>
        </w:rPr>
        <w:t>名称</w:t>
      </w:r>
      <w:r>
        <w:rPr>
          <w:rFonts w:hint="eastAsia" w:ascii="宋体" w:hAnsi="宋体"/>
          <w:color w:val="000000"/>
          <w:sz w:val="28"/>
          <w:szCs w:val="28"/>
        </w:rPr>
        <w:t>）</w:t>
      </w:r>
      <w:r>
        <w:rPr>
          <w:rFonts w:ascii="宋体" w:hAnsi="宋体"/>
          <w:color w:val="000000"/>
          <w:sz w:val="28"/>
          <w:szCs w:val="28"/>
        </w:rPr>
        <w:t>的法定代表人。</w:t>
      </w:r>
    </w:p>
    <w:p>
      <w:pPr>
        <w:spacing w:line="440" w:lineRule="exact"/>
        <w:rPr>
          <w:rFonts w:ascii="宋体" w:hAnsi="宋体"/>
          <w:color w:val="000000"/>
          <w:sz w:val="28"/>
          <w:szCs w:val="28"/>
        </w:rPr>
      </w:pPr>
    </w:p>
    <w:p>
      <w:pPr>
        <w:spacing w:line="440" w:lineRule="exact"/>
        <w:rPr>
          <w:rFonts w:ascii="宋体" w:hAnsi="宋体"/>
          <w:color w:val="000000"/>
          <w:sz w:val="28"/>
          <w:szCs w:val="28"/>
        </w:rPr>
      </w:pPr>
      <w:r>
        <w:rPr>
          <w:rFonts w:ascii="宋体" w:hAnsi="宋体"/>
          <w:color w:val="000000"/>
          <w:sz w:val="28"/>
          <w:szCs w:val="28"/>
        </w:rPr>
        <w:t>特此证明。</w:t>
      </w: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ind w:firstLine="3360" w:firstLineChars="1200"/>
        <w:rPr>
          <w:rFonts w:ascii="宋体" w:hAnsi="宋体"/>
          <w:color w:val="000000"/>
          <w:sz w:val="28"/>
          <w:szCs w:val="28"/>
        </w:rPr>
      </w:pPr>
      <w:r>
        <w:rPr>
          <w:rFonts w:hint="eastAsia" w:ascii="宋体" w:hAnsi="宋体"/>
          <w:color w:val="000000"/>
          <w:sz w:val="28"/>
          <w:szCs w:val="28"/>
          <w:lang w:val="en-US" w:eastAsia="zh-CN"/>
        </w:rPr>
        <w:t>供应商</w:t>
      </w:r>
      <w:r>
        <w:rPr>
          <w:rFonts w:ascii="宋体" w:hAnsi="宋体"/>
          <w:color w:val="000000"/>
          <w:sz w:val="28"/>
          <w:szCs w:val="28"/>
        </w:rPr>
        <w:t>：</w:t>
      </w:r>
      <w:r>
        <w:rPr>
          <w:rFonts w:hint="eastAsia" w:ascii="宋体" w:hAnsi="宋体"/>
          <w:color w:val="000000"/>
          <w:sz w:val="28"/>
          <w:szCs w:val="28"/>
          <w:u w:val="single"/>
          <w:lang w:val="en-US" w:eastAsia="zh-CN"/>
        </w:rPr>
        <w:t xml:space="preserve">                </w:t>
      </w:r>
      <w:r>
        <w:rPr>
          <w:rFonts w:ascii="宋体" w:hAnsi="宋体"/>
          <w:color w:val="000000"/>
          <w:sz w:val="28"/>
          <w:szCs w:val="28"/>
        </w:rPr>
        <w:t>（盖单位章）</w:t>
      </w:r>
    </w:p>
    <w:p>
      <w:pPr>
        <w:spacing w:line="440" w:lineRule="exact"/>
        <w:jc w:val="right"/>
        <w:rPr>
          <w:rFonts w:hint="eastAsia" w:ascii="宋体" w:hAnsi="宋体"/>
          <w:color w:val="000000"/>
          <w:sz w:val="28"/>
          <w:szCs w:val="28"/>
          <w:u w:val="single"/>
          <w:lang w:val="en-US" w:eastAsia="zh-CN"/>
        </w:rPr>
      </w:pPr>
    </w:p>
    <w:p>
      <w:pPr>
        <w:spacing w:line="440" w:lineRule="exact"/>
        <w:jc w:val="right"/>
        <w:rPr>
          <w:rFonts w:ascii="宋体" w:hAnsi="宋体"/>
          <w:color w:val="000000"/>
          <w:sz w:val="28"/>
          <w:szCs w:val="28"/>
        </w:rPr>
      </w:pPr>
      <w:r>
        <w:rPr>
          <w:rFonts w:hint="eastAsia" w:ascii="宋体" w:hAnsi="宋体"/>
          <w:color w:val="000000"/>
          <w:sz w:val="28"/>
          <w:szCs w:val="28"/>
          <w:u w:val="single"/>
          <w:lang w:val="en-US" w:eastAsia="zh-CN"/>
        </w:rPr>
        <w:t xml:space="preserve">    </w:t>
      </w:r>
      <w:r>
        <w:rPr>
          <w:rFonts w:ascii="宋体" w:hAnsi="宋体"/>
          <w:color w:val="000000"/>
          <w:sz w:val="28"/>
          <w:szCs w:val="28"/>
        </w:rPr>
        <w:t>年</w:t>
      </w:r>
      <w:r>
        <w:rPr>
          <w:rFonts w:hint="eastAsia" w:ascii="宋体" w:hAnsi="宋体"/>
          <w:color w:val="000000"/>
          <w:sz w:val="28"/>
          <w:szCs w:val="28"/>
          <w:u w:val="single"/>
          <w:lang w:val="en-US" w:eastAsia="zh-CN"/>
        </w:rPr>
        <w:t xml:space="preserve">    </w:t>
      </w:r>
      <w:r>
        <w:rPr>
          <w:rFonts w:ascii="宋体" w:hAnsi="宋体"/>
          <w:color w:val="000000"/>
          <w:sz w:val="28"/>
          <w:szCs w:val="28"/>
        </w:rPr>
        <w:t>月</w:t>
      </w:r>
      <w:r>
        <w:rPr>
          <w:rFonts w:hint="eastAsia" w:ascii="宋体" w:hAnsi="宋体"/>
          <w:color w:val="000000"/>
          <w:sz w:val="28"/>
          <w:szCs w:val="28"/>
          <w:u w:val="single"/>
          <w:lang w:val="en-US" w:eastAsia="zh-CN"/>
        </w:rPr>
        <w:t xml:space="preserve">    </w:t>
      </w:r>
      <w:r>
        <w:rPr>
          <w:rFonts w:ascii="宋体" w:hAnsi="宋体"/>
          <w:color w:val="000000"/>
          <w:sz w:val="28"/>
          <w:szCs w:val="28"/>
        </w:rPr>
        <w:t xml:space="preserve">日         </w:t>
      </w: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eastAsia="黑体"/>
          <w:color w:val="000000"/>
          <w:sz w:val="28"/>
          <w:szCs w:val="28"/>
        </w:rPr>
      </w:pPr>
    </w:p>
    <w:p>
      <w:pPr>
        <w:spacing w:line="440" w:lineRule="exact"/>
        <w:rPr>
          <w:rFonts w:eastAsia="黑体"/>
          <w:color w:val="000000"/>
          <w:sz w:val="28"/>
          <w:szCs w:val="28"/>
        </w:rPr>
      </w:pPr>
    </w:p>
    <w:p>
      <w:pPr>
        <w:spacing w:line="440" w:lineRule="exact"/>
        <w:rPr>
          <w:rFonts w:eastAsia="黑体"/>
          <w:color w:val="000000"/>
          <w:sz w:val="28"/>
          <w:szCs w:val="28"/>
        </w:rPr>
      </w:pPr>
    </w:p>
    <w:p>
      <w:pPr>
        <w:spacing w:line="440" w:lineRule="exact"/>
        <w:rPr>
          <w:rFonts w:eastAsia="黑体"/>
          <w:color w:val="000000"/>
          <w:sz w:val="28"/>
          <w:szCs w:val="28"/>
        </w:rPr>
      </w:pPr>
    </w:p>
    <w:p>
      <w:pPr>
        <w:spacing w:line="440" w:lineRule="exact"/>
        <w:rPr>
          <w:rFonts w:eastAsia="黑体"/>
          <w:color w:val="000000"/>
          <w:sz w:val="20"/>
          <w:szCs w:val="20"/>
        </w:rPr>
      </w:pPr>
    </w:p>
    <w:p>
      <w:pPr>
        <w:jc w:val="center"/>
        <w:rPr>
          <w:rFonts w:hint="eastAsia" w:ascii="宋体" w:hAnsi="宋体" w:cs="宋体"/>
          <w:b/>
          <w:bCs/>
          <w:color w:val="000000"/>
          <w:sz w:val="36"/>
          <w:szCs w:val="36"/>
        </w:rPr>
      </w:pPr>
      <w:r>
        <w:rPr>
          <w:rFonts w:hint="eastAsia" w:ascii="宋体" w:hAnsi="宋体" w:cs="宋体"/>
          <w:b/>
          <w:bCs/>
          <w:color w:val="000000"/>
          <w:sz w:val="36"/>
          <w:szCs w:val="36"/>
          <w:lang w:val="en-US" w:eastAsia="zh-CN"/>
        </w:rPr>
        <w:t>（2-2）</w:t>
      </w:r>
      <w:r>
        <w:rPr>
          <w:rFonts w:hint="eastAsia" w:ascii="宋体" w:hAnsi="宋体" w:cs="宋体"/>
          <w:b/>
          <w:bCs/>
          <w:color w:val="000000"/>
          <w:sz w:val="36"/>
          <w:szCs w:val="36"/>
        </w:rPr>
        <w:t>法定代表人的授权委托书</w:t>
      </w:r>
    </w:p>
    <w:p>
      <w:pPr>
        <w:spacing w:line="440" w:lineRule="exact"/>
        <w:ind w:firstLine="560" w:firstLineChars="200"/>
        <w:rPr>
          <w:rFonts w:ascii="宋体" w:hAnsi="宋体"/>
          <w:color w:val="000000"/>
          <w:sz w:val="28"/>
          <w:szCs w:val="28"/>
        </w:rPr>
      </w:pPr>
      <w:r>
        <w:rPr>
          <w:rFonts w:ascii="宋体" w:hAnsi="宋体"/>
          <w:color w:val="000000"/>
          <w:sz w:val="28"/>
          <w:szCs w:val="28"/>
        </w:rPr>
        <w:t>本人</w:t>
      </w:r>
      <w:r>
        <w:rPr>
          <w:rFonts w:hint="eastAsia" w:ascii="宋体" w:hAnsi="宋体"/>
          <w:color w:val="000000"/>
          <w:sz w:val="28"/>
          <w:szCs w:val="28"/>
          <w:u w:val="single"/>
          <w:lang w:val="en-US" w:eastAsia="zh-CN"/>
        </w:rPr>
        <w:t xml:space="preserve">        </w:t>
      </w:r>
      <w:r>
        <w:rPr>
          <w:rFonts w:ascii="宋体" w:hAnsi="宋体"/>
          <w:color w:val="000000"/>
          <w:sz w:val="28"/>
          <w:szCs w:val="28"/>
        </w:rPr>
        <w:t>（姓名）系</w:t>
      </w:r>
      <w:r>
        <w:rPr>
          <w:rFonts w:hint="eastAsia" w:ascii="宋体" w:hAnsi="宋体"/>
          <w:color w:val="000000"/>
          <w:sz w:val="28"/>
          <w:szCs w:val="28"/>
          <w:u w:val="single"/>
          <w:lang w:val="en-US" w:eastAsia="zh-CN"/>
        </w:rPr>
        <w:t xml:space="preserve">              </w:t>
      </w:r>
      <w:r>
        <w:rPr>
          <w:rFonts w:ascii="宋体" w:hAnsi="宋体"/>
          <w:color w:val="000000"/>
          <w:sz w:val="28"/>
          <w:szCs w:val="28"/>
        </w:rPr>
        <w:t>（投标人名称）的法定代表人，现委托</w:t>
      </w:r>
      <w:r>
        <w:rPr>
          <w:rFonts w:hint="eastAsia" w:ascii="宋体" w:hAnsi="宋体"/>
          <w:color w:val="000000"/>
          <w:sz w:val="28"/>
          <w:szCs w:val="28"/>
          <w:u w:val="single"/>
          <w:lang w:val="en-US" w:eastAsia="zh-CN"/>
        </w:rPr>
        <w:t xml:space="preserve">       </w:t>
      </w:r>
      <w:r>
        <w:rPr>
          <w:rFonts w:ascii="宋体" w:hAnsi="宋体"/>
          <w:color w:val="000000"/>
          <w:sz w:val="28"/>
          <w:szCs w:val="28"/>
        </w:rPr>
        <w:t>（姓名）为我方代理人。代理人根据授权，以我方名义签署、澄清</w:t>
      </w:r>
      <w:r>
        <w:rPr>
          <w:rFonts w:hint="eastAsia" w:ascii="宋体" w:hAnsi="宋体"/>
          <w:color w:val="000000"/>
          <w:sz w:val="28"/>
          <w:szCs w:val="28"/>
        </w:rPr>
        <w:t>、说明、补正</w:t>
      </w:r>
      <w:r>
        <w:rPr>
          <w:rFonts w:ascii="宋体" w:hAnsi="宋体"/>
          <w:color w:val="000000"/>
          <w:sz w:val="28"/>
          <w:szCs w:val="28"/>
        </w:rPr>
        <w:t>、递交、撤回、修改</w:t>
      </w:r>
      <w:r>
        <w:rPr>
          <w:rFonts w:hint="eastAsia" w:ascii="宋体" w:hAnsi="宋体"/>
          <w:color w:val="000000"/>
          <w:sz w:val="28"/>
          <w:szCs w:val="28"/>
          <w:u w:val="single"/>
          <w:lang w:val="en-US" w:eastAsia="zh-CN"/>
        </w:rPr>
        <w:t xml:space="preserve">           </w:t>
      </w:r>
      <w:r>
        <w:rPr>
          <w:rFonts w:ascii="宋体" w:hAnsi="宋体"/>
          <w:color w:val="000000"/>
          <w:sz w:val="28"/>
          <w:szCs w:val="28"/>
        </w:rPr>
        <w:t>（项目名称）</w:t>
      </w:r>
      <w:r>
        <w:rPr>
          <w:rFonts w:hint="eastAsia" w:ascii="宋体" w:hAnsi="宋体"/>
          <w:color w:val="000000"/>
          <w:sz w:val="28"/>
          <w:szCs w:val="28"/>
          <w:lang w:val="en-US" w:eastAsia="zh-CN"/>
        </w:rPr>
        <w:t>响应</w:t>
      </w:r>
      <w:r>
        <w:rPr>
          <w:rFonts w:ascii="宋体" w:hAnsi="宋体"/>
          <w:color w:val="000000"/>
          <w:sz w:val="28"/>
          <w:szCs w:val="28"/>
        </w:rPr>
        <w:t>文件、签订合同和处理有关事宜，其法律后果由我方承担。</w:t>
      </w:r>
    </w:p>
    <w:p>
      <w:pPr>
        <w:spacing w:line="440" w:lineRule="exact"/>
        <w:rPr>
          <w:rFonts w:hint="eastAsia" w:ascii="宋体" w:hAnsi="宋体" w:eastAsia="宋体"/>
          <w:color w:val="000000"/>
          <w:sz w:val="28"/>
          <w:szCs w:val="28"/>
          <w:lang w:eastAsia="zh-CN"/>
        </w:rPr>
      </w:pPr>
      <w:r>
        <w:rPr>
          <w:rFonts w:ascii="宋体" w:hAnsi="宋体"/>
          <w:color w:val="000000"/>
          <w:sz w:val="28"/>
          <w:szCs w:val="28"/>
        </w:rPr>
        <w:t xml:space="preserve">    委托期限：</w:t>
      </w:r>
      <w:r>
        <w:rPr>
          <w:rFonts w:hint="eastAsia" w:ascii="宋体" w:hAnsi="宋体"/>
          <w:color w:val="000000"/>
          <w:sz w:val="28"/>
          <w:szCs w:val="28"/>
          <w:u w:val="single"/>
          <w:lang w:val="en-US" w:eastAsia="zh-CN"/>
        </w:rPr>
        <w:t xml:space="preserve">               </w:t>
      </w:r>
    </w:p>
    <w:p>
      <w:pPr>
        <w:spacing w:line="440" w:lineRule="exact"/>
        <w:ind w:firstLine="560" w:firstLineChars="200"/>
        <w:rPr>
          <w:rFonts w:ascii="宋体" w:hAnsi="宋体"/>
          <w:color w:val="000000"/>
          <w:sz w:val="28"/>
          <w:szCs w:val="28"/>
        </w:rPr>
      </w:pPr>
      <w:r>
        <w:rPr>
          <w:rFonts w:ascii="宋体" w:hAnsi="宋体"/>
          <w:color w:val="000000"/>
          <w:sz w:val="28"/>
          <w:szCs w:val="28"/>
        </w:rPr>
        <w:t>代理人无转委托权。</w:t>
      </w:r>
    </w:p>
    <w:p>
      <w:pPr>
        <w:spacing w:line="440" w:lineRule="exact"/>
        <w:rPr>
          <w:rFonts w:ascii="宋体" w:hAnsi="宋体"/>
          <w:color w:val="000000"/>
          <w:sz w:val="28"/>
          <w:szCs w:val="28"/>
        </w:rPr>
      </w:pPr>
      <w:r>
        <w:rPr>
          <w:rFonts w:hint="eastAsia" w:ascii="宋体" w:hAnsi="宋体"/>
          <w:color w:val="000000"/>
          <w:sz w:val="28"/>
          <w:szCs w:val="28"/>
        </w:rPr>
        <w:t>附：法定代表人身份证明及授权委托书证明</w:t>
      </w:r>
    </w:p>
    <w:tbl>
      <w:tblPr>
        <w:tblStyle w:val="24"/>
        <w:tblpPr w:leftFromText="180" w:rightFromText="180" w:vertAnchor="text" w:horzAnchor="page" w:tblpX="1720" w:tblpY="374"/>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4528" w:type="dxa"/>
            <w:noWrap/>
            <w:vAlign w:val="center"/>
          </w:tcPr>
          <w:p>
            <w:pPr>
              <w:spacing w:line="440" w:lineRule="exact"/>
              <w:jc w:val="center"/>
              <w:rPr>
                <w:rFonts w:ascii="宋体" w:hAnsi="宋体"/>
                <w:color w:val="auto"/>
                <w:sz w:val="28"/>
                <w:szCs w:val="28"/>
              </w:rPr>
            </w:pPr>
            <w:r>
              <w:rPr>
                <w:rFonts w:hint="eastAsia" w:ascii="宋体" w:hAnsi="宋体"/>
                <w:color w:val="auto"/>
                <w:sz w:val="28"/>
                <w:szCs w:val="28"/>
                <w:lang w:eastAsia="zh-CN"/>
              </w:rPr>
              <w:t>授权人</w:t>
            </w:r>
            <w:r>
              <w:rPr>
                <w:rFonts w:hint="eastAsia" w:ascii="宋体" w:hAnsi="宋体"/>
                <w:color w:val="auto"/>
                <w:sz w:val="28"/>
                <w:szCs w:val="28"/>
              </w:rPr>
              <w:t>身份证正面</w:t>
            </w:r>
          </w:p>
        </w:tc>
        <w:tc>
          <w:tcPr>
            <w:tcW w:w="4522" w:type="dxa"/>
            <w:noWrap/>
            <w:vAlign w:val="center"/>
          </w:tcPr>
          <w:p>
            <w:pPr>
              <w:spacing w:line="440" w:lineRule="exact"/>
              <w:jc w:val="center"/>
              <w:rPr>
                <w:rFonts w:ascii="宋体" w:hAnsi="宋体"/>
                <w:color w:val="auto"/>
                <w:sz w:val="28"/>
                <w:szCs w:val="28"/>
              </w:rPr>
            </w:pPr>
            <w:r>
              <w:rPr>
                <w:rFonts w:hint="eastAsia" w:ascii="宋体" w:hAnsi="宋体"/>
                <w:color w:val="auto"/>
                <w:sz w:val="28"/>
                <w:szCs w:val="28"/>
                <w:lang w:eastAsia="zh-CN"/>
              </w:rPr>
              <w:t>被授权人</w:t>
            </w:r>
            <w:r>
              <w:rPr>
                <w:rFonts w:hint="eastAsia" w:ascii="宋体" w:hAnsi="宋体"/>
                <w:color w:val="auto"/>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4528" w:type="dxa"/>
            <w:noWrap/>
            <w:vAlign w:val="center"/>
          </w:tcPr>
          <w:p>
            <w:pPr>
              <w:spacing w:line="440" w:lineRule="exact"/>
              <w:jc w:val="center"/>
              <w:rPr>
                <w:rFonts w:ascii="宋体" w:hAnsi="宋体"/>
                <w:color w:val="auto"/>
                <w:sz w:val="28"/>
                <w:szCs w:val="28"/>
              </w:rPr>
            </w:pPr>
            <w:r>
              <w:rPr>
                <w:rFonts w:hint="eastAsia" w:ascii="宋体" w:hAnsi="宋体"/>
                <w:color w:val="auto"/>
                <w:sz w:val="28"/>
                <w:szCs w:val="28"/>
                <w:lang w:eastAsia="zh-CN"/>
              </w:rPr>
              <w:t>授权人</w:t>
            </w:r>
            <w:r>
              <w:rPr>
                <w:rFonts w:hint="eastAsia" w:ascii="宋体" w:hAnsi="宋体"/>
                <w:color w:val="auto"/>
                <w:sz w:val="28"/>
                <w:szCs w:val="28"/>
              </w:rPr>
              <w:t>身份证正面</w:t>
            </w:r>
          </w:p>
        </w:tc>
        <w:tc>
          <w:tcPr>
            <w:tcW w:w="4522" w:type="dxa"/>
            <w:noWrap/>
            <w:vAlign w:val="center"/>
          </w:tcPr>
          <w:p>
            <w:pPr>
              <w:spacing w:line="440" w:lineRule="exact"/>
              <w:jc w:val="center"/>
              <w:rPr>
                <w:rFonts w:ascii="宋体" w:hAnsi="宋体"/>
                <w:color w:val="auto"/>
                <w:sz w:val="28"/>
                <w:szCs w:val="28"/>
              </w:rPr>
            </w:pPr>
            <w:r>
              <w:rPr>
                <w:rFonts w:hint="eastAsia" w:ascii="宋体" w:hAnsi="宋体"/>
                <w:color w:val="auto"/>
                <w:sz w:val="28"/>
                <w:szCs w:val="28"/>
                <w:lang w:eastAsia="zh-CN"/>
              </w:rPr>
              <w:t>被授权人</w:t>
            </w:r>
            <w:r>
              <w:rPr>
                <w:rFonts w:hint="eastAsia" w:ascii="宋体" w:hAnsi="宋体"/>
                <w:color w:val="auto"/>
                <w:sz w:val="28"/>
                <w:szCs w:val="28"/>
              </w:rPr>
              <w:t>身份证背面</w:t>
            </w:r>
          </w:p>
        </w:tc>
      </w:tr>
    </w:tbl>
    <w:p>
      <w:pPr>
        <w:spacing w:line="440" w:lineRule="exact"/>
        <w:rPr>
          <w:rFonts w:ascii="宋体" w:hAnsi="宋体"/>
          <w:color w:val="000000"/>
          <w:sz w:val="28"/>
          <w:szCs w:val="28"/>
        </w:rPr>
      </w:pPr>
    </w:p>
    <w:p>
      <w:pPr>
        <w:spacing w:line="440" w:lineRule="exact"/>
        <w:rPr>
          <w:rFonts w:ascii="宋体" w:hAnsi="宋体"/>
          <w:color w:val="000000"/>
          <w:sz w:val="28"/>
          <w:szCs w:val="28"/>
        </w:rPr>
      </w:pPr>
      <w:r>
        <w:rPr>
          <w:rFonts w:hint="eastAsia" w:ascii="宋体" w:hAnsi="宋体"/>
          <w:color w:val="000000"/>
          <w:sz w:val="28"/>
          <w:szCs w:val="28"/>
          <w:lang w:val="en-US" w:eastAsia="zh-CN"/>
        </w:rPr>
        <w:t>供应商</w:t>
      </w:r>
      <w:r>
        <w:rPr>
          <w:rFonts w:ascii="宋体" w:hAnsi="宋体"/>
          <w:color w:val="000000"/>
          <w:sz w:val="28"/>
          <w:szCs w:val="28"/>
        </w:rPr>
        <w:t>：</w:t>
      </w:r>
      <w:r>
        <w:rPr>
          <w:rFonts w:hint="eastAsia" w:ascii="宋体" w:hAnsi="宋体"/>
          <w:color w:val="000000"/>
          <w:sz w:val="28"/>
          <w:szCs w:val="28"/>
          <w:u w:val="single"/>
          <w:lang w:val="en-US" w:eastAsia="zh-CN"/>
        </w:rPr>
        <w:t xml:space="preserve">                        </w:t>
      </w:r>
      <w:r>
        <w:rPr>
          <w:rFonts w:ascii="宋体" w:hAnsi="宋体"/>
          <w:color w:val="000000"/>
          <w:sz w:val="28"/>
          <w:szCs w:val="28"/>
        </w:rPr>
        <w:t>（盖单位章）</w:t>
      </w:r>
    </w:p>
    <w:p>
      <w:pPr>
        <w:spacing w:line="440" w:lineRule="exact"/>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u w:val="single"/>
          <w:lang w:val="en-US" w:eastAsia="zh-CN"/>
        </w:rPr>
        <w:t xml:space="preserve">                    </w:t>
      </w:r>
      <w:r>
        <w:rPr>
          <w:rFonts w:ascii="宋体" w:hAnsi="宋体"/>
          <w:color w:val="000000"/>
          <w:sz w:val="28"/>
          <w:szCs w:val="28"/>
        </w:rPr>
        <w:t>（</w:t>
      </w:r>
      <w:r>
        <w:rPr>
          <w:rFonts w:hint="eastAsia" w:ascii="宋体" w:hAnsi="宋体"/>
          <w:color w:val="000000"/>
          <w:sz w:val="28"/>
          <w:szCs w:val="28"/>
        </w:rPr>
        <w:t>签字或盖章</w:t>
      </w:r>
      <w:r>
        <w:rPr>
          <w:rFonts w:ascii="宋体" w:hAnsi="宋体"/>
          <w:color w:val="000000"/>
          <w:sz w:val="28"/>
          <w:szCs w:val="28"/>
        </w:rPr>
        <w:t>）</w:t>
      </w:r>
    </w:p>
    <w:p>
      <w:pPr>
        <w:spacing w:line="440" w:lineRule="exact"/>
        <w:rPr>
          <w:rFonts w:ascii="宋体" w:hAnsi="宋体"/>
          <w:color w:val="000000"/>
          <w:sz w:val="28"/>
          <w:szCs w:val="28"/>
        </w:rPr>
      </w:pPr>
      <w:r>
        <w:rPr>
          <w:rFonts w:ascii="宋体" w:hAnsi="宋体"/>
          <w:color w:val="000000"/>
          <w:sz w:val="28"/>
          <w:szCs w:val="28"/>
        </w:rPr>
        <w:t>身份证号码：</w:t>
      </w:r>
      <w:r>
        <w:rPr>
          <w:rFonts w:hint="eastAsia" w:ascii="宋体" w:hAnsi="宋体"/>
          <w:color w:val="000000"/>
          <w:sz w:val="28"/>
          <w:szCs w:val="28"/>
          <w:u w:val="single"/>
          <w:lang w:val="en-US" w:eastAsia="zh-CN"/>
        </w:rPr>
        <w:t xml:space="preserve">                    </w:t>
      </w:r>
    </w:p>
    <w:p>
      <w:pPr>
        <w:spacing w:line="440" w:lineRule="exact"/>
        <w:rPr>
          <w:rFonts w:ascii="宋体" w:hAnsi="宋体"/>
          <w:color w:val="000000"/>
          <w:sz w:val="28"/>
          <w:szCs w:val="28"/>
        </w:rPr>
      </w:pPr>
      <w:r>
        <w:rPr>
          <w:rFonts w:ascii="宋体" w:hAnsi="宋体"/>
          <w:color w:val="000000"/>
          <w:sz w:val="28"/>
          <w:szCs w:val="28"/>
        </w:rPr>
        <w:t>委托代理人：</w:t>
      </w:r>
      <w:r>
        <w:rPr>
          <w:rFonts w:hint="eastAsia" w:ascii="宋体" w:hAnsi="宋体"/>
          <w:color w:val="000000"/>
          <w:sz w:val="28"/>
          <w:szCs w:val="28"/>
          <w:u w:val="single"/>
          <w:lang w:val="en-US" w:eastAsia="zh-CN"/>
        </w:rPr>
        <w:t xml:space="preserve">                    </w:t>
      </w:r>
      <w:r>
        <w:rPr>
          <w:rFonts w:ascii="宋体" w:hAnsi="宋体"/>
          <w:color w:val="000000"/>
          <w:sz w:val="28"/>
          <w:szCs w:val="28"/>
        </w:rPr>
        <w:t xml:space="preserve">（签字） </w:t>
      </w:r>
    </w:p>
    <w:p>
      <w:pPr>
        <w:spacing w:line="440" w:lineRule="exact"/>
        <w:rPr>
          <w:rFonts w:ascii="宋体" w:hAnsi="宋体"/>
          <w:color w:val="000000"/>
          <w:sz w:val="28"/>
          <w:szCs w:val="28"/>
        </w:rPr>
      </w:pPr>
      <w:r>
        <w:rPr>
          <w:rFonts w:ascii="宋体" w:hAnsi="宋体"/>
          <w:color w:val="000000"/>
          <w:sz w:val="28"/>
          <w:szCs w:val="28"/>
        </w:rPr>
        <w:t>身份证号码：</w:t>
      </w:r>
      <w:r>
        <w:rPr>
          <w:rFonts w:hint="eastAsia" w:ascii="宋体" w:hAnsi="宋体"/>
          <w:color w:val="000000"/>
          <w:sz w:val="28"/>
          <w:szCs w:val="28"/>
          <w:u w:val="single"/>
          <w:lang w:val="en-US" w:eastAsia="zh-CN"/>
        </w:rPr>
        <w:t xml:space="preserve">                    </w:t>
      </w:r>
    </w:p>
    <w:p>
      <w:pPr>
        <w:jc w:val="right"/>
        <w:rPr>
          <w:rFonts w:hint="eastAsia" w:ascii="宋体" w:hAnsi="宋体"/>
          <w:color w:val="000000"/>
          <w:sz w:val="28"/>
          <w:szCs w:val="28"/>
          <w:u w:val="single"/>
          <w:lang w:val="en-US" w:eastAsia="zh-CN"/>
        </w:rPr>
      </w:pPr>
    </w:p>
    <w:p>
      <w:pPr>
        <w:jc w:val="right"/>
        <w:rPr>
          <w:rFonts w:ascii="宋体" w:hAnsi="宋体" w:cs="宋体"/>
          <w:b/>
          <w:bCs/>
          <w:color w:val="000000"/>
          <w:sz w:val="36"/>
          <w:szCs w:val="36"/>
        </w:rPr>
      </w:pPr>
      <w:r>
        <w:rPr>
          <w:rFonts w:hint="eastAsia" w:ascii="宋体" w:hAnsi="宋体"/>
          <w:color w:val="000000"/>
          <w:sz w:val="28"/>
          <w:szCs w:val="28"/>
          <w:u w:val="single"/>
          <w:lang w:val="en-US" w:eastAsia="zh-CN"/>
        </w:rPr>
        <w:t xml:space="preserve">       </w:t>
      </w:r>
      <w:r>
        <w:rPr>
          <w:rFonts w:ascii="宋体" w:hAnsi="宋体"/>
          <w:color w:val="000000"/>
          <w:sz w:val="28"/>
          <w:szCs w:val="28"/>
        </w:rPr>
        <w:t>年</w:t>
      </w:r>
      <w:r>
        <w:rPr>
          <w:rFonts w:hint="eastAsia" w:ascii="宋体" w:hAnsi="宋体"/>
          <w:color w:val="000000"/>
          <w:sz w:val="28"/>
          <w:szCs w:val="28"/>
          <w:u w:val="single"/>
          <w:lang w:val="en-US" w:eastAsia="zh-CN"/>
        </w:rPr>
        <w:t xml:space="preserve">    </w:t>
      </w:r>
      <w:r>
        <w:rPr>
          <w:rFonts w:ascii="宋体" w:hAnsi="宋体"/>
          <w:color w:val="000000"/>
          <w:sz w:val="28"/>
          <w:szCs w:val="28"/>
        </w:rPr>
        <w:t>月</w:t>
      </w:r>
      <w:r>
        <w:rPr>
          <w:rFonts w:hint="eastAsia" w:ascii="宋体" w:hAnsi="宋体"/>
          <w:color w:val="000000"/>
          <w:sz w:val="28"/>
          <w:szCs w:val="28"/>
          <w:u w:val="single"/>
          <w:lang w:val="en-US" w:eastAsia="zh-CN"/>
        </w:rPr>
        <w:t xml:space="preserve">    </w:t>
      </w:r>
      <w:r>
        <w:rPr>
          <w:rFonts w:ascii="宋体" w:hAnsi="宋体"/>
          <w:color w:val="000000"/>
          <w:sz w:val="28"/>
          <w:szCs w:val="28"/>
        </w:rPr>
        <w:t>日</w:t>
      </w:r>
      <w:r>
        <w:rPr>
          <w:rFonts w:hint="eastAsia" w:ascii="宋体" w:hAnsi="宋体" w:cs="宋体"/>
          <w:b/>
          <w:bCs/>
          <w:color w:val="000000"/>
          <w:sz w:val="36"/>
          <w:szCs w:val="36"/>
        </w:rPr>
        <w:br w:type="page"/>
      </w:r>
    </w:p>
    <w:p>
      <w:pPr>
        <w:jc w:val="center"/>
        <w:rPr>
          <w:rFonts w:hint="eastAsia" w:ascii="黑体" w:eastAsia="宋体"/>
          <w:color w:val="000000"/>
          <w:sz w:val="36"/>
          <w:szCs w:val="36"/>
          <w:lang w:eastAsia="zh-CN"/>
        </w:rPr>
      </w:pPr>
      <w:r>
        <w:rPr>
          <w:rFonts w:hint="eastAsia" w:ascii="宋体" w:hAnsi="宋体" w:cs="宋体"/>
          <w:b/>
          <w:bCs/>
          <w:color w:val="000000"/>
          <w:sz w:val="36"/>
          <w:szCs w:val="36"/>
          <w:lang w:eastAsia="zh-CN"/>
        </w:rPr>
        <w:t>三</w:t>
      </w:r>
      <w:r>
        <w:rPr>
          <w:rFonts w:hint="eastAsia" w:ascii="宋体" w:hAnsi="宋体" w:cs="宋体"/>
          <w:b/>
          <w:bCs/>
          <w:color w:val="000000"/>
          <w:sz w:val="36"/>
          <w:szCs w:val="36"/>
        </w:rPr>
        <w:t>、</w:t>
      </w:r>
      <w:r>
        <w:rPr>
          <w:rFonts w:hint="eastAsia" w:ascii="宋体" w:hAnsi="宋体" w:cs="宋体"/>
          <w:b/>
          <w:bCs/>
          <w:color w:val="000000"/>
          <w:sz w:val="36"/>
          <w:szCs w:val="36"/>
          <w:lang w:val="en-US" w:eastAsia="zh-CN"/>
        </w:rPr>
        <w:t>磋商</w:t>
      </w:r>
      <w:r>
        <w:rPr>
          <w:rFonts w:hint="eastAsia" w:ascii="宋体" w:hAnsi="宋体" w:cs="宋体"/>
          <w:b/>
          <w:bCs/>
          <w:color w:val="000000"/>
          <w:sz w:val="36"/>
          <w:szCs w:val="36"/>
        </w:rPr>
        <w:t>保证金</w:t>
      </w:r>
      <w:r>
        <w:rPr>
          <w:rFonts w:hint="eastAsia" w:ascii="宋体" w:hAnsi="宋体" w:cs="宋体"/>
          <w:b/>
          <w:bCs/>
          <w:color w:val="000000"/>
          <w:sz w:val="36"/>
          <w:szCs w:val="36"/>
          <w:lang w:eastAsia="zh-CN"/>
        </w:rPr>
        <w:t>凭证</w:t>
      </w:r>
    </w:p>
    <w:p>
      <w:pPr>
        <w:jc w:val="center"/>
        <w:rPr>
          <w:rFonts w:hint="eastAsia" w:ascii="宋体" w:hAnsi="宋体" w:cs="宋体"/>
          <w:color w:val="000000"/>
          <w:sz w:val="24"/>
          <w:szCs w:val="24"/>
        </w:rPr>
      </w:pPr>
    </w:p>
    <w:p>
      <w:pPr>
        <w:jc w:val="center"/>
        <w:rPr>
          <w:rFonts w:hint="eastAsia" w:ascii="宋体" w:hAnsi="宋体" w:cs="宋体"/>
          <w:color w:val="000000"/>
          <w:sz w:val="24"/>
          <w:szCs w:val="24"/>
          <w:lang w:eastAsia="zh-CN"/>
        </w:rPr>
      </w:pPr>
      <w:r>
        <w:rPr>
          <w:rFonts w:hint="eastAsia" w:ascii="宋体" w:hAnsi="宋体" w:cs="宋体"/>
          <w:color w:val="000000"/>
          <w:sz w:val="24"/>
          <w:szCs w:val="24"/>
        </w:rPr>
        <w:t>（在此页附磋商保证金银行电汇或转账凭</w:t>
      </w:r>
      <w:r>
        <w:rPr>
          <w:rFonts w:hint="eastAsia" w:ascii="宋体" w:hAnsi="宋体" w:cs="宋体"/>
          <w:color w:val="000000"/>
          <w:sz w:val="24"/>
          <w:szCs w:val="24"/>
          <w:lang w:eastAsia="zh-CN"/>
        </w:rPr>
        <w:t>证</w:t>
      </w:r>
      <w:r>
        <w:rPr>
          <w:rFonts w:hint="eastAsia" w:ascii="宋体" w:hAnsi="宋体" w:cs="宋体"/>
          <w:color w:val="000000"/>
          <w:sz w:val="24"/>
          <w:szCs w:val="24"/>
        </w:rPr>
        <w:t>复印件，或银行保函复印件</w:t>
      </w:r>
      <w:r>
        <w:rPr>
          <w:rFonts w:hint="eastAsia" w:ascii="宋体" w:hAnsi="宋体" w:cs="宋体"/>
          <w:color w:val="000000"/>
          <w:sz w:val="24"/>
          <w:szCs w:val="24"/>
          <w:lang w:eastAsia="zh-CN"/>
        </w:rPr>
        <w:t>及</w:t>
      </w:r>
    </w:p>
    <w:p>
      <w:pPr>
        <w:jc w:val="center"/>
        <w:rPr>
          <w:rFonts w:hint="eastAsia" w:ascii="宋体" w:hAnsi="宋体" w:cs="宋体"/>
          <w:color w:val="000000"/>
          <w:sz w:val="24"/>
          <w:szCs w:val="24"/>
        </w:rPr>
      </w:pPr>
      <w:r>
        <w:rPr>
          <w:rFonts w:hint="eastAsia" w:ascii="宋体" w:hAnsi="宋体" w:cs="宋体"/>
          <w:color w:val="000000"/>
          <w:sz w:val="24"/>
          <w:szCs w:val="24"/>
          <w:lang w:eastAsia="zh-CN"/>
        </w:rPr>
        <w:t>开户许可证</w:t>
      </w:r>
      <w:r>
        <w:rPr>
          <w:rFonts w:hint="eastAsia" w:ascii="宋体" w:hAnsi="宋体" w:cs="宋体"/>
          <w:color w:val="000000"/>
          <w:sz w:val="24"/>
          <w:szCs w:val="24"/>
        </w:rPr>
        <w:t>）</w:t>
      </w:r>
    </w:p>
    <w:p>
      <w:pPr>
        <w:pStyle w:val="3"/>
      </w:pPr>
    </w:p>
    <w:p>
      <w:pPr>
        <w:pStyle w:val="3"/>
        <w:ind w:firstLine="562"/>
        <w:rPr>
          <w:rFonts w:ascii="宋体" w:hAnsi="宋体" w:cs="宋体"/>
          <w:b/>
          <w:bCs/>
          <w:color w:val="000000"/>
          <w:sz w:val="28"/>
          <w:szCs w:val="28"/>
        </w:rPr>
      </w:pPr>
    </w:p>
    <w:p/>
    <w:p>
      <w:pPr>
        <w:pStyle w:val="3"/>
        <w:ind w:firstLine="562"/>
        <w:rPr>
          <w:rFonts w:hint="eastAsia" w:ascii="宋体" w:hAnsi="宋体" w:cs="宋体"/>
          <w:color w:val="FF0000"/>
          <w:sz w:val="28"/>
          <w:szCs w:val="28"/>
          <w:lang w:eastAsia="zh-CN"/>
        </w:rPr>
      </w:pPr>
      <w:r>
        <w:rPr>
          <w:rFonts w:hint="eastAsia" w:ascii="宋体" w:hAnsi="宋体"/>
          <w:b/>
          <w:bCs/>
          <w:sz w:val="28"/>
          <w:szCs w:val="28"/>
        </w:rPr>
        <w:t>注：</w:t>
      </w:r>
      <w:r>
        <w:rPr>
          <w:rFonts w:hint="eastAsia" w:ascii="宋体" w:hAnsi="宋体"/>
          <w:sz w:val="28"/>
          <w:szCs w:val="28"/>
        </w:rPr>
        <w:t>使用银行保函的，必须从</w:t>
      </w:r>
      <w:r>
        <w:rPr>
          <w:rFonts w:hint="eastAsia" w:ascii="宋体" w:hAnsi="宋体"/>
          <w:sz w:val="28"/>
          <w:szCs w:val="28"/>
          <w:lang w:val="en-US" w:eastAsia="zh-CN"/>
        </w:rPr>
        <w:t>供应商</w:t>
      </w:r>
      <w:r>
        <w:rPr>
          <w:rFonts w:hint="eastAsia" w:ascii="宋体" w:hAnsi="宋体"/>
          <w:sz w:val="28"/>
          <w:szCs w:val="28"/>
        </w:rPr>
        <w:t>基本账户开具，若是第三方代开的保函，开具保函时给第三方公司缴纳的保费必须从</w:t>
      </w:r>
      <w:r>
        <w:rPr>
          <w:rFonts w:hint="eastAsia" w:ascii="宋体" w:hAnsi="宋体"/>
          <w:sz w:val="28"/>
          <w:szCs w:val="28"/>
          <w:lang w:eastAsia="zh-CN"/>
        </w:rPr>
        <w:t>其</w:t>
      </w:r>
      <w:r>
        <w:rPr>
          <w:rFonts w:hint="eastAsia" w:ascii="宋体" w:hAnsi="宋体"/>
          <w:sz w:val="28"/>
          <w:szCs w:val="28"/>
        </w:rPr>
        <w:t>基本账户支付，否则视为未从基本户转出</w:t>
      </w:r>
      <w:r>
        <w:rPr>
          <w:rFonts w:hint="eastAsia" w:ascii="宋体" w:hAnsi="宋体"/>
          <w:sz w:val="28"/>
          <w:szCs w:val="28"/>
          <w:lang w:val="en-US" w:eastAsia="zh-CN"/>
        </w:rPr>
        <w:t>磋商</w:t>
      </w:r>
      <w:r>
        <w:rPr>
          <w:rFonts w:hint="eastAsia" w:ascii="宋体" w:hAnsi="宋体"/>
          <w:sz w:val="28"/>
          <w:szCs w:val="28"/>
        </w:rPr>
        <w:t>保证金</w:t>
      </w:r>
      <w:r>
        <w:rPr>
          <w:rFonts w:hint="eastAsia" w:ascii="宋体" w:hAnsi="宋体"/>
          <w:sz w:val="28"/>
          <w:szCs w:val="28"/>
          <w:lang w:eastAsia="zh-CN"/>
        </w:rPr>
        <w:t>。</w:t>
      </w:r>
      <w:r>
        <w:rPr>
          <w:rFonts w:hint="eastAsia" w:ascii="宋体" w:hAnsi="宋体" w:cs="宋体"/>
          <w:color w:val="auto"/>
          <w:sz w:val="28"/>
          <w:szCs w:val="28"/>
        </w:rPr>
        <w:t>出据企业注册地之外保函</w:t>
      </w:r>
      <w:r>
        <w:rPr>
          <w:rFonts w:hint="eastAsia" w:ascii="宋体" w:hAnsi="宋体" w:cs="宋体"/>
          <w:color w:val="auto"/>
          <w:sz w:val="28"/>
          <w:szCs w:val="28"/>
          <w:lang w:eastAsia="zh-CN"/>
        </w:rPr>
        <w:t>的，投标人还必须提供</w:t>
      </w:r>
      <w:r>
        <w:rPr>
          <w:rFonts w:hint="eastAsia" w:ascii="宋体" w:hAnsi="宋体"/>
          <w:color w:val="auto"/>
          <w:sz w:val="28"/>
          <w:szCs w:val="28"/>
        </w:rPr>
        <w:t>给第三方公司缴纳保费</w:t>
      </w:r>
      <w:r>
        <w:rPr>
          <w:rFonts w:hint="eastAsia" w:ascii="宋体" w:hAnsi="宋体"/>
          <w:color w:val="auto"/>
          <w:sz w:val="28"/>
          <w:szCs w:val="28"/>
          <w:lang w:eastAsia="zh-CN"/>
        </w:rPr>
        <w:t>的</w:t>
      </w:r>
      <w:r>
        <w:rPr>
          <w:rFonts w:hint="eastAsia" w:ascii="宋体" w:hAnsi="宋体" w:cs="宋体"/>
          <w:color w:val="auto"/>
          <w:sz w:val="28"/>
          <w:szCs w:val="28"/>
          <w:lang w:eastAsia="zh-CN"/>
        </w:rPr>
        <w:t>资金往来业务银行流水单并加盖银行行名条章。</w:t>
      </w:r>
      <w:r>
        <w:rPr>
          <w:rFonts w:hint="eastAsia" w:ascii="宋体" w:hAnsi="宋体"/>
          <w:sz w:val="28"/>
          <w:szCs w:val="28"/>
        </w:rPr>
        <w:t>保费支付凭证与保函</w:t>
      </w:r>
      <w:r>
        <w:rPr>
          <w:rFonts w:hint="eastAsia" w:ascii="宋体" w:hAnsi="宋体"/>
          <w:sz w:val="28"/>
          <w:szCs w:val="28"/>
          <w:lang w:eastAsia="zh-CN"/>
        </w:rPr>
        <w:t>及开户许可证</w:t>
      </w:r>
      <w:r>
        <w:rPr>
          <w:rFonts w:hint="eastAsia" w:ascii="宋体" w:hAnsi="宋体"/>
          <w:sz w:val="28"/>
          <w:szCs w:val="28"/>
        </w:rPr>
        <w:t>一并列入</w:t>
      </w:r>
      <w:r>
        <w:rPr>
          <w:rFonts w:hint="eastAsia" w:ascii="宋体" w:hAnsi="宋体"/>
          <w:sz w:val="28"/>
          <w:szCs w:val="28"/>
          <w:lang w:val="en-US" w:eastAsia="zh-CN"/>
        </w:rPr>
        <w:t>响应</w:t>
      </w:r>
      <w:r>
        <w:rPr>
          <w:rFonts w:hint="eastAsia" w:ascii="宋体" w:hAnsi="宋体"/>
          <w:sz w:val="28"/>
          <w:szCs w:val="28"/>
        </w:rPr>
        <w:t>文件，由评标委员会查验。</w:t>
      </w:r>
    </w:p>
    <w:p>
      <w:pPr>
        <w:spacing w:line="440" w:lineRule="exact"/>
        <w:ind w:firstLine="6518" w:firstLineChars="2328"/>
        <w:rPr>
          <w:rFonts w:ascii="宋体" w:hAnsi="宋体" w:cs="宋体"/>
          <w:color w:val="000000"/>
          <w:sz w:val="28"/>
          <w:szCs w:val="28"/>
        </w:rPr>
      </w:pPr>
    </w:p>
    <w:p>
      <w:pPr>
        <w:pStyle w:val="3"/>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cs="宋体"/>
          <w:b/>
          <w:bCs/>
          <w:color w:val="000000"/>
          <w:sz w:val="36"/>
          <w:szCs w:val="36"/>
        </w:rPr>
      </w:pPr>
      <w:r>
        <w:rPr>
          <w:rFonts w:hint="eastAsia" w:ascii="宋体" w:hAnsi="宋体" w:cs="宋体"/>
          <w:b/>
          <w:bCs/>
          <w:color w:val="000000"/>
          <w:sz w:val="36"/>
          <w:szCs w:val="36"/>
          <w:lang w:eastAsia="zh-CN"/>
        </w:rPr>
        <w:t>四</w:t>
      </w:r>
      <w:r>
        <w:rPr>
          <w:rFonts w:hint="eastAsia" w:ascii="宋体" w:hAnsi="宋体" w:cs="宋体"/>
          <w:b/>
          <w:bCs/>
          <w:color w:val="000000"/>
          <w:sz w:val="36"/>
          <w:szCs w:val="36"/>
        </w:rPr>
        <w:t>、已标价工程量清单</w:t>
      </w:r>
    </w:p>
    <w:p>
      <w:pPr>
        <w:rPr>
          <w:rFonts w:ascii="宋体" w:hAnsi="宋体"/>
          <w:bCs/>
          <w:color w:val="000000"/>
          <w:sz w:val="32"/>
          <w:szCs w:val="28"/>
        </w:rPr>
      </w:pPr>
    </w:p>
    <w:p>
      <w:pPr>
        <w:jc w:val="both"/>
        <w:rPr>
          <w:rFonts w:ascii="宋体" w:hAnsi="宋体"/>
          <w:b w:val="0"/>
          <w:bCs/>
          <w:color w:val="000000"/>
          <w:sz w:val="28"/>
          <w:szCs w:val="20"/>
        </w:rPr>
      </w:pPr>
      <w:r>
        <w:rPr>
          <w:rFonts w:hint="eastAsia" w:ascii="宋体" w:hAnsi="宋体"/>
          <w:b w:val="0"/>
          <w:bCs/>
          <w:color w:val="000000"/>
          <w:sz w:val="28"/>
          <w:szCs w:val="20"/>
        </w:rPr>
        <w:t>（4.1）总说明</w:t>
      </w:r>
    </w:p>
    <w:p>
      <w:pPr>
        <w:jc w:val="both"/>
        <w:rPr>
          <w:rFonts w:hint="eastAsia" w:ascii="宋体" w:hAnsi="宋体"/>
          <w:b w:val="0"/>
          <w:bCs/>
          <w:color w:val="000000"/>
          <w:sz w:val="28"/>
          <w:szCs w:val="20"/>
        </w:rPr>
      </w:pPr>
      <w:r>
        <w:rPr>
          <w:rFonts w:hint="eastAsia" w:ascii="宋体" w:hAnsi="宋体"/>
          <w:b w:val="0"/>
          <w:bCs/>
          <w:color w:val="000000"/>
          <w:sz w:val="28"/>
          <w:szCs w:val="20"/>
        </w:rPr>
        <w:t>（4.2）投标报价汇总表</w:t>
      </w:r>
    </w:p>
    <w:p>
      <w:pPr>
        <w:jc w:val="both"/>
        <w:rPr>
          <w:rFonts w:ascii="宋体" w:hAnsi="宋体"/>
          <w:b w:val="0"/>
          <w:bCs/>
          <w:color w:val="000000"/>
          <w:sz w:val="28"/>
          <w:szCs w:val="20"/>
        </w:rPr>
      </w:pPr>
      <w:r>
        <w:rPr>
          <w:rFonts w:hint="eastAsia" w:ascii="宋体" w:hAnsi="宋体"/>
          <w:b w:val="0"/>
          <w:bCs/>
          <w:color w:val="000000"/>
          <w:sz w:val="28"/>
          <w:szCs w:val="20"/>
        </w:rPr>
        <w:t>（4.3）单项工程投标报价汇总表</w:t>
      </w:r>
    </w:p>
    <w:p>
      <w:pPr>
        <w:jc w:val="both"/>
        <w:rPr>
          <w:rFonts w:ascii="宋体" w:hAnsi="宋体"/>
          <w:b w:val="0"/>
          <w:bCs/>
          <w:color w:val="000000"/>
          <w:sz w:val="28"/>
          <w:szCs w:val="20"/>
        </w:rPr>
      </w:pPr>
      <w:r>
        <w:rPr>
          <w:rFonts w:hint="eastAsia" w:ascii="宋体" w:hAnsi="宋体"/>
          <w:b w:val="0"/>
          <w:bCs/>
          <w:color w:val="000000"/>
          <w:sz w:val="28"/>
          <w:szCs w:val="20"/>
        </w:rPr>
        <w:t>（4.4）单位工程投标报价汇总表</w:t>
      </w:r>
    </w:p>
    <w:p>
      <w:pPr>
        <w:jc w:val="both"/>
        <w:rPr>
          <w:rFonts w:ascii="宋体" w:hAnsi="宋体"/>
          <w:b w:val="0"/>
          <w:bCs/>
          <w:color w:val="000000"/>
          <w:sz w:val="28"/>
          <w:szCs w:val="20"/>
        </w:rPr>
      </w:pPr>
      <w:r>
        <w:rPr>
          <w:rFonts w:hint="eastAsia" w:ascii="宋体" w:hAnsi="宋体"/>
          <w:b w:val="0"/>
          <w:bCs/>
          <w:color w:val="000000"/>
          <w:sz w:val="28"/>
          <w:szCs w:val="20"/>
        </w:rPr>
        <w:t>（4.5）分部分项工程和单价措施项目清单与计价表</w:t>
      </w:r>
    </w:p>
    <w:p>
      <w:pPr>
        <w:jc w:val="both"/>
        <w:rPr>
          <w:rFonts w:ascii="宋体" w:hAnsi="宋体"/>
          <w:b w:val="0"/>
          <w:bCs/>
          <w:color w:val="000000"/>
          <w:sz w:val="28"/>
          <w:szCs w:val="20"/>
        </w:rPr>
      </w:pPr>
      <w:r>
        <w:rPr>
          <w:rFonts w:hint="eastAsia" w:ascii="宋体" w:hAnsi="宋体"/>
          <w:b w:val="0"/>
          <w:bCs/>
          <w:color w:val="000000"/>
          <w:sz w:val="28"/>
          <w:szCs w:val="20"/>
        </w:rPr>
        <w:t>（4.6）总价措施项目清单与计价表</w:t>
      </w:r>
    </w:p>
    <w:p>
      <w:pPr>
        <w:jc w:val="both"/>
        <w:rPr>
          <w:rFonts w:ascii="宋体" w:hAnsi="宋体"/>
          <w:b w:val="0"/>
          <w:bCs/>
          <w:color w:val="000000"/>
          <w:sz w:val="28"/>
          <w:szCs w:val="20"/>
        </w:rPr>
      </w:pPr>
      <w:r>
        <w:rPr>
          <w:rFonts w:hint="eastAsia" w:ascii="宋体" w:hAnsi="宋体"/>
          <w:b w:val="0"/>
          <w:bCs/>
          <w:color w:val="000000"/>
          <w:sz w:val="28"/>
          <w:szCs w:val="20"/>
        </w:rPr>
        <w:t>（4.7）其他项目清单与计价汇总表</w:t>
      </w:r>
    </w:p>
    <w:p>
      <w:pPr>
        <w:ind w:firstLine="280" w:firstLineChars="100"/>
        <w:jc w:val="both"/>
        <w:rPr>
          <w:rFonts w:ascii="宋体" w:hAnsi="宋体"/>
          <w:b w:val="0"/>
          <w:bCs/>
          <w:color w:val="000000"/>
          <w:sz w:val="28"/>
          <w:szCs w:val="20"/>
        </w:rPr>
      </w:pPr>
      <w:r>
        <w:rPr>
          <w:rFonts w:hint="eastAsia" w:ascii="宋体" w:hAnsi="宋体"/>
          <w:b w:val="0"/>
          <w:bCs/>
          <w:color w:val="000000"/>
          <w:sz w:val="28"/>
          <w:szCs w:val="20"/>
        </w:rPr>
        <w:t>（4.7.1）暂列金额明细表</w:t>
      </w:r>
    </w:p>
    <w:p>
      <w:pPr>
        <w:ind w:firstLine="280" w:firstLineChars="100"/>
        <w:jc w:val="both"/>
        <w:rPr>
          <w:rFonts w:hint="eastAsia" w:ascii="宋体" w:hAnsi="宋体"/>
          <w:b w:val="0"/>
          <w:bCs/>
          <w:color w:val="000000"/>
          <w:sz w:val="28"/>
          <w:szCs w:val="20"/>
        </w:rPr>
      </w:pPr>
      <w:r>
        <w:rPr>
          <w:rFonts w:hint="eastAsia" w:ascii="宋体" w:hAnsi="宋体"/>
          <w:b w:val="0"/>
          <w:bCs/>
          <w:color w:val="000000"/>
          <w:sz w:val="28"/>
          <w:szCs w:val="20"/>
        </w:rPr>
        <w:t>（4.7.2）材料（工程设备）暂估单价及调整表</w:t>
      </w:r>
    </w:p>
    <w:p>
      <w:pPr>
        <w:ind w:firstLine="280" w:firstLineChars="100"/>
        <w:jc w:val="both"/>
        <w:rPr>
          <w:rFonts w:ascii="宋体" w:hAnsi="宋体"/>
          <w:b w:val="0"/>
          <w:bCs/>
          <w:color w:val="000000"/>
          <w:sz w:val="28"/>
          <w:szCs w:val="20"/>
        </w:rPr>
      </w:pPr>
      <w:r>
        <w:rPr>
          <w:rFonts w:hint="eastAsia" w:ascii="宋体" w:hAnsi="宋体"/>
          <w:b w:val="0"/>
          <w:bCs/>
          <w:color w:val="000000"/>
          <w:sz w:val="28"/>
          <w:szCs w:val="20"/>
        </w:rPr>
        <w:t>（4.7.3）专业工程暂估价及结算价表</w:t>
      </w:r>
    </w:p>
    <w:p>
      <w:pPr>
        <w:ind w:firstLine="280" w:firstLineChars="100"/>
        <w:jc w:val="both"/>
        <w:rPr>
          <w:rFonts w:ascii="宋体" w:hAnsi="宋体"/>
          <w:b w:val="0"/>
          <w:bCs/>
          <w:color w:val="000000"/>
          <w:sz w:val="28"/>
          <w:szCs w:val="20"/>
        </w:rPr>
      </w:pPr>
      <w:r>
        <w:rPr>
          <w:rFonts w:hint="eastAsia" w:ascii="宋体" w:hAnsi="宋体"/>
          <w:b w:val="0"/>
          <w:bCs/>
          <w:color w:val="000000"/>
          <w:sz w:val="28"/>
          <w:szCs w:val="20"/>
        </w:rPr>
        <w:t>（4.7.4）计日工表</w:t>
      </w:r>
    </w:p>
    <w:p>
      <w:pPr>
        <w:ind w:firstLine="280" w:firstLineChars="100"/>
        <w:jc w:val="both"/>
        <w:rPr>
          <w:rFonts w:ascii="宋体" w:hAnsi="宋体"/>
          <w:b w:val="0"/>
          <w:bCs/>
          <w:color w:val="000000"/>
          <w:sz w:val="28"/>
          <w:szCs w:val="20"/>
        </w:rPr>
      </w:pPr>
      <w:r>
        <w:rPr>
          <w:rFonts w:hint="eastAsia" w:ascii="宋体" w:hAnsi="宋体"/>
          <w:b w:val="0"/>
          <w:bCs/>
          <w:color w:val="000000"/>
          <w:sz w:val="28"/>
          <w:szCs w:val="20"/>
        </w:rPr>
        <w:t>（4.7.5）总承包服务费计价表</w:t>
      </w:r>
    </w:p>
    <w:p>
      <w:pPr>
        <w:jc w:val="both"/>
        <w:rPr>
          <w:rFonts w:ascii="宋体" w:hAnsi="宋体"/>
          <w:b w:val="0"/>
          <w:bCs/>
          <w:color w:val="000000"/>
          <w:sz w:val="28"/>
          <w:szCs w:val="20"/>
        </w:rPr>
      </w:pPr>
      <w:r>
        <w:rPr>
          <w:rFonts w:hint="eastAsia" w:ascii="宋体" w:hAnsi="宋体"/>
          <w:b w:val="0"/>
          <w:bCs/>
          <w:color w:val="000000"/>
          <w:sz w:val="28"/>
          <w:szCs w:val="20"/>
        </w:rPr>
        <w:t>（</w:t>
      </w:r>
      <w:r>
        <w:rPr>
          <w:rFonts w:hint="eastAsia" w:ascii="宋体" w:hAnsi="宋体"/>
          <w:b w:val="0"/>
          <w:bCs/>
          <w:color w:val="000000"/>
          <w:sz w:val="28"/>
          <w:szCs w:val="20"/>
          <w:lang w:val="en-US" w:eastAsia="zh-CN"/>
        </w:rPr>
        <w:t>4.8</w:t>
      </w:r>
      <w:r>
        <w:rPr>
          <w:rFonts w:hint="eastAsia" w:ascii="宋体" w:hAnsi="宋体"/>
          <w:b w:val="0"/>
          <w:bCs/>
          <w:color w:val="000000"/>
          <w:sz w:val="28"/>
          <w:szCs w:val="20"/>
        </w:rPr>
        <w:t>）规费、税金项目计价表</w:t>
      </w:r>
    </w:p>
    <w:p>
      <w:pPr>
        <w:jc w:val="both"/>
        <w:rPr>
          <w:rFonts w:ascii="宋体" w:hAnsi="宋体"/>
          <w:b w:val="0"/>
          <w:bCs/>
          <w:color w:val="000000"/>
          <w:sz w:val="28"/>
          <w:szCs w:val="20"/>
        </w:rPr>
      </w:pPr>
      <w:r>
        <w:rPr>
          <w:rFonts w:hint="eastAsia" w:ascii="宋体" w:hAnsi="宋体"/>
          <w:b w:val="0"/>
          <w:bCs/>
          <w:color w:val="000000"/>
          <w:sz w:val="28"/>
          <w:szCs w:val="20"/>
        </w:rPr>
        <w:t>（</w:t>
      </w:r>
      <w:r>
        <w:rPr>
          <w:rFonts w:hint="eastAsia" w:ascii="宋体" w:hAnsi="宋体"/>
          <w:b w:val="0"/>
          <w:bCs/>
          <w:color w:val="000000"/>
          <w:sz w:val="28"/>
          <w:szCs w:val="20"/>
          <w:lang w:val="en-US" w:eastAsia="zh-CN"/>
        </w:rPr>
        <w:t>4.9</w:t>
      </w:r>
      <w:r>
        <w:rPr>
          <w:rFonts w:hint="eastAsia" w:ascii="宋体" w:hAnsi="宋体"/>
          <w:b w:val="0"/>
          <w:bCs/>
          <w:color w:val="000000"/>
          <w:sz w:val="28"/>
          <w:szCs w:val="20"/>
        </w:rPr>
        <w:t>）综合单价分析表</w:t>
      </w:r>
    </w:p>
    <w:p>
      <w:pPr>
        <w:jc w:val="both"/>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jc w:val="center"/>
        <w:rPr>
          <w:rFonts w:ascii="宋体" w:hAnsi="宋体"/>
          <w:b/>
          <w:color w:val="000000"/>
          <w:sz w:val="32"/>
        </w:rPr>
      </w:pPr>
    </w:p>
    <w:p>
      <w:pPr>
        <w:pStyle w:val="23"/>
      </w:pPr>
    </w:p>
    <w:p>
      <w:pPr>
        <w:jc w:val="center"/>
        <w:rPr>
          <w:rFonts w:hint="eastAsia" w:ascii="宋体" w:hAnsi="宋体" w:cs="宋体"/>
          <w:b/>
          <w:bCs/>
          <w:color w:val="000000"/>
          <w:sz w:val="36"/>
          <w:szCs w:val="36"/>
          <w:lang w:eastAsia="zh-CN"/>
        </w:rPr>
      </w:pPr>
      <w:r>
        <w:rPr>
          <w:rFonts w:hint="eastAsia" w:ascii="宋体" w:hAnsi="宋体" w:cs="宋体"/>
          <w:b/>
          <w:bCs/>
          <w:color w:val="000000"/>
          <w:sz w:val="36"/>
          <w:szCs w:val="36"/>
          <w:lang w:eastAsia="zh-CN"/>
        </w:rPr>
        <w:t>五、</w:t>
      </w:r>
      <w:r>
        <w:rPr>
          <w:rFonts w:hint="eastAsia" w:ascii="宋体" w:hAnsi="宋体" w:cs="宋体"/>
          <w:b/>
          <w:bCs/>
          <w:color w:val="000000"/>
          <w:sz w:val="36"/>
          <w:szCs w:val="36"/>
          <w:lang w:val="en-US" w:eastAsia="zh-CN"/>
        </w:rPr>
        <w:t>磋商</w:t>
      </w:r>
      <w:r>
        <w:rPr>
          <w:rFonts w:hint="eastAsia" w:ascii="宋体" w:hAnsi="宋体" w:cs="宋体"/>
          <w:b/>
          <w:bCs/>
          <w:color w:val="000000"/>
          <w:sz w:val="36"/>
          <w:szCs w:val="36"/>
          <w:lang w:eastAsia="zh-CN"/>
        </w:rPr>
        <w:t>报价需要的其他资料</w:t>
      </w:r>
    </w:p>
    <w:p>
      <w:pPr>
        <w:numPr>
          <w:ilvl w:val="0"/>
          <w:numId w:val="0"/>
        </w:numPr>
        <w:jc w:val="both"/>
        <w:rPr>
          <w:rFonts w:ascii="宋体" w:hAnsi="宋体" w:cs="宋体"/>
          <w:b/>
          <w:bCs/>
          <w:color w:val="000000"/>
          <w:sz w:val="36"/>
          <w:szCs w:val="36"/>
        </w:rPr>
      </w:pPr>
    </w:p>
    <w:p>
      <w:pPr>
        <w:numPr>
          <w:ilvl w:val="0"/>
          <w:numId w:val="0"/>
        </w:numPr>
        <w:jc w:val="center"/>
        <w:rPr>
          <w:rFonts w:ascii="宋体" w:hAnsi="宋体" w:cs="宋体"/>
          <w:b/>
          <w:bCs/>
          <w:color w:val="000000"/>
          <w:sz w:val="36"/>
          <w:szCs w:val="36"/>
        </w:rPr>
      </w:pPr>
      <w:r>
        <w:rPr>
          <w:rFonts w:hint="eastAsia" w:ascii="宋体" w:hAnsi="宋体" w:cs="宋体"/>
          <w:b/>
          <w:bCs/>
          <w:color w:val="000000"/>
          <w:sz w:val="36"/>
          <w:szCs w:val="36"/>
          <w:lang w:eastAsia="zh-CN"/>
        </w:rPr>
        <w:t>六</w:t>
      </w:r>
      <w:r>
        <w:rPr>
          <w:rFonts w:hint="eastAsia" w:ascii="宋体" w:hAnsi="宋体" w:cs="宋体"/>
          <w:b/>
          <w:bCs/>
          <w:color w:val="000000"/>
          <w:sz w:val="36"/>
          <w:szCs w:val="36"/>
        </w:rPr>
        <w:t>、项目管理机构</w:t>
      </w:r>
    </w:p>
    <w:p>
      <w:pPr>
        <w:jc w:val="center"/>
        <w:rPr>
          <w:rFonts w:ascii="宋体" w:hAnsi="宋体" w:cs="宋体"/>
          <w:b/>
          <w:bCs/>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6-1</w:t>
      </w:r>
      <w:r>
        <w:rPr>
          <w:rFonts w:hint="eastAsia" w:ascii="宋体" w:hAnsi="宋体" w:cs="宋体"/>
          <w:b/>
          <w:bCs/>
          <w:color w:val="000000"/>
          <w:sz w:val="32"/>
          <w:szCs w:val="32"/>
        </w:rPr>
        <w:t>）项目管理机构组成表</w:t>
      </w:r>
    </w:p>
    <w:tbl>
      <w:tblPr>
        <w:tblStyle w:val="24"/>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53"/>
        <w:gridCol w:w="871"/>
        <w:gridCol w:w="1358"/>
        <w:gridCol w:w="912"/>
        <w:gridCol w:w="924"/>
        <w:gridCol w:w="864"/>
        <w:gridCol w:w="146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noWrap/>
            <w:vAlign w:val="center"/>
          </w:tcPr>
          <w:p>
            <w:pPr>
              <w:spacing w:line="440" w:lineRule="exact"/>
              <w:jc w:val="center"/>
              <w:rPr>
                <w:rFonts w:ascii="宋体" w:hAnsi="宋体"/>
                <w:color w:val="000000"/>
                <w:sz w:val="28"/>
                <w:szCs w:val="28"/>
              </w:rPr>
            </w:pPr>
            <w:r>
              <w:rPr>
                <w:rFonts w:ascii="宋体" w:hAnsi="宋体"/>
                <w:color w:val="000000"/>
                <w:sz w:val="28"/>
                <w:szCs w:val="28"/>
              </w:rPr>
              <w:t>职务</w:t>
            </w:r>
          </w:p>
        </w:tc>
        <w:tc>
          <w:tcPr>
            <w:tcW w:w="953" w:type="dxa"/>
            <w:vMerge w:val="restart"/>
            <w:noWrap/>
            <w:vAlign w:val="center"/>
          </w:tcPr>
          <w:p>
            <w:pPr>
              <w:spacing w:line="440" w:lineRule="exact"/>
              <w:jc w:val="center"/>
              <w:rPr>
                <w:rFonts w:ascii="宋体" w:hAnsi="宋体"/>
                <w:color w:val="000000"/>
                <w:sz w:val="28"/>
                <w:szCs w:val="28"/>
              </w:rPr>
            </w:pPr>
            <w:r>
              <w:rPr>
                <w:rFonts w:ascii="宋体" w:hAnsi="宋体"/>
                <w:color w:val="000000"/>
                <w:sz w:val="28"/>
                <w:szCs w:val="28"/>
              </w:rPr>
              <w:t>姓名</w:t>
            </w:r>
          </w:p>
        </w:tc>
        <w:tc>
          <w:tcPr>
            <w:tcW w:w="871" w:type="dxa"/>
            <w:vMerge w:val="restart"/>
            <w:noWrap/>
            <w:vAlign w:val="center"/>
          </w:tcPr>
          <w:p>
            <w:pPr>
              <w:spacing w:line="440" w:lineRule="exact"/>
              <w:jc w:val="center"/>
              <w:rPr>
                <w:rFonts w:ascii="宋体" w:hAnsi="宋体"/>
                <w:color w:val="000000"/>
                <w:sz w:val="28"/>
                <w:szCs w:val="28"/>
              </w:rPr>
            </w:pPr>
            <w:r>
              <w:rPr>
                <w:rFonts w:ascii="宋体" w:hAnsi="宋体"/>
                <w:color w:val="000000"/>
                <w:sz w:val="28"/>
                <w:szCs w:val="28"/>
              </w:rPr>
              <w:t>职称</w:t>
            </w:r>
          </w:p>
        </w:tc>
        <w:tc>
          <w:tcPr>
            <w:tcW w:w="5523" w:type="dxa"/>
            <w:gridSpan w:val="5"/>
            <w:noWrap/>
            <w:vAlign w:val="center"/>
          </w:tcPr>
          <w:p>
            <w:pPr>
              <w:spacing w:line="440" w:lineRule="exact"/>
              <w:jc w:val="center"/>
              <w:rPr>
                <w:rFonts w:ascii="宋体" w:hAnsi="宋体"/>
                <w:color w:val="000000"/>
                <w:sz w:val="28"/>
                <w:szCs w:val="28"/>
              </w:rPr>
            </w:pPr>
            <w:r>
              <w:rPr>
                <w:rFonts w:ascii="宋体" w:hAnsi="宋体"/>
                <w:color w:val="000000"/>
                <w:sz w:val="28"/>
                <w:szCs w:val="28"/>
              </w:rPr>
              <w:t>执业或职业资格证明</w:t>
            </w:r>
          </w:p>
        </w:tc>
        <w:tc>
          <w:tcPr>
            <w:tcW w:w="863" w:type="dxa"/>
            <w:noWrap/>
            <w:vAlign w:val="center"/>
          </w:tcPr>
          <w:p>
            <w:pPr>
              <w:spacing w:line="440" w:lineRule="exact"/>
              <w:jc w:val="center"/>
              <w:rPr>
                <w:rFonts w:ascii="宋体" w:hAnsi="宋体"/>
                <w:color w:val="000000"/>
                <w:sz w:val="28"/>
                <w:szCs w:val="28"/>
              </w:rPr>
            </w:pPr>
            <w:r>
              <w:rPr>
                <w:rFonts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ign w:val="center"/>
          </w:tcPr>
          <w:p>
            <w:pPr>
              <w:spacing w:line="440" w:lineRule="exact"/>
              <w:jc w:val="center"/>
              <w:rPr>
                <w:rFonts w:ascii="宋体" w:hAnsi="宋体"/>
                <w:color w:val="000000"/>
                <w:sz w:val="28"/>
                <w:szCs w:val="28"/>
              </w:rPr>
            </w:pPr>
          </w:p>
        </w:tc>
        <w:tc>
          <w:tcPr>
            <w:tcW w:w="953" w:type="dxa"/>
            <w:vMerge w:val="continue"/>
            <w:noWrap/>
            <w:vAlign w:val="center"/>
          </w:tcPr>
          <w:p>
            <w:pPr>
              <w:spacing w:line="440" w:lineRule="exact"/>
              <w:jc w:val="center"/>
              <w:rPr>
                <w:rFonts w:ascii="宋体" w:hAnsi="宋体"/>
                <w:color w:val="000000"/>
                <w:sz w:val="28"/>
                <w:szCs w:val="28"/>
              </w:rPr>
            </w:pPr>
          </w:p>
        </w:tc>
        <w:tc>
          <w:tcPr>
            <w:tcW w:w="871" w:type="dxa"/>
            <w:vMerge w:val="continue"/>
            <w:noWrap/>
            <w:vAlign w:val="center"/>
          </w:tcPr>
          <w:p>
            <w:pPr>
              <w:spacing w:line="440" w:lineRule="exact"/>
              <w:jc w:val="center"/>
              <w:rPr>
                <w:rFonts w:ascii="宋体" w:hAnsi="宋体"/>
                <w:color w:val="000000"/>
                <w:sz w:val="28"/>
                <w:szCs w:val="28"/>
              </w:rPr>
            </w:pPr>
          </w:p>
        </w:tc>
        <w:tc>
          <w:tcPr>
            <w:tcW w:w="1358" w:type="dxa"/>
            <w:noWrap/>
            <w:vAlign w:val="center"/>
          </w:tcPr>
          <w:p>
            <w:pPr>
              <w:spacing w:line="440" w:lineRule="exact"/>
              <w:jc w:val="center"/>
              <w:rPr>
                <w:rFonts w:ascii="宋体" w:hAnsi="宋体"/>
                <w:color w:val="000000"/>
                <w:sz w:val="28"/>
                <w:szCs w:val="28"/>
              </w:rPr>
            </w:pPr>
            <w:r>
              <w:rPr>
                <w:rFonts w:ascii="宋体" w:hAnsi="宋体"/>
                <w:color w:val="000000"/>
                <w:sz w:val="28"/>
                <w:szCs w:val="28"/>
              </w:rPr>
              <w:t>证书名称</w:t>
            </w:r>
          </w:p>
        </w:tc>
        <w:tc>
          <w:tcPr>
            <w:tcW w:w="912" w:type="dxa"/>
            <w:noWrap/>
            <w:vAlign w:val="center"/>
          </w:tcPr>
          <w:p>
            <w:pPr>
              <w:spacing w:line="440" w:lineRule="exact"/>
              <w:jc w:val="center"/>
              <w:rPr>
                <w:rFonts w:ascii="宋体" w:hAnsi="宋体"/>
                <w:color w:val="000000"/>
                <w:sz w:val="28"/>
                <w:szCs w:val="28"/>
              </w:rPr>
            </w:pPr>
            <w:r>
              <w:rPr>
                <w:rFonts w:ascii="宋体" w:hAnsi="宋体"/>
                <w:color w:val="000000"/>
                <w:sz w:val="28"/>
                <w:szCs w:val="28"/>
              </w:rPr>
              <w:t>级别</w:t>
            </w:r>
          </w:p>
        </w:tc>
        <w:tc>
          <w:tcPr>
            <w:tcW w:w="924" w:type="dxa"/>
            <w:noWrap/>
            <w:vAlign w:val="center"/>
          </w:tcPr>
          <w:p>
            <w:pPr>
              <w:spacing w:line="440" w:lineRule="exact"/>
              <w:jc w:val="center"/>
              <w:rPr>
                <w:rFonts w:ascii="宋体" w:hAnsi="宋体"/>
                <w:color w:val="000000"/>
                <w:sz w:val="28"/>
                <w:szCs w:val="28"/>
              </w:rPr>
            </w:pPr>
            <w:r>
              <w:rPr>
                <w:rFonts w:ascii="宋体" w:hAnsi="宋体"/>
                <w:color w:val="000000"/>
                <w:sz w:val="28"/>
                <w:szCs w:val="28"/>
              </w:rPr>
              <w:t>证号</w:t>
            </w:r>
          </w:p>
        </w:tc>
        <w:tc>
          <w:tcPr>
            <w:tcW w:w="864" w:type="dxa"/>
            <w:noWrap/>
            <w:vAlign w:val="center"/>
          </w:tcPr>
          <w:p>
            <w:pPr>
              <w:spacing w:line="440" w:lineRule="exact"/>
              <w:jc w:val="center"/>
              <w:rPr>
                <w:rFonts w:ascii="宋体" w:hAnsi="宋体"/>
                <w:color w:val="000000"/>
                <w:sz w:val="28"/>
                <w:szCs w:val="28"/>
              </w:rPr>
            </w:pPr>
            <w:r>
              <w:rPr>
                <w:rFonts w:ascii="宋体" w:hAnsi="宋体"/>
                <w:color w:val="000000"/>
                <w:sz w:val="28"/>
                <w:szCs w:val="28"/>
              </w:rPr>
              <w:t>专业</w:t>
            </w:r>
          </w:p>
        </w:tc>
        <w:tc>
          <w:tcPr>
            <w:tcW w:w="1465" w:type="dxa"/>
            <w:noWrap/>
            <w:vAlign w:val="center"/>
          </w:tcPr>
          <w:p>
            <w:pPr>
              <w:spacing w:line="440" w:lineRule="exact"/>
              <w:ind w:right="109" w:rightChars="52"/>
              <w:jc w:val="center"/>
              <w:rPr>
                <w:rFonts w:ascii="宋体" w:hAnsi="宋体"/>
                <w:color w:val="000000"/>
                <w:sz w:val="28"/>
                <w:szCs w:val="28"/>
              </w:rPr>
            </w:pPr>
            <w:r>
              <w:rPr>
                <w:rFonts w:ascii="宋体" w:hAnsi="宋体"/>
                <w:color w:val="000000"/>
                <w:sz w:val="28"/>
                <w:szCs w:val="28"/>
              </w:rPr>
              <w:t>养老保险</w:t>
            </w:r>
          </w:p>
        </w:tc>
        <w:tc>
          <w:tcPr>
            <w:tcW w:w="863" w:type="dxa"/>
            <w:noWrap/>
            <w:vAlign w:val="center"/>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sz w:val="28"/>
                <w:szCs w:val="28"/>
              </w:rPr>
            </w:pPr>
            <w:r>
              <w:rPr>
                <w:rFonts w:hint="eastAsia" w:ascii="宋体" w:hAnsi="宋体"/>
                <w:color w:val="000000"/>
                <w:sz w:val="28"/>
                <w:szCs w:val="28"/>
              </w:rPr>
              <w:t>项目负责人</w:t>
            </w:r>
          </w:p>
        </w:tc>
        <w:tc>
          <w:tcPr>
            <w:tcW w:w="953" w:type="dxa"/>
            <w:noWrap/>
            <w:vAlign w:val="center"/>
          </w:tcPr>
          <w:p>
            <w:pPr>
              <w:spacing w:line="440" w:lineRule="exact"/>
              <w:jc w:val="center"/>
              <w:rPr>
                <w:rFonts w:ascii="宋体" w:hAnsi="宋体"/>
                <w:color w:val="000000"/>
                <w:sz w:val="28"/>
                <w:szCs w:val="28"/>
              </w:rPr>
            </w:pPr>
          </w:p>
        </w:tc>
        <w:tc>
          <w:tcPr>
            <w:tcW w:w="871" w:type="dxa"/>
            <w:noWrap/>
            <w:vAlign w:val="center"/>
          </w:tcPr>
          <w:p>
            <w:pPr>
              <w:spacing w:line="440" w:lineRule="exact"/>
              <w:jc w:val="center"/>
              <w:rPr>
                <w:rFonts w:ascii="宋体" w:hAnsi="宋体"/>
                <w:color w:val="000000"/>
                <w:sz w:val="28"/>
                <w:szCs w:val="28"/>
              </w:rPr>
            </w:pPr>
          </w:p>
        </w:tc>
        <w:tc>
          <w:tcPr>
            <w:tcW w:w="1358" w:type="dxa"/>
            <w:noWrap/>
            <w:vAlign w:val="center"/>
          </w:tcPr>
          <w:p>
            <w:pPr>
              <w:spacing w:line="440" w:lineRule="exact"/>
              <w:jc w:val="center"/>
              <w:rPr>
                <w:rFonts w:ascii="宋体" w:hAnsi="宋体"/>
                <w:color w:val="000000"/>
                <w:sz w:val="28"/>
                <w:szCs w:val="28"/>
              </w:rPr>
            </w:pPr>
          </w:p>
        </w:tc>
        <w:tc>
          <w:tcPr>
            <w:tcW w:w="912" w:type="dxa"/>
            <w:noWrap/>
            <w:vAlign w:val="center"/>
          </w:tcPr>
          <w:p>
            <w:pPr>
              <w:spacing w:line="440" w:lineRule="exact"/>
              <w:jc w:val="center"/>
              <w:rPr>
                <w:rFonts w:ascii="宋体" w:hAnsi="宋体"/>
                <w:color w:val="000000"/>
                <w:sz w:val="28"/>
                <w:szCs w:val="28"/>
              </w:rPr>
            </w:pPr>
          </w:p>
        </w:tc>
        <w:tc>
          <w:tcPr>
            <w:tcW w:w="924" w:type="dxa"/>
            <w:noWrap/>
            <w:vAlign w:val="center"/>
          </w:tcPr>
          <w:p>
            <w:pPr>
              <w:spacing w:line="440" w:lineRule="exact"/>
              <w:jc w:val="center"/>
              <w:rPr>
                <w:rFonts w:ascii="宋体" w:hAnsi="宋体"/>
                <w:color w:val="000000"/>
                <w:sz w:val="28"/>
                <w:szCs w:val="28"/>
              </w:rPr>
            </w:pPr>
          </w:p>
        </w:tc>
        <w:tc>
          <w:tcPr>
            <w:tcW w:w="864" w:type="dxa"/>
            <w:noWrap/>
            <w:vAlign w:val="center"/>
          </w:tcPr>
          <w:p>
            <w:pPr>
              <w:spacing w:line="440" w:lineRule="exact"/>
              <w:jc w:val="center"/>
              <w:rPr>
                <w:rFonts w:ascii="宋体" w:hAnsi="宋体"/>
                <w:color w:val="000000"/>
                <w:sz w:val="28"/>
                <w:szCs w:val="28"/>
              </w:rPr>
            </w:pPr>
          </w:p>
        </w:tc>
        <w:tc>
          <w:tcPr>
            <w:tcW w:w="1465" w:type="dxa"/>
            <w:noWrap/>
            <w:vAlign w:val="center"/>
          </w:tcPr>
          <w:p>
            <w:pPr>
              <w:spacing w:line="440" w:lineRule="exact"/>
              <w:jc w:val="center"/>
              <w:rPr>
                <w:rFonts w:ascii="宋体" w:hAnsi="宋体"/>
                <w:color w:val="000000"/>
                <w:sz w:val="28"/>
                <w:szCs w:val="28"/>
              </w:rPr>
            </w:pPr>
          </w:p>
        </w:tc>
        <w:tc>
          <w:tcPr>
            <w:tcW w:w="863" w:type="dxa"/>
            <w:noWrap/>
            <w:vAlign w:val="center"/>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8" w:type="dxa"/>
            <w:noWrap/>
            <w:vAlign w:val="center"/>
          </w:tcPr>
          <w:p>
            <w:pPr>
              <w:spacing w:line="440" w:lineRule="exact"/>
              <w:jc w:val="center"/>
              <w:rPr>
                <w:rFonts w:ascii="宋体" w:hAnsi="宋体"/>
                <w:color w:val="000000"/>
                <w:sz w:val="28"/>
                <w:szCs w:val="28"/>
              </w:rPr>
            </w:pPr>
          </w:p>
        </w:tc>
        <w:tc>
          <w:tcPr>
            <w:tcW w:w="953" w:type="dxa"/>
            <w:noWrap/>
            <w:vAlign w:val="center"/>
          </w:tcPr>
          <w:p>
            <w:pPr>
              <w:spacing w:line="440" w:lineRule="exact"/>
              <w:jc w:val="center"/>
              <w:rPr>
                <w:rFonts w:ascii="宋体" w:hAnsi="宋体"/>
                <w:color w:val="000000"/>
                <w:sz w:val="28"/>
                <w:szCs w:val="28"/>
              </w:rPr>
            </w:pPr>
          </w:p>
        </w:tc>
        <w:tc>
          <w:tcPr>
            <w:tcW w:w="871" w:type="dxa"/>
            <w:noWrap/>
            <w:vAlign w:val="center"/>
          </w:tcPr>
          <w:p>
            <w:pPr>
              <w:spacing w:line="440" w:lineRule="exact"/>
              <w:jc w:val="center"/>
              <w:rPr>
                <w:rFonts w:ascii="宋体" w:hAnsi="宋体"/>
                <w:color w:val="000000"/>
                <w:sz w:val="28"/>
                <w:szCs w:val="28"/>
              </w:rPr>
            </w:pPr>
          </w:p>
        </w:tc>
        <w:tc>
          <w:tcPr>
            <w:tcW w:w="1358" w:type="dxa"/>
            <w:noWrap/>
            <w:vAlign w:val="center"/>
          </w:tcPr>
          <w:p>
            <w:pPr>
              <w:spacing w:line="440" w:lineRule="exact"/>
              <w:jc w:val="center"/>
              <w:rPr>
                <w:rFonts w:ascii="宋体" w:hAnsi="宋体"/>
                <w:color w:val="000000"/>
                <w:sz w:val="28"/>
                <w:szCs w:val="28"/>
              </w:rPr>
            </w:pPr>
          </w:p>
        </w:tc>
        <w:tc>
          <w:tcPr>
            <w:tcW w:w="912" w:type="dxa"/>
            <w:noWrap/>
            <w:vAlign w:val="center"/>
          </w:tcPr>
          <w:p>
            <w:pPr>
              <w:spacing w:line="440" w:lineRule="exact"/>
              <w:jc w:val="center"/>
              <w:rPr>
                <w:rFonts w:ascii="宋体" w:hAnsi="宋体"/>
                <w:color w:val="000000"/>
                <w:sz w:val="28"/>
                <w:szCs w:val="28"/>
              </w:rPr>
            </w:pPr>
          </w:p>
        </w:tc>
        <w:tc>
          <w:tcPr>
            <w:tcW w:w="924" w:type="dxa"/>
            <w:noWrap/>
            <w:vAlign w:val="center"/>
          </w:tcPr>
          <w:p>
            <w:pPr>
              <w:spacing w:line="440" w:lineRule="exact"/>
              <w:jc w:val="center"/>
              <w:rPr>
                <w:rFonts w:ascii="宋体" w:hAnsi="宋体"/>
                <w:color w:val="000000"/>
                <w:sz w:val="28"/>
                <w:szCs w:val="28"/>
              </w:rPr>
            </w:pPr>
          </w:p>
        </w:tc>
        <w:tc>
          <w:tcPr>
            <w:tcW w:w="864" w:type="dxa"/>
            <w:noWrap/>
            <w:vAlign w:val="center"/>
          </w:tcPr>
          <w:p>
            <w:pPr>
              <w:spacing w:line="440" w:lineRule="exact"/>
              <w:jc w:val="center"/>
              <w:rPr>
                <w:rFonts w:ascii="宋体" w:hAnsi="宋体"/>
                <w:color w:val="000000"/>
                <w:sz w:val="28"/>
                <w:szCs w:val="28"/>
              </w:rPr>
            </w:pPr>
          </w:p>
        </w:tc>
        <w:tc>
          <w:tcPr>
            <w:tcW w:w="1465" w:type="dxa"/>
            <w:noWrap/>
            <w:vAlign w:val="center"/>
          </w:tcPr>
          <w:p>
            <w:pPr>
              <w:spacing w:line="440" w:lineRule="exact"/>
              <w:jc w:val="center"/>
              <w:rPr>
                <w:rFonts w:ascii="宋体" w:hAnsi="宋体"/>
                <w:color w:val="000000"/>
                <w:sz w:val="28"/>
                <w:szCs w:val="28"/>
              </w:rPr>
            </w:pPr>
          </w:p>
        </w:tc>
        <w:tc>
          <w:tcPr>
            <w:tcW w:w="863" w:type="dxa"/>
            <w:noWrap/>
            <w:vAlign w:val="center"/>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8" w:type="dxa"/>
            <w:noWrap/>
            <w:vAlign w:val="center"/>
          </w:tcPr>
          <w:p>
            <w:pPr>
              <w:spacing w:line="440" w:lineRule="exact"/>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bCs/>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8" w:type="dxa"/>
            <w:noWrap/>
            <w:vAlign w:val="center"/>
          </w:tcPr>
          <w:p>
            <w:pPr>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bCs/>
                <w:color w:val="000000"/>
                <w:sz w:val="28"/>
                <w:szCs w:val="28"/>
              </w:rPr>
            </w:pPr>
          </w:p>
        </w:tc>
        <w:tc>
          <w:tcPr>
            <w:tcW w:w="953" w:type="dxa"/>
            <w:noWrap/>
          </w:tcPr>
          <w:p>
            <w:pPr>
              <w:spacing w:line="440" w:lineRule="exact"/>
              <w:jc w:val="center"/>
              <w:rPr>
                <w:rFonts w:ascii="宋体" w:hAnsi="宋体"/>
                <w:color w:val="000000"/>
                <w:sz w:val="28"/>
                <w:szCs w:val="28"/>
              </w:rPr>
            </w:pPr>
          </w:p>
        </w:tc>
        <w:tc>
          <w:tcPr>
            <w:tcW w:w="871" w:type="dxa"/>
            <w:noWrap/>
          </w:tcPr>
          <w:p>
            <w:pPr>
              <w:spacing w:line="440" w:lineRule="exact"/>
              <w:jc w:val="center"/>
              <w:rPr>
                <w:rFonts w:ascii="宋体" w:hAnsi="宋体"/>
                <w:color w:val="000000"/>
                <w:sz w:val="28"/>
                <w:szCs w:val="28"/>
              </w:rPr>
            </w:pPr>
          </w:p>
        </w:tc>
        <w:tc>
          <w:tcPr>
            <w:tcW w:w="1358" w:type="dxa"/>
            <w:noWrap/>
          </w:tcPr>
          <w:p>
            <w:pPr>
              <w:spacing w:line="440" w:lineRule="exact"/>
              <w:jc w:val="center"/>
              <w:rPr>
                <w:rFonts w:ascii="宋体" w:hAnsi="宋体"/>
                <w:color w:val="000000"/>
                <w:sz w:val="28"/>
                <w:szCs w:val="28"/>
              </w:rPr>
            </w:pPr>
          </w:p>
        </w:tc>
        <w:tc>
          <w:tcPr>
            <w:tcW w:w="912" w:type="dxa"/>
            <w:noWrap/>
          </w:tcPr>
          <w:p>
            <w:pPr>
              <w:spacing w:line="440" w:lineRule="exact"/>
              <w:jc w:val="center"/>
              <w:rPr>
                <w:rFonts w:ascii="宋体" w:hAnsi="宋体"/>
                <w:color w:val="000000"/>
                <w:sz w:val="28"/>
                <w:szCs w:val="28"/>
              </w:rPr>
            </w:pPr>
          </w:p>
        </w:tc>
        <w:tc>
          <w:tcPr>
            <w:tcW w:w="924" w:type="dxa"/>
            <w:noWrap/>
          </w:tcPr>
          <w:p>
            <w:pPr>
              <w:spacing w:line="440" w:lineRule="exact"/>
              <w:jc w:val="center"/>
              <w:rPr>
                <w:rFonts w:ascii="宋体" w:hAnsi="宋体"/>
                <w:color w:val="000000"/>
                <w:sz w:val="28"/>
                <w:szCs w:val="28"/>
              </w:rPr>
            </w:pPr>
          </w:p>
        </w:tc>
        <w:tc>
          <w:tcPr>
            <w:tcW w:w="864" w:type="dxa"/>
            <w:noWrap/>
          </w:tcPr>
          <w:p>
            <w:pPr>
              <w:spacing w:line="440" w:lineRule="exact"/>
              <w:jc w:val="center"/>
              <w:rPr>
                <w:rFonts w:ascii="宋体" w:hAnsi="宋体"/>
                <w:color w:val="000000"/>
                <w:sz w:val="28"/>
                <w:szCs w:val="28"/>
              </w:rPr>
            </w:pPr>
          </w:p>
        </w:tc>
        <w:tc>
          <w:tcPr>
            <w:tcW w:w="1465" w:type="dxa"/>
            <w:noWrap/>
          </w:tcPr>
          <w:p>
            <w:pPr>
              <w:spacing w:line="440" w:lineRule="exact"/>
              <w:jc w:val="center"/>
              <w:rPr>
                <w:rFonts w:ascii="宋体" w:hAnsi="宋体"/>
                <w:color w:val="000000"/>
                <w:sz w:val="28"/>
                <w:szCs w:val="28"/>
              </w:rPr>
            </w:pPr>
          </w:p>
        </w:tc>
        <w:tc>
          <w:tcPr>
            <w:tcW w:w="863" w:type="dxa"/>
            <w:noWrap/>
          </w:tcPr>
          <w:p>
            <w:pPr>
              <w:spacing w:line="440" w:lineRule="exact"/>
              <w:jc w:val="center"/>
              <w:rPr>
                <w:rFonts w:ascii="宋体" w:hAnsi="宋体"/>
                <w:color w:val="000000"/>
                <w:sz w:val="28"/>
                <w:szCs w:val="28"/>
              </w:rPr>
            </w:pPr>
          </w:p>
        </w:tc>
      </w:tr>
    </w:tbl>
    <w:p>
      <w:pPr>
        <w:spacing w:line="420" w:lineRule="exact"/>
        <w:ind w:firstLine="560" w:firstLineChars="200"/>
        <w:rPr>
          <w:rFonts w:hint="eastAsia" w:ascii="宋体" w:hAnsi="宋体"/>
          <w:color w:val="000000"/>
          <w:sz w:val="28"/>
          <w:szCs w:val="28"/>
        </w:rPr>
      </w:pPr>
      <w:r>
        <w:rPr>
          <w:rFonts w:hint="eastAsia" w:ascii="宋体" w:hAnsi="宋体"/>
          <w:color w:val="000000"/>
          <w:sz w:val="28"/>
          <w:szCs w:val="28"/>
        </w:rPr>
        <w:t>注：本工程一旦我单位中标，将配备上述项目管理人员。上述填报内容真实，如不真实，将按照有关规定接受处理。</w:t>
      </w:r>
    </w:p>
    <w:p>
      <w:pPr>
        <w:spacing w:line="420" w:lineRule="exact"/>
        <w:ind w:firstLine="700" w:firstLineChars="250"/>
        <w:rPr>
          <w:rFonts w:hint="eastAsia" w:ascii="宋体" w:hAnsi="宋体"/>
          <w:color w:val="000000"/>
          <w:sz w:val="28"/>
          <w:szCs w:val="28"/>
        </w:rPr>
      </w:pPr>
    </w:p>
    <w:p>
      <w:pPr>
        <w:spacing w:line="420" w:lineRule="exact"/>
        <w:rPr>
          <w:rFonts w:hint="eastAsia" w:ascii="宋体" w:hAnsi="宋体"/>
          <w:color w:val="000000"/>
          <w:sz w:val="28"/>
          <w:szCs w:val="28"/>
        </w:rPr>
      </w:pPr>
      <w:r>
        <w:rPr>
          <w:rFonts w:hint="eastAsia" w:ascii="宋体" w:hAnsi="宋体"/>
          <w:color w:val="000000"/>
          <w:sz w:val="28"/>
          <w:szCs w:val="28"/>
          <w:lang w:val="en-US" w:eastAsia="zh-CN"/>
        </w:rPr>
        <w:t>供应商</w:t>
      </w:r>
      <w:r>
        <w:rPr>
          <w:rFonts w:hint="eastAsia" w:ascii="宋体" w:hAnsi="宋体"/>
          <w:color w:val="000000"/>
          <w:sz w:val="28"/>
          <w:szCs w:val="28"/>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（盖单位章）</w:t>
      </w:r>
    </w:p>
    <w:p>
      <w:pPr>
        <w:spacing w:line="420" w:lineRule="exact"/>
        <w:rPr>
          <w:rFonts w:hint="eastAsia"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（签字或盖章）</w:t>
      </w:r>
    </w:p>
    <w:p>
      <w:pPr>
        <w:pStyle w:val="3"/>
        <w:rPr>
          <w:rFonts w:hint="eastAsia"/>
        </w:rPr>
      </w:pPr>
    </w:p>
    <w:p>
      <w:pPr>
        <w:jc w:val="right"/>
        <w:rPr>
          <w:rFonts w:ascii="宋体" w:hAnsi="宋体"/>
          <w:color w:val="000000"/>
          <w:sz w:val="28"/>
          <w:szCs w:val="28"/>
        </w:rPr>
      </w:pPr>
      <w:r>
        <w:rPr>
          <w:rFonts w:hint="eastAsia" w:ascii="宋体" w:hAnsi="宋体"/>
          <w:color w:val="000000"/>
          <w:sz w:val="28"/>
          <w:szCs w:val="28"/>
          <w:u w:val="single"/>
          <w:lang w:val="en-US" w:eastAsia="zh-CN"/>
        </w:rPr>
        <w:t xml:space="preserve">       </w:t>
      </w:r>
      <w:r>
        <w:rPr>
          <w:rFonts w:ascii="宋体" w:hAnsi="宋体"/>
          <w:color w:val="000000"/>
          <w:sz w:val="28"/>
          <w:szCs w:val="28"/>
        </w:rPr>
        <w:t>年</w:t>
      </w:r>
      <w:r>
        <w:rPr>
          <w:rFonts w:hint="eastAsia" w:ascii="宋体" w:hAnsi="宋体"/>
          <w:color w:val="000000"/>
          <w:sz w:val="28"/>
          <w:szCs w:val="28"/>
          <w:u w:val="single"/>
          <w:lang w:val="en-US" w:eastAsia="zh-CN"/>
        </w:rPr>
        <w:t xml:space="preserve">    </w:t>
      </w:r>
      <w:r>
        <w:rPr>
          <w:rFonts w:ascii="宋体" w:hAnsi="宋体"/>
          <w:color w:val="000000"/>
          <w:sz w:val="28"/>
          <w:szCs w:val="28"/>
        </w:rPr>
        <w:t>月</w:t>
      </w:r>
      <w:r>
        <w:rPr>
          <w:rFonts w:hint="eastAsia" w:ascii="宋体" w:hAnsi="宋体"/>
          <w:color w:val="000000"/>
          <w:sz w:val="28"/>
          <w:szCs w:val="28"/>
          <w:u w:val="single"/>
          <w:lang w:val="en-US" w:eastAsia="zh-CN"/>
        </w:rPr>
        <w:t xml:space="preserve">    </w:t>
      </w:r>
      <w:r>
        <w:rPr>
          <w:rFonts w:ascii="宋体" w:hAnsi="宋体"/>
          <w:color w:val="000000"/>
          <w:sz w:val="28"/>
          <w:szCs w:val="28"/>
        </w:rPr>
        <w:t>日</w:t>
      </w:r>
    </w:p>
    <w:p>
      <w:pPr>
        <w:rPr>
          <w:rFonts w:ascii="宋体" w:hAnsi="宋体"/>
          <w:color w:val="000000"/>
          <w:sz w:val="28"/>
          <w:szCs w:val="28"/>
        </w:rPr>
      </w:pPr>
      <w:r>
        <w:rPr>
          <w:rFonts w:ascii="宋体" w:hAnsi="宋体"/>
          <w:color w:val="000000"/>
          <w:sz w:val="28"/>
          <w:szCs w:val="28"/>
        </w:rPr>
        <w:br w:type="page"/>
      </w:r>
    </w:p>
    <w:p>
      <w:pPr>
        <w:jc w:val="center"/>
        <w:rPr>
          <w:rFonts w:ascii="黑体" w:eastAsia="黑体"/>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6-2</w:t>
      </w:r>
      <w:r>
        <w:rPr>
          <w:rFonts w:hint="eastAsia" w:ascii="宋体" w:hAnsi="宋体" w:cs="宋体"/>
          <w:b/>
          <w:bCs/>
          <w:color w:val="000000"/>
          <w:sz w:val="32"/>
          <w:szCs w:val="32"/>
        </w:rPr>
        <w:t>）项目负责人简历表</w:t>
      </w:r>
    </w:p>
    <w:p>
      <w:pPr>
        <w:spacing w:line="420" w:lineRule="exact"/>
        <w:ind w:firstLine="600" w:firstLineChars="250"/>
        <w:rPr>
          <w:rFonts w:ascii="宋体" w:hAnsi="宋体"/>
          <w:color w:val="000000"/>
          <w:sz w:val="24"/>
          <w:highlight w:val="yellow"/>
        </w:rPr>
      </w:pPr>
      <w:r>
        <w:rPr>
          <w:rFonts w:hint="eastAsia" w:ascii="宋体" w:hAnsi="宋体"/>
          <w:color w:val="000000"/>
          <w:sz w:val="24"/>
        </w:rPr>
        <w:t>项目负责人应附建造师注册证书、安全生产考核合格证书、身份证、养老保险复印件及未担任其他在施建设工程项目项目负责人的承诺书，管理过的项目业绩须附中标通知书、合同协议书和竣工验收或备案登记表复印件。</w:t>
      </w:r>
    </w:p>
    <w:p>
      <w:pPr>
        <w:spacing w:line="420" w:lineRule="exact"/>
        <w:ind w:firstLine="960" w:firstLineChars="400"/>
        <w:rPr>
          <w:rFonts w:ascii="宋体" w:hAnsi="宋体"/>
          <w:color w:val="000000"/>
          <w:sz w:val="24"/>
        </w:rPr>
      </w:pPr>
    </w:p>
    <w:tbl>
      <w:tblPr>
        <w:tblStyle w:val="2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ign w:val="center"/>
          </w:tcPr>
          <w:p>
            <w:pPr>
              <w:jc w:val="center"/>
              <w:rPr>
                <w:rFonts w:ascii="宋体" w:hAnsi="宋体"/>
                <w:color w:val="000000"/>
              </w:rPr>
            </w:pPr>
            <w:r>
              <w:rPr>
                <w:rFonts w:hint="eastAsia" w:ascii="宋体" w:hAnsi="宋体"/>
                <w:color w:val="000000"/>
              </w:rPr>
              <w:t>姓  名</w:t>
            </w: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r>
              <w:rPr>
                <w:rFonts w:hint="eastAsia" w:ascii="宋体" w:hAnsi="宋体"/>
                <w:color w:val="000000"/>
              </w:rPr>
              <w:t>年  龄</w:t>
            </w: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r>
              <w:rPr>
                <w:rFonts w:hint="eastAsia" w:ascii="宋体" w:hAnsi="宋体"/>
                <w:color w:val="000000"/>
              </w:rPr>
              <w:t>学历</w:t>
            </w:r>
          </w:p>
        </w:tc>
        <w:tc>
          <w:tcPr>
            <w:tcW w:w="2126" w:type="dxa"/>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ign w:val="center"/>
          </w:tcPr>
          <w:p>
            <w:pPr>
              <w:jc w:val="center"/>
              <w:rPr>
                <w:rFonts w:ascii="宋体" w:hAnsi="宋体"/>
                <w:color w:val="000000"/>
              </w:rPr>
            </w:pPr>
            <w:r>
              <w:rPr>
                <w:rFonts w:hint="eastAsia" w:ascii="宋体" w:hAnsi="宋体"/>
                <w:color w:val="000000"/>
              </w:rPr>
              <w:t>职  称</w:t>
            </w: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r>
              <w:rPr>
                <w:rFonts w:hint="eastAsia" w:ascii="宋体" w:hAnsi="宋体"/>
                <w:color w:val="000000"/>
              </w:rPr>
              <w:t>职  务</w:t>
            </w: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r>
              <w:rPr>
                <w:rFonts w:hint="eastAsia" w:ascii="宋体" w:hAnsi="宋体"/>
                <w:color w:val="000000"/>
              </w:rPr>
              <w:t>拟在本工程任职</w:t>
            </w:r>
          </w:p>
        </w:tc>
        <w:tc>
          <w:tcPr>
            <w:tcW w:w="2126" w:type="dxa"/>
            <w:noWrap/>
            <w:vAlign w:val="center"/>
          </w:tcPr>
          <w:p>
            <w:pPr>
              <w:jc w:val="center"/>
              <w:rPr>
                <w:rFonts w:ascii="宋体" w:hAnsi="宋体"/>
                <w:color w:val="000000"/>
              </w:rPr>
            </w:pPr>
            <w:r>
              <w:rPr>
                <w:rFonts w:hint="eastAsia" w:ascii="宋体" w:hAnsi="宋体"/>
                <w:color w:val="00000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ign w:val="center"/>
          </w:tcPr>
          <w:p>
            <w:pPr>
              <w:jc w:val="center"/>
              <w:rPr>
                <w:rFonts w:ascii="宋体" w:hAnsi="宋体"/>
                <w:color w:val="000000"/>
              </w:rPr>
            </w:pPr>
            <w:r>
              <w:rPr>
                <w:rFonts w:hint="eastAsia" w:ascii="宋体" w:hAnsi="宋体"/>
                <w:color w:val="000000"/>
              </w:rPr>
              <w:t>注册建造师执业资格等级</w:t>
            </w:r>
          </w:p>
        </w:tc>
        <w:tc>
          <w:tcPr>
            <w:tcW w:w="1275" w:type="dxa"/>
            <w:gridSpan w:val="2"/>
            <w:noWrap/>
            <w:vAlign w:val="center"/>
          </w:tcPr>
          <w:p>
            <w:pPr>
              <w:jc w:val="center"/>
              <w:rPr>
                <w:rFonts w:ascii="宋体" w:hAnsi="宋体"/>
                <w:color w:val="000000"/>
              </w:rPr>
            </w:pPr>
            <w:r>
              <w:rPr>
                <w:rFonts w:hint="eastAsia" w:ascii="宋体" w:hAnsi="宋体"/>
                <w:color w:val="000000"/>
              </w:rPr>
              <w:t>级</w:t>
            </w:r>
          </w:p>
        </w:tc>
        <w:tc>
          <w:tcPr>
            <w:tcW w:w="1843" w:type="dxa"/>
            <w:gridSpan w:val="2"/>
            <w:noWrap/>
            <w:vAlign w:val="center"/>
          </w:tcPr>
          <w:p>
            <w:pPr>
              <w:jc w:val="center"/>
              <w:rPr>
                <w:rFonts w:ascii="宋体" w:hAnsi="宋体"/>
                <w:color w:val="000000"/>
              </w:rPr>
            </w:pPr>
            <w:r>
              <w:rPr>
                <w:rFonts w:hint="eastAsia" w:ascii="宋体" w:hAnsi="宋体"/>
                <w:color w:val="000000"/>
              </w:rPr>
              <w:t>建造师专业</w:t>
            </w:r>
          </w:p>
        </w:tc>
        <w:tc>
          <w:tcPr>
            <w:tcW w:w="2633" w:type="dxa"/>
            <w:gridSpan w:val="2"/>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ign w:val="center"/>
          </w:tcPr>
          <w:p>
            <w:pPr>
              <w:jc w:val="center"/>
              <w:rPr>
                <w:rFonts w:ascii="宋体" w:hAnsi="宋体"/>
                <w:color w:val="000000"/>
              </w:rPr>
            </w:pPr>
            <w:r>
              <w:rPr>
                <w:rFonts w:hint="eastAsia" w:ascii="宋体" w:hAnsi="宋体"/>
                <w:color w:val="000000"/>
              </w:rPr>
              <w:t>安全生产考核合格证书</w:t>
            </w:r>
          </w:p>
        </w:tc>
        <w:tc>
          <w:tcPr>
            <w:tcW w:w="5751" w:type="dxa"/>
            <w:gridSpan w:val="6"/>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pPr>
              <w:jc w:val="center"/>
              <w:rPr>
                <w:rFonts w:ascii="宋体" w:hAnsi="宋体"/>
                <w:color w:val="000000"/>
              </w:rPr>
            </w:pPr>
            <w:r>
              <w:rPr>
                <w:rFonts w:hint="eastAsia" w:ascii="宋体" w:hAnsi="宋体"/>
                <w:color w:val="000000"/>
              </w:rPr>
              <w:t>毕业学校</w:t>
            </w:r>
          </w:p>
        </w:tc>
        <w:tc>
          <w:tcPr>
            <w:tcW w:w="7920" w:type="dxa"/>
            <w:gridSpan w:val="10"/>
            <w:noWrap/>
            <w:vAlign w:val="center"/>
          </w:tcPr>
          <w:p>
            <w:pPr>
              <w:jc w:val="center"/>
              <w:rPr>
                <w:rFonts w:ascii="宋体" w:hAnsi="宋体"/>
                <w:color w:val="000000"/>
              </w:rPr>
            </w:pPr>
            <w:r>
              <w:rPr>
                <w:rFonts w:hint="eastAsia" w:ascii="宋体" w:hAnsi="宋体"/>
                <w:color w:val="000000"/>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ign w:val="center"/>
          </w:tcPr>
          <w:p>
            <w:pPr>
              <w:jc w:val="center"/>
              <w:rPr>
                <w:rFonts w:ascii="宋体" w:hAnsi="宋体"/>
                <w:color w:val="000000"/>
              </w:rPr>
            </w:pPr>
            <w:r>
              <w:rPr>
                <w:rFonts w:hint="eastAsia" w:ascii="宋体" w:hAnsi="宋体"/>
                <w:color w:val="00000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pPr>
              <w:jc w:val="center"/>
              <w:rPr>
                <w:rFonts w:ascii="宋体" w:hAnsi="宋体"/>
                <w:color w:val="000000"/>
              </w:rPr>
            </w:pPr>
            <w:r>
              <w:rPr>
                <w:rFonts w:hint="eastAsia" w:ascii="宋体" w:hAnsi="宋体"/>
                <w:color w:val="000000"/>
              </w:rPr>
              <w:t>时  间</w:t>
            </w:r>
          </w:p>
        </w:tc>
        <w:tc>
          <w:tcPr>
            <w:tcW w:w="3444" w:type="dxa"/>
            <w:gridSpan w:val="6"/>
            <w:noWrap/>
            <w:vAlign w:val="center"/>
          </w:tcPr>
          <w:p>
            <w:pPr>
              <w:jc w:val="center"/>
              <w:rPr>
                <w:rFonts w:ascii="宋体" w:hAnsi="宋体"/>
                <w:color w:val="000000"/>
              </w:rPr>
            </w:pPr>
            <w:r>
              <w:rPr>
                <w:rFonts w:hint="eastAsia" w:ascii="宋体" w:hAnsi="宋体"/>
                <w:color w:val="000000"/>
              </w:rPr>
              <w:t>参加过的类似项目名称</w:t>
            </w:r>
          </w:p>
        </w:tc>
        <w:tc>
          <w:tcPr>
            <w:tcW w:w="1843" w:type="dxa"/>
            <w:gridSpan w:val="2"/>
            <w:noWrap/>
            <w:vAlign w:val="center"/>
          </w:tcPr>
          <w:p>
            <w:pPr>
              <w:jc w:val="center"/>
              <w:rPr>
                <w:rFonts w:ascii="宋体" w:hAnsi="宋体"/>
                <w:color w:val="000000"/>
              </w:rPr>
            </w:pPr>
            <w:r>
              <w:rPr>
                <w:rFonts w:hint="eastAsia" w:ascii="宋体" w:hAnsi="宋体"/>
                <w:color w:val="000000"/>
              </w:rPr>
              <w:t>工程概况说明</w:t>
            </w:r>
          </w:p>
        </w:tc>
        <w:tc>
          <w:tcPr>
            <w:tcW w:w="2633" w:type="dxa"/>
            <w:gridSpan w:val="2"/>
            <w:noWrap/>
            <w:vAlign w:val="center"/>
          </w:tcPr>
          <w:p>
            <w:pPr>
              <w:jc w:val="center"/>
              <w:rPr>
                <w:rFonts w:ascii="宋体" w:hAnsi="宋体"/>
                <w:color w:val="000000"/>
              </w:rPr>
            </w:pPr>
            <w:r>
              <w:rPr>
                <w:rFonts w:hint="eastAsia" w:ascii="宋体" w:hAnsi="宋体"/>
                <w:color w:val="000000"/>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rPr>
            </w:pP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p>
        </w:tc>
        <w:tc>
          <w:tcPr>
            <w:tcW w:w="2633" w:type="dxa"/>
            <w:gridSpan w:val="2"/>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rPr>
            </w:pP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p>
        </w:tc>
        <w:tc>
          <w:tcPr>
            <w:tcW w:w="2633" w:type="dxa"/>
            <w:gridSpan w:val="2"/>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rPr>
            </w:pP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p>
        </w:tc>
        <w:tc>
          <w:tcPr>
            <w:tcW w:w="2633" w:type="dxa"/>
            <w:gridSpan w:val="2"/>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rPr>
            </w:pP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p>
        </w:tc>
        <w:tc>
          <w:tcPr>
            <w:tcW w:w="2633" w:type="dxa"/>
            <w:gridSpan w:val="2"/>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rPr>
            </w:pP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p>
        </w:tc>
        <w:tc>
          <w:tcPr>
            <w:tcW w:w="2633" w:type="dxa"/>
            <w:gridSpan w:val="2"/>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rPr>
            </w:pP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p>
        </w:tc>
        <w:tc>
          <w:tcPr>
            <w:tcW w:w="2633" w:type="dxa"/>
            <w:gridSpan w:val="2"/>
            <w:noWrap/>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rPr>
            </w:pPr>
          </w:p>
        </w:tc>
        <w:tc>
          <w:tcPr>
            <w:tcW w:w="1035" w:type="dxa"/>
            <w:gridSpan w:val="2"/>
            <w:noWrap/>
            <w:vAlign w:val="center"/>
          </w:tcPr>
          <w:p>
            <w:pPr>
              <w:jc w:val="center"/>
              <w:rPr>
                <w:rFonts w:ascii="宋体" w:hAnsi="宋体"/>
                <w:color w:val="000000"/>
              </w:rPr>
            </w:pPr>
          </w:p>
        </w:tc>
        <w:tc>
          <w:tcPr>
            <w:tcW w:w="1134" w:type="dxa"/>
            <w:gridSpan w:val="2"/>
            <w:noWrap/>
            <w:vAlign w:val="center"/>
          </w:tcPr>
          <w:p>
            <w:pPr>
              <w:jc w:val="center"/>
              <w:rPr>
                <w:rFonts w:ascii="宋体" w:hAnsi="宋体"/>
                <w:color w:val="000000"/>
              </w:rPr>
            </w:pPr>
          </w:p>
        </w:tc>
        <w:tc>
          <w:tcPr>
            <w:tcW w:w="1275" w:type="dxa"/>
            <w:gridSpan w:val="2"/>
            <w:noWrap/>
            <w:vAlign w:val="center"/>
          </w:tcPr>
          <w:p>
            <w:pPr>
              <w:jc w:val="center"/>
              <w:rPr>
                <w:rFonts w:ascii="宋体" w:hAnsi="宋体"/>
                <w:color w:val="000000"/>
              </w:rPr>
            </w:pPr>
          </w:p>
        </w:tc>
        <w:tc>
          <w:tcPr>
            <w:tcW w:w="1843" w:type="dxa"/>
            <w:gridSpan w:val="2"/>
            <w:noWrap/>
            <w:vAlign w:val="center"/>
          </w:tcPr>
          <w:p>
            <w:pPr>
              <w:jc w:val="center"/>
              <w:rPr>
                <w:rFonts w:ascii="宋体" w:hAnsi="宋体"/>
                <w:color w:val="000000"/>
              </w:rPr>
            </w:pPr>
          </w:p>
        </w:tc>
        <w:tc>
          <w:tcPr>
            <w:tcW w:w="2633" w:type="dxa"/>
            <w:gridSpan w:val="2"/>
            <w:noWrap/>
            <w:vAlign w:val="center"/>
          </w:tcPr>
          <w:p>
            <w:pPr>
              <w:jc w:val="center"/>
              <w:rPr>
                <w:rFonts w:ascii="宋体" w:hAnsi="宋体"/>
                <w:color w:val="000000"/>
              </w:rPr>
            </w:pPr>
          </w:p>
        </w:tc>
      </w:tr>
    </w:tbl>
    <w:p>
      <w:pPr>
        <w:pStyle w:val="14"/>
        <w:spacing w:line="240" w:lineRule="auto"/>
        <w:ind w:left="1" w:leftChars="-28" w:hanging="60"/>
        <w:rPr>
          <w:color w:val="000000"/>
          <w:sz w:val="21"/>
          <w:szCs w:val="21"/>
        </w:rPr>
      </w:pPr>
    </w:p>
    <w:p>
      <w:pPr>
        <w:spacing w:line="420" w:lineRule="exact"/>
        <w:ind w:firstLine="600" w:firstLineChars="250"/>
        <w:rPr>
          <w:rFonts w:hint="eastAsia" w:ascii="宋体" w:hAnsi="宋体"/>
          <w:color w:val="000000"/>
          <w:sz w:val="24"/>
        </w:rPr>
      </w:pPr>
      <w:r>
        <w:rPr>
          <w:rFonts w:hint="eastAsia" w:ascii="宋体" w:hAnsi="宋体"/>
          <w:color w:val="000000"/>
          <w:sz w:val="24"/>
        </w:rPr>
        <w:t>注：本工程一旦我单位中标，将配备上述项目管理人员。上述填报内容真实，如不真实，将按照有关规定接受处理。</w:t>
      </w:r>
    </w:p>
    <w:p>
      <w:pPr>
        <w:spacing w:line="420" w:lineRule="exact"/>
        <w:ind w:firstLine="600" w:firstLineChars="250"/>
        <w:rPr>
          <w:rFonts w:hint="eastAsia" w:ascii="宋体" w:hAnsi="宋体"/>
          <w:color w:val="000000"/>
          <w:sz w:val="24"/>
        </w:rPr>
      </w:pPr>
    </w:p>
    <w:p>
      <w:pPr>
        <w:spacing w:line="420" w:lineRule="exact"/>
        <w:ind w:firstLine="600" w:firstLineChars="250"/>
        <w:rPr>
          <w:rFonts w:hint="eastAsia" w:ascii="宋体" w:hAnsi="宋体"/>
          <w:color w:val="000000"/>
          <w:sz w:val="24"/>
        </w:rPr>
      </w:pPr>
      <w:r>
        <w:rPr>
          <w:rFonts w:hint="eastAsia" w:ascii="宋体" w:hAnsi="宋体"/>
          <w:color w:val="000000"/>
          <w:sz w:val="24"/>
          <w:lang w:val="en-US" w:eastAsia="zh-CN"/>
        </w:rPr>
        <w:t>供应商</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hint="eastAsia" w:ascii="宋体" w:hAnsi="宋体"/>
          <w:color w:val="000000"/>
          <w:sz w:val="24"/>
        </w:rPr>
        <w:t>（盖单位章）</w:t>
      </w:r>
    </w:p>
    <w:p>
      <w:pPr>
        <w:spacing w:line="420" w:lineRule="exact"/>
        <w:ind w:firstLine="600" w:firstLineChars="250"/>
        <w:rPr>
          <w:rFonts w:hint="eastAsia" w:ascii="宋体" w:hAnsi="宋体"/>
          <w:color w:val="000000"/>
          <w:sz w:val="24"/>
        </w:rPr>
      </w:pPr>
      <w:r>
        <w:rPr>
          <w:rFonts w:hint="eastAsia" w:ascii="宋体" w:hAnsi="宋体"/>
          <w:color w:val="000000"/>
          <w:sz w:val="24"/>
        </w:rPr>
        <w:t>法定代表人或其委托代理人：</w:t>
      </w:r>
      <w:r>
        <w:rPr>
          <w:rFonts w:hint="eastAsia" w:ascii="宋体" w:hAnsi="宋体"/>
          <w:color w:val="000000"/>
          <w:sz w:val="24"/>
          <w:u w:val="single"/>
          <w:lang w:val="en-US" w:eastAsia="zh-CN"/>
        </w:rPr>
        <w:t xml:space="preserve">               </w:t>
      </w:r>
      <w:r>
        <w:rPr>
          <w:rFonts w:hint="eastAsia" w:ascii="宋体" w:hAnsi="宋体"/>
          <w:color w:val="000000"/>
          <w:sz w:val="24"/>
        </w:rPr>
        <w:t>（签字或盖章）</w:t>
      </w:r>
    </w:p>
    <w:p>
      <w:pPr>
        <w:pStyle w:val="3"/>
        <w:rPr>
          <w:rFonts w:hint="eastAsia"/>
        </w:rPr>
      </w:pPr>
    </w:p>
    <w:p>
      <w:pPr>
        <w:spacing w:line="420" w:lineRule="exact"/>
        <w:jc w:val="right"/>
        <w:rPr>
          <w:rFonts w:hint="eastAsia" w:ascii="宋体" w:hAnsi="宋体"/>
          <w:color w:val="000000"/>
          <w:sz w:val="24"/>
        </w:rPr>
      </w:pPr>
      <w:r>
        <w:rPr>
          <w:rFonts w:hint="eastAsia" w:ascii="宋体" w:hAnsi="宋体"/>
          <w:color w:val="000000"/>
          <w:sz w:val="24"/>
          <w:u w:val="single"/>
          <w:lang w:val="en-US" w:eastAsia="zh-CN"/>
        </w:rPr>
        <w:t xml:space="preserve">      </w:t>
      </w:r>
      <w:r>
        <w:rPr>
          <w:rFonts w:hint="eastAsia" w:ascii="宋体" w:hAnsi="宋体"/>
          <w:color w:val="000000"/>
          <w:sz w:val="24"/>
        </w:rPr>
        <w:t>年</w:t>
      </w:r>
      <w:r>
        <w:rPr>
          <w:rFonts w:hint="eastAsia" w:ascii="宋体" w:hAnsi="宋体"/>
          <w:color w:val="000000"/>
          <w:sz w:val="24"/>
          <w:u w:val="single"/>
          <w:lang w:val="en-US" w:eastAsia="zh-CN"/>
        </w:rPr>
        <w:t xml:space="preserve">    </w:t>
      </w:r>
      <w:r>
        <w:rPr>
          <w:rFonts w:hint="eastAsia" w:ascii="宋体" w:hAnsi="宋体"/>
          <w:color w:val="000000"/>
          <w:sz w:val="24"/>
        </w:rPr>
        <w:t>月</w:t>
      </w:r>
      <w:r>
        <w:rPr>
          <w:rFonts w:hint="eastAsia" w:ascii="宋体" w:hAnsi="宋体"/>
          <w:color w:val="000000"/>
          <w:sz w:val="24"/>
          <w:u w:val="single"/>
          <w:lang w:val="en-US" w:eastAsia="zh-CN"/>
        </w:rPr>
        <w:t xml:space="preserve">    </w:t>
      </w:r>
      <w:r>
        <w:rPr>
          <w:rFonts w:hint="eastAsia" w:ascii="宋体" w:hAnsi="宋体"/>
          <w:color w:val="000000"/>
          <w:sz w:val="24"/>
        </w:rPr>
        <w:t>日</w:t>
      </w:r>
    </w:p>
    <w:p>
      <w:pPr>
        <w:jc w:val="center"/>
        <w:rPr>
          <w:rFonts w:hint="eastAsia" w:ascii="宋体" w:hAnsi="宋体" w:cs="宋体"/>
          <w:b/>
          <w:bCs/>
          <w:color w:val="000000"/>
          <w:sz w:val="36"/>
          <w:szCs w:val="36"/>
        </w:rPr>
      </w:pPr>
    </w:p>
    <w:p>
      <w:pPr>
        <w:spacing w:after="20" w:line="940" w:lineRule="exact"/>
        <w:jc w:val="center"/>
        <w:rPr>
          <w:rFonts w:hint="eastAsia" w:eastAsia="宋体"/>
          <w:color w:val="000000"/>
          <w:sz w:val="42"/>
          <w:lang w:val="en-US" w:eastAsia="zh-CN"/>
        </w:rPr>
      </w:pPr>
      <w:r>
        <w:rPr>
          <w:rFonts w:hint="eastAsia"/>
          <w:b/>
          <w:bCs/>
          <w:color w:val="000000"/>
          <w:sz w:val="36"/>
          <w:szCs w:val="20"/>
          <w:lang w:val="en-US" w:eastAsia="zh-CN"/>
        </w:rPr>
        <w:t>(6-3)项目经理无在建工程承诺书</w:t>
      </w:r>
    </w:p>
    <w:p>
      <w:pPr>
        <w:spacing w:after="20" w:line="940" w:lineRule="exact"/>
        <w:jc w:val="both"/>
        <w:rPr>
          <w:color w:val="000000"/>
          <w:sz w:val="28"/>
          <w:szCs w:val="28"/>
        </w:rPr>
      </w:pPr>
    </w:p>
    <w:p>
      <w:pPr>
        <w:spacing w:line="360" w:lineRule="auto"/>
        <w:rPr>
          <w:rFonts w:hint="eastAsia" w:ascii="宋体" w:hAnsi="宋体"/>
          <w:color w:val="000000"/>
          <w:sz w:val="28"/>
          <w:szCs w:val="22"/>
        </w:rPr>
      </w:pPr>
      <w:r>
        <w:rPr>
          <w:rFonts w:hint="eastAsia" w:ascii="宋体" w:hAnsi="宋体"/>
          <w:color w:val="000000"/>
          <w:sz w:val="28"/>
          <w:szCs w:val="22"/>
        </w:rPr>
        <w:t>致：</w:t>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rPr>
        <w:t>（</w:t>
      </w:r>
      <w:r>
        <w:rPr>
          <w:rFonts w:hint="eastAsia" w:ascii="宋体" w:hAnsi="宋体"/>
          <w:color w:val="000000"/>
          <w:sz w:val="28"/>
          <w:szCs w:val="22"/>
          <w:lang w:eastAsia="zh-CN"/>
        </w:rPr>
        <w:t>发包单位</w:t>
      </w:r>
      <w:r>
        <w:rPr>
          <w:rFonts w:hint="eastAsia" w:ascii="宋体" w:hAnsi="宋体"/>
          <w:color w:val="000000"/>
          <w:sz w:val="28"/>
          <w:szCs w:val="22"/>
        </w:rPr>
        <w:t>名称）</w:t>
      </w:r>
    </w:p>
    <w:p>
      <w:pPr>
        <w:spacing w:line="360" w:lineRule="auto"/>
        <w:ind w:firstLine="700" w:firstLineChars="250"/>
        <w:rPr>
          <w:rFonts w:hint="eastAsia" w:ascii="宋体" w:hAnsi="宋体"/>
          <w:color w:val="000000"/>
          <w:sz w:val="28"/>
          <w:szCs w:val="22"/>
        </w:rPr>
      </w:pPr>
    </w:p>
    <w:p>
      <w:pPr>
        <w:spacing w:line="360" w:lineRule="auto"/>
        <w:ind w:firstLine="700" w:firstLineChars="250"/>
        <w:rPr>
          <w:rFonts w:hint="eastAsia" w:ascii="宋体" w:hAnsi="宋体"/>
          <w:color w:val="000000"/>
          <w:sz w:val="28"/>
          <w:szCs w:val="22"/>
          <w:u w:val="single"/>
          <w:lang w:val="en-US" w:eastAsia="zh-CN"/>
        </w:rPr>
      </w:pPr>
      <w:r>
        <w:rPr>
          <w:rFonts w:hint="eastAsia" w:ascii="宋体" w:hAnsi="宋体"/>
          <w:color w:val="000000"/>
          <w:sz w:val="28"/>
          <w:szCs w:val="22"/>
        </w:rPr>
        <w:t>我</w:t>
      </w:r>
      <w:r>
        <w:rPr>
          <w:rFonts w:hint="eastAsia" w:ascii="宋体" w:hAnsi="宋体"/>
          <w:color w:val="000000"/>
          <w:sz w:val="28"/>
          <w:szCs w:val="22"/>
          <w:u w:val="single"/>
        </w:rPr>
        <w:tab/>
      </w:r>
      <w:r>
        <w:rPr>
          <w:rFonts w:hint="eastAsia" w:ascii="宋体" w:hAnsi="宋体"/>
          <w:color w:val="000000"/>
          <w:sz w:val="28"/>
          <w:szCs w:val="22"/>
          <w:u w:val="single"/>
        </w:rPr>
        <w:t>（姓名）</w:t>
      </w:r>
      <w:r>
        <w:rPr>
          <w:rFonts w:hint="eastAsia" w:ascii="宋体" w:hAnsi="宋体"/>
          <w:color w:val="000000"/>
          <w:sz w:val="28"/>
          <w:szCs w:val="22"/>
        </w:rPr>
        <w:t>系</w:t>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lang w:val="en-US" w:eastAsia="zh-CN"/>
        </w:rPr>
        <w:t xml:space="preserve">   </w:t>
      </w:r>
      <w:r>
        <w:rPr>
          <w:rFonts w:hint="eastAsia" w:ascii="宋体" w:hAnsi="宋体"/>
          <w:color w:val="000000"/>
          <w:sz w:val="28"/>
          <w:szCs w:val="22"/>
          <w:u w:val="single"/>
        </w:rPr>
        <w:tab/>
      </w:r>
      <w:r>
        <w:rPr>
          <w:rFonts w:hint="eastAsia" w:ascii="宋体" w:hAnsi="宋体"/>
          <w:color w:val="000000"/>
          <w:sz w:val="28"/>
          <w:szCs w:val="22"/>
          <w:u w:val="single"/>
        </w:rPr>
        <w:t>（xx公司）</w:t>
      </w:r>
      <w:r>
        <w:rPr>
          <w:rFonts w:hint="eastAsia" w:ascii="宋体" w:hAnsi="宋体"/>
          <w:color w:val="000000"/>
          <w:sz w:val="28"/>
          <w:szCs w:val="22"/>
        </w:rPr>
        <w:t>的法定代表人，现承诺本工程拟</w:t>
      </w:r>
      <w:r>
        <w:rPr>
          <w:rFonts w:hint="eastAsia" w:ascii="宋体" w:hAnsi="宋体"/>
          <w:color w:val="000000"/>
          <w:sz w:val="28"/>
          <w:szCs w:val="22"/>
          <w:lang w:eastAsia="zh-CN"/>
        </w:rPr>
        <w:t>委</w:t>
      </w:r>
      <w:r>
        <w:rPr>
          <w:rFonts w:hint="eastAsia" w:ascii="宋体" w:hAnsi="宋体"/>
          <w:color w:val="000000"/>
          <w:sz w:val="28"/>
          <w:szCs w:val="22"/>
        </w:rPr>
        <w:t>派的项目经理</w:t>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lang w:val="en-US" w:eastAsia="zh-CN"/>
        </w:rPr>
        <w:t xml:space="preserve"> </w:t>
      </w:r>
      <w:r>
        <w:rPr>
          <w:rFonts w:hint="eastAsia" w:ascii="宋体" w:hAnsi="宋体"/>
          <w:color w:val="000000"/>
          <w:sz w:val="28"/>
          <w:szCs w:val="22"/>
          <w:u w:val="single"/>
        </w:rPr>
        <w:t>（姓名）</w:t>
      </w:r>
      <w:r>
        <w:rPr>
          <w:rFonts w:hint="eastAsia" w:ascii="宋体" w:hAnsi="宋体"/>
          <w:color w:val="000000"/>
          <w:sz w:val="28"/>
          <w:szCs w:val="22"/>
        </w:rPr>
        <w:t>项目经理证号</w:t>
      </w:r>
      <w:r>
        <w:rPr>
          <w:rFonts w:hint="eastAsia" w:ascii="宋体" w:hAnsi="宋体"/>
          <w:color w:val="000000"/>
          <w:sz w:val="28"/>
          <w:szCs w:val="22"/>
          <w:u w:val="none"/>
        </w:rPr>
        <w:t>：</w:t>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lang w:val="en-US" w:eastAsia="zh-CN"/>
        </w:rPr>
        <w:t xml:space="preserve">         </w:t>
      </w:r>
    </w:p>
    <w:p>
      <w:pPr>
        <w:spacing w:line="360" w:lineRule="auto"/>
        <w:rPr>
          <w:rFonts w:hint="eastAsia" w:ascii="宋体" w:hAnsi="宋体"/>
          <w:color w:val="000000"/>
          <w:sz w:val="28"/>
          <w:szCs w:val="22"/>
        </w:rPr>
      </w:pPr>
      <w:r>
        <w:rPr>
          <w:rFonts w:hint="eastAsia" w:ascii="宋体" w:hAnsi="宋体"/>
          <w:color w:val="000000"/>
          <w:sz w:val="28"/>
          <w:szCs w:val="22"/>
        </w:rPr>
        <w:t>身份证号：</w:t>
      </w:r>
      <w:r>
        <w:rPr>
          <w:rFonts w:hint="eastAsia" w:ascii="宋体" w:hAnsi="宋体"/>
          <w:color w:val="000000"/>
          <w:sz w:val="28"/>
          <w:szCs w:val="22"/>
          <w:u w:val="single"/>
        </w:rPr>
        <w:tab/>
      </w:r>
      <w:r>
        <w:rPr>
          <w:rFonts w:hint="eastAsia" w:ascii="宋体" w:hAnsi="宋体"/>
          <w:color w:val="000000"/>
          <w:sz w:val="28"/>
          <w:szCs w:val="22"/>
          <w:u w:val="single"/>
          <w:lang w:val="en-US" w:eastAsia="zh-CN"/>
        </w:rPr>
        <w:t xml:space="preserve">            </w:t>
      </w:r>
      <w:r>
        <w:rPr>
          <w:rFonts w:hint="eastAsia" w:ascii="宋体" w:hAnsi="宋体"/>
          <w:color w:val="000000"/>
          <w:sz w:val="28"/>
          <w:szCs w:val="22"/>
          <w:u w:val="single"/>
        </w:rPr>
        <w:tab/>
      </w:r>
      <w:r>
        <w:rPr>
          <w:rFonts w:hint="eastAsia" w:ascii="宋体" w:hAnsi="宋体"/>
          <w:color w:val="000000"/>
          <w:sz w:val="28"/>
          <w:szCs w:val="22"/>
          <w:u w:val="none"/>
          <w:lang w:eastAsia="zh-CN"/>
        </w:rPr>
        <w:t>，</w:t>
      </w:r>
      <w:r>
        <w:rPr>
          <w:rFonts w:hint="eastAsia" w:ascii="宋体" w:hAnsi="宋体"/>
          <w:color w:val="000000"/>
          <w:sz w:val="28"/>
          <w:szCs w:val="22"/>
        </w:rPr>
        <w:t>目前无在建工程。</w:t>
      </w:r>
    </w:p>
    <w:p>
      <w:pPr>
        <w:spacing w:line="360" w:lineRule="auto"/>
        <w:ind w:firstLine="560" w:firstLineChars="200"/>
        <w:rPr>
          <w:rFonts w:hint="eastAsia" w:ascii="宋体" w:hAnsi="宋体" w:eastAsia="宋体"/>
          <w:color w:val="000000"/>
          <w:sz w:val="28"/>
          <w:szCs w:val="22"/>
          <w:lang w:eastAsia="zh-CN"/>
        </w:rPr>
      </w:pPr>
      <w:r>
        <w:rPr>
          <w:rFonts w:hint="eastAsia" w:ascii="宋体" w:hAnsi="宋体"/>
          <w:color w:val="000000"/>
          <w:sz w:val="28"/>
          <w:szCs w:val="22"/>
        </w:rPr>
        <w:t>若有虚假</w:t>
      </w:r>
      <w:r>
        <w:rPr>
          <w:rFonts w:hint="eastAsia" w:ascii="宋体" w:hAnsi="宋体"/>
          <w:color w:val="000000"/>
          <w:sz w:val="28"/>
          <w:szCs w:val="22"/>
          <w:lang w:eastAsia="zh-CN"/>
        </w:rPr>
        <w:t>，</w:t>
      </w:r>
      <w:r>
        <w:rPr>
          <w:rFonts w:hint="eastAsia" w:ascii="宋体" w:hAnsi="宋体"/>
          <w:color w:val="000000"/>
          <w:sz w:val="28"/>
          <w:szCs w:val="22"/>
        </w:rPr>
        <w:t>一经查实，愿意承担一切责任，并承担由此造成的一切损失。我方特此承诺</w:t>
      </w:r>
      <w:r>
        <w:rPr>
          <w:rFonts w:hint="eastAsia" w:ascii="宋体" w:hAnsi="宋体"/>
          <w:color w:val="000000"/>
          <w:sz w:val="28"/>
          <w:szCs w:val="22"/>
          <w:lang w:eastAsia="zh-CN"/>
        </w:rPr>
        <w:t>！</w:t>
      </w:r>
    </w:p>
    <w:p>
      <w:pPr>
        <w:spacing w:line="360" w:lineRule="auto"/>
        <w:ind w:firstLine="700" w:firstLineChars="250"/>
        <w:rPr>
          <w:rFonts w:hint="eastAsia" w:ascii="宋体" w:hAnsi="宋体"/>
          <w:color w:val="000000"/>
          <w:sz w:val="28"/>
          <w:szCs w:val="22"/>
        </w:rPr>
      </w:pPr>
    </w:p>
    <w:p>
      <w:pPr>
        <w:pStyle w:val="23"/>
        <w:rPr>
          <w:rFonts w:hint="eastAsia"/>
        </w:rPr>
      </w:pPr>
    </w:p>
    <w:p>
      <w:pPr>
        <w:pStyle w:val="23"/>
        <w:rPr>
          <w:rFonts w:hint="eastAsia"/>
        </w:rPr>
      </w:pPr>
    </w:p>
    <w:p>
      <w:pPr>
        <w:spacing w:line="360" w:lineRule="auto"/>
        <w:ind w:firstLine="4340" w:firstLineChars="1550"/>
        <w:rPr>
          <w:rFonts w:hint="eastAsia" w:ascii="宋体" w:hAnsi="宋体"/>
          <w:color w:val="000000"/>
          <w:sz w:val="28"/>
          <w:szCs w:val="22"/>
        </w:rPr>
      </w:pPr>
      <w:r>
        <w:rPr>
          <w:rFonts w:hint="eastAsia" w:ascii="宋体" w:hAnsi="宋体"/>
          <w:color w:val="000000"/>
          <w:sz w:val="28"/>
          <w:szCs w:val="22"/>
        </w:rPr>
        <w:t>单位名称：</w:t>
      </w:r>
      <w:r>
        <w:rPr>
          <w:rFonts w:hint="eastAsia" w:ascii="宋体" w:hAnsi="宋体"/>
          <w:color w:val="000000"/>
          <w:sz w:val="28"/>
          <w:szCs w:val="22"/>
          <w:u w:val="single"/>
        </w:rPr>
        <w:tab/>
      </w:r>
      <w:r>
        <w:rPr>
          <w:rFonts w:hint="eastAsia" w:ascii="宋体" w:hAnsi="宋体"/>
          <w:color w:val="000000"/>
          <w:sz w:val="28"/>
          <w:szCs w:val="22"/>
          <w:u w:val="single"/>
        </w:rPr>
        <w:tab/>
      </w:r>
      <w:r>
        <w:rPr>
          <w:rFonts w:hint="eastAsia" w:ascii="宋体" w:hAnsi="宋体"/>
          <w:color w:val="000000"/>
          <w:sz w:val="28"/>
          <w:szCs w:val="22"/>
          <w:u w:val="single"/>
          <w:lang w:val="en-US" w:eastAsia="zh-CN"/>
        </w:rPr>
        <w:t xml:space="preserve">       </w:t>
      </w:r>
      <w:r>
        <w:rPr>
          <w:rFonts w:hint="eastAsia" w:ascii="宋体" w:hAnsi="宋体"/>
          <w:color w:val="000000"/>
          <w:sz w:val="28"/>
          <w:szCs w:val="22"/>
          <w:u w:val="single"/>
        </w:rPr>
        <w:t>（盖章）</w:t>
      </w:r>
    </w:p>
    <w:p>
      <w:pPr>
        <w:pStyle w:val="23"/>
        <w:rPr>
          <w:rFonts w:hint="eastAsia"/>
        </w:rPr>
      </w:pPr>
    </w:p>
    <w:p>
      <w:pPr>
        <w:pStyle w:val="23"/>
        <w:ind w:firstLine="5320" w:firstLineChars="1900"/>
        <w:rPr>
          <w:rFonts w:hint="default" w:eastAsia="仿宋体"/>
          <w:lang w:val="en-US" w:eastAsia="zh-CN"/>
        </w:rPr>
      </w:pPr>
      <w:r>
        <w:rPr>
          <w:rFonts w:hint="eastAsia" w:ascii="宋体"/>
          <w:color w:val="000000"/>
          <w:sz w:val="28"/>
          <w:szCs w:val="22"/>
          <w:lang w:val="en-US" w:eastAsia="zh-CN"/>
        </w:rPr>
        <w:t xml:space="preserve"> </w:t>
      </w:r>
      <w:r>
        <w:rPr>
          <w:rFonts w:hint="eastAsia" w:ascii="宋体"/>
          <w:color w:val="000000"/>
          <w:sz w:val="32"/>
          <w:szCs w:val="24"/>
          <w:lang w:val="en-US" w:eastAsia="zh-CN"/>
        </w:rPr>
        <w:t xml:space="preserve">   </w:t>
      </w:r>
      <w:r>
        <w:rPr>
          <w:rFonts w:hint="eastAsia" w:ascii="宋体" w:hAnsi="宋体"/>
          <w:color w:val="000000"/>
          <w:sz w:val="28"/>
          <w:szCs w:val="22"/>
          <w:u w:val="single"/>
          <w:lang w:val="en-US" w:eastAsia="zh-CN"/>
        </w:rPr>
        <w:t xml:space="preserve">  </w:t>
      </w:r>
      <w:r>
        <w:rPr>
          <w:rFonts w:hint="eastAsia" w:ascii="宋体"/>
          <w:color w:val="000000"/>
          <w:sz w:val="28"/>
          <w:szCs w:val="22"/>
          <w:u w:val="single"/>
          <w:lang w:val="en-US" w:eastAsia="zh-CN"/>
        </w:rPr>
        <w:t xml:space="preserve"> </w:t>
      </w:r>
      <w:r>
        <w:rPr>
          <w:rFonts w:hint="eastAsia" w:ascii="宋体" w:hAnsi="宋体"/>
          <w:color w:val="000000"/>
          <w:sz w:val="28"/>
          <w:szCs w:val="22"/>
          <w:u w:val="single"/>
          <w:lang w:val="en-US" w:eastAsia="zh-CN"/>
        </w:rPr>
        <w:t xml:space="preserve">  </w:t>
      </w:r>
      <w:r>
        <w:rPr>
          <w:rFonts w:hint="eastAsia" w:ascii="宋体" w:hAnsi="宋体"/>
          <w:color w:val="000000"/>
          <w:sz w:val="28"/>
          <w:szCs w:val="22"/>
        </w:rPr>
        <w:t>年</w:t>
      </w:r>
      <w:r>
        <w:rPr>
          <w:rFonts w:hint="eastAsia" w:ascii="宋体" w:hAnsi="宋体"/>
          <w:color w:val="000000"/>
          <w:sz w:val="28"/>
          <w:szCs w:val="22"/>
          <w:u w:val="single"/>
          <w:lang w:val="en-US" w:eastAsia="zh-CN"/>
        </w:rPr>
        <w:t xml:space="preserve">    </w:t>
      </w:r>
      <w:r>
        <w:rPr>
          <w:rFonts w:hint="eastAsia" w:ascii="宋体" w:hAnsi="宋体"/>
          <w:color w:val="000000"/>
          <w:sz w:val="28"/>
          <w:szCs w:val="22"/>
        </w:rPr>
        <w:t>月</w:t>
      </w:r>
      <w:r>
        <w:rPr>
          <w:rFonts w:hint="eastAsia" w:ascii="宋体" w:hAnsi="宋体"/>
          <w:color w:val="000000"/>
          <w:sz w:val="28"/>
          <w:szCs w:val="22"/>
          <w:u w:val="single"/>
          <w:lang w:val="en-US" w:eastAsia="zh-CN"/>
        </w:rPr>
        <w:t xml:space="preserve">    </w:t>
      </w:r>
      <w:r>
        <w:rPr>
          <w:rFonts w:hint="eastAsia" w:ascii="宋体" w:hAnsi="宋体"/>
          <w:color w:val="000000"/>
          <w:sz w:val="28"/>
          <w:szCs w:val="22"/>
        </w:rPr>
        <w:t>日</w:t>
      </w:r>
    </w:p>
    <w:p>
      <w:pPr>
        <w:pStyle w:val="23"/>
        <w:rPr>
          <w:rFonts w:hint="default" w:eastAsia="仿宋体"/>
          <w:lang w:val="en-US" w:eastAsia="zh-CN"/>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jc w:val="center"/>
        <w:rPr>
          <w:rFonts w:ascii="宋体" w:hAnsi="宋体" w:cs="宋体"/>
          <w:b/>
          <w:bCs/>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6-4</w:t>
      </w:r>
      <w:r>
        <w:rPr>
          <w:rFonts w:hint="eastAsia" w:ascii="宋体" w:hAnsi="宋体" w:cs="宋体"/>
          <w:b/>
          <w:bCs/>
          <w:color w:val="000000"/>
          <w:sz w:val="32"/>
          <w:szCs w:val="32"/>
        </w:rPr>
        <w:t>）主要项目管理人员简历表</w:t>
      </w:r>
    </w:p>
    <w:p>
      <w:pPr>
        <w:spacing w:line="420" w:lineRule="exact"/>
        <w:ind w:firstLine="560" w:firstLineChars="200"/>
        <w:rPr>
          <w:rFonts w:ascii="宋体" w:hAnsi="宋体"/>
          <w:color w:val="000000"/>
          <w:sz w:val="28"/>
          <w:szCs w:val="28"/>
        </w:rPr>
      </w:pPr>
      <w:r>
        <w:rPr>
          <w:rFonts w:hint="eastAsia" w:ascii="宋体" w:hAnsi="宋体"/>
          <w:color w:val="000000"/>
          <w:sz w:val="28"/>
          <w:szCs w:val="28"/>
        </w:rPr>
        <w:t>主要项目管理人员指安全生产管理人员等岗位人员。应附岗位证书、身份证、养老保险复印件，安全生产管理人员还应附安全生产考核合格证书，主要业绩须附合同协议书。</w:t>
      </w:r>
    </w:p>
    <w:tbl>
      <w:tblPr>
        <w:tblStyle w:val="24"/>
        <w:tblpPr w:leftFromText="180" w:rightFromText="180" w:vertAnchor="text" w:horzAnchor="page" w:tblpXSpec="center" w:tblpY="179"/>
        <w:tblOverlap w:val="never"/>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37"/>
        <w:gridCol w:w="3194"/>
        <w:gridCol w:w="1523"/>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0" w:type="dxa"/>
            <w:gridSpan w:val="5"/>
            <w:noWrap/>
            <w:vAlign w:val="center"/>
          </w:tcPr>
          <w:p>
            <w:pPr>
              <w:spacing w:line="440" w:lineRule="exact"/>
              <w:rPr>
                <w:rFonts w:ascii="宋体" w:hAnsi="宋体"/>
                <w:color w:val="000000"/>
                <w:sz w:val="24"/>
                <w:szCs w:val="24"/>
              </w:rPr>
            </w:pPr>
            <w:r>
              <w:rPr>
                <w:rFonts w:hint="eastAsia" w:ascii="宋体" w:hAnsi="宋体"/>
                <w:color w:val="000000"/>
                <w:sz w:val="24"/>
                <w:szCs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vAlign w:val="center"/>
          </w:tcPr>
          <w:p>
            <w:pPr>
              <w:spacing w:line="440" w:lineRule="exact"/>
              <w:rPr>
                <w:rFonts w:ascii="宋体" w:hAnsi="宋体"/>
                <w:color w:val="000000"/>
                <w:sz w:val="24"/>
                <w:szCs w:val="24"/>
              </w:rPr>
            </w:pPr>
            <w:r>
              <w:rPr>
                <w:rFonts w:hint="eastAsia" w:ascii="宋体" w:hAnsi="宋体"/>
                <w:color w:val="000000"/>
                <w:sz w:val="24"/>
                <w:szCs w:val="24"/>
              </w:rPr>
              <w:t>姓名</w:t>
            </w:r>
          </w:p>
        </w:tc>
        <w:tc>
          <w:tcPr>
            <w:tcW w:w="3194" w:type="dxa"/>
            <w:noWrap/>
            <w:vAlign w:val="center"/>
          </w:tcPr>
          <w:p>
            <w:pPr>
              <w:spacing w:line="440" w:lineRule="exact"/>
              <w:rPr>
                <w:rFonts w:ascii="宋体" w:hAnsi="宋体"/>
                <w:color w:val="000000"/>
                <w:sz w:val="24"/>
                <w:szCs w:val="24"/>
              </w:rPr>
            </w:pPr>
          </w:p>
        </w:tc>
        <w:tc>
          <w:tcPr>
            <w:tcW w:w="1523" w:type="dxa"/>
            <w:noWrap/>
            <w:vAlign w:val="center"/>
          </w:tcPr>
          <w:p>
            <w:pPr>
              <w:spacing w:line="440" w:lineRule="exact"/>
              <w:rPr>
                <w:rFonts w:ascii="宋体" w:hAnsi="宋体"/>
                <w:color w:val="000000"/>
                <w:sz w:val="24"/>
                <w:szCs w:val="24"/>
              </w:rPr>
            </w:pPr>
            <w:r>
              <w:rPr>
                <w:rFonts w:hint="eastAsia" w:ascii="宋体" w:hAnsi="宋体"/>
                <w:color w:val="000000"/>
                <w:sz w:val="24"/>
                <w:szCs w:val="24"/>
              </w:rPr>
              <w:t>年龄</w:t>
            </w:r>
          </w:p>
        </w:tc>
        <w:tc>
          <w:tcPr>
            <w:tcW w:w="2197" w:type="dxa"/>
            <w:noWrap/>
            <w:vAlign w:val="center"/>
          </w:tcPr>
          <w:p>
            <w:pPr>
              <w:spacing w:line="44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sz w:val="24"/>
                <w:szCs w:val="24"/>
              </w:rPr>
            </w:pPr>
            <w:r>
              <w:rPr>
                <w:rFonts w:hint="eastAsia" w:ascii="宋体" w:hAnsi="宋体"/>
                <w:color w:val="000000"/>
                <w:sz w:val="24"/>
                <w:szCs w:val="24"/>
              </w:rPr>
              <w:t>性别</w:t>
            </w:r>
          </w:p>
        </w:tc>
        <w:tc>
          <w:tcPr>
            <w:tcW w:w="3194" w:type="dxa"/>
            <w:noWrap/>
          </w:tcPr>
          <w:p>
            <w:pPr>
              <w:spacing w:line="440" w:lineRule="exact"/>
              <w:rPr>
                <w:rFonts w:ascii="宋体" w:hAnsi="宋体"/>
                <w:color w:val="000000"/>
                <w:sz w:val="24"/>
                <w:szCs w:val="24"/>
              </w:rPr>
            </w:pPr>
          </w:p>
        </w:tc>
        <w:tc>
          <w:tcPr>
            <w:tcW w:w="1523" w:type="dxa"/>
            <w:noWrap/>
          </w:tcPr>
          <w:p>
            <w:pPr>
              <w:spacing w:line="440" w:lineRule="exact"/>
              <w:rPr>
                <w:rFonts w:ascii="宋体" w:hAnsi="宋体"/>
                <w:color w:val="000000"/>
                <w:sz w:val="24"/>
                <w:szCs w:val="24"/>
              </w:rPr>
            </w:pPr>
            <w:r>
              <w:rPr>
                <w:rFonts w:hint="eastAsia" w:ascii="宋体" w:hAnsi="宋体"/>
                <w:color w:val="000000"/>
                <w:sz w:val="24"/>
                <w:szCs w:val="24"/>
              </w:rPr>
              <w:t>毕业学校</w:t>
            </w:r>
          </w:p>
        </w:tc>
        <w:tc>
          <w:tcPr>
            <w:tcW w:w="2197" w:type="dxa"/>
            <w:noWrap/>
          </w:tcPr>
          <w:p>
            <w:pPr>
              <w:spacing w:line="44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sz w:val="24"/>
                <w:szCs w:val="24"/>
              </w:rPr>
            </w:pPr>
            <w:r>
              <w:rPr>
                <w:rFonts w:hint="eastAsia" w:ascii="宋体" w:hAnsi="宋体"/>
                <w:color w:val="000000"/>
                <w:sz w:val="24"/>
                <w:szCs w:val="24"/>
              </w:rPr>
              <w:t>学历和专业</w:t>
            </w:r>
          </w:p>
        </w:tc>
        <w:tc>
          <w:tcPr>
            <w:tcW w:w="3194" w:type="dxa"/>
            <w:noWrap/>
          </w:tcPr>
          <w:p>
            <w:pPr>
              <w:spacing w:line="440" w:lineRule="exact"/>
              <w:rPr>
                <w:rFonts w:ascii="宋体" w:hAnsi="宋体"/>
                <w:color w:val="000000"/>
                <w:sz w:val="24"/>
                <w:szCs w:val="24"/>
              </w:rPr>
            </w:pPr>
          </w:p>
        </w:tc>
        <w:tc>
          <w:tcPr>
            <w:tcW w:w="1523" w:type="dxa"/>
            <w:noWrap/>
          </w:tcPr>
          <w:p>
            <w:pPr>
              <w:spacing w:line="440" w:lineRule="exact"/>
              <w:rPr>
                <w:rFonts w:ascii="宋体" w:hAnsi="宋体"/>
                <w:color w:val="000000"/>
                <w:sz w:val="24"/>
                <w:szCs w:val="24"/>
              </w:rPr>
            </w:pPr>
            <w:r>
              <w:rPr>
                <w:rFonts w:hint="eastAsia" w:ascii="宋体" w:hAnsi="宋体"/>
                <w:color w:val="000000"/>
                <w:sz w:val="24"/>
                <w:szCs w:val="24"/>
              </w:rPr>
              <w:t>毕业时间</w:t>
            </w:r>
          </w:p>
        </w:tc>
        <w:tc>
          <w:tcPr>
            <w:tcW w:w="2197" w:type="dxa"/>
            <w:noWrap/>
          </w:tcPr>
          <w:p>
            <w:pPr>
              <w:spacing w:line="44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sz w:val="24"/>
                <w:szCs w:val="24"/>
              </w:rPr>
            </w:pPr>
            <w:r>
              <w:rPr>
                <w:rFonts w:hint="eastAsia" w:ascii="宋体" w:hAnsi="宋体"/>
                <w:color w:val="000000"/>
                <w:sz w:val="24"/>
                <w:szCs w:val="24"/>
              </w:rPr>
              <w:t>拥有的执业资格</w:t>
            </w:r>
          </w:p>
        </w:tc>
        <w:tc>
          <w:tcPr>
            <w:tcW w:w="3194" w:type="dxa"/>
            <w:noWrap/>
          </w:tcPr>
          <w:p>
            <w:pPr>
              <w:spacing w:line="440" w:lineRule="exact"/>
              <w:rPr>
                <w:rFonts w:ascii="宋体" w:hAnsi="宋体"/>
                <w:color w:val="000000"/>
                <w:sz w:val="24"/>
                <w:szCs w:val="24"/>
              </w:rPr>
            </w:pPr>
          </w:p>
        </w:tc>
        <w:tc>
          <w:tcPr>
            <w:tcW w:w="1523" w:type="dxa"/>
            <w:noWrap/>
          </w:tcPr>
          <w:p>
            <w:pPr>
              <w:spacing w:line="440" w:lineRule="exact"/>
              <w:rPr>
                <w:rFonts w:ascii="宋体" w:hAnsi="宋体"/>
                <w:color w:val="000000"/>
                <w:sz w:val="24"/>
                <w:szCs w:val="24"/>
              </w:rPr>
            </w:pPr>
            <w:r>
              <w:rPr>
                <w:rFonts w:hint="eastAsia" w:ascii="宋体" w:hAnsi="宋体"/>
                <w:color w:val="000000"/>
                <w:sz w:val="24"/>
                <w:szCs w:val="24"/>
              </w:rPr>
              <w:t>专业职称</w:t>
            </w:r>
          </w:p>
        </w:tc>
        <w:tc>
          <w:tcPr>
            <w:tcW w:w="2197" w:type="dxa"/>
            <w:noWrap/>
          </w:tcPr>
          <w:p>
            <w:pPr>
              <w:spacing w:line="44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vAlign w:val="center"/>
          </w:tcPr>
          <w:p>
            <w:pPr>
              <w:spacing w:line="440" w:lineRule="exact"/>
              <w:rPr>
                <w:rFonts w:ascii="宋体" w:hAnsi="宋体"/>
                <w:color w:val="000000"/>
                <w:sz w:val="24"/>
                <w:szCs w:val="24"/>
              </w:rPr>
            </w:pPr>
            <w:r>
              <w:rPr>
                <w:rFonts w:hint="eastAsia" w:ascii="宋体" w:hAnsi="宋体"/>
                <w:color w:val="000000"/>
                <w:sz w:val="24"/>
                <w:szCs w:val="24"/>
              </w:rPr>
              <w:t>执业资格证书编号</w:t>
            </w:r>
          </w:p>
        </w:tc>
        <w:tc>
          <w:tcPr>
            <w:tcW w:w="3194" w:type="dxa"/>
            <w:noWrap/>
            <w:vAlign w:val="center"/>
          </w:tcPr>
          <w:p>
            <w:pPr>
              <w:spacing w:line="440" w:lineRule="exact"/>
              <w:rPr>
                <w:rFonts w:ascii="宋体" w:hAnsi="宋体"/>
                <w:color w:val="000000"/>
                <w:sz w:val="24"/>
                <w:szCs w:val="24"/>
              </w:rPr>
            </w:pPr>
          </w:p>
        </w:tc>
        <w:tc>
          <w:tcPr>
            <w:tcW w:w="1523" w:type="dxa"/>
            <w:noWrap/>
            <w:vAlign w:val="center"/>
          </w:tcPr>
          <w:p>
            <w:pPr>
              <w:spacing w:line="440" w:lineRule="exact"/>
              <w:rPr>
                <w:rFonts w:ascii="宋体" w:hAnsi="宋体"/>
                <w:color w:val="000000"/>
                <w:sz w:val="24"/>
                <w:szCs w:val="24"/>
              </w:rPr>
            </w:pPr>
            <w:r>
              <w:rPr>
                <w:rFonts w:hint="eastAsia" w:ascii="宋体" w:hAnsi="宋体"/>
                <w:color w:val="000000"/>
                <w:sz w:val="24"/>
                <w:szCs w:val="24"/>
              </w:rPr>
              <w:t>工作年限</w:t>
            </w:r>
          </w:p>
        </w:tc>
        <w:tc>
          <w:tcPr>
            <w:tcW w:w="2197" w:type="dxa"/>
            <w:noWrap/>
            <w:vAlign w:val="center"/>
          </w:tcPr>
          <w:p>
            <w:pPr>
              <w:spacing w:line="44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559" w:type="dxa"/>
            <w:noWrap/>
            <w:vAlign w:val="center"/>
          </w:tcPr>
          <w:p>
            <w:pPr>
              <w:spacing w:line="440" w:lineRule="exact"/>
              <w:rPr>
                <w:rFonts w:ascii="宋体" w:hAnsi="宋体"/>
                <w:color w:val="000000"/>
                <w:sz w:val="24"/>
                <w:szCs w:val="24"/>
              </w:rPr>
            </w:pPr>
          </w:p>
          <w:p>
            <w:pPr>
              <w:spacing w:line="440" w:lineRule="exact"/>
              <w:rPr>
                <w:rFonts w:ascii="宋体" w:hAnsi="宋体"/>
                <w:color w:val="000000"/>
                <w:sz w:val="24"/>
                <w:szCs w:val="24"/>
              </w:rPr>
            </w:pPr>
            <w:r>
              <w:rPr>
                <w:rFonts w:hint="eastAsia" w:ascii="宋体" w:hAnsi="宋体"/>
                <w:color w:val="000000"/>
                <w:sz w:val="24"/>
                <w:szCs w:val="24"/>
              </w:rPr>
              <w:t>主要工作业绩及担任的主要工作</w:t>
            </w:r>
          </w:p>
          <w:p>
            <w:pPr>
              <w:spacing w:line="440" w:lineRule="exact"/>
              <w:rPr>
                <w:rFonts w:ascii="宋体" w:hAnsi="宋体"/>
                <w:color w:val="000000"/>
                <w:sz w:val="24"/>
                <w:szCs w:val="24"/>
              </w:rPr>
            </w:pPr>
          </w:p>
        </w:tc>
        <w:tc>
          <w:tcPr>
            <w:tcW w:w="8151" w:type="dxa"/>
            <w:gridSpan w:val="4"/>
            <w:noWrap/>
            <w:vAlign w:val="center"/>
          </w:tcPr>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widowControl/>
              <w:jc w:val="left"/>
              <w:rPr>
                <w:rFonts w:ascii="宋体" w:hAnsi="宋体"/>
                <w:color w:val="000000"/>
                <w:sz w:val="24"/>
                <w:szCs w:val="24"/>
              </w:rPr>
            </w:pPr>
          </w:p>
          <w:p>
            <w:pPr>
              <w:spacing w:line="440" w:lineRule="exact"/>
              <w:rPr>
                <w:rFonts w:ascii="宋体" w:hAnsi="宋体"/>
                <w:color w:val="000000"/>
                <w:sz w:val="24"/>
                <w:szCs w:val="24"/>
              </w:rPr>
            </w:pPr>
          </w:p>
          <w:p>
            <w:pPr>
              <w:spacing w:line="440" w:lineRule="exact"/>
              <w:rPr>
                <w:rFonts w:ascii="宋体" w:hAnsi="宋体"/>
                <w:color w:val="000000"/>
                <w:sz w:val="24"/>
                <w:szCs w:val="24"/>
              </w:rPr>
            </w:pPr>
          </w:p>
          <w:p>
            <w:pPr>
              <w:spacing w:line="440" w:lineRule="exact"/>
              <w:rPr>
                <w:rFonts w:ascii="宋体" w:hAnsi="宋体"/>
                <w:color w:val="000000"/>
                <w:sz w:val="24"/>
                <w:szCs w:val="24"/>
              </w:rPr>
            </w:pPr>
          </w:p>
          <w:p>
            <w:pPr>
              <w:spacing w:line="440" w:lineRule="exact"/>
              <w:rPr>
                <w:rFonts w:ascii="宋体" w:hAnsi="宋体"/>
                <w:color w:val="000000"/>
                <w:sz w:val="24"/>
                <w:szCs w:val="24"/>
              </w:rPr>
            </w:pPr>
          </w:p>
          <w:p>
            <w:pPr>
              <w:spacing w:line="440" w:lineRule="exact"/>
              <w:rPr>
                <w:rFonts w:ascii="宋体" w:hAnsi="宋体"/>
                <w:color w:val="000000"/>
                <w:sz w:val="24"/>
                <w:szCs w:val="24"/>
              </w:rPr>
            </w:pPr>
          </w:p>
          <w:p>
            <w:pPr>
              <w:spacing w:line="440" w:lineRule="exact"/>
              <w:rPr>
                <w:rFonts w:ascii="宋体" w:hAnsi="宋体"/>
                <w:color w:val="000000"/>
                <w:sz w:val="24"/>
                <w:szCs w:val="24"/>
              </w:rPr>
            </w:pPr>
          </w:p>
          <w:p>
            <w:pPr>
              <w:spacing w:line="440" w:lineRule="exact"/>
              <w:rPr>
                <w:rFonts w:ascii="宋体" w:hAnsi="宋体"/>
                <w:color w:val="000000"/>
                <w:sz w:val="24"/>
                <w:szCs w:val="24"/>
              </w:rPr>
            </w:pPr>
          </w:p>
          <w:p>
            <w:pPr>
              <w:spacing w:line="440" w:lineRule="exact"/>
              <w:rPr>
                <w:rFonts w:ascii="宋体" w:hAnsi="宋体"/>
                <w:color w:val="000000"/>
                <w:sz w:val="24"/>
                <w:szCs w:val="24"/>
              </w:rPr>
            </w:pPr>
          </w:p>
        </w:tc>
      </w:tr>
    </w:tbl>
    <w:p>
      <w:pPr>
        <w:topLinePunct/>
        <w:spacing w:line="440" w:lineRule="exact"/>
        <w:jc w:val="center"/>
        <w:rPr>
          <w:rFonts w:ascii="宋体" w:hAnsi="宋体"/>
          <w:color w:val="000000"/>
          <w:sz w:val="28"/>
          <w:szCs w:val="28"/>
        </w:rPr>
      </w:pPr>
    </w:p>
    <w:p>
      <w:pPr>
        <w:rPr>
          <w:rFonts w:hint="eastAsia" w:ascii="宋体" w:hAnsi="宋体" w:cs="宋体"/>
          <w:b/>
          <w:bCs/>
          <w:color w:val="000000"/>
          <w:sz w:val="36"/>
          <w:szCs w:val="36"/>
        </w:rPr>
      </w:pPr>
      <w:r>
        <w:rPr>
          <w:rFonts w:hint="eastAsia" w:ascii="宋体" w:hAnsi="宋体" w:cs="宋体"/>
          <w:b/>
          <w:bCs/>
          <w:color w:val="000000"/>
          <w:sz w:val="36"/>
          <w:szCs w:val="36"/>
        </w:rPr>
        <w:br w:type="page"/>
      </w:r>
    </w:p>
    <w:p>
      <w:pPr>
        <w:jc w:val="center"/>
        <w:rPr>
          <w:rFonts w:ascii="宋体" w:hAnsi="宋体" w:cs="宋体"/>
          <w:b/>
          <w:bCs/>
          <w:color w:val="000000"/>
          <w:sz w:val="36"/>
          <w:szCs w:val="36"/>
        </w:rPr>
      </w:pPr>
      <w:r>
        <w:rPr>
          <w:rFonts w:hint="eastAsia" w:ascii="宋体" w:hAnsi="宋体" w:cs="宋体"/>
          <w:b/>
          <w:bCs/>
          <w:color w:val="000000"/>
          <w:sz w:val="36"/>
          <w:szCs w:val="36"/>
        </w:rPr>
        <w:t>七、资格审查资料</w:t>
      </w:r>
    </w:p>
    <w:p>
      <w:pPr>
        <w:jc w:val="center"/>
        <w:rPr>
          <w:rFonts w:ascii="宋体" w:hAnsi="宋体" w:cs="宋体"/>
          <w:b/>
          <w:bCs/>
          <w:color w:val="000000"/>
          <w:sz w:val="36"/>
          <w:szCs w:val="36"/>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7-1</w:t>
      </w: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供应商</w:t>
      </w:r>
      <w:r>
        <w:rPr>
          <w:rFonts w:hint="eastAsia" w:ascii="宋体" w:hAnsi="宋体" w:cs="宋体"/>
          <w:b/>
          <w:bCs/>
          <w:color w:val="000000"/>
          <w:sz w:val="32"/>
          <w:szCs w:val="32"/>
        </w:rPr>
        <w:t>基本情况表</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1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rFonts w:hint="eastAsia"/>
                <w:color w:val="000000"/>
                <w:lang w:val="en-US" w:eastAsia="zh-CN"/>
              </w:rPr>
              <w:t>供应商</w:t>
            </w:r>
            <w:r>
              <w:rPr>
                <w:color w:val="000000"/>
              </w:rPr>
              <w:t>名称</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邮政编码</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电 话</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网 址</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组织结构</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电话</w:t>
            </w:r>
          </w:p>
        </w:tc>
        <w:tc>
          <w:tcPr>
            <w:tcW w:w="19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电话</w:t>
            </w:r>
          </w:p>
        </w:tc>
        <w:tc>
          <w:tcPr>
            <w:tcW w:w="19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5977"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rPr>
            </w:pPr>
            <w:r>
              <w:rPr>
                <w:color w:val="00000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项目经理</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高级职称人员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中级职称人员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初级职称人员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技工</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rPr>
            </w:pPr>
            <w:r>
              <w:rPr>
                <w:color w:val="000000"/>
              </w:rPr>
              <w:t>经营范围</w:t>
            </w:r>
          </w:p>
        </w:tc>
        <w:tc>
          <w:tcPr>
            <w:tcW w:w="7826" w:type="dxa"/>
            <w:gridSpan w:val="9"/>
            <w:tcBorders>
              <w:top w:val="single" w:color="auto" w:sz="4" w:space="0"/>
              <w:left w:val="single" w:color="auto" w:sz="4" w:space="0"/>
              <w:right w:val="single" w:color="auto" w:sz="4" w:space="0"/>
            </w:tcBorders>
            <w:noWrap/>
            <w:vAlign w:val="center"/>
          </w:tcPr>
          <w:p>
            <w:pPr>
              <w:topLinePunct/>
              <w:spacing w:line="440" w:lineRule="exact"/>
              <w:jc w:val="center"/>
              <w:rPr>
                <w:color w:val="000000"/>
              </w:rPr>
            </w:pPr>
          </w:p>
          <w:p>
            <w:pPr>
              <w:topLinePunct/>
              <w:spacing w:line="440" w:lineRule="exact"/>
              <w:rPr>
                <w:color w:val="000000"/>
              </w:rPr>
            </w:pPr>
          </w:p>
          <w:p>
            <w:pPr>
              <w:topLinePunct/>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rPr>
              <w:t>备注</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p>
        </w:tc>
      </w:tr>
    </w:tbl>
    <w:p>
      <w:pPr>
        <w:topLinePunct/>
        <w:spacing w:line="440" w:lineRule="exact"/>
        <w:rPr>
          <w:color w:val="000000"/>
          <w:sz w:val="24"/>
          <w:szCs w:val="28"/>
        </w:rPr>
      </w:pPr>
      <w:r>
        <w:rPr>
          <w:rFonts w:hint="eastAsia"/>
          <w:color w:val="000000"/>
          <w:sz w:val="24"/>
          <w:szCs w:val="28"/>
        </w:rPr>
        <w:t>附：营业执照、资质证书、安全生产许可证、疆外企业的进疆备案资料</w:t>
      </w:r>
    </w:p>
    <w:p>
      <w:pPr>
        <w:spacing w:line="420" w:lineRule="exact"/>
        <w:ind w:firstLine="600" w:firstLineChars="250"/>
        <w:rPr>
          <w:rFonts w:hint="eastAsia" w:ascii="宋体" w:hAnsi="宋体"/>
          <w:color w:val="000000"/>
          <w:sz w:val="24"/>
          <w:lang w:val="en-US" w:eastAsia="zh-CN"/>
        </w:rPr>
      </w:pPr>
    </w:p>
    <w:p>
      <w:pPr>
        <w:spacing w:line="420" w:lineRule="exact"/>
        <w:rPr>
          <w:rFonts w:hint="eastAsia" w:ascii="宋体" w:hAnsi="宋体"/>
          <w:color w:val="000000"/>
          <w:sz w:val="24"/>
        </w:rPr>
      </w:pPr>
      <w:r>
        <w:rPr>
          <w:rFonts w:hint="eastAsia" w:ascii="宋体" w:hAnsi="宋体"/>
          <w:color w:val="000000"/>
          <w:sz w:val="24"/>
          <w:lang w:val="en-US" w:eastAsia="zh-CN"/>
        </w:rPr>
        <w:t>供应商</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hint="eastAsia" w:ascii="宋体" w:hAnsi="宋体"/>
          <w:color w:val="000000"/>
          <w:sz w:val="24"/>
        </w:rPr>
        <w:t>（盖单位章）</w:t>
      </w:r>
    </w:p>
    <w:p>
      <w:pPr>
        <w:spacing w:line="420" w:lineRule="exact"/>
        <w:rPr>
          <w:rFonts w:hint="eastAsia" w:ascii="宋体" w:hAnsi="宋体"/>
          <w:color w:val="000000"/>
          <w:sz w:val="24"/>
        </w:rPr>
      </w:pPr>
      <w:r>
        <w:rPr>
          <w:rFonts w:hint="eastAsia" w:ascii="宋体" w:hAnsi="宋体"/>
          <w:color w:val="000000"/>
          <w:sz w:val="24"/>
        </w:rPr>
        <w:t>法定代表人或其委托代理人：</w:t>
      </w:r>
      <w:r>
        <w:rPr>
          <w:rFonts w:hint="eastAsia" w:ascii="宋体" w:hAnsi="宋体"/>
          <w:color w:val="000000"/>
          <w:sz w:val="24"/>
          <w:u w:val="single"/>
          <w:lang w:val="en-US" w:eastAsia="zh-CN"/>
        </w:rPr>
        <w:t xml:space="preserve">               </w:t>
      </w:r>
      <w:r>
        <w:rPr>
          <w:rFonts w:hint="eastAsia" w:ascii="宋体" w:hAnsi="宋体"/>
          <w:color w:val="000000"/>
          <w:sz w:val="24"/>
        </w:rPr>
        <w:t>（签字或盖章）</w:t>
      </w:r>
    </w:p>
    <w:p>
      <w:pPr>
        <w:pStyle w:val="3"/>
        <w:rPr>
          <w:rFonts w:hint="eastAsia"/>
        </w:rPr>
      </w:pPr>
    </w:p>
    <w:p>
      <w:pPr>
        <w:jc w:val="right"/>
        <w:rPr>
          <w:rFonts w:ascii="宋体" w:hAnsi="宋体" w:cs="宋体"/>
          <w:b/>
          <w:bCs/>
          <w:color w:val="000000"/>
          <w:sz w:val="36"/>
          <w:szCs w:val="36"/>
        </w:rPr>
      </w:pPr>
      <w:r>
        <w:rPr>
          <w:rFonts w:hint="eastAsia" w:ascii="宋体" w:hAnsi="宋体"/>
          <w:color w:val="000000"/>
          <w:sz w:val="24"/>
          <w:u w:val="single"/>
          <w:lang w:val="en-US" w:eastAsia="zh-CN"/>
        </w:rPr>
        <w:t xml:space="preserve">       </w:t>
      </w:r>
      <w:r>
        <w:rPr>
          <w:rFonts w:hint="eastAsia" w:ascii="宋体" w:hAnsi="宋体"/>
          <w:color w:val="000000"/>
          <w:sz w:val="24"/>
        </w:rPr>
        <w:t>年</w:t>
      </w:r>
      <w:r>
        <w:rPr>
          <w:rFonts w:hint="eastAsia" w:ascii="宋体" w:hAnsi="宋体"/>
          <w:color w:val="000000"/>
          <w:sz w:val="24"/>
          <w:u w:val="single"/>
          <w:lang w:val="en-US" w:eastAsia="zh-CN"/>
        </w:rPr>
        <w:t xml:space="preserve">    </w:t>
      </w:r>
      <w:r>
        <w:rPr>
          <w:rFonts w:hint="eastAsia" w:ascii="宋体" w:hAnsi="宋体"/>
          <w:color w:val="000000"/>
          <w:sz w:val="24"/>
        </w:rPr>
        <w:t>月</w:t>
      </w:r>
      <w:r>
        <w:rPr>
          <w:rFonts w:hint="eastAsia" w:ascii="宋体" w:hAnsi="宋体"/>
          <w:color w:val="000000"/>
          <w:sz w:val="24"/>
          <w:u w:val="single"/>
          <w:lang w:val="en-US" w:eastAsia="zh-CN"/>
        </w:rPr>
        <w:t xml:space="preserve">    </w:t>
      </w:r>
      <w:r>
        <w:rPr>
          <w:rFonts w:hint="eastAsia" w:ascii="宋体" w:hAnsi="宋体"/>
          <w:color w:val="000000"/>
          <w:sz w:val="24"/>
        </w:rPr>
        <w:t>日</w:t>
      </w:r>
      <w:r>
        <w:rPr>
          <w:rFonts w:hint="eastAsia" w:ascii="宋体" w:hAnsi="宋体" w:cs="宋体"/>
          <w:b/>
          <w:bCs/>
          <w:color w:val="000000"/>
          <w:sz w:val="36"/>
          <w:szCs w:val="36"/>
        </w:rPr>
        <w:br w:type="page"/>
      </w:r>
    </w:p>
    <w:p>
      <w:pPr>
        <w:jc w:val="center"/>
        <w:rPr>
          <w:rFonts w:ascii="宋体" w:hAnsi="宋体" w:cs="宋体"/>
          <w:b/>
          <w:bCs/>
          <w:color w:val="000000"/>
          <w:sz w:val="36"/>
          <w:szCs w:val="36"/>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7-2</w:t>
      </w:r>
      <w:r>
        <w:rPr>
          <w:rFonts w:hint="eastAsia" w:ascii="宋体" w:hAnsi="宋体" w:cs="宋体"/>
          <w:b/>
          <w:bCs/>
          <w:color w:val="000000"/>
          <w:sz w:val="32"/>
          <w:szCs w:val="32"/>
        </w:rPr>
        <w:t>）近三年</w:t>
      </w:r>
      <w:r>
        <w:rPr>
          <w:rFonts w:hint="eastAsia" w:ascii="宋体" w:hAnsi="宋体" w:cs="宋体"/>
          <w:b/>
          <w:bCs/>
          <w:color w:val="000000"/>
          <w:sz w:val="32"/>
          <w:szCs w:val="32"/>
          <w:lang w:eastAsia="zh-CN"/>
        </w:rPr>
        <w:t>任一年度经审计</w:t>
      </w:r>
      <w:r>
        <w:rPr>
          <w:rFonts w:hint="eastAsia" w:ascii="宋体" w:hAnsi="宋体" w:cs="宋体"/>
          <w:b/>
          <w:bCs/>
          <w:color w:val="000000"/>
          <w:sz w:val="32"/>
          <w:szCs w:val="32"/>
        </w:rPr>
        <w:t>财务状况</w:t>
      </w:r>
    </w:p>
    <w:p>
      <w:pPr>
        <w:spacing w:line="440" w:lineRule="exact"/>
        <w:jc w:val="center"/>
        <w:rPr>
          <w:rFonts w:hint="eastAsia" w:ascii="宋体" w:hAnsi="宋体"/>
          <w:sz w:val="28"/>
          <w:szCs w:val="28"/>
        </w:rPr>
      </w:pPr>
    </w:p>
    <w:p>
      <w:pPr>
        <w:spacing w:line="440" w:lineRule="exact"/>
        <w:jc w:val="center"/>
        <w:rPr>
          <w:rFonts w:ascii="宋体" w:hAnsi="宋体"/>
          <w:color w:val="1625E8"/>
          <w:sz w:val="28"/>
          <w:szCs w:val="28"/>
        </w:rPr>
      </w:pPr>
      <w:r>
        <w:rPr>
          <w:rFonts w:hint="eastAsia" w:ascii="宋体" w:hAnsi="宋体"/>
          <w:sz w:val="28"/>
          <w:szCs w:val="28"/>
        </w:rPr>
        <w:t>在此附经会计师事务所或审计机构</w:t>
      </w:r>
      <w:r>
        <w:rPr>
          <w:rFonts w:hint="eastAsia" w:ascii="宋体" w:hAnsi="宋体"/>
          <w:sz w:val="28"/>
          <w:szCs w:val="28"/>
          <w:lang w:eastAsia="zh-CN"/>
        </w:rPr>
        <w:t>出据</w:t>
      </w:r>
      <w:r>
        <w:rPr>
          <w:rFonts w:hint="eastAsia" w:ascii="宋体" w:hAnsi="宋体"/>
          <w:sz w:val="28"/>
          <w:szCs w:val="28"/>
        </w:rPr>
        <w:t>的财务</w:t>
      </w:r>
      <w:r>
        <w:rPr>
          <w:rFonts w:hint="eastAsia" w:ascii="宋体" w:hAnsi="宋体"/>
          <w:sz w:val="28"/>
          <w:szCs w:val="28"/>
          <w:lang w:eastAsia="zh-CN"/>
        </w:rPr>
        <w:t>经审计的</w:t>
      </w:r>
      <w:r>
        <w:rPr>
          <w:rFonts w:hint="eastAsia" w:ascii="宋体" w:hAnsi="宋体"/>
          <w:color w:val="auto"/>
          <w:sz w:val="28"/>
          <w:szCs w:val="28"/>
        </w:rPr>
        <w:t>报</w:t>
      </w:r>
      <w:r>
        <w:rPr>
          <w:rFonts w:hint="eastAsia" w:ascii="宋体" w:hAnsi="宋体"/>
          <w:color w:val="auto"/>
          <w:sz w:val="28"/>
          <w:szCs w:val="28"/>
          <w:lang w:eastAsia="zh-CN"/>
        </w:rPr>
        <w:t>告</w:t>
      </w:r>
      <w:r>
        <w:rPr>
          <w:rFonts w:hint="eastAsia" w:ascii="宋体" w:hAnsi="宋体"/>
          <w:sz w:val="28"/>
          <w:szCs w:val="28"/>
        </w:rPr>
        <w:t>。</w:t>
      </w: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r>
        <w:rPr>
          <w:rFonts w:hint="eastAsia" w:ascii="宋体" w:hAnsi="宋体"/>
          <w:sz w:val="28"/>
          <w:szCs w:val="28"/>
          <w:lang w:val="en-US" w:eastAsia="zh-CN"/>
        </w:rPr>
        <w:t>供应商</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（盖单位章）</w:t>
      </w:r>
    </w:p>
    <w:p>
      <w:pPr>
        <w:spacing w:line="440" w:lineRule="exact"/>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rPr>
        <w:t>（签字或盖章）</w:t>
      </w:r>
    </w:p>
    <w:p>
      <w:pPr>
        <w:pStyle w:val="3"/>
        <w:rPr>
          <w:rFonts w:hint="eastAsia"/>
        </w:rPr>
      </w:pPr>
    </w:p>
    <w:p>
      <w:pPr>
        <w:spacing w:line="440" w:lineRule="exact"/>
        <w:jc w:val="right"/>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spacing w:line="440" w:lineRule="exact"/>
        <w:rPr>
          <w:rFonts w:hint="eastAsia" w:ascii="宋体" w:hAnsi="宋体"/>
          <w:sz w:val="23"/>
          <w:szCs w:val="23"/>
        </w:rPr>
      </w:pPr>
    </w:p>
    <w:p>
      <w:pPr>
        <w:jc w:val="center"/>
        <w:rPr>
          <w:rFonts w:ascii="黑体" w:eastAsia="黑体"/>
          <w:color w:val="000000"/>
          <w:sz w:val="36"/>
          <w:szCs w:val="36"/>
        </w:rPr>
      </w:pPr>
    </w:p>
    <w:p>
      <w:pPr>
        <w:jc w:val="center"/>
        <w:rPr>
          <w:rFonts w:ascii="黑体" w:eastAsia="黑体"/>
          <w:color w:val="000000"/>
          <w:sz w:val="36"/>
          <w:szCs w:val="36"/>
        </w:rPr>
      </w:pPr>
    </w:p>
    <w:p>
      <w:pPr>
        <w:jc w:val="center"/>
        <w:rPr>
          <w:rFonts w:ascii="黑体" w:eastAsia="黑体"/>
          <w:color w:val="000000"/>
          <w:sz w:val="36"/>
          <w:szCs w:val="36"/>
        </w:rPr>
      </w:pPr>
    </w:p>
    <w:p>
      <w:pPr>
        <w:jc w:val="center"/>
        <w:rPr>
          <w:rFonts w:ascii="黑体" w:eastAsia="黑体"/>
          <w:color w:val="000000"/>
          <w:sz w:val="36"/>
          <w:szCs w:val="36"/>
        </w:rPr>
      </w:pPr>
    </w:p>
    <w:p>
      <w:pPr>
        <w:jc w:val="center"/>
        <w:rPr>
          <w:rFonts w:ascii="黑体" w:eastAsia="黑体"/>
          <w:color w:val="000000"/>
          <w:sz w:val="36"/>
          <w:szCs w:val="36"/>
        </w:rPr>
      </w:pPr>
    </w:p>
    <w:p>
      <w:pPr>
        <w:jc w:val="center"/>
        <w:rPr>
          <w:rFonts w:ascii="黑体" w:eastAsia="黑体"/>
          <w:color w:val="000000"/>
          <w:sz w:val="36"/>
          <w:szCs w:val="36"/>
        </w:rPr>
      </w:pPr>
    </w:p>
    <w:p>
      <w:pPr>
        <w:jc w:val="center"/>
        <w:rPr>
          <w:rFonts w:ascii="黑体" w:eastAsia="黑体"/>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7-3</w:t>
      </w:r>
      <w:r>
        <w:rPr>
          <w:rFonts w:hint="eastAsia" w:ascii="宋体" w:hAnsi="宋体" w:cs="宋体"/>
          <w:b/>
          <w:bCs/>
          <w:color w:val="000000"/>
          <w:sz w:val="32"/>
          <w:szCs w:val="32"/>
        </w:rPr>
        <w:t>）近三年度完成的类似项目情况表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项目名称</w:t>
            </w:r>
          </w:p>
        </w:tc>
        <w:tc>
          <w:tcPr>
            <w:tcW w:w="7031" w:type="dxa"/>
            <w:noWrap/>
          </w:tcPr>
          <w:p>
            <w:pPr>
              <w:topLinePunct/>
              <w:spacing w:line="440" w:lineRule="exact"/>
              <w:rPr>
                <w:color w:val="000000"/>
                <w:sz w:val="28"/>
                <w:szCs w:val="28"/>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项目所在地</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发包人名称</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发包人地址</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发包人电话</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合同价格</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开工日期</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85" w:type="dxa"/>
            <w:noWrap/>
            <w:vAlign w:val="center"/>
          </w:tcPr>
          <w:p>
            <w:pPr>
              <w:topLinePunct/>
              <w:spacing w:line="440" w:lineRule="exact"/>
              <w:jc w:val="center"/>
              <w:rPr>
                <w:color w:val="000000"/>
                <w:sz w:val="28"/>
                <w:szCs w:val="28"/>
              </w:rPr>
            </w:pPr>
            <w:r>
              <w:rPr>
                <w:rFonts w:hint="eastAsia"/>
                <w:color w:val="000000"/>
                <w:sz w:val="28"/>
                <w:szCs w:val="28"/>
              </w:rPr>
              <w:t>竣工</w:t>
            </w:r>
            <w:r>
              <w:rPr>
                <w:color w:val="000000"/>
                <w:sz w:val="28"/>
                <w:szCs w:val="28"/>
              </w:rPr>
              <w:t>日期</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承担的工作</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工程质量</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项目经理</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技术负责人</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项目描述</w:t>
            </w:r>
          </w:p>
        </w:tc>
        <w:tc>
          <w:tcPr>
            <w:tcW w:w="7031"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ign w:val="center"/>
          </w:tcPr>
          <w:p>
            <w:pPr>
              <w:topLinePunct/>
              <w:spacing w:line="440" w:lineRule="exact"/>
              <w:jc w:val="center"/>
              <w:rPr>
                <w:color w:val="000000"/>
                <w:sz w:val="28"/>
                <w:szCs w:val="28"/>
              </w:rPr>
            </w:pPr>
            <w:r>
              <w:rPr>
                <w:color w:val="000000"/>
                <w:sz w:val="28"/>
                <w:szCs w:val="28"/>
              </w:rPr>
              <w:t>备注</w:t>
            </w:r>
          </w:p>
        </w:tc>
        <w:tc>
          <w:tcPr>
            <w:tcW w:w="7031" w:type="dxa"/>
            <w:noWrap/>
          </w:tcPr>
          <w:p>
            <w:pPr>
              <w:topLinePunct/>
              <w:spacing w:line="440" w:lineRule="exact"/>
              <w:rPr>
                <w:color w:val="000000"/>
                <w:sz w:val="28"/>
                <w:szCs w:val="28"/>
              </w:rPr>
            </w:pPr>
          </w:p>
        </w:tc>
      </w:tr>
    </w:tbl>
    <w:p>
      <w:pPr>
        <w:pStyle w:val="9"/>
        <w:topLinePunct/>
        <w:rPr>
          <w:rFonts w:ascii="Times New Roman" w:hAnsi="Times New Roman" w:eastAsia="宋体" w:cs="Times New Roman"/>
          <w:color w:val="000000"/>
          <w:kern w:val="2"/>
          <w:sz w:val="28"/>
          <w:szCs w:val="28"/>
          <w:lang w:val="en-US" w:eastAsia="zh-CN" w:bidi="ar-SA"/>
        </w:rPr>
      </w:pPr>
      <w:r>
        <w:rPr>
          <w:rFonts w:hint="eastAsia" w:ascii="Times New Roman" w:hAnsi="Times New Roman" w:eastAsia="宋体" w:cs="Times New Roman"/>
          <w:color w:val="000000"/>
          <w:kern w:val="2"/>
          <w:sz w:val="28"/>
          <w:szCs w:val="28"/>
          <w:lang w:val="en-US" w:eastAsia="zh-CN" w:bidi="ar-SA"/>
        </w:rPr>
        <w:t>附：本表后附中标通知书、合同协议书或工程接收证书（工程竣工验收证书）的复印件，具体年份要求见</w:t>
      </w:r>
      <w:r>
        <w:rPr>
          <w:rFonts w:hint="eastAsia" w:cs="Times New Roman"/>
          <w:color w:val="000000"/>
          <w:kern w:val="2"/>
          <w:sz w:val="28"/>
          <w:szCs w:val="28"/>
          <w:lang w:val="en-US" w:eastAsia="zh-CN" w:bidi="ar-SA"/>
        </w:rPr>
        <w:t>磋商</w:t>
      </w:r>
      <w:r>
        <w:rPr>
          <w:rFonts w:hint="eastAsia" w:ascii="Times New Roman" w:hAnsi="Times New Roman" w:eastAsia="宋体" w:cs="Times New Roman"/>
          <w:color w:val="000000"/>
          <w:kern w:val="2"/>
          <w:sz w:val="28"/>
          <w:szCs w:val="28"/>
          <w:lang w:val="en-US" w:eastAsia="zh-CN" w:bidi="ar-SA"/>
        </w:rPr>
        <w:t>须知前附表。每张表格只填写一个项目，并标明序号。</w:t>
      </w:r>
    </w:p>
    <w:p>
      <w:pPr>
        <w:jc w:val="center"/>
        <w:rPr>
          <w:rFonts w:ascii="Times New Roman" w:hAnsi="Times New Roman" w:eastAsia="宋体" w:cs="Times New Roman"/>
          <w:color w:val="000000"/>
          <w:kern w:val="2"/>
          <w:sz w:val="28"/>
          <w:szCs w:val="28"/>
          <w:lang w:val="en-US" w:eastAsia="zh-CN" w:bidi="ar-SA"/>
        </w:rPr>
      </w:pPr>
    </w:p>
    <w:p>
      <w:pPr>
        <w:spacing w:line="440" w:lineRule="exact"/>
        <w:rPr>
          <w:rFonts w:hint="eastAsia" w:ascii="宋体" w:hAnsi="宋体"/>
          <w:sz w:val="28"/>
          <w:szCs w:val="28"/>
        </w:rPr>
      </w:pPr>
      <w:r>
        <w:rPr>
          <w:rFonts w:hint="eastAsia" w:ascii="宋体" w:hAnsi="宋体"/>
          <w:sz w:val="28"/>
          <w:szCs w:val="28"/>
          <w:lang w:val="en-US" w:eastAsia="zh-CN"/>
        </w:rPr>
        <w:t>供应商</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（盖单位章）</w:t>
      </w:r>
    </w:p>
    <w:p>
      <w:pPr>
        <w:spacing w:line="440" w:lineRule="exact"/>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rPr>
        <w:t>（签字或盖章）</w:t>
      </w:r>
    </w:p>
    <w:p>
      <w:pPr>
        <w:pStyle w:val="3"/>
        <w:rPr>
          <w:rFonts w:hint="eastAsia"/>
        </w:rPr>
      </w:pPr>
    </w:p>
    <w:p>
      <w:pPr>
        <w:jc w:val="right"/>
        <w:rPr>
          <w:rFonts w:ascii="Times New Roman" w:hAnsi="Times New Roman" w:eastAsia="宋体" w:cs="Times New Roman"/>
          <w:color w:val="000000"/>
          <w:kern w:val="2"/>
          <w:sz w:val="28"/>
          <w:szCs w:val="28"/>
          <w:lang w:val="en-US" w:eastAsia="zh-CN" w:bidi="ar-SA"/>
        </w:rPr>
      </w:pP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jc w:val="center"/>
        <w:rPr>
          <w:rFonts w:eastAsia="黑体"/>
          <w:color w:val="000000"/>
          <w:sz w:val="23"/>
          <w:szCs w:val="23"/>
        </w:rPr>
      </w:pPr>
      <w:r>
        <w:rPr>
          <w:rFonts w:ascii="宋体" w:hAnsi="宋体"/>
          <w:color w:val="000000"/>
        </w:rPr>
        <w:br w:type="page"/>
      </w:r>
    </w:p>
    <w:p>
      <w:pPr>
        <w:jc w:val="center"/>
        <w:rPr>
          <w:rFonts w:ascii="宋体" w:hAnsi="宋体" w:cs="宋体"/>
          <w:b/>
          <w:bCs/>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7-4</w:t>
      </w:r>
      <w:r>
        <w:rPr>
          <w:rFonts w:hint="eastAsia" w:ascii="宋体" w:hAnsi="宋体" w:cs="宋体"/>
          <w:b/>
          <w:bCs/>
          <w:color w:val="000000"/>
          <w:sz w:val="32"/>
          <w:szCs w:val="32"/>
        </w:rPr>
        <w:t>）正在实施的和新承接的项目情况表</w:t>
      </w:r>
    </w:p>
    <w:tbl>
      <w:tblPr>
        <w:tblStyle w:val="24"/>
        <w:tblpPr w:leftFromText="180" w:rightFromText="180" w:vertAnchor="text" w:horzAnchor="page" w:tblpXSpec="center" w:tblpY="2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项目名称</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项目所在地</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发包人名称</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发包人地址</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发包人电话</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签约合同价</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开工日期</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计划</w:t>
            </w:r>
            <w:r>
              <w:rPr>
                <w:rFonts w:hint="eastAsia"/>
                <w:color w:val="000000"/>
                <w:sz w:val="28"/>
                <w:szCs w:val="28"/>
              </w:rPr>
              <w:t>竣工</w:t>
            </w:r>
            <w:r>
              <w:rPr>
                <w:color w:val="000000"/>
                <w:sz w:val="28"/>
                <w:szCs w:val="28"/>
              </w:rPr>
              <w:t>日期</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承担的工作</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工程质量</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项目经理</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技术负责人</w:t>
            </w:r>
          </w:p>
        </w:tc>
        <w:tc>
          <w:tcPr>
            <w:tcW w:w="7410" w:type="dxa"/>
            <w:noWrap/>
          </w:tcPr>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项目描述</w:t>
            </w:r>
          </w:p>
        </w:tc>
        <w:tc>
          <w:tcPr>
            <w:tcW w:w="7410" w:type="dxa"/>
            <w:noWrap/>
          </w:tcPr>
          <w:p>
            <w:pPr>
              <w:topLinePunct/>
              <w:spacing w:line="440" w:lineRule="exact"/>
              <w:rPr>
                <w:color w:val="000000"/>
                <w:sz w:val="28"/>
                <w:szCs w:val="28"/>
              </w:rPr>
            </w:pPr>
          </w:p>
          <w:p>
            <w:pPr>
              <w:topLinePunct/>
              <w:spacing w:line="440" w:lineRule="exact"/>
              <w:rPr>
                <w:color w:val="000000"/>
                <w:sz w:val="28"/>
                <w:szCs w:val="28"/>
              </w:rPr>
            </w:pPr>
          </w:p>
          <w:p>
            <w:pPr>
              <w:topLinePunct/>
              <w:spacing w:line="440" w:lineRule="exact"/>
              <w:rPr>
                <w:color w:val="000000"/>
                <w:sz w:val="28"/>
                <w:szCs w:val="28"/>
              </w:rPr>
            </w:pPr>
          </w:p>
          <w:p>
            <w:pPr>
              <w:topLinePunct/>
              <w:spacing w:line="440" w:lineRule="exact"/>
              <w:rPr>
                <w:color w:val="000000"/>
                <w:sz w:val="28"/>
                <w:szCs w:val="28"/>
              </w:rPr>
            </w:pPr>
          </w:p>
          <w:p>
            <w:pPr>
              <w:topLinePunct/>
              <w:spacing w:line="44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ign w:val="center"/>
          </w:tcPr>
          <w:p>
            <w:pPr>
              <w:topLinePunct/>
              <w:spacing w:line="440" w:lineRule="exact"/>
              <w:jc w:val="center"/>
              <w:rPr>
                <w:color w:val="000000"/>
                <w:sz w:val="28"/>
                <w:szCs w:val="28"/>
              </w:rPr>
            </w:pPr>
            <w:r>
              <w:rPr>
                <w:color w:val="000000"/>
                <w:sz w:val="28"/>
                <w:szCs w:val="28"/>
              </w:rPr>
              <w:t>备注</w:t>
            </w:r>
          </w:p>
        </w:tc>
        <w:tc>
          <w:tcPr>
            <w:tcW w:w="7410" w:type="dxa"/>
            <w:noWrap/>
          </w:tcPr>
          <w:p>
            <w:pPr>
              <w:topLinePunct/>
              <w:spacing w:line="440" w:lineRule="exact"/>
              <w:rPr>
                <w:color w:val="000000"/>
                <w:sz w:val="28"/>
                <w:szCs w:val="28"/>
              </w:rPr>
            </w:pPr>
          </w:p>
        </w:tc>
      </w:tr>
    </w:tbl>
    <w:p>
      <w:pPr>
        <w:spacing w:line="440" w:lineRule="exact"/>
        <w:ind w:left="-619" w:leftChars="-295" w:firstLine="560" w:firstLineChars="200"/>
        <w:rPr>
          <w:rFonts w:ascii="宋体" w:hAnsi="宋体"/>
          <w:color w:val="000000"/>
          <w:sz w:val="28"/>
          <w:szCs w:val="28"/>
        </w:rPr>
      </w:pPr>
      <w:r>
        <w:rPr>
          <w:rFonts w:hint="eastAsia" w:ascii="宋体" w:hAnsi="宋体"/>
          <w:color w:val="000000"/>
          <w:sz w:val="28"/>
          <w:szCs w:val="28"/>
        </w:rPr>
        <w:t>附：中标通知书或合同协议书复印件。每张表格只填写一个项目，并标明序号。</w:t>
      </w:r>
    </w:p>
    <w:p>
      <w:pPr>
        <w:spacing w:line="440" w:lineRule="exact"/>
        <w:rPr>
          <w:rFonts w:hint="eastAsia" w:ascii="宋体" w:hAnsi="宋体"/>
          <w:sz w:val="28"/>
          <w:szCs w:val="28"/>
        </w:rPr>
      </w:pPr>
      <w:r>
        <w:rPr>
          <w:rFonts w:hint="eastAsia" w:ascii="宋体" w:hAnsi="宋体"/>
          <w:sz w:val="28"/>
          <w:szCs w:val="28"/>
          <w:lang w:val="en-US" w:eastAsia="zh-CN"/>
        </w:rPr>
        <w:t>供应商</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（盖单位章）</w:t>
      </w:r>
    </w:p>
    <w:p>
      <w:pPr>
        <w:spacing w:line="440" w:lineRule="exact"/>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rPr>
        <w:t>（签字或盖章）</w:t>
      </w:r>
    </w:p>
    <w:p>
      <w:pPr>
        <w:pStyle w:val="3"/>
        <w:rPr>
          <w:rFonts w:hint="eastAsia"/>
        </w:rPr>
      </w:pPr>
    </w:p>
    <w:p>
      <w:pPr>
        <w:jc w:val="right"/>
        <w:rPr>
          <w:rFonts w:ascii="黑体" w:eastAsia="黑体"/>
          <w:color w:val="000000"/>
          <w:sz w:val="28"/>
          <w:szCs w:val="28"/>
        </w:rPr>
      </w:pP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jc w:val="center"/>
        <w:rPr>
          <w:rFonts w:ascii="黑体" w:eastAsia="黑体"/>
          <w:color w:val="000000"/>
          <w:sz w:val="32"/>
          <w:szCs w:val="32"/>
        </w:rPr>
      </w:pPr>
      <w:r>
        <w:rPr>
          <w:rFonts w:hint="eastAsia" w:ascii="宋体" w:hAnsi="宋体" w:cs="宋体"/>
          <w:b/>
          <w:bCs/>
          <w:color w:val="000000"/>
          <w:sz w:val="32"/>
          <w:szCs w:val="32"/>
        </w:rPr>
        <w:t>（</w:t>
      </w:r>
      <w:r>
        <w:rPr>
          <w:rFonts w:hint="eastAsia" w:ascii="宋体" w:hAnsi="宋体" w:cs="宋体"/>
          <w:b/>
          <w:bCs/>
          <w:color w:val="000000"/>
          <w:sz w:val="32"/>
          <w:szCs w:val="32"/>
          <w:lang w:val="en-US" w:eastAsia="zh-CN"/>
        </w:rPr>
        <w:t>7-5</w:t>
      </w:r>
      <w:r>
        <w:rPr>
          <w:rFonts w:hint="eastAsia" w:ascii="宋体" w:hAnsi="宋体" w:cs="宋体"/>
          <w:b/>
          <w:bCs/>
          <w:color w:val="000000"/>
          <w:sz w:val="32"/>
          <w:szCs w:val="32"/>
        </w:rPr>
        <w:t>）其他资格审查资料</w:t>
      </w:r>
    </w:p>
    <w:p>
      <w:pPr>
        <w:ind w:left="178"/>
        <w:rPr>
          <w:color w:val="000000"/>
        </w:rPr>
      </w:pPr>
    </w:p>
    <w:p>
      <w:pPr>
        <w:ind w:left="178"/>
        <w:rPr>
          <w:color w:val="000000"/>
        </w:rPr>
      </w:pPr>
    </w:p>
    <w:p>
      <w:pPr>
        <w:pStyle w:val="3"/>
        <w:rPr>
          <w:color w:val="000000"/>
        </w:rPr>
      </w:pPr>
    </w:p>
    <w:p>
      <w:pPr>
        <w:rPr>
          <w:color w:val="000000"/>
        </w:rPr>
      </w:pPr>
    </w:p>
    <w:p>
      <w:pPr>
        <w:pStyle w:val="3"/>
        <w:rPr>
          <w:color w:val="000000"/>
        </w:rPr>
      </w:pPr>
    </w:p>
    <w:p>
      <w:pPr>
        <w:rPr>
          <w:color w:val="000000"/>
        </w:rPr>
      </w:pPr>
    </w:p>
    <w:p>
      <w:pPr>
        <w:pStyle w:val="3"/>
        <w:rPr>
          <w:color w:val="000000"/>
        </w:rPr>
      </w:pPr>
    </w:p>
    <w:p/>
    <w:p>
      <w:pPr>
        <w:ind w:left="178"/>
        <w:rPr>
          <w:color w:val="000000"/>
        </w:rPr>
      </w:pPr>
    </w:p>
    <w:p>
      <w:pPr>
        <w:pStyle w:val="3"/>
        <w:rPr>
          <w:color w:val="000000"/>
        </w:rPr>
      </w:pPr>
    </w:p>
    <w:p>
      <w:pPr>
        <w:rPr>
          <w:color w:val="000000"/>
        </w:rPr>
      </w:pPr>
    </w:p>
    <w:p>
      <w:pPr>
        <w:pStyle w:val="3"/>
        <w:rPr>
          <w:color w:val="000000"/>
        </w:rPr>
      </w:pPr>
    </w:p>
    <w:p>
      <w:pPr>
        <w:rPr>
          <w:color w:val="000000"/>
        </w:rPr>
      </w:pPr>
    </w:p>
    <w:p>
      <w:pPr>
        <w:pStyle w:val="3"/>
        <w:rPr>
          <w:color w:val="000000"/>
        </w:rPr>
      </w:pPr>
    </w:p>
    <w:p>
      <w:pPr>
        <w:rPr>
          <w:color w:val="000000"/>
        </w:rPr>
      </w:pPr>
    </w:p>
    <w:p>
      <w:pPr>
        <w:pStyle w:val="3"/>
        <w:rPr>
          <w:color w:val="000000"/>
        </w:rPr>
      </w:pPr>
    </w:p>
    <w:p>
      <w:pPr>
        <w:rPr>
          <w:color w:val="000000"/>
        </w:rPr>
      </w:pPr>
    </w:p>
    <w:p>
      <w:pPr>
        <w:pStyle w:val="3"/>
        <w:rPr>
          <w:color w:val="000000"/>
        </w:rPr>
      </w:pPr>
    </w:p>
    <w:p/>
    <w:p>
      <w:pPr>
        <w:spacing w:line="440" w:lineRule="exact"/>
        <w:rPr>
          <w:rFonts w:hint="eastAsia" w:ascii="宋体" w:hAnsi="宋体"/>
          <w:sz w:val="28"/>
          <w:szCs w:val="28"/>
        </w:rPr>
      </w:pPr>
      <w:r>
        <w:rPr>
          <w:rFonts w:hint="eastAsia" w:ascii="宋体" w:hAnsi="宋体"/>
          <w:sz w:val="28"/>
          <w:szCs w:val="28"/>
          <w:lang w:val="en-US" w:eastAsia="zh-CN"/>
        </w:rPr>
        <w:t>供应商</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（盖单位章）</w:t>
      </w:r>
    </w:p>
    <w:p>
      <w:pPr>
        <w:spacing w:line="440" w:lineRule="exact"/>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rPr>
        <w:t>（签字或盖章）</w:t>
      </w:r>
    </w:p>
    <w:p>
      <w:pPr>
        <w:pStyle w:val="3"/>
        <w:rPr>
          <w:rFonts w:hint="eastAsia"/>
        </w:rPr>
      </w:pPr>
    </w:p>
    <w:p>
      <w:pPr>
        <w:jc w:val="right"/>
        <w:rPr>
          <w:rFonts w:ascii="宋体" w:hAnsi="宋体"/>
          <w:color w:val="000000"/>
          <w:sz w:val="28"/>
          <w:szCs w:val="28"/>
        </w:rPr>
      </w:pP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rPr>
          <w:color w:val="000000"/>
          <w:sz w:val="28"/>
          <w:szCs w:val="28"/>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b/>
          <w:color w:val="000000"/>
        </w:rPr>
      </w:pPr>
      <w:r>
        <w:rPr>
          <w:rFonts w:hint="eastAsia"/>
          <w:b/>
          <w:color w:val="000000"/>
        </w:rPr>
        <w:br w:type="page"/>
      </w:r>
    </w:p>
    <w:p>
      <w:pPr>
        <w:spacing w:line="360" w:lineRule="auto"/>
        <w:jc w:val="center"/>
        <w:rPr>
          <w:rFonts w:hint="eastAsia" w:ascii="宋体" w:hAnsi="宋体"/>
          <w:b/>
          <w:bCs/>
          <w:sz w:val="32"/>
          <w:szCs w:val="32"/>
        </w:rPr>
      </w:pPr>
      <w:r>
        <w:rPr>
          <w:rFonts w:hint="eastAsia" w:ascii="宋体" w:hAnsi="宋体" w:cs="宋体"/>
          <w:b/>
          <w:bCs/>
          <w:color w:val="000000"/>
          <w:sz w:val="32"/>
          <w:szCs w:val="32"/>
        </w:rPr>
        <w:t>八、</w:t>
      </w:r>
      <w:r>
        <w:rPr>
          <w:rFonts w:hint="eastAsia" w:ascii="宋体" w:hAnsi="宋体"/>
          <w:b/>
          <w:bCs/>
          <w:sz w:val="32"/>
          <w:szCs w:val="32"/>
        </w:rPr>
        <w:t>工程投标廉政承诺书</w:t>
      </w:r>
    </w:p>
    <w:p>
      <w:pPr>
        <w:jc w:val="center"/>
        <w:rPr>
          <w:rFonts w:hint="eastAsia" w:ascii="宋体" w:hAnsi="宋体" w:eastAsia="宋体" w:cs="宋体"/>
          <w:b/>
          <w:bCs/>
          <w:color w:val="000000"/>
          <w:sz w:val="36"/>
          <w:szCs w:val="36"/>
          <w:lang w:eastAsia="zh-CN"/>
        </w:rPr>
      </w:pPr>
      <w:r>
        <w:rPr>
          <w:rFonts w:hint="eastAsia" w:ascii="宋体" w:hAnsi="宋体" w:cs="宋体"/>
          <w:b/>
          <w:bCs/>
          <w:color w:val="000000"/>
          <w:sz w:val="36"/>
          <w:szCs w:val="36"/>
          <w:lang w:eastAsia="zh-CN"/>
        </w:rPr>
        <w:t>（格式自拟）</w:t>
      </w: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rPr>
      </w:pPr>
    </w:p>
    <w:p>
      <w:pPr>
        <w:jc w:val="center"/>
        <w:rPr>
          <w:rFonts w:hint="eastAsia" w:ascii="宋体" w:hAnsi="宋体" w:cs="宋体"/>
          <w:b/>
          <w:bCs/>
          <w:color w:val="000000"/>
          <w:sz w:val="36"/>
          <w:szCs w:val="36"/>
          <w:lang w:eastAsia="zh-CN"/>
        </w:rPr>
      </w:pPr>
    </w:p>
    <w:p>
      <w:pPr>
        <w:jc w:val="center"/>
        <w:rPr>
          <w:rFonts w:ascii="宋体" w:hAnsi="宋体" w:cs="宋体"/>
          <w:b/>
          <w:bCs/>
          <w:color w:val="000000"/>
          <w:sz w:val="32"/>
          <w:szCs w:val="32"/>
        </w:rPr>
      </w:pPr>
      <w:r>
        <w:rPr>
          <w:rFonts w:hint="eastAsia" w:ascii="宋体" w:hAnsi="宋体" w:cs="宋体"/>
          <w:b/>
          <w:bCs/>
          <w:color w:val="000000"/>
          <w:sz w:val="32"/>
          <w:szCs w:val="32"/>
          <w:lang w:eastAsia="zh-CN"/>
        </w:rPr>
        <w:t>九、</w:t>
      </w:r>
      <w:r>
        <w:rPr>
          <w:rFonts w:hint="eastAsia" w:ascii="宋体" w:hAnsi="宋体" w:cs="宋体"/>
          <w:b/>
          <w:bCs/>
          <w:color w:val="000000"/>
          <w:sz w:val="32"/>
          <w:szCs w:val="32"/>
        </w:rPr>
        <w:t>技术标投标格式</w:t>
      </w:r>
    </w:p>
    <w:p>
      <w:pPr>
        <w:jc w:val="center"/>
        <w:rPr>
          <w:rFonts w:ascii="黑体" w:eastAsia="黑体"/>
          <w:color w:val="000000"/>
          <w:sz w:val="32"/>
          <w:szCs w:val="32"/>
        </w:rPr>
      </w:pP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9-1</w:t>
      </w:r>
      <w:r>
        <w:rPr>
          <w:rFonts w:hint="eastAsia" w:ascii="宋体" w:hAnsi="宋体"/>
          <w:color w:val="000000"/>
          <w:sz w:val="28"/>
          <w:szCs w:val="28"/>
          <w:lang w:eastAsia="zh-CN"/>
        </w:rPr>
        <w:t>）</w:t>
      </w:r>
      <w:r>
        <w:rPr>
          <w:rFonts w:hint="eastAsia" w:ascii="宋体" w:hAnsi="宋体"/>
          <w:color w:val="000000"/>
          <w:sz w:val="28"/>
          <w:szCs w:val="28"/>
        </w:rPr>
        <w:t>施工方案与技术措施</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9-2</w:t>
      </w:r>
      <w:r>
        <w:rPr>
          <w:rFonts w:hint="eastAsia" w:ascii="宋体" w:hAnsi="宋体"/>
          <w:color w:val="000000"/>
          <w:sz w:val="28"/>
          <w:szCs w:val="28"/>
          <w:lang w:eastAsia="zh-CN"/>
        </w:rPr>
        <w:t>）</w:t>
      </w:r>
      <w:r>
        <w:rPr>
          <w:rFonts w:hint="eastAsia" w:ascii="宋体" w:hAnsi="宋体"/>
          <w:color w:val="000000"/>
          <w:sz w:val="28"/>
          <w:szCs w:val="28"/>
        </w:rPr>
        <w:t>质量保证措施和创优计划</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9-3</w:t>
      </w:r>
      <w:r>
        <w:rPr>
          <w:rFonts w:hint="eastAsia" w:ascii="宋体" w:hAnsi="宋体"/>
          <w:color w:val="000000"/>
          <w:sz w:val="28"/>
          <w:szCs w:val="28"/>
          <w:lang w:eastAsia="zh-CN"/>
        </w:rPr>
        <w:t>）</w:t>
      </w:r>
      <w:r>
        <w:rPr>
          <w:rFonts w:hint="eastAsia" w:ascii="宋体" w:hAnsi="宋体"/>
          <w:color w:val="000000"/>
          <w:sz w:val="28"/>
          <w:szCs w:val="28"/>
        </w:rPr>
        <w:t>施工总进度计划及保证措施</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9-4</w:t>
      </w:r>
      <w:r>
        <w:rPr>
          <w:rFonts w:hint="eastAsia" w:ascii="宋体" w:hAnsi="宋体"/>
          <w:color w:val="000000"/>
          <w:sz w:val="28"/>
          <w:szCs w:val="28"/>
          <w:lang w:eastAsia="zh-CN"/>
        </w:rPr>
        <w:t>）</w:t>
      </w:r>
      <w:r>
        <w:rPr>
          <w:rFonts w:hint="eastAsia" w:ascii="宋体" w:hAnsi="宋体"/>
          <w:color w:val="000000"/>
          <w:sz w:val="28"/>
          <w:szCs w:val="28"/>
        </w:rPr>
        <w:t>施工安全措施计划</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9-5</w:t>
      </w:r>
      <w:r>
        <w:rPr>
          <w:rFonts w:hint="eastAsia" w:ascii="宋体" w:hAnsi="宋体"/>
          <w:color w:val="000000"/>
          <w:sz w:val="28"/>
          <w:szCs w:val="28"/>
          <w:lang w:eastAsia="zh-CN"/>
        </w:rPr>
        <w:t>）</w:t>
      </w:r>
      <w:r>
        <w:rPr>
          <w:rFonts w:hint="eastAsia" w:ascii="宋体" w:hAnsi="宋体"/>
          <w:color w:val="000000"/>
          <w:sz w:val="28"/>
          <w:szCs w:val="28"/>
        </w:rPr>
        <w:t>文明施工措施计划</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9-6</w:t>
      </w:r>
      <w:r>
        <w:rPr>
          <w:rFonts w:hint="eastAsia" w:ascii="宋体" w:hAnsi="宋体"/>
          <w:color w:val="000000"/>
          <w:sz w:val="28"/>
          <w:szCs w:val="28"/>
          <w:lang w:eastAsia="zh-CN"/>
        </w:rPr>
        <w:t>）</w:t>
      </w:r>
      <w:r>
        <w:rPr>
          <w:rFonts w:hint="eastAsia" w:ascii="宋体" w:hAnsi="宋体"/>
          <w:color w:val="000000"/>
          <w:sz w:val="28"/>
          <w:szCs w:val="28"/>
        </w:rPr>
        <w:t>施工场地治安保卫管理计划</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9-7</w:t>
      </w:r>
      <w:r>
        <w:rPr>
          <w:rFonts w:hint="eastAsia" w:ascii="宋体" w:hAnsi="宋体"/>
          <w:color w:val="000000"/>
          <w:sz w:val="28"/>
          <w:szCs w:val="28"/>
          <w:lang w:eastAsia="zh-CN"/>
        </w:rPr>
        <w:t>）</w:t>
      </w:r>
      <w:r>
        <w:rPr>
          <w:rFonts w:hint="eastAsia" w:ascii="宋体" w:hAnsi="宋体"/>
          <w:color w:val="000000"/>
          <w:sz w:val="28"/>
          <w:szCs w:val="28"/>
        </w:rPr>
        <w:t>施工环保措施计划</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9-8</w:t>
      </w:r>
      <w:r>
        <w:rPr>
          <w:rFonts w:hint="eastAsia" w:ascii="宋体" w:hAnsi="宋体"/>
          <w:color w:val="000000"/>
          <w:sz w:val="28"/>
          <w:szCs w:val="28"/>
          <w:lang w:eastAsia="zh-CN"/>
        </w:rPr>
        <w:t>）</w:t>
      </w:r>
      <w:r>
        <w:rPr>
          <w:rFonts w:hint="eastAsia" w:ascii="宋体" w:hAnsi="宋体"/>
          <w:color w:val="000000"/>
          <w:sz w:val="28"/>
          <w:szCs w:val="28"/>
        </w:rPr>
        <w:t>施工现场总平面布置（附图）</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9-9</w:t>
      </w:r>
      <w:r>
        <w:rPr>
          <w:rFonts w:hint="eastAsia" w:ascii="宋体" w:hAnsi="宋体"/>
          <w:color w:val="000000"/>
          <w:sz w:val="28"/>
          <w:szCs w:val="28"/>
          <w:lang w:eastAsia="zh-CN"/>
        </w:rPr>
        <w:t>）</w:t>
      </w:r>
      <w:r>
        <w:rPr>
          <w:rFonts w:hint="eastAsia" w:ascii="宋体" w:hAnsi="宋体"/>
          <w:color w:val="000000"/>
          <w:sz w:val="28"/>
          <w:szCs w:val="28"/>
        </w:rPr>
        <w:t>项目组织管理机构</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9-10</w:t>
      </w:r>
      <w:r>
        <w:rPr>
          <w:rFonts w:hint="eastAsia" w:ascii="宋体" w:hAnsi="宋体"/>
          <w:color w:val="000000"/>
          <w:sz w:val="28"/>
          <w:szCs w:val="28"/>
          <w:lang w:eastAsia="zh-CN"/>
        </w:rPr>
        <w:t>）</w:t>
      </w:r>
      <w:r>
        <w:rPr>
          <w:rFonts w:hint="eastAsia" w:ascii="宋体" w:hAnsi="宋体"/>
          <w:color w:val="000000"/>
          <w:sz w:val="28"/>
          <w:szCs w:val="28"/>
        </w:rPr>
        <w:t>成品保护和工程保修工作的管理和承诺</w:t>
      </w:r>
    </w:p>
    <w:p>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9-11</w:t>
      </w:r>
      <w:r>
        <w:rPr>
          <w:rFonts w:hint="eastAsia" w:ascii="宋体" w:hAnsi="宋体"/>
          <w:color w:val="000000"/>
          <w:sz w:val="28"/>
          <w:szCs w:val="28"/>
          <w:lang w:eastAsia="zh-CN"/>
        </w:rPr>
        <w:t>）</w:t>
      </w:r>
      <w:r>
        <w:rPr>
          <w:rFonts w:hint="eastAsia" w:ascii="宋体" w:hAnsi="宋体"/>
          <w:color w:val="000000"/>
          <w:sz w:val="28"/>
          <w:szCs w:val="28"/>
        </w:rPr>
        <w:t>任何可能的紧急情况的处理措施、预案以及抵抗风险的措施</w:t>
      </w:r>
    </w:p>
    <w:p>
      <w:pPr>
        <w:spacing w:line="360" w:lineRule="auto"/>
        <w:ind w:firstLine="560" w:firstLineChars="200"/>
        <w:rPr>
          <w:rFonts w:ascii="宋体" w:hAnsi="宋体"/>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9-12</w:t>
      </w:r>
      <w:r>
        <w:rPr>
          <w:rFonts w:hint="eastAsia" w:ascii="宋体" w:hAnsi="宋体"/>
          <w:color w:val="000000"/>
          <w:sz w:val="28"/>
          <w:szCs w:val="28"/>
          <w:lang w:eastAsia="zh-CN"/>
        </w:rPr>
        <w:t>）</w:t>
      </w:r>
      <w:r>
        <w:rPr>
          <w:rFonts w:hint="eastAsia" w:ascii="宋体" w:hAnsi="宋体"/>
          <w:color w:val="000000"/>
          <w:sz w:val="28"/>
          <w:szCs w:val="28"/>
        </w:rPr>
        <w:t>对总包管理的认识以及对专业分包工程的配合、协调、管理、服务方案</w:t>
      </w:r>
    </w:p>
    <w:p>
      <w:pPr>
        <w:spacing w:line="360" w:lineRule="auto"/>
        <w:rPr>
          <w:rFonts w:ascii="宋体" w:hAnsi="宋体"/>
          <w:sz w:val="24"/>
          <w:szCs w:val="24"/>
        </w:rPr>
      </w:pPr>
    </w:p>
    <w:p>
      <w:pPr>
        <w:rPr>
          <w:rFonts w:ascii="宋体" w:hAnsi="宋体"/>
          <w:sz w:val="24"/>
          <w:szCs w:val="24"/>
        </w:rPr>
      </w:pPr>
    </w:p>
    <w:p>
      <w:pPr>
        <w:rPr>
          <w:rFonts w:ascii="宋体"/>
          <w:b/>
          <w:sz w:val="24"/>
          <w:szCs w:val="24"/>
        </w:rPr>
      </w:pPr>
    </w:p>
    <w:p>
      <w:pPr>
        <w:rPr>
          <w:rFonts w:ascii="宋体"/>
          <w:b/>
          <w:sz w:val="24"/>
          <w:szCs w:val="24"/>
        </w:rPr>
      </w:pPr>
    </w:p>
    <w:p>
      <w:pPr>
        <w:rPr>
          <w:rFonts w:ascii="宋体"/>
          <w:b/>
          <w:sz w:val="24"/>
          <w:szCs w:val="24"/>
        </w:rPr>
      </w:pPr>
    </w:p>
    <w:p>
      <w:pPr>
        <w:widowControl/>
        <w:jc w:val="left"/>
        <w:rPr>
          <w:rFonts w:ascii="宋体" w:hAnsi="宋体"/>
          <w:kern w:val="0"/>
          <w:sz w:val="24"/>
          <w:szCs w:val="24"/>
        </w:rPr>
      </w:pPr>
    </w:p>
    <w:sectPr>
      <w:footerReference r:id="rId6" w:type="default"/>
      <w:pgSz w:w="11906" w:h="16838"/>
      <w:pgMar w:top="1417" w:right="1587" w:bottom="1134" w:left="1587" w:header="680" w:footer="68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decorative"/>
    <w:pitch w:val="default"/>
    <w:sig w:usb0="00000000" w:usb1="00000000" w:usb2="00000010" w:usb3="00000000" w:csb0="00040000" w:csb1="00000000"/>
  </w:font>
  <w:font w:name="ó×.2">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MBCOU+ËÎÌå">
    <w:altName w:val="宋体"/>
    <w:panose1 w:val="00000000000000000000"/>
    <w:charset w:val="01"/>
    <w:family w:val="auto"/>
    <w:pitch w:val="default"/>
    <w:sig w:usb0="00000000" w:usb1="00000000" w:usb2="01010101" w:usb3="01010101" w:csb0="01010101" w:csb1="01010101"/>
  </w:font>
  <w:font w:name="MingLiU_HKSCS">
    <w:panose1 w:val="02020500000000000000"/>
    <w:charset w:val="88"/>
    <w:family w:val="roman"/>
    <w:pitch w:val="default"/>
    <w:sig w:usb0="A00002FF" w:usb1="38CFFCFA" w:usb2="00000016"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102" o:spid="_x0000_s3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40" w:lineRule="auto"/>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4509"/>
      </w:tabs>
      <w:spacing w:line="240" w:lineRule="auto"/>
      <w:ind w:firstLine="5250" w:firstLineChars="2500"/>
    </w:pPr>
    <w:r>
      <w:rPr>
        <w:rFonts w:hint="eastAsia"/>
        <w:i/>
        <w:iCs/>
      </w:rPr>
      <w:drawing>
        <wp:anchor distT="0" distB="0" distL="114300" distR="114300" simplePos="0" relativeHeight="251660288" behindDoc="0" locked="0" layoutInCell="1" allowOverlap="1">
          <wp:simplePos x="0" y="0"/>
          <wp:positionH relativeFrom="column">
            <wp:posOffset>5617210</wp:posOffset>
          </wp:positionH>
          <wp:positionV relativeFrom="paragraph">
            <wp:posOffset>-97155</wp:posOffset>
          </wp:positionV>
          <wp:extent cx="457200" cy="457200"/>
          <wp:effectExtent l="0" t="0" r="0" b="0"/>
          <wp:wrapNone/>
          <wp:docPr id="6" name="图片 3"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4e44c2ff1273702d6ceabe7ea2f8599_1"/>
                  <pic:cNvPicPr>
                    <a:picLocks noChangeAspect="1"/>
                  </pic:cNvPicPr>
                </pic:nvPicPr>
                <pic:blipFill>
                  <a:blip r:embed="rId1"/>
                  <a:stretch>
                    <a:fillRect/>
                  </a:stretch>
                </pic:blipFill>
                <pic:spPr>
                  <a:xfrm>
                    <a:off x="0" y="0"/>
                    <a:ext cx="457200" cy="457200"/>
                  </a:xfrm>
                  <a:prstGeom prst="rect">
                    <a:avLst/>
                  </a:prstGeom>
                  <a:noFill/>
                  <a:ln>
                    <a:noFill/>
                  </a:ln>
                </pic:spPr>
              </pic:pic>
            </a:graphicData>
          </a:graphic>
        </wp:anchor>
      </w:drawing>
    </w:r>
    <w:r>
      <w:rPr>
        <w:sz w:val="21"/>
      </w:rPr>
      <w:pict>
        <v:shape id="_x0000_s3101" o:spid="_x0000_s3101" o:spt="136" type="#_x0000_t136" style="position:absolute;left:0pt;margin-left:-223.5pt;margin-top:339.2pt;height:60.35pt;width:739.4pt;mso-position-horizontal-relative:margin;mso-position-vertical-relative:margin;rotation:-2949120f;z-index:-251655168;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i/>
        <w:iCs/>
        <w:lang w:val="en-US" w:eastAsia="zh-CN"/>
      </w:rPr>
      <w:t>新疆煜信工程项目管理有限责任公司</w:t>
    </w:r>
  </w:p>
  <w:p>
    <w:pPr>
      <w:pBdr>
        <w:bottom w:val="none" w:color="auto" w:sz="0" w:space="0"/>
      </w:pBdr>
      <w:spacing w:line="240" w:lineRule="auto"/>
      <w:ind w:firstLine="5040" w:firstLineChars="2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E7FF0"/>
    <w:multiLevelType w:val="singleLevel"/>
    <w:tmpl w:val="039E7FF0"/>
    <w:lvl w:ilvl="0" w:tentative="0">
      <w:start w:val="4"/>
      <w:numFmt w:val="chineseCounting"/>
      <w:suff w:val="space"/>
      <w:lvlText w:val="第%1章"/>
      <w:lvlJc w:val="left"/>
      <w:rPr>
        <w:rFonts w:hint="eastAsia"/>
      </w:rPr>
    </w:lvl>
  </w:abstractNum>
  <w:abstractNum w:abstractNumId="1">
    <w:nsid w:val="183C604A"/>
    <w:multiLevelType w:val="singleLevel"/>
    <w:tmpl w:val="183C604A"/>
    <w:lvl w:ilvl="0" w:tentative="0">
      <w:start w:val="1"/>
      <w:numFmt w:val="japaneseCounting"/>
      <w:pStyle w:val="48"/>
      <w:lvlText w:val="%1、"/>
      <w:lvlJc w:val="left"/>
      <w:pPr>
        <w:tabs>
          <w:tab w:val="left" w:pos="960"/>
        </w:tabs>
        <w:ind w:left="960" w:hanging="480"/>
      </w:pPr>
      <w:rPr>
        <w:rFonts w:hint="eastAsia"/>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E18C1"/>
    <w:rsid w:val="00000EFF"/>
    <w:rsid w:val="000013B4"/>
    <w:rsid w:val="000020AF"/>
    <w:rsid w:val="0000213E"/>
    <w:rsid w:val="000028B9"/>
    <w:rsid w:val="00002B3E"/>
    <w:rsid w:val="00002D60"/>
    <w:rsid w:val="000053B6"/>
    <w:rsid w:val="000053DB"/>
    <w:rsid w:val="000065C4"/>
    <w:rsid w:val="00006BC2"/>
    <w:rsid w:val="000104FD"/>
    <w:rsid w:val="00012AC0"/>
    <w:rsid w:val="00013027"/>
    <w:rsid w:val="000130FB"/>
    <w:rsid w:val="0001346E"/>
    <w:rsid w:val="00013A7D"/>
    <w:rsid w:val="00014FF0"/>
    <w:rsid w:val="0001538B"/>
    <w:rsid w:val="00016D78"/>
    <w:rsid w:val="0001717F"/>
    <w:rsid w:val="000173C6"/>
    <w:rsid w:val="00017CD5"/>
    <w:rsid w:val="00020C8E"/>
    <w:rsid w:val="000215D8"/>
    <w:rsid w:val="00021764"/>
    <w:rsid w:val="0002254A"/>
    <w:rsid w:val="00023B0B"/>
    <w:rsid w:val="00023DFB"/>
    <w:rsid w:val="00023EE2"/>
    <w:rsid w:val="00024809"/>
    <w:rsid w:val="00025F34"/>
    <w:rsid w:val="00026553"/>
    <w:rsid w:val="000276E1"/>
    <w:rsid w:val="00030983"/>
    <w:rsid w:val="00030E10"/>
    <w:rsid w:val="000324D8"/>
    <w:rsid w:val="00033D1C"/>
    <w:rsid w:val="00034E27"/>
    <w:rsid w:val="00035EBF"/>
    <w:rsid w:val="000366DC"/>
    <w:rsid w:val="000374AA"/>
    <w:rsid w:val="00037B31"/>
    <w:rsid w:val="000400E1"/>
    <w:rsid w:val="0004015A"/>
    <w:rsid w:val="00040163"/>
    <w:rsid w:val="0004020A"/>
    <w:rsid w:val="00040A67"/>
    <w:rsid w:val="00042616"/>
    <w:rsid w:val="000427D6"/>
    <w:rsid w:val="0004286E"/>
    <w:rsid w:val="000429A1"/>
    <w:rsid w:val="00043399"/>
    <w:rsid w:val="00043508"/>
    <w:rsid w:val="00043776"/>
    <w:rsid w:val="00043DC3"/>
    <w:rsid w:val="00044357"/>
    <w:rsid w:val="00044C21"/>
    <w:rsid w:val="0004587A"/>
    <w:rsid w:val="00046801"/>
    <w:rsid w:val="00050E49"/>
    <w:rsid w:val="00051DD7"/>
    <w:rsid w:val="00052231"/>
    <w:rsid w:val="000528C7"/>
    <w:rsid w:val="00053415"/>
    <w:rsid w:val="000535CA"/>
    <w:rsid w:val="00053C09"/>
    <w:rsid w:val="000540E0"/>
    <w:rsid w:val="0005411F"/>
    <w:rsid w:val="00054412"/>
    <w:rsid w:val="0005522C"/>
    <w:rsid w:val="000559D3"/>
    <w:rsid w:val="000560AF"/>
    <w:rsid w:val="00056BD8"/>
    <w:rsid w:val="00056E22"/>
    <w:rsid w:val="000622D7"/>
    <w:rsid w:val="0006270F"/>
    <w:rsid w:val="000635F4"/>
    <w:rsid w:val="00063C34"/>
    <w:rsid w:val="00064104"/>
    <w:rsid w:val="000648E0"/>
    <w:rsid w:val="00064CAD"/>
    <w:rsid w:val="00065D99"/>
    <w:rsid w:val="000666AA"/>
    <w:rsid w:val="0006671A"/>
    <w:rsid w:val="00066CC7"/>
    <w:rsid w:val="00067678"/>
    <w:rsid w:val="00073458"/>
    <w:rsid w:val="00073733"/>
    <w:rsid w:val="00073AE4"/>
    <w:rsid w:val="000747F4"/>
    <w:rsid w:val="00074A91"/>
    <w:rsid w:val="000755A7"/>
    <w:rsid w:val="00076EB5"/>
    <w:rsid w:val="00077025"/>
    <w:rsid w:val="00077470"/>
    <w:rsid w:val="0007781D"/>
    <w:rsid w:val="00077A79"/>
    <w:rsid w:val="00080548"/>
    <w:rsid w:val="00080BF5"/>
    <w:rsid w:val="00080EE4"/>
    <w:rsid w:val="00082D07"/>
    <w:rsid w:val="0008312B"/>
    <w:rsid w:val="00083D25"/>
    <w:rsid w:val="0008511B"/>
    <w:rsid w:val="00085D56"/>
    <w:rsid w:val="00086FD7"/>
    <w:rsid w:val="00087416"/>
    <w:rsid w:val="00090E20"/>
    <w:rsid w:val="00090EFB"/>
    <w:rsid w:val="00093BB4"/>
    <w:rsid w:val="00094183"/>
    <w:rsid w:val="0009440F"/>
    <w:rsid w:val="00094D10"/>
    <w:rsid w:val="00095879"/>
    <w:rsid w:val="00095CEE"/>
    <w:rsid w:val="0009690D"/>
    <w:rsid w:val="00096CE5"/>
    <w:rsid w:val="00096DE9"/>
    <w:rsid w:val="0009777A"/>
    <w:rsid w:val="000A25F6"/>
    <w:rsid w:val="000A27C6"/>
    <w:rsid w:val="000A280C"/>
    <w:rsid w:val="000A28ED"/>
    <w:rsid w:val="000A314A"/>
    <w:rsid w:val="000A39C0"/>
    <w:rsid w:val="000A3B7C"/>
    <w:rsid w:val="000A63C3"/>
    <w:rsid w:val="000A7BAC"/>
    <w:rsid w:val="000B05AA"/>
    <w:rsid w:val="000B245E"/>
    <w:rsid w:val="000B2DC4"/>
    <w:rsid w:val="000B4F1A"/>
    <w:rsid w:val="000B5E21"/>
    <w:rsid w:val="000B6A57"/>
    <w:rsid w:val="000B719B"/>
    <w:rsid w:val="000B74E0"/>
    <w:rsid w:val="000C324D"/>
    <w:rsid w:val="000C46D7"/>
    <w:rsid w:val="000C5A54"/>
    <w:rsid w:val="000C69C2"/>
    <w:rsid w:val="000C74DB"/>
    <w:rsid w:val="000C750A"/>
    <w:rsid w:val="000D027D"/>
    <w:rsid w:val="000D21E6"/>
    <w:rsid w:val="000D2880"/>
    <w:rsid w:val="000D45F3"/>
    <w:rsid w:val="000D4DD6"/>
    <w:rsid w:val="000D6290"/>
    <w:rsid w:val="000D64CB"/>
    <w:rsid w:val="000D7130"/>
    <w:rsid w:val="000D784C"/>
    <w:rsid w:val="000D79A1"/>
    <w:rsid w:val="000E0083"/>
    <w:rsid w:val="000E0893"/>
    <w:rsid w:val="000E0B79"/>
    <w:rsid w:val="000E33D7"/>
    <w:rsid w:val="000E365C"/>
    <w:rsid w:val="000E6956"/>
    <w:rsid w:val="000E77F2"/>
    <w:rsid w:val="000F2CC7"/>
    <w:rsid w:val="000F3FBF"/>
    <w:rsid w:val="000F4A82"/>
    <w:rsid w:val="00100B2E"/>
    <w:rsid w:val="0010116A"/>
    <w:rsid w:val="001025E1"/>
    <w:rsid w:val="00105877"/>
    <w:rsid w:val="00107D89"/>
    <w:rsid w:val="00110121"/>
    <w:rsid w:val="00110D51"/>
    <w:rsid w:val="0011193B"/>
    <w:rsid w:val="00111A8D"/>
    <w:rsid w:val="00112987"/>
    <w:rsid w:val="00113921"/>
    <w:rsid w:val="00115F18"/>
    <w:rsid w:val="00116456"/>
    <w:rsid w:val="001171A3"/>
    <w:rsid w:val="00120242"/>
    <w:rsid w:val="00120A43"/>
    <w:rsid w:val="001213DA"/>
    <w:rsid w:val="001220DF"/>
    <w:rsid w:val="0012229D"/>
    <w:rsid w:val="0012338C"/>
    <w:rsid w:val="00123F73"/>
    <w:rsid w:val="00124000"/>
    <w:rsid w:val="00124E48"/>
    <w:rsid w:val="001251EC"/>
    <w:rsid w:val="001252A8"/>
    <w:rsid w:val="001264F2"/>
    <w:rsid w:val="00127586"/>
    <w:rsid w:val="00127C1E"/>
    <w:rsid w:val="0013017C"/>
    <w:rsid w:val="00131CE9"/>
    <w:rsid w:val="00132BA3"/>
    <w:rsid w:val="001335A5"/>
    <w:rsid w:val="00133E58"/>
    <w:rsid w:val="0013599A"/>
    <w:rsid w:val="00135E9E"/>
    <w:rsid w:val="001363EA"/>
    <w:rsid w:val="00136DE7"/>
    <w:rsid w:val="00137579"/>
    <w:rsid w:val="00137673"/>
    <w:rsid w:val="00137C3C"/>
    <w:rsid w:val="00137EA9"/>
    <w:rsid w:val="001407A4"/>
    <w:rsid w:val="001448A2"/>
    <w:rsid w:val="00144960"/>
    <w:rsid w:val="001453A0"/>
    <w:rsid w:val="00145D96"/>
    <w:rsid w:val="001463A7"/>
    <w:rsid w:val="00150365"/>
    <w:rsid w:val="00150E19"/>
    <w:rsid w:val="00151B96"/>
    <w:rsid w:val="001525B0"/>
    <w:rsid w:val="00153675"/>
    <w:rsid w:val="001537F3"/>
    <w:rsid w:val="00153952"/>
    <w:rsid w:val="001542E4"/>
    <w:rsid w:val="001544E2"/>
    <w:rsid w:val="0015530A"/>
    <w:rsid w:val="00156190"/>
    <w:rsid w:val="0015642D"/>
    <w:rsid w:val="001574CB"/>
    <w:rsid w:val="00157D04"/>
    <w:rsid w:val="00160DD0"/>
    <w:rsid w:val="00161A20"/>
    <w:rsid w:val="00162B9D"/>
    <w:rsid w:val="00164282"/>
    <w:rsid w:val="00164EDC"/>
    <w:rsid w:val="001650C2"/>
    <w:rsid w:val="00165132"/>
    <w:rsid w:val="00165638"/>
    <w:rsid w:val="001668A6"/>
    <w:rsid w:val="00170987"/>
    <w:rsid w:val="00170B9A"/>
    <w:rsid w:val="001714DC"/>
    <w:rsid w:val="00172277"/>
    <w:rsid w:val="001724BD"/>
    <w:rsid w:val="001736E0"/>
    <w:rsid w:val="00174C42"/>
    <w:rsid w:val="00174E2B"/>
    <w:rsid w:val="00175369"/>
    <w:rsid w:val="00175BDB"/>
    <w:rsid w:val="001803D5"/>
    <w:rsid w:val="00181243"/>
    <w:rsid w:val="00183BD2"/>
    <w:rsid w:val="001846D8"/>
    <w:rsid w:val="00184B13"/>
    <w:rsid w:val="00185728"/>
    <w:rsid w:val="00185BF2"/>
    <w:rsid w:val="0018622F"/>
    <w:rsid w:val="00186CFA"/>
    <w:rsid w:val="00186EEB"/>
    <w:rsid w:val="00190F17"/>
    <w:rsid w:val="00191835"/>
    <w:rsid w:val="00191FB7"/>
    <w:rsid w:val="001925E1"/>
    <w:rsid w:val="00192F12"/>
    <w:rsid w:val="00193953"/>
    <w:rsid w:val="00193F94"/>
    <w:rsid w:val="001956B9"/>
    <w:rsid w:val="0019683A"/>
    <w:rsid w:val="00197650"/>
    <w:rsid w:val="001A0077"/>
    <w:rsid w:val="001A0876"/>
    <w:rsid w:val="001A234F"/>
    <w:rsid w:val="001A32F2"/>
    <w:rsid w:val="001A42CB"/>
    <w:rsid w:val="001A4A9E"/>
    <w:rsid w:val="001A6051"/>
    <w:rsid w:val="001A61F4"/>
    <w:rsid w:val="001A73DB"/>
    <w:rsid w:val="001B0312"/>
    <w:rsid w:val="001B04E8"/>
    <w:rsid w:val="001B0D2E"/>
    <w:rsid w:val="001B1530"/>
    <w:rsid w:val="001B3766"/>
    <w:rsid w:val="001B3ABB"/>
    <w:rsid w:val="001B4FBA"/>
    <w:rsid w:val="001B5051"/>
    <w:rsid w:val="001B6313"/>
    <w:rsid w:val="001B6B5A"/>
    <w:rsid w:val="001B6F4A"/>
    <w:rsid w:val="001B708E"/>
    <w:rsid w:val="001B716A"/>
    <w:rsid w:val="001B7624"/>
    <w:rsid w:val="001C0731"/>
    <w:rsid w:val="001C1921"/>
    <w:rsid w:val="001C1D7E"/>
    <w:rsid w:val="001C2070"/>
    <w:rsid w:val="001C36B6"/>
    <w:rsid w:val="001C3A29"/>
    <w:rsid w:val="001C6EC7"/>
    <w:rsid w:val="001C7610"/>
    <w:rsid w:val="001D017C"/>
    <w:rsid w:val="001D0F9E"/>
    <w:rsid w:val="001D130C"/>
    <w:rsid w:val="001D2159"/>
    <w:rsid w:val="001D2CBE"/>
    <w:rsid w:val="001D2D60"/>
    <w:rsid w:val="001D495A"/>
    <w:rsid w:val="001D5ACD"/>
    <w:rsid w:val="001D7BC4"/>
    <w:rsid w:val="001E0861"/>
    <w:rsid w:val="001E1ED7"/>
    <w:rsid w:val="001E2262"/>
    <w:rsid w:val="001E2334"/>
    <w:rsid w:val="001E2762"/>
    <w:rsid w:val="001E2B70"/>
    <w:rsid w:val="001E3251"/>
    <w:rsid w:val="001E3806"/>
    <w:rsid w:val="001E4E51"/>
    <w:rsid w:val="001E5210"/>
    <w:rsid w:val="001E62CD"/>
    <w:rsid w:val="001E75CB"/>
    <w:rsid w:val="001E7E4F"/>
    <w:rsid w:val="001F008B"/>
    <w:rsid w:val="001F0290"/>
    <w:rsid w:val="001F0D86"/>
    <w:rsid w:val="001F1325"/>
    <w:rsid w:val="001F1D78"/>
    <w:rsid w:val="001F2FE3"/>
    <w:rsid w:val="001F3335"/>
    <w:rsid w:val="001F3A3C"/>
    <w:rsid w:val="001F3FAF"/>
    <w:rsid w:val="001F4297"/>
    <w:rsid w:val="001F49D2"/>
    <w:rsid w:val="001F4EE2"/>
    <w:rsid w:val="001F7FB3"/>
    <w:rsid w:val="00201894"/>
    <w:rsid w:val="002021B3"/>
    <w:rsid w:val="00203362"/>
    <w:rsid w:val="00203D09"/>
    <w:rsid w:val="00204854"/>
    <w:rsid w:val="00204E05"/>
    <w:rsid w:val="002051BC"/>
    <w:rsid w:val="002056E5"/>
    <w:rsid w:val="002061BA"/>
    <w:rsid w:val="002069A5"/>
    <w:rsid w:val="00206EC0"/>
    <w:rsid w:val="00206F96"/>
    <w:rsid w:val="002110E1"/>
    <w:rsid w:val="00211D98"/>
    <w:rsid w:val="00213104"/>
    <w:rsid w:val="00213183"/>
    <w:rsid w:val="002139B1"/>
    <w:rsid w:val="0021497C"/>
    <w:rsid w:val="00216F17"/>
    <w:rsid w:val="002208E2"/>
    <w:rsid w:val="002220E2"/>
    <w:rsid w:val="002247E0"/>
    <w:rsid w:val="00225739"/>
    <w:rsid w:val="00226840"/>
    <w:rsid w:val="0023011B"/>
    <w:rsid w:val="002304A5"/>
    <w:rsid w:val="0023153C"/>
    <w:rsid w:val="0023191F"/>
    <w:rsid w:val="00231E7A"/>
    <w:rsid w:val="00231E98"/>
    <w:rsid w:val="00232F4A"/>
    <w:rsid w:val="00233DE1"/>
    <w:rsid w:val="00234B00"/>
    <w:rsid w:val="00234E2C"/>
    <w:rsid w:val="002431A4"/>
    <w:rsid w:val="00243421"/>
    <w:rsid w:val="00244119"/>
    <w:rsid w:val="002441E4"/>
    <w:rsid w:val="00244359"/>
    <w:rsid w:val="00244754"/>
    <w:rsid w:val="002450FA"/>
    <w:rsid w:val="002453E2"/>
    <w:rsid w:val="00245D0B"/>
    <w:rsid w:val="00246259"/>
    <w:rsid w:val="002462F4"/>
    <w:rsid w:val="0024672D"/>
    <w:rsid w:val="002501F6"/>
    <w:rsid w:val="00250C24"/>
    <w:rsid w:val="00250CA6"/>
    <w:rsid w:val="0025130F"/>
    <w:rsid w:val="002515E7"/>
    <w:rsid w:val="00254412"/>
    <w:rsid w:val="002549B6"/>
    <w:rsid w:val="002560AA"/>
    <w:rsid w:val="002570E1"/>
    <w:rsid w:val="00257F3B"/>
    <w:rsid w:val="00260907"/>
    <w:rsid w:val="00260F48"/>
    <w:rsid w:val="00261348"/>
    <w:rsid w:val="00261D75"/>
    <w:rsid w:val="00261E0D"/>
    <w:rsid w:val="00261FE2"/>
    <w:rsid w:val="0026264D"/>
    <w:rsid w:val="00262761"/>
    <w:rsid w:val="0026340C"/>
    <w:rsid w:val="002639B3"/>
    <w:rsid w:val="00264814"/>
    <w:rsid w:val="00264D2F"/>
    <w:rsid w:val="00266026"/>
    <w:rsid w:val="00266451"/>
    <w:rsid w:val="00272E44"/>
    <w:rsid w:val="00272E58"/>
    <w:rsid w:val="002737F0"/>
    <w:rsid w:val="00273E19"/>
    <w:rsid w:val="002753AC"/>
    <w:rsid w:val="002771A0"/>
    <w:rsid w:val="002800C5"/>
    <w:rsid w:val="00282BE6"/>
    <w:rsid w:val="00283ECA"/>
    <w:rsid w:val="002841CD"/>
    <w:rsid w:val="002852F5"/>
    <w:rsid w:val="00290B13"/>
    <w:rsid w:val="00291664"/>
    <w:rsid w:val="002917C8"/>
    <w:rsid w:val="002922FC"/>
    <w:rsid w:val="00292F4B"/>
    <w:rsid w:val="00293C69"/>
    <w:rsid w:val="00294E69"/>
    <w:rsid w:val="00295053"/>
    <w:rsid w:val="002950B9"/>
    <w:rsid w:val="00295267"/>
    <w:rsid w:val="00295829"/>
    <w:rsid w:val="00295A52"/>
    <w:rsid w:val="00295C11"/>
    <w:rsid w:val="002970F6"/>
    <w:rsid w:val="00297512"/>
    <w:rsid w:val="002A1F1B"/>
    <w:rsid w:val="002A307D"/>
    <w:rsid w:val="002A32EF"/>
    <w:rsid w:val="002A3505"/>
    <w:rsid w:val="002A356F"/>
    <w:rsid w:val="002A402D"/>
    <w:rsid w:val="002A6FC1"/>
    <w:rsid w:val="002B2296"/>
    <w:rsid w:val="002B3DDA"/>
    <w:rsid w:val="002B6980"/>
    <w:rsid w:val="002C066D"/>
    <w:rsid w:val="002C3402"/>
    <w:rsid w:val="002C3528"/>
    <w:rsid w:val="002C48EF"/>
    <w:rsid w:val="002C4E42"/>
    <w:rsid w:val="002C6B9A"/>
    <w:rsid w:val="002C7EDB"/>
    <w:rsid w:val="002D0089"/>
    <w:rsid w:val="002D05A3"/>
    <w:rsid w:val="002D061B"/>
    <w:rsid w:val="002D0B89"/>
    <w:rsid w:val="002D4C3A"/>
    <w:rsid w:val="002D4CCB"/>
    <w:rsid w:val="002D4F1B"/>
    <w:rsid w:val="002D63D9"/>
    <w:rsid w:val="002D67A8"/>
    <w:rsid w:val="002E1136"/>
    <w:rsid w:val="002E126C"/>
    <w:rsid w:val="002E31C3"/>
    <w:rsid w:val="002E400A"/>
    <w:rsid w:val="002E5B3E"/>
    <w:rsid w:val="002E66BF"/>
    <w:rsid w:val="002E7A30"/>
    <w:rsid w:val="002F0105"/>
    <w:rsid w:val="002F299F"/>
    <w:rsid w:val="002F2ECD"/>
    <w:rsid w:val="002F2F6B"/>
    <w:rsid w:val="002F4996"/>
    <w:rsid w:val="002F7BAE"/>
    <w:rsid w:val="0030227D"/>
    <w:rsid w:val="00303B35"/>
    <w:rsid w:val="00304601"/>
    <w:rsid w:val="003050F1"/>
    <w:rsid w:val="0030520B"/>
    <w:rsid w:val="0030560D"/>
    <w:rsid w:val="00305FBE"/>
    <w:rsid w:val="0030651F"/>
    <w:rsid w:val="003068D5"/>
    <w:rsid w:val="00307A96"/>
    <w:rsid w:val="00307E20"/>
    <w:rsid w:val="003102CD"/>
    <w:rsid w:val="0031149A"/>
    <w:rsid w:val="003117A3"/>
    <w:rsid w:val="0031229E"/>
    <w:rsid w:val="00312656"/>
    <w:rsid w:val="00314BE1"/>
    <w:rsid w:val="0031534E"/>
    <w:rsid w:val="003157DC"/>
    <w:rsid w:val="003167B2"/>
    <w:rsid w:val="00316DF9"/>
    <w:rsid w:val="003170FC"/>
    <w:rsid w:val="0031790E"/>
    <w:rsid w:val="00317E75"/>
    <w:rsid w:val="00320821"/>
    <w:rsid w:val="00320BA0"/>
    <w:rsid w:val="00321131"/>
    <w:rsid w:val="0032570A"/>
    <w:rsid w:val="00325DBF"/>
    <w:rsid w:val="003266F4"/>
    <w:rsid w:val="00326B0C"/>
    <w:rsid w:val="00326B7B"/>
    <w:rsid w:val="0033135E"/>
    <w:rsid w:val="003323B8"/>
    <w:rsid w:val="00333A9C"/>
    <w:rsid w:val="00333AB9"/>
    <w:rsid w:val="00334C40"/>
    <w:rsid w:val="00334D33"/>
    <w:rsid w:val="00335AA0"/>
    <w:rsid w:val="00337B7C"/>
    <w:rsid w:val="003413A3"/>
    <w:rsid w:val="00343C18"/>
    <w:rsid w:val="00344D9D"/>
    <w:rsid w:val="0034573C"/>
    <w:rsid w:val="00345C4F"/>
    <w:rsid w:val="0034693F"/>
    <w:rsid w:val="00346A7F"/>
    <w:rsid w:val="003500FB"/>
    <w:rsid w:val="003523EC"/>
    <w:rsid w:val="003524EE"/>
    <w:rsid w:val="00353BF9"/>
    <w:rsid w:val="00354EF3"/>
    <w:rsid w:val="003551C5"/>
    <w:rsid w:val="00355BD6"/>
    <w:rsid w:val="00355C3F"/>
    <w:rsid w:val="003560A4"/>
    <w:rsid w:val="00356ED2"/>
    <w:rsid w:val="0035703B"/>
    <w:rsid w:val="00360737"/>
    <w:rsid w:val="0036099B"/>
    <w:rsid w:val="00360A8F"/>
    <w:rsid w:val="00361DB9"/>
    <w:rsid w:val="0036255E"/>
    <w:rsid w:val="0036316C"/>
    <w:rsid w:val="003661E3"/>
    <w:rsid w:val="00371059"/>
    <w:rsid w:val="0037107B"/>
    <w:rsid w:val="0037186D"/>
    <w:rsid w:val="00371B5D"/>
    <w:rsid w:val="0037291E"/>
    <w:rsid w:val="00373DB0"/>
    <w:rsid w:val="00374867"/>
    <w:rsid w:val="0037486B"/>
    <w:rsid w:val="00375623"/>
    <w:rsid w:val="003758E2"/>
    <w:rsid w:val="00375E01"/>
    <w:rsid w:val="00376A28"/>
    <w:rsid w:val="00377225"/>
    <w:rsid w:val="00377BA6"/>
    <w:rsid w:val="00377D71"/>
    <w:rsid w:val="0038012A"/>
    <w:rsid w:val="003815C4"/>
    <w:rsid w:val="003816E1"/>
    <w:rsid w:val="00381D09"/>
    <w:rsid w:val="0038227D"/>
    <w:rsid w:val="003828F5"/>
    <w:rsid w:val="00382E0B"/>
    <w:rsid w:val="0038377D"/>
    <w:rsid w:val="00384008"/>
    <w:rsid w:val="003854CB"/>
    <w:rsid w:val="00385853"/>
    <w:rsid w:val="00386A36"/>
    <w:rsid w:val="00387389"/>
    <w:rsid w:val="00387CED"/>
    <w:rsid w:val="00390713"/>
    <w:rsid w:val="00390AF4"/>
    <w:rsid w:val="0039360E"/>
    <w:rsid w:val="003946C8"/>
    <w:rsid w:val="00394CFE"/>
    <w:rsid w:val="0039689A"/>
    <w:rsid w:val="00397FF3"/>
    <w:rsid w:val="003A04D6"/>
    <w:rsid w:val="003A2552"/>
    <w:rsid w:val="003A2658"/>
    <w:rsid w:val="003A524F"/>
    <w:rsid w:val="003A6A2A"/>
    <w:rsid w:val="003A7158"/>
    <w:rsid w:val="003A78A1"/>
    <w:rsid w:val="003A7B86"/>
    <w:rsid w:val="003B09E0"/>
    <w:rsid w:val="003B1316"/>
    <w:rsid w:val="003B18BC"/>
    <w:rsid w:val="003B300F"/>
    <w:rsid w:val="003B3FB1"/>
    <w:rsid w:val="003B5774"/>
    <w:rsid w:val="003B5D98"/>
    <w:rsid w:val="003B612A"/>
    <w:rsid w:val="003B708F"/>
    <w:rsid w:val="003B76BC"/>
    <w:rsid w:val="003B7E31"/>
    <w:rsid w:val="003C0D59"/>
    <w:rsid w:val="003C1563"/>
    <w:rsid w:val="003C1C39"/>
    <w:rsid w:val="003C2E2F"/>
    <w:rsid w:val="003C4FB1"/>
    <w:rsid w:val="003C5453"/>
    <w:rsid w:val="003C66DE"/>
    <w:rsid w:val="003C67BC"/>
    <w:rsid w:val="003C7193"/>
    <w:rsid w:val="003C743D"/>
    <w:rsid w:val="003D2073"/>
    <w:rsid w:val="003D3A98"/>
    <w:rsid w:val="003D4073"/>
    <w:rsid w:val="003D408C"/>
    <w:rsid w:val="003D4612"/>
    <w:rsid w:val="003D5235"/>
    <w:rsid w:val="003D5D36"/>
    <w:rsid w:val="003D5DD0"/>
    <w:rsid w:val="003D6CB4"/>
    <w:rsid w:val="003D7DE3"/>
    <w:rsid w:val="003E07E4"/>
    <w:rsid w:val="003E112A"/>
    <w:rsid w:val="003E1469"/>
    <w:rsid w:val="003E237E"/>
    <w:rsid w:val="003E24B1"/>
    <w:rsid w:val="003E296B"/>
    <w:rsid w:val="003E2E4B"/>
    <w:rsid w:val="003E4995"/>
    <w:rsid w:val="003E4DD1"/>
    <w:rsid w:val="003E5BA5"/>
    <w:rsid w:val="003E6EEE"/>
    <w:rsid w:val="003E777E"/>
    <w:rsid w:val="003F1662"/>
    <w:rsid w:val="003F2835"/>
    <w:rsid w:val="003F3B2D"/>
    <w:rsid w:val="003F3BF4"/>
    <w:rsid w:val="003F3FB1"/>
    <w:rsid w:val="003F41E5"/>
    <w:rsid w:val="003F4389"/>
    <w:rsid w:val="003F4509"/>
    <w:rsid w:val="003F4CEC"/>
    <w:rsid w:val="003F52D5"/>
    <w:rsid w:val="003F54FF"/>
    <w:rsid w:val="003F6723"/>
    <w:rsid w:val="003F7B44"/>
    <w:rsid w:val="00400D7C"/>
    <w:rsid w:val="00403D19"/>
    <w:rsid w:val="004047E9"/>
    <w:rsid w:val="00404C55"/>
    <w:rsid w:val="004057D2"/>
    <w:rsid w:val="00407F9A"/>
    <w:rsid w:val="004120C9"/>
    <w:rsid w:val="004124ED"/>
    <w:rsid w:val="004135C0"/>
    <w:rsid w:val="00414837"/>
    <w:rsid w:val="004151EB"/>
    <w:rsid w:val="00415846"/>
    <w:rsid w:val="00415884"/>
    <w:rsid w:val="00415CB2"/>
    <w:rsid w:val="00415CBA"/>
    <w:rsid w:val="004167B9"/>
    <w:rsid w:val="00416E4A"/>
    <w:rsid w:val="004175AE"/>
    <w:rsid w:val="00417C27"/>
    <w:rsid w:val="0042121B"/>
    <w:rsid w:val="004214BB"/>
    <w:rsid w:val="00423192"/>
    <w:rsid w:val="00424D04"/>
    <w:rsid w:val="00425A8E"/>
    <w:rsid w:val="00425E33"/>
    <w:rsid w:val="00427003"/>
    <w:rsid w:val="004308D4"/>
    <w:rsid w:val="004328F2"/>
    <w:rsid w:val="00433024"/>
    <w:rsid w:val="004331AB"/>
    <w:rsid w:val="0043558B"/>
    <w:rsid w:val="00435894"/>
    <w:rsid w:val="0043630A"/>
    <w:rsid w:val="0043687C"/>
    <w:rsid w:val="00436FDD"/>
    <w:rsid w:val="00437B98"/>
    <w:rsid w:val="004400DD"/>
    <w:rsid w:val="004404B2"/>
    <w:rsid w:val="00440725"/>
    <w:rsid w:val="0044081A"/>
    <w:rsid w:val="00440BBA"/>
    <w:rsid w:val="00440BC7"/>
    <w:rsid w:val="004411EF"/>
    <w:rsid w:val="00441858"/>
    <w:rsid w:val="00441ADE"/>
    <w:rsid w:val="00442B51"/>
    <w:rsid w:val="004436BA"/>
    <w:rsid w:val="00444FC9"/>
    <w:rsid w:val="004456FB"/>
    <w:rsid w:val="004461EB"/>
    <w:rsid w:val="00447860"/>
    <w:rsid w:val="00447DAD"/>
    <w:rsid w:val="00452A10"/>
    <w:rsid w:val="004537CF"/>
    <w:rsid w:val="00454356"/>
    <w:rsid w:val="0045440E"/>
    <w:rsid w:val="00454698"/>
    <w:rsid w:val="00455AF9"/>
    <w:rsid w:val="00455BC9"/>
    <w:rsid w:val="00462AA5"/>
    <w:rsid w:val="00462DA8"/>
    <w:rsid w:val="004638D5"/>
    <w:rsid w:val="004642F6"/>
    <w:rsid w:val="00466617"/>
    <w:rsid w:val="00466AFE"/>
    <w:rsid w:val="004712A8"/>
    <w:rsid w:val="00471AFA"/>
    <w:rsid w:val="00472017"/>
    <w:rsid w:val="0047205C"/>
    <w:rsid w:val="00472143"/>
    <w:rsid w:val="00472755"/>
    <w:rsid w:val="00472C0F"/>
    <w:rsid w:val="00472D9C"/>
    <w:rsid w:val="00476988"/>
    <w:rsid w:val="00477542"/>
    <w:rsid w:val="00481D33"/>
    <w:rsid w:val="004826D8"/>
    <w:rsid w:val="0048278F"/>
    <w:rsid w:val="00482ACB"/>
    <w:rsid w:val="0048372E"/>
    <w:rsid w:val="0048428F"/>
    <w:rsid w:val="0048463F"/>
    <w:rsid w:val="0048482D"/>
    <w:rsid w:val="004849D9"/>
    <w:rsid w:val="00485D4D"/>
    <w:rsid w:val="00485D51"/>
    <w:rsid w:val="0048690E"/>
    <w:rsid w:val="00490B1E"/>
    <w:rsid w:val="0049112B"/>
    <w:rsid w:val="004911EC"/>
    <w:rsid w:val="00493346"/>
    <w:rsid w:val="0049446E"/>
    <w:rsid w:val="00495025"/>
    <w:rsid w:val="0049603A"/>
    <w:rsid w:val="004960F5"/>
    <w:rsid w:val="0049717D"/>
    <w:rsid w:val="0049727B"/>
    <w:rsid w:val="0049755F"/>
    <w:rsid w:val="00497793"/>
    <w:rsid w:val="00497BA1"/>
    <w:rsid w:val="004A02ED"/>
    <w:rsid w:val="004A0BBD"/>
    <w:rsid w:val="004A1C7B"/>
    <w:rsid w:val="004A1CAB"/>
    <w:rsid w:val="004A294A"/>
    <w:rsid w:val="004A3026"/>
    <w:rsid w:val="004A3C1B"/>
    <w:rsid w:val="004A43D4"/>
    <w:rsid w:val="004A4AC5"/>
    <w:rsid w:val="004A50C5"/>
    <w:rsid w:val="004A6595"/>
    <w:rsid w:val="004A66FC"/>
    <w:rsid w:val="004A70E9"/>
    <w:rsid w:val="004A7203"/>
    <w:rsid w:val="004A72FB"/>
    <w:rsid w:val="004B1570"/>
    <w:rsid w:val="004B2021"/>
    <w:rsid w:val="004B4C62"/>
    <w:rsid w:val="004B795A"/>
    <w:rsid w:val="004C0842"/>
    <w:rsid w:val="004C1992"/>
    <w:rsid w:val="004C19A7"/>
    <w:rsid w:val="004C2A03"/>
    <w:rsid w:val="004C2C2D"/>
    <w:rsid w:val="004C39B5"/>
    <w:rsid w:val="004C44BE"/>
    <w:rsid w:val="004C5D16"/>
    <w:rsid w:val="004D3967"/>
    <w:rsid w:val="004D57C0"/>
    <w:rsid w:val="004D608F"/>
    <w:rsid w:val="004D7CD2"/>
    <w:rsid w:val="004E125A"/>
    <w:rsid w:val="004E1FB3"/>
    <w:rsid w:val="004E1FE0"/>
    <w:rsid w:val="004E5596"/>
    <w:rsid w:val="004E6341"/>
    <w:rsid w:val="004F0E65"/>
    <w:rsid w:val="004F1C93"/>
    <w:rsid w:val="004F2A07"/>
    <w:rsid w:val="004F2A35"/>
    <w:rsid w:val="004F68E6"/>
    <w:rsid w:val="004F6AE7"/>
    <w:rsid w:val="00500183"/>
    <w:rsid w:val="00500E30"/>
    <w:rsid w:val="005014B9"/>
    <w:rsid w:val="00504F71"/>
    <w:rsid w:val="005055D0"/>
    <w:rsid w:val="00506758"/>
    <w:rsid w:val="005067AD"/>
    <w:rsid w:val="00506861"/>
    <w:rsid w:val="00506A33"/>
    <w:rsid w:val="00506D55"/>
    <w:rsid w:val="005106AE"/>
    <w:rsid w:val="00510A62"/>
    <w:rsid w:val="0051172D"/>
    <w:rsid w:val="00512EDF"/>
    <w:rsid w:val="00515A7D"/>
    <w:rsid w:val="00515BCE"/>
    <w:rsid w:val="005170AD"/>
    <w:rsid w:val="00517828"/>
    <w:rsid w:val="00520AD6"/>
    <w:rsid w:val="00520AFC"/>
    <w:rsid w:val="00521218"/>
    <w:rsid w:val="00521282"/>
    <w:rsid w:val="005230C5"/>
    <w:rsid w:val="005238A3"/>
    <w:rsid w:val="00523A83"/>
    <w:rsid w:val="00524F9C"/>
    <w:rsid w:val="005252AB"/>
    <w:rsid w:val="005253F3"/>
    <w:rsid w:val="00525BB7"/>
    <w:rsid w:val="00526BEE"/>
    <w:rsid w:val="00526C41"/>
    <w:rsid w:val="0053031B"/>
    <w:rsid w:val="005330EE"/>
    <w:rsid w:val="005336AC"/>
    <w:rsid w:val="005338C6"/>
    <w:rsid w:val="00533A9F"/>
    <w:rsid w:val="00534651"/>
    <w:rsid w:val="0053508A"/>
    <w:rsid w:val="00536FF1"/>
    <w:rsid w:val="00540B12"/>
    <w:rsid w:val="00540E26"/>
    <w:rsid w:val="005416AA"/>
    <w:rsid w:val="00542177"/>
    <w:rsid w:val="005422D4"/>
    <w:rsid w:val="00544997"/>
    <w:rsid w:val="00546308"/>
    <w:rsid w:val="0054735C"/>
    <w:rsid w:val="00550D4F"/>
    <w:rsid w:val="00551AF6"/>
    <w:rsid w:val="00551B0B"/>
    <w:rsid w:val="00553AAB"/>
    <w:rsid w:val="00555128"/>
    <w:rsid w:val="005569F3"/>
    <w:rsid w:val="00557DEA"/>
    <w:rsid w:val="0056037E"/>
    <w:rsid w:val="0056184F"/>
    <w:rsid w:val="0056247A"/>
    <w:rsid w:val="00562B5B"/>
    <w:rsid w:val="00563080"/>
    <w:rsid w:val="005631C5"/>
    <w:rsid w:val="0056495A"/>
    <w:rsid w:val="00566CAA"/>
    <w:rsid w:val="0057177E"/>
    <w:rsid w:val="00571CB6"/>
    <w:rsid w:val="00571CD4"/>
    <w:rsid w:val="00572006"/>
    <w:rsid w:val="0057274D"/>
    <w:rsid w:val="00573037"/>
    <w:rsid w:val="00573A63"/>
    <w:rsid w:val="00573BC1"/>
    <w:rsid w:val="00573C95"/>
    <w:rsid w:val="00574ED9"/>
    <w:rsid w:val="00575F99"/>
    <w:rsid w:val="005773B6"/>
    <w:rsid w:val="005825B8"/>
    <w:rsid w:val="005838E5"/>
    <w:rsid w:val="00584FA4"/>
    <w:rsid w:val="005851CF"/>
    <w:rsid w:val="0058560C"/>
    <w:rsid w:val="00586486"/>
    <w:rsid w:val="00586CD3"/>
    <w:rsid w:val="00590399"/>
    <w:rsid w:val="00591D9F"/>
    <w:rsid w:val="00591DB3"/>
    <w:rsid w:val="005920B2"/>
    <w:rsid w:val="0059260C"/>
    <w:rsid w:val="005933D8"/>
    <w:rsid w:val="0059480B"/>
    <w:rsid w:val="00594C24"/>
    <w:rsid w:val="00597355"/>
    <w:rsid w:val="00597546"/>
    <w:rsid w:val="00597A65"/>
    <w:rsid w:val="00597CC0"/>
    <w:rsid w:val="005A00BF"/>
    <w:rsid w:val="005A01E0"/>
    <w:rsid w:val="005A2084"/>
    <w:rsid w:val="005A28ED"/>
    <w:rsid w:val="005A30E3"/>
    <w:rsid w:val="005A571A"/>
    <w:rsid w:val="005A72D8"/>
    <w:rsid w:val="005A7649"/>
    <w:rsid w:val="005B50B9"/>
    <w:rsid w:val="005B5591"/>
    <w:rsid w:val="005B6F0C"/>
    <w:rsid w:val="005C08F0"/>
    <w:rsid w:val="005C0FB5"/>
    <w:rsid w:val="005C178C"/>
    <w:rsid w:val="005C2D57"/>
    <w:rsid w:val="005C3CBB"/>
    <w:rsid w:val="005C4060"/>
    <w:rsid w:val="005C5A42"/>
    <w:rsid w:val="005C5C75"/>
    <w:rsid w:val="005C63A3"/>
    <w:rsid w:val="005C6A6B"/>
    <w:rsid w:val="005C6D34"/>
    <w:rsid w:val="005D1291"/>
    <w:rsid w:val="005D1549"/>
    <w:rsid w:val="005D18DE"/>
    <w:rsid w:val="005D36CA"/>
    <w:rsid w:val="005D471D"/>
    <w:rsid w:val="005D615C"/>
    <w:rsid w:val="005E099C"/>
    <w:rsid w:val="005E1838"/>
    <w:rsid w:val="005E446B"/>
    <w:rsid w:val="005E5511"/>
    <w:rsid w:val="005E5FD4"/>
    <w:rsid w:val="005E69CB"/>
    <w:rsid w:val="005E6AFB"/>
    <w:rsid w:val="005F286F"/>
    <w:rsid w:val="005F42DC"/>
    <w:rsid w:val="005F5F3B"/>
    <w:rsid w:val="0060054B"/>
    <w:rsid w:val="00600DBD"/>
    <w:rsid w:val="006035F3"/>
    <w:rsid w:val="0060389A"/>
    <w:rsid w:val="006047BD"/>
    <w:rsid w:val="00604CCE"/>
    <w:rsid w:val="00604FC6"/>
    <w:rsid w:val="006055DA"/>
    <w:rsid w:val="006073EC"/>
    <w:rsid w:val="00610525"/>
    <w:rsid w:val="00610BA0"/>
    <w:rsid w:val="00610EA8"/>
    <w:rsid w:val="00610F22"/>
    <w:rsid w:val="00610F62"/>
    <w:rsid w:val="00612A3D"/>
    <w:rsid w:val="00614EF7"/>
    <w:rsid w:val="00616881"/>
    <w:rsid w:val="00616AF5"/>
    <w:rsid w:val="00616F0D"/>
    <w:rsid w:val="00620D45"/>
    <w:rsid w:val="00621654"/>
    <w:rsid w:val="00621A8B"/>
    <w:rsid w:val="006228EF"/>
    <w:rsid w:val="00622B4F"/>
    <w:rsid w:val="00623F34"/>
    <w:rsid w:val="006242C6"/>
    <w:rsid w:val="006246D7"/>
    <w:rsid w:val="006246F4"/>
    <w:rsid w:val="00624CC8"/>
    <w:rsid w:val="00624F8A"/>
    <w:rsid w:val="00625C9E"/>
    <w:rsid w:val="006266D1"/>
    <w:rsid w:val="00626D0E"/>
    <w:rsid w:val="0062757D"/>
    <w:rsid w:val="00627FB8"/>
    <w:rsid w:val="00631201"/>
    <w:rsid w:val="0063242D"/>
    <w:rsid w:val="006341E2"/>
    <w:rsid w:val="00634F3F"/>
    <w:rsid w:val="00635893"/>
    <w:rsid w:val="0063612D"/>
    <w:rsid w:val="006362F5"/>
    <w:rsid w:val="006400C7"/>
    <w:rsid w:val="0064037E"/>
    <w:rsid w:val="00641D32"/>
    <w:rsid w:val="006427C6"/>
    <w:rsid w:val="00642C66"/>
    <w:rsid w:val="00643172"/>
    <w:rsid w:val="00644457"/>
    <w:rsid w:val="00644526"/>
    <w:rsid w:val="0064563E"/>
    <w:rsid w:val="006468B9"/>
    <w:rsid w:val="006504D4"/>
    <w:rsid w:val="00650A3B"/>
    <w:rsid w:val="00650DC3"/>
    <w:rsid w:val="0065300A"/>
    <w:rsid w:val="006542C9"/>
    <w:rsid w:val="00655D7C"/>
    <w:rsid w:val="0065788D"/>
    <w:rsid w:val="00657D20"/>
    <w:rsid w:val="006602FD"/>
    <w:rsid w:val="006604AB"/>
    <w:rsid w:val="00662725"/>
    <w:rsid w:val="00662F3A"/>
    <w:rsid w:val="006641D0"/>
    <w:rsid w:val="00664A4E"/>
    <w:rsid w:val="00665D13"/>
    <w:rsid w:val="00666BEA"/>
    <w:rsid w:val="00672D7D"/>
    <w:rsid w:val="00672E13"/>
    <w:rsid w:val="00672F9B"/>
    <w:rsid w:val="006737D5"/>
    <w:rsid w:val="006757FD"/>
    <w:rsid w:val="0067647F"/>
    <w:rsid w:val="006767CC"/>
    <w:rsid w:val="006769F8"/>
    <w:rsid w:val="00676E1B"/>
    <w:rsid w:val="006771CB"/>
    <w:rsid w:val="006819C4"/>
    <w:rsid w:val="00682017"/>
    <w:rsid w:val="006822AE"/>
    <w:rsid w:val="0068376F"/>
    <w:rsid w:val="0068405A"/>
    <w:rsid w:val="00684274"/>
    <w:rsid w:val="00684B7F"/>
    <w:rsid w:val="00687154"/>
    <w:rsid w:val="00687C4E"/>
    <w:rsid w:val="00690E09"/>
    <w:rsid w:val="006911DF"/>
    <w:rsid w:val="00691286"/>
    <w:rsid w:val="00692262"/>
    <w:rsid w:val="006936B0"/>
    <w:rsid w:val="00695656"/>
    <w:rsid w:val="00696064"/>
    <w:rsid w:val="00696A16"/>
    <w:rsid w:val="006A05CD"/>
    <w:rsid w:val="006A1E1F"/>
    <w:rsid w:val="006A205C"/>
    <w:rsid w:val="006A298F"/>
    <w:rsid w:val="006A2DD6"/>
    <w:rsid w:val="006A3E31"/>
    <w:rsid w:val="006A4101"/>
    <w:rsid w:val="006A4EDE"/>
    <w:rsid w:val="006B0094"/>
    <w:rsid w:val="006B018E"/>
    <w:rsid w:val="006B1ECC"/>
    <w:rsid w:val="006B1FB9"/>
    <w:rsid w:val="006B31BE"/>
    <w:rsid w:val="006B32C1"/>
    <w:rsid w:val="006B4043"/>
    <w:rsid w:val="006B5453"/>
    <w:rsid w:val="006B685A"/>
    <w:rsid w:val="006B76E9"/>
    <w:rsid w:val="006C09F0"/>
    <w:rsid w:val="006C3278"/>
    <w:rsid w:val="006C4409"/>
    <w:rsid w:val="006C5C84"/>
    <w:rsid w:val="006C6695"/>
    <w:rsid w:val="006C7DCA"/>
    <w:rsid w:val="006D18A2"/>
    <w:rsid w:val="006D2608"/>
    <w:rsid w:val="006D2F23"/>
    <w:rsid w:val="006D3314"/>
    <w:rsid w:val="006D3758"/>
    <w:rsid w:val="006D3BDE"/>
    <w:rsid w:val="006D4964"/>
    <w:rsid w:val="006D5EE5"/>
    <w:rsid w:val="006D6156"/>
    <w:rsid w:val="006D6970"/>
    <w:rsid w:val="006D7BC3"/>
    <w:rsid w:val="006E0D52"/>
    <w:rsid w:val="006E3633"/>
    <w:rsid w:val="006E39A2"/>
    <w:rsid w:val="006E54F4"/>
    <w:rsid w:val="006E5936"/>
    <w:rsid w:val="006E6056"/>
    <w:rsid w:val="006E608B"/>
    <w:rsid w:val="006F0016"/>
    <w:rsid w:val="006F1A25"/>
    <w:rsid w:val="006F2053"/>
    <w:rsid w:val="006F60BC"/>
    <w:rsid w:val="006F72C5"/>
    <w:rsid w:val="006F7D6F"/>
    <w:rsid w:val="00700131"/>
    <w:rsid w:val="00700197"/>
    <w:rsid w:val="00700209"/>
    <w:rsid w:val="00705808"/>
    <w:rsid w:val="007064DD"/>
    <w:rsid w:val="00706990"/>
    <w:rsid w:val="00707A12"/>
    <w:rsid w:val="00711C44"/>
    <w:rsid w:val="0071234A"/>
    <w:rsid w:val="00712EDE"/>
    <w:rsid w:val="00713DBE"/>
    <w:rsid w:val="007143E7"/>
    <w:rsid w:val="007156ED"/>
    <w:rsid w:val="007160AC"/>
    <w:rsid w:val="0071626C"/>
    <w:rsid w:val="007201F3"/>
    <w:rsid w:val="00720813"/>
    <w:rsid w:val="00721731"/>
    <w:rsid w:val="00721EC0"/>
    <w:rsid w:val="0072363E"/>
    <w:rsid w:val="00724B0F"/>
    <w:rsid w:val="00725126"/>
    <w:rsid w:val="007258BA"/>
    <w:rsid w:val="00725DB9"/>
    <w:rsid w:val="00725FF4"/>
    <w:rsid w:val="00727027"/>
    <w:rsid w:val="00727D68"/>
    <w:rsid w:val="00731D3B"/>
    <w:rsid w:val="007320C3"/>
    <w:rsid w:val="00732618"/>
    <w:rsid w:val="00733115"/>
    <w:rsid w:val="00734E7B"/>
    <w:rsid w:val="007359A4"/>
    <w:rsid w:val="007363CA"/>
    <w:rsid w:val="007365D0"/>
    <w:rsid w:val="00737441"/>
    <w:rsid w:val="00737462"/>
    <w:rsid w:val="00737983"/>
    <w:rsid w:val="00740827"/>
    <w:rsid w:val="007424B1"/>
    <w:rsid w:val="0074365D"/>
    <w:rsid w:val="0074490D"/>
    <w:rsid w:val="00745C21"/>
    <w:rsid w:val="00745DD5"/>
    <w:rsid w:val="00746134"/>
    <w:rsid w:val="00747A9A"/>
    <w:rsid w:val="00750533"/>
    <w:rsid w:val="007507E8"/>
    <w:rsid w:val="007512F1"/>
    <w:rsid w:val="007524A5"/>
    <w:rsid w:val="00752524"/>
    <w:rsid w:val="007532A7"/>
    <w:rsid w:val="0075397E"/>
    <w:rsid w:val="00753CEB"/>
    <w:rsid w:val="0075507B"/>
    <w:rsid w:val="007552B9"/>
    <w:rsid w:val="00755E04"/>
    <w:rsid w:val="00756167"/>
    <w:rsid w:val="007561FC"/>
    <w:rsid w:val="00761978"/>
    <w:rsid w:val="00761D8C"/>
    <w:rsid w:val="00761ECC"/>
    <w:rsid w:val="00762190"/>
    <w:rsid w:val="0076371D"/>
    <w:rsid w:val="00764810"/>
    <w:rsid w:val="00764DD6"/>
    <w:rsid w:val="00766840"/>
    <w:rsid w:val="00766AC2"/>
    <w:rsid w:val="007673D3"/>
    <w:rsid w:val="0076785A"/>
    <w:rsid w:val="00767CD6"/>
    <w:rsid w:val="00770C72"/>
    <w:rsid w:val="007720E0"/>
    <w:rsid w:val="00773B32"/>
    <w:rsid w:val="007740A2"/>
    <w:rsid w:val="007754E9"/>
    <w:rsid w:val="00776467"/>
    <w:rsid w:val="00777A5B"/>
    <w:rsid w:val="00780215"/>
    <w:rsid w:val="00784CF2"/>
    <w:rsid w:val="00786236"/>
    <w:rsid w:val="007867D3"/>
    <w:rsid w:val="007868DF"/>
    <w:rsid w:val="0079116D"/>
    <w:rsid w:val="00791498"/>
    <w:rsid w:val="00791844"/>
    <w:rsid w:val="00793171"/>
    <w:rsid w:val="00793191"/>
    <w:rsid w:val="00793536"/>
    <w:rsid w:val="0079528C"/>
    <w:rsid w:val="007A0351"/>
    <w:rsid w:val="007A13E9"/>
    <w:rsid w:val="007A154F"/>
    <w:rsid w:val="007A4120"/>
    <w:rsid w:val="007A46A3"/>
    <w:rsid w:val="007A54A2"/>
    <w:rsid w:val="007A5BF8"/>
    <w:rsid w:val="007A6A5C"/>
    <w:rsid w:val="007A78B2"/>
    <w:rsid w:val="007A7CF2"/>
    <w:rsid w:val="007B082B"/>
    <w:rsid w:val="007B1361"/>
    <w:rsid w:val="007B1525"/>
    <w:rsid w:val="007B1709"/>
    <w:rsid w:val="007B2F77"/>
    <w:rsid w:val="007B365E"/>
    <w:rsid w:val="007B3AF1"/>
    <w:rsid w:val="007B4692"/>
    <w:rsid w:val="007B5789"/>
    <w:rsid w:val="007B5B81"/>
    <w:rsid w:val="007B70A4"/>
    <w:rsid w:val="007B7C6D"/>
    <w:rsid w:val="007C1513"/>
    <w:rsid w:val="007C1ADC"/>
    <w:rsid w:val="007C2377"/>
    <w:rsid w:val="007C269B"/>
    <w:rsid w:val="007C2A6B"/>
    <w:rsid w:val="007C2D4C"/>
    <w:rsid w:val="007C3391"/>
    <w:rsid w:val="007C43D9"/>
    <w:rsid w:val="007C5C46"/>
    <w:rsid w:val="007C6153"/>
    <w:rsid w:val="007C6E84"/>
    <w:rsid w:val="007D0AB7"/>
    <w:rsid w:val="007D22B6"/>
    <w:rsid w:val="007D3F83"/>
    <w:rsid w:val="007D5705"/>
    <w:rsid w:val="007D63E4"/>
    <w:rsid w:val="007E0702"/>
    <w:rsid w:val="007E144F"/>
    <w:rsid w:val="007E2743"/>
    <w:rsid w:val="007E3694"/>
    <w:rsid w:val="007E394F"/>
    <w:rsid w:val="007E4C75"/>
    <w:rsid w:val="007E4F39"/>
    <w:rsid w:val="007E553E"/>
    <w:rsid w:val="007F05BC"/>
    <w:rsid w:val="007F08C0"/>
    <w:rsid w:val="007F1057"/>
    <w:rsid w:val="007F30B5"/>
    <w:rsid w:val="007F36A6"/>
    <w:rsid w:val="007F3AD0"/>
    <w:rsid w:val="007F3F3C"/>
    <w:rsid w:val="007F5DF5"/>
    <w:rsid w:val="007F7D29"/>
    <w:rsid w:val="008000AD"/>
    <w:rsid w:val="00800D9E"/>
    <w:rsid w:val="00801563"/>
    <w:rsid w:val="008019E1"/>
    <w:rsid w:val="00802334"/>
    <w:rsid w:val="00802E86"/>
    <w:rsid w:val="0080452B"/>
    <w:rsid w:val="00805769"/>
    <w:rsid w:val="00806EAD"/>
    <w:rsid w:val="008076F7"/>
    <w:rsid w:val="00807858"/>
    <w:rsid w:val="00810675"/>
    <w:rsid w:val="00810ACA"/>
    <w:rsid w:val="00811721"/>
    <w:rsid w:val="00811E79"/>
    <w:rsid w:val="0081463B"/>
    <w:rsid w:val="0081527D"/>
    <w:rsid w:val="0081599E"/>
    <w:rsid w:val="00815E1B"/>
    <w:rsid w:val="008170B4"/>
    <w:rsid w:val="00820239"/>
    <w:rsid w:val="00821A26"/>
    <w:rsid w:val="00822F55"/>
    <w:rsid w:val="00823110"/>
    <w:rsid w:val="00825A6E"/>
    <w:rsid w:val="0083026C"/>
    <w:rsid w:val="00830B4E"/>
    <w:rsid w:val="00831077"/>
    <w:rsid w:val="00832A39"/>
    <w:rsid w:val="00833780"/>
    <w:rsid w:val="0083533F"/>
    <w:rsid w:val="00836620"/>
    <w:rsid w:val="00837537"/>
    <w:rsid w:val="008413B5"/>
    <w:rsid w:val="00841FBE"/>
    <w:rsid w:val="00845330"/>
    <w:rsid w:val="00850096"/>
    <w:rsid w:val="00850C32"/>
    <w:rsid w:val="00851193"/>
    <w:rsid w:val="008513A2"/>
    <w:rsid w:val="00851531"/>
    <w:rsid w:val="008517B8"/>
    <w:rsid w:val="00851A67"/>
    <w:rsid w:val="00852E20"/>
    <w:rsid w:val="008533D4"/>
    <w:rsid w:val="00853439"/>
    <w:rsid w:val="00853EE2"/>
    <w:rsid w:val="008548E5"/>
    <w:rsid w:val="0085561E"/>
    <w:rsid w:val="00855A96"/>
    <w:rsid w:val="008567E4"/>
    <w:rsid w:val="00857600"/>
    <w:rsid w:val="0085777E"/>
    <w:rsid w:val="00860282"/>
    <w:rsid w:val="00860BCC"/>
    <w:rsid w:val="00862401"/>
    <w:rsid w:val="00862833"/>
    <w:rsid w:val="00862BE5"/>
    <w:rsid w:val="00862F6B"/>
    <w:rsid w:val="008633FC"/>
    <w:rsid w:val="00864585"/>
    <w:rsid w:val="00864BF2"/>
    <w:rsid w:val="0086662D"/>
    <w:rsid w:val="00867042"/>
    <w:rsid w:val="00867583"/>
    <w:rsid w:val="0086783C"/>
    <w:rsid w:val="00867D00"/>
    <w:rsid w:val="00871F10"/>
    <w:rsid w:val="00874224"/>
    <w:rsid w:val="0087466A"/>
    <w:rsid w:val="008746DF"/>
    <w:rsid w:val="008746F5"/>
    <w:rsid w:val="00874AC4"/>
    <w:rsid w:val="008763AD"/>
    <w:rsid w:val="00877131"/>
    <w:rsid w:val="00877C15"/>
    <w:rsid w:val="00877CF7"/>
    <w:rsid w:val="008808E2"/>
    <w:rsid w:val="00880FA7"/>
    <w:rsid w:val="0088151F"/>
    <w:rsid w:val="00881D95"/>
    <w:rsid w:val="00883253"/>
    <w:rsid w:val="0088325A"/>
    <w:rsid w:val="00883527"/>
    <w:rsid w:val="00883997"/>
    <w:rsid w:val="00883F8C"/>
    <w:rsid w:val="00884A05"/>
    <w:rsid w:val="00887A56"/>
    <w:rsid w:val="0089343E"/>
    <w:rsid w:val="0089382E"/>
    <w:rsid w:val="00895353"/>
    <w:rsid w:val="008954AF"/>
    <w:rsid w:val="0089584F"/>
    <w:rsid w:val="00895E66"/>
    <w:rsid w:val="00896588"/>
    <w:rsid w:val="00896EC1"/>
    <w:rsid w:val="008978A7"/>
    <w:rsid w:val="008A0E8E"/>
    <w:rsid w:val="008A0F34"/>
    <w:rsid w:val="008A2FAB"/>
    <w:rsid w:val="008A397C"/>
    <w:rsid w:val="008A5292"/>
    <w:rsid w:val="008A5886"/>
    <w:rsid w:val="008A5A33"/>
    <w:rsid w:val="008A5AFE"/>
    <w:rsid w:val="008A5B19"/>
    <w:rsid w:val="008A71BA"/>
    <w:rsid w:val="008B3457"/>
    <w:rsid w:val="008B401A"/>
    <w:rsid w:val="008B48DC"/>
    <w:rsid w:val="008B4AB5"/>
    <w:rsid w:val="008B4C3C"/>
    <w:rsid w:val="008B53FE"/>
    <w:rsid w:val="008B6382"/>
    <w:rsid w:val="008B6C15"/>
    <w:rsid w:val="008B7575"/>
    <w:rsid w:val="008B79D8"/>
    <w:rsid w:val="008C0459"/>
    <w:rsid w:val="008C17F4"/>
    <w:rsid w:val="008C1F97"/>
    <w:rsid w:val="008C2EF8"/>
    <w:rsid w:val="008C3516"/>
    <w:rsid w:val="008C3E4E"/>
    <w:rsid w:val="008C59E3"/>
    <w:rsid w:val="008C5BFA"/>
    <w:rsid w:val="008C60A5"/>
    <w:rsid w:val="008C6878"/>
    <w:rsid w:val="008C706A"/>
    <w:rsid w:val="008C7AD5"/>
    <w:rsid w:val="008D044E"/>
    <w:rsid w:val="008D0C0B"/>
    <w:rsid w:val="008D1C6A"/>
    <w:rsid w:val="008D1DF5"/>
    <w:rsid w:val="008D2A74"/>
    <w:rsid w:val="008D4A5C"/>
    <w:rsid w:val="008D4CE6"/>
    <w:rsid w:val="008D53DC"/>
    <w:rsid w:val="008D5A5D"/>
    <w:rsid w:val="008D6169"/>
    <w:rsid w:val="008E0F79"/>
    <w:rsid w:val="008E18C1"/>
    <w:rsid w:val="008E1F35"/>
    <w:rsid w:val="008E2717"/>
    <w:rsid w:val="008E2C6B"/>
    <w:rsid w:val="008E3BC6"/>
    <w:rsid w:val="008E3F87"/>
    <w:rsid w:val="008E554D"/>
    <w:rsid w:val="008E577F"/>
    <w:rsid w:val="008E5A71"/>
    <w:rsid w:val="008E5F01"/>
    <w:rsid w:val="008E5F5E"/>
    <w:rsid w:val="008E64F8"/>
    <w:rsid w:val="008E7309"/>
    <w:rsid w:val="008E7F21"/>
    <w:rsid w:val="008F07CB"/>
    <w:rsid w:val="008F1CE6"/>
    <w:rsid w:val="008F4235"/>
    <w:rsid w:val="008F4367"/>
    <w:rsid w:val="008F6A15"/>
    <w:rsid w:val="008F6DB4"/>
    <w:rsid w:val="008F7628"/>
    <w:rsid w:val="008F7874"/>
    <w:rsid w:val="00900E3B"/>
    <w:rsid w:val="00902D4F"/>
    <w:rsid w:val="0090397B"/>
    <w:rsid w:val="00904DA5"/>
    <w:rsid w:val="00906392"/>
    <w:rsid w:val="00906B16"/>
    <w:rsid w:val="00907498"/>
    <w:rsid w:val="0091106B"/>
    <w:rsid w:val="0091214D"/>
    <w:rsid w:val="00912650"/>
    <w:rsid w:val="00912C83"/>
    <w:rsid w:val="0091391E"/>
    <w:rsid w:val="00914329"/>
    <w:rsid w:val="009173AD"/>
    <w:rsid w:val="009173FC"/>
    <w:rsid w:val="0092103C"/>
    <w:rsid w:val="00921057"/>
    <w:rsid w:val="00921EFD"/>
    <w:rsid w:val="009229E6"/>
    <w:rsid w:val="00922DE6"/>
    <w:rsid w:val="00923724"/>
    <w:rsid w:val="009237B1"/>
    <w:rsid w:val="00923BAF"/>
    <w:rsid w:val="00923E9D"/>
    <w:rsid w:val="00926CFD"/>
    <w:rsid w:val="00930488"/>
    <w:rsid w:val="00933E70"/>
    <w:rsid w:val="00934DC3"/>
    <w:rsid w:val="009373D3"/>
    <w:rsid w:val="00940AA0"/>
    <w:rsid w:val="009416B7"/>
    <w:rsid w:val="00941F07"/>
    <w:rsid w:val="00942441"/>
    <w:rsid w:val="0094296F"/>
    <w:rsid w:val="00942B4E"/>
    <w:rsid w:val="00943224"/>
    <w:rsid w:val="009435F7"/>
    <w:rsid w:val="00944193"/>
    <w:rsid w:val="00945256"/>
    <w:rsid w:val="00945B10"/>
    <w:rsid w:val="00945B23"/>
    <w:rsid w:val="00945FC2"/>
    <w:rsid w:val="0094640C"/>
    <w:rsid w:val="009473F3"/>
    <w:rsid w:val="00947A78"/>
    <w:rsid w:val="00947F6A"/>
    <w:rsid w:val="00950073"/>
    <w:rsid w:val="00950B23"/>
    <w:rsid w:val="00950E40"/>
    <w:rsid w:val="00950EC9"/>
    <w:rsid w:val="009511C9"/>
    <w:rsid w:val="00951DBC"/>
    <w:rsid w:val="00951E64"/>
    <w:rsid w:val="00952E3C"/>
    <w:rsid w:val="00954FF9"/>
    <w:rsid w:val="00955C19"/>
    <w:rsid w:val="009617F0"/>
    <w:rsid w:val="00962F3C"/>
    <w:rsid w:val="009638BC"/>
    <w:rsid w:val="009649E9"/>
    <w:rsid w:val="00964C78"/>
    <w:rsid w:val="009653E8"/>
    <w:rsid w:val="00965614"/>
    <w:rsid w:val="009664CE"/>
    <w:rsid w:val="009667B6"/>
    <w:rsid w:val="009669BE"/>
    <w:rsid w:val="00966A81"/>
    <w:rsid w:val="009711A9"/>
    <w:rsid w:val="009715C1"/>
    <w:rsid w:val="00971AB2"/>
    <w:rsid w:val="00972C61"/>
    <w:rsid w:val="00973582"/>
    <w:rsid w:val="009736BD"/>
    <w:rsid w:val="00973839"/>
    <w:rsid w:val="00975040"/>
    <w:rsid w:val="00975263"/>
    <w:rsid w:val="00975C1E"/>
    <w:rsid w:val="009760DF"/>
    <w:rsid w:val="00976847"/>
    <w:rsid w:val="00977353"/>
    <w:rsid w:val="00977B61"/>
    <w:rsid w:val="00981204"/>
    <w:rsid w:val="00981AB4"/>
    <w:rsid w:val="00981E2B"/>
    <w:rsid w:val="00984667"/>
    <w:rsid w:val="00985528"/>
    <w:rsid w:val="009873A6"/>
    <w:rsid w:val="0099069E"/>
    <w:rsid w:val="00991C53"/>
    <w:rsid w:val="009920EB"/>
    <w:rsid w:val="009927B4"/>
    <w:rsid w:val="00993761"/>
    <w:rsid w:val="00993D56"/>
    <w:rsid w:val="0099476B"/>
    <w:rsid w:val="00994810"/>
    <w:rsid w:val="00994AFF"/>
    <w:rsid w:val="0099668E"/>
    <w:rsid w:val="009966F0"/>
    <w:rsid w:val="00997880"/>
    <w:rsid w:val="009A0256"/>
    <w:rsid w:val="009A0D12"/>
    <w:rsid w:val="009A145E"/>
    <w:rsid w:val="009A380B"/>
    <w:rsid w:val="009A47C9"/>
    <w:rsid w:val="009A4B69"/>
    <w:rsid w:val="009A5250"/>
    <w:rsid w:val="009A52B3"/>
    <w:rsid w:val="009A5441"/>
    <w:rsid w:val="009A5F35"/>
    <w:rsid w:val="009A71AA"/>
    <w:rsid w:val="009A737D"/>
    <w:rsid w:val="009A75F5"/>
    <w:rsid w:val="009A7E00"/>
    <w:rsid w:val="009B2024"/>
    <w:rsid w:val="009B2550"/>
    <w:rsid w:val="009B262D"/>
    <w:rsid w:val="009B266B"/>
    <w:rsid w:val="009B3467"/>
    <w:rsid w:val="009B39EC"/>
    <w:rsid w:val="009B3CD3"/>
    <w:rsid w:val="009B5603"/>
    <w:rsid w:val="009C01CF"/>
    <w:rsid w:val="009C0357"/>
    <w:rsid w:val="009C09C1"/>
    <w:rsid w:val="009C118A"/>
    <w:rsid w:val="009C193E"/>
    <w:rsid w:val="009C1CB2"/>
    <w:rsid w:val="009C2359"/>
    <w:rsid w:val="009C4A11"/>
    <w:rsid w:val="009C5100"/>
    <w:rsid w:val="009C57AC"/>
    <w:rsid w:val="009C77D2"/>
    <w:rsid w:val="009C7BFB"/>
    <w:rsid w:val="009D19E1"/>
    <w:rsid w:val="009D1A23"/>
    <w:rsid w:val="009D1FA6"/>
    <w:rsid w:val="009D4EA1"/>
    <w:rsid w:val="009D5808"/>
    <w:rsid w:val="009D5A56"/>
    <w:rsid w:val="009E0083"/>
    <w:rsid w:val="009E28DF"/>
    <w:rsid w:val="009E3091"/>
    <w:rsid w:val="009E3178"/>
    <w:rsid w:val="009E34E7"/>
    <w:rsid w:val="009E3BB4"/>
    <w:rsid w:val="009E4D65"/>
    <w:rsid w:val="009E5E7A"/>
    <w:rsid w:val="009E6638"/>
    <w:rsid w:val="009E7ED8"/>
    <w:rsid w:val="009F00D7"/>
    <w:rsid w:val="009F1024"/>
    <w:rsid w:val="009F2C45"/>
    <w:rsid w:val="009F331F"/>
    <w:rsid w:val="009F385B"/>
    <w:rsid w:val="009F67F9"/>
    <w:rsid w:val="009F7CEF"/>
    <w:rsid w:val="00A02248"/>
    <w:rsid w:val="00A0320A"/>
    <w:rsid w:val="00A03AB2"/>
    <w:rsid w:val="00A03B81"/>
    <w:rsid w:val="00A049B2"/>
    <w:rsid w:val="00A04AB4"/>
    <w:rsid w:val="00A0608F"/>
    <w:rsid w:val="00A06CBC"/>
    <w:rsid w:val="00A06E5E"/>
    <w:rsid w:val="00A076BA"/>
    <w:rsid w:val="00A07A43"/>
    <w:rsid w:val="00A07E38"/>
    <w:rsid w:val="00A07FC7"/>
    <w:rsid w:val="00A1208E"/>
    <w:rsid w:val="00A1368B"/>
    <w:rsid w:val="00A140E0"/>
    <w:rsid w:val="00A1443E"/>
    <w:rsid w:val="00A14C53"/>
    <w:rsid w:val="00A14FAD"/>
    <w:rsid w:val="00A158D8"/>
    <w:rsid w:val="00A15B2D"/>
    <w:rsid w:val="00A15DB8"/>
    <w:rsid w:val="00A163B4"/>
    <w:rsid w:val="00A171E7"/>
    <w:rsid w:val="00A17735"/>
    <w:rsid w:val="00A17C5B"/>
    <w:rsid w:val="00A21EA6"/>
    <w:rsid w:val="00A21F28"/>
    <w:rsid w:val="00A2207D"/>
    <w:rsid w:val="00A224F7"/>
    <w:rsid w:val="00A238A0"/>
    <w:rsid w:val="00A24782"/>
    <w:rsid w:val="00A24961"/>
    <w:rsid w:val="00A249CE"/>
    <w:rsid w:val="00A254D5"/>
    <w:rsid w:val="00A263D3"/>
    <w:rsid w:val="00A27DC9"/>
    <w:rsid w:val="00A30D78"/>
    <w:rsid w:val="00A319BC"/>
    <w:rsid w:val="00A32426"/>
    <w:rsid w:val="00A32607"/>
    <w:rsid w:val="00A33B28"/>
    <w:rsid w:val="00A33BDB"/>
    <w:rsid w:val="00A33D2E"/>
    <w:rsid w:val="00A340A5"/>
    <w:rsid w:val="00A3434F"/>
    <w:rsid w:val="00A34EC5"/>
    <w:rsid w:val="00A352EC"/>
    <w:rsid w:val="00A3586B"/>
    <w:rsid w:val="00A379DB"/>
    <w:rsid w:val="00A42CC0"/>
    <w:rsid w:val="00A43E76"/>
    <w:rsid w:val="00A43F05"/>
    <w:rsid w:val="00A44DAB"/>
    <w:rsid w:val="00A45CE7"/>
    <w:rsid w:val="00A47F3B"/>
    <w:rsid w:val="00A558F5"/>
    <w:rsid w:val="00A56262"/>
    <w:rsid w:val="00A567C7"/>
    <w:rsid w:val="00A56B63"/>
    <w:rsid w:val="00A57986"/>
    <w:rsid w:val="00A6099C"/>
    <w:rsid w:val="00A6102F"/>
    <w:rsid w:val="00A610D6"/>
    <w:rsid w:val="00A615CB"/>
    <w:rsid w:val="00A619D4"/>
    <w:rsid w:val="00A61A89"/>
    <w:rsid w:val="00A62957"/>
    <w:rsid w:val="00A63276"/>
    <w:rsid w:val="00A65574"/>
    <w:rsid w:val="00A66229"/>
    <w:rsid w:val="00A67BBC"/>
    <w:rsid w:val="00A7158B"/>
    <w:rsid w:val="00A716B7"/>
    <w:rsid w:val="00A73B74"/>
    <w:rsid w:val="00A74118"/>
    <w:rsid w:val="00A777F6"/>
    <w:rsid w:val="00A77961"/>
    <w:rsid w:val="00A77AC1"/>
    <w:rsid w:val="00A80726"/>
    <w:rsid w:val="00A80B3E"/>
    <w:rsid w:val="00A80E24"/>
    <w:rsid w:val="00A82B9F"/>
    <w:rsid w:val="00A82FAF"/>
    <w:rsid w:val="00A8431C"/>
    <w:rsid w:val="00A85E75"/>
    <w:rsid w:val="00A8756F"/>
    <w:rsid w:val="00A90416"/>
    <w:rsid w:val="00A910DD"/>
    <w:rsid w:val="00A915D1"/>
    <w:rsid w:val="00A91790"/>
    <w:rsid w:val="00A91C0F"/>
    <w:rsid w:val="00A920D6"/>
    <w:rsid w:val="00A93D78"/>
    <w:rsid w:val="00A94ECD"/>
    <w:rsid w:val="00A96EAF"/>
    <w:rsid w:val="00AA0366"/>
    <w:rsid w:val="00AA0999"/>
    <w:rsid w:val="00AA14F7"/>
    <w:rsid w:val="00AA15DB"/>
    <w:rsid w:val="00AA1B57"/>
    <w:rsid w:val="00AA3941"/>
    <w:rsid w:val="00AA55F2"/>
    <w:rsid w:val="00AA6BCC"/>
    <w:rsid w:val="00AA6EE0"/>
    <w:rsid w:val="00AA7139"/>
    <w:rsid w:val="00AB0FED"/>
    <w:rsid w:val="00AB1438"/>
    <w:rsid w:val="00AB1D85"/>
    <w:rsid w:val="00AB2521"/>
    <w:rsid w:val="00AB2AA3"/>
    <w:rsid w:val="00AB3A80"/>
    <w:rsid w:val="00AB48D5"/>
    <w:rsid w:val="00AB58EF"/>
    <w:rsid w:val="00AB7F05"/>
    <w:rsid w:val="00AC0098"/>
    <w:rsid w:val="00AC2E55"/>
    <w:rsid w:val="00AC391F"/>
    <w:rsid w:val="00AC3DE6"/>
    <w:rsid w:val="00AC66A8"/>
    <w:rsid w:val="00AC72A6"/>
    <w:rsid w:val="00AD24F6"/>
    <w:rsid w:val="00AD463B"/>
    <w:rsid w:val="00AD4FC2"/>
    <w:rsid w:val="00AD5587"/>
    <w:rsid w:val="00AD5F68"/>
    <w:rsid w:val="00AD652C"/>
    <w:rsid w:val="00AD65B6"/>
    <w:rsid w:val="00AD779B"/>
    <w:rsid w:val="00AE006F"/>
    <w:rsid w:val="00AE04A8"/>
    <w:rsid w:val="00AE1E45"/>
    <w:rsid w:val="00AE2524"/>
    <w:rsid w:val="00AE2577"/>
    <w:rsid w:val="00AE33AF"/>
    <w:rsid w:val="00AE3AB3"/>
    <w:rsid w:val="00AE52A4"/>
    <w:rsid w:val="00AE5668"/>
    <w:rsid w:val="00AE56C0"/>
    <w:rsid w:val="00AF00C9"/>
    <w:rsid w:val="00AF1EF3"/>
    <w:rsid w:val="00AF277E"/>
    <w:rsid w:val="00AF2AB6"/>
    <w:rsid w:val="00AF33DC"/>
    <w:rsid w:val="00AF4337"/>
    <w:rsid w:val="00AF4E6A"/>
    <w:rsid w:val="00AF4F14"/>
    <w:rsid w:val="00AF66B1"/>
    <w:rsid w:val="00B0097F"/>
    <w:rsid w:val="00B01145"/>
    <w:rsid w:val="00B01A6A"/>
    <w:rsid w:val="00B03720"/>
    <w:rsid w:val="00B04A34"/>
    <w:rsid w:val="00B07492"/>
    <w:rsid w:val="00B078A2"/>
    <w:rsid w:val="00B1030A"/>
    <w:rsid w:val="00B10B0B"/>
    <w:rsid w:val="00B10E2E"/>
    <w:rsid w:val="00B13287"/>
    <w:rsid w:val="00B134DF"/>
    <w:rsid w:val="00B1393A"/>
    <w:rsid w:val="00B13CA1"/>
    <w:rsid w:val="00B13DAA"/>
    <w:rsid w:val="00B14305"/>
    <w:rsid w:val="00B15142"/>
    <w:rsid w:val="00B152AE"/>
    <w:rsid w:val="00B1631D"/>
    <w:rsid w:val="00B1677E"/>
    <w:rsid w:val="00B16B49"/>
    <w:rsid w:val="00B16D47"/>
    <w:rsid w:val="00B20B17"/>
    <w:rsid w:val="00B2145A"/>
    <w:rsid w:val="00B21856"/>
    <w:rsid w:val="00B22719"/>
    <w:rsid w:val="00B22D96"/>
    <w:rsid w:val="00B22FB3"/>
    <w:rsid w:val="00B22FC1"/>
    <w:rsid w:val="00B250FF"/>
    <w:rsid w:val="00B2607A"/>
    <w:rsid w:val="00B261AD"/>
    <w:rsid w:val="00B27913"/>
    <w:rsid w:val="00B27C1B"/>
    <w:rsid w:val="00B27D26"/>
    <w:rsid w:val="00B31ACA"/>
    <w:rsid w:val="00B33843"/>
    <w:rsid w:val="00B3398F"/>
    <w:rsid w:val="00B34392"/>
    <w:rsid w:val="00B34565"/>
    <w:rsid w:val="00B34F86"/>
    <w:rsid w:val="00B353A3"/>
    <w:rsid w:val="00B35A78"/>
    <w:rsid w:val="00B37400"/>
    <w:rsid w:val="00B37D79"/>
    <w:rsid w:val="00B40096"/>
    <w:rsid w:val="00B40434"/>
    <w:rsid w:val="00B419AF"/>
    <w:rsid w:val="00B42A30"/>
    <w:rsid w:val="00B42FB9"/>
    <w:rsid w:val="00B436C0"/>
    <w:rsid w:val="00B440C8"/>
    <w:rsid w:val="00B44AB2"/>
    <w:rsid w:val="00B45782"/>
    <w:rsid w:val="00B46383"/>
    <w:rsid w:val="00B46F1F"/>
    <w:rsid w:val="00B47E8E"/>
    <w:rsid w:val="00B529FF"/>
    <w:rsid w:val="00B53095"/>
    <w:rsid w:val="00B53C54"/>
    <w:rsid w:val="00B546BB"/>
    <w:rsid w:val="00B54DFD"/>
    <w:rsid w:val="00B5517A"/>
    <w:rsid w:val="00B570DC"/>
    <w:rsid w:val="00B57457"/>
    <w:rsid w:val="00B5747E"/>
    <w:rsid w:val="00B5748D"/>
    <w:rsid w:val="00B57FC2"/>
    <w:rsid w:val="00B601E7"/>
    <w:rsid w:val="00B61544"/>
    <w:rsid w:val="00B61B1D"/>
    <w:rsid w:val="00B61D5A"/>
    <w:rsid w:val="00B65B51"/>
    <w:rsid w:val="00B66714"/>
    <w:rsid w:val="00B6720E"/>
    <w:rsid w:val="00B675BB"/>
    <w:rsid w:val="00B70BAD"/>
    <w:rsid w:val="00B7121C"/>
    <w:rsid w:val="00B71CB0"/>
    <w:rsid w:val="00B71CC0"/>
    <w:rsid w:val="00B71EE1"/>
    <w:rsid w:val="00B72F48"/>
    <w:rsid w:val="00B7331A"/>
    <w:rsid w:val="00B73B82"/>
    <w:rsid w:val="00B74046"/>
    <w:rsid w:val="00B74155"/>
    <w:rsid w:val="00B75880"/>
    <w:rsid w:val="00B75B49"/>
    <w:rsid w:val="00B760B3"/>
    <w:rsid w:val="00B768A3"/>
    <w:rsid w:val="00B80993"/>
    <w:rsid w:val="00B81474"/>
    <w:rsid w:val="00B81DA9"/>
    <w:rsid w:val="00B83D9D"/>
    <w:rsid w:val="00B84CDB"/>
    <w:rsid w:val="00B867C1"/>
    <w:rsid w:val="00B86E9B"/>
    <w:rsid w:val="00B87642"/>
    <w:rsid w:val="00B91554"/>
    <w:rsid w:val="00B92F11"/>
    <w:rsid w:val="00B9357B"/>
    <w:rsid w:val="00B944A7"/>
    <w:rsid w:val="00B944C2"/>
    <w:rsid w:val="00B944DE"/>
    <w:rsid w:val="00B9494C"/>
    <w:rsid w:val="00B94C2E"/>
    <w:rsid w:val="00B96DCA"/>
    <w:rsid w:val="00B970DA"/>
    <w:rsid w:val="00BA1388"/>
    <w:rsid w:val="00BA1842"/>
    <w:rsid w:val="00BA2A17"/>
    <w:rsid w:val="00BA2A2A"/>
    <w:rsid w:val="00BA3CE5"/>
    <w:rsid w:val="00BA4807"/>
    <w:rsid w:val="00BA50F2"/>
    <w:rsid w:val="00BA5289"/>
    <w:rsid w:val="00BA6E01"/>
    <w:rsid w:val="00BA6E63"/>
    <w:rsid w:val="00BA71FE"/>
    <w:rsid w:val="00BA7AB6"/>
    <w:rsid w:val="00BB23BF"/>
    <w:rsid w:val="00BB2B83"/>
    <w:rsid w:val="00BB30BC"/>
    <w:rsid w:val="00BB44E4"/>
    <w:rsid w:val="00BB4DD2"/>
    <w:rsid w:val="00BB5D15"/>
    <w:rsid w:val="00BB61A8"/>
    <w:rsid w:val="00BB7954"/>
    <w:rsid w:val="00BC0358"/>
    <w:rsid w:val="00BC0C28"/>
    <w:rsid w:val="00BC1E6E"/>
    <w:rsid w:val="00BC200B"/>
    <w:rsid w:val="00BC326A"/>
    <w:rsid w:val="00BC3CA8"/>
    <w:rsid w:val="00BC5093"/>
    <w:rsid w:val="00BC5865"/>
    <w:rsid w:val="00BC6EBD"/>
    <w:rsid w:val="00BC7DA8"/>
    <w:rsid w:val="00BD2045"/>
    <w:rsid w:val="00BD24FA"/>
    <w:rsid w:val="00BD2A90"/>
    <w:rsid w:val="00BD4249"/>
    <w:rsid w:val="00BD4402"/>
    <w:rsid w:val="00BD4726"/>
    <w:rsid w:val="00BD4823"/>
    <w:rsid w:val="00BD53D9"/>
    <w:rsid w:val="00BD5525"/>
    <w:rsid w:val="00BD58D0"/>
    <w:rsid w:val="00BD73C7"/>
    <w:rsid w:val="00BE0AB8"/>
    <w:rsid w:val="00BE22E1"/>
    <w:rsid w:val="00BE2A26"/>
    <w:rsid w:val="00BE4E55"/>
    <w:rsid w:val="00BE5AE1"/>
    <w:rsid w:val="00BE5E0F"/>
    <w:rsid w:val="00BE5F73"/>
    <w:rsid w:val="00BE64DF"/>
    <w:rsid w:val="00BE682A"/>
    <w:rsid w:val="00BE6A35"/>
    <w:rsid w:val="00BF0E2D"/>
    <w:rsid w:val="00BF150B"/>
    <w:rsid w:val="00BF1AE8"/>
    <w:rsid w:val="00BF1C63"/>
    <w:rsid w:val="00BF2628"/>
    <w:rsid w:val="00BF2E0F"/>
    <w:rsid w:val="00BF380E"/>
    <w:rsid w:val="00BF4485"/>
    <w:rsid w:val="00BF712E"/>
    <w:rsid w:val="00C000BE"/>
    <w:rsid w:val="00C0048A"/>
    <w:rsid w:val="00C00E16"/>
    <w:rsid w:val="00C025FF"/>
    <w:rsid w:val="00C041FB"/>
    <w:rsid w:val="00C117E5"/>
    <w:rsid w:val="00C11A1F"/>
    <w:rsid w:val="00C12702"/>
    <w:rsid w:val="00C150A8"/>
    <w:rsid w:val="00C161F6"/>
    <w:rsid w:val="00C16479"/>
    <w:rsid w:val="00C1708D"/>
    <w:rsid w:val="00C17B0F"/>
    <w:rsid w:val="00C17B32"/>
    <w:rsid w:val="00C17CEF"/>
    <w:rsid w:val="00C22DB6"/>
    <w:rsid w:val="00C2353D"/>
    <w:rsid w:val="00C23920"/>
    <w:rsid w:val="00C248F1"/>
    <w:rsid w:val="00C24B7B"/>
    <w:rsid w:val="00C25269"/>
    <w:rsid w:val="00C3022B"/>
    <w:rsid w:val="00C31474"/>
    <w:rsid w:val="00C317C5"/>
    <w:rsid w:val="00C31E7A"/>
    <w:rsid w:val="00C329C4"/>
    <w:rsid w:val="00C33207"/>
    <w:rsid w:val="00C33EE8"/>
    <w:rsid w:val="00C344C8"/>
    <w:rsid w:val="00C35422"/>
    <w:rsid w:val="00C35747"/>
    <w:rsid w:val="00C3590E"/>
    <w:rsid w:val="00C3594B"/>
    <w:rsid w:val="00C36897"/>
    <w:rsid w:val="00C40AF5"/>
    <w:rsid w:val="00C41352"/>
    <w:rsid w:val="00C43C55"/>
    <w:rsid w:val="00C45214"/>
    <w:rsid w:val="00C46604"/>
    <w:rsid w:val="00C466AE"/>
    <w:rsid w:val="00C468C8"/>
    <w:rsid w:val="00C468EF"/>
    <w:rsid w:val="00C477DE"/>
    <w:rsid w:val="00C47B03"/>
    <w:rsid w:val="00C501AA"/>
    <w:rsid w:val="00C511D6"/>
    <w:rsid w:val="00C516F1"/>
    <w:rsid w:val="00C51E50"/>
    <w:rsid w:val="00C53624"/>
    <w:rsid w:val="00C53714"/>
    <w:rsid w:val="00C54466"/>
    <w:rsid w:val="00C54825"/>
    <w:rsid w:val="00C553C3"/>
    <w:rsid w:val="00C6143A"/>
    <w:rsid w:val="00C616C7"/>
    <w:rsid w:val="00C63095"/>
    <w:rsid w:val="00C650F6"/>
    <w:rsid w:val="00C65C41"/>
    <w:rsid w:val="00C668F5"/>
    <w:rsid w:val="00C705C5"/>
    <w:rsid w:val="00C706EF"/>
    <w:rsid w:val="00C707F4"/>
    <w:rsid w:val="00C7130C"/>
    <w:rsid w:val="00C7180D"/>
    <w:rsid w:val="00C72A27"/>
    <w:rsid w:val="00C72DCA"/>
    <w:rsid w:val="00C741D0"/>
    <w:rsid w:val="00C74673"/>
    <w:rsid w:val="00C75067"/>
    <w:rsid w:val="00C75305"/>
    <w:rsid w:val="00C80FF1"/>
    <w:rsid w:val="00C81307"/>
    <w:rsid w:val="00C81475"/>
    <w:rsid w:val="00C81D3C"/>
    <w:rsid w:val="00C81D42"/>
    <w:rsid w:val="00C827CE"/>
    <w:rsid w:val="00C82C76"/>
    <w:rsid w:val="00C83BC0"/>
    <w:rsid w:val="00C83C9B"/>
    <w:rsid w:val="00C856BD"/>
    <w:rsid w:val="00C858AC"/>
    <w:rsid w:val="00C86EE2"/>
    <w:rsid w:val="00C8705E"/>
    <w:rsid w:val="00C870B8"/>
    <w:rsid w:val="00C8791A"/>
    <w:rsid w:val="00C90928"/>
    <w:rsid w:val="00C91764"/>
    <w:rsid w:val="00C92751"/>
    <w:rsid w:val="00C92830"/>
    <w:rsid w:val="00C929BE"/>
    <w:rsid w:val="00C932DB"/>
    <w:rsid w:val="00C93D63"/>
    <w:rsid w:val="00C94609"/>
    <w:rsid w:val="00C947D6"/>
    <w:rsid w:val="00C9491C"/>
    <w:rsid w:val="00C94984"/>
    <w:rsid w:val="00C95051"/>
    <w:rsid w:val="00C96E65"/>
    <w:rsid w:val="00CA172C"/>
    <w:rsid w:val="00CA236E"/>
    <w:rsid w:val="00CA3151"/>
    <w:rsid w:val="00CA4CED"/>
    <w:rsid w:val="00CA68E5"/>
    <w:rsid w:val="00CA7946"/>
    <w:rsid w:val="00CB0030"/>
    <w:rsid w:val="00CB0F0B"/>
    <w:rsid w:val="00CB1243"/>
    <w:rsid w:val="00CB176C"/>
    <w:rsid w:val="00CB264F"/>
    <w:rsid w:val="00CB2D6E"/>
    <w:rsid w:val="00CB3415"/>
    <w:rsid w:val="00CB43A2"/>
    <w:rsid w:val="00CB4457"/>
    <w:rsid w:val="00CB61E4"/>
    <w:rsid w:val="00CB6C4A"/>
    <w:rsid w:val="00CB6DDA"/>
    <w:rsid w:val="00CC018E"/>
    <w:rsid w:val="00CC0479"/>
    <w:rsid w:val="00CC1AA4"/>
    <w:rsid w:val="00CC225C"/>
    <w:rsid w:val="00CC2526"/>
    <w:rsid w:val="00CC25D8"/>
    <w:rsid w:val="00CC346F"/>
    <w:rsid w:val="00CC3803"/>
    <w:rsid w:val="00CC4599"/>
    <w:rsid w:val="00CC4A1E"/>
    <w:rsid w:val="00CC4D47"/>
    <w:rsid w:val="00CC5427"/>
    <w:rsid w:val="00CC5EAF"/>
    <w:rsid w:val="00CD02B6"/>
    <w:rsid w:val="00CD02CF"/>
    <w:rsid w:val="00CD0A6D"/>
    <w:rsid w:val="00CD173D"/>
    <w:rsid w:val="00CD1DF2"/>
    <w:rsid w:val="00CD1FCC"/>
    <w:rsid w:val="00CD2A30"/>
    <w:rsid w:val="00CD2DA3"/>
    <w:rsid w:val="00CD3037"/>
    <w:rsid w:val="00CD306A"/>
    <w:rsid w:val="00CD48F0"/>
    <w:rsid w:val="00CD691D"/>
    <w:rsid w:val="00CE039D"/>
    <w:rsid w:val="00CE2361"/>
    <w:rsid w:val="00CE3B57"/>
    <w:rsid w:val="00CE3E64"/>
    <w:rsid w:val="00CE4A6A"/>
    <w:rsid w:val="00CE56DC"/>
    <w:rsid w:val="00CE57EB"/>
    <w:rsid w:val="00CF067C"/>
    <w:rsid w:val="00CF06CC"/>
    <w:rsid w:val="00CF0CCF"/>
    <w:rsid w:val="00CF1635"/>
    <w:rsid w:val="00CF2095"/>
    <w:rsid w:val="00CF275D"/>
    <w:rsid w:val="00CF296D"/>
    <w:rsid w:val="00CF2DBF"/>
    <w:rsid w:val="00CF2F69"/>
    <w:rsid w:val="00CF3103"/>
    <w:rsid w:val="00CF38F5"/>
    <w:rsid w:val="00CF3C83"/>
    <w:rsid w:val="00CF536B"/>
    <w:rsid w:val="00CF5DF3"/>
    <w:rsid w:val="00CF637D"/>
    <w:rsid w:val="00CF71A6"/>
    <w:rsid w:val="00D00483"/>
    <w:rsid w:val="00D00AC3"/>
    <w:rsid w:val="00D0127E"/>
    <w:rsid w:val="00D02E2D"/>
    <w:rsid w:val="00D03075"/>
    <w:rsid w:val="00D030C2"/>
    <w:rsid w:val="00D03634"/>
    <w:rsid w:val="00D05E9F"/>
    <w:rsid w:val="00D06EB2"/>
    <w:rsid w:val="00D1298D"/>
    <w:rsid w:val="00D137BA"/>
    <w:rsid w:val="00D13825"/>
    <w:rsid w:val="00D13CAE"/>
    <w:rsid w:val="00D13DA7"/>
    <w:rsid w:val="00D154B2"/>
    <w:rsid w:val="00D156DF"/>
    <w:rsid w:val="00D1587B"/>
    <w:rsid w:val="00D16816"/>
    <w:rsid w:val="00D17132"/>
    <w:rsid w:val="00D17DC5"/>
    <w:rsid w:val="00D2055D"/>
    <w:rsid w:val="00D20A18"/>
    <w:rsid w:val="00D2138D"/>
    <w:rsid w:val="00D22760"/>
    <w:rsid w:val="00D23966"/>
    <w:rsid w:val="00D23C7F"/>
    <w:rsid w:val="00D2451D"/>
    <w:rsid w:val="00D24FFF"/>
    <w:rsid w:val="00D26360"/>
    <w:rsid w:val="00D2667E"/>
    <w:rsid w:val="00D27901"/>
    <w:rsid w:val="00D30F45"/>
    <w:rsid w:val="00D31FDC"/>
    <w:rsid w:val="00D33CBA"/>
    <w:rsid w:val="00D356AF"/>
    <w:rsid w:val="00D410D7"/>
    <w:rsid w:val="00D4139C"/>
    <w:rsid w:val="00D4171D"/>
    <w:rsid w:val="00D43FED"/>
    <w:rsid w:val="00D450F8"/>
    <w:rsid w:val="00D4532B"/>
    <w:rsid w:val="00D4547C"/>
    <w:rsid w:val="00D4583C"/>
    <w:rsid w:val="00D4660A"/>
    <w:rsid w:val="00D477CF"/>
    <w:rsid w:val="00D50DB6"/>
    <w:rsid w:val="00D50F0F"/>
    <w:rsid w:val="00D51F07"/>
    <w:rsid w:val="00D52949"/>
    <w:rsid w:val="00D53783"/>
    <w:rsid w:val="00D53DAD"/>
    <w:rsid w:val="00D53F49"/>
    <w:rsid w:val="00D54927"/>
    <w:rsid w:val="00D55AE3"/>
    <w:rsid w:val="00D55C0D"/>
    <w:rsid w:val="00D56757"/>
    <w:rsid w:val="00D56D81"/>
    <w:rsid w:val="00D572FA"/>
    <w:rsid w:val="00D57C71"/>
    <w:rsid w:val="00D605AC"/>
    <w:rsid w:val="00D617A8"/>
    <w:rsid w:val="00D6239B"/>
    <w:rsid w:val="00D62660"/>
    <w:rsid w:val="00D62D25"/>
    <w:rsid w:val="00D6314D"/>
    <w:rsid w:val="00D64218"/>
    <w:rsid w:val="00D64E8E"/>
    <w:rsid w:val="00D65E91"/>
    <w:rsid w:val="00D6667B"/>
    <w:rsid w:val="00D66F4E"/>
    <w:rsid w:val="00D71E6C"/>
    <w:rsid w:val="00D71E81"/>
    <w:rsid w:val="00D728A3"/>
    <w:rsid w:val="00D739F1"/>
    <w:rsid w:val="00D7498E"/>
    <w:rsid w:val="00D74EA4"/>
    <w:rsid w:val="00D760DC"/>
    <w:rsid w:val="00D7678E"/>
    <w:rsid w:val="00D76A23"/>
    <w:rsid w:val="00D76BD7"/>
    <w:rsid w:val="00D77D9A"/>
    <w:rsid w:val="00D85B7E"/>
    <w:rsid w:val="00D86CA0"/>
    <w:rsid w:val="00D8755D"/>
    <w:rsid w:val="00D87E8A"/>
    <w:rsid w:val="00D87F60"/>
    <w:rsid w:val="00D90744"/>
    <w:rsid w:val="00D92C6B"/>
    <w:rsid w:val="00D92F69"/>
    <w:rsid w:val="00D93644"/>
    <w:rsid w:val="00D95D9D"/>
    <w:rsid w:val="00D966BF"/>
    <w:rsid w:val="00D96859"/>
    <w:rsid w:val="00DA054F"/>
    <w:rsid w:val="00DA0792"/>
    <w:rsid w:val="00DA0CC5"/>
    <w:rsid w:val="00DA18D1"/>
    <w:rsid w:val="00DA2B00"/>
    <w:rsid w:val="00DA2BA7"/>
    <w:rsid w:val="00DA36EE"/>
    <w:rsid w:val="00DA39E6"/>
    <w:rsid w:val="00DA3DF8"/>
    <w:rsid w:val="00DA49B2"/>
    <w:rsid w:val="00DB29B6"/>
    <w:rsid w:val="00DB47A1"/>
    <w:rsid w:val="00DC4FEC"/>
    <w:rsid w:val="00DC57DE"/>
    <w:rsid w:val="00DC5C20"/>
    <w:rsid w:val="00DC5F25"/>
    <w:rsid w:val="00DC78D9"/>
    <w:rsid w:val="00DC7CB4"/>
    <w:rsid w:val="00DD04FB"/>
    <w:rsid w:val="00DD2127"/>
    <w:rsid w:val="00DD57A6"/>
    <w:rsid w:val="00DD59AF"/>
    <w:rsid w:val="00DD5B6D"/>
    <w:rsid w:val="00DD7253"/>
    <w:rsid w:val="00DE164F"/>
    <w:rsid w:val="00DE350A"/>
    <w:rsid w:val="00DE3BD6"/>
    <w:rsid w:val="00DE4B82"/>
    <w:rsid w:val="00DE74D0"/>
    <w:rsid w:val="00DE76E2"/>
    <w:rsid w:val="00DF0692"/>
    <w:rsid w:val="00DF0B5B"/>
    <w:rsid w:val="00DF1350"/>
    <w:rsid w:val="00DF24E0"/>
    <w:rsid w:val="00DF4C84"/>
    <w:rsid w:val="00DF6195"/>
    <w:rsid w:val="00DF62E7"/>
    <w:rsid w:val="00DF6BA0"/>
    <w:rsid w:val="00DF6C6F"/>
    <w:rsid w:val="00DF7A41"/>
    <w:rsid w:val="00DF7CFB"/>
    <w:rsid w:val="00E000A0"/>
    <w:rsid w:val="00E00FD6"/>
    <w:rsid w:val="00E0557F"/>
    <w:rsid w:val="00E06130"/>
    <w:rsid w:val="00E1034C"/>
    <w:rsid w:val="00E10513"/>
    <w:rsid w:val="00E12455"/>
    <w:rsid w:val="00E1331B"/>
    <w:rsid w:val="00E13A46"/>
    <w:rsid w:val="00E13BAF"/>
    <w:rsid w:val="00E1674C"/>
    <w:rsid w:val="00E20F9A"/>
    <w:rsid w:val="00E22C51"/>
    <w:rsid w:val="00E238A7"/>
    <w:rsid w:val="00E23B8D"/>
    <w:rsid w:val="00E24221"/>
    <w:rsid w:val="00E2541B"/>
    <w:rsid w:val="00E254B7"/>
    <w:rsid w:val="00E27EA6"/>
    <w:rsid w:val="00E30BC6"/>
    <w:rsid w:val="00E3109F"/>
    <w:rsid w:val="00E310D7"/>
    <w:rsid w:val="00E312E0"/>
    <w:rsid w:val="00E3176C"/>
    <w:rsid w:val="00E31B80"/>
    <w:rsid w:val="00E31EE3"/>
    <w:rsid w:val="00E330DB"/>
    <w:rsid w:val="00E33392"/>
    <w:rsid w:val="00E3348A"/>
    <w:rsid w:val="00E34303"/>
    <w:rsid w:val="00E35ACF"/>
    <w:rsid w:val="00E36D60"/>
    <w:rsid w:val="00E37005"/>
    <w:rsid w:val="00E37B2B"/>
    <w:rsid w:val="00E405D1"/>
    <w:rsid w:val="00E417C9"/>
    <w:rsid w:val="00E43CCB"/>
    <w:rsid w:val="00E443DB"/>
    <w:rsid w:val="00E45804"/>
    <w:rsid w:val="00E466CD"/>
    <w:rsid w:val="00E47FE8"/>
    <w:rsid w:val="00E510AD"/>
    <w:rsid w:val="00E51B5E"/>
    <w:rsid w:val="00E533AB"/>
    <w:rsid w:val="00E540A3"/>
    <w:rsid w:val="00E543BC"/>
    <w:rsid w:val="00E55220"/>
    <w:rsid w:val="00E57665"/>
    <w:rsid w:val="00E57B40"/>
    <w:rsid w:val="00E60114"/>
    <w:rsid w:val="00E60454"/>
    <w:rsid w:val="00E606D2"/>
    <w:rsid w:val="00E645AF"/>
    <w:rsid w:val="00E64EDC"/>
    <w:rsid w:val="00E64F71"/>
    <w:rsid w:val="00E66C06"/>
    <w:rsid w:val="00E670F3"/>
    <w:rsid w:val="00E703D2"/>
    <w:rsid w:val="00E714D8"/>
    <w:rsid w:val="00E71705"/>
    <w:rsid w:val="00E72B43"/>
    <w:rsid w:val="00E746BC"/>
    <w:rsid w:val="00E74B10"/>
    <w:rsid w:val="00E753C1"/>
    <w:rsid w:val="00E762C0"/>
    <w:rsid w:val="00E76634"/>
    <w:rsid w:val="00E772FE"/>
    <w:rsid w:val="00E779CE"/>
    <w:rsid w:val="00E80DC4"/>
    <w:rsid w:val="00E80EC8"/>
    <w:rsid w:val="00E815FF"/>
    <w:rsid w:val="00E81CE9"/>
    <w:rsid w:val="00E82DB5"/>
    <w:rsid w:val="00E83470"/>
    <w:rsid w:val="00E85FA5"/>
    <w:rsid w:val="00E86BBE"/>
    <w:rsid w:val="00E87F4F"/>
    <w:rsid w:val="00E9093F"/>
    <w:rsid w:val="00E9135B"/>
    <w:rsid w:val="00E91763"/>
    <w:rsid w:val="00E92A15"/>
    <w:rsid w:val="00E93244"/>
    <w:rsid w:val="00E9350D"/>
    <w:rsid w:val="00E96F28"/>
    <w:rsid w:val="00EA175D"/>
    <w:rsid w:val="00EA1E8B"/>
    <w:rsid w:val="00EA37BF"/>
    <w:rsid w:val="00EA45D8"/>
    <w:rsid w:val="00EA4C27"/>
    <w:rsid w:val="00EA4DC7"/>
    <w:rsid w:val="00EA5516"/>
    <w:rsid w:val="00EA5649"/>
    <w:rsid w:val="00EA5ED8"/>
    <w:rsid w:val="00EA5F07"/>
    <w:rsid w:val="00EA5F28"/>
    <w:rsid w:val="00EA7D05"/>
    <w:rsid w:val="00EB0555"/>
    <w:rsid w:val="00EB0AE3"/>
    <w:rsid w:val="00EB2BDD"/>
    <w:rsid w:val="00EB3152"/>
    <w:rsid w:val="00EB46D5"/>
    <w:rsid w:val="00EB6A01"/>
    <w:rsid w:val="00EB79BF"/>
    <w:rsid w:val="00EC0A83"/>
    <w:rsid w:val="00EC23BB"/>
    <w:rsid w:val="00EC4A02"/>
    <w:rsid w:val="00EC4FA7"/>
    <w:rsid w:val="00EC5643"/>
    <w:rsid w:val="00EC6393"/>
    <w:rsid w:val="00EC69D2"/>
    <w:rsid w:val="00ED044A"/>
    <w:rsid w:val="00ED098B"/>
    <w:rsid w:val="00ED0E40"/>
    <w:rsid w:val="00ED1B23"/>
    <w:rsid w:val="00ED47B4"/>
    <w:rsid w:val="00ED4E83"/>
    <w:rsid w:val="00ED4EE2"/>
    <w:rsid w:val="00ED65AC"/>
    <w:rsid w:val="00ED6ACE"/>
    <w:rsid w:val="00ED78F4"/>
    <w:rsid w:val="00EE0AAC"/>
    <w:rsid w:val="00EE190A"/>
    <w:rsid w:val="00EE19C1"/>
    <w:rsid w:val="00EE1C31"/>
    <w:rsid w:val="00EE2418"/>
    <w:rsid w:val="00EE2BEB"/>
    <w:rsid w:val="00EE3202"/>
    <w:rsid w:val="00EE3409"/>
    <w:rsid w:val="00EE3862"/>
    <w:rsid w:val="00EE3E01"/>
    <w:rsid w:val="00EE4BF4"/>
    <w:rsid w:val="00EE540C"/>
    <w:rsid w:val="00EE6B13"/>
    <w:rsid w:val="00EE6C7B"/>
    <w:rsid w:val="00EE7073"/>
    <w:rsid w:val="00EE73B6"/>
    <w:rsid w:val="00EF0C60"/>
    <w:rsid w:val="00EF2554"/>
    <w:rsid w:val="00EF399E"/>
    <w:rsid w:val="00EF40FD"/>
    <w:rsid w:val="00EF4840"/>
    <w:rsid w:val="00EF4878"/>
    <w:rsid w:val="00EF59BC"/>
    <w:rsid w:val="00EF6278"/>
    <w:rsid w:val="00F0072E"/>
    <w:rsid w:val="00F0234E"/>
    <w:rsid w:val="00F03A11"/>
    <w:rsid w:val="00F0491A"/>
    <w:rsid w:val="00F049BE"/>
    <w:rsid w:val="00F04B4C"/>
    <w:rsid w:val="00F05315"/>
    <w:rsid w:val="00F115AA"/>
    <w:rsid w:val="00F12151"/>
    <w:rsid w:val="00F13632"/>
    <w:rsid w:val="00F13D1F"/>
    <w:rsid w:val="00F15F39"/>
    <w:rsid w:val="00F17A56"/>
    <w:rsid w:val="00F17EDD"/>
    <w:rsid w:val="00F20136"/>
    <w:rsid w:val="00F20D88"/>
    <w:rsid w:val="00F20EC9"/>
    <w:rsid w:val="00F21F49"/>
    <w:rsid w:val="00F23FC2"/>
    <w:rsid w:val="00F24350"/>
    <w:rsid w:val="00F24806"/>
    <w:rsid w:val="00F25434"/>
    <w:rsid w:val="00F260C4"/>
    <w:rsid w:val="00F26E24"/>
    <w:rsid w:val="00F26FE0"/>
    <w:rsid w:val="00F27660"/>
    <w:rsid w:val="00F2783D"/>
    <w:rsid w:val="00F329D7"/>
    <w:rsid w:val="00F34950"/>
    <w:rsid w:val="00F34F2D"/>
    <w:rsid w:val="00F35E3C"/>
    <w:rsid w:val="00F3677F"/>
    <w:rsid w:val="00F378CF"/>
    <w:rsid w:val="00F40208"/>
    <w:rsid w:val="00F409E9"/>
    <w:rsid w:val="00F413DD"/>
    <w:rsid w:val="00F413DE"/>
    <w:rsid w:val="00F417AD"/>
    <w:rsid w:val="00F4308C"/>
    <w:rsid w:val="00F43D74"/>
    <w:rsid w:val="00F442E9"/>
    <w:rsid w:val="00F444CE"/>
    <w:rsid w:val="00F4535F"/>
    <w:rsid w:val="00F45DD7"/>
    <w:rsid w:val="00F46147"/>
    <w:rsid w:val="00F469C4"/>
    <w:rsid w:val="00F46B53"/>
    <w:rsid w:val="00F47466"/>
    <w:rsid w:val="00F47BF0"/>
    <w:rsid w:val="00F47CC0"/>
    <w:rsid w:val="00F50329"/>
    <w:rsid w:val="00F51158"/>
    <w:rsid w:val="00F52187"/>
    <w:rsid w:val="00F54CE6"/>
    <w:rsid w:val="00F550DA"/>
    <w:rsid w:val="00F5631E"/>
    <w:rsid w:val="00F5652A"/>
    <w:rsid w:val="00F5783D"/>
    <w:rsid w:val="00F60FC5"/>
    <w:rsid w:val="00F615F2"/>
    <w:rsid w:val="00F61739"/>
    <w:rsid w:val="00F6277A"/>
    <w:rsid w:val="00F643BB"/>
    <w:rsid w:val="00F64B82"/>
    <w:rsid w:val="00F64E7C"/>
    <w:rsid w:val="00F65467"/>
    <w:rsid w:val="00F661D7"/>
    <w:rsid w:val="00F67CCB"/>
    <w:rsid w:val="00F71B0E"/>
    <w:rsid w:val="00F71E0A"/>
    <w:rsid w:val="00F72D20"/>
    <w:rsid w:val="00F736F5"/>
    <w:rsid w:val="00F73D5B"/>
    <w:rsid w:val="00F73F57"/>
    <w:rsid w:val="00F74108"/>
    <w:rsid w:val="00F747B4"/>
    <w:rsid w:val="00F74B74"/>
    <w:rsid w:val="00F754CC"/>
    <w:rsid w:val="00F75635"/>
    <w:rsid w:val="00F759D4"/>
    <w:rsid w:val="00F75F80"/>
    <w:rsid w:val="00F764B6"/>
    <w:rsid w:val="00F771F8"/>
    <w:rsid w:val="00F82CAD"/>
    <w:rsid w:val="00F859C1"/>
    <w:rsid w:val="00F85E84"/>
    <w:rsid w:val="00F875F1"/>
    <w:rsid w:val="00F877BE"/>
    <w:rsid w:val="00F90452"/>
    <w:rsid w:val="00F90721"/>
    <w:rsid w:val="00F91E79"/>
    <w:rsid w:val="00F9265A"/>
    <w:rsid w:val="00F94240"/>
    <w:rsid w:val="00F94BAE"/>
    <w:rsid w:val="00F96F2C"/>
    <w:rsid w:val="00F971B6"/>
    <w:rsid w:val="00F979C4"/>
    <w:rsid w:val="00FA1B64"/>
    <w:rsid w:val="00FA2156"/>
    <w:rsid w:val="00FA3769"/>
    <w:rsid w:val="00FA4320"/>
    <w:rsid w:val="00FA4531"/>
    <w:rsid w:val="00FA5BE5"/>
    <w:rsid w:val="00FA5E94"/>
    <w:rsid w:val="00FA6FA4"/>
    <w:rsid w:val="00FA701C"/>
    <w:rsid w:val="00FB06C1"/>
    <w:rsid w:val="00FB2927"/>
    <w:rsid w:val="00FB464B"/>
    <w:rsid w:val="00FB47D6"/>
    <w:rsid w:val="00FB4F4A"/>
    <w:rsid w:val="00FB5068"/>
    <w:rsid w:val="00FB5DE8"/>
    <w:rsid w:val="00FB70D8"/>
    <w:rsid w:val="00FB74B5"/>
    <w:rsid w:val="00FB75BC"/>
    <w:rsid w:val="00FC14DE"/>
    <w:rsid w:val="00FC24F6"/>
    <w:rsid w:val="00FC3233"/>
    <w:rsid w:val="00FC32FA"/>
    <w:rsid w:val="00FC350C"/>
    <w:rsid w:val="00FC48EF"/>
    <w:rsid w:val="00FC4A17"/>
    <w:rsid w:val="00FC4E16"/>
    <w:rsid w:val="00FC5113"/>
    <w:rsid w:val="00FC63BF"/>
    <w:rsid w:val="00FC6BE4"/>
    <w:rsid w:val="00FC6DB7"/>
    <w:rsid w:val="00FC749B"/>
    <w:rsid w:val="00FD0842"/>
    <w:rsid w:val="00FD0B6C"/>
    <w:rsid w:val="00FD3EB3"/>
    <w:rsid w:val="00FD6587"/>
    <w:rsid w:val="00FD65D2"/>
    <w:rsid w:val="00FD6C5B"/>
    <w:rsid w:val="00FD7208"/>
    <w:rsid w:val="00FD7C87"/>
    <w:rsid w:val="00FE0A6A"/>
    <w:rsid w:val="00FE0F35"/>
    <w:rsid w:val="00FE1046"/>
    <w:rsid w:val="00FE12FD"/>
    <w:rsid w:val="00FE1617"/>
    <w:rsid w:val="00FE16F4"/>
    <w:rsid w:val="00FE1A36"/>
    <w:rsid w:val="00FE232B"/>
    <w:rsid w:val="00FE2AC4"/>
    <w:rsid w:val="00FE31D6"/>
    <w:rsid w:val="00FE3327"/>
    <w:rsid w:val="00FE3AF2"/>
    <w:rsid w:val="00FE4BA8"/>
    <w:rsid w:val="00FE5598"/>
    <w:rsid w:val="00FE656C"/>
    <w:rsid w:val="00FE69C3"/>
    <w:rsid w:val="00FE7BA3"/>
    <w:rsid w:val="00FE7C90"/>
    <w:rsid w:val="00FF006F"/>
    <w:rsid w:val="00FF01A8"/>
    <w:rsid w:val="00FF0CEF"/>
    <w:rsid w:val="00FF1EA6"/>
    <w:rsid w:val="00FF30B6"/>
    <w:rsid w:val="00FF312E"/>
    <w:rsid w:val="00FF3A22"/>
    <w:rsid w:val="00FF42C7"/>
    <w:rsid w:val="00FF4B11"/>
    <w:rsid w:val="00FF4C30"/>
    <w:rsid w:val="00FF5386"/>
    <w:rsid w:val="00FF5575"/>
    <w:rsid w:val="00FF58EF"/>
    <w:rsid w:val="00FF5E55"/>
    <w:rsid w:val="00FF6470"/>
    <w:rsid w:val="00FF7635"/>
    <w:rsid w:val="00FF7692"/>
    <w:rsid w:val="017D3209"/>
    <w:rsid w:val="01BB3CD7"/>
    <w:rsid w:val="01DE57D4"/>
    <w:rsid w:val="02173D5F"/>
    <w:rsid w:val="023228D6"/>
    <w:rsid w:val="026C4FD1"/>
    <w:rsid w:val="028B5F4D"/>
    <w:rsid w:val="028E5282"/>
    <w:rsid w:val="02CD42D4"/>
    <w:rsid w:val="02DC2C05"/>
    <w:rsid w:val="02F55C3C"/>
    <w:rsid w:val="02F7296B"/>
    <w:rsid w:val="036D34E4"/>
    <w:rsid w:val="038350BE"/>
    <w:rsid w:val="038F71C9"/>
    <w:rsid w:val="03961071"/>
    <w:rsid w:val="03AD125A"/>
    <w:rsid w:val="03CA0201"/>
    <w:rsid w:val="041161CF"/>
    <w:rsid w:val="04202E06"/>
    <w:rsid w:val="042237EA"/>
    <w:rsid w:val="04B85211"/>
    <w:rsid w:val="05002DC5"/>
    <w:rsid w:val="056E6490"/>
    <w:rsid w:val="05974257"/>
    <w:rsid w:val="05FF36F5"/>
    <w:rsid w:val="063A6B5F"/>
    <w:rsid w:val="06AE5424"/>
    <w:rsid w:val="06C857C7"/>
    <w:rsid w:val="06E4103A"/>
    <w:rsid w:val="06FB7DF9"/>
    <w:rsid w:val="072E0435"/>
    <w:rsid w:val="07342006"/>
    <w:rsid w:val="07651337"/>
    <w:rsid w:val="07AB365B"/>
    <w:rsid w:val="07EA3499"/>
    <w:rsid w:val="08770B8A"/>
    <w:rsid w:val="087F780C"/>
    <w:rsid w:val="096802A0"/>
    <w:rsid w:val="09A743C5"/>
    <w:rsid w:val="09B77FEF"/>
    <w:rsid w:val="09DA51D9"/>
    <w:rsid w:val="09DE4680"/>
    <w:rsid w:val="0A04716E"/>
    <w:rsid w:val="0A9926DB"/>
    <w:rsid w:val="0AF54E8E"/>
    <w:rsid w:val="0AFF3E1E"/>
    <w:rsid w:val="0B315AB1"/>
    <w:rsid w:val="0B3A2110"/>
    <w:rsid w:val="0B580D3D"/>
    <w:rsid w:val="0BD3354A"/>
    <w:rsid w:val="0C627BC6"/>
    <w:rsid w:val="0C9D685B"/>
    <w:rsid w:val="0CB36F04"/>
    <w:rsid w:val="0D180878"/>
    <w:rsid w:val="0D272D35"/>
    <w:rsid w:val="0DB94608"/>
    <w:rsid w:val="0DE51D6C"/>
    <w:rsid w:val="0DFD103F"/>
    <w:rsid w:val="0E370220"/>
    <w:rsid w:val="0E5E7FDF"/>
    <w:rsid w:val="0E7E4827"/>
    <w:rsid w:val="0EC16A0A"/>
    <w:rsid w:val="0ED124FF"/>
    <w:rsid w:val="0F296723"/>
    <w:rsid w:val="0FD34038"/>
    <w:rsid w:val="0FD72796"/>
    <w:rsid w:val="10441EBC"/>
    <w:rsid w:val="1057636D"/>
    <w:rsid w:val="10AD30C0"/>
    <w:rsid w:val="10E01AB7"/>
    <w:rsid w:val="10E3052A"/>
    <w:rsid w:val="10F2263F"/>
    <w:rsid w:val="1123100B"/>
    <w:rsid w:val="11456518"/>
    <w:rsid w:val="11573B28"/>
    <w:rsid w:val="118C0244"/>
    <w:rsid w:val="119A213A"/>
    <w:rsid w:val="12462F61"/>
    <w:rsid w:val="12603943"/>
    <w:rsid w:val="12814A5E"/>
    <w:rsid w:val="12887C05"/>
    <w:rsid w:val="129B4518"/>
    <w:rsid w:val="12F82D00"/>
    <w:rsid w:val="13365D31"/>
    <w:rsid w:val="13BC1355"/>
    <w:rsid w:val="13E55124"/>
    <w:rsid w:val="140F5B24"/>
    <w:rsid w:val="143E2110"/>
    <w:rsid w:val="14A44FE9"/>
    <w:rsid w:val="14A83515"/>
    <w:rsid w:val="15002328"/>
    <w:rsid w:val="153D4B0D"/>
    <w:rsid w:val="154C6CC8"/>
    <w:rsid w:val="156163D7"/>
    <w:rsid w:val="158C13DB"/>
    <w:rsid w:val="15902C5E"/>
    <w:rsid w:val="15BE4EA6"/>
    <w:rsid w:val="15D95ABA"/>
    <w:rsid w:val="16030E27"/>
    <w:rsid w:val="165A0DAE"/>
    <w:rsid w:val="16747D7A"/>
    <w:rsid w:val="16953ED5"/>
    <w:rsid w:val="17131E24"/>
    <w:rsid w:val="17452E9C"/>
    <w:rsid w:val="177064F8"/>
    <w:rsid w:val="17944187"/>
    <w:rsid w:val="17E85CD2"/>
    <w:rsid w:val="18015B7C"/>
    <w:rsid w:val="182D6223"/>
    <w:rsid w:val="185470FB"/>
    <w:rsid w:val="18A52A18"/>
    <w:rsid w:val="18EE4ED2"/>
    <w:rsid w:val="19141836"/>
    <w:rsid w:val="197220DE"/>
    <w:rsid w:val="19DB061A"/>
    <w:rsid w:val="1A116732"/>
    <w:rsid w:val="1A4A5F14"/>
    <w:rsid w:val="1A616C15"/>
    <w:rsid w:val="1B0970FC"/>
    <w:rsid w:val="1B1C0AB7"/>
    <w:rsid w:val="1B69489E"/>
    <w:rsid w:val="1B9C2B0C"/>
    <w:rsid w:val="1BA04430"/>
    <w:rsid w:val="1BEE25F7"/>
    <w:rsid w:val="1C222ABA"/>
    <w:rsid w:val="1C2347C4"/>
    <w:rsid w:val="1C4A61AF"/>
    <w:rsid w:val="1C705605"/>
    <w:rsid w:val="1D0641B0"/>
    <w:rsid w:val="1D646407"/>
    <w:rsid w:val="1D8C7563"/>
    <w:rsid w:val="1DB9679F"/>
    <w:rsid w:val="1DD930AA"/>
    <w:rsid w:val="1DDC0E05"/>
    <w:rsid w:val="1E1F741B"/>
    <w:rsid w:val="1E634988"/>
    <w:rsid w:val="1E7C1F60"/>
    <w:rsid w:val="1EC520DA"/>
    <w:rsid w:val="1EE63B58"/>
    <w:rsid w:val="1EF65EF6"/>
    <w:rsid w:val="1F5B28E8"/>
    <w:rsid w:val="1FF53A6C"/>
    <w:rsid w:val="202118DB"/>
    <w:rsid w:val="202B10AF"/>
    <w:rsid w:val="206448C4"/>
    <w:rsid w:val="208C4609"/>
    <w:rsid w:val="20E10063"/>
    <w:rsid w:val="21162880"/>
    <w:rsid w:val="21223285"/>
    <w:rsid w:val="216A01C8"/>
    <w:rsid w:val="21BC0695"/>
    <w:rsid w:val="21E87D78"/>
    <w:rsid w:val="230B12EA"/>
    <w:rsid w:val="231D6AB6"/>
    <w:rsid w:val="23B22CA6"/>
    <w:rsid w:val="23B3444A"/>
    <w:rsid w:val="23C77474"/>
    <w:rsid w:val="23DB633C"/>
    <w:rsid w:val="2405196B"/>
    <w:rsid w:val="241620EE"/>
    <w:rsid w:val="2433669C"/>
    <w:rsid w:val="249824D5"/>
    <w:rsid w:val="24B11A43"/>
    <w:rsid w:val="24CC7259"/>
    <w:rsid w:val="24E90C72"/>
    <w:rsid w:val="25217B15"/>
    <w:rsid w:val="252E63EA"/>
    <w:rsid w:val="254648A3"/>
    <w:rsid w:val="25885049"/>
    <w:rsid w:val="25AC27CD"/>
    <w:rsid w:val="26176830"/>
    <w:rsid w:val="26506A84"/>
    <w:rsid w:val="26561342"/>
    <w:rsid w:val="26923BE3"/>
    <w:rsid w:val="2696757D"/>
    <w:rsid w:val="269D5B87"/>
    <w:rsid w:val="270938BC"/>
    <w:rsid w:val="2727416A"/>
    <w:rsid w:val="27474ED7"/>
    <w:rsid w:val="27487765"/>
    <w:rsid w:val="27CA0A48"/>
    <w:rsid w:val="28161DA2"/>
    <w:rsid w:val="28180A70"/>
    <w:rsid w:val="28451740"/>
    <w:rsid w:val="28757B55"/>
    <w:rsid w:val="28A511B1"/>
    <w:rsid w:val="28F33FB6"/>
    <w:rsid w:val="28F63DEB"/>
    <w:rsid w:val="2959158C"/>
    <w:rsid w:val="29743FDB"/>
    <w:rsid w:val="298365D8"/>
    <w:rsid w:val="29854FEC"/>
    <w:rsid w:val="29F30535"/>
    <w:rsid w:val="2A5A2EDB"/>
    <w:rsid w:val="2A66461F"/>
    <w:rsid w:val="2A6B63EF"/>
    <w:rsid w:val="2A7137B4"/>
    <w:rsid w:val="2AB32FA1"/>
    <w:rsid w:val="2ACF41CB"/>
    <w:rsid w:val="2AD53AEA"/>
    <w:rsid w:val="2B097498"/>
    <w:rsid w:val="2B0F26DF"/>
    <w:rsid w:val="2B18633F"/>
    <w:rsid w:val="2B2E25D0"/>
    <w:rsid w:val="2B740EB4"/>
    <w:rsid w:val="2B7600B4"/>
    <w:rsid w:val="2B88437A"/>
    <w:rsid w:val="2B91322F"/>
    <w:rsid w:val="2B9C2AAC"/>
    <w:rsid w:val="2BD52AAA"/>
    <w:rsid w:val="2C0B24F1"/>
    <w:rsid w:val="2C694050"/>
    <w:rsid w:val="2CAF0F55"/>
    <w:rsid w:val="2CC3583C"/>
    <w:rsid w:val="2D00346B"/>
    <w:rsid w:val="2D26708E"/>
    <w:rsid w:val="2D2B4D22"/>
    <w:rsid w:val="2D584691"/>
    <w:rsid w:val="2D717E14"/>
    <w:rsid w:val="2D7417C5"/>
    <w:rsid w:val="2D98702C"/>
    <w:rsid w:val="2DCF1D09"/>
    <w:rsid w:val="2E200FD3"/>
    <w:rsid w:val="2E43424D"/>
    <w:rsid w:val="2E8657FB"/>
    <w:rsid w:val="2EC17066"/>
    <w:rsid w:val="2EDF6124"/>
    <w:rsid w:val="2EF91817"/>
    <w:rsid w:val="2F59745A"/>
    <w:rsid w:val="2F67093B"/>
    <w:rsid w:val="2FA74419"/>
    <w:rsid w:val="2FBD76FB"/>
    <w:rsid w:val="2FDC1BB4"/>
    <w:rsid w:val="300F11FB"/>
    <w:rsid w:val="30305381"/>
    <w:rsid w:val="30331C7C"/>
    <w:rsid w:val="305F71DA"/>
    <w:rsid w:val="309237F9"/>
    <w:rsid w:val="316C266D"/>
    <w:rsid w:val="31C6601F"/>
    <w:rsid w:val="31D46956"/>
    <w:rsid w:val="31D503C8"/>
    <w:rsid w:val="31E013A8"/>
    <w:rsid w:val="324B6BFD"/>
    <w:rsid w:val="328C04C9"/>
    <w:rsid w:val="32C0614C"/>
    <w:rsid w:val="32DB1643"/>
    <w:rsid w:val="32FC4F06"/>
    <w:rsid w:val="337640FC"/>
    <w:rsid w:val="338122EE"/>
    <w:rsid w:val="33F11EF8"/>
    <w:rsid w:val="342B687A"/>
    <w:rsid w:val="34733EB0"/>
    <w:rsid w:val="34A34F69"/>
    <w:rsid w:val="34B005CC"/>
    <w:rsid w:val="34DD15FF"/>
    <w:rsid w:val="350C6549"/>
    <w:rsid w:val="35A94E79"/>
    <w:rsid w:val="35FE4B7A"/>
    <w:rsid w:val="362E2361"/>
    <w:rsid w:val="363E2514"/>
    <w:rsid w:val="36446D6A"/>
    <w:rsid w:val="36DB4EFF"/>
    <w:rsid w:val="36DC2BF9"/>
    <w:rsid w:val="36EA0683"/>
    <w:rsid w:val="36EA0E4B"/>
    <w:rsid w:val="36EF463C"/>
    <w:rsid w:val="37A92245"/>
    <w:rsid w:val="37B00AE3"/>
    <w:rsid w:val="37C700E5"/>
    <w:rsid w:val="37FD1B0F"/>
    <w:rsid w:val="383450E2"/>
    <w:rsid w:val="38D8626A"/>
    <w:rsid w:val="39220CD4"/>
    <w:rsid w:val="3924052D"/>
    <w:rsid w:val="395509E8"/>
    <w:rsid w:val="396A4160"/>
    <w:rsid w:val="39D0429E"/>
    <w:rsid w:val="3A084061"/>
    <w:rsid w:val="3A7A655D"/>
    <w:rsid w:val="3A7C32FC"/>
    <w:rsid w:val="3A8478BC"/>
    <w:rsid w:val="3AA60945"/>
    <w:rsid w:val="3AC746E0"/>
    <w:rsid w:val="3AD9637F"/>
    <w:rsid w:val="3ADE534E"/>
    <w:rsid w:val="3AEB65AF"/>
    <w:rsid w:val="3AF11BD6"/>
    <w:rsid w:val="3AF960F2"/>
    <w:rsid w:val="3AFC7CC0"/>
    <w:rsid w:val="3B92444F"/>
    <w:rsid w:val="3BAF50A6"/>
    <w:rsid w:val="3BB97329"/>
    <w:rsid w:val="3BC65B0A"/>
    <w:rsid w:val="3BDC3F46"/>
    <w:rsid w:val="3C077D76"/>
    <w:rsid w:val="3C34731D"/>
    <w:rsid w:val="3C634773"/>
    <w:rsid w:val="3C6F15CA"/>
    <w:rsid w:val="3C842CE6"/>
    <w:rsid w:val="3C874E4D"/>
    <w:rsid w:val="3CBA2DB5"/>
    <w:rsid w:val="3CDC448E"/>
    <w:rsid w:val="3CE07B72"/>
    <w:rsid w:val="3D05458F"/>
    <w:rsid w:val="3D165F4D"/>
    <w:rsid w:val="3D1B2B97"/>
    <w:rsid w:val="3D50024B"/>
    <w:rsid w:val="3D60231E"/>
    <w:rsid w:val="3D7C52F9"/>
    <w:rsid w:val="3DEA1B3A"/>
    <w:rsid w:val="3E5D7091"/>
    <w:rsid w:val="3EC82FB3"/>
    <w:rsid w:val="3ECE6BF5"/>
    <w:rsid w:val="3EE648AA"/>
    <w:rsid w:val="3F2038A1"/>
    <w:rsid w:val="3F516222"/>
    <w:rsid w:val="3F632996"/>
    <w:rsid w:val="3F802EF7"/>
    <w:rsid w:val="3FD84101"/>
    <w:rsid w:val="40315F6B"/>
    <w:rsid w:val="40CD5FD0"/>
    <w:rsid w:val="41706254"/>
    <w:rsid w:val="417C6EDD"/>
    <w:rsid w:val="41853359"/>
    <w:rsid w:val="418C037D"/>
    <w:rsid w:val="41D56D4F"/>
    <w:rsid w:val="41FC2865"/>
    <w:rsid w:val="420A43C0"/>
    <w:rsid w:val="420A6D94"/>
    <w:rsid w:val="4210636D"/>
    <w:rsid w:val="423E03C4"/>
    <w:rsid w:val="42575AF0"/>
    <w:rsid w:val="42B80EA4"/>
    <w:rsid w:val="42F1551D"/>
    <w:rsid w:val="43074FE4"/>
    <w:rsid w:val="43152960"/>
    <w:rsid w:val="43413E3A"/>
    <w:rsid w:val="43A41496"/>
    <w:rsid w:val="440B2FA4"/>
    <w:rsid w:val="441A5F83"/>
    <w:rsid w:val="442639F0"/>
    <w:rsid w:val="442D40CA"/>
    <w:rsid w:val="44987B1F"/>
    <w:rsid w:val="456308BC"/>
    <w:rsid w:val="458F168C"/>
    <w:rsid w:val="45985A35"/>
    <w:rsid w:val="461778B5"/>
    <w:rsid w:val="462F64D4"/>
    <w:rsid w:val="465A4A4F"/>
    <w:rsid w:val="46875502"/>
    <w:rsid w:val="46D143BA"/>
    <w:rsid w:val="46F76B85"/>
    <w:rsid w:val="470152B5"/>
    <w:rsid w:val="475E6EEB"/>
    <w:rsid w:val="479A0442"/>
    <w:rsid w:val="479B0A45"/>
    <w:rsid w:val="47DE7578"/>
    <w:rsid w:val="47ED7F86"/>
    <w:rsid w:val="484A498F"/>
    <w:rsid w:val="484F7B9C"/>
    <w:rsid w:val="48512CF3"/>
    <w:rsid w:val="48540E7C"/>
    <w:rsid w:val="48B83A4A"/>
    <w:rsid w:val="48BA13BF"/>
    <w:rsid w:val="48C5744D"/>
    <w:rsid w:val="48F44CE2"/>
    <w:rsid w:val="4912716D"/>
    <w:rsid w:val="49B51920"/>
    <w:rsid w:val="4AD7381F"/>
    <w:rsid w:val="4AEF126B"/>
    <w:rsid w:val="4AF319E3"/>
    <w:rsid w:val="4B243D50"/>
    <w:rsid w:val="4B3874B2"/>
    <w:rsid w:val="4BA95F1B"/>
    <w:rsid w:val="4C18437E"/>
    <w:rsid w:val="4C3B3389"/>
    <w:rsid w:val="4C482282"/>
    <w:rsid w:val="4C7D53DD"/>
    <w:rsid w:val="4CB96B38"/>
    <w:rsid w:val="4CED2244"/>
    <w:rsid w:val="4CF876A2"/>
    <w:rsid w:val="4D070456"/>
    <w:rsid w:val="4D0C141B"/>
    <w:rsid w:val="4D4B6C12"/>
    <w:rsid w:val="4D951676"/>
    <w:rsid w:val="4DC26F73"/>
    <w:rsid w:val="4E6040BC"/>
    <w:rsid w:val="4E605DCE"/>
    <w:rsid w:val="4E9274EB"/>
    <w:rsid w:val="4E962427"/>
    <w:rsid w:val="4EC903B6"/>
    <w:rsid w:val="4F0066DD"/>
    <w:rsid w:val="4F336227"/>
    <w:rsid w:val="4F611EB4"/>
    <w:rsid w:val="4FB83DC9"/>
    <w:rsid w:val="50597248"/>
    <w:rsid w:val="506C3DFF"/>
    <w:rsid w:val="50814E31"/>
    <w:rsid w:val="509B70E8"/>
    <w:rsid w:val="50C42818"/>
    <w:rsid w:val="50FC2166"/>
    <w:rsid w:val="5109613B"/>
    <w:rsid w:val="510F2A57"/>
    <w:rsid w:val="51497AB9"/>
    <w:rsid w:val="51C27C43"/>
    <w:rsid w:val="51FF6118"/>
    <w:rsid w:val="52467917"/>
    <w:rsid w:val="52BE3087"/>
    <w:rsid w:val="52CD0AAA"/>
    <w:rsid w:val="52F47D38"/>
    <w:rsid w:val="53491A98"/>
    <w:rsid w:val="536C630A"/>
    <w:rsid w:val="537C5C4C"/>
    <w:rsid w:val="53B306DC"/>
    <w:rsid w:val="53BA03E3"/>
    <w:rsid w:val="540939FA"/>
    <w:rsid w:val="541019B2"/>
    <w:rsid w:val="541D0DF1"/>
    <w:rsid w:val="54765BC7"/>
    <w:rsid w:val="54B777B7"/>
    <w:rsid w:val="54DD1D76"/>
    <w:rsid w:val="54DE2F59"/>
    <w:rsid w:val="551522B7"/>
    <w:rsid w:val="55575EFE"/>
    <w:rsid w:val="55A84165"/>
    <w:rsid w:val="55D67578"/>
    <w:rsid w:val="55DD35F5"/>
    <w:rsid w:val="56122C2F"/>
    <w:rsid w:val="5629203F"/>
    <w:rsid w:val="56C86CD9"/>
    <w:rsid w:val="56C87298"/>
    <w:rsid w:val="574B3C2E"/>
    <w:rsid w:val="574C197B"/>
    <w:rsid w:val="574C52EA"/>
    <w:rsid w:val="5764064C"/>
    <w:rsid w:val="57A913CC"/>
    <w:rsid w:val="57D93498"/>
    <w:rsid w:val="585556D7"/>
    <w:rsid w:val="58B46561"/>
    <w:rsid w:val="58F644AA"/>
    <w:rsid w:val="59313863"/>
    <w:rsid w:val="594A1861"/>
    <w:rsid w:val="59914276"/>
    <w:rsid w:val="59F40D0A"/>
    <w:rsid w:val="5A3D1D1B"/>
    <w:rsid w:val="5A547003"/>
    <w:rsid w:val="5A634913"/>
    <w:rsid w:val="5AB06EE3"/>
    <w:rsid w:val="5AD45C89"/>
    <w:rsid w:val="5AF21B1B"/>
    <w:rsid w:val="5B07641E"/>
    <w:rsid w:val="5B3E7640"/>
    <w:rsid w:val="5B62364B"/>
    <w:rsid w:val="5BAF30D9"/>
    <w:rsid w:val="5BF84571"/>
    <w:rsid w:val="5C2A09B2"/>
    <w:rsid w:val="5C38160B"/>
    <w:rsid w:val="5C6E7284"/>
    <w:rsid w:val="5C8E2D87"/>
    <w:rsid w:val="5CAC7619"/>
    <w:rsid w:val="5CC22998"/>
    <w:rsid w:val="5CDD5420"/>
    <w:rsid w:val="5D8965A5"/>
    <w:rsid w:val="5D8B3D4D"/>
    <w:rsid w:val="5EA21991"/>
    <w:rsid w:val="5EC43D52"/>
    <w:rsid w:val="5EC97FDF"/>
    <w:rsid w:val="5EFE300C"/>
    <w:rsid w:val="5FB66E1B"/>
    <w:rsid w:val="5FBB111A"/>
    <w:rsid w:val="602947D5"/>
    <w:rsid w:val="60740827"/>
    <w:rsid w:val="60BA67A8"/>
    <w:rsid w:val="61452E79"/>
    <w:rsid w:val="61626EA1"/>
    <w:rsid w:val="61634CEE"/>
    <w:rsid w:val="61B82347"/>
    <w:rsid w:val="62127D6D"/>
    <w:rsid w:val="624A1A9D"/>
    <w:rsid w:val="627A67B9"/>
    <w:rsid w:val="62E262C6"/>
    <w:rsid w:val="633839C1"/>
    <w:rsid w:val="634E1EB1"/>
    <w:rsid w:val="63A24A17"/>
    <w:rsid w:val="63BA1F16"/>
    <w:rsid w:val="64836EB1"/>
    <w:rsid w:val="64DE200B"/>
    <w:rsid w:val="65040840"/>
    <w:rsid w:val="651637E0"/>
    <w:rsid w:val="65277A26"/>
    <w:rsid w:val="6546583B"/>
    <w:rsid w:val="65734661"/>
    <w:rsid w:val="65A1504D"/>
    <w:rsid w:val="65BA57D9"/>
    <w:rsid w:val="65BE4FD3"/>
    <w:rsid w:val="65D50CF1"/>
    <w:rsid w:val="661748E0"/>
    <w:rsid w:val="66185286"/>
    <w:rsid w:val="668E36C0"/>
    <w:rsid w:val="66B47F96"/>
    <w:rsid w:val="66C426AE"/>
    <w:rsid w:val="66D921C0"/>
    <w:rsid w:val="66F91FAD"/>
    <w:rsid w:val="66FC2049"/>
    <w:rsid w:val="675F58FD"/>
    <w:rsid w:val="67BD320B"/>
    <w:rsid w:val="67FF06C9"/>
    <w:rsid w:val="680C547B"/>
    <w:rsid w:val="686E229F"/>
    <w:rsid w:val="68771F55"/>
    <w:rsid w:val="6887773A"/>
    <w:rsid w:val="68B86421"/>
    <w:rsid w:val="68B875A6"/>
    <w:rsid w:val="68C301C4"/>
    <w:rsid w:val="692B5FB5"/>
    <w:rsid w:val="6941041F"/>
    <w:rsid w:val="69F93FD4"/>
    <w:rsid w:val="6A0B2918"/>
    <w:rsid w:val="6AC016B9"/>
    <w:rsid w:val="6AFE4915"/>
    <w:rsid w:val="6B6F2366"/>
    <w:rsid w:val="6B7D3BB0"/>
    <w:rsid w:val="6B885A34"/>
    <w:rsid w:val="6B964E8D"/>
    <w:rsid w:val="6C332465"/>
    <w:rsid w:val="6C334869"/>
    <w:rsid w:val="6CBB0A42"/>
    <w:rsid w:val="6CFC22DB"/>
    <w:rsid w:val="6D013C40"/>
    <w:rsid w:val="6D090C74"/>
    <w:rsid w:val="6D547FF6"/>
    <w:rsid w:val="6D9E29F3"/>
    <w:rsid w:val="6DC85344"/>
    <w:rsid w:val="6E032E11"/>
    <w:rsid w:val="6E444C26"/>
    <w:rsid w:val="6E767EF1"/>
    <w:rsid w:val="6EE31E36"/>
    <w:rsid w:val="6EF56BFD"/>
    <w:rsid w:val="6F43671D"/>
    <w:rsid w:val="6FEC1DAE"/>
    <w:rsid w:val="6FFA242C"/>
    <w:rsid w:val="70086494"/>
    <w:rsid w:val="700A0E47"/>
    <w:rsid w:val="709F3245"/>
    <w:rsid w:val="70A21896"/>
    <w:rsid w:val="713F4804"/>
    <w:rsid w:val="715C2135"/>
    <w:rsid w:val="719C68F6"/>
    <w:rsid w:val="71AE1C4D"/>
    <w:rsid w:val="71DA3437"/>
    <w:rsid w:val="71E00F5D"/>
    <w:rsid w:val="71E1551C"/>
    <w:rsid w:val="720B3347"/>
    <w:rsid w:val="722021E3"/>
    <w:rsid w:val="7226007F"/>
    <w:rsid w:val="725B0E16"/>
    <w:rsid w:val="72625275"/>
    <w:rsid w:val="72817E87"/>
    <w:rsid w:val="729046C7"/>
    <w:rsid w:val="729A1F96"/>
    <w:rsid w:val="72C138B3"/>
    <w:rsid w:val="73886EE8"/>
    <w:rsid w:val="739778EE"/>
    <w:rsid w:val="73CC0E7F"/>
    <w:rsid w:val="73D04E0A"/>
    <w:rsid w:val="73DD790F"/>
    <w:rsid w:val="73FE10AC"/>
    <w:rsid w:val="741D07C5"/>
    <w:rsid w:val="747E3C82"/>
    <w:rsid w:val="748808A3"/>
    <w:rsid w:val="74A0259C"/>
    <w:rsid w:val="74BB4730"/>
    <w:rsid w:val="7535509A"/>
    <w:rsid w:val="757F42DA"/>
    <w:rsid w:val="7593325C"/>
    <w:rsid w:val="75A63C71"/>
    <w:rsid w:val="75AF0A42"/>
    <w:rsid w:val="75B300E2"/>
    <w:rsid w:val="75C051C1"/>
    <w:rsid w:val="761E5A91"/>
    <w:rsid w:val="76B8728A"/>
    <w:rsid w:val="77972D43"/>
    <w:rsid w:val="77DB0F37"/>
    <w:rsid w:val="77FE64D0"/>
    <w:rsid w:val="780C605D"/>
    <w:rsid w:val="781B5927"/>
    <w:rsid w:val="78230B58"/>
    <w:rsid w:val="785457A3"/>
    <w:rsid w:val="78693D2C"/>
    <w:rsid w:val="78973A12"/>
    <w:rsid w:val="78B2790D"/>
    <w:rsid w:val="78EF18A8"/>
    <w:rsid w:val="78F8561F"/>
    <w:rsid w:val="78F87A16"/>
    <w:rsid w:val="790B7E5A"/>
    <w:rsid w:val="791A4064"/>
    <w:rsid w:val="79214124"/>
    <w:rsid w:val="793D15A6"/>
    <w:rsid w:val="793D1708"/>
    <w:rsid w:val="796C21B2"/>
    <w:rsid w:val="79A845C3"/>
    <w:rsid w:val="79DB2032"/>
    <w:rsid w:val="79E03E89"/>
    <w:rsid w:val="79F21A74"/>
    <w:rsid w:val="79F3650F"/>
    <w:rsid w:val="7AAA2BEA"/>
    <w:rsid w:val="7AC44BD2"/>
    <w:rsid w:val="7ADA450E"/>
    <w:rsid w:val="7AE27664"/>
    <w:rsid w:val="7B243E99"/>
    <w:rsid w:val="7B4B35A7"/>
    <w:rsid w:val="7B6B0B64"/>
    <w:rsid w:val="7B6B6B32"/>
    <w:rsid w:val="7B7F6AF1"/>
    <w:rsid w:val="7BAD0D5D"/>
    <w:rsid w:val="7BB523AE"/>
    <w:rsid w:val="7BC9569A"/>
    <w:rsid w:val="7C0421FB"/>
    <w:rsid w:val="7C4367C4"/>
    <w:rsid w:val="7CCC4787"/>
    <w:rsid w:val="7CDB47B3"/>
    <w:rsid w:val="7D200846"/>
    <w:rsid w:val="7D273E64"/>
    <w:rsid w:val="7D2859C3"/>
    <w:rsid w:val="7D3354C1"/>
    <w:rsid w:val="7D982F4B"/>
    <w:rsid w:val="7DB26C64"/>
    <w:rsid w:val="7E56446E"/>
    <w:rsid w:val="7E7321B0"/>
    <w:rsid w:val="7E854859"/>
    <w:rsid w:val="7F0B7D77"/>
    <w:rsid w:val="7F320790"/>
    <w:rsid w:val="7F326E41"/>
    <w:rsid w:val="7F3A4409"/>
    <w:rsid w:val="7FAF40C1"/>
    <w:rsid w:val="7FF37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8"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iPriority="99"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31"/>
    <w:qFormat/>
    <w:uiPriority w:val="99"/>
    <w:pPr>
      <w:spacing w:before="260" w:after="260"/>
      <w:ind w:left="576" w:hanging="576"/>
      <w:jc w:val="left"/>
      <w:outlineLvl w:val="1"/>
    </w:pPr>
    <w:rPr>
      <w:rFonts w:ascii="华文细黑" w:hAnsi="Arial" w:eastAsia="华文细黑"/>
      <w:b/>
      <w:bCs/>
      <w:kern w:val="0"/>
      <w:sz w:val="44"/>
      <w:szCs w:val="44"/>
    </w:rPr>
  </w:style>
  <w:style w:type="paragraph" w:styleId="2">
    <w:name w:val="heading 3"/>
    <w:basedOn w:val="1"/>
    <w:next w:val="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rPr>
      <w:rFonts w:ascii="Calibri" w:hAnsi="Calibri"/>
    </w:rPr>
  </w:style>
  <w:style w:type="paragraph" w:styleId="7">
    <w:name w:val="caption"/>
    <w:basedOn w:val="1"/>
    <w:next w:val="1"/>
    <w:qFormat/>
    <w:uiPriority w:val="35"/>
    <w:rPr>
      <w:rFonts w:ascii="Arial" w:hAnsi="Arial" w:eastAsia="黑体" w:cs="Arial"/>
      <w:sz w:val="20"/>
    </w:rPr>
  </w:style>
  <w:style w:type="paragraph" w:styleId="8">
    <w:name w:val="toa heading"/>
    <w:basedOn w:val="1"/>
    <w:next w:val="1"/>
    <w:qFormat/>
    <w:uiPriority w:val="0"/>
    <w:rPr>
      <w:rFonts w:ascii="Arial" w:hAnsi="Arial"/>
      <w:b/>
      <w:bCs/>
    </w:rPr>
  </w:style>
  <w:style w:type="paragraph" w:styleId="9">
    <w:name w:val="Body Text 3"/>
    <w:basedOn w:val="1"/>
    <w:qFormat/>
    <w:uiPriority w:val="0"/>
    <w:pPr>
      <w:spacing w:after="120"/>
    </w:pPr>
    <w:rPr>
      <w:sz w:val="16"/>
      <w:szCs w:val="16"/>
    </w:r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customStyle="1" w:styleId="11">
    <w:name w:val="目录 53"/>
    <w:basedOn w:val="1"/>
    <w:next w:val="1"/>
    <w:qFormat/>
    <w:uiPriority w:val="0"/>
    <w:pPr>
      <w:ind w:left="840"/>
    </w:pPr>
    <w:rPr>
      <w:sz w:val="18"/>
    </w:rPr>
  </w:style>
  <w:style w:type="paragraph" w:styleId="12">
    <w:name w:val="Body Text Indent"/>
    <w:basedOn w:val="1"/>
    <w:link w:val="36"/>
    <w:unhideWhenUsed/>
    <w:qFormat/>
    <w:uiPriority w:val="99"/>
    <w:pPr>
      <w:ind w:firstLine="630"/>
    </w:pPr>
    <w:rPr>
      <w:rFonts w:eastAsia="楷体_GB2312"/>
      <w:kern w:val="0"/>
      <w:sz w:val="30"/>
      <w:szCs w:val="30"/>
    </w:r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line="360" w:lineRule="auto"/>
      <w:ind w:firstLine="570"/>
    </w:pPr>
    <w:rPr>
      <w:rFonts w:ascii="宋体" w:hAnsi="宋体"/>
      <w:iCs/>
      <w:sz w:val="28"/>
      <w:szCs w:val="20"/>
    </w:rPr>
  </w:style>
  <w:style w:type="paragraph" w:styleId="15">
    <w:name w:val="Balloon Text"/>
    <w:basedOn w:val="1"/>
    <w:link w:val="53"/>
    <w:semiHidden/>
    <w:unhideWhenUsed/>
    <w:qFormat/>
    <w:uiPriority w:val="99"/>
    <w:rPr>
      <w:sz w:val="18"/>
      <w:szCs w:val="18"/>
    </w:rPr>
  </w:style>
  <w:style w:type="paragraph" w:styleId="16">
    <w:name w:val="footer"/>
    <w:basedOn w:val="1"/>
    <w:link w:val="39"/>
    <w:unhideWhenUsed/>
    <w:qFormat/>
    <w:uiPriority w:val="99"/>
    <w:pPr>
      <w:snapToGrid w:val="0"/>
      <w:jc w:val="left"/>
    </w:pPr>
    <w:rPr>
      <w:kern w:val="0"/>
      <w:sz w:val="18"/>
      <w:szCs w:val="18"/>
    </w:rPr>
  </w:style>
  <w:style w:type="paragraph" w:styleId="1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semiHidden/>
    <w:unhideWhenUsed/>
    <w:qFormat/>
    <w:uiPriority w:val="39"/>
  </w:style>
  <w:style w:type="paragraph" w:styleId="19">
    <w:name w:val="footnote text"/>
    <w:basedOn w:val="1"/>
    <w:qFormat/>
    <w:uiPriority w:val="0"/>
    <w:pPr>
      <w:snapToGrid w:val="0"/>
      <w:jc w:val="left"/>
    </w:pPr>
    <w:rPr>
      <w:sz w:val="18"/>
    </w:rPr>
  </w:style>
  <w:style w:type="paragraph" w:styleId="20">
    <w:name w:val="Body Text Indent 3"/>
    <w:basedOn w:val="1"/>
    <w:link w:val="32"/>
    <w:unhideWhenUsed/>
    <w:qFormat/>
    <w:uiPriority w:val="99"/>
    <w:pPr>
      <w:spacing w:line="440" w:lineRule="exact"/>
      <w:ind w:firstLine="412" w:firstLineChars="200"/>
    </w:pPr>
    <w:rPr>
      <w:rFonts w:ascii="宋体" w:hAnsi="宋体"/>
      <w:kern w:val="0"/>
      <w:sz w:val="20"/>
      <w:szCs w:val="20"/>
    </w:rPr>
  </w:style>
  <w:style w:type="paragraph" w:styleId="21">
    <w:name w:val="toc 2"/>
    <w:basedOn w:val="1"/>
    <w:next w:val="1"/>
    <w:semiHidden/>
    <w:unhideWhenUsed/>
    <w:qFormat/>
    <w:uiPriority w:val="39"/>
    <w:pPr>
      <w:ind w:left="420" w:leftChars="200"/>
    </w:pPr>
  </w:style>
  <w:style w:type="paragraph" w:styleId="22">
    <w:name w:val="Normal (Web)"/>
    <w:basedOn w:val="1"/>
    <w:qFormat/>
    <w:uiPriority w:val="99"/>
    <w:pPr>
      <w:spacing w:before="100" w:beforeAutospacing="1" w:after="100" w:afterAutospacing="1"/>
    </w:pPr>
    <w:rPr>
      <w:rFonts w:ascii="宋体" w:hAnsi="宋体"/>
      <w:kern w:val="1"/>
      <w:sz w:val="24"/>
      <w:szCs w:val="20"/>
    </w:rPr>
  </w:style>
  <w:style w:type="paragraph" w:styleId="23">
    <w:name w:val="Body Text First Indent"/>
    <w:basedOn w:val="10"/>
    <w:qFormat/>
    <w:uiPriority w:val="99"/>
    <w:pPr>
      <w:ind w:firstLine="420" w:firstLineChars="100"/>
    </w:pPr>
    <w:rPr>
      <w:rFonts w:ascii="仿宋体" w:eastAsia="仿宋体"/>
      <w:sz w:val="20"/>
      <w:lang w:eastAsia="en-US"/>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kern w:val="0"/>
      <w:sz w:val="20"/>
      <w:lang w:val="en-US" w:eastAsia="zh-CN" w:bidi="ar-SA"/>
    </w:rPr>
  </w:style>
  <w:style w:type="character" w:styleId="28">
    <w:name w:val="FollowedHyperlink"/>
    <w:basedOn w:val="26"/>
    <w:unhideWhenUsed/>
    <w:qFormat/>
    <w:uiPriority w:val="99"/>
    <w:rPr>
      <w:color w:val="800080"/>
      <w:u w:val="single"/>
    </w:rPr>
  </w:style>
  <w:style w:type="character" w:styleId="29">
    <w:name w:val="Hyperlink"/>
    <w:basedOn w:val="26"/>
    <w:unhideWhenUsed/>
    <w:qFormat/>
    <w:uiPriority w:val="99"/>
    <w:rPr>
      <w:color w:val="0000FF"/>
      <w:u w:val="single"/>
    </w:rPr>
  </w:style>
  <w:style w:type="paragraph" w:customStyle="1" w:styleId="30">
    <w:name w:val="Default"/>
    <w:qFormat/>
    <w:uiPriority w:val="0"/>
    <w:pPr>
      <w:widowControl w:val="0"/>
      <w:autoSpaceDE w:val="0"/>
      <w:autoSpaceDN w:val="0"/>
    </w:pPr>
    <w:rPr>
      <w:rFonts w:ascii="ó×.2" w:hAnsi="Times New Roman" w:eastAsia="ó×.2" w:cs="ó×.2"/>
      <w:color w:val="000000"/>
      <w:sz w:val="24"/>
      <w:szCs w:val="24"/>
      <w:lang w:val="en-US" w:eastAsia="zh-CN" w:bidi="ar-SA"/>
    </w:rPr>
  </w:style>
  <w:style w:type="character" w:customStyle="1" w:styleId="31">
    <w:name w:val="标题 2 Char"/>
    <w:basedOn w:val="26"/>
    <w:link w:val="5"/>
    <w:qFormat/>
    <w:uiPriority w:val="99"/>
    <w:rPr>
      <w:rFonts w:ascii="华文细黑" w:hAnsi="Arial" w:eastAsia="华文细黑" w:cs="Times New Roman"/>
      <w:b/>
      <w:bCs/>
      <w:kern w:val="0"/>
      <w:sz w:val="44"/>
      <w:szCs w:val="44"/>
    </w:rPr>
  </w:style>
  <w:style w:type="character" w:customStyle="1" w:styleId="32">
    <w:name w:val="正文文本缩进 3 Char"/>
    <w:basedOn w:val="26"/>
    <w:link w:val="20"/>
    <w:qFormat/>
    <w:uiPriority w:val="99"/>
    <w:rPr>
      <w:rFonts w:ascii="宋体" w:hAnsi="宋体" w:eastAsia="宋体" w:cs="Times New Roman"/>
      <w:kern w:val="0"/>
      <w:sz w:val="20"/>
      <w:szCs w:val="20"/>
    </w:rPr>
  </w:style>
  <w:style w:type="paragraph" w:customStyle="1" w:styleId="33">
    <w:name w:val="列出段落1"/>
    <w:basedOn w:val="1"/>
    <w:qFormat/>
    <w:uiPriority w:val="0"/>
    <w:pPr>
      <w:ind w:firstLine="420" w:firstLineChars="200"/>
    </w:pPr>
  </w:style>
  <w:style w:type="paragraph" w:customStyle="1" w:styleId="34">
    <w:name w:val="_Style 1"/>
    <w:basedOn w:val="1"/>
    <w:qFormat/>
    <w:uiPriority w:val="0"/>
    <w:pPr>
      <w:widowControl/>
      <w:adjustRightInd w:val="0"/>
      <w:snapToGrid w:val="0"/>
      <w:jc w:val="left"/>
    </w:pPr>
    <w:rPr>
      <w:rFonts w:ascii="Tahoma" w:hAnsi="Tahoma"/>
      <w:kern w:val="0"/>
      <w:sz w:val="22"/>
      <w:szCs w:val="22"/>
    </w:rPr>
  </w:style>
  <w:style w:type="paragraph" w:customStyle="1" w:styleId="35">
    <w:name w:val="列出段落2"/>
    <w:basedOn w:val="1"/>
    <w:semiHidden/>
    <w:qFormat/>
    <w:uiPriority w:val="0"/>
    <w:pPr>
      <w:ind w:firstLine="420" w:firstLineChars="200"/>
    </w:pPr>
  </w:style>
  <w:style w:type="character" w:customStyle="1" w:styleId="36">
    <w:name w:val="正文文本缩进 Char"/>
    <w:basedOn w:val="26"/>
    <w:link w:val="12"/>
    <w:qFormat/>
    <w:uiPriority w:val="99"/>
    <w:rPr>
      <w:rFonts w:ascii="Times New Roman" w:hAnsi="Times New Roman" w:eastAsia="楷体_GB2312" w:cs="Times New Roman"/>
      <w:kern w:val="0"/>
      <w:sz w:val="30"/>
      <w:szCs w:val="30"/>
    </w:rPr>
  </w:style>
  <w:style w:type="paragraph" w:customStyle="1" w:styleId="37">
    <w:name w:val="List Paragraph1"/>
    <w:basedOn w:val="1"/>
    <w:qFormat/>
    <w:uiPriority w:val="0"/>
    <w:pPr>
      <w:ind w:firstLine="420" w:firstLineChars="200"/>
    </w:pPr>
  </w:style>
  <w:style w:type="paragraph" w:customStyle="1" w:styleId="38">
    <w:name w:val="Text"/>
    <w:basedOn w:val="1"/>
    <w:qFormat/>
    <w:uiPriority w:val="0"/>
    <w:pPr>
      <w:widowControl/>
      <w:spacing w:before="120" w:after="240"/>
      <w:outlineLvl w:val="1"/>
    </w:pPr>
    <w:rPr>
      <w:rFonts w:ascii="Arial" w:hAnsi="Arial"/>
      <w:kern w:val="28"/>
      <w:sz w:val="20"/>
      <w:szCs w:val="20"/>
    </w:rPr>
  </w:style>
  <w:style w:type="character" w:customStyle="1" w:styleId="39">
    <w:name w:val="页脚 Char"/>
    <w:basedOn w:val="26"/>
    <w:link w:val="16"/>
    <w:qFormat/>
    <w:uiPriority w:val="99"/>
    <w:rPr>
      <w:rFonts w:ascii="Times New Roman" w:hAnsi="Times New Roman" w:eastAsia="宋体" w:cs="Times New Roman"/>
      <w:kern w:val="0"/>
      <w:sz w:val="18"/>
      <w:szCs w:val="18"/>
    </w:rPr>
  </w:style>
  <w:style w:type="character" w:customStyle="1" w:styleId="40">
    <w:name w:val="15"/>
    <w:basedOn w:val="26"/>
    <w:qFormat/>
    <w:uiPriority w:val="0"/>
    <w:rPr>
      <w:rFonts w:hint="default" w:ascii="Times New Roman" w:hAnsi="Times New Roman" w:cs="Times New Roman"/>
      <w:color w:val="0000FF"/>
      <w:u w:val="single"/>
    </w:rPr>
  </w:style>
  <w:style w:type="paragraph" w:customStyle="1" w:styleId="4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2">
    <w:name w:val="标题 4 字符"/>
    <w:qFormat/>
    <w:uiPriority w:val="0"/>
    <w:rPr>
      <w:rFonts w:ascii="等线 Light" w:hAnsi="等线 Light" w:eastAsia="等线 Light" w:cs="Times New Roman"/>
      <w:b/>
      <w:bCs/>
      <w:kern w:val="2"/>
      <w:sz w:val="28"/>
      <w:szCs w:val="28"/>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a"/>
    <w:basedOn w:val="1"/>
    <w:qFormat/>
    <w:uiPriority w:val="0"/>
    <w:pPr>
      <w:widowControl/>
      <w:jc w:val="left"/>
    </w:pPr>
    <w:rPr>
      <w:rFonts w:ascii="宋体" w:hAnsi="宋体" w:cs="宋体"/>
      <w:kern w:val="0"/>
      <w:sz w:val="24"/>
    </w:rPr>
  </w:style>
  <w:style w:type="character" w:customStyle="1" w:styleId="45">
    <w:name w:val="font01"/>
    <w:basedOn w:val="26"/>
    <w:qFormat/>
    <w:uiPriority w:val="0"/>
    <w:rPr>
      <w:rFonts w:hint="eastAsia" w:ascii="仿宋" w:hAnsi="仿宋" w:eastAsia="仿宋" w:cs="仿宋"/>
      <w:color w:val="000000"/>
      <w:sz w:val="24"/>
      <w:szCs w:val="24"/>
      <w:u w:val="none"/>
    </w:rPr>
  </w:style>
  <w:style w:type="paragraph" w:customStyle="1" w:styleId="46">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4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48">
    <w:name w:val="Item List in Table"/>
    <w:basedOn w:val="1"/>
    <w:qFormat/>
    <w:uiPriority w:val="0"/>
    <w:pPr>
      <w:numPr>
        <w:ilvl w:val="0"/>
        <w:numId w:val="1"/>
      </w:numPr>
      <w:tabs>
        <w:tab w:val="left" w:pos="420"/>
        <w:tab w:val="clear" w:pos="960"/>
      </w:tabs>
      <w:jc w:val="left"/>
    </w:pPr>
    <w:rPr>
      <w:szCs w:val="24"/>
    </w:rPr>
  </w:style>
  <w:style w:type="paragraph" w:customStyle="1" w:styleId="49">
    <w:name w:val="采购一级"/>
    <w:qFormat/>
    <w:uiPriority w:val="0"/>
    <w:pPr>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5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1">
    <w:name w:val="题注4"/>
    <w:basedOn w:val="1"/>
    <w:next w:val="7"/>
    <w:qFormat/>
    <w:uiPriority w:val="0"/>
    <w:pPr>
      <w:ind w:left="-132" w:leftChars="-64" w:right="-105" w:rightChars="-50" w:hanging="2"/>
      <w:jc w:val="center"/>
    </w:pPr>
    <w:rPr>
      <w:b/>
      <w:color w:val="FF0000"/>
      <w:lang w:val="en-GB"/>
    </w:rPr>
  </w:style>
  <w:style w:type="paragraph" w:customStyle="1" w:styleId="52">
    <w:name w:val="样式 标题 2 + Times New Roman 四号 非加粗 段前: 5 磅 段后: 0 磅 行距: 固定值 20..."/>
    <w:basedOn w:val="5"/>
    <w:qFormat/>
    <w:uiPriority w:val="0"/>
    <w:pPr>
      <w:spacing w:line="400" w:lineRule="exact"/>
    </w:pPr>
    <w:rPr>
      <w:rFonts w:ascii="Times New Roman" w:hAnsi="Times New Roman" w:cs="宋体"/>
      <w:b w:val="0"/>
      <w:bCs w:val="0"/>
      <w:sz w:val="28"/>
      <w:szCs w:val="20"/>
    </w:rPr>
  </w:style>
  <w:style w:type="character" w:customStyle="1" w:styleId="53">
    <w:name w:val="批注框文本 Char"/>
    <w:basedOn w:val="26"/>
    <w:link w:val="15"/>
    <w:semiHidden/>
    <w:qFormat/>
    <w:uiPriority w:val="99"/>
    <w:rPr>
      <w:kern w:val="2"/>
      <w:sz w:val="18"/>
      <w:szCs w:val="18"/>
    </w:rPr>
  </w:style>
  <w:style w:type="character" w:customStyle="1" w:styleId="54">
    <w:name w:val="NormalCharacter"/>
    <w:qFormat/>
    <w:uiPriority w:val="0"/>
    <w:rPr>
      <w:kern w:val="2"/>
      <w:sz w:val="21"/>
      <w:szCs w:val="24"/>
      <w:lang w:val="en-US" w:eastAsia="zh-CN" w:bidi="ar-SA"/>
    </w:rPr>
  </w:style>
  <w:style w:type="paragraph" w:customStyle="1" w:styleId="55">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56">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9"/>
    <w:qFormat/>
    <w:uiPriority w:val="0"/>
    <w:pPr>
      <w:spacing w:before="120" w:after="240"/>
      <w:jc w:val="both"/>
    </w:pPr>
    <w:rPr>
      <w:rFonts w:ascii="Times New Roman" w:hAnsi="Times New Roman"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101"/>
    <customShpInfo spid="_x0000_s3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101</Pages>
  <Words>34491</Words>
  <Characters>36933</Characters>
  <Lines>293</Lines>
  <Paragraphs>82</Paragraphs>
  <TotalTime>24</TotalTime>
  <ScaleCrop>false</ScaleCrop>
  <LinksUpToDate>false</LinksUpToDate>
  <CharactersWithSpaces>42190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2021-04-28T12:03:00Z</dcterms:created>
  <dc:creator>桑三博客</dc:creator>
  <cp:lastModifiedBy>Jane</cp:lastModifiedBy>
  <cp:lastPrinted>2022-03-08T08:40:00Z</cp:lastPrinted>
  <dcterms:modified xsi:type="dcterms:W3CDTF">2022-04-24T02:33:05Z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AC1CB3049C034CB3A4CEADE80AA74CC9</vt:lpwstr>
  </property>
</Properties>
</file>