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/>
        <w:keepLines/>
        <w:pageBreakBefore w:val="0"/>
        <w:widowControl w:val="0"/>
        <w:tabs>
          <w:tab w:val="left" w:pos="0"/>
          <w:tab w:val="left" w:pos="3165"/>
          <w:tab w:val="center" w:pos="4153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240" w:lineRule="auto"/>
        <w:jc w:val="center"/>
        <w:textAlignment w:val="auto"/>
        <w:rPr>
          <w:rFonts w:hint="eastAsia" w:ascii="微软雅黑" w:hAnsi="微软雅黑" w:eastAsia="微软雅黑" w:cs="微软雅黑"/>
          <w:color w:val="auto"/>
          <w:sz w:val="40"/>
          <w:szCs w:val="40"/>
          <w:lang w:val="en-US" w:eastAsia="zh-CN"/>
        </w:rPr>
      </w:pPr>
      <w:bookmarkStart w:id="0" w:name="_Toc35393789"/>
      <w:bookmarkStart w:id="1" w:name="_Toc15146"/>
      <w:bookmarkStart w:id="2" w:name="_Toc8409"/>
      <w:bookmarkStart w:id="3" w:name="_Toc28359001"/>
      <w:r>
        <w:rPr>
          <w:rFonts w:hint="eastAsia" w:ascii="微软雅黑" w:hAnsi="微软雅黑" w:eastAsia="微软雅黑" w:cs="微软雅黑"/>
          <w:color w:val="auto"/>
          <w:sz w:val="40"/>
          <w:szCs w:val="40"/>
          <w:lang w:val="en-US" w:eastAsia="zh-CN"/>
        </w:rPr>
        <w:t>泽普县蔬菜净菜加工中心设备采购项目</w:t>
      </w:r>
    </w:p>
    <w:p>
      <w:pPr>
        <w:pStyle w:val="3"/>
        <w:keepNext/>
        <w:keepLines/>
        <w:pageBreakBefore w:val="0"/>
        <w:widowControl w:val="0"/>
        <w:tabs>
          <w:tab w:val="left" w:pos="0"/>
          <w:tab w:val="left" w:pos="3165"/>
          <w:tab w:val="center" w:pos="4153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240" w:lineRule="auto"/>
        <w:jc w:val="center"/>
        <w:textAlignment w:val="auto"/>
        <w:rPr>
          <w:rFonts w:hint="eastAsia" w:ascii="微软雅黑" w:hAnsi="微软雅黑" w:eastAsia="微软雅黑" w:cs="微软雅黑"/>
          <w:color w:val="auto"/>
          <w:sz w:val="36"/>
          <w:szCs w:val="36"/>
        </w:rPr>
      </w:pPr>
      <w:r>
        <w:rPr>
          <w:rFonts w:hint="eastAsia" w:ascii="微软雅黑" w:hAnsi="微软雅黑" w:eastAsia="微软雅黑" w:cs="微软雅黑"/>
          <w:color w:val="auto"/>
          <w:sz w:val="40"/>
          <w:szCs w:val="40"/>
          <w:lang w:eastAsia="zh-CN"/>
        </w:rPr>
        <w:t>公开</w:t>
      </w:r>
      <w:r>
        <w:rPr>
          <w:rFonts w:hint="eastAsia" w:ascii="微软雅黑" w:hAnsi="微软雅黑" w:eastAsia="微软雅黑" w:cs="微软雅黑"/>
          <w:color w:val="auto"/>
          <w:sz w:val="40"/>
          <w:szCs w:val="40"/>
        </w:rPr>
        <w:t>招标公告</w:t>
      </w:r>
      <w:bookmarkEnd w:id="0"/>
      <w:bookmarkEnd w:id="1"/>
      <w:bookmarkEnd w:id="2"/>
      <w:bookmarkEnd w:id="3"/>
    </w:p>
    <w:p>
      <w:pPr>
        <w:pStyle w:val="2"/>
        <w:rPr>
          <w:rFonts w:hint="eastAsia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400" w:lineRule="exact"/>
        <w:rPr>
          <w:rFonts w:ascii="微软雅黑" w:hAnsi="微软雅黑" w:eastAsia="微软雅黑" w:cs="微软雅黑"/>
          <w:b/>
          <w:bCs/>
          <w:sz w:val="24"/>
        </w:rPr>
      </w:pPr>
      <w:bookmarkStart w:id="4" w:name="_Toc35393621"/>
      <w:bookmarkStart w:id="5" w:name="_Toc28359079"/>
      <w:bookmarkStart w:id="6" w:name="_Toc15398"/>
      <w:bookmarkStart w:id="7" w:name="_Toc35393790"/>
      <w:bookmarkStart w:id="8" w:name="_Toc28359002"/>
      <w:bookmarkStart w:id="9" w:name="_Hlk24379207"/>
      <w:r>
        <w:rPr>
          <w:rFonts w:hint="eastAsia" w:ascii="微软雅黑" w:hAnsi="微软雅黑" w:eastAsia="微软雅黑" w:cs="微软雅黑"/>
          <w:b/>
          <w:bCs/>
          <w:sz w:val="24"/>
        </w:rPr>
        <w:t>项目概况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400" w:lineRule="exact"/>
        <w:ind w:firstLine="480" w:firstLineChars="200"/>
        <w:rPr>
          <w:rFonts w:hint="eastAsia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泽普县蔬菜净菜加工中心设备采购项目</w:t>
      </w:r>
      <w:r>
        <w:rPr>
          <w:rFonts w:hint="eastAsia" w:ascii="微软雅黑" w:hAnsi="微软雅黑" w:eastAsia="微软雅黑" w:cs="微软雅黑"/>
          <w:sz w:val="24"/>
        </w:rPr>
        <w:t>的潜在供应商应在</w:t>
      </w:r>
      <w:r>
        <w:rPr>
          <w:rFonts w:hint="eastAsia" w:ascii="微软雅黑" w:hAnsi="微软雅黑" w:eastAsia="微软雅黑" w:cs="微软雅黑"/>
          <w:sz w:val="24"/>
          <w:lang w:val="en-US" w:eastAsia="zh-CN"/>
        </w:rPr>
        <w:t>线下</w:t>
      </w:r>
      <w:r>
        <w:rPr>
          <w:rFonts w:hint="eastAsia" w:ascii="微软雅黑" w:hAnsi="微软雅黑" w:eastAsia="微软雅黑" w:cs="微软雅黑"/>
          <w:sz w:val="24"/>
        </w:rPr>
        <w:t>获取招标文件，并于</w:t>
      </w:r>
      <w:r>
        <w:rPr>
          <w:rFonts w:hint="eastAsia" w:ascii="微软雅黑" w:hAnsi="微软雅黑" w:eastAsia="微软雅黑" w:cs="微软雅黑"/>
          <w:sz w:val="24"/>
          <w:u w:val="single"/>
        </w:rPr>
        <w:t>202</w:t>
      </w:r>
      <w:r>
        <w:rPr>
          <w:rFonts w:hint="eastAsia" w:ascii="微软雅黑" w:hAnsi="微软雅黑" w:eastAsia="微软雅黑" w:cs="微软雅黑"/>
          <w:sz w:val="24"/>
          <w:u w:val="single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sz w:val="24"/>
          <w:u w:val="single"/>
        </w:rPr>
        <w:t>年</w:t>
      </w:r>
      <w:r>
        <w:rPr>
          <w:rFonts w:hint="eastAsia" w:ascii="微软雅黑" w:hAnsi="微软雅黑" w:eastAsia="微软雅黑" w:cs="微软雅黑"/>
          <w:sz w:val="24"/>
          <w:u w:val="single"/>
          <w:lang w:val="en-US" w:eastAsia="zh-CN"/>
        </w:rPr>
        <w:t xml:space="preserve">5 </w:t>
      </w:r>
      <w:r>
        <w:rPr>
          <w:rFonts w:hint="eastAsia" w:ascii="微软雅黑" w:hAnsi="微软雅黑" w:eastAsia="微软雅黑" w:cs="微软雅黑"/>
          <w:sz w:val="24"/>
          <w:u w:val="single"/>
        </w:rPr>
        <w:t>月</w:t>
      </w:r>
      <w:r>
        <w:rPr>
          <w:rFonts w:hint="eastAsia" w:ascii="微软雅黑" w:hAnsi="微软雅黑" w:eastAsia="微软雅黑" w:cs="微软雅黑"/>
          <w:sz w:val="24"/>
          <w:u w:val="single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sz w:val="24"/>
          <w:u w:val="single"/>
        </w:rPr>
        <w:t>日</w:t>
      </w:r>
      <w:r>
        <w:rPr>
          <w:rFonts w:hint="eastAsia" w:ascii="微软雅黑" w:hAnsi="微软雅黑" w:eastAsia="微软雅黑" w:cs="微软雅黑"/>
          <w:sz w:val="24"/>
          <w:u w:val="single"/>
          <w:lang w:val="en-US" w:eastAsia="zh-CN"/>
        </w:rPr>
        <w:t>下</w:t>
      </w:r>
      <w:r>
        <w:rPr>
          <w:rFonts w:hint="eastAsia" w:ascii="微软雅黑" w:hAnsi="微软雅黑" w:eastAsia="微软雅黑" w:cs="微软雅黑"/>
          <w:sz w:val="24"/>
          <w:u w:val="single"/>
        </w:rPr>
        <w:t>午</w:t>
      </w:r>
      <w:r>
        <w:rPr>
          <w:rFonts w:hint="eastAsia" w:ascii="微软雅黑" w:hAnsi="微软雅黑" w:eastAsia="微软雅黑" w:cs="微软雅黑"/>
          <w:sz w:val="24"/>
          <w:u w:val="single"/>
          <w:lang w:val="en-US" w:eastAsia="zh-CN"/>
        </w:rPr>
        <w:t>16</w:t>
      </w:r>
      <w:r>
        <w:rPr>
          <w:rFonts w:hint="eastAsia" w:ascii="微软雅黑" w:hAnsi="微软雅黑" w:eastAsia="微软雅黑" w:cs="微软雅黑"/>
          <w:sz w:val="24"/>
          <w:u w:val="single"/>
        </w:rPr>
        <w:t>点</w:t>
      </w:r>
      <w:r>
        <w:rPr>
          <w:rFonts w:hint="eastAsia" w:ascii="微软雅黑" w:hAnsi="微软雅黑" w:eastAsia="微软雅黑" w:cs="微软雅黑"/>
          <w:sz w:val="24"/>
          <w:u w:val="single"/>
          <w:lang w:val="en-US" w:eastAsia="zh-CN"/>
        </w:rPr>
        <w:t xml:space="preserve"> 00</w:t>
      </w:r>
      <w:r>
        <w:rPr>
          <w:rFonts w:hint="eastAsia" w:ascii="微软雅黑" w:hAnsi="微软雅黑" w:eastAsia="微软雅黑" w:cs="微软雅黑"/>
          <w:sz w:val="24"/>
          <w:u w:val="single"/>
        </w:rPr>
        <w:t>分（北京时间）</w:t>
      </w:r>
      <w:r>
        <w:rPr>
          <w:rFonts w:hint="eastAsia" w:ascii="微软雅黑" w:hAnsi="微软雅黑" w:eastAsia="微软雅黑" w:cs="微软雅黑"/>
          <w:bCs/>
          <w:sz w:val="24"/>
        </w:rPr>
        <w:t>前递交投标文件</w:t>
      </w:r>
      <w:r>
        <w:rPr>
          <w:rFonts w:hint="eastAsia" w:ascii="微软雅黑" w:hAnsi="微软雅黑" w:eastAsia="微软雅黑" w:cs="微软雅黑"/>
          <w:sz w:val="24"/>
        </w:rPr>
        <w:t>。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80" w:lineRule="exact"/>
        <w:ind w:left="0" w:leftChars="0"/>
        <w:jc w:val="left"/>
        <w:textAlignment w:val="auto"/>
        <w:rPr>
          <w:rFonts w:hint="eastAsia" w:ascii="微软雅黑" w:hAnsi="微软雅黑" w:eastAsia="微软雅黑" w:cs="微软雅黑"/>
          <w:b/>
          <w:bCs w:val="0"/>
          <w:color w:val="auto"/>
          <w:sz w:val="24"/>
          <w:szCs w:val="24"/>
        </w:rPr>
      </w:pPr>
      <w:bookmarkStart w:id="10" w:name="_Toc22343"/>
      <w:r>
        <w:rPr>
          <w:rFonts w:hint="eastAsia" w:ascii="微软雅黑" w:hAnsi="微软雅黑" w:eastAsia="微软雅黑" w:cs="微软雅黑"/>
          <w:b/>
          <w:bCs w:val="0"/>
          <w:color w:val="auto"/>
          <w:sz w:val="24"/>
          <w:szCs w:val="24"/>
        </w:rPr>
        <w:t>一、项目基本情况</w:t>
      </w:r>
      <w:bookmarkEnd w:id="4"/>
      <w:bookmarkEnd w:id="5"/>
      <w:bookmarkEnd w:id="6"/>
      <w:bookmarkEnd w:id="7"/>
      <w:bookmarkEnd w:id="8"/>
      <w:bookmarkEnd w:id="10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firstLine="480" w:firstLineChars="200"/>
        <w:textAlignment w:val="auto"/>
        <w:rPr>
          <w:rFonts w:hint="default" w:ascii="微软雅黑" w:hAnsi="微软雅黑" w:eastAsia="微软雅黑" w:cs="微软雅黑"/>
          <w:color w:val="auto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1.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项目编号：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  <w:highlight w:val="none"/>
          <w:lang w:val="en-US" w:eastAsia="zh-CN"/>
        </w:rPr>
        <w:t>ZPDL(2022)012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color w:val="auto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2.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项目名称</w:t>
      </w:r>
      <w:bookmarkEnd w:id="9"/>
      <w:r>
        <w:rPr>
          <w:rFonts w:hint="eastAsia" w:ascii="微软雅黑" w:hAnsi="微软雅黑" w:eastAsia="微软雅黑" w:cs="微软雅黑"/>
          <w:color w:val="auto"/>
          <w:sz w:val="24"/>
          <w:szCs w:val="24"/>
          <w:lang w:eastAsia="zh-CN"/>
        </w:rPr>
        <w:t>：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泽普县蔬菜净菜加工中心设备采购项目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3.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lang w:eastAsia="zh-CN"/>
        </w:rPr>
        <w:t>预算金额：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285万元；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color w:val="auto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4.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采购需求：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蔬菜净菜加工中心设备一批</w:t>
      </w:r>
      <w:r>
        <w:rPr>
          <w:rFonts w:hint="eastAsia" w:ascii="微软雅黑" w:hAnsi="微软雅黑" w:eastAsia="微软雅黑" w:cs="微软雅黑"/>
          <w:color w:val="auto"/>
          <w:kern w:val="2"/>
          <w:sz w:val="24"/>
          <w:szCs w:val="24"/>
          <w:lang w:val="en-US" w:eastAsia="zh-CN" w:bidi="ar-SA"/>
        </w:rPr>
        <w:t>（详细数量规格参数见招标文件）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kern w:val="2"/>
          <w:sz w:val="24"/>
          <w:szCs w:val="24"/>
          <w:lang w:val="en-US" w:eastAsia="zh-CN" w:bidi="ar-SA"/>
        </w:rPr>
        <w:t>5.本项目不接受联合体投标。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80" w:lineRule="exact"/>
        <w:ind w:left="0" w:leftChars="0"/>
        <w:jc w:val="left"/>
        <w:textAlignment w:val="auto"/>
        <w:rPr>
          <w:rFonts w:hint="eastAsia" w:ascii="微软雅黑" w:hAnsi="微软雅黑" w:eastAsia="微软雅黑" w:cs="微软雅黑"/>
          <w:b/>
          <w:bCs w:val="0"/>
          <w:color w:val="auto"/>
          <w:sz w:val="24"/>
          <w:szCs w:val="24"/>
        </w:rPr>
      </w:pPr>
      <w:bookmarkStart w:id="11" w:name="_Toc13330"/>
      <w:bookmarkStart w:id="12" w:name="_Toc28359003"/>
      <w:bookmarkStart w:id="13" w:name="_Toc35393791"/>
      <w:bookmarkStart w:id="14" w:name="_Toc28359080"/>
      <w:bookmarkStart w:id="15" w:name="_Toc35393622"/>
      <w:bookmarkStart w:id="16" w:name="_Toc25823"/>
      <w:r>
        <w:rPr>
          <w:rFonts w:hint="eastAsia" w:ascii="微软雅黑" w:hAnsi="微软雅黑" w:eastAsia="微软雅黑" w:cs="微软雅黑"/>
          <w:b/>
          <w:bCs w:val="0"/>
          <w:color w:val="auto"/>
          <w:sz w:val="24"/>
          <w:szCs w:val="24"/>
        </w:rPr>
        <w:t>二、申请人的资格要求：</w:t>
      </w:r>
      <w:bookmarkEnd w:id="11"/>
      <w:bookmarkEnd w:id="12"/>
      <w:bookmarkEnd w:id="13"/>
      <w:bookmarkEnd w:id="14"/>
      <w:bookmarkEnd w:id="15"/>
      <w:bookmarkEnd w:id="16"/>
    </w:p>
    <w:p>
      <w:pPr>
        <w:pStyle w:val="8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微软雅黑" w:hAnsi="微软雅黑" w:eastAsia="微软雅黑" w:cs="微软雅黑"/>
          <w:color w:val="auto"/>
          <w:kern w:val="2"/>
          <w:sz w:val="24"/>
          <w:szCs w:val="24"/>
          <w:lang w:val="en-US" w:eastAsia="zh-CN" w:bidi="ar-SA"/>
        </w:rPr>
      </w:pPr>
      <w:bookmarkStart w:id="17" w:name="_Toc28359081"/>
      <w:bookmarkStart w:id="18" w:name="_Toc28359004"/>
      <w:bookmarkStart w:id="19" w:name="_Toc35393623"/>
      <w:bookmarkStart w:id="20" w:name="_Toc707"/>
      <w:bookmarkStart w:id="21" w:name="_Toc35393792"/>
      <w:r>
        <w:rPr>
          <w:rFonts w:hint="eastAsia" w:ascii="微软雅黑" w:hAnsi="微软雅黑" w:eastAsia="微软雅黑" w:cs="微软雅黑"/>
          <w:color w:val="auto"/>
          <w:kern w:val="2"/>
          <w:sz w:val="24"/>
          <w:szCs w:val="24"/>
          <w:lang w:val="en-US" w:eastAsia="zh-CN" w:bidi="ar-SA"/>
        </w:rPr>
        <w:t>1.满足《中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华人民</w:t>
      </w:r>
      <w:r>
        <w:rPr>
          <w:rFonts w:hint="eastAsia" w:ascii="微软雅黑" w:hAnsi="微软雅黑" w:eastAsia="微软雅黑" w:cs="微软雅黑"/>
          <w:color w:val="auto"/>
          <w:kern w:val="2"/>
          <w:sz w:val="24"/>
          <w:szCs w:val="24"/>
          <w:lang w:val="en-US" w:eastAsia="zh-CN" w:bidi="ar-SA"/>
        </w:rPr>
        <w:t>共和国政府采购法》第二十二条规定；</w:t>
      </w:r>
    </w:p>
    <w:p>
      <w:pPr>
        <w:pStyle w:val="8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微软雅黑" w:hAnsi="微软雅黑" w:eastAsia="微软雅黑" w:cs="微软雅黑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2.具有有效的独立法人营业执照；</w:t>
      </w:r>
    </w:p>
    <w:p>
      <w:pPr>
        <w:pStyle w:val="8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微软雅黑" w:hAnsi="微软雅黑" w:eastAsia="微软雅黑" w:cs="微软雅黑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3.法人代表资格证明书及授权书、被授权人身份证；(法人投标须提供法人身份证及法人代表资格证明书)；</w:t>
      </w:r>
    </w:p>
    <w:p>
      <w:pPr>
        <w:pStyle w:val="8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微软雅黑" w:hAnsi="微软雅黑" w:eastAsia="微软雅黑" w:cs="微软雅黑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4.财务状况报告近二年任意一年经审计的财务报告；</w:t>
      </w:r>
    </w:p>
    <w:p>
      <w:pPr>
        <w:pStyle w:val="8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微软雅黑" w:hAnsi="微软雅黑" w:eastAsia="微软雅黑" w:cs="微软雅黑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5.依法缴纳近6个月的社会保险凭据；</w:t>
      </w:r>
    </w:p>
    <w:p>
      <w:pPr>
        <w:pStyle w:val="8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微软雅黑" w:hAnsi="微软雅黑" w:eastAsia="微软雅黑" w:cs="微软雅黑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6.提供税务部门出具的近6个月的完税证明；</w:t>
      </w:r>
    </w:p>
    <w:p>
      <w:pPr>
        <w:pStyle w:val="8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微软雅黑" w:hAnsi="微软雅黑" w:eastAsia="微软雅黑" w:cs="微软雅黑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7.参与政府采购活动前3年内未被列入失信、重大税收违法案件、财政部门禁止参加政府采购活动的承诺书；</w:t>
      </w:r>
    </w:p>
    <w:p>
      <w:pPr>
        <w:pStyle w:val="8"/>
        <w:pageBreakBefore w:val="0"/>
        <w:widowControl w:val="0"/>
        <w:kinsoku/>
        <w:wordWrap/>
        <w:overflowPunct/>
        <w:topLinePunct w:val="0"/>
        <w:bidi w:val="0"/>
        <w:snapToGrid/>
        <w:spacing w:line="380" w:lineRule="exact"/>
        <w:textAlignment w:val="auto"/>
        <w:rPr>
          <w:rFonts w:hint="eastAsia" w:ascii="微软雅黑" w:hAnsi="微软雅黑" w:eastAsia="微软雅黑" w:cs="微软雅黑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8.根据《财政部关于在政府采购活动中查询及使用信用记录有关问题的通知》（财库﹝2016﹞125号）的要求，凡拟参加本次招标项目的供应商，如在“信用中国”网站（ www.creditchina.gov.cn） 被列入失信被执行人、重大税收违法案件当事人名单(信用服务-失信惩戒对象查询-搜索栏输入单位全称-截图)、中国政府采购网（http://www.ccgp.gov.cn/search/cr/）严重违法失信行为记录名单的（尚在处罚期内的），“国家企业信用信息公示系统（http://www.gsxt.gov.cn）”列入严重违法失信企业名单（黑名单）信息及企业信用信息公示报告；将拒绝其参加本次招标活动；（以代理机构或采购人查询为准）</w:t>
      </w:r>
    </w:p>
    <w:p>
      <w:pPr>
        <w:pStyle w:val="8"/>
        <w:pageBreakBefore w:val="0"/>
        <w:widowControl w:val="0"/>
        <w:kinsoku/>
        <w:wordWrap/>
        <w:overflowPunct/>
        <w:topLinePunct w:val="0"/>
        <w:bidi w:val="0"/>
        <w:snapToGrid/>
        <w:spacing w:line="380" w:lineRule="exact"/>
        <w:textAlignment w:val="auto"/>
        <w:rPr>
          <w:rFonts w:hint="eastAsia" w:ascii="微软雅黑" w:hAnsi="微软雅黑" w:eastAsia="微软雅黑" w:cs="微软雅黑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9.提供针对本次项目《反商业贿赂承诺书》。</w:t>
      </w:r>
    </w:p>
    <w:p>
      <w:pPr>
        <w:pStyle w:val="4"/>
        <w:pageBreakBefore w:val="0"/>
        <w:widowControl w:val="0"/>
        <w:kinsoku/>
        <w:wordWrap/>
        <w:overflowPunct/>
        <w:topLinePunct w:val="0"/>
        <w:bidi w:val="0"/>
        <w:snapToGrid/>
        <w:spacing w:before="0" w:after="0" w:line="380" w:lineRule="exact"/>
        <w:ind w:left="0" w:leftChars="0"/>
        <w:jc w:val="left"/>
        <w:textAlignment w:val="auto"/>
        <w:rPr>
          <w:rFonts w:hint="eastAsia" w:ascii="微软雅黑" w:hAnsi="微软雅黑" w:eastAsia="微软雅黑" w:cs="微软雅黑"/>
          <w:b/>
          <w:bCs w:val="0"/>
          <w:color w:val="auto"/>
          <w:sz w:val="24"/>
          <w:szCs w:val="24"/>
        </w:rPr>
      </w:pPr>
      <w:bookmarkStart w:id="22" w:name="_Toc26749"/>
      <w:r>
        <w:rPr>
          <w:rFonts w:hint="eastAsia" w:ascii="微软雅黑" w:hAnsi="微软雅黑" w:eastAsia="微软雅黑" w:cs="微软雅黑"/>
          <w:b/>
          <w:bCs w:val="0"/>
          <w:color w:val="auto"/>
          <w:sz w:val="24"/>
          <w:szCs w:val="24"/>
        </w:rPr>
        <w:t>三、获取招标文件</w:t>
      </w:r>
      <w:bookmarkEnd w:id="17"/>
      <w:bookmarkEnd w:id="18"/>
      <w:bookmarkEnd w:id="19"/>
      <w:bookmarkEnd w:id="20"/>
      <w:bookmarkEnd w:id="21"/>
      <w:bookmarkEnd w:id="2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firstLine="480" w:firstLineChars="200"/>
        <w:textAlignment w:val="auto"/>
        <w:rPr>
          <w:rFonts w:hint="default" w:ascii="微软雅黑" w:hAnsi="微软雅黑" w:eastAsia="微软雅黑" w:cs="微软雅黑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获取方式：线下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获取地点：</w:t>
      </w:r>
      <w:r>
        <w:rPr>
          <w:rFonts w:hint="eastAsia" w:ascii="微软雅黑" w:hAnsi="微软雅黑" w:eastAsia="微软雅黑" w:cs="微软雅黑"/>
          <w:b w:val="0"/>
          <w:bCs/>
          <w:color w:val="auto"/>
          <w:kern w:val="2"/>
          <w:sz w:val="24"/>
          <w:szCs w:val="24"/>
          <w:u w:val="none"/>
          <w:lang w:val="en-US" w:eastAsia="zh-CN" w:bidi="ar-SA"/>
        </w:rPr>
        <w:t>喀什市吐曼路1号财富大厦6楼612室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8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获取时间：2022年4月15日起至2022年4月22日，每天上午10:00-14:00时，下午15:30-19:30时（北京时间，法定节假日除外）</w:t>
      </w:r>
    </w:p>
    <w:p>
      <w:pPr>
        <w:pStyle w:val="4"/>
        <w:pageBreakBefore w:val="0"/>
        <w:widowControl w:val="0"/>
        <w:kinsoku/>
        <w:wordWrap/>
        <w:overflowPunct/>
        <w:topLinePunct w:val="0"/>
        <w:bidi w:val="0"/>
        <w:snapToGrid/>
        <w:spacing w:before="0" w:after="0" w:line="380" w:lineRule="exact"/>
        <w:ind w:left="0" w:leftChars="0"/>
        <w:jc w:val="left"/>
        <w:textAlignment w:val="auto"/>
        <w:rPr>
          <w:rFonts w:hint="eastAsia" w:ascii="微软雅黑" w:hAnsi="微软雅黑" w:eastAsia="微软雅黑" w:cs="微软雅黑"/>
          <w:b/>
          <w:bCs w:val="0"/>
          <w:color w:val="auto"/>
          <w:sz w:val="24"/>
          <w:szCs w:val="24"/>
        </w:rPr>
      </w:pPr>
      <w:bookmarkStart w:id="23" w:name="_Toc28359005"/>
      <w:bookmarkStart w:id="24" w:name="_Toc28359082"/>
      <w:bookmarkStart w:id="25" w:name="_Toc35393793"/>
      <w:bookmarkStart w:id="26" w:name="_Toc8680"/>
      <w:bookmarkStart w:id="27" w:name="_Toc35393624"/>
      <w:r>
        <w:rPr>
          <w:rFonts w:hint="eastAsia" w:ascii="微软雅黑" w:hAnsi="微软雅黑" w:eastAsia="微软雅黑" w:cs="微软雅黑"/>
          <w:b/>
          <w:bCs w:val="0"/>
          <w:color w:val="auto"/>
          <w:sz w:val="24"/>
          <w:szCs w:val="24"/>
        </w:rPr>
        <w:t>四、提交投标文件</w:t>
      </w:r>
      <w:bookmarkEnd w:id="23"/>
      <w:bookmarkEnd w:id="24"/>
      <w:r>
        <w:rPr>
          <w:rFonts w:hint="eastAsia" w:ascii="微软雅黑" w:hAnsi="微软雅黑" w:eastAsia="微软雅黑" w:cs="微软雅黑"/>
          <w:b/>
          <w:bCs w:val="0"/>
          <w:color w:val="auto"/>
          <w:sz w:val="24"/>
          <w:szCs w:val="24"/>
        </w:rPr>
        <w:t>截止时间、开标时间和地点</w:t>
      </w:r>
      <w:bookmarkEnd w:id="25"/>
      <w:bookmarkEnd w:id="26"/>
      <w:bookmarkEnd w:id="27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8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bCs/>
          <w:color w:val="auto"/>
          <w:sz w:val="24"/>
          <w:szCs w:val="24"/>
          <w:u w:val="none"/>
          <w:lang w:eastAsia="zh-CN"/>
        </w:rPr>
      </w:pPr>
      <w:r>
        <w:rPr>
          <w:rFonts w:hint="eastAsia" w:ascii="微软雅黑" w:hAnsi="微软雅黑" w:eastAsia="微软雅黑" w:cs="微软雅黑"/>
          <w:bCs/>
          <w:color w:val="auto"/>
          <w:sz w:val="24"/>
          <w:szCs w:val="24"/>
          <w:u w:val="none"/>
          <w:lang w:eastAsia="zh-CN"/>
        </w:rPr>
        <w:t>时间：202</w:t>
      </w:r>
      <w:r>
        <w:rPr>
          <w:rFonts w:hint="eastAsia" w:ascii="微软雅黑" w:hAnsi="微软雅黑" w:eastAsia="微软雅黑" w:cs="微软雅黑"/>
          <w:bCs/>
          <w:color w:val="auto"/>
          <w:sz w:val="24"/>
          <w:szCs w:val="24"/>
          <w:u w:val="none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bCs/>
          <w:color w:val="auto"/>
          <w:sz w:val="24"/>
          <w:szCs w:val="24"/>
          <w:u w:val="none"/>
          <w:lang w:eastAsia="zh-CN"/>
        </w:rPr>
        <w:t>年</w:t>
      </w:r>
      <w:r>
        <w:rPr>
          <w:rFonts w:hint="eastAsia" w:ascii="微软雅黑" w:hAnsi="微软雅黑" w:eastAsia="微软雅黑" w:cs="微软雅黑"/>
          <w:bCs/>
          <w:color w:val="auto"/>
          <w:sz w:val="24"/>
          <w:szCs w:val="24"/>
          <w:u w:val="none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bCs/>
          <w:color w:val="auto"/>
          <w:sz w:val="24"/>
          <w:szCs w:val="24"/>
          <w:u w:val="none"/>
          <w:lang w:eastAsia="zh-CN"/>
        </w:rPr>
        <w:t>月</w:t>
      </w:r>
      <w:r>
        <w:rPr>
          <w:rFonts w:hint="eastAsia" w:ascii="微软雅黑" w:hAnsi="微软雅黑" w:eastAsia="微软雅黑" w:cs="微软雅黑"/>
          <w:bCs/>
          <w:color w:val="auto"/>
          <w:sz w:val="24"/>
          <w:szCs w:val="24"/>
          <w:u w:val="none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bCs/>
          <w:color w:val="auto"/>
          <w:sz w:val="24"/>
          <w:szCs w:val="24"/>
          <w:u w:val="none"/>
          <w:lang w:eastAsia="zh-CN"/>
        </w:rPr>
        <w:t>日</w:t>
      </w:r>
      <w:r>
        <w:rPr>
          <w:rFonts w:hint="eastAsia" w:ascii="微软雅黑" w:hAnsi="微软雅黑" w:eastAsia="微软雅黑" w:cs="微软雅黑"/>
          <w:bCs/>
          <w:color w:val="auto"/>
          <w:sz w:val="24"/>
          <w:szCs w:val="24"/>
          <w:u w:val="none"/>
          <w:lang w:val="en-US" w:eastAsia="zh-CN"/>
        </w:rPr>
        <w:t>下</w:t>
      </w:r>
      <w:r>
        <w:rPr>
          <w:rFonts w:hint="eastAsia" w:ascii="微软雅黑" w:hAnsi="微软雅黑" w:eastAsia="微软雅黑" w:cs="微软雅黑"/>
          <w:bCs/>
          <w:color w:val="auto"/>
          <w:sz w:val="24"/>
          <w:szCs w:val="24"/>
          <w:u w:val="none"/>
          <w:lang w:eastAsia="zh-CN"/>
        </w:rPr>
        <w:t>午</w:t>
      </w:r>
      <w:r>
        <w:rPr>
          <w:rFonts w:hint="eastAsia" w:ascii="微软雅黑" w:hAnsi="微软雅黑" w:eastAsia="微软雅黑" w:cs="微软雅黑"/>
          <w:bCs/>
          <w:color w:val="auto"/>
          <w:sz w:val="24"/>
          <w:szCs w:val="24"/>
          <w:u w:val="none"/>
          <w:lang w:val="en-US" w:eastAsia="zh-CN"/>
        </w:rPr>
        <w:t>16</w:t>
      </w:r>
      <w:r>
        <w:rPr>
          <w:rFonts w:hint="eastAsia" w:ascii="微软雅黑" w:hAnsi="微软雅黑" w:eastAsia="微软雅黑" w:cs="微软雅黑"/>
          <w:bCs/>
          <w:color w:val="auto"/>
          <w:sz w:val="24"/>
          <w:szCs w:val="24"/>
          <w:u w:val="none"/>
          <w:lang w:eastAsia="zh-CN"/>
        </w:rPr>
        <w:t>点</w:t>
      </w:r>
      <w:r>
        <w:rPr>
          <w:rFonts w:hint="eastAsia" w:ascii="微软雅黑" w:hAnsi="微软雅黑" w:eastAsia="微软雅黑" w:cs="微软雅黑"/>
          <w:bCs/>
          <w:color w:val="auto"/>
          <w:sz w:val="24"/>
          <w:szCs w:val="24"/>
          <w:u w:val="none"/>
          <w:lang w:val="en-US" w:eastAsia="zh-CN"/>
        </w:rPr>
        <w:t>00</w:t>
      </w:r>
      <w:r>
        <w:rPr>
          <w:rFonts w:hint="eastAsia" w:ascii="微软雅黑" w:hAnsi="微软雅黑" w:eastAsia="微软雅黑" w:cs="微软雅黑"/>
          <w:bCs/>
          <w:color w:val="auto"/>
          <w:sz w:val="24"/>
          <w:szCs w:val="24"/>
          <w:u w:val="none"/>
          <w:lang w:eastAsia="zh-CN"/>
        </w:rPr>
        <w:t>分（北京时间）</w:t>
      </w:r>
    </w:p>
    <w:p>
      <w:pPr>
        <w:pStyle w:val="4"/>
        <w:pageBreakBefore w:val="0"/>
        <w:widowControl w:val="0"/>
        <w:kinsoku/>
        <w:wordWrap/>
        <w:overflowPunct/>
        <w:topLinePunct w:val="0"/>
        <w:bidi w:val="0"/>
        <w:snapToGrid/>
        <w:spacing w:before="0" w:after="0" w:line="380" w:lineRule="exact"/>
        <w:ind w:left="0" w:leftChars="0" w:firstLine="480" w:firstLineChars="200"/>
        <w:jc w:val="left"/>
        <w:textAlignment w:val="auto"/>
        <w:rPr>
          <w:rFonts w:hint="eastAsia" w:ascii="微软雅黑" w:hAnsi="微软雅黑" w:eastAsia="微软雅黑" w:cs="微软雅黑"/>
          <w:b w:val="0"/>
          <w:bCs/>
          <w:color w:val="auto"/>
          <w:kern w:val="2"/>
          <w:sz w:val="24"/>
          <w:szCs w:val="24"/>
          <w:u w:val="none"/>
          <w:lang w:val="en-US" w:eastAsia="zh-CN" w:bidi="ar-SA"/>
        </w:rPr>
      </w:pPr>
      <w:bookmarkStart w:id="28" w:name="_Toc3207"/>
      <w:r>
        <w:rPr>
          <w:rFonts w:hint="eastAsia" w:ascii="微软雅黑" w:hAnsi="微软雅黑" w:eastAsia="微软雅黑" w:cs="微软雅黑"/>
          <w:b w:val="0"/>
          <w:bCs/>
          <w:color w:val="auto"/>
          <w:kern w:val="2"/>
          <w:sz w:val="24"/>
          <w:szCs w:val="24"/>
          <w:u w:val="none"/>
          <w:lang w:val="en-US" w:eastAsia="zh-CN" w:bidi="ar-SA"/>
        </w:rPr>
        <w:t>地点：</w:t>
      </w:r>
      <w:bookmarkEnd w:id="28"/>
      <w:bookmarkStart w:id="29" w:name="_Toc35393794"/>
      <w:bookmarkStart w:id="30" w:name="_Toc10792"/>
      <w:bookmarkStart w:id="31" w:name="_Toc28359084"/>
      <w:bookmarkStart w:id="32" w:name="_Toc35393625"/>
      <w:bookmarkStart w:id="33" w:name="_Toc28359007"/>
      <w:r>
        <w:rPr>
          <w:rFonts w:hint="eastAsia" w:ascii="微软雅黑" w:hAnsi="微软雅黑" w:eastAsia="微软雅黑" w:cs="微软雅黑"/>
          <w:b w:val="0"/>
          <w:bCs/>
          <w:color w:val="auto"/>
          <w:kern w:val="2"/>
          <w:sz w:val="24"/>
          <w:szCs w:val="24"/>
          <w:u w:val="none"/>
          <w:lang w:val="en-US" w:eastAsia="zh-CN" w:bidi="ar-SA"/>
        </w:rPr>
        <w:t>喀什市吐曼路1号财富大厦6楼612室</w:t>
      </w:r>
    </w:p>
    <w:p>
      <w:pPr>
        <w:pStyle w:val="4"/>
        <w:pageBreakBefore w:val="0"/>
        <w:widowControl w:val="0"/>
        <w:kinsoku/>
        <w:wordWrap/>
        <w:overflowPunct/>
        <w:topLinePunct w:val="0"/>
        <w:bidi w:val="0"/>
        <w:snapToGrid/>
        <w:spacing w:before="0" w:after="0" w:line="380" w:lineRule="exact"/>
        <w:ind w:left="0" w:leftChars="0"/>
        <w:jc w:val="left"/>
        <w:textAlignment w:val="auto"/>
        <w:rPr>
          <w:rFonts w:hint="eastAsia" w:ascii="微软雅黑" w:hAnsi="微软雅黑" w:eastAsia="微软雅黑" w:cs="微软雅黑"/>
          <w:b/>
          <w:bCs w:val="0"/>
          <w:color w:val="auto"/>
          <w:sz w:val="24"/>
          <w:szCs w:val="24"/>
        </w:rPr>
      </w:pPr>
      <w:bookmarkStart w:id="34" w:name="_Toc7415"/>
      <w:r>
        <w:rPr>
          <w:rFonts w:hint="eastAsia" w:ascii="微软雅黑" w:hAnsi="微软雅黑" w:eastAsia="微软雅黑" w:cs="微软雅黑"/>
          <w:b/>
          <w:bCs w:val="0"/>
          <w:color w:val="auto"/>
          <w:sz w:val="24"/>
          <w:szCs w:val="24"/>
        </w:rPr>
        <w:t>五、公告期限</w:t>
      </w:r>
      <w:bookmarkEnd w:id="29"/>
      <w:bookmarkEnd w:id="30"/>
      <w:bookmarkEnd w:id="31"/>
      <w:bookmarkEnd w:id="32"/>
      <w:bookmarkEnd w:id="33"/>
      <w:bookmarkEnd w:id="34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8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</w:rPr>
        <w:t>自本公告发布之日起5个工作日。</w:t>
      </w:r>
    </w:p>
    <w:p>
      <w:pPr>
        <w:pStyle w:val="4"/>
        <w:pageBreakBefore w:val="0"/>
        <w:widowControl w:val="0"/>
        <w:kinsoku/>
        <w:wordWrap/>
        <w:overflowPunct/>
        <w:topLinePunct w:val="0"/>
        <w:bidi w:val="0"/>
        <w:snapToGrid/>
        <w:spacing w:before="0" w:after="0" w:line="380" w:lineRule="exact"/>
        <w:ind w:left="0" w:leftChars="0"/>
        <w:jc w:val="left"/>
        <w:textAlignment w:val="auto"/>
        <w:rPr>
          <w:rFonts w:hint="eastAsia" w:ascii="微软雅黑" w:hAnsi="微软雅黑" w:eastAsia="微软雅黑" w:cs="微软雅黑"/>
          <w:b/>
          <w:bCs w:val="0"/>
          <w:color w:val="auto"/>
          <w:sz w:val="24"/>
          <w:szCs w:val="24"/>
        </w:rPr>
      </w:pPr>
      <w:bookmarkStart w:id="35" w:name="_Toc1323"/>
      <w:bookmarkStart w:id="36" w:name="_Toc35393796"/>
      <w:bookmarkStart w:id="37" w:name="_Toc35393627"/>
      <w:bookmarkStart w:id="38" w:name="_Toc28359008"/>
      <w:bookmarkStart w:id="39" w:name="_Toc31725"/>
      <w:bookmarkStart w:id="40" w:name="_Toc28359085"/>
      <w:r>
        <w:rPr>
          <w:rFonts w:hint="eastAsia" w:ascii="微软雅黑" w:hAnsi="微软雅黑" w:eastAsia="微软雅黑" w:cs="微软雅黑"/>
          <w:b/>
          <w:bCs w:val="0"/>
          <w:color w:val="auto"/>
          <w:sz w:val="24"/>
          <w:szCs w:val="24"/>
          <w:lang w:eastAsia="zh-CN"/>
        </w:rPr>
        <w:t>六、</w:t>
      </w:r>
      <w:r>
        <w:rPr>
          <w:rFonts w:hint="eastAsia" w:ascii="微软雅黑" w:hAnsi="微软雅黑" w:eastAsia="微软雅黑" w:cs="微软雅黑"/>
          <w:b/>
          <w:bCs w:val="0"/>
          <w:color w:val="auto"/>
          <w:sz w:val="24"/>
          <w:szCs w:val="24"/>
        </w:rPr>
        <w:t>对本次招标提出询问，请按以下方式联系。</w:t>
      </w:r>
      <w:bookmarkEnd w:id="35"/>
      <w:bookmarkEnd w:id="36"/>
      <w:bookmarkEnd w:id="37"/>
      <w:bookmarkEnd w:id="38"/>
      <w:bookmarkEnd w:id="39"/>
      <w:bookmarkEnd w:id="40"/>
    </w:p>
    <w:p>
      <w:pPr>
        <w:pStyle w:val="4"/>
        <w:pageBreakBefore w:val="0"/>
        <w:widowControl w:val="0"/>
        <w:kinsoku/>
        <w:wordWrap/>
        <w:overflowPunct/>
        <w:topLinePunct w:val="0"/>
        <w:bidi w:val="0"/>
        <w:snapToGrid/>
        <w:spacing w:before="0" w:after="0" w:line="380" w:lineRule="exact"/>
        <w:ind w:left="0" w:leftChars="0" w:firstLine="480" w:firstLineChars="200"/>
        <w:jc w:val="left"/>
        <w:textAlignment w:val="auto"/>
        <w:rPr>
          <w:rFonts w:hint="eastAsia" w:ascii="微软雅黑" w:hAnsi="微软雅黑" w:eastAsia="微软雅黑" w:cs="微软雅黑"/>
          <w:b w:val="0"/>
          <w:bCs/>
          <w:color w:val="auto"/>
          <w:kern w:val="2"/>
          <w:sz w:val="24"/>
          <w:szCs w:val="24"/>
          <w:u w:val="none"/>
          <w:lang w:val="en-US" w:eastAsia="zh-CN" w:bidi="ar-SA"/>
        </w:rPr>
      </w:pPr>
      <w:bookmarkStart w:id="41" w:name="_Toc28359019"/>
      <w:bookmarkStart w:id="42" w:name="_Toc35393806"/>
      <w:bookmarkStart w:id="43" w:name="_Toc27308"/>
      <w:bookmarkStart w:id="44" w:name="_Toc28359096"/>
      <w:bookmarkStart w:id="45" w:name="_Toc35393637"/>
      <w:r>
        <w:rPr>
          <w:rFonts w:hint="eastAsia" w:ascii="微软雅黑" w:hAnsi="微软雅黑" w:eastAsia="微软雅黑" w:cs="微软雅黑"/>
          <w:b w:val="0"/>
          <w:bCs/>
          <w:color w:val="auto"/>
          <w:kern w:val="2"/>
          <w:sz w:val="24"/>
          <w:szCs w:val="24"/>
          <w:u w:val="none"/>
          <w:lang w:val="en-US" w:eastAsia="zh-CN" w:bidi="ar-SA"/>
        </w:rPr>
        <w:t>1.采购人信息</w:t>
      </w:r>
      <w:bookmarkEnd w:id="41"/>
      <w:bookmarkEnd w:id="42"/>
      <w:bookmarkEnd w:id="43"/>
      <w:bookmarkEnd w:id="44"/>
      <w:bookmarkEnd w:id="45"/>
    </w:p>
    <w:p>
      <w:pPr>
        <w:pStyle w:val="4"/>
        <w:pageBreakBefore w:val="0"/>
        <w:widowControl w:val="0"/>
        <w:kinsoku/>
        <w:wordWrap/>
        <w:overflowPunct/>
        <w:topLinePunct w:val="0"/>
        <w:bidi w:val="0"/>
        <w:snapToGrid/>
        <w:spacing w:before="0" w:after="0" w:line="380" w:lineRule="exact"/>
        <w:ind w:left="0" w:leftChars="0" w:firstLine="480" w:firstLineChars="200"/>
        <w:jc w:val="left"/>
        <w:textAlignment w:val="auto"/>
        <w:rPr>
          <w:rFonts w:hint="eastAsia" w:ascii="微软雅黑" w:hAnsi="微软雅黑" w:eastAsia="微软雅黑" w:cs="微软雅黑"/>
          <w:b w:val="0"/>
          <w:bCs/>
          <w:color w:val="auto"/>
          <w:kern w:val="2"/>
          <w:sz w:val="24"/>
          <w:szCs w:val="24"/>
          <w:u w:val="none"/>
          <w:lang w:val="en-US" w:eastAsia="zh-CN" w:bidi="ar-SA"/>
        </w:rPr>
      </w:pPr>
      <w:bookmarkStart w:id="46" w:name="_Toc24508"/>
      <w:bookmarkStart w:id="47" w:name="_Toc35393807"/>
      <w:bookmarkStart w:id="48" w:name="_Toc28359097"/>
      <w:bookmarkStart w:id="49" w:name="_Toc35393638"/>
      <w:bookmarkStart w:id="50" w:name="_Toc28359020"/>
      <w:r>
        <w:rPr>
          <w:rFonts w:hint="eastAsia" w:ascii="微软雅黑" w:hAnsi="微软雅黑" w:eastAsia="微软雅黑" w:cs="微软雅黑"/>
          <w:b w:val="0"/>
          <w:bCs/>
          <w:color w:val="auto"/>
          <w:kern w:val="2"/>
          <w:sz w:val="24"/>
          <w:szCs w:val="24"/>
          <w:u w:val="none"/>
          <w:lang w:val="en-US" w:eastAsia="zh-CN" w:bidi="ar-SA"/>
        </w:rPr>
        <w:t>名    称：</w:t>
      </w:r>
      <w:bookmarkEnd w:id="46"/>
      <w:r>
        <w:rPr>
          <w:rFonts w:hint="eastAsia" w:ascii="微软雅黑" w:hAnsi="微软雅黑" w:eastAsia="微软雅黑" w:cs="微软雅黑"/>
          <w:b w:val="0"/>
          <w:bCs/>
          <w:color w:val="auto"/>
          <w:kern w:val="2"/>
          <w:sz w:val="24"/>
          <w:szCs w:val="24"/>
          <w:u w:val="none"/>
          <w:lang w:val="en-US" w:eastAsia="zh-CN" w:bidi="ar-SA"/>
        </w:rPr>
        <w:t>泽普县供销社</w:t>
      </w:r>
    </w:p>
    <w:p>
      <w:pPr>
        <w:pStyle w:val="4"/>
        <w:pageBreakBefore w:val="0"/>
        <w:widowControl w:val="0"/>
        <w:kinsoku/>
        <w:wordWrap/>
        <w:overflowPunct/>
        <w:topLinePunct w:val="0"/>
        <w:bidi w:val="0"/>
        <w:snapToGrid/>
        <w:spacing w:before="0" w:after="0" w:line="380" w:lineRule="exact"/>
        <w:ind w:left="0" w:leftChars="0" w:firstLine="480" w:firstLineChars="200"/>
        <w:jc w:val="left"/>
        <w:textAlignment w:val="auto"/>
        <w:rPr>
          <w:rFonts w:hint="eastAsia" w:ascii="微软雅黑" w:hAnsi="微软雅黑" w:eastAsia="微软雅黑" w:cs="微软雅黑"/>
          <w:b w:val="0"/>
          <w:bCs/>
          <w:color w:val="auto"/>
          <w:kern w:val="2"/>
          <w:sz w:val="24"/>
          <w:szCs w:val="24"/>
          <w:u w:val="none"/>
          <w:lang w:val="en-US" w:eastAsia="zh-CN" w:bidi="ar-SA"/>
        </w:rPr>
      </w:pPr>
      <w:bookmarkStart w:id="51" w:name="_Toc17728"/>
      <w:r>
        <w:rPr>
          <w:rFonts w:hint="eastAsia" w:ascii="微软雅黑" w:hAnsi="微软雅黑" w:eastAsia="微软雅黑" w:cs="微软雅黑"/>
          <w:b w:val="0"/>
          <w:bCs/>
          <w:color w:val="auto"/>
          <w:kern w:val="2"/>
          <w:sz w:val="24"/>
          <w:szCs w:val="24"/>
          <w:u w:val="none"/>
          <w:lang w:val="en-US" w:eastAsia="zh-CN" w:bidi="ar-SA"/>
        </w:rPr>
        <w:t>地    址：</w:t>
      </w:r>
      <w:bookmarkEnd w:id="51"/>
      <w:bookmarkStart w:id="52" w:name="_Toc3672"/>
      <w:r>
        <w:rPr>
          <w:rFonts w:hint="eastAsia" w:ascii="微软雅黑" w:hAnsi="微软雅黑" w:eastAsia="微软雅黑" w:cs="微软雅黑"/>
          <w:b w:val="0"/>
          <w:bCs/>
          <w:color w:val="auto"/>
          <w:kern w:val="2"/>
          <w:sz w:val="24"/>
          <w:szCs w:val="24"/>
          <w:u w:val="none"/>
          <w:lang w:val="en-US" w:eastAsia="zh-CN" w:bidi="ar-SA"/>
        </w:rPr>
        <w:t>泽普县供销社</w:t>
      </w:r>
    </w:p>
    <w:p>
      <w:pPr>
        <w:pStyle w:val="4"/>
        <w:pageBreakBefore w:val="0"/>
        <w:widowControl w:val="0"/>
        <w:kinsoku/>
        <w:wordWrap/>
        <w:overflowPunct/>
        <w:topLinePunct w:val="0"/>
        <w:bidi w:val="0"/>
        <w:snapToGrid/>
        <w:spacing w:before="0" w:after="0" w:line="380" w:lineRule="exact"/>
        <w:ind w:left="0" w:leftChars="0" w:firstLine="480" w:firstLineChars="200"/>
        <w:jc w:val="left"/>
        <w:textAlignment w:val="auto"/>
        <w:rPr>
          <w:rFonts w:hint="eastAsia" w:ascii="微软雅黑" w:hAnsi="微软雅黑" w:eastAsia="微软雅黑" w:cs="微软雅黑"/>
          <w:b w:val="0"/>
          <w:bCs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/>
          <w:color w:val="auto"/>
          <w:kern w:val="2"/>
          <w:sz w:val="24"/>
          <w:szCs w:val="24"/>
          <w:u w:val="none"/>
          <w:lang w:val="en-US" w:eastAsia="zh-CN" w:bidi="ar-SA"/>
        </w:rPr>
        <w:t>联 系 人：</w:t>
      </w:r>
      <w:bookmarkEnd w:id="52"/>
      <w:r>
        <w:rPr>
          <w:rFonts w:hint="eastAsia" w:ascii="微软雅黑" w:hAnsi="微软雅黑" w:eastAsia="微软雅黑" w:cs="微软雅黑"/>
          <w:b w:val="0"/>
          <w:bCs/>
          <w:color w:val="auto"/>
          <w:kern w:val="2"/>
          <w:sz w:val="24"/>
          <w:szCs w:val="24"/>
          <w:u w:val="none"/>
          <w:lang w:val="en-US" w:eastAsia="zh-CN" w:bidi="ar-SA"/>
        </w:rPr>
        <w:t xml:space="preserve">王飞  </w:t>
      </w:r>
    </w:p>
    <w:p>
      <w:pPr>
        <w:pStyle w:val="4"/>
        <w:pageBreakBefore w:val="0"/>
        <w:widowControl w:val="0"/>
        <w:kinsoku/>
        <w:wordWrap/>
        <w:overflowPunct/>
        <w:topLinePunct w:val="0"/>
        <w:bidi w:val="0"/>
        <w:snapToGrid/>
        <w:spacing w:before="0" w:after="0" w:line="380" w:lineRule="exact"/>
        <w:ind w:left="0" w:leftChars="0" w:firstLine="480" w:firstLineChars="200"/>
        <w:jc w:val="left"/>
        <w:textAlignment w:val="auto"/>
        <w:rPr>
          <w:rFonts w:hint="eastAsia" w:ascii="微软雅黑" w:hAnsi="微软雅黑" w:eastAsia="微软雅黑" w:cs="微软雅黑"/>
          <w:b w:val="0"/>
          <w:bCs/>
          <w:color w:val="auto"/>
          <w:kern w:val="2"/>
          <w:sz w:val="24"/>
          <w:szCs w:val="24"/>
          <w:u w:val="none"/>
          <w:lang w:val="en-US" w:eastAsia="zh-CN" w:bidi="ar-SA"/>
        </w:rPr>
      </w:pPr>
      <w:bookmarkStart w:id="53" w:name="_Toc16023"/>
      <w:r>
        <w:rPr>
          <w:rFonts w:hint="eastAsia" w:ascii="微软雅黑" w:hAnsi="微软雅黑" w:eastAsia="微软雅黑" w:cs="微软雅黑"/>
          <w:b w:val="0"/>
          <w:bCs/>
          <w:color w:val="auto"/>
          <w:kern w:val="2"/>
          <w:sz w:val="24"/>
          <w:szCs w:val="24"/>
          <w:u w:val="none"/>
          <w:lang w:val="en-US" w:eastAsia="zh-CN" w:bidi="ar-SA"/>
        </w:rPr>
        <w:t>联系方式：</w:t>
      </w:r>
      <w:bookmarkEnd w:id="53"/>
      <w:r>
        <w:rPr>
          <w:rFonts w:hint="eastAsia" w:ascii="微软雅黑" w:hAnsi="微软雅黑" w:eastAsia="微软雅黑" w:cs="微软雅黑"/>
          <w:b w:val="0"/>
          <w:bCs/>
          <w:color w:val="auto"/>
          <w:kern w:val="2"/>
          <w:sz w:val="24"/>
          <w:szCs w:val="24"/>
          <w:u w:val="none"/>
          <w:lang w:val="en-US" w:eastAsia="zh-CN" w:bidi="ar-SA"/>
        </w:rPr>
        <w:t xml:space="preserve">15292900880     </w:t>
      </w:r>
    </w:p>
    <w:p>
      <w:pPr>
        <w:pStyle w:val="4"/>
        <w:pageBreakBefore w:val="0"/>
        <w:widowControl w:val="0"/>
        <w:kinsoku/>
        <w:wordWrap/>
        <w:overflowPunct/>
        <w:topLinePunct w:val="0"/>
        <w:bidi w:val="0"/>
        <w:snapToGrid/>
        <w:spacing w:before="0" w:after="0" w:line="380" w:lineRule="exact"/>
        <w:ind w:left="0" w:leftChars="0" w:firstLine="480" w:firstLineChars="200"/>
        <w:jc w:val="left"/>
        <w:textAlignment w:val="auto"/>
        <w:rPr>
          <w:rFonts w:hint="eastAsia" w:ascii="微软雅黑" w:hAnsi="微软雅黑" w:eastAsia="微软雅黑" w:cs="微软雅黑"/>
          <w:b w:val="0"/>
          <w:bCs/>
          <w:color w:val="auto"/>
          <w:kern w:val="2"/>
          <w:sz w:val="24"/>
          <w:szCs w:val="24"/>
          <w:u w:val="none"/>
          <w:lang w:val="en-US" w:eastAsia="zh-CN" w:bidi="ar-SA"/>
        </w:rPr>
      </w:pPr>
      <w:bookmarkStart w:id="54" w:name="_Toc24525"/>
      <w:r>
        <w:rPr>
          <w:rFonts w:hint="eastAsia" w:ascii="微软雅黑" w:hAnsi="微软雅黑" w:eastAsia="微软雅黑" w:cs="微软雅黑"/>
          <w:b w:val="0"/>
          <w:bCs/>
          <w:color w:val="auto"/>
          <w:kern w:val="2"/>
          <w:sz w:val="24"/>
          <w:szCs w:val="24"/>
          <w:u w:val="none"/>
          <w:lang w:val="en-US" w:eastAsia="zh-CN" w:bidi="ar-SA"/>
        </w:rPr>
        <w:t>2.采购代理机构信息</w:t>
      </w:r>
      <w:bookmarkEnd w:id="47"/>
      <w:bookmarkEnd w:id="48"/>
      <w:bookmarkEnd w:id="49"/>
      <w:bookmarkEnd w:id="50"/>
      <w:bookmarkEnd w:id="54"/>
    </w:p>
    <w:p>
      <w:pPr>
        <w:pStyle w:val="4"/>
        <w:pageBreakBefore w:val="0"/>
        <w:widowControl w:val="0"/>
        <w:kinsoku/>
        <w:wordWrap/>
        <w:overflowPunct/>
        <w:topLinePunct w:val="0"/>
        <w:bidi w:val="0"/>
        <w:snapToGrid/>
        <w:spacing w:before="0" w:after="0" w:line="380" w:lineRule="exact"/>
        <w:ind w:left="0" w:leftChars="0" w:firstLine="480" w:firstLineChars="200"/>
        <w:jc w:val="left"/>
        <w:textAlignment w:val="auto"/>
        <w:rPr>
          <w:rFonts w:hint="eastAsia" w:ascii="微软雅黑" w:hAnsi="微软雅黑" w:eastAsia="微软雅黑" w:cs="微软雅黑"/>
          <w:b w:val="0"/>
          <w:bCs/>
          <w:color w:val="auto"/>
          <w:kern w:val="2"/>
          <w:sz w:val="24"/>
          <w:szCs w:val="24"/>
          <w:u w:val="none"/>
          <w:lang w:val="en-US" w:eastAsia="zh-CN" w:bidi="ar-SA"/>
        </w:rPr>
      </w:pPr>
      <w:bookmarkStart w:id="55" w:name="_Toc17272"/>
      <w:r>
        <w:rPr>
          <w:rFonts w:hint="eastAsia" w:ascii="微软雅黑" w:hAnsi="微软雅黑" w:eastAsia="微软雅黑" w:cs="微软雅黑"/>
          <w:b w:val="0"/>
          <w:bCs/>
          <w:color w:val="auto"/>
          <w:kern w:val="2"/>
          <w:sz w:val="24"/>
          <w:szCs w:val="24"/>
          <w:u w:val="none"/>
          <w:lang w:val="en-US" w:eastAsia="zh-CN" w:bidi="ar-SA"/>
        </w:rPr>
        <w:t>名     称：中经国际招标集</w:t>
      </w:r>
      <w:bookmarkStart w:id="59" w:name="_GoBack"/>
      <w:bookmarkEnd w:id="59"/>
      <w:r>
        <w:rPr>
          <w:rFonts w:hint="eastAsia" w:ascii="微软雅黑" w:hAnsi="微软雅黑" w:eastAsia="微软雅黑" w:cs="微软雅黑"/>
          <w:b w:val="0"/>
          <w:bCs/>
          <w:color w:val="auto"/>
          <w:kern w:val="2"/>
          <w:sz w:val="24"/>
          <w:szCs w:val="24"/>
          <w:u w:val="none"/>
          <w:lang w:val="en-US" w:eastAsia="zh-CN" w:bidi="ar-SA"/>
        </w:rPr>
        <w:t>团有限公司</w:t>
      </w:r>
      <w:bookmarkEnd w:id="55"/>
      <w:r>
        <w:rPr>
          <w:rFonts w:hint="eastAsia" w:ascii="微软雅黑" w:hAnsi="微软雅黑" w:eastAsia="微软雅黑" w:cs="微软雅黑"/>
          <w:b w:val="0"/>
          <w:bCs/>
          <w:color w:val="auto"/>
          <w:kern w:val="2"/>
          <w:sz w:val="24"/>
          <w:szCs w:val="24"/>
          <w:u w:val="none"/>
          <w:lang w:val="en-US" w:eastAsia="zh-CN" w:bidi="ar-SA"/>
        </w:rPr>
        <w:t xml:space="preserve"> </w:t>
      </w:r>
    </w:p>
    <w:p>
      <w:pPr>
        <w:pStyle w:val="4"/>
        <w:pageBreakBefore w:val="0"/>
        <w:widowControl w:val="0"/>
        <w:kinsoku/>
        <w:wordWrap/>
        <w:overflowPunct/>
        <w:topLinePunct w:val="0"/>
        <w:bidi w:val="0"/>
        <w:snapToGrid/>
        <w:spacing w:before="0" w:after="0" w:line="380" w:lineRule="exact"/>
        <w:ind w:left="0" w:leftChars="0" w:firstLine="480" w:firstLineChars="200"/>
        <w:jc w:val="left"/>
        <w:textAlignment w:val="auto"/>
        <w:rPr>
          <w:rFonts w:hint="eastAsia" w:ascii="微软雅黑" w:hAnsi="微软雅黑" w:eastAsia="微软雅黑" w:cs="微软雅黑"/>
          <w:b w:val="0"/>
          <w:bCs/>
          <w:color w:val="auto"/>
          <w:kern w:val="2"/>
          <w:sz w:val="24"/>
          <w:szCs w:val="24"/>
          <w:u w:val="none"/>
          <w:lang w:val="en-US" w:eastAsia="zh-CN" w:bidi="ar-SA"/>
        </w:rPr>
      </w:pPr>
      <w:bookmarkStart w:id="56" w:name="_Toc31217"/>
      <w:r>
        <w:rPr>
          <w:rFonts w:hint="eastAsia" w:ascii="微软雅黑" w:hAnsi="微软雅黑" w:eastAsia="微软雅黑" w:cs="微软雅黑"/>
          <w:b w:val="0"/>
          <w:bCs/>
          <w:color w:val="auto"/>
          <w:kern w:val="2"/>
          <w:sz w:val="24"/>
          <w:szCs w:val="24"/>
          <w:u w:val="none"/>
          <w:lang w:val="en-US" w:eastAsia="zh-CN" w:bidi="ar-SA"/>
        </w:rPr>
        <w:t>地　  址：</w:t>
      </w:r>
      <w:bookmarkEnd w:id="56"/>
      <w:r>
        <w:rPr>
          <w:rFonts w:hint="eastAsia" w:ascii="微软雅黑" w:hAnsi="微软雅黑" w:eastAsia="微软雅黑" w:cs="微软雅黑"/>
          <w:b w:val="0"/>
          <w:bCs/>
          <w:color w:val="auto"/>
          <w:kern w:val="2"/>
          <w:sz w:val="24"/>
          <w:szCs w:val="24"/>
          <w:u w:val="none"/>
          <w:lang w:val="en-US" w:eastAsia="zh-CN" w:bidi="ar-SA"/>
        </w:rPr>
        <w:t>喀什市吐曼路1号财富大厦6楼612室</w:t>
      </w:r>
    </w:p>
    <w:p>
      <w:pPr>
        <w:pStyle w:val="4"/>
        <w:pageBreakBefore w:val="0"/>
        <w:widowControl w:val="0"/>
        <w:kinsoku/>
        <w:wordWrap/>
        <w:overflowPunct/>
        <w:topLinePunct w:val="0"/>
        <w:bidi w:val="0"/>
        <w:snapToGrid/>
        <w:spacing w:before="0" w:after="0" w:line="380" w:lineRule="exact"/>
        <w:ind w:left="0" w:leftChars="0" w:firstLine="480" w:firstLineChars="200"/>
        <w:jc w:val="left"/>
        <w:textAlignment w:val="auto"/>
        <w:rPr>
          <w:rFonts w:hint="eastAsia" w:ascii="微软雅黑" w:hAnsi="微软雅黑" w:eastAsia="微软雅黑" w:cs="微软雅黑"/>
          <w:b w:val="0"/>
          <w:bCs/>
          <w:color w:val="auto"/>
          <w:kern w:val="2"/>
          <w:sz w:val="24"/>
          <w:szCs w:val="24"/>
          <w:u w:val="none"/>
          <w:lang w:val="en-US" w:eastAsia="zh-CN" w:bidi="ar-SA"/>
        </w:rPr>
      </w:pPr>
      <w:bookmarkStart w:id="57" w:name="_Toc9353"/>
      <w:r>
        <w:rPr>
          <w:rFonts w:hint="eastAsia" w:ascii="微软雅黑" w:hAnsi="微软雅黑" w:eastAsia="微软雅黑" w:cs="微软雅黑"/>
          <w:b w:val="0"/>
          <w:bCs/>
          <w:color w:val="auto"/>
          <w:kern w:val="2"/>
          <w:sz w:val="24"/>
          <w:szCs w:val="24"/>
          <w:u w:val="none"/>
          <w:lang w:val="en-US" w:eastAsia="zh-CN" w:bidi="ar-SA"/>
        </w:rPr>
        <w:t>联 系 人：王丽娟</w:t>
      </w:r>
      <w:bookmarkEnd w:id="57"/>
      <w:r>
        <w:rPr>
          <w:rFonts w:hint="eastAsia" w:ascii="微软雅黑" w:hAnsi="微软雅黑" w:eastAsia="微软雅黑" w:cs="微软雅黑"/>
          <w:b w:val="0"/>
          <w:bCs/>
          <w:color w:val="auto"/>
          <w:kern w:val="2"/>
          <w:sz w:val="24"/>
          <w:szCs w:val="24"/>
          <w:u w:val="none"/>
          <w:lang w:val="en-US" w:eastAsia="zh-CN" w:bidi="ar-SA"/>
        </w:rPr>
        <w:t xml:space="preserve"> 　</w:t>
      </w:r>
    </w:p>
    <w:p>
      <w:pPr>
        <w:pStyle w:val="4"/>
        <w:pageBreakBefore w:val="0"/>
        <w:widowControl w:val="0"/>
        <w:kinsoku/>
        <w:wordWrap/>
        <w:overflowPunct/>
        <w:topLinePunct w:val="0"/>
        <w:bidi w:val="0"/>
        <w:snapToGrid/>
        <w:spacing w:before="0" w:after="0" w:line="380" w:lineRule="exact"/>
        <w:ind w:left="0" w:leftChars="0" w:firstLine="480" w:firstLineChars="200"/>
        <w:jc w:val="left"/>
        <w:textAlignment w:val="auto"/>
        <w:rPr>
          <w:rFonts w:hint="eastAsia" w:ascii="微软雅黑" w:hAnsi="微软雅黑" w:eastAsia="微软雅黑" w:cs="微软雅黑"/>
          <w:b w:val="0"/>
          <w:bCs/>
          <w:color w:val="auto"/>
          <w:kern w:val="2"/>
          <w:sz w:val="24"/>
          <w:szCs w:val="24"/>
          <w:u w:val="none"/>
          <w:lang w:val="en-US" w:eastAsia="zh-CN" w:bidi="ar-SA"/>
        </w:rPr>
      </w:pPr>
      <w:bookmarkStart w:id="58" w:name="_Toc9066"/>
      <w:r>
        <w:rPr>
          <w:rFonts w:hint="eastAsia" w:ascii="微软雅黑" w:hAnsi="微软雅黑" w:eastAsia="微软雅黑" w:cs="微软雅黑"/>
          <w:b w:val="0"/>
          <w:bCs/>
          <w:color w:val="auto"/>
          <w:kern w:val="2"/>
          <w:sz w:val="24"/>
          <w:szCs w:val="24"/>
          <w:u w:val="none"/>
          <w:lang w:val="en-US" w:eastAsia="zh-CN" w:bidi="ar-SA"/>
        </w:rPr>
        <w:t>联系电话：15099650569</w:t>
      </w:r>
      <w:bookmarkEnd w:id="58"/>
      <w:r>
        <w:rPr>
          <w:rFonts w:hint="eastAsia" w:ascii="微软雅黑" w:hAnsi="微软雅黑" w:eastAsia="微软雅黑" w:cs="微软雅黑"/>
          <w:b w:val="0"/>
          <w:bCs/>
          <w:color w:val="auto"/>
          <w:kern w:val="2"/>
          <w:sz w:val="24"/>
          <w:szCs w:val="24"/>
          <w:u w:val="none"/>
          <w:lang w:val="en-US" w:eastAsia="zh-CN" w:bidi="ar-SA"/>
        </w:rPr>
        <w:t xml:space="preserve"> </w:t>
      </w:r>
    </w:p>
    <w:p>
      <w:pPr>
        <w:pStyle w:val="5"/>
        <w:pageBreakBefore w:val="0"/>
        <w:widowControl w:val="0"/>
        <w:kinsoku/>
        <w:wordWrap/>
        <w:overflowPunct/>
        <w:topLinePunct w:val="0"/>
        <w:bidi w:val="0"/>
        <w:snapToGrid/>
        <w:spacing w:line="380" w:lineRule="exact"/>
        <w:ind w:firstLine="5280" w:firstLineChars="2200"/>
        <w:textAlignment w:val="auto"/>
        <w:rPr>
          <w:rFonts w:hint="eastAsia" w:ascii="微软雅黑" w:hAnsi="微软雅黑" w:eastAsia="微软雅黑" w:cs="微软雅黑"/>
          <w:b w:val="0"/>
          <w:bCs/>
          <w:color w:val="auto"/>
          <w:kern w:val="2"/>
          <w:sz w:val="24"/>
          <w:szCs w:val="24"/>
          <w:u w:val="none"/>
          <w:lang w:val="en-US" w:eastAsia="zh-CN" w:bidi="ar-SA"/>
        </w:rPr>
      </w:pPr>
    </w:p>
    <w:p>
      <w:pPr>
        <w:pStyle w:val="5"/>
        <w:pageBreakBefore w:val="0"/>
        <w:widowControl w:val="0"/>
        <w:kinsoku/>
        <w:wordWrap/>
        <w:overflowPunct/>
        <w:topLinePunct w:val="0"/>
        <w:bidi w:val="0"/>
        <w:snapToGrid/>
        <w:spacing w:line="380" w:lineRule="exact"/>
        <w:ind w:firstLine="5280" w:firstLineChars="2200"/>
        <w:textAlignment w:val="auto"/>
        <w:rPr>
          <w:rFonts w:hint="eastAsia" w:ascii="微软雅黑" w:hAnsi="微软雅黑" w:eastAsia="微软雅黑" w:cs="微软雅黑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/>
          <w:color w:val="auto"/>
          <w:kern w:val="2"/>
          <w:sz w:val="24"/>
          <w:szCs w:val="24"/>
          <w:u w:val="none"/>
          <w:lang w:val="en-US" w:eastAsia="zh-CN" w:bidi="ar-SA"/>
        </w:rPr>
        <w:t xml:space="preserve">中经国际招标集团有限公司   </w:t>
      </w:r>
      <w:r>
        <w:rPr>
          <w:rFonts w:hint="eastAsia" w:ascii="微软雅黑" w:hAnsi="微软雅黑" w:eastAsia="微软雅黑" w:cs="微软雅黑"/>
          <w:color w:val="auto"/>
          <w:kern w:val="2"/>
          <w:sz w:val="24"/>
          <w:szCs w:val="24"/>
          <w:lang w:val="en-US" w:eastAsia="zh-CN" w:bidi="ar-SA"/>
        </w:rPr>
        <w:t xml:space="preserve"> 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80" w:lineRule="exact"/>
        <w:textAlignment w:val="auto"/>
        <w:rPr>
          <w:rFonts w:hint="eastAsia" w:ascii="微软雅黑" w:hAnsi="微软雅黑" w:eastAsia="微软雅黑" w:cs="微软雅黑"/>
          <w:color w:val="auto"/>
        </w:rPr>
      </w:pPr>
      <w:r>
        <w:rPr>
          <w:rFonts w:hint="eastAsia" w:ascii="微软雅黑" w:hAnsi="微软雅黑" w:eastAsia="微软雅黑" w:cs="微软雅黑"/>
          <w:color w:val="auto"/>
          <w:kern w:val="2"/>
          <w:sz w:val="24"/>
          <w:szCs w:val="24"/>
          <w:lang w:val="en-US" w:eastAsia="zh-CN" w:bidi="ar-SA"/>
        </w:rPr>
        <w:t xml:space="preserve">                                  </w:t>
      </w:r>
      <w:r>
        <w:rPr>
          <w:rFonts w:hint="eastAsia" w:ascii="微软雅黑" w:hAnsi="微软雅黑" w:eastAsia="微软雅黑" w:cs="微软雅黑"/>
          <w:b w:val="0"/>
          <w:bCs/>
          <w:color w:val="auto"/>
          <w:kern w:val="2"/>
          <w:sz w:val="24"/>
          <w:szCs w:val="24"/>
          <w:u w:val="none"/>
          <w:lang w:val="en-US" w:eastAsia="zh-CN" w:bidi="ar-SA"/>
        </w:rPr>
        <w:t xml:space="preserve">                                               2022年4月15日 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  <w:t xml:space="preserve">            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80" w:lineRule="exact"/>
        <w:textAlignment w:val="auto"/>
        <w:rPr>
          <w:rFonts w:hint="eastAsia" w:ascii="微软雅黑" w:hAnsi="微软雅黑" w:eastAsia="微软雅黑" w:cs="微软雅黑"/>
          <w:color w:val="auto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  <w:t xml:space="preserve">            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auto"/>
        </w:rPr>
      </w:pPr>
    </w:p>
    <w:sectPr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compressPunctuation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2E190C"/>
    <w:rsid w:val="055C3F8C"/>
    <w:rsid w:val="05B42801"/>
    <w:rsid w:val="08AA24EE"/>
    <w:rsid w:val="09340D8C"/>
    <w:rsid w:val="0A495B68"/>
    <w:rsid w:val="0C0A6722"/>
    <w:rsid w:val="0FE520C8"/>
    <w:rsid w:val="11583CB1"/>
    <w:rsid w:val="13D70A48"/>
    <w:rsid w:val="147D590A"/>
    <w:rsid w:val="14CC7E55"/>
    <w:rsid w:val="17CB5753"/>
    <w:rsid w:val="1A9C160D"/>
    <w:rsid w:val="1AE87503"/>
    <w:rsid w:val="1BD670C7"/>
    <w:rsid w:val="1EBD44C4"/>
    <w:rsid w:val="1EED04D0"/>
    <w:rsid w:val="218C5A61"/>
    <w:rsid w:val="26D83625"/>
    <w:rsid w:val="283B609A"/>
    <w:rsid w:val="31A71927"/>
    <w:rsid w:val="32873290"/>
    <w:rsid w:val="34C469AF"/>
    <w:rsid w:val="350670A2"/>
    <w:rsid w:val="361517B8"/>
    <w:rsid w:val="361D0ACA"/>
    <w:rsid w:val="372511A5"/>
    <w:rsid w:val="375717D0"/>
    <w:rsid w:val="3A43745F"/>
    <w:rsid w:val="3AFB7C9F"/>
    <w:rsid w:val="3C850C3F"/>
    <w:rsid w:val="3F54756D"/>
    <w:rsid w:val="45293223"/>
    <w:rsid w:val="46967C38"/>
    <w:rsid w:val="4C7861D3"/>
    <w:rsid w:val="4FD94A86"/>
    <w:rsid w:val="51B27760"/>
    <w:rsid w:val="52971287"/>
    <w:rsid w:val="555E5A73"/>
    <w:rsid w:val="56837DFD"/>
    <w:rsid w:val="578865EA"/>
    <w:rsid w:val="580D272B"/>
    <w:rsid w:val="5D7B4877"/>
    <w:rsid w:val="5EA23396"/>
    <w:rsid w:val="67C91E50"/>
    <w:rsid w:val="68584356"/>
    <w:rsid w:val="69300514"/>
    <w:rsid w:val="6C8439ED"/>
    <w:rsid w:val="73861696"/>
    <w:rsid w:val="74AF3AFA"/>
    <w:rsid w:val="7626190E"/>
    <w:rsid w:val="76851387"/>
    <w:rsid w:val="788725E1"/>
    <w:rsid w:val="7AC364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240" w:after="120" w:line="300" w:lineRule="auto"/>
      <w:jc w:val="center"/>
      <w:outlineLvl w:val="0"/>
    </w:pPr>
    <w:rPr>
      <w:rFonts w:ascii="宋体"/>
      <w:b/>
      <w:kern w:val="44"/>
      <w:sz w:val="32"/>
      <w:szCs w:val="20"/>
    </w:rPr>
  </w:style>
  <w:style w:type="paragraph" w:styleId="4">
    <w:name w:val="heading 2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kern w:val="0"/>
      <w:sz w:val="30"/>
      <w:szCs w:val="20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5">
    <w:name w:val="Normal Indent"/>
    <w:basedOn w:val="1"/>
    <w:next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  <w:szCs w:val="20"/>
    </w:rPr>
  </w:style>
  <w:style w:type="paragraph" w:styleId="6">
    <w:name w:val="Body Text Indent"/>
    <w:basedOn w:val="1"/>
    <w:qFormat/>
    <w:uiPriority w:val="0"/>
    <w:pPr>
      <w:spacing w:line="360" w:lineRule="auto"/>
      <w:ind w:firstLine="570"/>
    </w:pPr>
    <w:rPr>
      <w:sz w:val="24"/>
    </w:rPr>
  </w:style>
  <w:style w:type="paragraph" w:styleId="7">
    <w:name w:val="Plain Text"/>
    <w:basedOn w:val="1"/>
    <w:qFormat/>
    <w:uiPriority w:val="0"/>
    <w:rPr>
      <w:rFonts w:ascii="宋体" w:hAnsi="Courier New"/>
    </w:rPr>
  </w:style>
  <w:style w:type="paragraph" w:styleId="8">
    <w:name w:val="Body Text First Indent 2"/>
    <w:basedOn w:val="6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939</Words>
  <Characters>1116</Characters>
  <TotalTime>8</TotalTime>
  <ScaleCrop>false</ScaleCrop>
  <LinksUpToDate>false</LinksUpToDate>
  <CharactersWithSpaces>1259</CharactersWithSpaces>
  <Application>WPS Office_11.1.0.11365_F1E327BC-269C-435d-A152-05C5408002CA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2021-07-12T02:37:00Z</dcterms:created>
  <dc:creator>dell</dc:creator>
  <cp:lastModifiedBy>0℃</cp:lastModifiedBy>
  <cp:lastPrinted>2021-07-13T08:34:00Z</cp:lastPrinted>
  <dcterms:modified xsi:type="dcterms:W3CDTF">2022-04-15T10:43:54Z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C3FB5D8A212744968013DD3620F35D67</vt:lpwstr>
  </property>
</Properties>
</file>