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29"/>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29"/>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tabs>
          <w:tab w:val="left" w:pos="7543"/>
        </w:tabs>
        <w:jc w:val="center"/>
        <w:rPr>
          <w:rFonts w:hint="eastAsia" w:ascii="宋体" w:hAnsi="宋体" w:eastAsia="宋体" w:cs="宋体"/>
          <w:b/>
          <w:bCs/>
          <w:color w:val="auto"/>
          <w:sz w:val="32"/>
          <w:szCs w:val="32"/>
          <w:highlight w:val="none"/>
          <w:shd w:val="clear" w:color="auto" w:fill="auto"/>
          <w:lang w:eastAsia="zh-CN"/>
        </w:rPr>
      </w:pPr>
      <w:r>
        <w:rPr>
          <w:rFonts w:hint="eastAsia" w:ascii="宋体" w:hAnsi="宋体" w:cs="宋体"/>
          <w:b/>
          <w:bCs/>
          <w:color w:val="auto"/>
          <w:kern w:val="2"/>
          <w:sz w:val="40"/>
          <w:szCs w:val="40"/>
          <w:highlight w:val="none"/>
          <w:shd w:val="clear" w:color="auto" w:fill="auto"/>
          <w:lang w:val="en-US" w:eastAsia="zh-CN" w:bidi="ar-SA"/>
        </w:rPr>
        <w:t>轮台县2022年幼儿园玩教具设备采购项目</w:t>
      </w:r>
    </w:p>
    <w:p>
      <w:pPr>
        <w:shd w:val="clear"/>
        <w:jc w:val="center"/>
        <w:rPr>
          <w:rFonts w:hint="default" w:ascii="宋体" w:hAnsi="宋体" w:eastAsia="宋体" w:cs="宋体"/>
          <w:b/>
          <w:bCs/>
          <w:color w:val="auto"/>
          <w:sz w:val="32"/>
          <w:szCs w:val="32"/>
          <w:highlight w:val="none"/>
          <w:shd w:val="clear" w:color="auto" w:fill="auto"/>
          <w:lang w:val="en-US" w:eastAsia="zh-CN"/>
        </w:rPr>
      </w:pPr>
    </w:p>
    <w:p>
      <w:pPr>
        <w:pStyle w:val="9"/>
        <w:rPr>
          <w:rFonts w:hint="eastAsia"/>
        </w:rPr>
      </w:pPr>
    </w:p>
    <w:p>
      <w:pPr>
        <w:pStyle w:val="9"/>
        <w:rPr>
          <w:rFonts w:hint="eastAsia"/>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XJJRX-GKZB(2022)-0330</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9"/>
        <w:rPr>
          <w:rFonts w:hint="eastAsia"/>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公开招标</w:t>
      </w:r>
      <w:r>
        <w:rPr>
          <w:rFonts w:hint="eastAsia" w:ascii="宋体" w:hAnsi="宋体"/>
          <w:b/>
          <w:color w:val="auto"/>
          <w:sz w:val="72"/>
          <w:szCs w:val="72"/>
          <w:highlight w:val="none"/>
          <w:shd w:val="clear" w:color="auto" w:fill="auto"/>
        </w:rPr>
        <w:t>文件</w:t>
      </w:r>
    </w:p>
    <w:p>
      <w:pPr>
        <w:shd w:val="clear"/>
        <w:snapToGrid w:val="0"/>
        <w:spacing w:line="360" w:lineRule="auto"/>
        <w:rPr>
          <w:rFonts w:hint="eastAsia" w:ascii="宋体" w:hAnsi="宋体"/>
          <w:b/>
          <w:color w:val="auto"/>
          <w:sz w:val="28"/>
          <w:szCs w:val="28"/>
          <w:highlight w:val="none"/>
          <w:shd w:val="clear" w:color="auto" w:fill="auto"/>
        </w:rPr>
      </w:pPr>
    </w:p>
    <w:p>
      <w:pPr>
        <w:pStyle w:val="3"/>
        <w:shd w:val="clear"/>
        <w:rPr>
          <w:color w:val="auto"/>
          <w:highlight w:val="none"/>
          <w:shd w:val="clear" w:color="auto" w:fill="auto"/>
        </w:rPr>
      </w:pPr>
    </w:p>
    <w:p>
      <w:pPr>
        <w:pStyle w:val="3"/>
        <w:shd w:val="clear"/>
        <w:rPr>
          <w:color w:val="auto"/>
          <w:highlight w:val="none"/>
          <w:shd w:val="clear" w:color="auto" w:fill="auto"/>
        </w:rPr>
      </w:pPr>
    </w:p>
    <w:p>
      <w:pPr>
        <w:pStyle w:val="3"/>
        <w:shd w:val="clear"/>
        <w:rPr>
          <w:color w:val="auto"/>
          <w:highlight w:val="none"/>
          <w:shd w:val="clear" w:color="auto" w:fill="auto"/>
        </w:rPr>
      </w:pPr>
    </w:p>
    <w:p>
      <w:pPr>
        <w:pStyle w:val="13"/>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轮台县教育和科学技术局</w:t>
      </w:r>
    </w:p>
    <w:p>
      <w:pPr>
        <w:shd w:val="clear"/>
        <w:spacing w:before="156" w:beforeLines="50" w:after="156" w:afterLines="50"/>
        <w:ind w:firstLine="640" w:firstLineChars="200"/>
        <w:textAlignment w:val="baseline"/>
        <w:rPr>
          <w:rFonts w:ascii="宋体" w:hAnsi="宋体"/>
          <w:color w:val="auto"/>
          <w:sz w:val="32"/>
          <w:szCs w:val="32"/>
          <w:highlight w:val="none"/>
          <w:shd w:val="clear" w:color="auto" w:fill="auto"/>
        </w:rPr>
      </w:pPr>
      <w:r>
        <w:rPr>
          <w:rFonts w:hint="eastAsia" w:ascii="宋体" w:hAnsi="宋体"/>
          <w:color w:val="auto"/>
          <w:sz w:val="32"/>
          <w:szCs w:val="32"/>
          <w:highlight w:val="none"/>
          <w:shd w:val="clear" w:color="auto" w:fill="auto"/>
        </w:rPr>
        <w:t>采购代理机构：新疆锦瑞祥工程项目咨询管理有限公司</w:t>
      </w:r>
    </w:p>
    <w:p>
      <w:pPr>
        <w:pStyle w:val="3"/>
        <w:shd w:val="clear"/>
        <w:rPr>
          <w:rFonts w:hint="eastAsia"/>
          <w:color w:val="auto"/>
          <w:highlight w:val="none"/>
          <w:shd w:val="clear" w:color="auto" w:fill="auto"/>
        </w:rPr>
      </w:pPr>
    </w:p>
    <w:p>
      <w:pPr>
        <w:shd w:val="clear"/>
        <w:jc w:val="center"/>
        <w:rPr>
          <w:rFonts w:hint="eastAsia" w:ascii="宋体" w:hAnsi="宋体" w:cs="仿宋"/>
          <w:b/>
          <w:bCs/>
          <w:color w:val="auto"/>
          <w:sz w:val="30"/>
          <w:szCs w:val="32"/>
          <w:highlight w:val="none"/>
          <w:shd w:val="clear" w:color="auto" w:fill="auto"/>
        </w:rPr>
      </w:pPr>
      <w:r>
        <w:rPr>
          <w:rFonts w:hint="eastAsia" w:ascii="宋体" w:hAnsi="宋体" w:cs="仿宋"/>
          <w:b/>
          <w:bCs/>
          <w:color w:val="auto"/>
          <w:sz w:val="30"/>
          <w:szCs w:val="32"/>
          <w:highlight w:val="none"/>
          <w:shd w:val="clear" w:color="auto" w:fill="auto"/>
        </w:rPr>
        <w:t>二〇二</w:t>
      </w:r>
      <w:r>
        <w:rPr>
          <w:rFonts w:hint="eastAsia" w:ascii="宋体" w:hAnsi="宋体" w:cs="仿宋"/>
          <w:b/>
          <w:bCs/>
          <w:color w:val="auto"/>
          <w:sz w:val="30"/>
          <w:szCs w:val="32"/>
          <w:highlight w:val="none"/>
          <w:shd w:val="clear" w:color="auto" w:fill="auto"/>
          <w:lang w:eastAsia="zh-CN"/>
        </w:rPr>
        <w:t>二</w:t>
      </w:r>
      <w:r>
        <w:rPr>
          <w:rFonts w:hint="eastAsia" w:ascii="宋体" w:hAnsi="宋体" w:cs="仿宋"/>
          <w:b/>
          <w:bCs/>
          <w:color w:val="auto"/>
          <w:sz w:val="30"/>
          <w:szCs w:val="32"/>
          <w:highlight w:val="none"/>
          <w:shd w:val="clear" w:color="auto" w:fill="auto"/>
        </w:rPr>
        <w:t>年</w:t>
      </w:r>
      <w:r>
        <w:rPr>
          <w:rFonts w:hint="eastAsia" w:ascii="宋体" w:hAnsi="宋体" w:cs="仿宋"/>
          <w:b/>
          <w:bCs/>
          <w:color w:val="auto"/>
          <w:sz w:val="30"/>
          <w:szCs w:val="32"/>
          <w:highlight w:val="none"/>
          <w:shd w:val="clear" w:color="auto" w:fill="auto"/>
          <w:lang w:eastAsia="zh-CN"/>
        </w:rPr>
        <w:t>四</w:t>
      </w:r>
      <w:r>
        <w:rPr>
          <w:rFonts w:hint="eastAsia" w:ascii="宋体" w:hAnsi="宋体" w:cs="仿宋"/>
          <w:b/>
          <w:bCs/>
          <w:color w:val="auto"/>
          <w:sz w:val="30"/>
          <w:szCs w:val="32"/>
          <w:highlight w:val="none"/>
          <w:shd w:val="clear" w:color="auto" w:fill="auto"/>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Borders>
            <w:top w:val="none" w:sz="0" w:space="0"/>
            <w:left w:val="none" w:sz="0" w:space="0"/>
            <w:bottom w:val="none" w:sz="0" w:space="0"/>
            <w:right w:val="none" w:sz="0" w:space="0"/>
          </w:pgBorders>
          <w:pgNumType w:fmt="decimal"/>
          <w:cols w:space="720" w:num="1"/>
          <w:docGrid w:type="lines" w:linePitch="312" w:charSpace="0"/>
        </w:sectPr>
      </w:pPr>
    </w:p>
    <w:p>
      <w:pPr>
        <w:shd w:val="clear"/>
        <w:spacing w:line="360" w:lineRule="auto"/>
        <w:rPr>
          <w:rFonts w:hint="eastAsia" w:ascii="宋体" w:hAnsi="宋体"/>
          <w:b/>
          <w:color w:val="auto"/>
          <w:sz w:val="32"/>
          <w:szCs w:val="32"/>
          <w:highlight w:val="none"/>
          <w:shd w:val="clear" w:color="auto" w:fill="auto"/>
        </w:rPr>
      </w:pPr>
    </w:p>
    <w:p>
      <w:pPr>
        <w:shd w:val="clear"/>
        <w:spacing w:line="360" w:lineRule="auto"/>
        <w:jc w:val="center"/>
        <w:outlineLvl w:val="0"/>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目    录</w:t>
      </w:r>
    </w:p>
    <w:p>
      <w:pPr>
        <w:pStyle w:val="29"/>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第一部分 招标公告</w:t>
      </w:r>
    </w:p>
    <w:p>
      <w:pPr>
        <w:pStyle w:val="29"/>
        <w:shd w:val="clear"/>
        <w:spacing w:line="360" w:lineRule="auto"/>
        <w:ind w:firstLine="748" w:firstLineChars="312"/>
        <w:rPr>
          <w:rFonts w:hint="eastAsia" w:ascii="宋体" w:hAnsi="宋体"/>
          <w:b/>
          <w:bCs/>
          <w:color w:val="auto"/>
          <w:highlight w:val="none"/>
          <w:shd w:val="clear" w:color="auto" w:fill="auto"/>
        </w:rPr>
      </w:pPr>
      <w:r>
        <w:rPr>
          <w:rFonts w:hint="eastAsia" w:ascii="宋体" w:hAnsi="宋体"/>
          <w:color w:val="auto"/>
          <w:highlight w:val="none"/>
          <w:shd w:val="clear" w:color="auto" w:fill="auto"/>
        </w:rPr>
        <w:t>招标公告</w:t>
      </w:r>
    </w:p>
    <w:p>
      <w:pPr>
        <w:pStyle w:val="29"/>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第二部分 投标须知</w:t>
      </w:r>
    </w:p>
    <w:p>
      <w:pPr>
        <w:pStyle w:val="29"/>
        <w:shd w:val="clear"/>
        <w:spacing w:line="360" w:lineRule="auto"/>
        <w:ind w:firstLine="720" w:firstLineChars="300"/>
        <w:rPr>
          <w:rFonts w:hint="eastAsia" w:ascii="宋体" w:hAnsi="宋体"/>
          <w:color w:val="auto"/>
          <w:highlight w:val="none"/>
          <w:shd w:val="clear" w:color="auto" w:fill="auto"/>
        </w:rPr>
      </w:pPr>
      <w:r>
        <w:rPr>
          <w:rFonts w:hint="eastAsia" w:ascii="宋体" w:hAnsi="宋体"/>
          <w:color w:val="auto"/>
          <w:highlight w:val="none"/>
          <w:shd w:val="clear" w:color="auto" w:fill="auto"/>
        </w:rPr>
        <w:t>投标须知</w:t>
      </w:r>
    </w:p>
    <w:p>
      <w:pPr>
        <w:pStyle w:val="29"/>
        <w:shd w:val="clear"/>
        <w:spacing w:line="360" w:lineRule="auto"/>
        <w:ind w:firstLine="241" w:firstLineChars="100"/>
        <w:outlineLvl w:val="0"/>
        <w:rPr>
          <w:rFonts w:hint="eastAsia" w:ascii="仿宋_GB2312" w:hAnsi="宋体" w:eastAsia="仿宋_GB2312"/>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三</w:t>
      </w:r>
      <w:r>
        <w:rPr>
          <w:rFonts w:hint="eastAsia" w:ascii="宋体" w:hAnsi="宋体"/>
          <w:b/>
          <w:bCs/>
          <w:color w:val="auto"/>
          <w:highlight w:val="none"/>
          <w:shd w:val="clear" w:color="auto" w:fill="auto"/>
        </w:rPr>
        <w:t xml:space="preserve">部分 </w:t>
      </w:r>
      <w:r>
        <w:rPr>
          <w:rFonts w:hint="eastAsia" w:ascii="Times New Roman" w:hAnsi="Times New Roman" w:eastAsia="宋体" w:cs="Times New Roman"/>
          <w:b/>
          <w:color w:val="auto"/>
          <w:kern w:val="2"/>
          <w:sz w:val="28"/>
          <w:szCs w:val="36"/>
          <w:highlight w:val="none"/>
          <w:shd w:val="clear" w:color="auto" w:fill="auto"/>
          <w:lang w:val="en-US" w:eastAsia="zh-CN" w:bidi="ar"/>
        </w:rPr>
        <w:t>货物需求、技术规格说明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lang w:val="en-US" w:eastAsia="zh-CN"/>
        </w:rPr>
        <w:t>第一章</w:t>
      </w:r>
      <w:r>
        <w:rPr>
          <w:rFonts w:hint="default" w:ascii="宋体" w:hAnsi="宋体"/>
          <w:bCs/>
          <w:color w:val="auto"/>
          <w:sz w:val="24"/>
          <w:szCs w:val="24"/>
          <w:highlight w:val="none"/>
          <w:shd w:val="clear" w:color="auto" w:fill="auto"/>
          <w:lang w:val="en-US" w:eastAsia="zh-CN"/>
        </w:rPr>
        <w:t xml:space="preserve"> </w:t>
      </w:r>
      <w:r>
        <w:rPr>
          <w:rFonts w:hint="eastAsia" w:ascii="宋体" w:hAnsi="宋体"/>
          <w:bCs/>
          <w:color w:val="auto"/>
          <w:sz w:val="24"/>
          <w:szCs w:val="24"/>
          <w:highlight w:val="none"/>
          <w:shd w:val="clear" w:color="auto" w:fill="auto"/>
          <w:lang w:val="en-US" w:eastAsia="zh-CN"/>
        </w:rPr>
        <w:t>技术规格及报价明细表</w:t>
      </w:r>
    </w:p>
    <w:p>
      <w:pPr>
        <w:pStyle w:val="29"/>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四</w:t>
      </w:r>
      <w:r>
        <w:rPr>
          <w:rFonts w:hint="eastAsia" w:ascii="宋体" w:hAnsi="宋体"/>
          <w:b/>
          <w:bCs/>
          <w:color w:val="auto"/>
          <w:highlight w:val="none"/>
          <w:shd w:val="clear" w:color="auto" w:fill="auto"/>
        </w:rPr>
        <w:t>部分 招标说明</w:t>
      </w:r>
      <w:r>
        <w:rPr>
          <w:rFonts w:hint="eastAsia" w:ascii="宋体" w:hAnsi="宋体"/>
          <w:color w:val="auto"/>
          <w:highlight w:val="none"/>
          <w:shd w:val="clear" w:color="auto" w:fill="auto"/>
        </w:rPr>
        <w:t xml:space="preserve"> </w:t>
      </w:r>
    </w:p>
    <w:p>
      <w:pPr>
        <w:pStyle w:val="29"/>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五</w:t>
      </w:r>
      <w:r>
        <w:rPr>
          <w:rFonts w:hint="eastAsia" w:ascii="宋体" w:hAnsi="宋体"/>
          <w:b/>
          <w:bCs/>
          <w:color w:val="auto"/>
          <w:highlight w:val="none"/>
          <w:shd w:val="clear" w:color="auto" w:fill="auto"/>
        </w:rPr>
        <w:t>部分 投标说明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对投标方的资质要求</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投标文件的编写</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投标文件的递交</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评标委员会</w:t>
      </w:r>
      <w:r>
        <w:rPr>
          <w:rFonts w:hint="eastAsia" w:ascii="宋体" w:hAnsi="宋体"/>
          <w:color w:val="auto"/>
          <w:sz w:val="24"/>
          <w:szCs w:val="24"/>
          <w:highlight w:val="none"/>
          <w:shd w:val="clear" w:color="auto" w:fill="auto"/>
        </w:rPr>
        <w:t xml:space="preserve"> </w:t>
      </w:r>
    </w:p>
    <w:p>
      <w:pPr>
        <w:pStyle w:val="29"/>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六</w:t>
      </w:r>
      <w:r>
        <w:rPr>
          <w:rFonts w:hint="eastAsia" w:ascii="宋体" w:hAnsi="宋体"/>
          <w:b/>
          <w:bCs/>
          <w:color w:val="auto"/>
          <w:highlight w:val="none"/>
          <w:shd w:val="clear" w:color="auto" w:fill="auto"/>
        </w:rPr>
        <w:t>部分 开标 评标 定标说明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开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评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定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授予合同</w:t>
      </w:r>
      <w:r>
        <w:rPr>
          <w:rFonts w:hint="eastAsia" w:ascii="宋体" w:hAnsi="宋体"/>
          <w:color w:val="auto"/>
          <w:sz w:val="24"/>
          <w:szCs w:val="24"/>
          <w:highlight w:val="none"/>
          <w:shd w:val="clear" w:color="auto" w:fill="auto"/>
        </w:rPr>
        <w:t xml:space="preserve"> </w:t>
      </w:r>
    </w:p>
    <w:p>
      <w:pPr>
        <w:pStyle w:val="29"/>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第七部分 商务部分</w:t>
      </w:r>
    </w:p>
    <w:p>
      <w:pPr>
        <w:pStyle w:val="29"/>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第一章 合同一般条款 </w:t>
      </w:r>
    </w:p>
    <w:p>
      <w:pPr>
        <w:pStyle w:val="29"/>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第二章 付款币种及方式 </w:t>
      </w:r>
    </w:p>
    <w:p>
      <w:pPr>
        <w:pStyle w:val="29"/>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第三章 服务承诺 </w:t>
      </w:r>
    </w:p>
    <w:p>
      <w:pPr>
        <w:pStyle w:val="29"/>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第八部分  投标文件的编制装订</w:t>
      </w:r>
    </w:p>
    <w:p>
      <w:pPr>
        <w:pStyle w:val="29"/>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一、投标文件编制和装订顺序</w:t>
      </w:r>
    </w:p>
    <w:p>
      <w:pPr>
        <w:pStyle w:val="29"/>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 xml:space="preserve">二、投标报价文件顺序及格式范本 </w:t>
      </w:r>
    </w:p>
    <w:p>
      <w:pPr>
        <w:pStyle w:val="29"/>
        <w:shd w:val="clear"/>
        <w:spacing w:line="360" w:lineRule="auto"/>
        <w:ind w:firstLine="720" w:firstLineChars="300"/>
        <w:rPr>
          <w:rFonts w:hint="eastAsia"/>
          <w:color w:val="auto"/>
          <w:highlight w:val="none"/>
          <w:shd w:val="clear" w:color="auto" w:fill="auto"/>
        </w:rPr>
      </w:pPr>
    </w:p>
    <w:p>
      <w:pPr>
        <w:pStyle w:val="29"/>
        <w:shd w:val="clear"/>
        <w:spacing w:line="360" w:lineRule="auto"/>
        <w:rPr>
          <w:rFonts w:hint="eastAsia"/>
          <w:color w:val="auto"/>
          <w:highlight w:val="none"/>
          <w:shd w:val="clear" w:color="auto" w:fill="auto"/>
        </w:rPr>
      </w:pPr>
    </w:p>
    <w:p>
      <w:pPr>
        <w:pStyle w:val="29"/>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9"/>
        <w:shd w:val="clear"/>
        <w:spacing w:line="360" w:lineRule="auto"/>
        <w:jc w:val="center"/>
        <w:outlineLvl w:val="0"/>
        <w:rPr>
          <w:rFonts w:hint="eastAsia" w:ascii="宋体" w:hAnsi="宋体"/>
          <w:b/>
          <w:color w:val="auto"/>
          <w:sz w:val="36"/>
          <w:szCs w:val="36"/>
          <w:highlight w:val="none"/>
          <w:shd w:val="clear" w:color="auto" w:fill="auto"/>
        </w:rPr>
      </w:pPr>
      <w:r>
        <w:rPr>
          <w:rFonts w:hint="eastAsia" w:ascii="宋体" w:hAnsi="宋体"/>
          <w:b/>
          <w:color w:val="auto"/>
          <w:sz w:val="36"/>
          <w:szCs w:val="36"/>
          <w:highlight w:val="none"/>
          <w:shd w:val="clear" w:color="auto" w:fill="auto"/>
        </w:rPr>
        <w:t>第一部分 招标公告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轮台县2022年幼儿园玩教具设备采购项目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申请）获取招标文件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2022年5月   6日11</w:t>
      </w:r>
      <w:r>
        <w:rPr>
          <w:rFonts w:hint="eastAsia" w:ascii="宋体" w:hAnsi="宋体" w:eastAsia="宋体" w:cs="宋体"/>
          <w:color w:val="auto"/>
          <w:kern w:val="2"/>
          <w:sz w:val="24"/>
          <w:szCs w:val="24"/>
          <w:highlight w:val="none"/>
          <w:shd w:val="clear" w:color="auto" w:fill="auto"/>
          <w:lang w:val="en-US" w:eastAsia="zh-CN" w:bidi="ar-SA"/>
        </w:rPr>
        <w:t>:</w:t>
      </w:r>
      <w:r>
        <w:rPr>
          <w:rFonts w:hint="eastAsia" w:ascii="宋体" w:hAnsi="宋体" w:cs="宋体"/>
          <w:color w:val="auto"/>
          <w:kern w:val="2"/>
          <w:sz w:val="24"/>
          <w:szCs w:val="24"/>
          <w:highlight w:val="none"/>
          <w:shd w:val="clear" w:color="auto" w:fill="auto"/>
          <w:lang w:val="en-US" w:eastAsia="zh-CN" w:bidi="ar-SA"/>
        </w:rPr>
        <w:t>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投标文件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XJJRX-GKZB(2022)-0330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：轮台县2022年幼儿园玩教具设备采购项目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：127.98万元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127.98万元</w:t>
      </w:r>
      <w:r>
        <w:rPr>
          <w:rFonts w:hint="default" w:ascii="宋体" w:hAnsi="宋体" w:cs="宋体"/>
          <w:color w:val="auto"/>
          <w:sz w:val="24"/>
          <w:highlight w:val="none"/>
          <w:shd w:val="clear" w:color="auto" w:fill="auto"/>
          <w:lang w:val="en-US" w:eastAsia="zh-CN"/>
        </w:rPr>
        <w:t>  </w:t>
      </w:r>
    </w:p>
    <w:p>
      <w:pPr>
        <w:pStyle w:val="3"/>
        <w:shd w:val="clear"/>
        <w:spacing w:line="240" w:lineRule="auto"/>
        <w:rPr>
          <w:rFonts w:hint="eastAsia" w:ascii="宋体" w:hAnsi="宋体" w:cs="宋体"/>
          <w:color w:val="auto"/>
          <w:sz w:val="24"/>
          <w:szCs w:val="22"/>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w:t>
      </w:r>
      <w:r>
        <w:rPr>
          <w:rFonts w:hint="eastAsia" w:ascii="宋体" w:hAnsi="宋体" w:cs="宋体"/>
          <w:color w:val="auto"/>
          <w:sz w:val="24"/>
          <w:highlight w:val="none"/>
          <w:shd w:val="clear" w:color="auto" w:fill="auto"/>
          <w:lang w:val="en-US" w:eastAsia="zh-CN"/>
        </w:rPr>
        <w:t xml:space="preserve">  </w:t>
      </w:r>
      <w:r>
        <w:rPr>
          <w:rFonts w:hint="default" w:ascii="宋体" w:hAnsi="宋体" w:cs="宋体"/>
          <w:color w:val="auto"/>
          <w:sz w:val="24"/>
          <w:highlight w:val="none"/>
          <w:shd w:val="clear" w:color="auto" w:fill="auto"/>
          <w:lang w:val="en-US" w:eastAsia="zh-CN"/>
        </w:rPr>
        <w:t>采购需求：</w:t>
      </w:r>
    </w:p>
    <w:tbl>
      <w:tblPr>
        <w:tblStyle w:val="21"/>
        <w:tblpPr w:leftFromText="180" w:rightFromText="180" w:vertAnchor="text" w:horzAnchor="page" w:tblpX="2103" w:tblpY="931"/>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510"/>
        <w:gridCol w:w="1323"/>
        <w:gridCol w:w="1376"/>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序号</w:t>
            </w:r>
          </w:p>
        </w:tc>
        <w:tc>
          <w:tcPr>
            <w:tcW w:w="3510"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分包名称</w:t>
            </w:r>
          </w:p>
        </w:tc>
        <w:tc>
          <w:tcPr>
            <w:tcW w:w="1323"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分包内容</w:t>
            </w:r>
          </w:p>
        </w:tc>
        <w:tc>
          <w:tcPr>
            <w:tcW w:w="1376"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sz w:val="21"/>
                <w:szCs w:val="21"/>
              </w:rPr>
              <w:t>预算金额（元）</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both"/>
              <w:rPr>
                <w:rFonts w:hint="eastAsia" w:ascii="宋体" w:hAnsi="宋体" w:eastAsia="宋体" w:cs="宋体"/>
                <w:sz w:val="21"/>
                <w:szCs w:val="21"/>
              </w:rPr>
            </w:pPr>
            <w:r>
              <w:rPr>
                <w:rFonts w:hint="eastAsia" w:ascii="宋体" w:hAnsi="宋体" w:eastAsia="宋体" w:cs="宋体"/>
                <w:sz w:val="21"/>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pStyle w:val="49"/>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c>
          <w:tcPr>
            <w:tcW w:w="3510"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cs="宋体"/>
                <w:color w:val="auto"/>
                <w:sz w:val="24"/>
                <w:highlight w:val="none"/>
                <w:shd w:val="clear" w:color="auto" w:fill="auto"/>
                <w:lang w:val="en-US" w:eastAsia="zh-CN"/>
              </w:rPr>
              <w:t>轮台县2022年幼儿园玩教具设备采购项目</w:t>
            </w:r>
          </w:p>
        </w:tc>
        <w:tc>
          <w:tcPr>
            <w:tcW w:w="1323"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详见采购内容</w:t>
            </w:r>
          </w:p>
        </w:tc>
        <w:tc>
          <w:tcPr>
            <w:tcW w:w="1376" w:type="dxa"/>
            <w:tcBorders>
              <w:top w:val="single" w:color="auto" w:sz="4" w:space="0"/>
              <w:left w:val="nil"/>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1279800.00</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pStyle w:val="49"/>
              <w:keepNext w:val="0"/>
              <w:keepLines w:val="0"/>
              <w:suppressLineNumbers w:val="0"/>
              <w:spacing w:before="0" w:beforeAutospacing="0" w:after="200" w:afterAutospacing="0" w:line="360" w:lineRule="auto"/>
              <w:ind w:left="0" w:right="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1279800.00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519" w:type="dxa"/>
            <w:gridSpan w:val="3"/>
            <w:tcBorders>
              <w:top w:val="single" w:color="auto" w:sz="4" w:space="0"/>
              <w:left w:val="single" w:color="auto" w:sz="4" w:space="0"/>
              <w:bottom w:val="single" w:color="auto" w:sz="4" w:space="0"/>
              <w:right w:val="single" w:color="auto" w:sz="4" w:space="0"/>
            </w:tcBorders>
            <w:noWrap w:val="0"/>
            <w:vAlign w:val="center"/>
          </w:tcPr>
          <w:p>
            <w:pPr>
              <w:pStyle w:val="50"/>
              <w:keepNext w:val="0"/>
              <w:keepLines w:val="0"/>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rPr>
              <w:t>预算合计(元)/最高限价合计(元)</w:t>
            </w:r>
          </w:p>
        </w:tc>
        <w:tc>
          <w:tcPr>
            <w:tcW w:w="1376" w:type="dxa"/>
            <w:tcBorders>
              <w:top w:val="single" w:color="auto" w:sz="4" w:space="0"/>
              <w:left w:val="nil"/>
              <w:bottom w:val="single" w:color="auto" w:sz="4" w:space="0"/>
              <w:right w:val="single" w:color="auto" w:sz="4" w:space="0"/>
            </w:tcBorders>
            <w:noWrap w:val="0"/>
            <w:vAlign w:val="center"/>
          </w:tcPr>
          <w:p>
            <w:pPr>
              <w:pStyle w:val="50"/>
              <w:keepNext w:val="0"/>
              <w:keepLines w:val="0"/>
              <w:suppressLineNumbers w:val="0"/>
              <w:spacing w:before="0" w:beforeAutospacing="0" w:after="200" w:afterAutospacing="0" w:line="360" w:lineRule="auto"/>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1279800.00</w:t>
            </w:r>
          </w:p>
        </w:tc>
        <w:tc>
          <w:tcPr>
            <w:tcW w:w="1562" w:type="dxa"/>
            <w:tcBorders>
              <w:top w:val="single" w:color="auto" w:sz="4" w:space="0"/>
              <w:left w:val="nil"/>
              <w:bottom w:val="single" w:color="auto" w:sz="4" w:space="0"/>
              <w:right w:val="single" w:color="auto" w:sz="4" w:space="0"/>
            </w:tcBorders>
            <w:noWrap w:val="0"/>
            <w:vAlign w:val="center"/>
          </w:tcPr>
          <w:p>
            <w:pPr>
              <w:pStyle w:val="50"/>
              <w:keepNext w:val="0"/>
              <w:keepLines w:val="0"/>
              <w:suppressLineNumbers w:val="0"/>
              <w:spacing w:before="0" w:beforeAutospacing="0" w:after="200" w:afterAutospacing="0" w:line="360" w:lineRule="auto"/>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1279800.00</w:t>
            </w:r>
          </w:p>
        </w:tc>
      </w:tr>
    </w:tbl>
    <w:p>
      <w:pPr>
        <w:pStyle w:val="3"/>
        <w:shd w:val="clear"/>
        <w:spacing w:line="360" w:lineRule="auto"/>
        <w:rPr>
          <w:rFonts w:hint="eastAsia" w:ascii="宋体" w:hAnsi="宋体" w:cs="宋体"/>
          <w:color w:val="auto"/>
          <w:sz w:val="24"/>
          <w:szCs w:val="22"/>
          <w:highlight w:val="none"/>
          <w:shd w:val="clear" w:color="auto" w:fill="auto"/>
          <w:lang w:val="en-US" w:eastAsia="zh-CN"/>
        </w:rPr>
      </w:pPr>
    </w:p>
    <w:p>
      <w:pPr>
        <w:pStyle w:val="3"/>
        <w:shd w:val="clear"/>
        <w:spacing w:line="360" w:lineRule="auto"/>
        <w:ind w:firstLine="480" w:firstLineChars="200"/>
        <w:rPr>
          <w:rFonts w:hint="eastAsia" w:ascii="宋体" w:hAnsi="宋体" w:cs="宋体"/>
          <w:color w:val="000000" w:themeColor="text1"/>
          <w:sz w:val="24"/>
          <w:highlight w:val="none"/>
          <w:shd w:val="clear" w:color="auto" w:fill="auto"/>
          <w:lang w:val="en-US" w:eastAsia="zh-CN"/>
          <w14:textFill>
            <w14:solidFill>
              <w14:schemeClr w14:val="tx1"/>
            </w14:solidFill>
          </w14:textFill>
        </w:rPr>
      </w:pPr>
      <w:r>
        <w:rPr>
          <w:rFonts w:hint="default" w:ascii="宋体" w:hAnsi="宋体" w:cs="宋体"/>
          <w:color w:val="000000" w:themeColor="text1"/>
          <w:sz w:val="24"/>
          <w:highlight w:val="none"/>
          <w:shd w:val="clear" w:color="auto" w:fill="auto"/>
          <w:lang w:val="en-US" w:eastAsia="zh-CN"/>
          <w14:textFill>
            <w14:solidFill>
              <w14:schemeClr w14:val="tx1"/>
            </w14:solidFill>
          </w14:textFill>
        </w:rPr>
        <w:t>合同履行期限</w:t>
      </w:r>
      <w:r>
        <w:rPr>
          <w:rFonts w:hint="eastAsia" w:ascii="宋体" w:hAnsi="宋体" w:cs="宋体"/>
          <w:color w:val="000000" w:themeColor="text1"/>
          <w:sz w:val="24"/>
          <w:highlight w:val="none"/>
          <w:shd w:val="clear" w:color="auto" w:fill="auto"/>
          <w:lang w:val="en-US" w:eastAsia="zh-CN"/>
          <w14:textFill>
            <w14:solidFill>
              <w14:schemeClr w14:val="tx1"/>
            </w14:solidFill>
          </w14:textFill>
        </w:rPr>
        <w:t>：</w:t>
      </w:r>
      <w:r>
        <w:rPr>
          <w:rFonts w:hint="eastAsia" w:ascii="宋体" w:hAnsi="宋体" w:cs="宋体"/>
          <w:color w:val="auto"/>
          <w:sz w:val="24"/>
          <w:szCs w:val="22"/>
          <w:highlight w:val="none"/>
          <w:lang w:val="en-US" w:eastAsia="zh-CN"/>
        </w:rPr>
        <w:t>合同签订后15日内完成供货并验收合格</w:t>
      </w:r>
      <w:r>
        <w:rPr>
          <w:rFonts w:hint="eastAsia" w:ascii="宋体" w:hAnsi="宋体" w:cs="宋体"/>
          <w:color w:val="000000" w:themeColor="text1"/>
          <w:sz w:val="24"/>
          <w:highlight w:val="none"/>
          <w:shd w:val="clear" w:color="auto" w:fill="auto"/>
          <w:lang w:val="en-US" w:eastAsia="zh-CN"/>
          <w14:textFill>
            <w14:solidFill>
              <w14:schemeClr w14:val="tx1"/>
            </w14:solidFill>
          </w14:textFill>
        </w:rPr>
        <w:t>；</w:t>
      </w:r>
    </w:p>
    <w:p>
      <w:pPr>
        <w:pStyle w:val="3"/>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（2）财政部、生态环境部《关于印发环境标志产品政府采购品目清单的通知》（财库[2019]18号文）；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（3）财政部、发展改革委《关于印发节能产品政府采购品目清单的通知》（财库[2019]19号文）；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（4）市场监管总局《市场监管总局关于发布参与实施政府采购节能产品、环境标志产品认证机构名录的公告》（2019年第16号）；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（5）财政部、工业和信息化部《关于印发《政府采购促进中小企业展暂行办法》的通知》（财库[2011]181号文）；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（6）财政部、民政部、中国残疾人联合会《关于促进残疾人就业政府采购政策的通知》（财库[2017]141号）；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（7）财政部、司法部《关于政府采购支持监狱企业发展有关问题的通知》（财库[2014]68号文）。（中小企业优惠、监狱企业、节能产品、环境标志产品等）。 </w:t>
      </w:r>
    </w:p>
    <w:p>
      <w:pPr>
        <w:widowControl/>
        <w:shd w:val="clear"/>
        <w:spacing w:before="50" w:after="50" w:line="360" w:lineRule="auto"/>
        <w:ind w:firstLine="480" w:firstLineChars="200"/>
        <w:jc w:val="left"/>
        <w:rPr>
          <w:rFonts w:ascii="Arial" w:hAnsi="Arial" w:cs="Arial"/>
          <w:color w:val="auto"/>
          <w:kern w:val="0"/>
          <w:sz w:val="24"/>
          <w:szCs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ascii="Arial" w:hAnsi="Arial" w:cs="Arial"/>
          <w:color w:val="auto"/>
          <w:kern w:val="0"/>
          <w:sz w:val="24"/>
          <w:szCs w:val="24"/>
          <w:highlight w:val="none"/>
          <w:shd w:val="clear" w:color="auto" w:fill="auto"/>
        </w:rPr>
        <w:t>扶持中小企业政策：评审时小型和微型企业产品享受6%的价格折扣。监狱企业、残疾人福利组织视同小型、微型企业。 </w:t>
      </w:r>
    </w:p>
    <w:p>
      <w:pPr>
        <w:widowControl/>
        <w:shd w:val="clear"/>
        <w:spacing w:before="50" w:after="50" w:line="360" w:lineRule="auto"/>
        <w:ind w:firstLine="480" w:firstLineChars="200"/>
        <w:jc w:val="left"/>
        <w:rPr>
          <w:rFonts w:hint="eastAsia"/>
          <w:color w:val="auto"/>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9</w:t>
      </w:r>
      <w:r>
        <w:rPr>
          <w:rFonts w:hint="eastAsia" w:ascii="Arial" w:hAnsi="Arial" w:cs="Arial"/>
          <w:color w:val="auto"/>
          <w:kern w:val="0"/>
          <w:sz w:val="24"/>
          <w:szCs w:val="24"/>
          <w:highlight w:val="none"/>
          <w:shd w:val="clear" w:color="auto" w:fill="auto"/>
          <w:lang w:val="en-US" w:eastAsia="zh-CN"/>
        </w:rPr>
        <w:t>）</w:t>
      </w:r>
      <w:r>
        <w:rPr>
          <w:rFonts w:ascii="Arial" w:hAnsi="Arial" w:cs="Arial"/>
          <w:color w:val="auto"/>
          <w:kern w:val="0"/>
          <w:sz w:val="24"/>
          <w:szCs w:val="24"/>
          <w:highlight w:val="none"/>
          <w:shd w:val="clear" w:color="auto" w:fill="auto"/>
        </w:rPr>
        <w:t>《关于运用政府采购政策支持脱贫攻坚的通知》（财库【2019】27号文）。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（1）</w:t>
      </w:r>
      <w:r>
        <w:rPr>
          <w:rFonts w:hint="eastAsia" w:ascii="宋体" w:hAnsi="宋体" w:eastAsia="宋体" w:cs="宋体"/>
          <w:b w:val="0"/>
          <w:color w:val="auto"/>
          <w:kern w:val="2"/>
          <w:sz w:val="24"/>
          <w:szCs w:val="24"/>
          <w:highlight w:val="none"/>
          <w:shd w:val="clear" w:color="auto" w:fill="auto"/>
        </w:rPr>
        <w:t>在中华人民共和国境内依法注册的、具有独立承担民事责任的能力，提供有效的</w:t>
      </w:r>
      <w:r>
        <w:rPr>
          <w:rFonts w:hint="eastAsia" w:ascii="宋体" w:hAnsi="宋体" w:cs="宋体"/>
          <w:b w:val="0"/>
          <w:color w:val="auto"/>
          <w:kern w:val="2"/>
          <w:sz w:val="24"/>
          <w:szCs w:val="24"/>
          <w:highlight w:val="none"/>
          <w:shd w:val="clear" w:color="auto" w:fill="auto"/>
          <w:lang w:eastAsia="zh-CN"/>
        </w:rPr>
        <w:t>营业执照（经营范围内包含本次采购的经营范围）</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（2）法人须提供法定代表人资格证明书及身份证或法人授权委托书及被授权人身份证；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3"/>
        <w:numPr>
          <w:ilvl w:val="0"/>
          <w:numId w:val="0"/>
        </w:numPr>
        <w:shd w:val="clear"/>
        <w:ind w:firstLine="480" w:firstLineChars="200"/>
        <w:rPr>
          <w:rFonts w:hint="default"/>
          <w:lang w:val="en-US" w:eastAsia="zh-CN"/>
        </w:rPr>
      </w:pPr>
      <w:r>
        <w:rPr>
          <w:rFonts w:hint="eastAsia" w:ascii="宋体" w:hAnsi="宋体" w:cs="宋体"/>
          <w:color w:val="auto"/>
          <w:sz w:val="24"/>
          <w:highlight w:val="none"/>
          <w:shd w:val="clear" w:color="auto" w:fill="auto"/>
          <w:lang w:val="en-US" w:eastAsia="zh-CN"/>
        </w:rPr>
        <w:t>4.投标保证金：20000元</w:t>
      </w:r>
      <w:r>
        <w:rPr>
          <w:rFonts w:hint="eastAsia" w:ascii="宋体" w:hAnsi="宋体" w:cs="宋体"/>
          <w:color w:val="auto"/>
          <w:sz w:val="24"/>
          <w:szCs w:val="22"/>
          <w:highlight w:val="none"/>
          <w:shd w:val="clear" w:color="auto" w:fill="auto"/>
          <w:lang w:val="en-US" w:eastAsia="zh-CN"/>
        </w:rPr>
        <w:t>，</w:t>
      </w:r>
      <w:r>
        <w:rPr>
          <w:rFonts w:hint="default" w:ascii="宋体" w:hAnsi="宋体" w:cs="宋体"/>
          <w:color w:val="auto"/>
          <w:sz w:val="24"/>
          <w:highlight w:val="none"/>
          <w:shd w:val="clear" w:color="auto" w:fill="auto"/>
          <w:lang w:val="en-US" w:eastAsia="zh-CN"/>
        </w:rPr>
        <w:t>大写</w:t>
      </w:r>
      <w:r>
        <w:rPr>
          <w:rFonts w:hint="eastAsia" w:ascii="宋体" w:hAnsi="宋体" w:cs="宋体"/>
          <w:color w:val="auto"/>
          <w:sz w:val="24"/>
          <w:highlight w:val="none"/>
          <w:shd w:val="clear" w:color="auto" w:fill="auto"/>
          <w:lang w:val="en-US" w:eastAsia="zh-CN"/>
        </w:rPr>
        <w:t>：贰万元</w:t>
      </w:r>
      <w:r>
        <w:rPr>
          <w:rFonts w:hint="default" w:ascii="宋体" w:hAnsi="宋体" w:cs="宋体"/>
          <w:color w:val="auto"/>
          <w:sz w:val="24"/>
          <w:highlight w:val="none"/>
          <w:shd w:val="clear" w:color="auto" w:fill="auto"/>
          <w:lang w:val="en-US" w:eastAsia="zh-CN"/>
        </w:rPr>
        <w:t>整</w:t>
      </w:r>
      <w:r>
        <w:rPr>
          <w:rFonts w:hint="eastAsia" w:ascii="宋体" w:hAnsi="宋体" w:cs="宋体"/>
          <w:color w:val="auto"/>
          <w:sz w:val="24"/>
          <w:szCs w:val="22"/>
          <w:highlight w:val="none"/>
          <w:shd w:val="clear" w:color="auto" w:fill="auto"/>
          <w:lang w:val="en-US" w:eastAsia="zh-CN"/>
        </w:rPr>
        <w:t>；</w:t>
      </w:r>
    </w:p>
    <w:p>
      <w:pPr>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三、获取</w:t>
      </w:r>
      <w:r>
        <w:rPr>
          <w:rFonts w:hint="eastAsia" w:ascii="宋体" w:hAnsi="宋体" w:cs="宋体"/>
          <w:color w:val="auto"/>
          <w:sz w:val="24"/>
          <w:highlight w:val="none"/>
          <w:shd w:val="clear" w:color="auto" w:fill="auto"/>
          <w:lang w:val="en-US" w:eastAsia="zh-CN"/>
        </w:rPr>
        <w:t>（下载）采购</w:t>
      </w:r>
      <w:r>
        <w:rPr>
          <w:rFonts w:hint="default" w:ascii="宋体" w:hAnsi="宋体" w:cs="宋体"/>
          <w:color w:val="auto"/>
          <w:sz w:val="24"/>
          <w:highlight w:val="none"/>
          <w:shd w:val="clear" w:color="auto" w:fill="auto"/>
          <w:lang w:val="en-US" w:eastAsia="zh-CN"/>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1、时间：202</w:t>
      </w:r>
      <w:r>
        <w:rPr>
          <w:rFonts w:hint="eastAsia" w:ascii="宋体" w:hAnsi="宋体" w:cs="宋体"/>
          <w:color w:val="auto"/>
          <w:sz w:val="24"/>
          <w:highlight w:val="none"/>
          <w:shd w:val="clear" w:color="auto" w:fill="auto"/>
          <w:lang w:val="en-US" w:eastAsia="zh-CN"/>
        </w:rPr>
        <w:t>2</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4月 12 日</w:t>
      </w:r>
      <w:r>
        <w:rPr>
          <w:rFonts w:hint="default" w:ascii="宋体" w:hAnsi="宋体" w:cs="宋体"/>
          <w:color w:val="auto"/>
          <w:sz w:val="24"/>
          <w:highlight w:val="none"/>
          <w:shd w:val="clear" w:color="auto" w:fill="auto"/>
          <w:lang w:val="en-US" w:eastAsia="zh-CN"/>
        </w:rPr>
        <w:t>至202</w:t>
      </w:r>
      <w:r>
        <w:rPr>
          <w:rFonts w:hint="eastAsia" w:ascii="宋体" w:hAnsi="宋体" w:cs="宋体"/>
          <w:color w:val="auto"/>
          <w:sz w:val="24"/>
          <w:highlight w:val="none"/>
          <w:shd w:val="clear" w:color="auto" w:fill="auto"/>
          <w:lang w:val="en-US" w:eastAsia="zh-CN"/>
        </w:rPr>
        <w:t>2</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 xml:space="preserve"> 4 月 19日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0至1</w:t>
      </w:r>
      <w:r>
        <w:rPr>
          <w:rFonts w:hint="eastAsia" w:ascii="宋体" w:hAnsi="宋体" w:cs="宋体"/>
          <w:color w:val="auto"/>
          <w:sz w:val="24"/>
          <w:highlight w:val="none"/>
          <w:shd w:val="clear" w:color="auto" w:fill="auto"/>
          <w:lang w:val="en-US" w:eastAsia="zh-CN"/>
        </w:rPr>
        <w:t>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16:00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19</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sz w:val="24"/>
          <w:lang w:val="en-GB"/>
        </w:rPr>
        <w:t>提交投标文件截止时间、开标时间和地点</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lang w:val="en-GB"/>
        </w:rPr>
        <w:t>提交投标文件截</w:t>
      </w:r>
      <w:r>
        <w:rPr>
          <w:rFonts w:hint="eastAsia"/>
          <w:kern w:val="2"/>
          <w:highlight w:val="none"/>
          <w:lang w:val="en-GB"/>
        </w:rPr>
        <w:t>止时间：</w:t>
      </w:r>
      <w:r>
        <w:rPr>
          <w:rFonts w:hint="eastAsia"/>
          <w:color w:val="auto"/>
          <w:kern w:val="2"/>
          <w:highlight w:val="none"/>
          <w:lang w:val="en-GB" w:eastAsia="zh-CN"/>
        </w:rPr>
        <w:t>2022年</w:t>
      </w:r>
      <w:r>
        <w:rPr>
          <w:rFonts w:hint="eastAsia"/>
          <w:color w:val="auto"/>
          <w:kern w:val="2"/>
          <w:highlight w:val="none"/>
          <w:lang w:val="en-US" w:eastAsia="zh-CN"/>
        </w:rPr>
        <w:t xml:space="preserve"> 5 </w:t>
      </w:r>
      <w:r>
        <w:rPr>
          <w:rFonts w:hint="eastAsia"/>
          <w:color w:val="auto"/>
          <w:kern w:val="2"/>
          <w:highlight w:val="none"/>
          <w:lang w:val="en-GB" w:eastAsia="zh-CN"/>
        </w:rPr>
        <w:t>月</w:t>
      </w:r>
      <w:r>
        <w:rPr>
          <w:rFonts w:hint="eastAsia"/>
          <w:color w:val="auto"/>
          <w:kern w:val="2"/>
          <w:highlight w:val="none"/>
          <w:lang w:val="en-US" w:eastAsia="zh-CN"/>
        </w:rPr>
        <w:t xml:space="preserve"> 6 </w:t>
      </w:r>
      <w:r>
        <w:rPr>
          <w:rFonts w:hint="eastAsia"/>
          <w:color w:val="auto"/>
          <w:kern w:val="2"/>
          <w:highlight w:val="none"/>
          <w:lang w:val="en-GB" w:eastAsia="zh-CN"/>
        </w:rPr>
        <w:t>日</w:t>
      </w:r>
      <w:r>
        <w:rPr>
          <w:rFonts w:hint="eastAsia"/>
          <w:kern w:val="2"/>
          <w:highlight w:val="none"/>
          <w:lang w:val="en-GB" w:eastAsia="zh-CN"/>
        </w:rPr>
        <w:t>1</w:t>
      </w:r>
      <w:r>
        <w:rPr>
          <w:rFonts w:hint="eastAsia"/>
          <w:kern w:val="2"/>
          <w:highlight w:val="none"/>
          <w:lang w:val="en-US" w:eastAsia="zh-CN"/>
        </w:rPr>
        <w:t>1</w:t>
      </w:r>
      <w:r>
        <w:rPr>
          <w:rFonts w:hint="eastAsia"/>
          <w:kern w:val="2"/>
          <w:highlight w:val="none"/>
          <w:lang w:val="en-GB" w:eastAsia="zh-CN"/>
        </w:rPr>
        <w:t>:</w:t>
      </w:r>
      <w:r>
        <w:rPr>
          <w:rFonts w:hint="eastAsia"/>
          <w:kern w:val="2"/>
          <w:highlight w:val="none"/>
          <w:lang w:val="en-US" w:eastAsia="zh-CN"/>
        </w:rPr>
        <w:t>0</w:t>
      </w:r>
      <w:r>
        <w:rPr>
          <w:rFonts w:hint="eastAsia"/>
          <w:kern w:val="2"/>
          <w:highlight w:val="none"/>
          <w:lang w:val="en-GB" w:eastAsia="zh-CN"/>
        </w:rPr>
        <w:t>0</w:t>
      </w:r>
      <w:r>
        <w:rPr>
          <w:rFonts w:hint="eastAsia"/>
          <w:kern w:val="2"/>
          <w:highlight w:val="none"/>
          <w:lang w:val="en-GB"/>
        </w:rPr>
        <w:t>（北京时间）</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投标地点：政采云开标大厅（https://www.zcygov.cn在线投标）</w:t>
      </w:r>
    </w:p>
    <w:p>
      <w:pPr>
        <w:pStyle w:val="19"/>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开标时间：</w:t>
      </w:r>
      <w:r>
        <w:rPr>
          <w:rFonts w:hint="eastAsia"/>
          <w:color w:val="auto"/>
          <w:kern w:val="2"/>
          <w:highlight w:val="none"/>
          <w:lang w:val="en-GB" w:eastAsia="zh-CN"/>
        </w:rPr>
        <w:t>2022年</w:t>
      </w:r>
      <w:r>
        <w:rPr>
          <w:rFonts w:hint="eastAsia"/>
          <w:color w:val="auto"/>
          <w:kern w:val="2"/>
          <w:highlight w:val="none"/>
          <w:lang w:val="en-US" w:eastAsia="zh-CN"/>
        </w:rPr>
        <w:t xml:space="preserve"> 5 </w:t>
      </w:r>
      <w:r>
        <w:rPr>
          <w:rFonts w:hint="eastAsia"/>
          <w:color w:val="auto"/>
          <w:kern w:val="2"/>
          <w:highlight w:val="none"/>
          <w:lang w:val="en-GB" w:eastAsia="zh-CN"/>
        </w:rPr>
        <w:t>月</w:t>
      </w:r>
      <w:r>
        <w:rPr>
          <w:rFonts w:hint="eastAsia"/>
          <w:color w:val="auto"/>
          <w:kern w:val="2"/>
          <w:highlight w:val="none"/>
          <w:lang w:val="en-US" w:eastAsia="zh-CN"/>
        </w:rPr>
        <w:t xml:space="preserve"> 6 </w:t>
      </w:r>
      <w:r>
        <w:rPr>
          <w:rFonts w:hint="eastAsia"/>
          <w:color w:val="auto"/>
          <w:kern w:val="2"/>
          <w:highlight w:val="none"/>
          <w:lang w:val="en-GB" w:eastAsia="zh-CN"/>
        </w:rPr>
        <w:t>日1</w:t>
      </w:r>
      <w:r>
        <w:rPr>
          <w:rFonts w:hint="eastAsia"/>
          <w:color w:val="auto"/>
          <w:kern w:val="2"/>
          <w:highlight w:val="none"/>
          <w:lang w:val="en-US" w:eastAsia="zh-CN"/>
        </w:rPr>
        <w:t>1</w:t>
      </w:r>
      <w:r>
        <w:rPr>
          <w:rFonts w:hint="eastAsia"/>
          <w:color w:val="auto"/>
          <w:kern w:val="2"/>
          <w:highlight w:val="none"/>
          <w:lang w:val="en-GB" w:eastAsia="zh-CN"/>
        </w:rPr>
        <w:t>:</w:t>
      </w:r>
      <w:r>
        <w:rPr>
          <w:rFonts w:hint="eastAsia"/>
          <w:color w:val="auto"/>
          <w:kern w:val="2"/>
          <w:highlight w:val="none"/>
          <w:lang w:val="en-US" w:eastAsia="zh-CN"/>
        </w:rPr>
        <w:t>0</w:t>
      </w:r>
      <w:r>
        <w:rPr>
          <w:rFonts w:hint="eastAsia"/>
          <w:color w:val="auto"/>
          <w:kern w:val="2"/>
          <w:highlight w:val="none"/>
          <w:lang w:val="en-GB" w:eastAsia="zh-CN"/>
        </w:rPr>
        <w:t>0</w:t>
      </w:r>
      <w:r>
        <w:rPr>
          <w:rFonts w:hint="eastAsia"/>
          <w:kern w:val="2"/>
          <w:highlight w:val="none"/>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kern w:val="2"/>
          <w:sz w:val="24"/>
          <w:szCs w:val="24"/>
          <w:lang w:val="en-GB"/>
        </w:rPr>
        <w:t>开标地点：</w:t>
      </w:r>
      <w:r>
        <w:rPr>
          <w:rFonts w:hint="eastAsia"/>
          <w:kern w:val="2"/>
          <w:sz w:val="24"/>
          <w:szCs w:val="24"/>
          <w:lang w:val="en-GB" w:eastAsia="zh-CN"/>
        </w:rPr>
        <w:t>新疆库尔勒市石化大道天缘商务酒店</w:t>
      </w:r>
      <w:r>
        <w:rPr>
          <w:rFonts w:hint="eastAsia"/>
          <w:kern w:val="2"/>
          <w:sz w:val="24"/>
          <w:szCs w:val="24"/>
          <w:lang w:val="en-US" w:eastAsia="zh-CN"/>
        </w:rPr>
        <w:t>4楼617室</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本项目实行网上投标，采用电子投标文件。若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4.报名须上传的资料</w:t>
      </w:r>
      <w:r>
        <w:rPr>
          <w:rFonts w:hint="default" w:ascii="宋体" w:hAnsi="宋体" w:cs="宋体"/>
          <w:color w:val="auto"/>
          <w:sz w:val="24"/>
          <w:szCs w:val="22"/>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default" w:ascii="宋体" w:hAnsi="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营业执照（</w:t>
      </w:r>
      <w:r>
        <w:rPr>
          <w:rFonts w:hint="eastAsia" w:ascii="宋体" w:hAnsi="宋体" w:cs="宋体"/>
          <w:b w:val="0"/>
          <w:color w:val="auto"/>
          <w:kern w:val="2"/>
          <w:sz w:val="24"/>
          <w:szCs w:val="24"/>
          <w:highlight w:val="none"/>
          <w:shd w:val="clear" w:color="auto" w:fill="auto"/>
          <w:lang w:eastAsia="zh-CN"/>
        </w:rPr>
        <w:t>经营范围内包含本次采购的经营范围</w:t>
      </w:r>
      <w:r>
        <w:rPr>
          <w:rFonts w:hint="eastAsia" w:ascii="宋体" w:hAnsi="宋体" w:cs="宋体"/>
          <w:color w:val="auto"/>
          <w:sz w:val="24"/>
          <w:szCs w:val="22"/>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olor w:val="auto"/>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以上证明材料</w:t>
      </w:r>
      <w:r>
        <w:rPr>
          <w:rFonts w:hint="eastAsia" w:ascii="宋体" w:hAnsi="宋体" w:cs="宋体"/>
          <w:bCs/>
          <w:color w:val="auto"/>
          <w:sz w:val="24"/>
          <w:szCs w:val="24"/>
          <w:highlight w:val="none"/>
          <w:shd w:val="clear" w:color="auto" w:fill="auto"/>
          <w:lang w:val="en-US" w:eastAsia="zh-CN"/>
        </w:rPr>
        <w:t>须加盖单位公章，报名时需上传政采云提交审核，审核通过后方可获取招标文件</w:t>
      </w:r>
      <w:r>
        <w:rPr>
          <w:rFonts w:hint="default" w:ascii="宋体" w:hAnsi="宋体" w:eastAsia="宋体" w:cs="宋体"/>
          <w:bCs/>
          <w:color w:val="auto"/>
          <w:sz w:val="24"/>
          <w:szCs w:val="24"/>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cs="宋体"/>
          <w:bCs/>
          <w:color w:val="auto"/>
          <w:sz w:val="24"/>
          <w:szCs w:val="24"/>
          <w:highlight w:val="none"/>
          <w:shd w:val="clear" w:color="auto" w:fill="auto"/>
          <w:lang w:val="en-US" w:eastAsia="zh-CN"/>
        </w:rPr>
        <w:t>轮台县教育和科学技术局</w:t>
      </w:r>
      <w:r>
        <w:rPr>
          <w:rFonts w:hint="default" w:ascii="宋体" w:hAnsi="宋体" w:eastAsia="宋体" w:cs="宋体"/>
          <w:bCs/>
          <w:color w:val="auto"/>
          <w:sz w:val="24"/>
          <w:szCs w:val="24"/>
          <w:highlight w:val="none"/>
          <w:shd w:val="clear" w:color="auto" w:fill="auto"/>
          <w:lang w:val="en-US" w:eastAsia="zh-CN"/>
        </w:rPr>
        <w:t>　　　　　　　　　　　</w:t>
      </w:r>
      <w:r>
        <w:rPr>
          <w:rFonts w:hint="eastAsia"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地    址：轮台县青年路新城社区三楼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潘老师</w:t>
      </w:r>
      <w:r>
        <w:rPr>
          <w:rFonts w:hint="eastAsia" w:ascii="宋体" w:hAnsi="宋体" w:eastAsia="宋体" w:cs="宋体"/>
          <w:bCs/>
          <w:color w:val="auto"/>
          <w:sz w:val="24"/>
          <w:szCs w:val="24"/>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bCs/>
          <w:color w:val="auto"/>
          <w:sz w:val="24"/>
          <w:szCs w:val="24"/>
          <w:highlight w:val="none"/>
          <w:shd w:val="clear" w:color="auto" w:fill="auto"/>
          <w:lang w:val="en-US" w:eastAsia="zh-CN"/>
        </w:rPr>
        <w:t>0996-4682930</w:t>
      </w:r>
      <w:r>
        <w:rPr>
          <w:rFonts w:hint="eastAsia" w:ascii="宋体" w:hAnsi="宋体" w:eastAsia="宋体" w:cs="宋体"/>
          <w:bCs/>
          <w:color w:val="auto"/>
          <w:sz w:val="24"/>
          <w:szCs w:val="24"/>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 xml:space="preserve"> </w:t>
      </w: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eastAsia="宋体" w:cs="宋体"/>
          <w:bCs/>
          <w:color w:val="auto"/>
          <w:sz w:val="24"/>
          <w:szCs w:val="24"/>
          <w:highlight w:val="none"/>
          <w:shd w:val="clear" w:color="auto" w:fill="auto"/>
          <w:lang w:val="en-US" w:eastAsia="zh-CN"/>
        </w:rPr>
        <w:t>新疆锦瑞祥工程项目咨询管理有限公司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eastAsia="宋体" w:cs="宋体"/>
          <w:bCs/>
          <w:color w:val="auto"/>
          <w:sz w:val="24"/>
          <w:szCs w:val="24"/>
          <w:highlight w:val="none"/>
          <w:shd w:val="clear" w:color="auto" w:fill="auto"/>
          <w:lang w:val="en-US" w:eastAsia="zh-CN"/>
        </w:rPr>
        <w:t>新疆库尔勒市石化大道天缘商务酒店4楼616室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cs="宋体"/>
          <w:bCs/>
          <w:color w:val="auto"/>
          <w:sz w:val="24"/>
          <w:szCs w:val="24"/>
          <w:highlight w:val="none"/>
          <w:shd w:val="clear" w:color="auto" w:fill="auto"/>
          <w:lang w:val="en-US" w:eastAsia="zh-CN"/>
        </w:rPr>
        <w:t>卢茹春</w:t>
      </w:r>
      <w:r>
        <w:rPr>
          <w:rFonts w:hint="default" w:ascii="宋体" w:hAnsi="宋体" w:eastAsia="宋体" w:cs="宋体"/>
          <w:bCs/>
          <w:color w:val="auto"/>
          <w:sz w:val="24"/>
          <w:szCs w:val="24"/>
          <w:highlight w:val="none"/>
          <w:shd w:val="clear" w:color="auto" w:fill="auto"/>
          <w:lang w:val="en-US" w:eastAsia="zh-CN"/>
        </w:rPr>
        <w:t> 　　　　　　　　　　　</w:t>
      </w:r>
    </w:p>
    <w:p>
      <w:pPr>
        <w:pStyle w:val="3"/>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项目联系方式（询问）：0996-2222123</w:t>
      </w:r>
      <w:r>
        <w:rPr>
          <w:rFonts w:hint="eastAsia" w:ascii="宋体" w:hAnsi="宋体" w:cs="宋体"/>
          <w:bCs/>
          <w:color w:val="auto"/>
          <w:sz w:val="24"/>
          <w:szCs w:val="24"/>
          <w:highlight w:val="none"/>
          <w:shd w:val="clear" w:color="auto" w:fill="auto"/>
          <w:lang w:val="en-US" w:eastAsia="zh-CN"/>
        </w:rPr>
        <w:t xml:space="preserve">  </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bCs/>
          <w:color w:val="auto"/>
          <w:sz w:val="24"/>
          <w:szCs w:val="24"/>
          <w:highlight w:val="none"/>
          <w:lang w:val="en-US" w:eastAsia="zh-CN"/>
        </w:rPr>
        <w:t>13289910132</w:t>
      </w:r>
    </w:p>
    <w:p>
      <w:pPr>
        <w:rPr>
          <w:rFonts w:hint="default"/>
          <w:lang w:val="en-US"/>
        </w:rPr>
      </w:pPr>
      <w:r>
        <w:rPr>
          <w:rFonts w:hint="default"/>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40"/>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6973"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轮台县2022年幼儿园玩教具设备采购项目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XJJRX-GKZB(2022)-0330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合同签订后 15日内完成供货并验收合格；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供货地点</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轮台县教育和科学技术局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240"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轮台县教育和科学技术局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址：轮台县青年路新城社区三楼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：潘老师　</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color w:val="auto"/>
                <w:szCs w:val="21"/>
                <w:highlight w:val="none"/>
                <w:shd w:val="clear" w:color="auto" w:fill="auto"/>
                <w:lang w:val="en-US" w:eastAsia="zh-CN"/>
              </w:rPr>
              <w:t>0996-4682930</w:t>
            </w:r>
            <w:r>
              <w:rPr>
                <w:rFonts w:hint="default" w:ascii="宋体" w:hAnsi="宋体" w:cs="宋体"/>
                <w:color w:val="auto"/>
                <w:szCs w:val="21"/>
                <w:highlight w:val="none"/>
                <w:shd w:val="clear" w:color="auto" w:fill="auto"/>
                <w:lang w:val="en-US" w:eastAsia="zh-CN"/>
              </w:rPr>
              <w:t> </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称：新疆锦瑞祥工程项目咨询管理有限公司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地    址：新疆库尔勒市石化大道天缘商务酒店4楼616室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eastAsia="zh-CN"/>
              </w:rPr>
              <w:t>卢茹春</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eastAsia" w:ascii="宋体" w:hAnsi="宋体" w:cs="宋体"/>
                <w:bCs/>
                <w:color w:val="auto"/>
                <w:sz w:val="24"/>
                <w:szCs w:val="24"/>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0996-2222123</w:t>
            </w:r>
          </w:p>
          <w:p>
            <w:pPr>
              <w:keepNext w:val="0"/>
              <w:keepLines w:val="0"/>
              <w:suppressLineNumbers w:val="0"/>
              <w:shd w:val="clear"/>
              <w:spacing w:before="0" w:beforeAutospacing="0" w:after="0" w:afterAutospacing="0"/>
              <w:ind w:left="0" w:right="0" w:firstLine="2310" w:firstLineChars="11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13289910132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6973" w:type="dxa"/>
            <w:vAlign w:val="center"/>
          </w:tcPr>
          <w:p>
            <w:pPr>
              <w:keepNext w:val="0"/>
              <w:keepLines w:val="0"/>
              <w:suppressLineNumbers w:val="0"/>
              <w:shd w:val="clear"/>
              <w:spacing w:before="0" w:beforeAutospacing="0" w:after="0" w:afterAutospacing="0"/>
              <w:ind w:left="0" w:right="0"/>
              <w:jc w:val="left"/>
              <w:rPr>
                <w:rFonts w:hint="eastAsia"/>
                <w:color w:val="auto"/>
                <w:szCs w:val="22"/>
                <w:highlight w:val="none"/>
                <w:shd w:val="clear" w:color="auto" w:fill="auto"/>
              </w:rPr>
            </w:pPr>
            <w:r>
              <w:rPr>
                <w:rFonts w:hint="eastAsia"/>
                <w:color w:val="auto"/>
                <w:szCs w:val="22"/>
                <w:highlight w:val="none"/>
                <w:shd w:val="clear" w:color="auto" w:fill="auto"/>
              </w:rPr>
              <w:t>（1）满足《中华人民共和国政府采购法》第二十二条规定；</w:t>
            </w:r>
          </w:p>
          <w:p>
            <w:pPr>
              <w:keepNext w:val="0"/>
              <w:keepLines w:val="0"/>
              <w:suppressLineNumbers w:val="0"/>
              <w:shd w:val="clear"/>
              <w:spacing w:before="0" w:beforeAutospacing="0" w:after="0" w:afterAutospacing="0"/>
              <w:ind w:left="0" w:right="0"/>
              <w:jc w:val="left"/>
              <w:rPr>
                <w:rFonts w:hint="default" w:ascii="Times New Roman" w:hAnsi="Times New Roman" w:cs="Times New Roman"/>
                <w:color w:val="auto"/>
                <w:szCs w:val="22"/>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en-US" w:eastAsia="zh-CN"/>
              </w:rPr>
              <w:t>（2）在中华人民共和国境内依法注册的、具有独立承担民事责任的能力，提供有效的</w:t>
            </w:r>
            <w:r>
              <w:rPr>
                <w:rFonts w:hint="eastAsia" w:cs="Times New Roman"/>
                <w:color w:val="auto"/>
                <w:szCs w:val="22"/>
                <w:highlight w:val="none"/>
                <w:shd w:val="clear" w:color="auto" w:fill="auto"/>
                <w:lang w:val="en-US" w:eastAsia="zh-CN"/>
              </w:rPr>
              <w:t>营业执照（经营范围内包含本次采购的经营范围）</w:t>
            </w:r>
            <w:r>
              <w:rPr>
                <w:rFonts w:hint="default" w:ascii="Times New Roman" w:hAnsi="Times New Roman" w:cs="Times New Roman"/>
                <w:color w:val="auto"/>
                <w:szCs w:val="22"/>
                <w:highlight w:val="none"/>
                <w:shd w:val="clear" w:color="auto" w:fill="auto"/>
                <w:lang w:val="en-US" w:eastAsia="zh-CN"/>
              </w:rPr>
              <w:t>。</w:t>
            </w:r>
          </w:p>
          <w:p>
            <w:pPr>
              <w:keepNext w:val="0"/>
              <w:keepLines w:val="0"/>
              <w:suppressLineNumbers w:val="0"/>
              <w:shd w:val="clear"/>
              <w:spacing w:before="0" w:beforeAutospacing="0" w:after="0" w:afterAutospacing="0"/>
              <w:ind w:left="0" w:right="0"/>
              <w:jc w:val="left"/>
              <w:rPr>
                <w:rFonts w:hint="default" w:ascii="Times New Roman" w:hAnsi="Times New Roman" w:cs="Times New Roman"/>
                <w:color w:val="auto"/>
                <w:szCs w:val="22"/>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en-US" w:eastAsia="zh-CN"/>
              </w:rPr>
              <w:t>（</w:t>
            </w:r>
            <w:r>
              <w:rPr>
                <w:rFonts w:hint="eastAsia" w:cs="Times New Roman"/>
                <w:color w:val="auto"/>
                <w:szCs w:val="22"/>
                <w:highlight w:val="none"/>
                <w:shd w:val="clear" w:color="auto" w:fill="auto"/>
                <w:lang w:val="en-US" w:eastAsia="zh-CN"/>
              </w:rPr>
              <w:t>3</w:t>
            </w:r>
            <w:r>
              <w:rPr>
                <w:rFonts w:hint="eastAsia" w:ascii="Times New Roman" w:hAnsi="Times New Roman" w:cs="Times New Roman"/>
                <w:color w:val="auto"/>
                <w:szCs w:val="22"/>
                <w:highlight w:val="none"/>
                <w:shd w:val="clear" w:color="auto" w:fill="auto"/>
                <w:lang w:val="en-US" w:eastAsia="zh-CN"/>
              </w:rPr>
              <w:t>）法人须提供法定代表人资格证明书及身份证或法人授权委托书及被授权人身份证</w:t>
            </w:r>
            <w:r>
              <w:rPr>
                <w:rFonts w:hint="default" w:ascii="Times New Roman" w:hAnsi="Times New Roman" w:cs="Times New Roman"/>
                <w:color w:val="auto"/>
                <w:szCs w:val="22"/>
                <w:highlight w:val="none"/>
                <w:shd w:val="clear" w:color="auto" w:fill="auto"/>
                <w:lang w:val="en-US" w:eastAsia="zh-CN"/>
              </w:rPr>
              <w:t>。</w:t>
            </w:r>
          </w:p>
          <w:p>
            <w:pPr>
              <w:keepNext w:val="0"/>
              <w:keepLines w:val="0"/>
              <w:suppressLineNumbers w:val="0"/>
              <w:shd w:val="clear"/>
              <w:spacing w:before="0" w:beforeAutospacing="0" w:after="0" w:afterAutospacing="0"/>
              <w:ind w:left="0" w:right="0"/>
              <w:jc w:val="left"/>
              <w:rPr>
                <w:rFonts w:hint="default" w:ascii="Times New Roman" w:hAnsi="Times New Roman" w:cs="Times New Roman"/>
                <w:color w:val="auto"/>
                <w:szCs w:val="22"/>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en-US" w:eastAsia="zh-CN"/>
              </w:rPr>
              <w:t>（</w:t>
            </w:r>
            <w:r>
              <w:rPr>
                <w:rFonts w:hint="eastAsia" w:cs="Times New Roman"/>
                <w:color w:val="auto"/>
                <w:szCs w:val="22"/>
                <w:highlight w:val="none"/>
                <w:shd w:val="clear" w:color="auto" w:fill="auto"/>
                <w:lang w:val="en-US" w:eastAsia="zh-CN"/>
              </w:rPr>
              <w:t>4</w:t>
            </w:r>
            <w:r>
              <w:rPr>
                <w:rFonts w:hint="eastAsia" w:ascii="Times New Roman" w:hAnsi="Times New Roman" w:cs="Times New Roman"/>
                <w:color w:val="auto"/>
                <w:szCs w:val="22"/>
                <w:highlight w:val="none"/>
                <w:shd w:val="clear" w:color="auto" w:fill="auto"/>
                <w:lang w:val="en-US" w:eastAsia="zh-CN"/>
              </w:rPr>
              <w:t>）</w:t>
            </w:r>
            <w:r>
              <w:rPr>
                <w:rFonts w:hint="default" w:ascii="Times New Roman" w:hAnsi="Times New Roman" w:cs="Times New Roman"/>
                <w:color w:val="auto"/>
                <w:szCs w:val="22"/>
                <w:highlight w:val="none"/>
                <w:shd w:val="clear" w:color="auto" w:fill="auto"/>
                <w:lang w:val="en-US" w:eastAsia="zh-CN"/>
              </w:rPr>
              <w:t>单位负责人为同一人或者存在直接控股、管理关系的不同</w:t>
            </w:r>
            <w:r>
              <w:rPr>
                <w:rFonts w:hint="eastAsia" w:cs="Times New Roman"/>
                <w:color w:val="auto"/>
                <w:szCs w:val="22"/>
                <w:highlight w:val="none"/>
                <w:shd w:val="clear" w:color="auto" w:fill="auto"/>
                <w:lang w:val="en-US" w:eastAsia="zh-CN"/>
              </w:rPr>
              <w:t>投标人</w:t>
            </w:r>
            <w:r>
              <w:rPr>
                <w:rFonts w:hint="default" w:ascii="Times New Roman" w:hAnsi="Times New Roman" w:cs="Times New Roman"/>
                <w:color w:val="auto"/>
                <w:szCs w:val="22"/>
                <w:highlight w:val="none"/>
                <w:shd w:val="clear" w:color="auto" w:fill="auto"/>
                <w:lang w:val="en-US" w:eastAsia="zh-CN"/>
              </w:rPr>
              <w:t>，不得参加同一合同项下的政府采购活动。</w:t>
            </w:r>
          </w:p>
          <w:p>
            <w:pPr>
              <w:keepNext w:val="0"/>
              <w:keepLines w:val="0"/>
              <w:suppressLineNumbers w:val="0"/>
              <w:shd w:val="clear"/>
              <w:spacing w:before="0" w:beforeAutospacing="0" w:after="0" w:afterAutospacing="0"/>
              <w:ind w:left="0" w:right="0"/>
              <w:jc w:val="left"/>
              <w:rPr>
                <w:rFonts w:hint="default"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en-US" w:eastAsia="zh-CN"/>
              </w:rPr>
              <w:t>（</w:t>
            </w:r>
            <w:r>
              <w:rPr>
                <w:rFonts w:hint="eastAsia" w:cs="Times New Roman"/>
                <w:color w:val="auto"/>
                <w:szCs w:val="22"/>
                <w:highlight w:val="none"/>
                <w:shd w:val="clear" w:color="auto" w:fill="auto"/>
                <w:lang w:val="en-US" w:eastAsia="zh-CN"/>
              </w:rPr>
              <w:t>5</w:t>
            </w:r>
            <w:r>
              <w:rPr>
                <w:rFonts w:hint="eastAsia" w:ascii="Times New Roman" w:hAnsi="Times New Roman" w:cs="Times New Roman"/>
                <w:color w:val="auto"/>
                <w:szCs w:val="22"/>
                <w:highlight w:val="none"/>
                <w:shd w:val="clear" w:color="auto" w:fill="auto"/>
                <w:lang w:val="en-US" w:eastAsia="zh-CN"/>
              </w:rPr>
              <w:t>）</w:t>
            </w:r>
            <w:r>
              <w:rPr>
                <w:rFonts w:hint="default" w:ascii="Times New Roman" w:hAnsi="Times New Roman" w:cs="Times New Roman"/>
                <w:color w:val="auto"/>
                <w:szCs w:val="22"/>
                <w:highlight w:val="none"/>
                <w:shd w:val="clear" w:color="auto" w:fill="auto"/>
                <w:lang w:val="en-US" w:eastAsia="zh-CN"/>
              </w:rPr>
              <w:t>未被“信用中国”（www.creditchina.gov.cn）、中国政府采购网（www.ccgp.gov.cn）列入失信被执行人、重大税收违法案件当事人名单、</w:t>
            </w:r>
            <w:r>
              <w:rPr>
                <w:rFonts w:hint="default" w:ascii="Times New Roman" w:hAnsi="Times New Roman" w:cs="Times New Roman"/>
                <w:color w:val="auto"/>
                <w:sz w:val="21"/>
                <w:szCs w:val="21"/>
                <w:highlight w:val="none"/>
                <w:shd w:val="clear" w:color="auto" w:fill="auto"/>
                <w:lang w:val="en-US" w:eastAsia="zh-CN"/>
              </w:rPr>
              <w:t>政府采购严重违法失信行为记录名单。</w:t>
            </w:r>
          </w:p>
          <w:p>
            <w:pPr>
              <w:pStyle w:val="3"/>
              <w:keepNext w:val="0"/>
              <w:keepLines w:val="0"/>
              <w:suppressLineNumbers w:val="0"/>
              <w:shd w:val="clear"/>
              <w:spacing w:before="0" w:beforeAutospacing="0" w:after="0" w:afterAutospacing="0"/>
              <w:ind w:left="0" w:right="0"/>
              <w:rPr>
                <w:rFonts w:hint="eastAsia"/>
                <w:color w:val="auto"/>
                <w:szCs w:val="22"/>
                <w:highlight w:val="none"/>
                <w:shd w:val="clear" w:color="auto" w:fill="auto"/>
              </w:rPr>
            </w:pPr>
            <w:r>
              <w:rPr>
                <w:rFonts w:hint="eastAsia"/>
                <w:color w:val="auto"/>
                <w:szCs w:val="22"/>
                <w:highlight w:val="none"/>
                <w:shd w:val="clear" w:color="auto" w:fill="auto"/>
                <w:lang w:val="en-US" w:eastAsia="zh-CN"/>
              </w:rPr>
              <w:t>（</w:t>
            </w:r>
            <w:r>
              <w:rPr>
                <w:rFonts w:hint="eastAsia" w:ascii="Times New Roman" w:hAnsi="Times New Roman" w:cs="Times New Roman"/>
                <w:color w:val="auto"/>
                <w:kern w:val="2"/>
                <w:sz w:val="21"/>
                <w:szCs w:val="22"/>
                <w:highlight w:val="none"/>
                <w:shd w:val="clear" w:color="auto" w:fill="auto"/>
                <w:lang w:val="en-US" w:eastAsia="zh-CN" w:bidi="ar-SA"/>
              </w:rPr>
              <w:t>6</w:t>
            </w:r>
            <w:r>
              <w:rPr>
                <w:rFonts w:hint="eastAsia" w:ascii="Times New Roman" w:hAnsi="Times New Roman" w:eastAsia="宋体" w:cs="Times New Roman"/>
                <w:color w:val="auto"/>
                <w:kern w:val="2"/>
                <w:sz w:val="21"/>
                <w:szCs w:val="22"/>
                <w:highlight w:val="none"/>
                <w:shd w:val="clear" w:color="auto" w:fill="auto"/>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240"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不见面开标方式的取消本条款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2022年</w:t>
            </w:r>
            <w:r>
              <w:rPr>
                <w:rFonts w:hint="eastAsia" w:ascii="宋体" w:hAnsi="宋体" w:cs="宋体"/>
                <w:color w:val="auto"/>
                <w:szCs w:val="21"/>
                <w:highlight w:val="none"/>
                <w:shd w:val="clear" w:color="auto" w:fill="auto"/>
                <w:lang w:val="en-US" w:eastAsia="zh-CN"/>
              </w:rPr>
              <w:t xml:space="preserve"> 5 </w:t>
            </w:r>
            <w:r>
              <w:rPr>
                <w:rFonts w:hint="eastAsia" w:ascii="宋体" w:hAnsi="宋体" w:cs="宋体"/>
                <w:color w:val="auto"/>
                <w:szCs w:val="21"/>
                <w:highlight w:val="none"/>
                <w:shd w:val="clear" w:color="auto" w:fill="auto"/>
                <w:lang w:val="en-GB" w:eastAsia="zh-CN"/>
              </w:rPr>
              <w:t>月</w:t>
            </w:r>
            <w:r>
              <w:rPr>
                <w:rFonts w:hint="eastAsia" w:ascii="宋体" w:hAnsi="宋体" w:cs="宋体"/>
                <w:color w:val="auto"/>
                <w:szCs w:val="21"/>
                <w:highlight w:val="none"/>
                <w:shd w:val="clear" w:color="auto" w:fill="auto"/>
                <w:lang w:val="en-US" w:eastAsia="zh-CN"/>
              </w:rPr>
              <w:t xml:space="preserve"> 6  </w:t>
            </w:r>
            <w:r>
              <w:rPr>
                <w:rFonts w:hint="eastAsia" w:ascii="宋体" w:hAnsi="宋体" w:cs="宋体"/>
                <w:color w:val="auto"/>
                <w:szCs w:val="21"/>
                <w:highlight w:val="none"/>
                <w:shd w:val="clear" w:color="auto" w:fill="auto"/>
                <w:lang w:val="en-GB" w:eastAsia="zh-CN"/>
              </w:rPr>
              <w:t>日</w:t>
            </w:r>
            <w:r>
              <w:rPr>
                <w:rFonts w:hint="eastAsia" w:ascii="宋体" w:hAnsi="宋体" w:cs="宋体"/>
                <w:color w:val="auto"/>
                <w:szCs w:val="21"/>
                <w:highlight w:val="none"/>
                <w:shd w:val="clear" w:color="auto" w:fill="auto"/>
                <w:lang w:val="en-US" w:eastAsia="zh-CN"/>
              </w:rPr>
              <w:t>11：00</w:t>
            </w:r>
            <w:r>
              <w:rPr>
                <w:rFonts w:hint="default" w:ascii="宋体" w:hAnsi="宋体" w:cs="宋体"/>
                <w:color w:val="auto"/>
                <w:szCs w:val="21"/>
                <w:highlight w:val="none"/>
                <w:shd w:val="clear" w:color="auto" w:fill="auto"/>
                <w:lang w:val="en-GB"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240"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投标文件解密时长</w:t>
            </w:r>
          </w:p>
        </w:tc>
        <w:tc>
          <w:tcPr>
            <w:tcW w:w="6973"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240"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6973"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240" w:type="dxa"/>
            <w:vAlign w:val="center"/>
          </w:tcPr>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w:t>
            </w:r>
          </w:p>
        </w:tc>
        <w:tc>
          <w:tcPr>
            <w:tcW w:w="6973" w:type="dxa"/>
            <w:vAlign w:val="center"/>
          </w:tcPr>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en-US" w:eastAsia="zh-CN" w:bidi="zh-CN"/>
              </w:rPr>
            </w:pPr>
            <w:r>
              <w:rPr>
                <w:rFonts w:hint="eastAsia" w:ascii="宋体" w:hAnsi="宋体" w:cs="宋体"/>
                <w:color w:val="auto"/>
                <w:szCs w:val="21"/>
                <w:highlight w:val="none"/>
                <w:shd w:val="clear" w:color="auto" w:fill="auto"/>
                <w:lang w:val="zh-CN" w:bidi="zh-CN"/>
              </w:rPr>
              <w:t>投标保证金：</w:t>
            </w:r>
            <w:r>
              <w:rPr>
                <w:rFonts w:hint="eastAsia" w:ascii="宋体" w:hAnsi="宋体" w:cs="宋体"/>
                <w:color w:val="auto"/>
                <w:szCs w:val="21"/>
                <w:highlight w:val="none"/>
                <w:shd w:val="clear" w:color="auto" w:fill="auto"/>
                <w:lang w:val="en-US" w:bidi="zh-CN"/>
              </w:rPr>
              <w:t>2</w:t>
            </w:r>
            <w:r>
              <w:rPr>
                <w:rFonts w:hint="eastAsia" w:ascii="宋体" w:hAnsi="宋体" w:cs="宋体"/>
                <w:color w:val="auto"/>
                <w:szCs w:val="21"/>
                <w:highlight w:val="none"/>
                <w:shd w:val="clear" w:color="auto" w:fill="auto"/>
                <w:lang w:val="en-US" w:eastAsia="zh-CN" w:bidi="zh-CN"/>
              </w:rPr>
              <w:t>0000元，</w:t>
            </w:r>
            <w:r>
              <w:rPr>
                <w:rFonts w:hint="default" w:ascii="宋体" w:hAnsi="宋体" w:cs="宋体"/>
                <w:color w:val="auto"/>
                <w:szCs w:val="21"/>
                <w:highlight w:val="none"/>
                <w:shd w:val="clear" w:color="auto" w:fill="auto"/>
                <w:lang w:val="en-US" w:eastAsia="zh-CN" w:bidi="zh-CN"/>
              </w:rPr>
              <w:t>大写</w:t>
            </w:r>
            <w:r>
              <w:rPr>
                <w:rFonts w:hint="eastAsia" w:ascii="宋体" w:hAnsi="宋体" w:cs="宋体"/>
                <w:color w:val="auto"/>
                <w:szCs w:val="21"/>
                <w:highlight w:val="none"/>
                <w:shd w:val="clear" w:color="auto" w:fill="auto"/>
                <w:lang w:val="en-US" w:eastAsia="zh-CN" w:bidi="zh-CN"/>
              </w:rPr>
              <w:t>：贰万</w:t>
            </w:r>
            <w:r>
              <w:rPr>
                <w:rFonts w:hint="default" w:ascii="宋体" w:hAnsi="宋体" w:cs="宋体"/>
                <w:color w:val="auto"/>
                <w:szCs w:val="21"/>
                <w:highlight w:val="none"/>
                <w:shd w:val="clear" w:color="auto" w:fill="auto"/>
                <w:lang w:val="en-US" w:eastAsia="zh-CN" w:bidi="zh-CN"/>
              </w:rPr>
              <w:t>元整</w:t>
            </w:r>
            <w:r>
              <w:rPr>
                <w:rFonts w:hint="eastAsia" w:ascii="宋体" w:hAnsi="宋体" w:cs="宋体"/>
                <w:color w:val="auto"/>
                <w:szCs w:val="21"/>
                <w:highlight w:val="none"/>
                <w:shd w:val="clear" w:color="auto" w:fill="auto"/>
                <w:lang w:val="en-US" w:eastAsia="zh-CN" w:bidi="zh-CN"/>
              </w:rPr>
              <w:t>；</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账户名称：新疆锦瑞祥工程项目咨询管理有限公司</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账号：736070100100149944</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开户行：库尔勒银行营业部（如跨行转账，此银行分类在城市商业银行或其他目录下，如有问题请咨询0996-2156312）</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行号：313847500021</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投标保证金缴纳截止时间：投标保证金在2022年</w:t>
            </w:r>
            <w:r>
              <w:rPr>
                <w:rFonts w:hint="eastAsia" w:ascii="宋体" w:hAnsi="宋体" w:cs="宋体"/>
                <w:color w:val="auto"/>
                <w:szCs w:val="21"/>
                <w:highlight w:val="none"/>
                <w:shd w:val="clear" w:color="auto" w:fill="auto"/>
                <w:lang w:val="en-US" w:bidi="zh-CN"/>
              </w:rPr>
              <w:t>5</w:t>
            </w:r>
            <w:r>
              <w:rPr>
                <w:rFonts w:hint="eastAsia" w:ascii="宋体" w:hAnsi="宋体" w:cs="宋体"/>
                <w:color w:val="auto"/>
                <w:szCs w:val="21"/>
                <w:highlight w:val="none"/>
                <w:shd w:val="clear" w:color="auto" w:fill="auto"/>
                <w:lang w:val="zh-CN" w:bidi="zh-CN"/>
              </w:rPr>
              <w:t>月</w:t>
            </w:r>
            <w:r>
              <w:rPr>
                <w:rFonts w:hint="eastAsia" w:ascii="宋体" w:hAnsi="宋体" w:cs="宋体"/>
                <w:color w:val="auto"/>
                <w:szCs w:val="21"/>
                <w:highlight w:val="none"/>
                <w:shd w:val="clear" w:color="auto" w:fill="auto"/>
                <w:lang w:val="en-US" w:bidi="zh-CN"/>
              </w:rPr>
              <w:t xml:space="preserve"> 6 </w:t>
            </w:r>
            <w:r>
              <w:rPr>
                <w:rFonts w:hint="eastAsia" w:ascii="宋体" w:hAnsi="宋体" w:cs="宋体"/>
                <w:color w:val="auto"/>
                <w:szCs w:val="21"/>
                <w:highlight w:val="none"/>
                <w:shd w:val="clear" w:color="auto" w:fill="auto"/>
                <w:lang w:val="zh-CN" w:bidi="zh-CN"/>
              </w:rPr>
              <w:t>日</w:t>
            </w:r>
            <w:r>
              <w:rPr>
                <w:rFonts w:hint="eastAsia" w:ascii="宋体" w:hAnsi="宋体" w:cs="宋体"/>
                <w:color w:val="auto"/>
                <w:szCs w:val="21"/>
                <w:highlight w:val="none"/>
                <w:shd w:val="clear" w:color="auto" w:fill="auto"/>
                <w:lang w:val="en-US" w:bidi="zh-CN"/>
              </w:rPr>
              <w:t>11:00</w:t>
            </w:r>
            <w:r>
              <w:rPr>
                <w:rFonts w:hint="eastAsia" w:ascii="宋体" w:hAnsi="宋体" w:cs="宋体"/>
                <w:color w:val="auto"/>
                <w:szCs w:val="21"/>
                <w:highlight w:val="none"/>
                <w:shd w:val="clear" w:color="auto" w:fill="auto"/>
                <w:lang w:val="zh-CN" w:bidi="zh-CN"/>
              </w:rPr>
              <w:t>分（北京时间）前从投标人基本账户转入。</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投标保证金汇款凭证上（用途或备注或附言）应注明本项目编号[标准格式：</w:t>
            </w:r>
            <w:r>
              <w:rPr>
                <w:rFonts w:hint="eastAsia" w:ascii="宋体" w:hAnsi="宋体" w:cs="宋体"/>
                <w:color w:val="auto"/>
                <w:szCs w:val="21"/>
                <w:highlight w:val="none"/>
                <w:shd w:val="clear" w:color="auto" w:fill="auto"/>
                <w:lang w:val="en-US" w:eastAsia="zh-CN" w:bidi="zh-CN"/>
              </w:rPr>
              <w:t>XJJRX-GKZB(2022)-0330</w:t>
            </w:r>
            <w:r>
              <w:rPr>
                <w:rFonts w:hint="eastAsia" w:ascii="宋体" w:hAnsi="宋体" w:cs="宋体"/>
                <w:color w:val="auto"/>
                <w:szCs w:val="21"/>
                <w:highlight w:val="none"/>
                <w:shd w:val="clear" w:color="auto" w:fill="auto"/>
                <w:lang w:val="zh-CN" w:bidi="zh-CN"/>
              </w:rPr>
              <w:t>]。否则，届时将被拒绝。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240" w:type="dxa"/>
            <w:vAlign w:val="center"/>
          </w:tcPr>
          <w:p>
            <w:pPr>
              <w:pStyle w:val="31"/>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招标</w:t>
            </w:r>
            <w:r>
              <w:rPr>
                <w:rFonts w:hint="eastAsia"/>
                <w:color w:val="auto"/>
                <w:szCs w:val="21"/>
                <w:highlight w:val="none"/>
                <w:shd w:val="clear" w:color="auto" w:fill="auto"/>
                <w:lang w:val="en-US" w:bidi="ar-SA"/>
              </w:rPr>
              <w:t>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eastAsia" w:ascii="宋体" w:hAnsi="宋体" w:cs="宋体"/>
                <w:color w:val="auto"/>
                <w:szCs w:val="21"/>
                <w:highlight w:val="none"/>
                <w:shd w:val="clear" w:color="auto" w:fill="auto"/>
                <w:lang w:val="en-US" w:bidi="zh-CN"/>
              </w:rPr>
              <w:t>2022年 4 月 12 日</w:t>
            </w:r>
            <w:r>
              <w:rPr>
                <w:rFonts w:hint="eastAsia" w:ascii="宋体" w:hAnsi="宋体" w:cs="宋体"/>
                <w:color w:val="auto"/>
                <w:szCs w:val="21"/>
                <w:highlight w:val="none"/>
                <w:shd w:val="clear" w:color="auto" w:fill="auto"/>
                <w:lang w:val="zh-CN" w:bidi="zh-CN"/>
              </w:rPr>
              <w:t>至</w:t>
            </w:r>
            <w:r>
              <w:rPr>
                <w:rFonts w:hint="eastAsia" w:ascii="宋体" w:hAnsi="宋体" w:cs="宋体"/>
                <w:color w:val="auto"/>
                <w:szCs w:val="21"/>
                <w:highlight w:val="none"/>
                <w:shd w:val="clear" w:color="auto" w:fill="auto"/>
                <w:lang w:val="en-US" w:bidi="zh-CN"/>
              </w:rPr>
              <w:t>2022年4 月19 日</w:t>
            </w:r>
            <w:r>
              <w:rPr>
                <w:rFonts w:hint="eastAsia" w:ascii="宋体" w:hAnsi="宋体" w:cs="宋体"/>
                <w:color w:val="auto"/>
                <w:szCs w:val="21"/>
                <w:highlight w:val="none"/>
                <w:shd w:val="clear" w:color="auto" w:fill="auto"/>
                <w:lang w:val="zh-CN" w:bidi="zh-CN"/>
              </w:rPr>
              <w:t>，</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下午：1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:00至19:</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240" w:type="dxa"/>
            <w:vAlign w:val="center"/>
          </w:tcPr>
          <w:p>
            <w:pPr>
              <w:pStyle w:val="31"/>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投标文件</w:t>
            </w:r>
          </w:p>
          <w:p>
            <w:pPr>
              <w:pStyle w:val="31"/>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政采云线上开标大厅（https://www.zcygov.cn在线投标）（注：采用不见面方式开标的，所有投标人须将资格审查文件及</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（须与上传政采云投标文件一致）电子版刻录光盘或U盘一份及纸质版</w:t>
            </w:r>
            <w:r>
              <w:rPr>
                <w:rFonts w:hint="eastAsia" w:ascii="宋体" w:hAnsi="宋体" w:cs="宋体"/>
                <w:color w:val="auto"/>
                <w:szCs w:val="21"/>
                <w:highlight w:val="none"/>
                <w:shd w:val="clear" w:color="auto" w:fill="auto"/>
                <w:lang w:eastAsia="zh-CN"/>
              </w:rPr>
              <w:t>一正二副于</w:t>
            </w:r>
            <w:r>
              <w:rPr>
                <w:rFonts w:hint="eastAsia" w:ascii="宋体" w:hAnsi="宋体" w:cs="宋体"/>
                <w:color w:val="auto"/>
                <w:szCs w:val="21"/>
                <w:highlight w:val="none"/>
                <w:shd w:val="clear" w:color="auto" w:fill="auto"/>
                <w:lang w:val="en-US" w:eastAsia="zh-CN"/>
              </w:rPr>
              <w:t>2022年5月 6 日11:00分（北京时间）前且</w:t>
            </w:r>
            <w:r>
              <w:rPr>
                <w:rFonts w:hint="eastAsia" w:ascii="宋体" w:hAnsi="宋体" w:cs="宋体"/>
                <w:color w:val="auto"/>
                <w:szCs w:val="21"/>
                <w:highlight w:val="none"/>
                <w:shd w:val="clear" w:color="auto" w:fill="auto"/>
              </w:rPr>
              <w:t>盖章处按要求盖章或签字，递交至招标代理公司或以快递方式送达，地址：新疆库尔勒市石化大道天缘商务酒店</w:t>
            </w:r>
            <w:r>
              <w:rPr>
                <w:rFonts w:hint="eastAsia" w:ascii="宋体" w:hAnsi="宋体" w:cs="宋体"/>
                <w:color w:val="auto"/>
                <w:szCs w:val="21"/>
                <w:highlight w:val="none"/>
                <w:shd w:val="clear" w:color="auto" w:fill="auto"/>
                <w:lang w:val="en-US" w:eastAsia="zh-CN"/>
              </w:rPr>
              <w:t xml:space="preserve">617室  </w:t>
            </w:r>
            <w:r>
              <w:rPr>
                <w:rFonts w:hint="eastAsia" w:ascii="宋体" w:hAnsi="宋体" w:cs="宋体"/>
                <w:color w:val="auto"/>
                <w:szCs w:val="21"/>
                <w:highlight w:val="none"/>
                <w:shd w:val="clear" w:color="auto" w:fill="auto"/>
                <w:lang w:eastAsia="zh-CN"/>
              </w:rPr>
              <w:t>卢茹春，</w:t>
            </w:r>
            <w:r>
              <w:rPr>
                <w:rFonts w:hint="eastAsia" w:ascii="宋体" w:hAnsi="宋体" w:cs="宋体"/>
                <w:color w:val="auto"/>
                <w:szCs w:val="21"/>
                <w:highlight w:val="none"/>
                <w:shd w:val="clear" w:color="auto" w:fill="auto"/>
                <w:lang w:val="en-US" w:eastAsia="zh-CN"/>
              </w:rPr>
              <w:t>13289910132</w:t>
            </w:r>
            <w:r>
              <w:rPr>
                <w:rFonts w:hint="eastAsia" w:ascii="宋体" w:hAnsi="宋体"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6973" w:type="dxa"/>
            <w:vAlign w:val="center"/>
          </w:tcPr>
          <w:p>
            <w:pPr>
              <w:pStyle w:val="9"/>
              <w:keepNext w:val="0"/>
              <w:keepLines w:val="0"/>
              <w:suppressLineNumbers w:val="0"/>
              <w:spacing w:before="0" w:beforeAutospacing="0" w:after="0" w:afterAutospacing="0"/>
              <w:ind w:left="0" w:leftChars="0" w:right="0" w:firstLine="0" w:firstLineChars="0"/>
              <w:rPr>
                <w:rFonts w:hint="eastAsia" w:eastAsia="宋体"/>
                <w:color w:val="auto"/>
                <w:szCs w:val="22"/>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验收合格后</w:t>
            </w:r>
            <w:r>
              <w:rPr>
                <w:rFonts w:hint="eastAsia" w:ascii="宋体" w:hAnsi="宋体" w:cs="宋体"/>
                <w:color w:val="auto"/>
                <w:kern w:val="2"/>
                <w:sz w:val="21"/>
                <w:szCs w:val="21"/>
                <w:highlight w:val="none"/>
                <w:shd w:val="clear" w:color="auto" w:fill="auto"/>
                <w:lang w:val="en-US" w:eastAsia="zh-CN" w:bidi="ar-SA"/>
              </w:rPr>
              <w:t>一次性</w:t>
            </w:r>
            <w:r>
              <w:rPr>
                <w:rFonts w:hint="eastAsia" w:ascii="宋体" w:hAnsi="宋体" w:eastAsia="宋体" w:cs="宋体"/>
                <w:color w:val="auto"/>
                <w:kern w:val="2"/>
                <w:sz w:val="21"/>
                <w:szCs w:val="21"/>
                <w:highlight w:val="none"/>
                <w:shd w:val="clear" w:color="auto" w:fill="auto"/>
                <w:lang w:val="en-US" w:eastAsia="zh-CN" w:bidi="ar-SA"/>
              </w:rPr>
              <w:t>支付</w:t>
            </w:r>
            <w:r>
              <w:rPr>
                <w:rFonts w:hint="eastAsia" w:ascii="宋体" w:hAnsi="宋体" w:cs="宋体"/>
                <w:color w:val="auto"/>
                <w:kern w:val="2"/>
                <w:sz w:val="21"/>
                <w:szCs w:val="21"/>
                <w:highlight w:val="none"/>
                <w:shd w:val="clear" w:color="auto" w:fill="auto"/>
                <w:lang w:val="en-US" w:eastAsia="zh-CN" w:bidi="ar-SA"/>
              </w:rPr>
              <w:t>100</w:t>
            </w:r>
            <w:r>
              <w:rPr>
                <w:rFonts w:hint="eastAsia" w:ascii="宋体" w:hAnsi="宋体" w:eastAsia="宋体" w:cs="宋体"/>
                <w:color w:val="auto"/>
                <w:kern w:val="2"/>
                <w:sz w:val="21"/>
                <w:szCs w:val="21"/>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w:t>
            </w:r>
          </w:p>
        </w:tc>
        <w:tc>
          <w:tcPr>
            <w:tcW w:w="1240" w:type="dxa"/>
            <w:vAlign w:val="center"/>
          </w:tcPr>
          <w:p>
            <w:pPr>
              <w:keepNext w:val="0"/>
              <w:keepLines w:val="0"/>
              <w:suppressLineNumbers w:val="0"/>
              <w:shd w:val="clear"/>
              <w:spacing w:before="0" w:beforeAutospacing="0" w:after="0" w:afterAutospacing="0"/>
              <w:ind w:left="0" w:right="0" w:firstLine="210" w:firstLineChars="10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质保期</w:t>
            </w:r>
          </w:p>
        </w:tc>
        <w:tc>
          <w:tcPr>
            <w:tcW w:w="6973"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中标金额的（</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127.98万元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6973" w:type="dxa"/>
            <w:vAlign w:val="center"/>
          </w:tcPr>
          <w:p>
            <w:pPr>
              <w:pStyle w:val="31"/>
              <w:keepNext w:val="0"/>
              <w:keepLines w:val="0"/>
              <w:numPr>
                <w:ilvl w:val="0"/>
                <w:numId w:val="0"/>
              </w:numPr>
              <w:suppressLineNumbers w:val="0"/>
              <w:shd w:val="clear"/>
              <w:spacing w:before="2" w:beforeAutospacing="0" w:after="0" w:afterAutospacing="0" w:line="310" w:lineRule="atLeast"/>
              <w:ind w:left="0" w:right="95" w:rightChars="0"/>
              <w:jc w:val="left"/>
              <w:outlineLvl w:val="1"/>
              <w:rPr>
                <w:bCs/>
                <w:color w:val="auto"/>
                <w:szCs w:val="21"/>
                <w:highlight w:val="none"/>
                <w:shd w:val="clear" w:color="auto" w:fill="auto"/>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6973" w:type="dxa"/>
            <w:vAlign w:val="center"/>
          </w:tcPr>
          <w:p>
            <w:pPr>
              <w:pStyle w:val="42"/>
              <w:keepNext w:val="0"/>
              <w:keepLines w:val="0"/>
              <w:suppressLineNumbers w:val="0"/>
              <w:spacing w:before="0" w:beforeAutospacing="0" w:after="0" w:afterAutospacing="0"/>
              <w:ind w:left="453" w:right="0" w:hanging="432" w:hangingChars="206"/>
              <w:jc w:val="both"/>
              <w:rPr>
                <w:rFonts w:hint="eastAsia" w:ascii="宋体" w:hAnsi="宋体" w:eastAsia="宋体" w:cs="宋体"/>
                <w:color w:val="auto"/>
                <w:kern w:val="2"/>
                <w:sz w:val="21"/>
                <w:szCs w:val="21"/>
                <w:highlight w:val="none"/>
                <w:shd w:val="clear" w:color="auto" w:fill="auto"/>
                <w:lang w:val="zh-CN"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接收质疑函的方式：现场递交纸质版及Word格式电子版质疑文件至接收</w:t>
            </w:r>
          </w:p>
          <w:p>
            <w:pPr>
              <w:pStyle w:val="17"/>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2、接受质疑函的单位：新疆锦瑞祥工程项目咨询管理有限公司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地址：新疆库尔勒市石化大道天缘商务酒店4楼616室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6973" w:type="dxa"/>
            <w:vAlign w:val="center"/>
          </w:tcPr>
          <w:p>
            <w:pPr>
              <w:pStyle w:val="31"/>
              <w:keepNext w:val="0"/>
              <w:keepLines w:val="0"/>
              <w:suppressLineNumbers w:val="0"/>
              <w:shd w:val="clear"/>
              <w:tabs>
                <w:tab w:val="left" w:pos="636"/>
              </w:tabs>
              <w:spacing w:before="21"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1、</w:t>
            </w:r>
            <w:r>
              <w:rPr>
                <w:rFonts w:hint="eastAsia"/>
                <w:color w:val="auto"/>
                <w:spacing w:val="-1"/>
                <w:szCs w:val="21"/>
                <w:highlight w:val="none"/>
                <w:shd w:val="clear" w:color="auto" w:fill="auto"/>
              </w:rPr>
              <w:t>财政部、国家发展改革委、生态环境部、市场监管总局《关于调整</w:t>
            </w:r>
            <w:r>
              <w:rPr>
                <w:rFonts w:hint="eastAsia"/>
                <w:color w:val="auto"/>
                <w:szCs w:val="21"/>
                <w:highlight w:val="none"/>
                <w:shd w:val="clear" w:color="auto" w:fill="auto"/>
              </w:rPr>
              <w:t>优化节能产品、环境标志产品政府采购执行机制的通知》（财库[2019]9 号文）；</w:t>
            </w:r>
          </w:p>
          <w:p>
            <w:pPr>
              <w:pStyle w:val="31"/>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2、</w:t>
            </w:r>
            <w:r>
              <w:rPr>
                <w:rFonts w:hint="eastAsia"/>
                <w:color w:val="auto"/>
                <w:spacing w:val="-1"/>
                <w:szCs w:val="21"/>
                <w:highlight w:val="none"/>
                <w:shd w:val="clear" w:color="auto" w:fill="auto"/>
              </w:rPr>
              <w:t>财政部、生态环境部《关于印发环境标志产品政府采购品目清单的</w:t>
            </w:r>
            <w:r>
              <w:rPr>
                <w:rFonts w:hint="eastAsia"/>
                <w:color w:val="auto"/>
                <w:szCs w:val="21"/>
                <w:highlight w:val="none"/>
                <w:shd w:val="clear" w:color="auto" w:fill="auto"/>
              </w:rPr>
              <w:t>通知》（财库[2019]18</w:t>
            </w:r>
            <w:r>
              <w:rPr>
                <w:rFonts w:hint="eastAsia"/>
                <w:color w:val="auto"/>
                <w:spacing w:val="-19"/>
                <w:szCs w:val="21"/>
                <w:highlight w:val="none"/>
                <w:shd w:val="clear" w:color="auto" w:fill="auto"/>
              </w:rPr>
              <w:t xml:space="preserve"> 号文</w:t>
            </w:r>
            <w:r>
              <w:rPr>
                <w:rFonts w:hint="eastAsia"/>
                <w:color w:val="auto"/>
                <w:szCs w:val="21"/>
                <w:highlight w:val="none"/>
                <w:shd w:val="clear" w:color="auto" w:fill="auto"/>
              </w:rPr>
              <w:t>）；</w:t>
            </w:r>
          </w:p>
          <w:p>
            <w:pPr>
              <w:pStyle w:val="31"/>
              <w:keepNext w:val="0"/>
              <w:keepLines w:val="0"/>
              <w:suppressLineNumbers w:val="0"/>
              <w:shd w:val="clear"/>
              <w:tabs>
                <w:tab w:val="left" w:pos="632"/>
              </w:tabs>
              <w:spacing w:before="43" w:beforeAutospacing="0" w:after="0" w:afterAutospacing="0" w:line="278" w:lineRule="auto"/>
              <w:ind w:left="107" w:right="-15"/>
              <w:outlineLvl w:val="1"/>
              <w:rPr>
                <w:rFonts w:hint="eastAsia"/>
                <w:color w:val="auto"/>
                <w:spacing w:val="-6"/>
                <w:szCs w:val="21"/>
                <w:highlight w:val="none"/>
                <w:shd w:val="clear" w:color="auto" w:fill="auto"/>
              </w:rPr>
            </w:pPr>
            <w:r>
              <w:rPr>
                <w:rFonts w:hint="eastAsia"/>
                <w:color w:val="auto"/>
                <w:spacing w:val="-6"/>
                <w:szCs w:val="21"/>
                <w:highlight w:val="none"/>
                <w:shd w:val="clear" w:color="auto" w:fill="auto"/>
                <w:lang w:val="en-US"/>
              </w:rPr>
              <w:t>3、</w:t>
            </w:r>
            <w:r>
              <w:rPr>
                <w:rFonts w:hint="eastAsia"/>
                <w:color w:val="auto"/>
                <w:spacing w:val="-6"/>
                <w:szCs w:val="21"/>
                <w:highlight w:val="none"/>
                <w:shd w:val="clear" w:color="auto" w:fill="auto"/>
              </w:rPr>
              <w:t>财政部、发展改革委《关于印发节能产品政府采购品目清单的通知》</w:t>
            </w:r>
          </w:p>
          <w:p>
            <w:pPr>
              <w:pStyle w:val="31"/>
              <w:keepNext w:val="0"/>
              <w:keepLines w:val="0"/>
              <w:suppressLineNumbers w:val="0"/>
              <w:shd w:val="clear"/>
              <w:spacing w:before="43" w:beforeAutospacing="0" w:after="0" w:afterAutospacing="0"/>
              <w:ind w:left="107" w:right="0"/>
              <w:jc w:val="left"/>
              <w:outlineLvl w:val="1"/>
              <w:rPr>
                <w:color w:val="auto"/>
                <w:szCs w:val="21"/>
                <w:highlight w:val="none"/>
                <w:shd w:val="clear" w:color="auto" w:fill="auto"/>
              </w:rPr>
            </w:pPr>
            <w:r>
              <w:rPr>
                <w:rFonts w:hint="eastAsia"/>
                <w:color w:val="auto"/>
                <w:szCs w:val="21"/>
                <w:highlight w:val="none"/>
                <w:shd w:val="clear" w:color="auto" w:fill="auto"/>
              </w:rPr>
              <w:t>（财库[2019]19 号文）；</w:t>
            </w:r>
          </w:p>
          <w:p>
            <w:pPr>
              <w:pStyle w:val="31"/>
              <w:keepNext w:val="0"/>
              <w:keepLines w:val="0"/>
              <w:suppressLineNumbers w:val="0"/>
              <w:shd w:val="clear"/>
              <w:tabs>
                <w:tab w:val="left" w:pos="632"/>
              </w:tabs>
              <w:spacing w:before="43" w:beforeAutospacing="0" w:after="0" w:afterAutospacing="0" w:line="278" w:lineRule="auto"/>
              <w:ind w:left="107" w:right="-15"/>
              <w:outlineLvl w:val="1"/>
              <w:rPr>
                <w:color w:val="auto"/>
                <w:szCs w:val="21"/>
                <w:highlight w:val="none"/>
                <w:shd w:val="clear" w:color="auto" w:fill="auto"/>
              </w:rPr>
            </w:pPr>
            <w:r>
              <w:rPr>
                <w:rFonts w:hint="eastAsia"/>
                <w:color w:val="auto"/>
                <w:spacing w:val="-6"/>
                <w:szCs w:val="21"/>
                <w:highlight w:val="none"/>
                <w:shd w:val="clear" w:color="auto" w:fill="auto"/>
                <w:lang w:val="en-US"/>
              </w:rPr>
              <w:t>4、</w:t>
            </w:r>
            <w:r>
              <w:rPr>
                <w:rFonts w:hint="eastAsia"/>
                <w:color w:val="auto"/>
                <w:spacing w:val="-6"/>
                <w:szCs w:val="21"/>
                <w:highlight w:val="none"/>
                <w:shd w:val="clear" w:color="auto" w:fill="auto"/>
              </w:rPr>
              <w:t>市场监管总局《市场监管总局关于发布参与实施政府采购节能产品、环境标志产品认证机构名录的公告》（2019</w:t>
            </w:r>
            <w:r>
              <w:rPr>
                <w:rFonts w:hint="eastAsia"/>
                <w:color w:val="auto"/>
                <w:spacing w:val="-27"/>
                <w:szCs w:val="21"/>
                <w:highlight w:val="none"/>
                <w:shd w:val="clear" w:color="auto" w:fill="auto"/>
              </w:rPr>
              <w:t xml:space="preserve"> 年第 </w:t>
            </w:r>
            <w:r>
              <w:rPr>
                <w:rFonts w:hint="eastAsia"/>
                <w:color w:val="auto"/>
                <w:szCs w:val="21"/>
                <w:highlight w:val="none"/>
                <w:shd w:val="clear" w:color="auto" w:fill="auto"/>
              </w:rPr>
              <w:t>16</w:t>
            </w:r>
            <w:r>
              <w:rPr>
                <w:rFonts w:hint="eastAsia"/>
                <w:color w:val="auto"/>
                <w:spacing w:val="-26"/>
                <w:szCs w:val="21"/>
                <w:highlight w:val="none"/>
                <w:shd w:val="clear" w:color="auto" w:fill="auto"/>
              </w:rPr>
              <w:t xml:space="preserve"> 号</w:t>
            </w:r>
            <w:r>
              <w:rPr>
                <w:rFonts w:hint="eastAsia"/>
                <w:color w:val="auto"/>
                <w:szCs w:val="21"/>
                <w:highlight w:val="none"/>
                <w:shd w:val="clear" w:color="auto" w:fill="auto"/>
              </w:rPr>
              <w:t>）；</w:t>
            </w:r>
          </w:p>
          <w:p>
            <w:pPr>
              <w:pStyle w:val="31"/>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5、</w:t>
            </w:r>
            <w:r>
              <w:rPr>
                <w:rFonts w:hint="eastAsia"/>
                <w:color w:val="auto"/>
                <w:spacing w:val="-1"/>
                <w:szCs w:val="21"/>
                <w:highlight w:val="none"/>
                <w:shd w:val="clear" w:color="auto" w:fill="auto"/>
              </w:rPr>
              <w:t>财政部、工业和信息化部《关于印发《政府采购促进中小企业展暂</w:t>
            </w:r>
            <w:r>
              <w:rPr>
                <w:rFonts w:hint="eastAsia"/>
                <w:color w:val="auto"/>
                <w:szCs w:val="21"/>
                <w:highlight w:val="none"/>
                <w:shd w:val="clear" w:color="auto" w:fill="auto"/>
              </w:rPr>
              <w:t>行办法》的通知》（财库[2011]181</w:t>
            </w:r>
            <w:r>
              <w:rPr>
                <w:rFonts w:hint="eastAsia"/>
                <w:color w:val="auto"/>
                <w:spacing w:val="-19"/>
                <w:szCs w:val="21"/>
                <w:highlight w:val="none"/>
                <w:shd w:val="clear" w:color="auto" w:fill="auto"/>
              </w:rPr>
              <w:t xml:space="preserve"> 号文</w:t>
            </w:r>
            <w:r>
              <w:rPr>
                <w:rFonts w:hint="eastAsia"/>
                <w:color w:val="auto"/>
                <w:szCs w:val="21"/>
                <w:highlight w:val="none"/>
                <w:shd w:val="clear" w:color="auto" w:fill="auto"/>
              </w:rPr>
              <w:t>）；</w:t>
            </w:r>
          </w:p>
          <w:p>
            <w:pPr>
              <w:pStyle w:val="31"/>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6、</w:t>
            </w:r>
            <w:r>
              <w:rPr>
                <w:rFonts w:hint="eastAsia"/>
                <w:color w:val="auto"/>
                <w:spacing w:val="-1"/>
                <w:szCs w:val="21"/>
                <w:highlight w:val="none"/>
                <w:shd w:val="clear" w:color="auto" w:fill="auto"/>
              </w:rPr>
              <w:t>财政部、民政部、中国残疾人联合会《关于促进残疾人就业政府采</w:t>
            </w:r>
            <w:r>
              <w:rPr>
                <w:rFonts w:hint="eastAsia"/>
                <w:color w:val="auto"/>
                <w:szCs w:val="21"/>
                <w:highlight w:val="none"/>
                <w:shd w:val="clear" w:color="auto" w:fill="auto"/>
              </w:rPr>
              <w:t>购政策的通知》（财库[2017]141</w:t>
            </w:r>
            <w:r>
              <w:rPr>
                <w:rFonts w:hint="eastAsia"/>
                <w:color w:val="auto"/>
                <w:spacing w:val="-27"/>
                <w:szCs w:val="21"/>
                <w:highlight w:val="none"/>
                <w:shd w:val="clear" w:color="auto" w:fill="auto"/>
              </w:rPr>
              <w:t xml:space="preserve"> 号</w:t>
            </w:r>
            <w:r>
              <w:rPr>
                <w:rFonts w:hint="eastAsia"/>
                <w:color w:val="auto"/>
                <w:szCs w:val="21"/>
                <w:highlight w:val="none"/>
                <w:shd w:val="clear" w:color="auto" w:fill="auto"/>
              </w:rPr>
              <w:t>）；</w:t>
            </w:r>
          </w:p>
          <w:p>
            <w:pPr>
              <w:pStyle w:val="31"/>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pacing w:val="-1"/>
                <w:szCs w:val="21"/>
                <w:highlight w:val="none"/>
                <w:shd w:val="clear" w:color="auto" w:fill="auto"/>
              </w:rPr>
            </w:pPr>
            <w:r>
              <w:rPr>
                <w:rFonts w:hint="eastAsia"/>
                <w:color w:val="auto"/>
                <w:spacing w:val="-1"/>
                <w:szCs w:val="21"/>
                <w:highlight w:val="none"/>
                <w:shd w:val="clear" w:color="auto" w:fill="auto"/>
                <w:lang w:val="en-US"/>
              </w:rPr>
              <w:t>7、</w:t>
            </w:r>
            <w:r>
              <w:rPr>
                <w:rFonts w:hint="eastAsia"/>
                <w:color w:val="auto"/>
                <w:spacing w:val="-1"/>
                <w:szCs w:val="21"/>
                <w:highlight w:val="none"/>
                <w:shd w:val="clear" w:color="auto" w:fill="auto"/>
              </w:rPr>
              <w:t>财政部、司法部《关于政府采购支持监狱企业发展有关问题的通知》</w:t>
            </w:r>
          </w:p>
          <w:p>
            <w:pPr>
              <w:pStyle w:val="31"/>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pacing w:val="-1"/>
                <w:szCs w:val="21"/>
                <w:highlight w:val="none"/>
                <w:shd w:val="clear" w:color="auto" w:fill="auto"/>
              </w:rPr>
            </w:pPr>
            <w:r>
              <w:rPr>
                <w:rFonts w:hint="eastAsia"/>
                <w:color w:val="auto"/>
                <w:spacing w:val="-1"/>
                <w:szCs w:val="21"/>
                <w:highlight w:val="none"/>
                <w:shd w:val="clear" w:color="auto" w:fill="auto"/>
              </w:rPr>
              <w:t>（财库[2014]68 号文）。（中小企业优惠、监狱企业、节能产品、环境标志产品等）。</w:t>
            </w:r>
          </w:p>
          <w:p>
            <w:pPr>
              <w:pStyle w:val="31"/>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pacing w:val="-1"/>
                <w:szCs w:val="21"/>
                <w:highlight w:val="none"/>
                <w:shd w:val="clear" w:color="auto" w:fill="auto"/>
              </w:rPr>
            </w:pPr>
            <w:r>
              <w:rPr>
                <w:rFonts w:hint="eastAsia"/>
                <w:color w:val="auto"/>
                <w:spacing w:val="-1"/>
                <w:szCs w:val="21"/>
                <w:highlight w:val="none"/>
                <w:shd w:val="clear" w:color="auto" w:fill="auto"/>
                <w:lang w:val="en-US" w:eastAsia="zh-CN"/>
              </w:rPr>
              <w:t>8、</w:t>
            </w:r>
            <w:r>
              <w:rPr>
                <w:rFonts w:hint="eastAsia"/>
                <w:color w:val="auto"/>
                <w:spacing w:val="-1"/>
                <w:szCs w:val="21"/>
                <w:highlight w:val="none"/>
                <w:shd w:val="clear" w:color="auto" w:fill="auto"/>
              </w:rPr>
              <w:t>扶持中小企业政策：评审时小型和微型企业产品享受6%的价格折扣。监狱企业、残疾人福利组织视同小型、微型企业。 </w:t>
            </w:r>
          </w:p>
          <w:p>
            <w:pPr>
              <w:pStyle w:val="31"/>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color w:val="auto"/>
                <w:spacing w:val="-1"/>
                <w:szCs w:val="21"/>
                <w:highlight w:val="none"/>
                <w:shd w:val="clear" w:color="auto" w:fill="auto"/>
                <w:lang w:val="en-US" w:eastAsia="zh-CN"/>
              </w:rPr>
              <w:t>9、</w:t>
            </w:r>
            <w:r>
              <w:rPr>
                <w:rFonts w:hint="eastAsia"/>
                <w:color w:val="auto"/>
                <w:spacing w:val="-1"/>
                <w:szCs w:val="21"/>
                <w:highlight w:val="none"/>
                <w:shd w:val="clear" w:color="auto" w:fill="auto"/>
              </w:rPr>
              <w:t>《关于运用政府采购政策支持脱贫攻坚的通知》（财库【2019】27号文）。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6973" w:type="dxa"/>
            <w:vAlign w:val="center"/>
          </w:tcPr>
          <w:p>
            <w:pPr>
              <w:pStyle w:val="9"/>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1、自设备验收合格之日起提供</w:t>
            </w:r>
            <w:r>
              <w:rPr>
                <w:rFonts w:hint="eastAsia" w:ascii="宋体" w:hAnsi="宋体" w:cs="宋体"/>
                <w:color w:val="auto"/>
                <w:kern w:val="2"/>
                <w:sz w:val="21"/>
                <w:szCs w:val="21"/>
                <w:highlight w:val="none"/>
                <w:shd w:val="clear" w:color="auto" w:fill="auto"/>
                <w:lang w:val="en-US" w:eastAsia="zh-CN" w:bidi="ar-SA"/>
              </w:rPr>
              <w:t>3年</w:t>
            </w:r>
            <w:r>
              <w:rPr>
                <w:rFonts w:hint="eastAsia" w:ascii="宋体" w:hAnsi="宋体" w:eastAsia="宋体" w:cs="宋体"/>
                <w:color w:val="auto"/>
                <w:kern w:val="2"/>
                <w:sz w:val="21"/>
                <w:szCs w:val="21"/>
                <w:highlight w:val="none"/>
                <w:shd w:val="clear" w:color="auto" w:fill="auto"/>
                <w:lang w:val="en-US" w:eastAsia="zh-CN" w:bidi="ar-SA"/>
              </w:rPr>
              <w:t>免费质保，每月回访一次，并提供设备以及对应配件和产品的终身维修服务；质保期外不收取任何维修、差旅费等费用，只收取配件费。</w:t>
            </w:r>
          </w:p>
          <w:p>
            <w:pPr>
              <w:pStyle w:val="9"/>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2、投标人在投标文件中未提及的某些属标配的功能、软件，必须无条件提供给采购人。</w:t>
            </w:r>
          </w:p>
          <w:p>
            <w:pPr>
              <w:pStyle w:val="9"/>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3、投标人需及时提供软件版本的免费升级及维修密码。</w:t>
            </w:r>
          </w:p>
          <w:p>
            <w:pPr>
              <w:pStyle w:val="9"/>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4、设备整个使用期内，投标人应确保设备的正常使用，投标人应在设有固定售后服务点，并承诺在接到用户维修要求后2小时内响应并提出解决方案，12小时内到现场对故障进行处理，24小时内解决相应故障，如48小时暂时不能修复需提供备用方案或设备。</w:t>
            </w:r>
          </w:p>
          <w:p>
            <w:pPr>
              <w:pStyle w:val="9"/>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5、投标人应向采购人免费提供各种相关科普信息及技术发展动态信息。</w:t>
            </w:r>
          </w:p>
          <w:p>
            <w:pPr>
              <w:pStyle w:val="9"/>
              <w:keepNext w:val="0"/>
              <w:keepLines w:val="0"/>
              <w:numPr>
                <w:ilvl w:val="0"/>
                <w:numId w:val="0"/>
              </w:numPr>
              <w:suppressLineNumbers w:val="0"/>
              <w:shd w:val="clear"/>
              <w:spacing w:before="0" w:beforeAutospacing="0" w:after="0" w:afterAutospacing="0"/>
              <w:ind w:left="0" w:right="0"/>
              <w:rPr>
                <w:rFonts w:hint="eastAsia"/>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bidi="ar-SA"/>
              </w:rPr>
              <w:t>6、投标人应向采购人提供免费的操作培训、维修培训，并列出培训计划。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240"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6973"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240"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6973"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240"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color w:val="auto"/>
                <w:szCs w:val="21"/>
                <w:highlight w:val="none"/>
                <w:shd w:val="clear" w:color="auto" w:fill="auto"/>
                <w:lang w:eastAsia="zh-CN"/>
              </w:rPr>
              <w:t>其它</w:t>
            </w:r>
          </w:p>
        </w:tc>
        <w:tc>
          <w:tcPr>
            <w:tcW w:w="6973" w:type="dxa"/>
            <w:vAlign w:val="center"/>
          </w:tcPr>
          <w:p>
            <w:pPr>
              <w:keepNext w:val="0"/>
              <w:keepLines w:val="0"/>
              <w:suppressLineNumbers w:val="0"/>
              <w:shd w:val="clear"/>
              <w:spacing w:before="0" w:beforeAutospacing="0" w:after="0" w:afterAutospacing="0"/>
              <w:ind w:left="0" w:right="0"/>
              <w:jc w:val="left"/>
              <w:rPr>
                <w:rFonts w:hint="eastAsia"/>
                <w:b/>
                <w:bCs/>
                <w:szCs w:val="22"/>
              </w:rPr>
            </w:pPr>
            <w:r>
              <w:rPr>
                <w:rFonts w:hint="eastAsia"/>
                <w:b/>
                <w:bCs/>
                <w:szCs w:val="22"/>
              </w:rPr>
              <w:t>1.请投标单位提前自学线上开标流程，投标人应提前调试好在线参标电脑的各项配置，并在投标截止时间前准备好CA锁进行相关操作。</w:t>
            </w:r>
          </w:p>
          <w:p>
            <w:pPr>
              <w:keepNext w:val="0"/>
              <w:keepLines w:val="0"/>
              <w:suppressLineNumbers w:val="0"/>
              <w:shd w:val="clear"/>
              <w:spacing w:before="0" w:beforeAutospacing="0" w:after="0" w:afterAutospacing="0"/>
              <w:ind w:left="0" w:right="0"/>
              <w:jc w:val="left"/>
              <w:rPr>
                <w:rFonts w:hint="eastAsia"/>
                <w:b/>
                <w:bCs/>
                <w:szCs w:val="22"/>
              </w:rPr>
            </w:pPr>
            <w:r>
              <w:rPr>
                <w:rFonts w:hint="eastAsia"/>
                <w:b/>
                <w:bCs/>
                <w:szCs w:val="22"/>
                <w:lang w:val="en-US" w:eastAsia="zh-CN"/>
              </w:rPr>
              <w:t>2</w:t>
            </w:r>
            <w:r>
              <w:rPr>
                <w:rFonts w:hint="eastAsia"/>
                <w:b/>
                <w:bCs/>
                <w:szCs w:val="22"/>
              </w:rPr>
              <w:t>.投标人对招标文件中采购清单、技术需求、商务条件等如有疑义，应当在投标截止时间前15</w:t>
            </w:r>
            <w:r>
              <w:rPr>
                <w:rFonts w:hint="eastAsia"/>
                <w:b/>
                <w:bCs/>
                <w:szCs w:val="22"/>
                <w:lang w:eastAsia="zh-CN"/>
              </w:rPr>
              <w:t>日</w:t>
            </w:r>
            <w:r>
              <w:rPr>
                <w:rFonts w:hint="eastAsia"/>
                <w:b/>
                <w:bCs/>
                <w:szCs w:val="22"/>
              </w:rPr>
              <w:t>内提出，否则视为充分理解招标文件各项要求。</w:t>
            </w:r>
          </w:p>
          <w:p>
            <w:pPr>
              <w:keepNext w:val="0"/>
              <w:keepLines w:val="0"/>
              <w:suppressLineNumbers w:val="0"/>
              <w:shd w:val="clear"/>
              <w:spacing w:before="0" w:beforeAutospacing="0" w:after="0" w:afterAutospacing="0"/>
              <w:ind w:left="0" w:right="0"/>
              <w:jc w:val="left"/>
              <w:rPr>
                <w:rFonts w:hint="eastAsia"/>
                <w:b/>
                <w:bCs/>
                <w:szCs w:val="22"/>
              </w:rPr>
            </w:pPr>
            <w:r>
              <w:rPr>
                <w:rFonts w:hint="eastAsia"/>
                <w:b/>
                <w:bCs/>
                <w:szCs w:val="22"/>
                <w:lang w:val="en-US" w:eastAsia="zh-CN"/>
              </w:rPr>
              <w:t>3</w:t>
            </w:r>
            <w:r>
              <w:rPr>
                <w:rFonts w:hint="eastAsia"/>
                <w:b/>
                <w:bCs/>
                <w:szCs w:val="22"/>
              </w:rPr>
              <w:t>.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pPr>
              <w:keepNext w:val="0"/>
              <w:keepLines w:val="0"/>
              <w:suppressLineNumbers w:val="0"/>
              <w:shd w:val="clear"/>
              <w:spacing w:before="0" w:beforeAutospacing="0" w:after="0" w:afterAutospacing="0"/>
              <w:ind w:left="0" w:right="0"/>
              <w:jc w:val="left"/>
              <w:rPr>
                <w:rFonts w:hint="eastAsia"/>
                <w:b/>
                <w:bCs/>
                <w:szCs w:val="22"/>
              </w:rPr>
            </w:pPr>
            <w:r>
              <w:rPr>
                <w:rFonts w:hint="eastAsia"/>
                <w:b/>
                <w:bCs/>
                <w:szCs w:val="22"/>
                <w:lang w:val="en-US" w:eastAsia="zh-CN"/>
              </w:rPr>
              <w:t>4</w:t>
            </w:r>
            <w:r>
              <w:rPr>
                <w:rFonts w:hint="eastAsia"/>
                <w:b/>
                <w:bCs/>
                <w:szCs w:val="22"/>
              </w:rPr>
              <w:t>.本项目采用资格后审，请投标人仔细阅读招标文件和各项要求，制作文件及相关资料过程中，若因投标人资格条件不符、提供资料不全等原因导致投标文件予以退还，责任自负。</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b/>
                <w:bCs/>
                <w:szCs w:val="22"/>
              </w:rPr>
            </w:pPr>
            <w:r>
              <w:rPr>
                <w:rFonts w:hint="eastAsia"/>
                <w:b/>
                <w:bCs/>
                <w:szCs w:val="22"/>
                <w:lang w:val="en-US" w:eastAsia="zh-CN"/>
              </w:rPr>
              <w:t>5</w:t>
            </w:r>
            <w:r>
              <w:rPr>
                <w:rFonts w:hint="eastAsia"/>
                <w:b/>
                <w:bCs/>
                <w:szCs w:val="22"/>
              </w:rPr>
              <w:t>.招标文件中如有内容冲突的地方，以投标须知要求为准。</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szCs w:val="22"/>
                <w:lang w:val="en-US" w:eastAsia="zh-CN"/>
              </w:rPr>
            </w:pPr>
            <w:r>
              <w:rPr>
                <w:rFonts w:hint="eastAsia" w:ascii="宋体" w:hAnsi="宋体" w:eastAsia="宋体" w:cs="宋体"/>
                <w:b/>
                <w:bCs/>
                <w:sz w:val="21"/>
                <w:szCs w:val="21"/>
                <w:lang w:val="en-US" w:eastAsia="zh-CN"/>
              </w:rPr>
              <w:t>6.视频演示部分</w:t>
            </w:r>
            <w:r>
              <w:rPr>
                <w:rFonts w:hint="eastAsia" w:ascii="宋体" w:hAnsi="宋体" w:eastAsia="宋体" w:cs="宋体"/>
                <w:b/>
                <w:bCs/>
                <w:sz w:val="21"/>
                <w:szCs w:val="21"/>
                <w:lang w:eastAsia="zh-CN"/>
              </w:rPr>
              <w:t>在招标文件规定的递交投标文件截止时间202</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年</w:t>
            </w:r>
            <w:r>
              <w:rPr>
                <w:rFonts w:hint="eastAsia" w:ascii="宋体" w:hAnsi="宋体" w:cs="宋体"/>
                <w:b/>
                <w:bCs/>
                <w:sz w:val="21"/>
                <w:szCs w:val="21"/>
                <w:lang w:val="en-US" w:eastAsia="zh-CN"/>
              </w:rPr>
              <w:t>5</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月</w:t>
            </w:r>
            <w:r>
              <w:rPr>
                <w:rFonts w:hint="eastAsia" w:ascii="宋体" w:hAnsi="宋体" w:eastAsia="宋体" w:cs="宋体"/>
                <w:b/>
                <w:bCs/>
                <w:sz w:val="21"/>
                <w:szCs w:val="21"/>
                <w:lang w:val="en-US" w:eastAsia="zh-CN"/>
              </w:rPr>
              <w:t xml:space="preserve"> </w:t>
            </w:r>
            <w:r>
              <w:rPr>
                <w:rFonts w:hint="eastAsia" w:ascii="宋体" w:hAnsi="宋体" w:cs="宋体"/>
                <w:b/>
                <w:bCs/>
                <w:sz w:val="21"/>
                <w:szCs w:val="21"/>
                <w:lang w:val="en-US" w:eastAsia="zh-CN"/>
              </w:rPr>
              <w:t>6</w:t>
            </w:r>
            <w:r>
              <w:rPr>
                <w:rFonts w:hint="eastAsia" w:ascii="宋体" w:hAnsi="宋体" w:eastAsia="宋体" w:cs="宋体"/>
                <w:b/>
                <w:bCs/>
                <w:sz w:val="21"/>
                <w:szCs w:val="21"/>
                <w:lang w:eastAsia="zh-CN"/>
              </w:rPr>
              <w:t>日</w:t>
            </w:r>
            <w:r>
              <w:rPr>
                <w:rFonts w:hint="eastAsia" w:ascii="宋体" w:hAnsi="宋体" w:cs="宋体"/>
                <w:b/>
                <w:bCs/>
                <w:sz w:val="21"/>
                <w:szCs w:val="21"/>
                <w:lang w:val="en-US" w:eastAsia="zh-CN"/>
              </w:rPr>
              <w:t>11</w:t>
            </w:r>
            <w:r>
              <w:rPr>
                <w:rFonts w:hint="eastAsia" w:ascii="宋体" w:hAnsi="宋体" w:eastAsia="宋体" w:cs="宋体"/>
                <w:b/>
                <w:bCs/>
                <w:sz w:val="21"/>
                <w:szCs w:val="21"/>
                <w:lang w:eastAsia="zh-CN"/>
              </w:rPr>
              <w:t>时前通过电子邮件发送至招标代理邮箱：</w:t>
            </w:r>
            <w:r>
              <w:rPr>
                <w:rFonts w:hint="eastAsia" w:ascii="宋体" w:hAnsi="宋体" w:eastAsia="宋体" w:cs="宋体"/>
                <w:b/>
                <w:bCs/>
                <w:sz w:val="21"/>
                <w:szCs w:val="21"/>
                <w:lang w:val="en-US" w:eastAsia="zh-CN"/>
              </w:rPr>
              <w:t>3360808269</w:t>
            </w:r>
            <w:r>
              <w:rPr>
                <w:rFonts w:hint="eastAsia" w:ascii="宋体" w:hAnsi="宋体" w:eastAsia="宋体" w:cs="宋体"/>
                <w:b/>
                <w:bCs/>
                <w:sz w:val="21"/>
                <w:szCs w:val="21"/>
                <w:lang w:eastAsia="zh-CN"/>
              </w:rPr>
              <w:t>@qq.com邮件发出后及时与代理单位确认接收情况，同时向招标代理机构提供委托代理人或法人联系电话。如投标单位</w:t>
            </w:r>
            <w:r>
              <w:rPr>
                <w:rFonts w:hint="eastAsia" w:ascii="宋体" w:hAnsi="宋体" w:eastAsia="宋体" w:cs="宋体"/>
                <w:b/>
                <w:bCs/>
                <w:sz w:val="21"/>
                <w:szCs w:val="21"/>
                <w:lang w:val="en-US" w:eastAsia="zh-CN"/>
              </w:rPr>
              <w:t>在</w:t>
            </w:r>
            <w:r>
              <w:rPr>
                <w:rFonts w:hint="eastAsia" w:ascii="宋体" w:hAnsi="宋体" w:eastAsia="宋体" w:cs="宋体"/>
                <w:b/>
                <w:bCs/>
                <w:sz w:val="21"/>
                <w:szCs w:val="21"/>
                <w:lang w:eastAsia="zh-CN"/>
              </w:rPr>
              <w:t>递交投标文件截止时间时</w:t>
            </w:r>
            <w:r>
              <w:rPr>
                <w:rFonts w:hint="eastAsia" w:ascii="宋体" w:hAnsi="宋体" w:eastAsia="宋体" w:cs="宋体"/>
                <w:b/>
                <w:bCs/>
                <w:sz w:val="21"/>
                <w:szCs w:val="21"/>
                <w:lang w:val="en-US" w:eastAsia="zh-CN"/>
              </w:rPr>
              <w:t>发送视频演示至招标代理处</w:t>
            </w:r>
            <w:r>
              <w:rPr>
                <w:rFonts w:hint="eastAsia" w:ascii="宋体" w:hAnsi="宋体" w:eastAsia="宋体" w:cs="宋体"/>
                <w:b/>
                <w:bCs/>
                <w:sz w:val="21"/>
                <w:szCs w:val="21"/>
                <w:lang w:eastAsia="zh-CN"/>
              </w:rPr>
              <w:t>，视为放弃本</w:t>
            </w:r>
            <w:r>
              <w:rPr>
                <w:rFonts w:hint="eastAsia" w:ascii="宋体" w:hAnsi="宋体" w:eastAsia="宋体" w:cs="宋体"/>
                <w:b/>
                <w:bCs/>
                <w:sz w:val="21"/>
                <w:szCs w:val="21"/>
                <w:lang w:val="en-US" w:eastAsia="zh-CN"/>
              </w:rPr>
              <w:t>项</w:t>
            </w:r>
            <w:r>
              <w:rPr>
                <w:rFonts w:hint="eastAsia" w:ascii="宋体" w:hAnsi="宋体" w:eastAsia="宋体" w:cs="宋体"/>
                <w:b/>
                <w:bCs/>
                <w:sz w:val="21"/>
                <w:szCs w:val="21"/>
                <w:lang w:eastAsia="zh-CN"/>
              </w:rPr>
              <w:t>。</w:t>
            </w:r>
            <w:r>
              <w:rPr>
                <w:rFonts w:hint="eastAsia" w:ascii="宋体" w:hAnsi="宋体" w:cs="宋体"/>
                <w:b/>
                <w:bCs/>
                <w:sz w:val="21"/>
                <w:szCs w:val="21"/>
                <w:lang w:eastAsia="zh-CN"/>
              </w:rPr>
              <w:t>（视频演示要求详见采购需求）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C00000"/>
                <w:szCs w:val="21"/>
                <w:highlight w:val="none"/>
                <w:shd w:val="clear" w:color="auto" w:fill="auto"/>
              </w:rPr>
            </w:pPr>
            <w:r>
              <w:rPr>
                <w:rFonts w:hint="eastAsia" w:ascii="宋体" w:hAnsi="宋体" w:cs="宋体"/>
                <w:color w:val="auto"/>
                <w:szCs w:val="21"/>
                <w:highlight w:val="none"/>
                <w:shd w:val="clear" w:color="auto" w:fill="auto"/>
              </w:rPr>
              <w:t>备注</w:t>
            </w:r>
          </w:p>
        </w:tc>
        <w:tc>
          <w:tcPr>
            <w:tcW w:w="8213"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lang w:val="en-US" w:eastAsia="zh-CN"/>
              </w:rPr>
            </w:pPr>
            <w:r>
              <w:rPr>
                <w:rFonts w:hint="eastAsia" w:ascii="宋体" w:hAnsi="宋体" w:cs="仿宋"/>
                <w:b/>
                <w:bCs/>
                <w:color w:val="auto"/>
                <w:kern w:val="2"/>
                <w:sz w:val="21"/>
                <w:szCs w:val="21"/>
                <w:highlight w:val="none"/>
                <w:shd w:val="clear" w:color="auto" w:fill="auto"/>
                <w:lang w:val="en-US" w:eastAsia="zh-CN"/>
              </w:rPr>
              <w:t>1、含税全包价，包括产品的设计、制作、包装、保险、运输、装卸、安装、调试、培训、验收、保修等一切费用（即交钥匙工程）。</w:t>
            </w:r>
          </w:p>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2、</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文件中关于废标、无效标、投标被拒绝等字样的条款，为招标的实质性要求和条件，着重提醒各</w:t>
            </w:r>
            <w:r>
              <w:rPr>
                <w:rFonts w:hint="eastAsia" w:ascii="宋体" w:hAnsi="宋体" w:cs="仿宋"/>
                <w:b/>
                <w:bCs/>
                <w:color w:val="auto"/>
                <w:kern w:val="2"/>
                <w:sz w:val="21"/>
                <w:szCs w:val="21"/>
                <w:highlight w:val="none"/>
                <w:shd w:val="clear" w:color="auto" w:fill="auto"/>
                <w:lang w:eastAsia="zh-CN"/>
              </w:rPr>
              <w:t>投标人</w:t>
            </w:r>
            <w:r>
              <w:rPr>
                <w:rFonts w:hint="eastAsia" w:ascii="宋体" w:hAnsi="宋体" w:cs="仿宋"/>
                <w:b/>
                <w:bCs/>
                <w:color w:val="auto"/>
                <w:kern w:val="2"/>
                <w:sz w:val="21"/>
                <w:szCs w:val="21"/>
                <w:highlight w:val="none"/>
                <w:shd w:val="clear" w:color="auto" w:fill="auto"/>
              </w:rPr>
              <w:t>注意，并认真查看</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文件中的每一个条款及要求，因误读</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C00000"/>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40" w:type="dxa"/>
            <w:gridSpan w:val="3"/>
            <w:vAlign w:val="center"/>
          </w:tcPr>
          <w:p>
            <w:pPr>
              <w:pStyle w:val="3"/>
              <w:keepNext w:val="0"/>
              <w:keepLines w:val="0"/>
              <w:suppressLineNumbers w:val="0"/>
              <w:shd w:val="clear"/>
              <w:spacing w:before="0" w:beforeAutospacing="0" w:after="0" w:afterAutospacing="0"/>
              <w:ind w:left="0" w:right="0" w:firstLine="420" w:firstLineChars="200"/>
              <w:rPr>
                <w:rFonts w:hint="eastAsia" w:ascii="宋体" w:hAnsi="宋体" w:cs="宋体"/>
                <w:color w:val="C00000"/>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14"/>
        <w:shd w:val="clear"/>
        <w:spacing w:line="360" w:lineRule="auto"/>
        <w:ind w:firstLine="0"/>
        <w:jc w:val="center"/>
        <w:rPr>
          <w:rFonts w:hint="eastAsia" w:ascii="宋体" w:hAnsi="宋体" w:eastAsia="宋体" w:cs="宋体"/>
          <w:b/>
          <w:bCs w:val="0"/>
          <w:color w:val="auto"/>
          <w:sz w:val="36"/>
          <w:highlight w:val="none"/>
          <w:shd w:val="clear" w:color="auto" w:fill="auto"/>
        </w:rPr>
      </w:pPr>
    </w:p>
    <w:p>
      <w:pPr>
        <w:numPr>
          <w:ilvl w:val="0"/>
          <w:numId w:val="4"/>
        </w:numPr>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货物需求、技术规格说明</w:t>
      </w:r>
    </w:p>
    <w:p>
      <w:pPr>
        <w:pStyle w:val="28"/>
        <w:rPr>
          <w:rFonts w:hint="eastAsia" w:ascii="宋体" w:hAnsi="宋体" w:eastAsia="宋体" w:cs="宋体"/>
          <w:b/>
          <w:bCs w:val="0"/>
          <w:color w:val="auto"/>
          <w:sz w:val="28"/>
          <w:szCs w:val="21"/>
          <w:highlight w:val="none"/>
          <w:shd w:val="clear" w:color="auto" w:fill="auto"/>
        </w:rPr>
      </w:pPr>
      <w:r>
        <w:rPr>
          <w:rFonts w:hint="eastAsia" w:ascii="宋体" w:hAnsi="宋体" w:cs="宋体"/>
          <w:b/>
          <w:bCs w:val="0"/>
          <w:color w:val="auto"/>
          <w:sz w:val="28"/>
          <w:szCs w:val="21"/>
          <w:highlight w:val="none"/>
          <w:shd w:val="clear" w:color="auto" w:fill="auto"/>
          <w:lang w:val="en-US" w:eastAsia="zh-CN"/>
        </w:rPr>
        <w:t>一</w:t>
      </w:r>
      <w:r>
        <w:rPr>
          <w:rFonts w:hint="eastAsia" w:ascii="宋体" w:hAnsi="宋体" w:eastAsia="宋体" w:cs="宋体"/>
          <w:b/>
          <w:bCs w:val="0"/>
          <w:color w:val="auto"/>
          <w:sz w:val="28"/>
          <w:szCs w:val="21"/>
          <w:highlight w:val="none"/>
          <w:shd w:val="clear" w:color="auto" w:fill="auto"/>
          <w:lang w:val="en-US" w:eastAsia="zh-CN"/>
        </w:rPr>
        <w:t xml:space="preserve">.项目说明 </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1、</w:t>
      </w:r>
      <w:r>
        <w:rPr>
          <w:rFonts w:hint="eastAsia" w:ascii="宋体" w:hAnsi="宋体" w:eastAsia="宋体" w:cs="宋体"/>
          <w:b w:val="0"/>
          <w:bCs/>
          <w:color w:val="auto"/>
          <w:sz w:val="24"/>
          <w:szCs w:val="20"/>
          <w:highlight w:val="none"/>
          <w:shd w:val="clear" w:color="auto" w:fill="auto"/>
          <w:lang w:val="en-US" w:eastAsia="zh-CN"/>
        </w:rPr>
        <w:t xml:space="preserve"> 本章内容是根据采购项目的实际需求制定的。 </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auto"/>
          <w:sz w:val="24"/>
          <w:szCs w:val="20"/>
          <w:highlight w:val="none"/>
          <w:shd w:val="clear" w:color="auto" w:fill="auto"/>
          <w:lang w:val="en-US" w:eastAsia="zh-CN"/>
        </w:rPr>
        <w:t xml:space="preserve"> 货物必须为合格产品，质量达到国家相关标准、行业标准、地方标准或者其他标准、规范，中标人供货时应当提供有关货物的合格证明材料等。 </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3、</w:t>
      </w:r>
      <w:r>
        <w:rPr>
          <w:rFonts w:hint="eastAsia" w:ascii="宋体" w:hAnsi="宋体" w:eastAsia="宋体" w:cs="宋体"/>
          <w:b w:val="0"/>
          <w:bCs/>
          <w:color w:val="auto"/>
          <w:sz w:val="24"/>
          <w:szCs w:val="20"/>
          <w:highlight w:val="none"/>
          <w:shd w:val="clear" w:color="auto" w:fill="auto"/>
          <w:lang w:val="en-US" w:eastAsia="zh-CN"/>
        </w:rPr>
        <w:t xml:space="preserve"> 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 </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4、</w:t>
      </w:r>
      <w:r>
        <w:rPr>
          <w:rFonts w:hint="eastAsia" w:ascii="宋体" w:hAnsi="宋体" w:eastAsia="宋体" w:cs="宋体"/>
          <w:b w:val="0"/>
          <w:bCs/>
          <w:color w:val="auto"/>
          <w:sz w:val="24"/>
          <w:szCs w:val="20"/>
          <w:highlight w:val="none"/>
          <w:shd w:val="clear" w:color="auto" w:fill="auto"/>
          <w:lang w:val="en-US" w:eastAsia="zh-CN"/>
        </w:rPr>
        <w:t xml:space="preserve"> 进口产品是指通过中国海关报关验放进入中国境内且产自关境外的产品。 </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eastAsia="宋体" w:cs="宋体"/>
          <w:b w:val="0"/>
          <w:bCs/>
          <w:color w:val="auto"/>
          <w:sz w:val="24"/>
          <w:szCs w:val="20"/>
          <w:highlight w:val="none"/>
          <w:shd w:val="clear" w:color="auto" w:fill="auto"/>
          <w:lang w:val="en-US" w:eastAsia="zh-CN"/>
        </w:rPr>
        <w:t>政府采购应当采购本国产品。采购人确需招标采购进口产品的，应在招投标活动开始前，按照财政部《政府采购进口产品管理办法》（财库〔2007〕119 号）文件规定办理审核手续，通过财政部门审核后，方可招标采购进口产品，否则采购人不得招标采购进口产品，投标人不得提供直接进口或者委托进口产品（包括已进入中国境内的进口产品）。</w:t>
      </w:r>
    </w:p>
    <w:p>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采购人或采购代理机构在采购进口产品时不得拒绝国产相同质量产品的制造商或代理商参与投标。</w:t>
      </w:r>
    </w:p>
    <w:p>
      <w:pPr>
        <w:pStyle w:val="28"/>
        <w:rPr>
          <w:rFonts w:hint="eastAsia" w:ascii="宋体" w:hAnsi="宋体" w:eastAsia="宋体" w:cs="宋体"/>
          <w:b w:val="0"/>
          <w:bCs/>
          <w:color w:val="auto"/>
          <w:sz w:val="24"/>
          <w:szCs w:val="20"/>
          <w:highlight w:val="none"/>
          <w:shd w:val="clear" w:color="auto" w:fill="auto"/>
          <w:lang w:val="en-US" w:eastAsia="zh-CN"/>
        </w:rPr>
        <w:sectPr>
          <w:headerReference r:id="rId10" w:type="default"/>
          <w:footerReference r:id="rId11" w:type="default"/>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pStyle w:val="28"/>
        <w:numPr>
          <w:ilvl w:val="0"/>
          <w:numId w:val="5"/>
        </w:numPr>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采购清单</w:t>
      </w:r>
    </w:p>
    <w:p>
      <w:pPr>
        <w:pStyle w:val="28"/>
        <w:numPr>
          <w:ilvl w:val="0"/>
          <w:numId w:val="0"/>
        </w:numPr>
        <w:ind w:firstLine="723" w:firstLineChars="300"/>
        <w:rPr>
          <w:rFonts w:hint="eastAsia" w:ascii="宋体" w:hAnsi="宋体" w:cs="宋体"/>
          <w:b/>
          <w:bCs w:val="0"/>
          <w:color w:val="auto"/>
          <w:sz w:val="24"/>
          <w:szCs w:val="20"/>
          <w:highlight w:val="none"/>
          <w:shd w:val="clear" w:color="auto" w:fill="auto"/>
          <w:lang w:val="en-US" w:eastAsia="zh-CN"/>
        </w:rPr>
      </w:pPr>
    </w:p>
    <w:p>
      <w:pPr>
        <w:pStyle w:val="28"/>
        <w:numPr>
          <w:ilvl w:val="0"/>
          <w:numId w:val="0"/>
        </w:numPr>
        <w:ind w:firstLine="723" w:firstLineChars="300"/>
        <w:rPr>
          <w:rFonts w:hint="default" w:ascii="宋体" w:hAnsi="宋体" w:cs="宋体"/>
          <w:b w:val="0"/>
          <w:bCs/>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详见附件</w:t>
      </w:r>
    </w:p>
    <w:p>
      <w:pPr>
        <w:pStyle w:val="28"/>
        <w:numPr>
          <w:ilvl w:val="0"/>
          <w:numId w:val="0"/>
        </w:numPr>
        <w:rPr>
          <w:rFonts w:hint="default" w:ascii="宋体" w:hAnsi="宋体" w:cs="宋体"/>
          <w:b w:val="0"/>
          <w:bCs/>
          <w:color w:val="auto"/>
          <w:sz w:val="24"/>
          <w:szCs w:val="20"/>
          <w:highlight w:val="none"/>
          <w:shd w:val="clear" w:color="auto" w:fill="auto"/>
          <w:lang w:val="en-US" w:eastAsia="zh-CN"/>
        </w:rPr>
      </w:pPr>
    </w:p>
    <w:p>
      <w:pPr>
        <w:pStyle w:val="28"/>
        <w:rPr>
          <w:rFonts w:hint="eastAsia" w:ascii="宋体" w:hAnsi="宋体" w:eastAsia="宋体" w:cs="宋体"/>
          <w:b/>
          <w:bCs w:val="0"/>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备注：</w:t>
      </w:r>
      <w:r>
        <w:rPr>
          <w:rFonts w:hint="eastAsia" w:ascii="宋体" w:hAnsi="宋体" w:cs="宋体"/>
          <w:b/>
          <w:bCs w:val="0"/>
          <w:color w:val="auto"/>
          <w:sz w:val="24"/>
          <w:szCs w:val="20"/>
          <w:highlight w:val="none"/>
          <w:shd w:val="clear" w:color="auto" w:fill="auto"/>
          <w:lang w:val="en-US" w:eastAsia="zh-CN"/>
        </w:rPr>
        <w:t>1、采购清单中所有内容</w:t>
      </w:r>
      <w:r>
        <w:rPr>
          <w:rFonts w:hint="eastAsia" w:ascii="宋体" w:hAnsi="宋体" w:eastAsia="宋体" w:cs="宋体"/>
          <w:b/>
          <w:bCs w:val="0"/>
          <w:color w:val="auto"/>
          <w:sz w:val="24"/>
          <w:szCs w:val="20"/>
          <w:highlight w:val="none"/>
          <w:shd w:val="clear" w:color="auto" w:fill="auto"/>
          <w:lang w:val="en-US" w:eastAsia="zh-CN"/>
        </w:rPr>
        <w:t>含税全包价，包括产品的设计、制作、包装、保险、运输、装卸、安装、调试、培训、验收、保修等一切费用（即交钥匙工程）。</w:t>
      </w:r>
    </w:p>
    <w:p>
      <w:pPr>
        <w:pStyle w:val="28"/>
        <w:ind w:firstLine="1205" w:firstLineChars="500"/>
        <w:rPr>
          <w:rFonts w:hint="default" w:ascii="宋体" w:hAnsi="宋体" w:eastAsia="宋体" w:cs="宋体"/>
          <w:b/>
          <w:bCs w:val="0"/>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2、</w:t>
      </w:r>
      <w:r>
        <w:rPr>
          <w:rFonts w:hint="default" w:ascii="宋体" w:hAnsi="宋体" w:eastAsia="宋体" w:cs="宋体"/>
          <w:b/>
          <w:bCs w:val="0"/>
          <w:color w:val="auto"/>
          <w:sz w:val="24"/>
          <w:szCs w:val="20"/>
          <w:highlight w:val="none"/>
          <w:shd w:val="clear" w:color="auto" w:fill="auto"/>
          <w:lang w:val="en-US" w:eastAsia="zh-CN"/>
        </w:rPr>
        <w:t>带★号货物及参数不允许负偏离</w:t>
      </w:r>
    </w:p>
    <w:p>
      <w:pPr>
        <w:pStyle w:val="28"/>
        <w:ind w:left="0" w:leftChars="0" w:firstLine="0" w:firstLineChars="0"/>
        <w:rPr>
          <w:rFonts w:hint="eastAsia" w:ascii="宋体" w:hAnsi="宋体" w:eastAsia="宋体" w:cs="宋体"/>
          <w:b/>
          <w:bCs w:val="0"/>
          <w:color w:val="auto"/>
          <w:sz w:val="28"/>
          <w:szCs w:val="21"/>
          <w:highlight w:val="none"/>
          <w:shd w:val="clear" w:color="auto" w:fill="auto"/>
          <w:lang w:val="en-US" w:eastAsia="zh-CN"/>
        </w:rPr>
      </w:pPr>
    </w:p>
    <w:p>
      <w:pPr>
        <w:pStyle w:val="28"/>
        <w:ind w:left="0" w:leftChars="0" w:firstLine="0" w:firstLineChars="0"/>
        <w:jc w:val="left"/>
        <w:rPr>
          <w:rFonts w:hint="default" w:ascii="宋体" w:hAnsi="宋体" w:eastAsia="宋体" w:cs="宋体"/>
          <w:b/>
          <w:bCs w:val="0"/>
          <w:color w:val="auto"/>
          <w:sz w:val="28"/>
          <w:szCs w:val="21"/>
          <w:highlight w:val="none"/>
          <w:shd w:val="clear" w:color="auto" w:fill="auto"/>
          <w:lang w:val="en-US" w:eastAsia="zh-CN"/>
        </w:rPr>
      </w:pPr>
      <w:r>
        <w:rPr>
          <w:rFonts w:hint="eastAsia" w:ascii="宋体" w:hAnsi="宋体" w:cs="宋体"/>
          <w:b/>
          <w:bCs w:val="0"/>
          <w:color w:val="auto"/>
          <w:sz w:val="28"/>
          <w:szCs w:val="21"/>
          <w:highlight w:val="none"/>
          <w:shd w:val="clear" w:color="auto" w:fill="auto"/>
          <w:lang w:val="en-US" w:eastAsia="zh-CN"/>
        </w:rPr>
        <w:t>三、其他要求</w:t>
      </w:r>
    </w:p>
    <w:p>
      <w:pPr>
        <w:pStyle w:val="28"/>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val="en-US" w:eastAsia="zh-CN"/>
        </w:rPr>
        <w:t>1、</w:t>
      </w:r>
      <w:r>
        <w:rPr>
          <w:rFonts w:hint="eastAsia" w:ascii="宋体" w:hAnsi="宋体" w:eastAsia="宋体" w:cs="宋体"/>
          <w:b w:val="0"/>
          <w:bCs/>
          <w:color w:val="auto"/>
          <w:sz w:val="24"/>
          <w:szCs w:val="24"/>
          <w:highlight w:val="none"/>
          <w:shd w:val="clear" w:color="auto" w:fill="auto"/>
          <w:lang w:val="en-US" w:eastAsia="zh-CN"/>
        </w:rPr>
        <w:t xml:space="preserve"> 所投软件需终生维护，</w:t>
      </w:r>
      <w:r>
        <w:rPr>
          <w:rFonts w:hint="eastAsia" w:ascii="宋体" w:hAnsi="宋体" w:cs="宋体"/>
          <w:b w:val="0"/>
          <w:bCs/>
          <w:color w:val="auto"/>
          <w:sz w:val="24"/>
          <w:szCs w:val="24"/>
          <w:highlight w:val="none"/>
          <w:shd w:val="clear" w:color="auto" w:fill="auto"/>
          <w:lang w:val="en-US" w:eastAsia="zh-CN"/>
        </w:rPr>
        <w:t>3年</w:t>
      </w:r>
      <w:r>
        <w:rPr>
          <w:rFonts w:hint="eastAsia" w:ascii="宋体" w:hAnsi="宋体" w:eastAsia="宋体" w:cs="宋体"/>
          <w:b w:val="0"/>
          <w:bCs/>
          <w:color w:val="auto"/>
          <w:sz w:val="24"/>
          <w:szCs w:val="24"/>
          <w:highlight w:val="none"/>
          <w:shd w:val="clear" w:color="auto" w:fill="auto"/>
          <w:lang w:val="en-US" w:eastAsia="zh-CN"/>
        </w:rPr>
        <w:t>内免费升级；</w:t>
      </w:r>
    </w:p>
    <w:p>
      <w:pPr>
        <w:pStyle w:val="28"/>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val="en-US" w:eastAsia="zh-CN"/>
        </w:rPr>
        <w:t>2、</w:t>
      </w:r>
      <w:r>
        <w:rPr>
          <w:rFonts w:hint="eastAsia" w:ascii="宋体" w:hAnsi="宋体" w:eastAsia="宋体" w:cs="宋体"/>
          <w:b w:val="0"/>
          <w:bCs/>
          <w:color w:val="auto"/>
          <w:sz w:val="24"/>
          <w:szCs w:val="24"/>
          <w:highlight w:val="none"/>
          <w:shd w:val="clear" w:color="auto" w:fill="auto"/>
          <w:lang w:val="en-US" w:eastAsia="zh-CN"/>
        </w:rPr>
        <w:t xml:space="preserve"> 服务器需提供原厂 </w:t>
      </w:r>
      <w:r>
        <w:rPr>
          <w:rFonts w:hint="eastAsia" w:ascii="宋体" w:hAnsi="宋体" w:cs="宋体"/>
          <w:b w:val="0"/>
          <w:bCs/>
          <w:color w:val="auto"/>
          <w:sz w:val="24"/>
          <w:szCs w:val="24"/>
          <w:highlight w:val="none"/>
          <w:shd w:val="clear" w:color="auto" w:fill="auto"/>
          <w:lang w:val="en-US" w:eastAsia="zh-CN"/>
        </w:rPr>
        <w:t>3年</w:t>
      </w:r>
      <w:r>
        <w:rPr>
          <w:rFonts w:hint="eastAsia" w:ascii="宋体" w:hAnsi="宋体" w:eastAsia="宋体" w:cs="宋体"/>
          <w:b w:val="0"/>
          <w:bCs/>
          <w:color w:val="auto"/>
          <w:sz w:val="24"/>
          <w:szCs w:val="24"/>
          <w:highlight w:val="none"/>
          <w:shd w:val="clear" w:color="auto" w:fill="auto"/>
          <w:lang w:val="en-US" w:eastAsia="zh-CN"/>
        </w:rPr>
        <w:t xml:space="preserve">服务承诺函；  </w:t>
      </w:r>
    </w:p>
    <w:p>
      <w:pPr>
        <w:pStyle w:val="28"/>
        <w:ind w:left="0" w:leftChars="0" w:firstLine="0" w:firstLineChars="0"/>
        <w:rPr>
          <w:rFonts w:hint="eastAsia" w:ascii="宋体" w:hAnsi="宋体" w:eastAsia="宋体" w:cs="宋体"/>
          <w:b/>
          <w:bCs w:val="0"/>
          <w:color w:val="auto"/>
          <w:sz w:val="28"/>
          <w:szCs w:val="21"/>
          <w:highlight w:val="none"/>
          <w:shd w:val="clear" w:color="auto" w:fill="auto"/>
        </w:rPr>
      </w:pPr>
      <w:r>
        <w:rPr>
          <w:rFonts w:hint="eastAsia" w:ascii="宋体" w:hAnsi="宋体" w:cs="宋体"/>
          <w:b/>
          <w:bCs w:val="0"/>
          <w:color w:val="auto"/>
          <w:sz w:val="28"/>
          <w:szCs w:val="21"/>
          <w:highlight w:val="none"/>
          <w:shd w:val="clear" w:color="auto" w:fill="auto"/>
          <w:lang w:val="en-US" w:eastAsia="zh-CN"/>
        </w:rPr>
        <w:t>四、</w:t>
      </w:r>
      <w:r>
        <w:rPr>
          <w:rFonts w:hint="eastAsia" w:ascii="宋体" w:hAnsi="宋体" w:eastAsia="宋体" w:cs="宋体"/>
          <w:b/>
          <w:bCs w:val="0"/>
          <w:color w:val="auto"/>
          <w:sz w:val="28"/>
          <w:szCs w:val="21"/>
          <w:highlight w:val="none"/>
          <w:shd w:val="clear" w:color="auto" w:fill="auto"/>
          <w:lang w:val="en-US" w:eastAsia="zh-CN"/>
        </w:rPr>
        <w:t xml:space="preserve">商务要求 </w:t>
      </w:r>
    </w:p>
    <w:p>
      <w:pPr>
        <w:pStyle w:val="28"/>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1、</w:t>
      </w:r>
      <w:r>
        <w:rPr>
          <w:rFonts w:hint="eastAsia" w:ascii="宋体" w:hAnsi="宋体" w:eastAsia="宋体" w:cs="宋体"/>
          <w:b w:val="0"/>
          <w:bCs/>
          <w:color w:val="auto"/>
          <w:sz w:val="24"/>
          <w:szCs w:val="20"/>
          <w:highlight w:val="none"/>
          <w:shd w:val="clear" w:color="auto" w:fill="auto"/>
          <w:lang w:val="en-US" w:eastAsia="zh-CN"/>
        </w:rPr>
        <w:t xml:space="preserve"> 交货期</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合同签订后</w:t>
      </w:r>
      <w:r>
        <w:rPr>
          <w:rFonts w:hint="eastAsia" w:ascii="宋体" w:hAnsi="宋体" w:cs="宋体"/>
          <w:b w:val="0"/>
          <w:bCs/>
          <w:color w:val="auto"/>
          <w:sz w:val="24"/>
          <w:szCs w:val="20"/>
          <w:highlight w:val="none"/>
          <w:shd w:val="clear" w:color="auto" w:fill="auto"/>
          <w:lang w:val="en-US" w:eastAsia="zh-CN"/>
        </w:rPr>
        <w:t>15</w:t>
      </w:r>
      <w:r>
        <w:rPr>
          <w:rFonts w:hint="eastAsia" w:ascii="宋体" w:hAnsi="宋体" w:eastAsia="宋体" w:cs="宋体"/>
          <w:b w:val="0"/>
          <w:bCs/>
          <w:color w:val="auto"/>
          <w:sz w:val="24"/>
          <w:szCs w:val="20"/>
          <w:highlight w:val="none"/>
          <w:shd w:val="clear" w:color="auto" w:fill="auto"/>
          <w:lang w:val="en-US" w:eastAsia="zh-CN"/>
        </w:rPr>
        <w:t>日内交货，并安装调试完毕。</w:t>
      </w:r>
    </w:p>
    <w:p>
      <w:pPr>
        <w:pStyle w:val="28"/>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auto"/>
          <w:sz w:val="24"/>
          <w:szCs w:val="20"/>
          <w:highlight w:val="none"/>
          <w:shd w:val="clear" w:color="auto" w:fill="auto"/>
          <w:lang w:val="en-US" w:eastAsia="zh-CN"/>
        </w:rPr>
        <w:t xml:space="preserve"> 交货地点</w:t>
      </w:r>
      <w:r>
        <w:rPr>
          <w:rFonts w:hint="eastAsia" w:ascii="宋体" w:hAnsi="宋体" w:cs="宋体"/>
          <w:b w:val="0"/>
          <w:bCs/>
          <w:color w:val="auto"/>
          <w:sz w:val="24"/>
          <w:szCs w:val="20"/>
          <w:highlight w:val="none"/>
          <w:shd w:val="clear" w:color="auto" w:fill="auto"/>
          <w:lang w:val="en-US" w:eastAsia="zh-CN"/>
        </w:rPr>
        <w:t>：轮台县</w:t>
      </w:r>
      <w:r>
        <w:rPr>
          <w:rFonts w:hint="eastAsia" w:ascii="宋体" w:hAnsi="宋体" w:eastAsia="宋体" w:cs="宋体"/>
          <w:b w:val="0"/>
          <w:bCs/>
          <w:color w:val="auto"/>
          <w:sz w:val="24"/>
          <w:szCs w:val="20"/>
          <w:highlight w:val="none"/>
          <w:shd w:val="clear" w:color="auto" w:fill="auto"/>
          <w:lang w:val="en-US" w:eastAsia="zh-CN"/>
        </w:rPr>
        <w:t xml:space="preserve">教育和科技局。 </w:t>
      </w:r>
    </w:p>
    <w:p>
      <w:pPr>
        <w:pStyle w:val="28"/>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3</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 xml:space="preserve"> 付款方式</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 xml:space="preserve">合同内约定。 </w:t>
      </w:r>
    </w:p>
    <w:p>
      <w:pPr>
        <w:pStyle w:val="28"/>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4、</w:t>
      </w:r>
      <w:r>
        <w:rPr>
          <w:rFonts w:hint="eastAsia" w:ascii="宋体" w:hAnsi="宋体" w:eastAsia="宋体" w:cs="宋体"/>
          <w:b w:val="0"/>
          <w:bCs/>
          <w:color w:val="auto"/>
          <w:sz w:val="24"/>
          <w:szCs w:val="20"/>
          <w:highlight w:val="none"/>
          <w:shd w:val="clear" w:color="auto" w:fill="auto"/>
          <w:lang w:val="en-US" w:eastAsia="zh-CN"/>
        </w:rPr>
        <w:t xml:space="preserve"> 验收</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 xml:space="preserve"> </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4.1数量验收：甲乙双方在交货现场以过磅、点数、检尺方式进行数量验收，甲方应保证货物随到随验。乙方应对在甲方工地现场的称重数据进行确认。</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4.2质量验收：</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（1）进行数量验收的同时，甲方按要求进行尺寸和外观质量验收（以乙方提供的样品为准），尺寸和外观质量符合要求方可卸车，否则不得卸车。</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2）外观质量符合要求的，甲方及时按规定取样送本工程所在地具有相应检测资质的专业机构或单位进行检测。检测合格视为最终合格。如甲方、本工程建设单位或监理单位提出异议，参照有关标准规范，结合现场情况解决，乙方必须满足上述三方的有关质量的意见。</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（3）经双方验收合格后，由甲方开具收领单作为最终结算依据。</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（4）抽检未发现不合格产品不代表乙方供应产品全部合格，如因乙方产品问题造成甲方工期、质量、劳务等损失，全部责任均由乙方承担。</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（5）外观及检验不合格的物资，乙方应在接甲方通知后24小时内清理出施工现场，并承担本次的检测费用，造成的一切损失由乙方承担。</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（6）其他：现场现货检验，甲方如有异议3日内提出，乙方24小时内负责处理。</w:t>
      </w:r>
    </w:p>
    <w:p>
      <w:pPr>
        <w:pStyle w:val="28"/>
        <w:rPr>
          <w:rFonts w:hint="eastAsia" w:ascii="宋体" w:hAnsi="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3.3标的物所有权自卸货完毕时起转移，但经验收确认为不合格的，乙方必须根据甲方要求无条件退换。</w:t>
      </w:r>
    </w:p>
    <w:p>
      <w:pPr>
        <w:pStyle w:val="28"/>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5、</w:t>
      </w:r>
      <w:r>
        <w:rPr>
          <w:rFonts w:hint="eastAsia" w:ascii="宋体" w:hAnsi="宋体" w:eastAsia="宋体" w:cs="宋体"/>
          <w:b w:val="0"/>
          <w:bCs/>
          <w:color w:val="auto"/>
          <w:sz w:val="24"/>
          <w:szCs w:val="20"/>
          <w:highlight w:val="none"/>
          <w:shd w:val="clear" w:color="auto" w:fill="auto"/>
          <w:lang w:val="en-US" w:eastAsia="zh-CN"/>
        </w:rPr>
        <w:t xml:space="preserve">售后服务 </w:t>
      </w:r>
    </w:p>
    <w:p>
      <w:pPr>
        <w:pStyle w:val="28"/>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（1）</w:t>
      </w:r>
      <w:r>
        <w:rPr>
          <w:rFonts w:hint="eastAsia" w:ascii="宋体" w:hAnsi="宋体" w:eastAsia="宋体" w:cs="宋体"/>
          <w:b w:val="0"/>
          <w:bCs/>
          <w:color w:val="auto"/>
          <w:sz w:val="24"/>
          <w:szCs w:val="20"/>
          <w:highlight w:val="none"/>
          <w:shd w:val="clear" w:color="auto" w:fill="auto"/>
          <w:lang w:val="en-US" w:eastAsia="zh-CN"/>
        </w:rPr>
        <w:t>中标人应提供及时周到的售后服务，应保证每</w:t>
      </w:r>
      <w:r>
        <w:rPr>
          <w:rFonts w:hint="eastAsia" w:ascii="宋体" w:hAnsi="宋体" w:cs="宋体"/>
          <w:b w:val="0"/>
          <w:bCs/>
          <w:color w:val="auto"/>
          <w:sz w:val="24"/>
          <w:szCs w:val="20"/>
          <w:highlight w:val="none"/>
          <w:shd w:val="clear" w:color="auto" w:fill="auto"/>
          <w:lang w:val="en-US" w:eastAsia="zh-CN"/>
        </w:rPr>
        <w:t>月</w:t>
      </w:r>
      <w:r>
        <w:rPr>
          <w:rFonts w:hint="eastAsia" w:ascii="宋体" w:hAnsi="宋体" w:eastAsia="宋体" w:cs="宋体"/>
          <w:b w:val="0"/>
          <w:bCs/>
          <w:color w:val="auto"/>
          <w:sz w:val="24"/>
          <w:szCs w:val="20"/>
          <w:highlight w:val="none"/>
          <w:shd w:val="clear" w:color="auto" w:fill="auto"/>
          <w:lang w:val="en-US" w:eastAsia="zh-CN"/>
        </w:rPr>
        <w:t xml:space="preserve">至少一次上门回访、检修。 </w:t>
      </w:r>
    </w:p>
    <w:p>
      <w:pPr>
        <w:pStyle w:val="28"/>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auto"/>
          <w:sz w:val="24"/>
          <w:szCs w:val="20"/>
          <w:highlight w:val="none"/>
          <w:shd w:val="clear" w:color="auto" w:fill="auto"/>
          <w:lang w:val="en-US" w:eastAsia="zh-CN"/>
        </w:rPr>
        <w:t xml:space="preserve">中标人在接采购人通知 1 小时做出响应，2 小时内到达现场，24 小时内维修完毕，不能在规定时间内修好的要免费提供备品（机）备件。 </w:t>
      </w:r>
    </w:p>
    <w:p>
      <w:pPr>
        <w:pStyle w:val="28"/>
        <w:rPr>
          <w:rFonts w:hint="eastAsia" w:ascii="宋体" w:hAnsi="宋体" w:eastAsia="宋体" w:cs="宋体"/>
          <w:b w:val="0"/>
          <w:bCs/>
          <w:color w:val="auto"/>
          <w:sz w:val="28"/>
          <w:szCs w:val="21"/>
          <w:highlight w:val="none"/>
          <w:shd w:val="clear" w:color="auto" w:fill="auto"/>
        </w:rPr>
      </w:pPr>
      <w:r>
        <w:rPr>
          <w:rFonts w:hint="eastAsia" w:ascii="宋体" w:hAnsi="宋体" w:cs="宋体"/>
          <w:b w:val="0"/>
          <w:bCs/>
          <w:color w:val="auto"/>
          <w:sz w:val="24"/>
          <w:szCs w:val="20"/>
          <w:highlight w:val="none"/>
          <w:shd w:val="clear" w:color="auto" w:fill="auto"/>
          <w:lang w:val="en-US" w:eastAsia="zh-CN"/>
        </w:rPr>
        <w:t>（3）</w:t>
      </w:r>
      <w:r>
        <w:rPr>
          <w:rFonts w:hint="eastAsia" w:ascii="宋体" w:hAnsi="宋体" w:eastAsia="宋体" w:cs="宋体"/>
          <w:b w:val="0"/>
          <w:bCs/>
          <w:color w:val="auto"/>
          <w:sz w:val="24"/>
          <w:szCs w:val="20"/>
          <w:highlight w:val="none"/>
          <w:shd w:val="clear" w:color="auto" w:fill="auto"/>
          <w:lang w:val="en-US" w:eastAsia="zh-CN"/>
        </w:rPr>
        <w:t>中标人免费为采购人提供中文操作手册并培训操作人员，其中包括讲解产品的结构以及原理、产品的使用以及维护保养，直至操作人员能够独立的操作使用。</w:t>
      </w:r>
      <w:r>
        <w:rPr>
          <w:rFonts w:hint="eastAsia" w:ascii="宋体" w:hAnsi="宋体" w:eastAsia="宋体" w:cs="宋体"/>
          <w:b w:val="0"/>
          <w:bCs/>
          <w:color w:val="auto"/>
          <w:sz w:val="28"/>
          <w:szCs w:val="21"/>
          <w:highlight w:val="none"/>
          <w:shd w:val="clear" w:color="auto" w:fill="auto"/>
          <w:lang w:val="en-US" w:eastAsia="zh-CN"/>
        </w:rPr>
        <w:t xml:space="preserve"> </w:t>
      </w:r>
    </w:p>
    <w:p>
      <w:pPr>
        <w:pStyle w:val="28"/>
        <w:rPr>
          <w:rFonts w:hint="eastAsia" w:ascii="宋体" w:hAnsi="宋体" w:eastAsia="宋体" w:cs="宋体"/>
          <w:b/>
          <w:bCs w:val="0"/>
          <w:color w:val="auto"/>
          <w:sz w:val="36"/>
          <w:highlight w:val="none"/>
          <w:shd w:val="clear" w:color="auto" w:fill="auto"/>
        </w:rPr>
      </w:pPr>
    </w:p>
    <w:p>
      <w:pPr>
        <w:pStyle w:val="29"/>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本招标文件仅适用于在招标文件中所叙述的本采购项目的合格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轮台县教育和科学技术局</w:t>
      </w:r>
      <w:r>
        <w:rPr>
          <w:rFonts w:hint="eastAsia" w:ascii="宋体" w:hAnsi="宋体" w:eastAsia="宋体" w:cs="宋体"/>
          <w:bCs/>
          <w:color w:val="auto"/>
          <w:sz w:val="24"/>
          <w:szCs w:val="22"/>
          <w:highlight w:val="none"/>
          <w:shd w:val="clear" w:color="auto" w:fill="auto"/>
          <w:lang w:eastAsia="zh-CN"/>
        </w:rPr>
        <w:t>。</w:t>
      </w:r>
    </w:p>
    <w:p>
      <w:pPr>
        <w:pStyle w:val="13"/>
        <w:keepNext w:val="0"/>
        <w:keepLines w:val="0"/>
        <w:pageBreakBefore w:val="0"/>
        <w:widowControl w:val="0"/>
        <w:shd w:val="clear"/>
        <w:kinsoku/>
        <w:wordWrap/>
        <w:overflowPunct/>
        <w:topLinePunct w:val="0"/>
        <w:autoSpaceDE/>
        <w:autoSpaceDN/>
        <w:bidi w:val="0"/>
        <w:adjustRightInd/>
        <w:snapToGrid/>
        <w:textAlignment w:val="auto"/>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新疆锦瑞祥工程项目咨询管理有限公司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“投标方”、“投标人”系指有资格的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（制造商和代理商）及投标表现人。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“货物”系指招标文件规定的，投标方须向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“服务”系指招标文件规定投标方须承担的保修、技术协助、培训及其他类似的责任。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 招标文件的构成</w:t>
      </w:r>
    </w:p>
    <w:p>
      <w:pPr>
        <w:pStyle w:val="29"/>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5.1 招标文件由</w:t>
      </w:r>
      <w:r>
        <w:rPr>
          <w:rFonts w:hint="eastAsia" w:ascii="宋体" w:hAnsi="宋体"/>
          <w:b w:val="0"/>
          <w:bCs w:val="0"/>
          <w:color w:val="auto"/>
          <w:highlight w:val="none"/>
          <w:shd w:val="clear" w:color="auto" w:fill="auto"/>
        </w:rPr>
        <w:t>招标公告</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评标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投标文件的编制装订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 招标文件的澄清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6.1投标人对招标文件如有疑点，可在投标截止日的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7. 招标文件的修改或补充</w:t>
      </w:r>
      <w:r>
        <w:rPr>
          <w:rFonts w:hint="eastAsia" w:ascii="宋体" w:hAnsi="宋体" w:eastAsia="宋体" w:cs="宋体"/>
          <w:b/>
          <w:color w:val="auto"/>
          <w:sz w:val="24"/>
          <w:highlight w:val="none"/>
          <w:shd w:val="clear" w:color="auto" w:fill="auto"/>
          <w:lang w:eastAsia="zh-CN"/>
        </w:rPr>
        <w:t>、修改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为使投标人在准备投标时有适当的时间考虑投标文件的修改，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7.3 招标文件的修改和补充文件将构成招标文件的一部分，并且对投标人具有优先约束力。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9"/>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p>
    <w:p>
      <w:pPr>
        <w:pStyle w:val="19"/>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"http://zzjg.ccgp.gov.cn/cpgp/file/file.files/image002.jpg"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7"/>
                    <a:stretch>
                      <a:fillRect/>
                    </a:stretch>
                  </pic:blipFill>
                  <pic:spPr>
                    <a:xfrm>
                      <a:off x="0" y="0"/>
                      <a:ext cx="159385" cy="159385"/>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"http://zzjg.ccgp.gov.cn/cpgp/file/file.files/image003.gif"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18"/>
                    <a:stretch>
                      <a:fillRect/>
                    </a:stretch>
                  </pic:blipFill>
                  <pic:spPr>
                    <a:xfrm>
                      <a:off x="0" y="0"/>
                      <a:ext cx="131445" cy="118110"/>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”作标注。否则，届时经核实情况后，其投标将可能被拒绝。</w:t>
      </w:r>
    </w:p>
    <w:p>
      <w:pPr>
        <w:pStyle w:val="19"/>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2"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bookmarkStart w:id="5" w:name="_GoBack"/>
      <w:r>
        <w:rPr>
          <w:rFonts w:hint="eastAsia" w:ascii="宋体" w:hAnsi="宋体" w:eastAsia="宋体" w:cs="宋体"/>
          <w:bCs/>
          <w:color w:val="auto"/>
          <w:sz w:val="24"/>
          <w:szCs w:val="24"/>
          <w:highlight w:val="none"/>
          <w:shd w:val="clear" w:color="auto" w:fill="auto"/>
        </w:rPr>
        <w:t>11</w:t>
      </w:r>
      <w:bookmarkEnd w:id="5"/>
      <w:r>
        <w:rPr>
          <w:rFonts w:hint="eastAsia" w:ascii="宋体" w:hAnsi="宋体" w:eastAsia="宋体" w:cs="宋体"/>
          <w:bCs/>
          <w:color w:val="auto"/>
          <w:sz w:val="24"/>
          <w:szCs w:val="24"/>
          <w:highlight w:val="none"/>
          <w:shd w:val="clear" w:color="auto" w:fill="auto"/>
        </w:rPr>
        <w:t>.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9"/>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12．与评标活动有关的工作人员。是指评标委员会成员以外的、因参与评标监督工作或者事务性工作而知悉有关评标情况的所有人员。</w:t>
      </w:r>
    </w:p>
    <w:p>
      <w:pPr>
        <w:pStyle w:val="29"/>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29"/>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投标人必须提交能够证明其具有履行本招标项目合同能力的资质证明文件，作为投标文件的一部分。</w:t>
      </w:r>
    </w:p>
    <w:p>
      <w:pPr>
        <w:pStyle w:val="3"/>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hint="eastAsia"/>
          <w:lang w:val="zh-CN" w:eastAsia="zh-CN"/>
        </w:rPr>
      </w:pP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《详见第六部分</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sz w:val="24"/>
          <w:szCs w:val="24"/>
        </w:rPr>
        <w:t>供或有缺项则视为对招标文件资格审查内容的不响应，其投标将被拒绝。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3</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投标文件的编写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允许投标人对招标文件中的所有包投标，也可根据本企业生产或代理产品的情况对部分包进行投标，但不允许投标人对某一包中的一项或部分项进行投标。采购人可选择一家投标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．投标文件语言和度量单位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3.1 招标文件及投标人和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除在招标文件的技术规格中另有规定外，计量单位应使用中华人民共和国法定计量单位。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．投标文件的组成</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4.1 投标人编写的投标文件应包括下列内容：</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营业执照（经营范围内包含本次采购的经营范围）</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840" w:firstLineChars="350"/>
        <w:textAlignment w:val="auto"/>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left="0" w:leftChars="0" w:firstLine="840" w:firstLineChars="3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spacing w:line="360" w:lineRule="auto"/>
        <w:ind w:left="0" w:leftChars="0" w:firstLine="840" w:firstLineChars="3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16、投标保证金退还说明</w:t>
      </w:r>
    </w:p>
    <w:p>
      <w:pPr>
        <w:shd w:val="clear"/>
        <w:spacing w:line="360" w:lineRule="auto"/>
        <w:ind w:left="0" w:leftChars="0" w:firstLine="840" w:firstLineChars="3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17、主要股东或出资人信息</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18</w:t>
      </w:r>
      <w:r>
        <w:rPr>
          <w:rFonts w:hint="eastAsia" w:ascii="宋体" w:hAnsi="宋体" w:eastAsia="宋体" w:cs="宋体"/>
          <w:color w:val="auto"/>
          <w:kern w:val="2"/>
          <w:sz w:val="24"/>
          <w:szCs w:val="22"/>
          <w:highlight w:val="none"/>
          <w:shd w:val="clear" w:color="auto" w:fill="auto"/>
          <w:lang w:val="en-US" w:eastAsia="zh-CN" w:bidi="ar-SA"/>
        </w:rPr>
        <w:t>、投标承诺书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19、投标单位（供应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、中小企业声明函（如有）</w:t>
      </w:r>
    </w:p>
    <w:p>
      <w:pPr>
        <w:shd w:val="clear"/>
        <w:spacing w:line="360" w:lineRule="auto"/>
        <w:ind w:left="0" w:leftChars="0" w:firstLine="840" w:firstLineChars="350"/>
        <w:rPr>
          <w:rFonts w:hint="eastAsia" w:ascii="宋体" w:hAnsi="宋体" w:eastAsia="宋体" w:cs="宋体"/>
          <w:color w:val="auto"/>
          <w:kern w:val="2"/>
          <w:sz w:val="24"/>
          <w:szCs w:val="22"/>
          <w:highlight w:val="none"/>
          <w:shd w:val="clear" w:color="auto" w:fill="auto"/>
          <w:lang w:val="zh-CN"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1</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left="0" w:leftChars="0" w:firstLine="840" w:firstLineChars="3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2</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．投标文件格式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投标方应按招标文件范本格式中提供的投标文件格式认真填写投标书、开标一览表、投标表等，并注明投标货物的名称、货物简介、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rPr>
        <w:t>单价为综合单价，包括人工费、材料和设备费</w:t>
      </w:r>
      <w:r>
        <w:rPr>
          <w:rFonts w:hint="eastAsia" w:ascii="黑体" w:hAnsi="黑体" w:eastAsia="黑体" w:cs="黑体"/>
          <w:b/>
          <w:bCs w:val="0"/>
          <w:color w:val="auto"/>
          <w:sz w:val="24"/>
          <w:szCs w:val="24"/>
          <w:highlight w:val="none"/>
          <w:shd w:val="clear" w:color="auto" w:fill="auto"/>
          <w:lang w:eastAsia="zh-CN"/>
        </w:rPr>
        <w:t>等</w:t>
      </w:r>
      <w:r>
        <w:rPr>
          <w:rFonts w:hint="eastAsia" w:ascii="黑体" w:hAnsi="黑体" w:eastAsia="黑体" w:cs="黑体"/>
          <w:b/>
          <w:bCs w:val="0"/>
          <w:color w:val="auto"/>
          <w:sz w:val="24"/>
          <w:szCs w:val="24"/>
          <w:highlight w:val="none"/>
          <w:shd w:val="clear" w:color="auto" w:fill="auto"/>
        </w:rPr>
        <w:t>，以及一定范围内的风险的费用）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6.2.1 招标文件中特别要求的备品备件、易损件和专用工具的费用；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6.2.2 招标文件中特别要求的安装、调试、培训、运输、保险及其它附带服务的全部费用；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8．投标文件规定的技术</w:t>
      </w:r>
      <w:r>
        <w:rPr>
          <w:rFonts w:hint="eastAsia" w:ascii="宋体" w:hAnsi="宋体" w:cs="宋体"/>
          <w:b/>
          <w:bCs/>
          <w:color w:val="auto"/>
          <w:sz w:val="24"/>
          <w:highlight w:val="none"/>
          <w:shd w:val="clear" w:color="auto" w:fill="auto"/>
          <w:lang w:eastAsia="zh-CN"/>
        </w:rPr>
        <w:t>投标文件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8.1 投标方须提交证明拟供货物和服务符合招标文件规定的技术</w:t>
      </w:r>
      <w:r>
        <w:rPr>
          <w:rFonts w:hint="eastAsia" w:ascii="宋体" w:hAnsi="宋体" w:cs="宋体"/>
          <w:bCs/>
          <w:color w:val="auto"/>
          <w:sz w:val="24"/>
          <w:highlight w:val="none"/>
          <w:shd w:val="clear" w:color="auto" w:fill="auto"/>
          <w:lang w:eastAsia="zh-CN"/>
        </w:rPr>
        <w:t>投标文件</w:t>
      </w:r>
      <w:r>
        <w:rPr>
          <w:rFonts w:hint="eastAsia" w:ascii="宋体" w:hAnsi="宋体" w:eastAsia="宋体" w:cs="宋体"/>
          <w:bCs/>
          <w:color w:val="auto"/>
          <w:sz w:val="24"/>
          <w:highlight w:val="none"/>
          <w:shd w:val="clear" w:color="auto" w:fill="auto"/>
        </w:rPr>
        <w:t>，作为投标文件的一部分。</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8.2 上述文件可以是文字资料、图纸和数据，并提供：</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（1）货物主要技术及性能特点的详细描述；</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（2）货物主要部件的详细资料，包括检验报告等；</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（3）一份在技术规格中规定的保证货物正常和连续运转期间所需要的所有备件和专业工具的详细清单包括价格及供货来源信息。</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（4）规格、技术参数偏离表（见附件）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没有按要求提供资料或提供资料不完全的，将视为对招标文件没有做出实质性响应，其风险由投标人自行承担。</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9.1 投标文件从开标之日起，投标有效期为90天（如不满足将导致废标）。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可与投标人协商延长投标文件的有效期。</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.1 投标保证金是为了弥补采购人因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的违规行为而蒙受的损失。采购人在因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的违规行为而受到损害时将没收其投标保证金，作为所受损害的补偿。</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 xml:space="preserve">.2 </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在提交投标文件时应交纳投标保证金，其有效期应不低于投标有效期。</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投标保证金不接受现金。按招标文件要求，在投标截止时间前将本项目投标保证金从投标公司的基本帐户汇到</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指定帐户。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lang w:val="zh-CN"/>
        </w:rPr>
        <w:t xml:space="preserve">4 </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应当在《中标通知书》发出后5个工作日内无息退还未成交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的投标保证金，在采购合同签订5个工作日内无息退还中标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.5 未按招标文件规定提交投标保证金的，</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应当拒绝接受投标方的投标文件，视为无效投标。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.6 下列任何情况发生时，投标报价保证金将被没收。</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有下列情形之一的，投标保证金不予退还：</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.1</w:t>
      </w:r>
      <w:r>
        <w:rPr>
          <w:rFonts w:hint="eastAsia" w:ascii="宋体" w:hAnsi="宋体" w:eastAsia="宋体" w:cs="宋体"/>
          <w:b/>
          <w:bCs w:val="0"/>
          <w:color w:val="auto"/>
          <w:sz w:val="24"/>
          <w:szCs w:val="24"/>
          <w:highlight w:val="none"/>
          <w:shd w:val="clear" w:color="auto" w:fill="auto"/>
          <w:lang w:eastAsia="zh-CN"/>
        </w:rPr>
        <w:t>投标人在提交投标文件截止时间后撤回投标文件的；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2</w:t>
      </w:r>
      <w:r>
        <w:rPr>
          <w:rFonts w:hint="eastAsia" w:ascii="宋体" w:hAnsi="宋体" w:eastAsia="宋体" w:cs="宋体"/>
          <w:b/>
          <w:bCs w:val="0"/>
          <w:color w:val="auto"/>
          <w:sz w:val="24"/>
          <w:szCs w:val="24"/>
          <w:highlight w:val="none"/>
          <w:shd w:val="clear" w:color="auto" w:fill="auto"/>
          <w:lang w:eastAsia="zh-CN"/>
        </w:rPr>
        <w:t>投标人在投标文件中提供虚假材料的；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3</w:t>
      </w:r>
      <w:r>
        <w:rPr>
          <w:rFonts w:hint="eastAsia" w:ascii="宋体" w:hAnsi="宋体" w:eastAsia="宋体" w:cs="宋体"/>
          <w:b/>
          <w:bCs w:val="0"/>
          <w:color w:val="auto"/>
          <w:sz w:val="24"/>
          <w:szCs w:val="24"/>
          <w:highlight w:val="none"/>
          <w:shd w:val="clear" w:color="auto" w:fill="auto"/>
        </w:rPr>
        <w:t>除因不可抗力或招标文件认可的情形以外，成交投标人不与采购人签订合同的；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4</w:t>
      </w:r>
      <w:r>
        <w:rPr>
          <w:rFonts w:hint="eastAsia" w:ascii="宋体" w:hAnsi="宋体" w:eastAsia="宋体" w:cs="宋体"/>
          <w:b/>
          <w:bCs w:val="0"/>
          <w:color w:val="auto"/>
          <w:sz w:val="24"/>
          <w:szCs w:val="24"/>
          <w:highlight w:val="none"/>
          <w:shd w:val="clear" w:color="auto" w:fill="auto"/>
          <w:lang w:eastAsia="zh-CN"/>
        </w:rPr>
        <w:t>投标人与采购人、其他投标人或者采购代理机构恶意串通的；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5</w:t>
      </w:r>
      <w:r>
        <w:rPr>
          <w:rFonts w:hint="eastAsia" w:ascii="宋体" w:hAnsi="宋体" w:eastAsia="宋体" w:cs="宋体"/>
          <w:b/>
          <w:bCs w:val="0"/>
          <w:color w:val="auto"/>
          <w:sz w:val="24"/>
          <w:szCs w:val="24"/>
          <w:highlight w:val="none"/>
          <w:shd w:val="clear" w:color="auto" w:fill="auto"/>
        </w:rPr>
        <w:t>招标文件规定的其他情形。</w:t>
      </w: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第三章 投标文件的递交</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、投标报价截止时间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 投标文件的递交不得迟于规定时间。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 参加招标的投标人的所有投标文件都必须在招标文件规定的地点投标截止时间之前，将投标文件纸质版送达规定的指定地点。</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  出现因招标文件的修改而推迟投标截止时间的情况时，投标方则须按采购代理机构的修改通知重新规定的投标时间递交。</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的签署规定（开标前送达，比照前款“第二部分”中19条款）</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11.4.1</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的页面必须用印刷体打印。</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11.4.2</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应清楚工整，一般不准修改。个别非实质性修改之处应由供应商的被授权人或法人代表签章。</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11.4.3 所有</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必须提交正本一份和副本</w:t>
      </w:r>
      <w:r>
        <w:rPr>
          <w:rFonts w:hint="eastAsia" w:ascii="宋体" w:hAnsi="宋体" w:cs="宋体"/>
          <w:color w:val="auto"/>
          <w:sz w:val="24"/>
          <w:szCs w:val="22"/>
          <w:highlight w:val="none"/>
          <w:shd w:val="clear" w:color="auto" w:fill="auto"/>
          <w:lang w:val="en-US" w:eastAsia="zh-CN"/>
        </w:rPr>
        <w:t>二</w:t>
      </w:r>
      <w:r>
        <w:rPr>
          <w:rFonts w:hint="eastAsia" w:ascii="宋体" w:hAnsi="宋体" w:eastAsia="宋体" w:cs="宋体"/>
          <w:color w:val="auto"/>
          <w:sz w:val="24"/>
          <w:szCs w:val="22"/>
          <w:highlight w:val="none"/>
          <w:shd w:val="clear" w:color="auto" w:fill="auto"/>
          <w:lang w:val="en-US" w:eastAsia="zh-CN"/>
        </w:rPr>
        <w:t>份，并在封面上标记“正本”和“副本”。</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 xml:space="preserve">11.4.4 </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的正本与副本应当完全一致。当正本和副本之间出现差异时，以正本为准。</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en-US" w:eastAsia="zh-CN"/>
        </w:rPr>
        <w:t>11.4.5装订要求：</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装订松散而造成的丢失或其他后果不承担任何责任。</w:t>
      </w:r>
    </w:p>
    <w:p>
      <w:pPr>
        <w:shd w:val="clear"/>
        <w:spacing w:line="360" w:lineRule="auto"/>
        <w:ind w:left="480" w:hanging="48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评标委员会</w:t>
      </w:r>
    </w:p>
    <w:p>
      <w:pPr>
        <w:shd w:val="clear"/>
        <w:tabs>
          <w:tab w:val="left" w:pos="1620"/>
        </w:tabs>
        <w:spacing w:line="360" w:lineRule="auto"/>
        <w:ind w:left="481" w:leftChars="229"/>
        <w:rPr>
          <w:rFonts w:hint="eastAsia" w:ascii="宋体" w:hAnsi="宋体" w:eastAsia="宋体" w:cs="宋体"/>
          <w:b/>
          <w:color w:val="auto"/>
          <w:sz w:val="24"/>
          <w:highlight w:val="none"/>
          <w:shd w:val="clear" w:color="auto" w:fill="auto"/>
        </w:rPr>
      </w:pPr>
      <w:r>
        <w:rPr>
          <w:rFonts w:hint="eastAsia" w:ascii="宋体" w:hAnsi="宋体" w:cs="宋体"/>
          <w:b/>
          <w:color w:val="auto"/>
          <w:sz w:val="24"/>
          <w:highlight w:val="none"/>
          <w:shd w:val="clear" w:color="auto" w:fill="auto"/>
          <w:lang w:val="en-US" w:eastAsia="zh-CN"/>
        </w:rPr>
        <w:t>12</w:t>
      </w:r>
      <w:r>
        <w:rPr>
          <w:rFonts w:hint="eastAsia" w:ascii="宋体" w:hAnsi="宋体" w:eastAsia="宋体" w:cs="宋体"/>
          <w:b/>
          <w:color w:val="auto"/>
          <w:sz w:val="24"/>
          <w:highlight w:val="none"/>
          <w:shd w:val="clear" w:color="auto" w:fill="auto"/>
        </w:rPr>
        <w:t>、评标委员会组成</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.1 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将根据《中华人民共和国政府采购法》规定，依法组建本次招标的评标委员会，负责组织本次招标的评标活动。评标委员会负责向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推荐拟中标人或者根据</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的授权直接确定中标人。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评标委员会人选于开标前确定。评标委员会成员名单在中标结果确定前保密。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.3评标委员会由有关技术、经济等方面的专家和采购人熟悉相关业务的代表人员组成，成员为</w:t>
      </w:r>
      <w:r>
        <w:rPr>
          <w:rFonts w:hint="eastAsia" w:ascii="宋体" w:hAnsi="宋体" w:cs="宋体"/>
          <w:bCs/>
          <w:color w:val="auto"/>
          <w:sz w:val="24"/>
          <w:highlight w:val="none"/>
          <w:shd w:val="clear" w:color="auto" w:fill="auto"/>
          <w:lang w:val="en-US" w:eastAsia="zh-CN"/>
        </w:rPr>
        <w:t>五</w:t>
      </w:r>
      <w:r>
        <w:rPr>
          <w:rFonts w:hint="eastAsia" w:ascii="宋体" w:hAnsi="宋体" w:eastAsia="宋体" w:cs="宋体"/>
          <w:bCs/>
          <w:color w:val="auto"/>
          <w:sz w:val="24"/>
          <w:highlight w:val="none"/>
          <w:shd w:val="clear" w:color="auto" w:fill="auto"/>
        </w:rPr>
        <w:t>人及以上的单数，其中技术、经济等方面的成员人数不少于成员总数的三分之二。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13</w:t>
      </w:r>
      <w:r>
        <w:rPr>
          <w:rFonts w:hint="eastAsia" w:ascii="宋体" w:hAnsi="宋体" w:eastAsia="宋体" w:cs="宋体"/>
          <w:b/>
          <w:bCs/>
          <w:color w:val="auto"/>
          <w:sz w:val="24"/>
          <w:highlight w:val="none"/>
          <w:shd w:val="clear" w:color="auto" w:fill="auto"/>
        </w:rPr>
        <w:t>.</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评标委员会专家的条件和回避规定</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 评标委员会专家应符合下列条件：</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.1.1 熟悉有关和招标投标的法律法规；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Cs/>
          <w:color w:val="auto"/>
          <w:sz w:val="24"/>
          <w:szCs w:val="22"/>
          <w:highlight w:val="none"/>
          <w:shd w:val="clear" w:color="auto" w:fill="auto"/>
        </w:rPr>
        <w:t>具有中级专业技术职称或同等专业水平且从事相关领域工作满8年,或者具有高级专业技术职称或同等专业水平；</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.1.3熟悉有关招标投标的法律法规，并具有与招标项目相关的实践经验；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.1.4 能够认真、公正、诚实、廉洁的履行职责。</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  有下列情形之一的，不得担任评标委员会成员：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.2.1 与投标方或者投标方主要负责人有近亲关系的或有利害关系的；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.2.2 与项目主管部门或者行政监督部门的人员有近亲关系的或有利害关系的；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.2.3 与投标方有经济利益关系，可能影响对投标公正评标的；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.2.4 曾因在招标、评标以及其他与招标、投标有关活动中从事违法行为而受过行政处罚或刑事处罚的。</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14</w:t>
      </w:r>
      <w:r>
        <w:rPr>
          <w:rFonts w:hint="eastAsia" w:ascii="宋体" w:hAnsi="宋体" w:eastAsia="宋体" w:cs="宋体"/>
          <w:b/>
          <w:bCs/>
          <w:color w:val="auto"/>
          <w:sz w:val="24"/>
          <w:highlight w:val="none"/>
          <w:shd w:val="clear" w:color="auto" w:fill="auto"/>
        </w:rPr>
        <w:t>. 评标委员会成员应当熟悉并认真研究招标文件，至少应了解和熟悉以下内容：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.1 招标目的。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.2 招标项目的范围、性质。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.3 招标文件中规定的主要技术要求、标准和商务条款。</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.4 招标文件规定的评标原则、评标标准、评标方法和在评标过程中应考虑的相关因素。</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color w:val="auto"/>
          <w:sz w:val="24"/>
          <w:szCs w:val="22"/>
          <w:highlight w:val="none"/>
          <w:shd w:val="clear" w:color="auto" w:fill="auto"/>
          <w:lang w:val="en-US" w:eastAsia="zh-CN"/>
        </w:rPr>
        <w:t>15</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应当向评标委员会提供评标所需的重要信息和数据。</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rPr>
        <w:t>. 评标委员会成员有前款规定情形之一的，应当主动提出回避。</w:t>
      </w:r>
    </w:p>
    <w:p>
      <w:pPr>
        <w:shd w:val="clear"/>
        <w:spacing w:line="360" w:lineRule="auto"/>
        <w:ind w:firstLine="472" w:firstLineChars="196"/>
        <w:rPr>
          <w:rFonts w:hint="eastAsia" w:ascii="宋体" w:hAnsi="宋体" w:eastAsia="宋体" w:cs="宋体"/>
          <w:b/>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17</w:t>
      </w:r>
      <w:r>
        <w:rPr>
          <w:rFonts w:hint="eastAsia" w:ascii="宋体" w:hAnsi="宋体" w:eastAsia="宋体" w:cs="宋体"/>
          <w:b/>
          <w:bCs/>
          <w:color w:val="auto"/>
          <w:sz w:val="24"/>
          <w:szCs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w:t>
      </w:r>
      <w:r>
        <w:rPr>
          <w:rFonts w:hint="eastAsia" w:ascii="宋体" w:hAnsi="宋体" w:eastAsia="宋体" w:cs="宋体"/>
          <w:b/>
          <w:color w:val="auto"/>
          <w:sz w:val="24"/>
          <w:szCs w:val="24"/>
          <w:highlight w:val="none"/>
          <w:shd w:val="clear" w:color="auto" w:fill="auto"/>
        </w:rPr>
        <w:t xml:space="preserve">及其成员应当履行的义务：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.1 遵纪守法，客观、公正、廉洁地履行职责；</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.2 按照招标文件规定的评标方法和标准进行评标，严格履行签字确认手续，对评标意见承担个人责任；</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.3 对评标过程和结果，以及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的商业秘密保密；</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.4 参与评标报告的起草；</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.5 配合财政部门的投诉处理工作；</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.6 配合</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答复投标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提出的质疑。</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18</w:t>
      </w:r>
      <w:r>
        <w:rPr>
          <w:rFonts w:hint="eastAsia" w:ascii="宋体" w:hAnsi="宋体" w:eastAsia="宋体" w:cs="宋体"/>
          <w:b/>
          <w:bCs/>
          <w:color w:val="auto"/>
          <w:sz w:val="24"/>
          <w:highlight w:val="none"/>
          <w:shd w:val="clear" w:color="auto" w:fill="auto"/>
        </w:rPr>
        <w:t>. 评标委员会及其成员应注意事项：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1 评标委员会应当客观、公正地履行职责，遵守职业道德，不得与任何投标人或者与招标结果有利害关系的人员进行私下接触，须响应前款</w:t>
      </w:r>
      <w:r>
        <w:rPr>
          <w:rFonts w:hint="eastAsia" w:ascii="宋体" w:hAnsi="宋体" w:eastAsia="宋体" w:cs="宋体"/>
          <w:color w:val="auto"/>
          <w:sz w:val="24"/>
          <w:highlight w:val="none"/>
          <w:shd w:val="clear" w:color="auto" w:fill="auto"/>
        </w:rPr>
        <w:t>“第三部分”中8.1条款之规定要求。</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.2 评标委员会应当</w:t>
      </w:r>
      <w:r>
        <w:rPr>
          <w:rFonts w:hint="eastAsia" w:ascii="宋体" w:hAnsi="宋体" w:eastAsia="宋体" w:cs="宋体"/>
          <w:color w:val="auto"/>
          <w:sz w:val="24"/>
          <w:highlight w:val="none"/>
          <w:shd w:val="clear" w:color="auto" w:fill="auto"/>
        </w:rPr>
        <w:t>遵循独立评标的原则</w:t>
      </w:r>
      <w:r>
        <w:rPr>
          <w:rFonts w:hint="eastAsia" w:ascii="宋体" w:hAnsi="宋体" w:eastAsia="宋体" w:cs="宋体"/>
          <w:bCs/>
          <w:color w:val="auto"/>
          <w:sz w:val="24"/>
          <w:highlight w:val="none"/>
          <w:shd w:val="clear" w:color="auto" w:fill="auto"/>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eastAsia="宋体" w:cs="宋体"/>
          <w:color w:val="auto"/>
          <w:sz w:val="24"/>
          <w:highlight w:val="none"/>
          <w:shd w:val="clear" w:color="auto" w:fill="auto"/>
          <w:lang w:val="zh-CN"/>
        </w:rPr>
        <w:t>做好相关书面原始署名记录。</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.3 评标委员会应当客观、公正地履行职责。评标时，严禁存在</w:t>
      </w:r>
      <w:r>
        <w:rPr>
          <w:rFonts w:hint="eastAsia" w:ascii="宋体" w:hAnsi="宋体" w:eastAsia="宋体" w:cs="宋体"/>
          <w:color w:val="auto"/>
          <w:sz w:val="24"/>
          <w:highlight w:val="none"/>
          <w:shd w:val="clear" w:color="auto" w:fill="auto"/>
          <w:lang w:val="zh-CN"/>
        </w:rPr>
        <w:t>个人印象、个人关系或带有明显倾向性的行为发生。</w:t>
      </w:r>
      <w:r>
        <w:rPr>
          <w:rFonts w:hint="eastAsia" w:ascii="宋体" w:hAnsi="宋体" w:eastAsia="宋体" w:cs="宋体"/>
          <w:bCs/>
          <w:color w:val="auto"/>
          <w:sz w:val="24"/>
          <w:highlight w:val="none"/>
          <w:shd w:val="clear" w:color="auto" w:fill="auto"/>
        </w:rPr>
        <w:t>否则，经核实后，</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将有权予以制止此类行为的发生，</w:t>
      </w:r>
      <w:r>
        <w:rPr>
          <w:rFonts w:hint="eastAsia" w:ascii="宋体" w:hAnsi="宋体" w:eastAsia="宋体" w:cs="宋体"/>
          <w:color w:val="auto"/>
          <w:sz w:val="24"/>
          <w:highlight w:val="none"/>
          <w:shd w:val="clear" w:color="auto" w:fill="auto"/>
          <w:lang w:val="zh-CN"/>
        </w:rPr>
        <w:t>责成其修正不果的，将做为不良记录记录在案，并按相关政策法规的规定和程序，向财政监管部门提出处罚建议意见。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.4评标委员会成员和与本次评标活动有关的工作人员，不得透露对投标文件的评标和比较、中标候选人的推荐情况以及与评标有关的其他情况。</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val="0"/>
          <w:color w:val="auto"/>
          <w:sz w:val="24"/>
          <w:highlight w:val="none"/>
          <w:shd w:val="clear" w:color="auto" w:fill="auto"/>
          <w:lang w:val="en-US" w:eastAsia="zh-CN"/>
        </w:rPr>
        <w:t>19</w:t>
      </w:r>
      <w:r>
        <w:rPr>
          <w:rFonts w:hint="eastAsia" w:ascii="宋体" w:hAnsi="宋体" w:eastAsia="宋体" w:cs="宋体"/>
          <w:bCs/>
          <w:color w:val="auto"/>
          <w:sz w:val="24"/>
          <w:highlight w:val="none"/>
          <w:shd w:val="clear" w:color="auto" w:fill="auto"/>
        </w:rPr>
        <w:t>. 与评标活动有关的工作人员，自开标之日期起至定标日止，在此期间任何监标人、采购人代表、特邀代表、工作人员及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不得干扰评标委员会正常及其它评标工作，否则，</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将有权取消其权利资格。</w:t>
      </w:r>
      <w:r>
        <w:rPr>
          <w:rFonts w:hint="eastAsia" w:ascii="宋体" w:hAnsi="宋体" w:eastAsia="宋体" w:cs="宋体"/>
          <w:bCs/>
          <w:color w:val="auto"/>
          <w:sz w:val="24"/>
          <w:highlight w:val="none"/>
          <w:shd w:val="clear" w:color="auto" w:fill="auto"/>
        </w:rPr>
        <w:tab/>
      </w: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rPr>
          <w:rFonts w:hint="eastAsia"/>
        </w:rPr>
      </w:pPr>
    </w:p>
    <w:p>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pPr>
        <w:shd w:val="clear"/>
        <w:spacing w:line="360" w:lineRule="auto"/>
        <w:jc w:val="cente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部分 开标 评标 定标说明</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第一章 开　标</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20</w:t>
      </w:r>
      <w:r>
        <w:rPr>
          <w:rFonts w:hint="eastAsia" w:ascii="宋体" w:hAnsi="宋体" w:eastAsia="宋体" w:cs="宋体"/>
          <w:b/>
          <w:bCs/>
          <w:color w:val="auto"/>
          <w:sz w:val="24"/>
          <w:highlight w:val="none"/>
          <w:shd w:val="clear" w:color="auto" w:fill="auto"/>
        </w:rPr>
        <w:t>．开标</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bCs/>
          <w:color w:val="auto"/>
          <w:sz w:val="24"/>
          <w:highlight w:val="none"/>
          <w:shd w:val="clear" w:color="auto" w:fill="auto"/>
        </w:rPr>
        <w:t>.1 本次招标按招标文件的规定的时间和地点进行公开开标，允许投标人的法定代表人或其授权人参加</w:t>
      </w:r>
      <w:r>
        <w:rPr>
          <w:rFonts w:hint="eastAsia" w:ascii="宋体" w:hAnsi="宋体" w:cs="宋体"/>
          <w:bCs/>
          <w:color w:val="auto"/>
          <w:sz w:val="24"/>
          <w:highlight w:val="none"/>
          <w:shd w:val="clear" w:color="auto" w:fill="auto"/>
          <w:lang w:eastAsia="zh-CN"/>
        </w:rPr>
        <w:t>政采云在线</w:t>
      </w:r>
      <w:r>
        <w:rPr>
          <w:rFonts w:hint="eastAsia" w:ascii="宋体" w:hAnsi="宋体" w:eastAsia="宋体" w:cs="宋体"/>
          <w:bCs/>
          <w:color w:val="auto"/>
          <w:sz w:val="24"/>
          <w:highlight w:val="none"/>
          <w:shd w:val="clear" w:color="auto" w:fill="auto"/>
        </w:rPr>
        <w:t>开标会。</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.2 为了体现投标人的合法权益，和确保评标工作的公平、公正，投标人如果认为参加评标的评标委员会成员及其他与会人员与其他投标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有利害关系的，</w:t>
      </w:r>
      <w:r>
        <w:rPr>
          <w:rFonts w:hint="eastAsia" w:ascii="宋体" w:hAnsi="宋体" w:cs="宋体"/>
          <w:color w:val="auto"/>
          <w:sz w:val="24"/>
          <w:highlight w:val="none"/>
          <w:shd w:val="clear" w:color="auto" w:fill="auto"/>
          <w:lang w:val="zh-CN"/>
        </w:rPr>
        <w:t>有权以电子形式在录音录像下</w:t>
      </w:r>
      <w:r>
        <w:rPr>
          <w:rFonts w:hint="eastAsia" w:ascii="宋体" w:hAnsi="宋体" w:eastAsia="宋体" w:cs="宋体"/>
          <w:color w:val="auto"/>
          <w:sz w:val="24"/>
          <w:highlight w:val="none"/>
          <w:shd w:val="clear" w:color="auto" w:fill="auto"/>
          <w:lang w:val="zh-CN"/>
        </w:rPr>
        <w:t>向采购人申请其回避。如不提请采购人申请其回避的，则视同无利害关系。</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按照上述会议通过事项，所有参加投标的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如事后发生上述原因的质疑或投诉事项，</w:t>
      </w:r>
      <w:r>
        <w:rPr>
          <w:rFonts w:hint="eastAsia" w:ascii="宋体" w:hAnsi="宋体" w:cs="宋体"/>
          <w:color w:val="auto"/>
          <w:sz w:val="24"/>
          <w:highlight w:val="none"/>
          <w:shd w:val="clear" w:color="auto" w:fill="auto"/>
          <w:lang w:val="zh-CN"/>
        </w:rPr>
        <w:t>新疆锦瑞祥工程项目咨询管理有限公司</w:t>
      </w:r>
      <w:r>
        <w:rPr>
          <w:rFonts w:hint="eastAsia" w:ascii="宋体" w:hAnsi="宋体" w:eastAsia="宋体" w:cs="宋体"/>
          <w:color w:val="auto"/>
          <w:sz w:val="24"/>
          <w:highlight w:val="none"/>
          <w:shd w:val="clear" w:color="auto" w:fill="auto"/>
          <w:lang w:val="zh-CN"/>
        </w:rPr>
        <w:t>将不予采信。</w:t>
      </w:r>
    </w:p>
    <w:p>
      <w:pPr>
        <w:shd w:val="clear"/>
        <w:spacing w:line="360" w:lineRule="auto"/>
        <w:ind w:firstLine="480"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color w:val="auto"/>
          <w:sz w:val="24"/>
          <w:szCs w:val="22"/>
          <w:highlight w:val="none"/>
          <w:shd w:val="clear" w:color="auto" w:fill="auto"/>
          <w:lang w:val="en-US" w:eastAsia="zh-CN"/>
        </w:rPr>
        <w:t>0</w:t>
      </w:r>
      <w:r>
        <w:rPr>
          <w:rFonts w:hint="eastAsia" w:ascii="宋体" w:hAnsi="宋体" w:cs="宋体"/>
          <w:color w:val="auto"/>
          <w:sz w:val="24"/>
          <w:szCs w:val="22"/>
          <w:highlight w:val="none"/>
          <w:shd w:val="clear" w:color="auto" w:fill="auto"/>
          <w:lang w:val="zh-CN"/>
        </w:rPr>
        <w:t>.4 投标文件响应性审查</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.4.1</w:t>
      </w:r>
      <w:r>
        <w:rPr>
          <w:rFonts w:hint="eastAsia" w:ascii="宋体" w:hAnsi="宋体" w:eastAsia="宋体" w:cs="宋体"/>
          <w:bCs/>
          <w:color w:val="auto"/>
          <w:sz w:val="24"/>
          <w:szCs w:val="24"/>
          <w:highlight w:val="none"/>
          <w:shd w:val="clear" w:color="auto" w:fill="auto"/>
        </w:rPr>
        <w:t>开标后，</w:t>
      </w:r>
      <w:r>
        <w:rPr>
          <w:rFonts w:hint="eastAsia" w:ascii="宋体" w:hAnsi="宋体" w:eastAsia="宋体" w:cs="宋体"/>
          <w:bCs/>
          <w:color w:val="auto"/>
          <w:sz w:val="24"/>
          <w:szCs w:val="24"/>
          <w:highlight w:val="none"/>
          <w:shd w:val="clear" w:color="auto" w:fill="auto"/>
          <w:lang w:eastAsia="zh-CN"/>
        </w:rPr>
        <w:t>采购</w:t>
      </w:r>
      <w:r>
        <w:rPr>
          <w:rFonts w:hint="eastAsia" w:ascii="宋体" w:hAnsi="宋体" w:cs="宋体"/>
          <w:bCs/>
          <w:color w:val="auto"/>
          <w:sz w:val="24"/>
          <w:szCs w:val="24"/>
          <w:highlight w:val="none"/>
          <w:shd w:val="clear" w:color="auto" w:fill="auto"/>
          <w:lang w:eastAsia="zh-CN"/>
        </w:rPr>
        <w:t>代理机构与监督人</w:t>
      </w:r>
      <w:r>
        <w:rPr>
          <w:rFonts w:hint="eastAsia" w:ascii="宋体" w:hAnsi="宋体" w:eastAsia="宋体" w:cs="宋体"/>
          <w:bCs/>
          <w:color w:val="auto"/>
          <w:sz w:val="24"/>
          <w:szCs w:val="24"/>
          <w:highlight w:val="none"/>
          <w:shd w:val="clear" w:color="auto" w:fill="auto"/>
        </w:rPr>
        <w:t>将组织</w:t>
      </w:r>
      <w:r>
        <w:rPr>
          <w:rFonts w:hint="eastAsia" w:ascii="宋体" w:hAnsi="宋体" w:cs="宋体"/>
          <w:bCs/>
          <w:color w:val="auto"/>
          <w:sz w:val="24"/>
          <w:szCs w:val="24"/>
          <w:highlight w:val="none"/>
          <w:shd w:val="clear" w:color="auto" w:fill="auto"/>
          <w:lang w:eastAsia="zh-CN"/>
        </w:rPr>
        <w:t>在政采云在线平台上</w:t>
      </w:r>
      <w:r>
        <w:rPr>
          <w:rFonts w:hint="eastAsia" w:ascii="宋体" w:hAnsi="宋体" w:eastAsia="宋体" w:cs="宋体"/>
          <w:bCs/>
          <w:color w:val="auto"/>
          <w:sz w:val="24"/>
          <w:szCs w:val="24"/>
          <w:highlight w:val="none"/>
          <w:shd w:val="clear" w:color="auto" w:fill="auto"/>
        </w:rPr>
        <w:t>进行</w:t>
      </w:r>
      <w:r>
        <w:rPr>
          <w:rFonts w:hint="eastAsia" w:ascii="宋体" w:hAnsi="宋体" w:cs="宋体"/>
          <w:bCs/>
          <w:color w:val="auto"/>
          <w:sz w:val="24"/>
          <w:szCs w:val="24"/>
          <w:highlight w:val="none"/>
          <w:shd w:val="clear" w:color="auto" w:fill="auto"/>
          <w:lang w:eastAsia="zh-CN"/>
        </w:rPr>
        <w:t>资格</w:t>
      </w:r>
      <w:r>
        <w:rPr>
          <w:rFonts w:hint="eastAsia" w:ascii="宋体" w:hAnsi="宋体" w:eastAsia="宋体" w:cs="宋体"/>
          <w:bCs/>
          <w:color w:val="auto"/>
          <w:sz w:val="24"/>
          <w:szCs w:val="24"/>
          <w:highlight w:val="none"/>
          <w:shd w:val="clear" w:color="auto" w:fill="auto"/>
        </w:rPr>
        <w:t>审查，应检查其是否满足招标文件的格式要求，是否提供投标保证金等。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将确定每一投标人是否对投标文件的要求做出了实质性响应，而没有重大偏离。实质性响应的投标是指符合招标文件的所有条款、条件和规定且没有重大偏离和保留的投标。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判断投标文件的响应性仅基于投标文件本身而不靠外部证据。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将拒绝被确定为非实质性响应的投标。投标方不能通过修正或撤回不符合之处而使其投标成为实质性响应的投标。</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.5 投标登记确认的审查</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.5.1</w:t>
      </w:r>
      <w:r>
        <w:rPr>
          <w:rFonts w:hint="eastAsia" w:ascii="宋体" w:hAnsi="宋体" w:cs="宋体"/>
          <w:color w:val="auto"/>
          <w:sz w:val="24"/>
          <w:szCs w:val="24"/>
          <w:highlight w:val="none"/>
          <w:shd w:val="clear" w:color="auto" w:fill="auto"/>
          <w:lang w:eastAsia="zh-CN"/>
        </w:rPr>
        <w:t>投标人在规定时间内将投标文件上传至政采云平台。</w:t>
      </w:r>
      <w:r>
        <w:rPr>
          <w:rFonts w:hint="eastAsia" w:ascii="宋体" w:hAnsi="宋体" w:eastAsia="宋体" w:cs="宋体"/>
          <w:color w:val="auto"/>
          <w:sz w:val="24"/>
          <w:szCs w:val="24"/>
          <w:highlight w:val="none"/>
          <w:shd w:val="clear" w:color="auto" w:fill="auto"/>
        </w:rPr>
        <w:t>凡按规定时间前进行了投标登记确认的，其投标被接受。否则，其投标将直接被拒绝。</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.5.2 通报后，在招标文件及程序符合法律规定的前提下，对招标文件做出实质性响应的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只有两家时，且是第一次开标，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按照公开、公平和竞争的原则，采购人可以书面提出转竞争性谈判方式进行且提交批准后，按批准后的采购方式继续开标。反之，则应直接作废标处理，并依法重新组织采购。</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.5.3 通报后，如果合格</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只有一家时，且是第一次开标，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采购，经批准后，按批准后的采购方式依法按程序组织采购。反之，则应直接作废标处理，并依法重新组织采购。</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.6 评标前的意见征求</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.6.1</w:t>
      </w:r>
      <w:r>
        <w:rPr>
          <w:rFonts w:hint="eastAsia" w:ascii="宋体" w:hAnsi="宋体" w:eastAsia="宋体" w:cs="宋体"/>
          <w:color w:val="auto"/>
          <w:sz w:val="24"/>
          <w:szCs w:val="24"/>
          <w:highlight w:val="none"/>
          <w:shd w:val="clear" w:color="auto" w:fill="auto"/>
        </w:rPr>
        <w:t>严格在招标文件的规定范围内，由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现场以书面的方式，征求采购单位代表对本次评标委员会评标时应注意的事项及意见建议，并签字确认。</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.6.2</w:t>
      </w:r>
      <w:r>
        <w:rPr>
          <w:rFonts w:hint="eastAsia" w:ascii="宋体" w:hAnsi="宋体" w:eastAsia="宋体" w:cs="宋体"/>
          <w:color w:val="auto"/>
          <w:sz w:val="24"/>
          <w:szCs w:val="24"/>
          <w:highlight w:val="none"/>
          <w:shd w:val="clear" w:color="auto" w:fill="auto"/>
        </w:rPr>
        <w:t xml:space="preserve"> 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本次项目承办责任人严格按照招标文件的规定范围，核实并提出是否采信的意见并签字确认。</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.6.3</w:t>
      </w:r>
      <w:r>
        <w:rPr>
          <w:rFonts w:hint="eastAsia" w:ascii="宋体" w:hAnsi="宋体" w:eastAsia="宋体" w:cs="宋体"/>
          <w:color w:val="auto"/>
          <w:sz w:val="24"/>
          <w:szCs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将可采信的上述意见建议，现场向评标委员会及成员提出可以予以采纳的决定。反之，则不予采纳。</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第二章 评  标</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rPr>
        <w:t>．开标报价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 xml:space="preserve">.1 评标依据 </w:t>
      </w:r>
      <w:r>
        <w:rPr>
          <w:rFonts w:hint="eastAsia" w:ascii="宋体" w:hAnsi="宋体" w:eastAsia="宋体" w:cs="宋体"/>
          <w:color w:val="auto"/>
          <w:sz w:val="24"/>
          <w:highlight w:val="none"/>
          <w:shd w:val="clear" w:color="auto" w:fill="auto"/>
          <w:lang w:val="zh-CN"/>
        </w:rPr>
        <w:t xml:space="preserve">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.1.1 </w:t>
      </w:r>
      <w:r>
        <w:rPr>
          <w:rFonts w:hint="eastAsia" w:ascii="宋体" w:hAnsi="宋体" w:eastAsia="宋体" w:cs="宋体"/>
          <w:bCs/>
          <w:color w:val="auto"/>
          <w:sz w:val="24"/>
          <w:szCs w:val="24"/>
          <w:highlight w:val="none"/>
          <w:shd w:val="clear" w:color="auto" w:fill="auto"/>
        </w:rPr>
        <w:t>招标文件是评标的唯一依据。</w:t>
      </w:r>
      <w:r>
        <w:rPr>
          <w:rFonts w:hint="eastAsia" w:ascii="宋体" w:hAnsi="宋体" w:eastAsia="宋体" w:cs="宋体"/>
          <w:color w:val="auto"/>
          <w:sz w:val="24"/>
          <w:szCs w:val="24"/>
          <w:highlight w:val="none"/>
          <w:shd w:val="clear" w:color="auto" w:fill="auto"/>
        </w:rPr>
        <w:t>评标委员会</w:t>
      </w:r>
      <w:r>
        <w:rPr>
          <w:rFonts w:hint="eastAsia" w:ascii="宋体" w:hAnsi="宋体" w:eastAsia="宋体" w:cs="宋体"/>
          <w:color w:val="auto"/>
          <w:sz w:val="24"/>
          <w:highlight w:val="none"/>
          <w:shd w:val="clear" w:color="auto" w:fill="auto"/>
          <w:lang w:val="zh-CN"/>
        </w:rPr>
        <w:t>评标要依据采购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的公开招标文件和投标方的投标文件进行比较与评标。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.1.2 招标文件中的主要产品或金额大的产品，提供相同品牌产品且通过资格审查、符合性审查的不同投标人，按一家投标人计算，评审后得分最高的同品牌投标人获得中标人推荐资格。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"http://www.shenmeshi.com/Education/Education_20070429223431.html"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成本分析</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，分项乱调的；几个投标人的</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"http://www.shenmeshi.com/Science/Index.html"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技术</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标都雷同的。</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.1.4 本次评标采取</w:t>
      </w:r>
      <w:r>
        <w:rPr>
          <w:rFonts w:hint="eastAsia" w:ascii="宋体" w:hAnsi="宋体" w:eastAsia="宋体" w:cs="宋体"/>
          <w:b/>
          <w:color w:val="auto"/>
          <w:sz w:val="24"/>
          <w:highlight w:val="none"/>
          <w:u w:val="single"/>
          <w:shd w:val="clear" w:color="auto" w:fill="auto"/>
          <w:lang w:val="zh-CN"/>
        </w:rPr>
        <w:t>综合评分法</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.2 评标过程的保密性</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.2.1 所有与本次招标及评标有关的人员，均不得向</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及与招标项目无关的其他人员，透露与评标有关的资料以及授予合同的意见等。</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.2.2 在评标过程中，</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试图在投标文件审查、报价、询标（答疑）、澄清、比较及授予合同方面向采购人员施加影响的任何行为，都可能导致其投标文件被拒绝。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.2.3 </w:t>
      </w:r>
      <w:r>
        <w:rPr>
          <w:rFonts w:hint="eastAsia" w:ascii="宋体" w:hAnsi="宋体" w:eastAsia="宋体" w:cs="宋体"/>
          <w:bCs/>
          <w:color w:val="auto"/>
          <w:sz w:val="24"/>
          <w:szCs w:val="24"/>
          <w:highlight w:val="none"/>
          <w:shd w:val="clear" w:color="auto" w:fill="auto"/>
        </w:rPr>
        <w:t>开标后直到授予投标人合同为止，凡是属于审查、报价、</w:t>
      </w:r>
      <w:r>
        <w:rPr>
          <w:rFonts w:hint="eastAsia" w:ascii="宋体" w:hAnsi="宋体" w:eastAsia="宋体" w:cs="宋体"/>
          <w:color w:val="auto"/>
          <w:sz w:val="24"/>
          <w:highlight w:val="none"/>
          <w:shd w:val="clear" w:color="auto" w:fill="auto"/>
          <w:lang w:val="zh-CN"/>
        </w:rPr>
        <w:t>询标（答疑）、</w:t>
      </w:r>
      <w:r>
        <w:rPr>
          <w:rFonts w:hint="eastAsia" w:ascii="宋体" w:hAnsi="宋体" w:eastAsia="宋体" w:cs="宋体"/>
          <w:bCs/>
          <w:color w:val="auto"/>
          <w:sz w:val="24"/>
          <w:szCs w:val="24"/>
          <w:highlight w:val="none"/>
          <w:shd w:val="clear" w:color="auto" w:fill="auto"/>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.2.4 </w:t>
      </w:r>
      <w:r>
        <w:rPr>
          <w:rFonts w:hint="eastAsia" w:ascii="宋体" w:hAnsi="宋体" w:eastAsia="宋体" w:cs="宋体"/>
          <w:bCs/>
          <w:color w:val="auto"/>
          <w:sz w:val="24"/>
          <w:szCs w:val="24"/>
          <w:highlight w:val="none"/>
          <w:shd w:val="clear" w:color="auto" w:fill="auto"/>
        </w:rPr>
        <w:t>投标人在评标过程中，所进行的力图影响评标结果的不符合《政府采购法》及本次招标有关规定的活动，将被取消中标资格。</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.3 评标有关规定要求 </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.3.1 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严格遵守前款</w:t>
      </w:r>
      <w:r>
        <w:rPr>
          <w:rFonts w:hint="eastAsia" w:ascii="宋体" w:hAnsi="宋体" w:eastAsia="宋体" w:cs="宋体"/>
          <w:bCs/>
          <w:color w:val="auto"/>
          <w:sz w:val="24"/>
          <w:highlight w:val="none"/>
          <w:shd w:val="clear" w:color="auto" w:fill="auto"/>
          <w:lang w:val="zh-CN"/>
        </w:rPr>
        <w:t>“第</w:t>
      </w:r>
      <w:r>
        <w:rPr>
          <w:rFonts w:hint="eastAsia" w:ascii="宋体" w:hAnsi="宋体" w:cs="宋体"/>
          <w:bCs/>
          <w:color w:val="auto"/>
          <w:sz w:val="24"/>
          <w:highlight w:val="none"/>
          <w:shd w:val="clear" w:color="auto" w:fill="auto"/>
          <w:lang w:val="zh-CN"/>
        </w:rPr>
        <w:t>四</w:t>
      </w:r>
      <w:r>
        <w:rPr>
          <w:rFonts w:hint="eastAsia" w:ascii="宋体" w:hAnsi="宋体" w:eastAsia="宋体" w:cs="宋体"/>
          <w:bCs/>
          <w:color w:val="auto"/>
          <w:sz w:val="24"/>
          <w:highlight w:val="none"/>
          <w:shd w:val="clear" w:color="auto" w:fill="auto"/>
          <w:lang w:val="zh-CN"/>
        </w:rPr>
        <w:t>部分”中10.7条款</w:t>
      </w:r>
      <w:r>
        <w:rPr>
          <w:rFonts w:hint="eastAsia" w:ascii="宋体" w:hAnsi="宋体" w:eastAsia="宋体" w:cs="宋体"/>
          <w:color w:val="auto"/>
          <w:sz w:val="24"/>
          <w:highlight w:val="none"/>
          <w:shd w:val="clear" w:color="auto" w:fill="auto"/>
          <w:lang w:val="zh-CN"/>
        </w:rPr>
        <w:t>之规定，在采购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规定时间进行评标。</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.3.2 评标、报价、询标（答疑）、澄清应按照投标</w:t>
      </w:r>
      <w:r>
        <w:rPr>
          <w:rFonts w:hint="eastAsia" w:ascii="宋体" w:hAnsi="宋体" w:cs="宋体"/>
          <w:color w:val="auto"/>
          <w:sz w:val="24"/>
          <w:highlight w:val="none"/>
          <w:shd w:val="clear" w:color="auto" w:fill="auto"/>
          <w:lang w:val="zh-CN"/>
        </w:rPr>
        <w:t>投标人解密</w:t>
      </w:r>
      <w:r>
        <w:rPr>
          <w:rFonts w:hint="eastAsia" w:ascii="宋体" w:hAnsi="宋体" w:eastAsia="宋体" w:cs="宋体"/>
          <w:color w:val="auto"/>
          <w:sz w:val="24"/>
          <w:highlight w:val="none"/>
          <w:shd w:val="clear" w:color="auto" w:fill="auto"/>
          <w:lang w:val="zh-CN"/>
        </w:rPr>
        <w:t>投标文件的正顺序进行。</w:t>
      </w:r>
    </w:p>
    <w:p>
      <w:pPr>
        <w:shd w:val="clear"/>
        <w:spacing w:line="360" w:lineRule="auto"/>
        <w:ind w:firstLine="480" w:firstLineChars="200"/>
        <w:rPr>
          <w:rFonts w:hint="eastAsia" w:ascii="宋体" w:hAnsi="宋体" w:eastAsia="宋体" w:cs="宋体"/>
          <w:bCs/>
          <w:color w:val="auto"/>
          <w:sz w:val="24"/>
          <w:highlight w:val="magenta"/>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.3.3 评标委员会成员和与本次评标活动有关的工作人员，应遵循前款“第</w:t>
      </w:r>
      <w:r>
        <w:rPr>
          <w:rFonts w:hint="eastAsia" w:ascii="宋体" w:hAnsi="宋体" w:cs="宋体"/>
          <w:bCs/>
          <w:color w:val="auto"/>
          <w:sz w:val="24"/>
          <w:highlight w:val="none"/>
          <w:shd w:val="clear" w:color="auto" w:fill="auto"/>
          <w:lang w:eastAsia="zh-CN"/>
        </w:rPr>
        <w:t>五</w:t>
      </w:r>
      <w:r>
        <w:rPr>
          <w:rFonts w:hint="eastAsia" w:ascii="宋体" w:hAnsi="宋体" w:eastAsia="宋体" w:cs="宋体"/>
          <w:bCs/>
          <w:color w:val="auto"/>
          <w:sz w:val="24"/>
          <w:highlight w:val="none"/>
          <w:shd w:val="clear" w:color="auto" w:fill="auto"/>
        </w:rPr>
        <w:t>部分”“第四章”中</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.4条款和</w:t>
      </w:r>
      <w:r>
        <w:rPr>
          <w:rFonts w:hint="eastAsia" w:ascii="宋体" w:hAnsi="宋体" w:cs="宋体"/>
          <w:bCs/>
          <w:color w:val="auto"/>
          <w:sz w:val="24"/>
          <w:highlight w:val="none"/>
          <w:shd w:val="clear" w:color="auto" w:fill="auto"/>
          <w:lang w:val="en-US" w:eastAsia="zh-CN"/>
        </w:rPr>
        <w:t>13</w:t>
      </w:r>
      <w:r>
        <w:rPr>
          <w:rFonts w:hint="eastAsia" w:ascii="宋体" w:hAnsi="宋体" w:eastAsia="宋体" w:cs="宋体"/>
          <w:bCs/>
          <w:color w:val="auto"/>
          <w:sz w:val="24"/>
          <w:highlight w:val="none"/>
          <w:shd w:val="clear" w:color="auto" w:fill="auto"/>
        </w:rPr>
        <w:t xml:space="preserve">条款之规定。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要对当事双方的评标、报价、询标（答疑）、澄清等，做好书面记录，经评标委员会</w:t>
      </w:r>
      <w:r>
        <w:rPr>
          <w:rFonts w:hint="eastAsia" w:ascii="宋体" w:hAnsi="宋体" w:cs="宋体"/>
          <w:bCs/>
          <w:color w:val="auto"/>
          <w:sz w:val="24"/>
          <w:highlight w:val="none"/>
          <w:shd w:val="clear" w:color="auto" w:fill="auto"/>
          <w:lang w:eastAsia="zh-CN"/>
        </w:rPr>
        <w:t>、</w:t>
      </w:r>
      <w:r>
        <w:rPr>
          <w:rFonts w:hint="eastAsia" w:ascii="宋体" w:hAnsi="宋体" w:eastAsia="宋体" w:cs="宋体"/>
          <w:bCs/>
          <w:color w:val="auto"/>
          <w:sz w:val="24"/>
          <w:highlight w:val="none"/>
          <w:shd w:val="clear" w:color="auto" w:fill="auto"/>
        </w:rPr>
        <w:t>招标文件、投标文件具有同等法律地位；也是</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一旦中标后，与采购人签订中标合同和发生质疑或投诉事项时的重要法律依据。</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bCs/>
          <w:color w:val="auto"/>
          <w:sz w:val="24"/>
          <w:highlight w:val="none"/>
          <w:shd w:val="clear" w:color="auto" w:fill="auto"/>
        </w:rPr>
        <w:t>评标委员会各成员应在</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规定时间内阅读和熟悉招标文件，当要提出招标文件疑问事项时，应由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本次招标项目的责任人作为主体解答者，解答不清的，由会议主持进行补充解答。</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 报价</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.4.1 投标报价的审查和原则要求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.4.1.1 评标委员</w:t>
      </w:r>
      <w:r>
        <w:rPr>
          <w:rFonts w:hint="eastAsia" w:ascii="宋体" w:hAnsi="宋体" w:cs="宋体"/>
          <w:color w:val="auto"/>
          <w:sz w:val="24"/>
          <w:highlight w:val="none"/>
          <w:shd w:val="clear" w:color="auto" w:fill="auto"/>
          <w:lang w:val="zh-CN"/>
        </w:rPr>
        <w:t>应确认</w:t>
      </w:r>
      <w:r>
        <w:rPr>
          <w:rFonts w:hint="eastAsia" w:ascii="宋体" w:hAnsi="宋体" w:eastAsia="宋体" w:cs="宋体"/>
          <w:color w:val="auto"/>
          <w:sz w:val="24"/>
          <w:highlight w:val="none"/>
          <w:shd w:val="clear" w:color="auto" w:fill="auto"/>
          <w:lang w:val="zh-CN"/>
        </w:rPr>
        <w:t>实质上响应招标文件要求的投标文件中的价格进行审核，检查看其是否有计算和累加上的错误。</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.4.1.2</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color w:val="auto"/>
          <w:sz w:val="24"/>
          <w:highlight w:val="none"/>
          <w:shd w:val="clear" w:color="auto" w:fill="auto"/>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具有约束力。如果</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不接受修正后的价格，则其报价将被拒绝，其投标报价保证金将被没收。</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.4.1.3 </w:t>
      </w:r>
      <w:r>
        <w:rPr>
          <w:rFonts w:hint="eastAsia" w:ascii="宋体" w:hAnsi="宋体" w:cs="宋体"/>
          <w:color w:val="auto"/>
          <w:sz w:val="24"/>
          <w:highlight w:val="none"/>
          <w:shd w:val="clear" w:color="auto" w:fill="auto"/>
          <w:lang w:val="zh-CN"/>
        </w:rPr>
        <w:t>采购代理机构在解密完成后开启开标一览表，</w:t>
      </w:r>
      <w:r>
        <w:rPr>
          <w:rFonts w:hint="eastAsia" w:ascii="宋体" w:hAnsi="宋体" w:eastAsia="宋体" w:cs="宋体"/>
          <w:color w:val="auto"/>
          <w:sz w:val="24"/>
          <w:highlight w:val="none"/>
          <w:shd w:val="clear" w:color="auto" w:fill="auto"/>
          <w:lang w:val="zh-CN"/>
        </w:rPr>
        <w:t>进行公开唱标</w:t>
      </w:r>
      <w:r>
        <w:rPr>
          <w:rFonts w:hint="eastAsia" w:ascii="宋体" w:hAnsi="宋体" w:cs="宋体"/>
          <w:color w:val="auto"/>
          <w:sz w:val="24"/>
          <w:highlight w:val="none"/>
          <w:shd w:val="clear" w:color="auto" w:fill="auto"/>
          <w:lang w:val="zh-CN"/>
        </w:rPr>
        <w:t>并开启签字时段，</w:t>
      </w:r>
      <w:r>
        <w:rPr>
          <w:rFonts w:hint="eastAsia" w:ascii="宋体" w:hAnsi="宋体" w:eastAsia="宋体" w:cs="宋体"/>
          <w:color w:val="auto"/>
          <w:sz w:val="24"/>
          <w:highlight w:val="none"/>
          <w:shd w:val="clear" w:color="auto" w:fill="auto"/>
          <w:lang w:val="zh-CN"/>
        </w:rPr>
        <w:t>采购人按照规定时间，应检查所有投标文件的</w:t>
      </w:r>
      <w:r>
        <w:rPr>
          <w:rFonts w:hint="eastAsia" w:ascii="宋体" w:hAnsi="宋体" w:cs="宋体"/>
          <w:color w:val="auto"/>
          <w:sz w:val="24"/>
          <w:highlight w:val="none"/>
          <w:shd w:val="clear" w:color="auto" w:fill="auto"/>
          <w:lang w:val="zh-CN"/>
        </w:rPr>
        <w:t>资格审查</w:t>
      </w:r>
      <w:r>
        <w:rPr>
          <w:rFonts w:hint="eastAsia" w:ascii="宋体" w:hAnsi="宋体" w:eastAsia="宋体" w:cs="宋体"/>
          <w:color w:val="auto"/>
          <w:sz w:val="24"/>
          <w:highlight w:val="none"/>
          <w:shd w:val="clear" w:color="auto" w:fill="auto"/>
          <w:lang w:val="zh-CN"/>
        </w:rPr>
        <w:t>，确认无误后，</w:t>
      </w:r>
      <w:r>
        <w:rPr>
          <w:rFonts w:hint="eastAsia" w:ascii="宋体" w:hAnsi="宋体" w:cs="宋体"/>
          <w:color w:val="auto"/>
          <w:sz w:val="24"/>
          <w:highlight w:val="none"/>
          <w:shd w:val="clear" w:color="auto" w:fill="auto"/>
          <w:lang w:val="zh-CN"/>
        </w:rPr>
        <w:t>评标委员会进行符合性审查</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.4.1.4 </w:t>
      </w:r>
      <w:r>
        <w:rPr>
          <w:rFonts w:hint="eastAsia" w:ascii="宋体" w:hAnsi="宋体" w:eastAsia="宋体" w:cs="宋体"/>
          <w:bCs/>
          <w:color w:val="auto"/>
          <w:sz w:val="24"/>
          <w:highlight w:val="none"/>
          <w:shd w:val="clear" w:color="auto" w:fill="auto"/>
          <w:lang w:val="zh-CN"/>
        </w:rPr>
        <w:t>报价</w:t>
      </w:r>
      <w:r>
        <w:rPr>
          <w:rFonts w:hint="eastAsia" w:ascii="宋体" w:hAnsi="宋体" w:eastAsia="宋体" w:cs="宋体"/>
          <w:color w:val="auto"/>
          <w:sz w:val="24"/>
          <w:highlight w:val="none"/>
          <w:shd w:val="clear" w:color="auto" w:fill="auto"/>
          <w:lang w:val="zh-CN"/>
        </w:rPr>
        <w:t>采用一次性报价方式，且为最终报价。</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.4.1.5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的报价均应报出拟提供货物的单价和总价。</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.4.1.6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的报价采取现场公开的方式进行唱标，</w:t>
      </w:r>
      <w:r>
        <w:rPr>
          <w:rFonts w:hint="eastAsia" w:ascii="宋体" w:hAnsi="宋体" w:eastAsia="宋体" w:cs="宋体"/>
          <w:color w:val="auto"/>
          <w:sz w:val="24"/>
          <w:highlight w:val="none"/>
          <w:shd w:val="clear" w:color="auto" w:fill="auto"/>
        </w:rPr>
        <w:t>均不接受二次</w:t>
      </w:r>
      <w:r>
        <w:rPr>
          <w:rFonts w:hint="eastAsia" w:ascii="宋体" w:hAnsi="宋体" w:cs="宋体"/>
          <w:color w:val="auto"/>
          <w:sz w:val="24"/>
          <w:highlight w:val="none"/>
          <w:shd w:val="clear" w:color="auto" w:fill="auto"/>
          <w:lang w:eastAsia="zh-CN"/>
        </w:rPr>
        <w:t>报价</w:t>
      </w:r>
      <w:r>
        <w:rPr>
          <w:rFonts w:hint="eastAsia" w:ascii="宋体" w:hAnsi="宋体" w:eastAsia="宋体" w:cs="宋体"/>
          <w:color w:val="auto"/>
          <w:sz w:val="24"/>
          <w:highlight w:val="none"/>
          <w:shd w:val="clear" w:color="auto" w:fill="auto"/>
        </w:rPr>
        <w:t>。否则，将直接取消其投标报价资格。</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.4.2 唱标、记标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采购代理机构对投标报价登记确认、资格资质审查合格，及对招标文件做出实质性响应的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的报价，要给予每个正在参加评标的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相同的机会，并对报价采取公开的方式，招标代理机构在开启报价后，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须在规定的报价确认签字时段内进行CA签章，否则视为无效报价。该报价只允许有一个报价，投标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任何有选择性的报价将不予接受。</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.4.3 最终报价是否均超过采购预算的审查确认</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.4.3.2 唱标结束后，如所有报价均超过采购预算，且采购人不能支付时，采购人现场应宣布本次招标废标。出现此种情况时，评标委员会有权决定拒绝所有的投标文件。</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.4.3.3 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只有二家时，且是第一次开标，采购人应中止谈判，重新组织采购；如果是第二次开标，</w:t>
      </w:r>
      <w:r>
        <w:rPr>
          <w:rFonts w:hint="eastAsia" w:ascii="宋体" w:hAnsi="宋体" w:eastAsia="宋体" w:cs="宋体"/>
          <w:color w:val="auto"/>
          <w:sz w:val="24"/>
          <w:szCs w:val="24"/>
          <w:highlight w:val="none"/>
          <w:shd w:val="clear" w:color="auto" w:fill="auto"/>
        </w:rPr>
        <w:t>按照公开、公平和竞争的原则，</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可以书面提出转竞争性谈判方式采购，经批准后，按批准后的采购方式继续开标。</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.4.3.4</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只有一家时，</w:t>
      </w:r>
      <w:r>
        <w:rPr>
          <w:rFonts w:hint="eastAsia" w:ascii="宋体" w:hAnsi="宋体" w:eastAsia="宋体" w:cs="宋体"/>
          <w:color w:val="auto"/>
          <w:sz w:val="24"/>
          <w:szCs w:val="24"/>
          <w:highlight w:val="none"/>
          <w:shd w:val="clear" w:color="auto" w:fill="auto"/>
        </w:rPr>
        <w:t>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采购，经批准同意后，按批准后的采购方式依法按程序组织采购。反之，则应直接作废标处理，并依法重新组织采购。</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 xml:space="preserve">.5 </w:t>
      </w:r>
      <w:r>
        <w:rPr>
          <w:rFonts w:hint="eastAsia" w:ascii="宋体" w:hAnsi="宋体" w:eastAsia="宋体" w:cs="宋体"/>
          <w:b/>
          <w:bCs/>
          <w:color w:val="auto"/>
          <w:sz w:val="24"/>
          <w:highlight w:val="none"/>
          <w:shd w:val="clear" w:color="auto" w:fill="auto"/>
          <w:lang w:val="zh-CN"/>
        </w:rPr>
        <w:t>评标程序</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.5.1 评标委员会及其成员应当遵循独立评标的原则，按照独立初审、单独（或集中）询标（答疑）、独立综合评审、独立推荐拟中标人、集体定标、出具评标报告的工作程序进行。</w:t>
      </w:r>
    </w:p>
    <w:p>
      <w:pPr>
        <w:shd w:val="clear"/>
        <w:autoSpaceDE w:val="0"/>
        <w:autoSpaceDN w:val="0"/>
        <w:adjustRightInd w:val="0"/>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.5.2 </w:t>
      </w:r>
      <w:r>
        <w:rPr>
          <w:rFonts w:hint="eastAsia" w:ascii="宋体" w:hAnsi="宋体" w:cs="宋体"/>
          <w:color w:val="auto"/>
          <w:sz w:val="24"/>
          <w:highlight w:val="none"/>
          <w:shd w:val="clear" w:color="auto" w:fill="auto"/>
          <w:lang w:val="zh-CN"/>
        </w:rPr>
        <w:t>评标委员会成员需要投标人答疑时，投标人</w:t>
      </w:r>
      <w:r>
        <w:rPr>
          <w:rFonts w:hint="eastAsia" w:ascii="宋体" w:hAnsi="宋体" w:eastAsia="宋体" w:cs="宋体"/>
          <w:color w:val="auto"/>
          <w:sz w:val="24"/>
          <w:highlight w:val="none"/>
          <w:shd w:val="clear" w:color="auto" w:fill="auto"/>
          <w:lang w:val="zh-CN"/>
        </w:rPr>
        <w:t>按</w:t>
      </w:r>
      <w:r>
        <w:rPr>
          <w:rFonts w:hint="eastAsia" w:ascii="宋体" w:hAnsi="宋体" w:cs="宋体"/>
          <w:color w:val="auto"/>
          <w:sz w:val="24"/>
          <w:highlight w:val="none"/>
          <w:shd w:val="clear" w:color="auto" w:fill="auto"/>
          <w:lang w:val="zh-CN"/>
        </w:rPr>
        <w:t>采购代理机构、</w:t>
      </w:r>
      <w:r>
        <w:rPr>
          <w:rFonts w:hint="eastAsia" w:ascii="宋体" w:hAnsi="宋体" w:eastAsia="宋体" w:cs="宋体"/>
          <w:color w:val="auto"/>
          <w:sz w:val="24"/>
          <w:highlight w:val="none"/>
          <w:shd w:val="clear" w:color="auto" w:fill="auto"/>
          <w:lang w:val="zh-CN"/>
        </w:rPr>
        <w:t>采购人规定时间要求，向本次评标委员会进行</w:t>
      </w:r>
      <w:r>
        <w:rPr>
          <w:rFonts w:hint="eastAsia" w:ascii="宋体" w:hAnsi="宋体" w:cs="宋体"/>
          <w:color w:val="auto"/>
          <w:sz w:val="24"/>
          <w:highlight w:val="none"/>
          <w:shd w:val="clear" w:color="auto" w:fill="auto"/>
          <w:lang w:val="zh-CN"/>
        </w:rPr>
        <w:t>澄清</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.5.3 评标委员会应单独（或集中）与资格资质审查合格的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分别进行技术和商务评审与比较。</w:t>
      </w:r>
    </w:p>
    <w:p>
      <w:pPr>
        <w:shd w:val="clear"/>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.5.4 按照</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规定程序，评标当事双方应本着“实事求是、公正诚信”的原则，要以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的招标文件为评标的唯一依据，不允许做招标文件以外无关问题讨论；评标委员会成员可以采取单独（或集中）的方式与</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分别逐一进行评标、询标（</w:t>
      </w:r>
      <w:r>
        <w:rPr>
          <w:rFonts w:hint="eastAsia" w:ascii="宋体" w:hAnsi="宋体" w:eastAsia="宋体" w:cs="宋体"/>
          <w:color w:val="auto"/>
          <w:sz w:val="24"/>
          <w:highlight w:val="none"/>
          <w:shd w:val="clear" w:color="auto" w:fill="auto"/>
          <w:lang w:val="zh-CN"/>
        </w:rPr>
        <w:t>答疑）、澄清。</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.5.5 询标（答疑）、</w:t>
      </w:r>
      <w:r>
        <w:rPr>
          <w:rFonts w:hint="eastAsia" w:ascii="宋体" w:hAnsi="宋体" w:eastAsia="宋体" w:cs="宋体"/>
          <w:b/>
          <w:bCs/>
          <w:color w:val="auto"/>
          <w:sz w:val="24"/>
          <w:highlight w:val="none"/>
          <w:shd w:val="clear" w:color="auto" w:fill="auto"/>
          <w:lang w:val="zh-CN"/>
        </w:rPr>
        <w:t>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.5.5.1在评标过程中，</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bCs/>
          <w:color w:val="auto"/>
          <w:sz w:val="24"/>
          <w:highlight w:val="none"/>
          <w:shd w:val="clear" w:color="auto" w:fill="auto"/>
        </w:rPr>
        <w:t>各成员如对投标文件中含义不明确、同类问题表述不一致或者有明显文字和计算错误的内容，需要</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进行必要澄清、说明或者纠正，</w:t>
      </w:r>
      <w:r>
        <w:rPr>
          <w:rFonts w:hint="eastAsia" w:ascii="宋体" w:hAnsi="宋体" w:eastAsia="宋体" w:cs="宋体"/>
          <w:color w:val="auto"/>
          <w:sz w:val="24"/>
          <w:highlight w:val="none"/>
          <w:shd w:val="clear" w:color="auto" w:fill="auto"/>
          <w:lang w:val="zh-CN"/>
        </w:rPr>
        <w:t>应以书面形式要求</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规定的时间内作出必要的澄清、说明或者补正，</w:t>
      </w:r>
      <w:r>
        <w:rPr>
          <w:rFonts w:hint="eastAsia" w:ascii="宋体" w:hAnsi="宋体" w:eastAsia="宋体" w:cs="宋体"/>
          <w:bCs/>
          <w:color w:val="auto"/>
          <w:sz w:val="24"/>
          <w:highlight w:val="none"/>
          <w:shd w:val="clear" w:color="auto" w:fill="auto"/>
        </w:rPr>
        <w:t>和分别单独</w:t>
      </w:r>
      <w:r>
        <w:rPr>
          <w:rFonts w:hint="eastAsia" w:ascii="宋体" w:hAnsi="宋体" w:eastAsia="宋体" w:cs="宋体"/>
          <w:color w:val="auto"/>
          <w:sz w:val="24"/>
          <w:highlight w:val="none"/>
          <w:shd w:val="clear" w:color="auto" w:fill="auto"/>
          <w:lang w:val="zh-CN"/>
        </w:rPr>
        <w:t>（或集中）</w:t>
      </w:r>
      <w:r>
        <w:rPr>
          <w:rFonts w:hint="eastAsia" w:ascii="宋体" w:hAnsi="宋体" w:eastAsia="宋体" w:cs="宋体"/>
          <w:bCs/>
          <w:color w:val="auto"/>
          <w:sz w:val="24"/>
          <w:highlight w:val="none"/>
          <w:shd w:val="clear" w:color="auto" w:fill="auto"/>
        </w:rPr>
        <w:t>进行询标（答疑）。</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.5.5.2 </w:t>
      </w:r>
      <w:r>
        <w:rPr>
          <w:rFonts w:hint="eastAsia" w:ascii="宋体" w:hAnsi="宋体" w:eastAsia="宋体" w:cs="宋体"/>
          <w:bCs/>
          <w:color w:val="auto"/>
          <w:sz w:val="24"/>
          <w:szCs w:val="24"/>
          <w:highlight w:val="none"/>
          <w:shd w:val="clear" w:color="auto" w:fill="auto"/>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.5.5.3</w:t>
      </w:r>
      <w:r>
        <w:rPr>
          <w:rFonts w:hint="eastAsia" w:ascii="宋体" w:hAnsi="宋体" w:eastAsia="宋体" w:cs="宋体"/>
          <w:color w:val="auto"/>
          <w:sz w:val="24"/>
          <w:highlight w:val="none"/>
          <w:shd w:val="clear" w:color="auto" w:fill="auto"/>
          <w:lang w:val="zh-CN"/>
        </w:rPr>
        <w:t xml:space="preserve"> 评标委员会在初步评审的基础上，单独（或集体）讨论、分析、综合各种因素后，可决定是否与各投标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再次进行询标（答疑）。</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.5.5.4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的澄清、说明或者补正，</w:t>
      </w:r>
      <w:r>
        <w:rPr>
          <w:rFonts w:hint="eastAsia" w:ascii="宋体" w:hAnsi="宋体" w:eastAsia="宋体" w:cs="宋体"/>
          <w:color w:val="auto"/>
          <w:sz w:val="24"/>
          <w:highlight w:val="none"/>
          <w:shd w:val="clear" w:color="auto" w:fill="auto"/>
          <w:lang w:val="zh-CN"/>
        </w:rPr>
        <w:t>采用书面形式，</w:t>
      </w:r>
      <w:r>
        <w:rPr>
          <w:rFonts w:hint="eastAsia" w:ascii="宋体" w:hAnsi="宋体" w:eastAsia="宋体" w:cs="宋体"/>
          <w:bCs/>
          <w:color w:val="auto"/>
          <w:sz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做好书面记录，并由其</w:t>
      </w:r>
      <w:r>
        <w:rPr>
          <w:rFonts w:hint="eastAsia" w:ascii="宋体" w:hAnsi="宋体" w:eastAsia="宋体" w:cs="宋体"/>
          <w:color w:val="auto"/>
          <w:sz w:val="24"/>
          <w:highlight w:val="none"/>
          <w:shd w:val="clear" w:color="auto" w:fill="auto"/>
          <w:lang w:val="zh-CN"/>
        </w:rPr>
        <w:t>法定代表人或</w:t>
      </w:r>
      <w:r>
        <w:rPr>
          <w:rFonts w:hint="eastAsia" w:ascii="宋体" w:hAnsi="宋体" w:eastAsia="宋体" w:cs="宋体"/>
          <w:bCs/>
          <w:color w:val="auto"/>
          <w:sz w:val="24"/>
          <w:highlight w:val="none"/>
          <w:shd w:val="clear" w:color="auto" w:fill="auto"/>
        </w:rPr>
        <w:t>授权的代表签字</w:t>
      </w:r>
      <w:r>
        <w:rPr>
          <w:rFonts w:hint="eastAsia" w:ascii="宋体" w:hAnsi="宋体" w:eastAsia="宋体" w:cs="宋体"/>
          <w:bCs/>
          <w:color w:val="auto"/>
          <w:sz w:val="24"/>
          <w:szCs w:val="24"/>
          <w:highlight w:val="none"/>
          <w:shd w:val="clear" w:color="auto" w:fill="auto"/>
        </w:rPr>
        <w:t>或加盖</w:t>
      </w:r>
      <w:r>
        <w:rPr>
          <w:rFonts w:hint="eastAsia" w:ascii="宋体" w:hAnsi="宋体" w:eastAsia="宋体" w:cs="宋体"/>
          <w:bCs/>
          <w:color w:val="auto"/>
          <w:sz w:val="24"/>
          <w:szCs w:val="24"/>
          <w:highlight w:val="none"/>
          <w:shd w:val="clear" w:color="auto" w:fill="auto"/>
          <w:lang w:eastAsia="zh-CN"/>
        </w:rPr>
        <w:t>单位</w:t>
      </w:r>
      <w:r>
        <w:rPr>
          <w:rFonts w:hint="eastAsia" w:ascii="宋体" w:hAnsi="宋体" w:eastAsia="宋体" w:cs="宋体"/>
          <w:bCs/>
          <w:color w:val="auto"/>
          <w:sz w:val="24"/>
          <w:szCs w:val="24"/>
          <w:highlight w:val="none"/>
          <w:shd w:val="clear" w:color="auto" w:fill="auto"/>
        </w:rPr>
        <w:t>公章</w:t>
      </w:r>
      <w:r>
        <w:rPr>
          <w:rFonts w:hint="eastAsia" w:ascii="宋体" w:hAnsi="宋体" w:eastAsia="宋体" w:cs="宋体"/>
          <w:bCs/>
          <w:color w:val="auto"/>
          <w:sz w:val="24"/>
          <w:highlight w:val="none"/>
          <w:shd w:val="clear" w:color="auto" w:fill="auto"/>
        </w:rPr>
        <w:t>，其澄清、说明或者补正不得超出投标报价文件的范围或者改变其实质性内容，</w:t>
      </w:r>
      <w:r>
        <w:rPr>
          <w:rFonts w:hint="eastAsia" w:ascii="宋体" w:hAnsi="宋体" w:eastAsia="宋体" w:cs="宋体"/>
          <w:bCs/>
          <w:color w:val="auto"/>
          <w:sz w:val="24"/>
          <w:szCs w:val="24"/>
          <w:highlight w:val="none"/>
          <w:shd w:val="clear" w:color="auto" w:fill="auto"/>
        </w:rPr>
        <w:t>并作为投标文件的组成部分。</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.5.5.5</w:t>
      </w:r>
      <w:r>
        <w:rPr>
          <w:rFonts w:hint="eastAsia" w:ascii="宋体" w:hAnsi="宋体" w:eastAsia="宋体" w:cs="宋体"/>
          <w:color w:val="auto"/>
          <w:sz w:val="24"/>
          <w:highlight w:val="none"/>
          <w:shd w:val="clear" w:color="auto" w:fill="auto"/>
          <w:lang w:val="zh-CN"/>
        </w:rPr>
        <w:t xml:space="preserve">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拒不进行澄清、说明或者补正的，或者不能在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规定时间内做出书面澄清、说明或者补正的，评标委员会将取消其继续参加评标的资格。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.5.5.6</w:t>
      </w:r>
      <w:r>
        <w:rPr>
          <w:rFonts w:hint="eastAsia" w:ascii="宋体" w:hAnsi="宋体" w:eastAsia="宋体" w:cs="宋体"/>
          <w:color w:val="auto"/>
          <w:sz w:val="24"/>
          <w:highlight w:val="none"/>
          <w:shd w:val="clear" w:color="auto" w:fill="auto"/>
          <w:lang w:val="zh-CN"/>
        </w:rPr>
        <w:t xml:space="preserve"> 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应当对评标（审）的承诺和最终报价以书面形式确认，并由其法定代表人或其授权人签署或加盖公章。</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.5.6 符合性审查</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.5.6.1 评标委员会</w:t>
      </w:r>
      <w:r>
        <w:rPr>
          <w:rFonts w:hint="eastAsia" w:ascii="宋体" w:hAnsi="宋体" w:eastAsia="宋体" w:cs="宋体"/>
          <w:color w:val="auto"/>
          <w:sz w:val="24"/>
          <w:highlight w:val="none"/>
          <w:shd w:val="clear" w:color="auto" w:fill="auto"/>
          <w:lang w:val="zh-CN"/>
        </w:rPr>
        <w:t>应依据招标文件的规定，对投标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的报价文件的有效性、完整性和对招标文件的响应程度进行审查，以确定是否对招标文件的要求做出实质性响应，对招标文件的要求未做出实质性响应的投标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，不得进入具体评标程序。</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.5.6.2 评标委员会</w:t>
      </w:r>
      <w:r>
        <w:rPr>
          <w:rFonts w:hint="eastAsia" w:ascii="宋体" w:hAnsi="宋体" w:eastAsia="宋体" w:cs="宋体"/>
          <w:bCs/>
          <w:color w:val="auto"/>
          <w:sz w:val="24"/>
          <w:szCs w:val="24"/>
          <w:highlight w:val="none"/>
          <w:shd w:val="clear" w:color="auto" w:fill="auto"/>
        </w:rPr>
        <w:t>应当根据招标文件，审查并逐项列出每一个投标文件的全部投标偏差。投标偏差分为重大偏差和细微偏差。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2、应当要求存在细小偏差的投标人在评标结束前以书面形式予以补正。拒绝补正的，在综合评审时可以对细微偏差作不利于该投标人的量化。</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szCs w:val="24"/>
          <w:highlight w:val="none"/>
          <w:shd w:val="clear" w:color="auto" w:fill="auto"/>
        </w:rPr>
        <w:t>重大偏离或保留系指影响到招标文件规定的服务范围和质量，或限制了</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不能接受的条件的，和不符合招标文件中规定的其他实质性要求的等。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4、发现有重大偏差时，评标委员会及其成员应按招标文件中的规定，可以取消其投标的权利。</w:t>
      </w:r>
    </w:p>
    <w:p>
      <w:pPr>
        <w:shd w:val="clear"/>
        <w:spacing w:line="360" w:lineRule="auto"/>
        <w:ind w:firstLine="480" w:firstLineChars="20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.5.6.3 </w:t>
      </w:r>
      <w:r>
        <w:rPr>
          <w:rFonts w:hint="eastAsia" w:ascii="宋体" w:hAnsi="宋体" w:eastAsia="宋体" w:cs="宋体"/>
          <w:bCs/>
          <w:color w:val="auto"/>
          <w:sz w:val="24"/>
          <w:highlight w:val="none"/>
          <w:shd w:val="clear" w:color="auto" w:fill="auto"/>
          <w:lang w:val="zh-CN"/>
        </w:rPr>
        <w:t>进行符合性审查时，评标委员会</w:t>
      </w:r>
      <w:r>
        <w:rPr>
          <w:rFonts w:hint="eastAsia" w:ascii="宋体" w:hAnsi="宋体" w:eastAsia="宋体" w:cs="宋体"/>
          <w:bCs/>
          <w:color w:val="auto"/>
          <w:sz w:val="24"/>
          <w:szCs w:val="24"/>
          <w:highlight w:val="none"/>
          <w:shd w:val="clear" w:color="auto" w:fill="auto"/>
        </w:rPr>
        <w:t>应当审查每一个投标文件是否对招标文件提出的所有实质性要求和条件作出响应。未能实质上响应的，视情况按照招标文件的规定，应不得进入综合评审程序。主要有下列情况：</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、投标文件载明的采购项目完成期限超过招标文件规定期限的；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、投标文件明显不符合招标文件规定的产品技术规格、技术标准以及商务条款要求的；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val="zh-CN"/>
        </w:rPr>
        <w:t>、投标文件附有采购人和</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不能接受的条件的；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可以认定该投标人以低于成本报价竞标的；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不接受不符合国家有关部门相关规定的投标报价或优惠方案。最终报价不接受超过采购预算的报价，投标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的最终报价超过采购预算，且采购人不能支付的；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6</w:t>
      </w:r>
      <w:r>
        <w:rPr>
          <w:rFonts w:hint="eastAsia" w:ascii="宋体" w:hAnsi="宋体" w:eastAsia="宋体" w:cs="宋体"/>
          <w:bCs/>
          <w:color w:val="auto"/>
          <w:sz w:val="24"/>
          <w:szCs w:val="24"/>
          <w:highlight w:val="none"/>
          <w:shd w:val="clear" w:color="auto" w:fill="auto"/>
        </w:rPr>
        <w:t>、在评标过程中，发现投标人以他人名义投标、串通投标、以行贿手段谋取成交或者以其他弄虚作假方式投标的；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7</w:t>
      </w:r>
      <w:r>
        <w:rPr>
          <w:rFonts w:hint="eastAsia" w:ascii="宋体" w:hAnsi="宋体" w:eastAsia="宋体" w:cs="宋体"/>
          <w:bCs/>
          <w:color w:val="auto"/>
          <w:sz w:val="24"/>
          <w:szCs w:val="24"/>
          <w:highlight w:val="none"/>
          <w:shd w:val="clear" w:color="auto" w:fill="auto"/>
        </w:rPr>
        <w:t>、投标人的资格条件不符合国家有关规定和</w:t>
      </w:r>
      <w:r>
        <w:rPr>
          <w:rFonts w:hint="eastAsia" w:ascii="宋体" w:hAnsi="宋体" w:eastAsia="宋体" w:cs="宋体"/>
          <w:bCs/>
          <w:color w:val="auto"/>
          <w:sz w:val="24"/>
          <w:szCs w:val="24"/>
          <w:highlight w:val="none"/>
          <w:shd w:val="clear" w:color="auto" w:fill="auto"/>
          <w:lang w:eastAsia="zh-CN"/>
        </w:rPr>
        <w:t>招标</w:t>
      </w:r>
      <w:r>
        <w:rPr>
          <w:rFonts w:hint="eastAsia" w:ascii="宋体" w:hAnsi="宋体" w:eastAsia="宋体" w:cs="宋体"/>
          <w:bCs/>
          <w:color w:val="auto"/>
          <w:sz w:val="24"/>
          <w:szCs w:val="24"/>
          <w:highlight w:val="none"/>
          <w:shd w:val="clear" w:color="auto" w:fill="auto"/>
        </w:rPr>
        <w:t>文件要求的，或者拒不按照要求对招标文件进行澄清、说明或补正的；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8</w:t>
      </w:r>
      <w:r>
        <w:rPr>
          <w:rFonts w:hint="eastAsia" w:ascii="宋体" w:hAnsi="宋体" w:eastAsia="宋体" w:cs="宋体"/>
          <w:bCs/>
          <w:color w:val="auto"/>
          <w:sz w:val="24"/>
          <w:szCs w:val="24"/>
          <w:highlight w:val="none"/>
          <w:shd w:val="clear" w:color="auto" w:fill="auto"/>
        </w:rPr>
        <w:t>、投标人误导、干扰</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的评标活动的；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9</w:t>
      </w:r>
      <w:r>
        <w:rPr>
          <w:rFonts w:hint="eastAsia" w:ascii="宋体" w:hAnsi="宋体" w:eastAsia="宋体" w:cs="宋体"/>
          <w:bCs/>
          <w:color w:val="auto"/>
          <w:sz w:val="24"/>
          <w:szCs w:val="24"/>
          <w:highlight w:val="none"/>
          <w:shd w:val="clear" w:color="auto" w:fill="auto"/>
        </w:rPr>
        <w:t>、投标文件不符合招标文件规定的其他实质性要求的。</w:t>
      </w:r>
    </w:p>
    <w:p>
      <w:pPr>
        <w:shd w:val="clear"/>
        <w:adjustRightInd w:val="0"/>
        <w:snapToGrid w:val="0"/>
        <w:spacing w:line="360" w:lineRule="auto"/>
        <w:ind w:firstLine="482" w:firstLineChars="200"/>
        <w:rPr>
          <w:rFonts w:ascii="宋体" w:hAnsi="宋体"/>
          <w:b/>
          <w:color w:val="auto"/>
          <w:kern w:val="0"/>
          <w:sz w:val="24"/>
          <w:highlight w:val="none"/>
          <w:shd w:val="clear" w:color="auto" w:fill="auto"/>
        </w:rPr>
      </w:pPr>
      <w:r>
        <w:rPr>
          <w:rFonts w:hint="eastAsia" w:ascii="宋体" w:hAnsi="宋体"/>
          <w:b/>
          <w:color w:val="auto"/>
          <w:kern w:val="0"/>
          <w:sz w:val="24"/>
          <w:highlight w:val="none"/>
          <w:shd w:val="clear" w:color="auto" w:fill="auto"/>
          <w:lang w:val="en-US" w:eastAsia="zh-CN"/>
        </w:rPr>
        <w:t>21.5.6.4</w:t>
      </w:r>
      <w:r>
        <w:rPr>
          <w:rFonts w:hint="eastAsia" w:ascii="宋体" w:hAnsi="宋体"/>
          <w:b/>
          <w:color w:val="auto"/>
          <w:kern w:val="0"/>
          <w:sz w:val="24"/>
          <w:highlight w:val="none"/>
          <w:shd w:val="clear" w:color="auto" w:fill="auto"/>
        </w:rPr>
        <w:t>有下列情形之一的，视为投标人串通投标，其投标无效</w:t>
      </w:r>
      <w:r>
        <w:rPr>
          <w:rFonts w:ascii="宋体" w:hAnsi="宋体"/>
          <w:b/>
          <w:color w:val="auto"/>
          <w:kern w:val="0"/>
          <w:sz w:val="24"/>
          <w:highlight w:val="none"/>
          <w:shd w:val="clear" w:color="auto" w:fill="auto"/>
        </w:rPr>
        <w:t>,并对投标人依照《政府采购法》第七十七条的规定追究法律责任：</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1 </w:t>
      </w:r>
      <w:r>
        <w:rPr>
          <w:rFonts w:hint="eastAsia" w:ascii="宋体" w:hAnsi="宋体"/>
          <w:color w:val="auto"/>
          <w:kern w:val="0"/>
          <w:sz w:val="24"/>
          <w:highlight w:val="none"/>
          <w:shd w:val="clear" w:color="auto" w:fill="auto"/>
        </w:rPr>
        <w:t>不同投标人的投标文件由同一单位或者个人编制；</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2 </w:t>
      </w:r>
      <w:r>
        <w:rPr>
          <w:rFonts w:hint="eastAsia" w:ascii="宋体" w:hAnsi="宋体"/>
          <w:color w:val="auto"/>
          <w:kern w:val="0"/>
          <w:sz w:val="24"/>
          <w:highlight w:val="none"/>
          <w:shd w:val="clear" w:color="auto" w:fill="auto"/>
        </w:rPr>
        <w:t>不同投标人委托同一单位或者个人办理投标事宜；</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3 </w:t>
      </w:r>
      <w:r>
        <w:rPr>
          <w:rFonts w:hint="eastAsia" w:ascii="宋体" w:hAnsi="宋体"/>
          <w:color w:val="auto"/>
          <w:kern w:val="0"/>
          <w:sz w:val="24"/>
          <w:highlight w:val="none"/>
          <w:shd w:val="clear" w:color="auto" w:fill="auto"/>
        </w:rPr>
        <w:t>不同投标人的投标文件载明的项目管理成员或者联系人员为同一人；</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4 </w:t>
      </w:r>
      <w:r>
        <w:rPr>
          <w:rFonts w:hint="eastAsia" w:ascii="宋体" w:hAnsi="宋体"/>
          <w:color w:val="auto"/>
          <w:kern w:val="0"/>
          <w:sz w:val="24"/>
          <w:highlight w:val="none"/>
          <w:shd w:val="clear" w:color="auto" w:fill="auto"/>
        </w:rPr>
        <w:t>不同投标人的投标文件异常一致或者投标报价呈规律性差异；</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5 </w:t>
      </w:r>
      <w:r>
        <w:rPr>
          <w:rFonts w:hint="eastAsia" w:ascii="宋体" w:hAnsi="宋体"/>
          <w:color w:val="auto"/>
          <w:kern w:val="0"/>
          <w:sz w:val="24"/>
          <w:highlight w:val="none"/>
          <w:shd w:val="clear" w:color="auto" w:fill="auto"/>
        </w:rPr>
        <w:t>不同投标人的投标文件相互混装；</w:t>
      </w:r>
    </w:p>
    <w:p>
      <w:pPr>
        <w:shd w:val="clear"/>
        <w:adjustRightInd w:val="0"/>
        <w:snapToGrid w:val="0"/>
        <w:spacing w:line="360"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6 </w:t>
      </w:r>
      <w:r>
        <w:rPr>
          <w:rFonts w:hint="eastAsia" w:ascii="宋体" w:hAnsi="宋体"/>
          <w:color w:val="auto"/>
          <w:kern w:val="0"/>
          <w:sz w:val="24"/>
          <w:highlight w:val="none"/>
          <w:shd w:val="clear" w:color="auto" w:fill="auto"/>
        </w:rPr>
        <w:t>不同投标人的投标保证金从同一单位或者个人的账户转出。</w:t>
      </w: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1"/>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3643"/>
        <w:gridCol w:w="51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773" w:type="dxa"/>
            <w:gridSpan w:val="2"/>
            <w:tcBorders>
              <w:top w:val="single" w:color="000000" w:sz="6" w:space="0"/>
              <w:left w:val="single" w:color="000000" w:sz="6" w:space="0"/>
              <w:bottom w:val="single" w:color="000000" w:sz="6" w:space="0"/>
              <w:right w:val="single" w:color="000000" w:sz="6" w:space="0"/>
            </w:tcBorders>
            <w:shd w:val="clear" w:color="auto" w:fill="EDEBE0"/>
            <w:vAlign w:val="top"/>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color w:val="auto"/>
                <w:sz w:val="24"/>
                <w:szCs w:val="22"/>
                <w:highlight w:val="none"/>
                <w:shd w:val="clear" w:color="auto" w:fill="auto"/>
              </w:rPr>
            </w:pPr>
            <w:r>
              <w:rPr>
                <w:color w:val="auto"/>
                <w:sz w:val="24"/>
                <w:szCs w:val="22"/>
                <w:highlight w:val="none"/>
                <w:shd w:val="clear" w:color="auto" w:fill="auto"/>
              </w:rPr>
              <w:t>1</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ascii="宋体" w:hAnsi="宋体" w:eastAsia="Calibri" w:cs="Times New Roman"/>
                <w:b/>
                <w:color w:val="auto"/>
                <w:kern w:val="0"/>
                <w:sz w:val="21"/>
                <w:szCs w:val="21"/>
                <w:highlight w:val="none"/>
                <w:shd w:val="clear" w:color="auto" w:fill="auto"/>
                <w:lang w:val="en-US" w:eastAsia="zh-CN" w:bidi="ar-SA"/>
              </w:rPr>
            </w:pPr>
            <w:r>
              <w:rPr>
                <w:rFonts w:hint="eastAsia" w:ascii="宋体" w:hAnsi="宋体" w:eastAsia="宋体" w:cs="宋体"/>
                <w:szCs w:val="22"/>
              </w:rPr>
              <w:t>营业执照</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cs="Times New Roman"/>
                <w:color w:val="auto"/>
                <w:szCs w:val="22"/>
                <w:highlight w:val="none"/>
                <w:shd w:val="clear" w:color="auto" w:fill="auto"/>
                <w:lang w:val="en-US" w:eastAsia="zh-CN"/>
              </w:rPr>
            </w:pPr>
            <w:r>
              <w:rPr>
                <w:rFonts w:hint="eastAsia" w:ascii="宋体" w:hAnsi="宋体" w:eastAsia="宋体" w:cs="宋体"/>
                <w:szCs w:val="22"/>
              </w:rPr>
              <w:t>是否具备有效的营业执照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2</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ascii="Calibri" w:hAnsi="Calibri" w:eastAsia="Calibri" w:cs="Times New Roman"/>
                <w:color w:val="auto"/>
                <w:kern w:val="2"/>
                <w:sz w:val="21"/>
                <w:szCs w:val="21"/>
                <w:highlight w:val="none"/>
                <w:shd w:val="clear" w:color="auto" w:fill="auto"/>
                <w:lang w:val="en-US" w:eastAsia="zh-CN" w:bidi="ar-SA"/>
              </w:rPr>
            </w:pPr>
            <w:r>
              <w:rPr>
                <w:rFonts w:hint="eastAsia" w:ascii="宋体" w:hAnsi="宋体" w:eastAsia="宋体" w:cs="宋体"/>
                <w:szCs w:val="22"/>
              </w:rPr>
              <w:t>法人和授权代表资格</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szCs w:val="22"/>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en-US" w:eastAsia="zh-CN"/>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4</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szCs w:val="22"/>
              </w:rPr>
              <w:t>投标保证金</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szCs w:val="22"/>
              </w:rPr>
              <w:t>未按招标文件规定递交投标保证金的、投标保证金金额不足的、投标保证金形式不符合招标文件规定的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5</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szCs w:val="22"/>
                <w:highlight w:val="none"/>
                <w:shd w:val="clear" w:color="auto" w:fill="auto"/>
                <w:lang w:val="zh-CN" w:eastAsia="zh-CN" w:bidi="ar-SA"/>
              </w:rPr>
            </w:pPr>
            <w:r>
              <w:rPr>
                <w:rFonts w:hint="default" w:ascii="Times New Roman" w:hAnsi="Times New Roman" w:eastAsia="宋体" w:cs="Times New Roman"/>
                <w:color w:val="auto"/>
                <w:kern w:val="2"/>
                <w:sz w:val="21"/>
                <w:szCs w:val="22"/>
                <w:highlight w:val="none"/>
                <w:shd w:val="clear" w:color="auto" w:fill="auto"/>
                <w:lang w:val="en-US" w:eastAsia="zh-CN" w:bidi="ar-SA"/>
              </w:rPr>
              <w:t>单位负责人</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default" w:ascii="Times New Roman" w:hAnsi="Times New Roman" w:eastAsia="宋体" w:cs="Times New Roman"/>
                <w:color w:val="auto"/>
                <w:kern w:val="2"/>
                <w:sz w:val="21"/>
                <w:szCs w:val="22"/>
                <w:highlight w:val="none"/>
                <w:shd w:val="clear" w:color="auto" w:fill="auto"/>
                <w:lang w:val="en-US" w:eastAsia="zh-CN" w:bidi="ar-SA"/>
              </w:rPr>
              <w:t>单位负责人为同一人或者存在直接控股、管理关系的不同投标人，不得参加同一合同项下的政府采购活动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6</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eastAsia="宋体" w:cs="Times New Roman"/>
                <w:color w:val="auto"/>
                <w:kern w:val="2"/>
                <w:sz w:val="21"/>
                <w:szCs w:val="22"/>
                <w:highlight w:val="none"/>
                <w:shd w:val="clear" w:color="auto" w:fill="auto"/>
                <w:lang w:val="zh-CN" w:eastAsia="zh-CN" w:bidi="ar-SA"/>
              </w:rPr>
              <w:t>联合体</w:t>
            </w:r>
            <w:r>
              <w:rPr>
                <w:rFonts w:hint="eastAsia" w:cs="Times New Roman"/>
                <w:color w:val="auto"/>
                <w:kern w:val="2"/>
                <w:sz w:val="21"/>
                <w:szCs w:val="22"/>
                <w:highlight w:val="none"/>
                <w:shd w:val="clear" w:color="auto" w:fill="auto"/>
                <w:lang w:val="en-US" w:eastAsia="zh-CN" w:bidi="ar-SA"/>
              </w:rPr>
              <w:t>声明</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szCs w:val="22"/>
                <w:highlight w:val="none"/>
                <w:shd w:val="clear" w:color="auto" w:fill="auto"/>
                <w:lang w:val="zh-CN" w:eastAsia="zh-CN" w:bidi="ar-SA"/>
              </w:rPr>
            </w:pPr>
            <w:r>
              <w:rPr>
                <w:rFonts w:hint="eastAsia" w:ascii="Times New Roman" w:hAnsi="Times New Roman" w:eastAsia="宋体" w:cs="Times New Roman"/>
                <w:color w:val="auto"/>
                <w:kern w:val="2"/>
                <w:sz w:val="21"/>
                <w:szCs w:val="22"/>
                <w:highlight w:val="none"/>
                <w:shd w:val="clear" w:color="auto" w:fill="auto"/>
                <w:lang w:val="zh-CN" w:eastAsia="zh-CN" w:bidi="ar-SA"/>
              </w:rPr>
              <w:t>非联合体投标声明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7</w:t>
            </w:r>
          </w:p>
        </w:tc>
        <w:tc>
          <w:tcPr>
            <w:tcW w:w="364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eastAsia="宋体" w:cs="宋体"/>
                <w:szCs w:val="22"/>
              </w:rPr>
              <w:t>重大违法记录</w:t>
            </w:r>
          </w:p>
        </w:tc>
        <w:tc>
          <w:tcPr>
            <w:tcW w:w="513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eastAsia="宋体" w:cs="宋体"/>
                <w:szCs w:val="22"/>
              </w:rPr>
              <w:t>提供参加政府采购活动近三年无重大违法记录声明书</w:t>
            </w:r>
          </w:p>
        </w:tc>
      </w:tr>
    </w:tbl>
    <w:p>
      <w:pPr>
        <w:pStyle w:val="3"/>
        <w:pBdr>
          <w:top w:val="none" w:color="auto" w:sz="0" w:space="0"/>
          <w:left w:val="none" w:color="auto" w:sz="0" w:space="0"/>
          <w:bottom w:val="none" w:color="auto" w:sz="0" w:space="0"/>
          <w:right w:val="none" w:color="auto" w:sz="0" w:space="0"/>
          <w:between w:val="none" w:color="auto" w:sz="0" w:space="0"/>
        </w:pBdr>
        <w:shd w:val="clear"/>
        <w:jc w:val="both"/>
        <w:rPr>
          <w:rFonts w:hint="eastAsia" w:ascii="宋体" w:hAnsi="宋体" w:eastAsia="宋体"/>
          <w:b/>
          <w:bCs/>
          <w:color w:val="auto"/>
          <w:sz w:val="28"/>
          <w:szCs w:val="28"/>
          <w:highlight w:val="none"/>
          <w:shd w:val="clear" w:color="auto" w:fill="auto"/>
          <w:lang w:eastAsia="zh-CN"/>
        </w:rPr>
      </w:pPr>
    </w:p>
    <w:p>
      <w:pPr>
        <w:pStyle w:val="3"/>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3"/>
        <w:shd w:val="clear"/>
        <w:rPr>
          <w:rFonts w:hint="eastAsia"/>
          <w:color w:val="auto"/>
          <w:highlight w:val="none"/>
          <w:shd w:val="clear" w:color="auto" w:fill="auto"/>
        </w:rPr>
      </w:pPr>
    </w:p>
    <w:tbl>
      <w:tblPr>
        <w:tblStyle w:val="21"/>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3463"/>
        <w:gridCol w:w="53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773" w:type="dxa"/>
            <w:gridSpan w:val="2"/>
            <w:tcBorders>
              <w:top w:val="single" w:color="000000" w:sz="6" w:space="0"/>
              <w:left w:val="single" w:color="000000" w:sz="6" w:space="0"/>
              <w:bottom w:val="single" w:color="000000" w:sz="6" w:space="0"/>
              <w:right w:val="single" w:color="000000" w:sz="6" w:space="0"/>
            </w:tcBorders>
            <w:shd w:val="clear" w:color="auto" w:fill="EDEBE0"/>
            <w:vAlign w:val="top"/>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color w:val="auto"/>
                <w:sz w:val="24"/>
                <w:szCs w:val="22"/>
                <w:highlight w:val="none"/>
                <w:shd w:val="clear" w:color="auto" w:fill="auto"/>
              </w:rPr>
            </w:pPr>
            <w:r>
              <w:rPr>
                <w:color w:val="auto"/>
                <w:sz w:val="24"/>
                <w:szCs w:val="22"/>
                <w:highlight w:val="none"/>
                <w:shd w:val="clear" w:color="auto" w:fill="auto"/>
              </w:rPr>
              <w:t>1</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ascii="宋体" w:hAnsi="宋体" w:eastAsia="Calibri" w:cs="Times New Roman"/>
                <w:b/>
                <w:color w:val="auto"/>
                <w:kern w:val="0"/>
                <w:sz w:val="21"/>
                <w:szCs w:val="21"/>
                <w:highlight w:val="none"/>
                <w:shd w:val="clear" w:color="auto" w:fill="auto"/>
                <w:lang w:val="en-US" w:eastAsia="zh-CN" w:bidi="ar-SA"/>
              </w:rPr>
            </w:pPr>
            <w:r>
              <w:rPr>
                <w:rFonts w:hint="eastAsia" w:ascii="宋体" w:hAnsi="宋体" w:eastAsia="宋体" w:cs="宋体"/>
                <w:szCs w:val="22"/>
              </w:rPr>
              <w:t>投标人名称</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cs="Times New Roman"/>
                <w:color w:val="auto"/>
                <w:szCs w:val="22"/>
                <w:highlight w:val="none"/>
                <w:shd w:val="clear" w:color="auto" w:fill="auto"/>
                <w:lang w:val="en-US" w:eastAsia="zh-CN"/>
              </w:rPr>
            </w:pPr>
            <w:r>
              <w:rPr>
                <w:rFonts w:hint="eastAsia" w:ascii="宋体" w:hAnsi="宋体" w:eastAsia="宋体" w:cs="宋体"/>
                <w:szCs w:val="22"/>
              </w:rPr>
              <w:t>是否与营业执照、税务登记证、资质证书一致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2</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ascii="Calibri" w:hAnsi="Calibri" w:eastAsia="Calibri" w:cs="Times New Roman"/>
                <w:color w:val="auto"/>
                <w:kern w:val="2"/>
                <w:sz w:val="21"/>
                <w:szCs w:val="21"/>
                <w:highlight w:val="none"/>
                <w:shd w:val="clear" w:color="auto" w:fill="auto"/>
                <w:lang w:val="en-US" w:eastAsia="zh-CN" w:bidi="ar-SA"/>
              </w:rPr>
            </w:pPr>
            <w:r>
              <w:rPr>
                <w:rFonts w:hint="eastAsia" w:ascii="宋体" w:hAnsi="宋体" w:eastAsia="宋体" w:cs="宋体"/>
                <w:szCs w:val="22"/>
              </w:rPr>
              <w:t>投标文件签署</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szCs w:val="22"/>
                <w:highlight w:val="none"/>
                <w:shd w:val="clear" w:color="auto" w:fill="auto"/>
                <w:lang w:val="en-US" w:eastAsia="zh-CN"/>
              </w:rPr>
            </w:pPr>
            <w:r>
              <w:rPr>
                <w:rFonts w:hint="eastAsia" w:ascii="宋体" w:hAnsi="宋体" w:eastAsia="宋体" w:cs="宋体"/>
                <w:szCs w:val="22"/>
              </w:rPr>
              <w:t>符合招标文件要求在规定区域加盖单位公章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eastAsia="宋体"/>
                <w:color w:val="auto"/>
                <w:sz w:val="24"/>
                <w:szCs w:val="22"/>
                <w:highlight w:val="none"/>
                <w:shd w:val="clear" w:color="auto" w:fill="auto"/>
                <w:lang w:eastAsia="zh-CN"/>
              </w:rPr>
            </w:pPr>
            <w:r>
              <w:rPr>
                <w:rFonts w:hint="eastAsia"/>
                <w:color w:val="auto"/>
                <w:sz w:val="24"/>
                <w:szCs w:val="22"/>
                <w:highlight w:val="none"/>
                <w:shd w:val="clear" w:color="auto" w:fill="auto"/>
                <w:lang w:val="en-US" w:eastAsia="zh-CN"/>
              </w:rPr>
              <w:t>3</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en-US" w:eastAsia="zh-CN" w:bidi="zh-CN"/>
              </w:rPr>
            </w:pPr>
            <w:r>
              <w:rPr>
                <w:rFonts w:hint="eastAsia" w:ascii="宋体" w:hAnsi="宋体" w:eastAsia="宋体" w:cs="宋体"/>
                <w:szCs w:val="22"/>
              </w:rPr>
              <w:t>投标有效期</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Cs w:val="22"/>
                <w:highlight w:val="none"/>
                <w:shd w:val="clear" w:color="auto" w:fill="auto"/>
                <w:lang w:val="en-US" w:eastAsia="zh-CN"/>
              </w:rPr>
            </w:pPr>
            <w:r>
              <w:rPr>
                <w:rFonts w:hint="eastAsia" w:ascii="宋体" w:hAnsi="宋体" w:eastAsia="宋体" w:cs="宋体"/>
                <w:szCs w:val="22"/>
              </w:rPr>
              <w:t>符合</w:t>
            </w:r>
            <w:r>
              <w:rPr>
                <w:rFonts w:hint="eastAsia" w:ascii="宋体" w:hAnsi="宋体" w:eastAsia="宋体" w:cs="宋体"/>
                <w:szCs w:val="22"/>
                <w:lang w:eastAsia="zh-CN"/>
              </w:rPr>
              <w:t>投标人</w:t>
            </w:r>
            <w:r>
              <w:rPr>
                <w:rFonts w:hint="eastAsia" w:ascii="宋体" w:hAnsi="宋体" w:eastAsia="宋体" w:cs="宋体"/>
                <w:szCs w:val="22"/>
              </w:rPr>
              <w:t>须知前附表的规定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eastAsia="宋体" w:cs="Times New Roman"/>
                <w:color w:val="auto"/>
                <w:kern w:val="2"/>
                <w:sz w:val="21"/>
                <w:szCs w:val="22"/>
                <w:highlight w:val="none"/>
                <w:shd w:val="clear" w:color="auto" w:fill="auto"/>
                <w:lang w:val="en-US" w:eastAsia="zh-CN" w:bidi="ar-SA"/>
              </w:rPr>
              <w:t>4</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szCs w:val="22"/>
                <w:highlight w:val="none"/>
                <w:shd w:val="clear" w:color="auto" w:fill="auto"/>
                <w:lang w:val="zh-CN" w:eastAsia="zh-CN" w:bidi="ar-SA"/>
              </w:rPr>
            </w:pPr>
            <w:r>
              <w:rPr>
                <w:rFonts w:hint="eastAsia" w:ascii="宋体" w:hAnsi="宋体" w:eastAsia="宋体" w:cs="宋体"/>
                <w:szCs w:val="22"/>
              </w:rPr>
              <w:t>投标报价</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宋体" w:hAnsi="宋体" w:eastAsia="宋体" w:cs="宋体"/>
                <w:szCs w:val="22"/>
              </w:rPr>
              <w:t>只有一个有效报价且未超过政府采购预算金额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1"/>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5</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cs="宋体"/>
                <w:szCs w:val="22"/>
                <w:lang w:val="en-US" w:eastAsia="zh-CN"/>
              </w:rPr>
              <w:t>商务</w:t>
            </w:r>
            <w:r>
              <w:rPr>
                <w:rFonts w:hint="eastAsia" w:ascii="宋体" w:hAnsi="宋体" w:eastAsia="宋体" w:cs="宋体"/>
                <w:szCs w:val="22"/>
              </w:rPr>
              <w:t>文件内容</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cs="宋体"/>
                <w:szCs w:val="22"/>
                <w:lang w:val="en-US" w:eastAsia="zh-CN"/>
              </w:rPr>
              <w:t>商务</w:t>
            </w:r>
            <w:r>
              <w:rPr>
                <w:rFonts w:hint="eastAsia" w:ascii="宋体" w:hAnsi="宋体" w:eastAsia="宋体" w:cs="宋体"/>
                <w:szCs w:val="22"/>
              </w:rPr>
              <w:t>文件按照招标文件规定的内容填写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rFonts w:hint="eastAsia" w:eastAsia="宋体"/>
                <w:color w:val="auto"/>
                <w:sz w:val="24"/>
                <w:szCs w:val="22"/>
                <w:highlight w:val="none"/>
                <w:shd w:val="clear" w:color="auto" w:fill="auto"/>
                <w:lang w:val="en-US" w:eastAsia="zh-CN"/>
              </w:rPr>
            </w:pPr>
            <w:r>
              <w:rPr>
                <w:rFonts w:hint="eastAsia" w:ascii="宋体" w:hAnsi="宋体" w:cs="宋体"/>
                <w:szCs w:val="22"/>
                <w:lang w:val="en-US" w:eastAsia="zh-CN"/>
              </w:rPr>
              <w:t>6</w:t>
            </w:r>
          </w:p>
        </w:tc>
        <w:tc>
          <w:tcPr>
            <w:tcW w:w="346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rFonts w:hint="eastAsia" w:ascii="宋体" w:hAnsi="宋体" w:cs="宋体"/>
                <w:szCs w:val="22"/>
                <w:lang w:val="en-US" w:eastAsia="zh-CN"/>
              </w:rPr>
              <w:t>技术</w:t>
            </w:r>
            <w:r>
              <w:rPr>
                <w:rFonts w:hint="eastAsia" w:ascii="宋体" w:hAnsi="宋体" w:eastAsia="宋体" w:cs="宋体"/>
                <w:szCs w:val="22"/>
              </w:rPr>
              <w:t>文件内容</w:t>
            </w:r>
          </w:p>
        </w:tc>
        <w:tc>
          <w:tcPr>
            <w:tcW w:w="531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rFonts w:hint="eastAsia" w:ascii="宋体" w:hAnsi="宋体" w:cs="宋体"/>
                <w:szCs w:val="22"/>
                <w:lang w:val="en-US" w:eastAsia="zh-CN"/>
              </w:rPr>
              <w:t>技术</w:t>
            </w:r>
            <w:r>
              <w:rPr>
                <w:rFonts w:hint="eastAsia" w:ascii="宋体" w:hAnsi="宋体" w:eastAsia="宋体" w:cs="宋体"/>
                <w:szCs w:val="22"/>
              </w:rPr>
              <w:t>文件按照招标文件规定的内容填写</w:t>
            </w:r>
          </w:p>
        </w:tc>
      </w:tr>
    </w:tbl>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pStyle w:val="28"/>
        <w:rPr>
          <w:rFonts w:hint="eastAsia" w:ascii="宋体" w:hAnsi="宋体" w:eastAsia="宋体" w:cs="宋体"/>
          <w:b/>
          <w:color w:val="auto"/>
          <w:sz w:val="24"/>
          <w:highlight w:val="none"/>
          <w:shd w:val="clear" w:color="auto" w:fill="auto"/>
          <w:lang w:val="zh-CN"/>
        </w:rPr>
      </w:pPr>
    </w:p>
    <w:p>
      <w:pPr>
        <w:pStyle w:val="28"/>
        <w:rPr>
          <w:rFonts w:hint="eastAsia" w:ascii="宋体" w:hAnsi="宋体" w:eastAsia="宋体" w:cs="宋体"/>
          <w:b/>
          <w:color w:val="auto"/>
          <w:sz w:val="24"/>
          <w:highlight w:val="none"/>
          <w:shd w:val="clear" w:color="auto" w:fill="auto"/>
          <w:lang w:val="zh-CN"/>
        </w:rPr>
      </w:pPr>
    </w:p>
    <w:p>
      <w:pPr>
        <w:pStyle w:val="28"/>
        <w:rPr>
          <w:rFonts w:hint="eastAsia" w:ascii="宋体" w:hAnsi="宋体" w:eastAsia="宋体" w:cs="宋体"/>
          <w:b/>
          <w:color w:val="auto"/>
          <w:sz w:val="24"/>
          <w:highlight w:val="none"/>
          <w:shd w:val="clear" w:color="auto" w:fill="auto"/>
          <w:lang w:val="zh-CN"/>
        </w:rPr>
      </w:pP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pStyle w:val="3"/>
        <w:rPr>
          <w:rFonts w:hint="eastAsia" w:ascii="宋体" w:hAnsi="宋体" w:eastAsia="宋体" w:cs="宋体"/>
          <w:b/>
          <w:color w:val="auto"/>
          <w:sz w:val="24"/>
          <w:highlight w:val="none"/>
          <w:shd w:val="clear" w:color="auto" w:fill="auto"/>
          <w:lang w:val="zh-CN"/>
        </w:rPr>
      </w:pPr>
    </w:p>
    <w:p>
      <w:pPr>
        <w:rPr>
          <w:rFonts w:hint="eastAsia" w:ascii="宋体" w:hAnsi="宋体" w:eastAsia="宋体" w:cs="宋体"/>
          <w:b/>
          <w:color w:val="auto"/>
          <w:sz w:val="24"/>
          <w:highlight w:val="none"/>
          <w:shd w:val="clear" w:color="auto" w:fill="auto"/>
          <w:lang w:val="zh-CN"/>
        </w:rPr>
      </w:pPr>
    </w:p>
    <w:p>
      <w:pPr>
        <w:pStyle w:val="3"/>
        <w:rPr>
          <w:rFonts w:hint="eastAsia" w:ascii="宋体" w:hAnsi="宋体" w:eastAsia="宋体" w:cs="宋体"/>
          <w:b/>
          <w:color w:val="auto"/>
          <w:sz w:val="24"/>
          <w:highlight w:val="none"/>
          <w:shd w:val="clear" w:color="auto" w:fill="auto"/>
          <w:lang w:val="zh-CN"/>
        </w:rPr>
      </w:pPr>
    </w:p>
    <w:p>
      <w:pPr>
        <w:rPr>
          <w:rFonts w:hint="eastAsia"/>
          <w:lang w:val="zh-CN"/>
        </w:rPr>
      </w:pP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rPr>
        <w:t xml:space="preserve"> 综合评审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rPr>
        <w:t>评标委员会各成员</w:t>
      </w:r>
      <w:r>
        <w:rPr>
          <w:rFonts w:hint="eastAsia" w:ascii="宋体" w:hAnsi="宋体" w:eastAsia="宋体" w:cs="宋体"/>
          <w:color w:val="auto"/>
          <w:sz w:val="24"/>
          <w:highlight w:val="none"/>
          <w:shd w:val="clear" w:color="auto" w:fill="auto"/>
        </w:rPr>
        <w:t>应当</w:t>
      </w:r>
      <w:r>
        <w:rPr>
          <w:rFonts w:hint="eastAsia" w:ascii="宋体" w:hAnsi="宋体" w:eastAsia="宋体" w:cs="宋体"/>
          <w:bCs/>
          <w:color w:val="auto"/>
          <w:sz w:val="24"/>
          <w:highlight w:val="none"/>
          <w:shd w:val="clear" w:color="auto" w:fill="auto"/>
        </w:rPr>
        <w:t>遵循独立评审原则，</w:t>
      </w:r>
      <w:r>
        <w:rPr>
          <w:rFonts w:hint="eastAsia" w:ascii="宋体" w:hAnsi="宋体" w:eastAsia="宋体" w:cs="宋体"/>
          <w:color w:val="auto"/>
          <w:sz w:val="24"/>
          <w:highlight w:val="none"/>
          <w:shd w:val="clear" w:color="auto" w:fill="auto"/>
          <w:lang w:val="zh-CN"/>
        </w:rPr>
        <w:t>按照招标文件的评标方法和标准，对资质资格资质检查和</w:t>
      </w:r>
      <w:r>
        <w:rPr>
          <w:rFonts w:hint="eastAsia" w:ascii="宋体" w:hAnsi="宋体" w:cs="宋体"/>
          <w:color w:val="auto"/>
          <w:sz w:val="24"/>
          <w:highlight w:val="none"/>
          <w:shd w:val="clear" w:color="auto" w:fill="auto"/>
          <w:lang w:val="zh-CN"/>
        </w:rPr>
        <w:t>符</w:t>
      </w:r>
      <w:r>
        <w:rPr>
          <w:rFonts w:hint="eastAsia" w:ascii="宋体" w:hAnsi="宋体" w:eastAsia="宋体" w:cs="宋体"/>
          <w:color w:val="auto"/>
          <w:sz w:val="24"/>
          <w:highlight w:val="none"/>
          <w:shd w:val="clear" w:color="auto" w:fill="auto"/>
          <w:lang w:val="zh-CN"/>
        </w:rPr>
        <w:t>合性检查合格的投标文件的商务和技术进行评估，综合比较与评价。并应当以书面方式发表各自（或集体）的具体综合评审意见。</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.2 评估和综合比较与评价，应当</w:t>
      </w:r>
      <w:r>
        <w:rPr>
          <w:rFonts w:hint="eastAsia" w:ascii="宋体" w:hAnsi="宋体" w:eastAsia="宋体" w:cs="宋体"/>
          <w:bCs/>
          <w:color w:val="auto"/>
          <w:sz w:val="24"/>
          <w:highlight w:val="none"/>
          <w:shd w:val="clear" w:color="auto" w:fill="auto"/>
        </w:rPr>
        <w:t>严格</w:t>
      </w:r>
      <w:r>
        <w:rPr>
          <w:rFonts w:hint="eastAsia" w:ascii="宋体" w:hAnsi="宋体" w:eastAsia="宋体" w:cs="宋体"/>
          <w:color w:val="auto"/>
          <w:sz w:val="24"/>
          <w:highlight w:val="none"/>
          <w:shd w:val="clear" w:color="auto" w:fill="auto"/>
          <w:lang w:val="zh-CN"/>
        </w:rPr>
        <w:t>按照采购人设计格式要求，做好书面原始署名记录，</w:t>
      </w:r>
      <w:r>
        <w:rPr>
          <w:rFonts w:hint="eastAsia" w:ascii="宋体" w:hAnsi="宋体" w:eastAsia="宋体" w:cs="宋体"/>
          <w:bCs/>
          <w:color w:val="auto"/>
          <w:sz w:val="24"/>
          <w:szCs w:val="24"/>
          <w:highlight w:val="none"/>
          <w:shd w:val="clear" w:color="auto" w:fill="auto"/>
        </w:rPr>
        <w:t>连同书面评标报告提交</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.3</w:t>
      </w:r>
      <w:r>
        <w:rPr>
          <w:rFonts w:hint="eastAsia" w:ascii="宋体" w:hAnsi="宋体" w:eastAsia="宋体" w:cs="宋体"/>
          <w:bCs/>
          <w:color w:val="auto"/>
          <w:sz w:val="24"/>
          <w:szCs w:val="24"/>
          <w:highlight w:val="none"/>
          <w:shd w:val="clear" w:color="auto" w:fill="auto"/>
        </w:rPr>
        <w:t xml:space="preserve"> “综合评分法”应当载明投标人的投标项目、所作的任何修正、对商业偏差的调整、对技术偏差的调整、对各评审因素的评估，以及对每一投标的最终评标结果。</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.4</w:t>
      </w:r>
      <w:r>
        <w:rPr>
          <w:rFonts w:hint="eastAsia" w:ascii="宋体" w:hAnsi="宋体" w:eastAsia="宋体" w:cs="宋体"/>
          <w:bCs/>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综合评审记录要突出重点、抓住关键（核</w:t>
      </w:r>
      <w:r>
        <w:rPr>
          <w:rFonts w:hint="eastAsia" w:ascii="宋体" w:hAnsi="宋体" w:eastAsia="宋体" w:cs="宋体"/>
          <w:bCs/>
          <w:color w:val="auto"/>
          <w:sz w:val="24"/>
          <w:szCs w:val="24"/>
          <w:highlight w:val="none"/>
          <w:shd w:val="clear" w:color="auto" w:fill="auto"/>
        </w:rPr>
        <w:t>心）、真实准确、简明扼要，体现公平、公正、合理。否则，经核实后，将按前款</w:t>
      </w:r>
      <w:r>
        <w:rPr>
          <w:rFonts w:hint="eastAsia" w:ascii="宋体" w:hAnsi="宋体" w:eastAsia="宋体" w:cs="宋体"/>
          <w:color w:val="auto"/>
          <w:sz w:val="24"/>
          <w:szCs w:val="24"/>
          <w:highlight w:val="none"/>
          <w:shd w:val="clear" w:color="auto" w:fill="auto"/>
        </w:rPr>
        <w:t>“第</w:t>
      </w:r>
      <w:r>
        <w:rPr>
          <w:rFonts w:hint="eastAsia" w:ascii="宋体" w:hAnsi="宋体" w:cs="宋体"/>
          <w:color w:val="auto"/>
          <w:sz w:val="24"/>
          <w:szCs w:val="24"/>
          <w:highlight w:val="none"/>
          <w:shd w:val="clear" w:color="auto" w:fill="auto"/>
          <w:lang w:eastAsia="zh-CN"/>
        </w:rPr>
        <w:t>五</w:t>
      </w:r>
      <w:r>
        <w:rPr>
          <w:rFonts w:hint="eastAsia" w:ascii="宋体" w:hAnsi="宋体" w:eastAsia="宋体" w:cs="宋体"/>
          <w:color w:val="auto"/>
          <w:sz w:val="24"/>
          <w:szCs w:val="24"/>
          <w:highlight w:val="none"/>
          <w:shd w:val="clear" w:color="auto" w:fill="auto"/>
        </w:rPr>
        <w:t>部分”中“第四章”的21.3条款之规定执行。</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lang w:val="zh-CN"/>
        </w:rPr>
        <w:t>.</w:t>
      </w:r>
      <w:r>
        <w:rPr>
          <w:rFonts w:hint="eastAsia" w:ascii="宋体" w:hAnsi="宋体" w:cs="宋体"/>
          <w:b/>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比较与评价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highlight w:val="none"/>
          <w:shd w:val="clear" w:color="auto" w:fill="auto"/>
        </w:rPr>
        <w:t>综合评标时，评标委员会各成员应当对每一个有效投标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的投标文件，</w:t>
      </w:r>
      <w:r>
        <w:rPr>
          <w:rFonts w:hint="eastAsia" w:ascii="宋体" w:hAnsi="宋体" w:eastAsia="宋体" w:cs="宋体"/>
          <w:color w:val="auto"/>
          <w:sz w:val="24"/>
          <w:highlight w:val="none"/>
          <w:shd w:val="clear" w:color="auto" w:fill="auto"/>
          <w:lang w:val="zh-CN"/>
        </w:rPr>
        <w:t>根据招标文件中要求的产品价格、技术、性能、质量及质检认证、环保节能、财务状况、信誉、业绩、服务、培训、货物供应及对招标文件的响应程度等指标，进行具体评估。</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highlight w:val="none"/>
          <w:shd w:val="clear" w:color="auto" w:fill="auto"/>
          <w:lang w:val="zh-CN"/>
        </w:rPr>
        <w:t>评标委员会成员应独立按照对每一个投标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所投产品的最终报价、设备选型、配置及性能指标、质检认证报告、环保节能、售后服务体系、培训计划、货物供应、财务能力和状况、类似业绩等因素的具体综合评估，进行比较与评价。</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8</w:t>
      </w:r>
      <w:r>
        <w:rPr>
          <w:rFonts w:hint="eastAsia" w:ascii="宋体" w:hAnsi="宋体" w:eastAsia="宋体" w:cs="宋体"/>
          <w:b/>
          <w:color w:val="auto"/>
          <w:sz w:val="24"/>
          <w:highlight w:val="none"/>
          <w:shd w:val="clear" w:color="auto" w:fill="auto"/>
          <w:lang w:val="zh-CN"/>
        </w:rPr>
        <w:t xml:space="preserve"> 综合评分法的原则、方法和标准</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szCs w:val="24"/>
          <w:highlight w:val="none"/>
          <w:shd w:val="clear" w:color="auto" w:fill="auto"/>
        </w:rPr>
        <w:t>采用综合评分法，是指在最大限度地满足招标文件实质性要求前提下，按照招标文件中规定的各项因素进行综合评审后，以评分得分最高的投标人作为中标候选</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或者中标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的评标方法。</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.2</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综合评分方法：评标委员会成员</w:t>
      </w:r>
      <w:r>
        <w:rPr>
          <w:rFonts w:hint="eastAsia" w:ascii="宋体" w:hAnsi="宋体" w:eastAsia="宋体" w:cs="宋体"/>
          <w:color w:val="auto"/>
          <w:sz w:val="24"/>
          <w:szCs w:val="24"/>
          <w:highlight w:val="none"/>
          <w:shd w:val="clear" w:color="auto" w:fill="auto"/>
        </w:rPr>
        <w:t>应按照独立综合评审原则，根据对招标</w:t>
      </w:r>
      <w:r>
        <w:rPr>
          <w:rFonts w:hint="eastAsia" w:ascii="宋体" w:hAnsi="宋体" w:eastAsia="宋体" w:cs="宋体"/>
          <w:color w:val="auto"/>
          <w:sz w:val="24"/>
          <w:highlight w:val="none"/>
          <w:shd w:val="clear" w:color="auto" w:fill="auto"/>
          <w:lang w:val="zh-CN"/>
        </w:rPr>
        <w:t>文件的响应程度和具体评标</w:t>
      </w:r>
      <w:r>
        <w:rPr>
          <w:rFonts w:hint="eastAsia" w:ascii="宋体" w:hAnsi="宋体" w:eastAsia="宋体" w:cs="宋体"/>
          <w:color w:val="auto"/>
          <w:sz w:val="24"/>
          <w:szCs w:val="24"/>
          <w:highlight w:val="none"/>
          <w:shd w:val="clear" w:color="auto" w:fill="auto"/>
        </w:rPr>
        <w:t>情况，</w:t>
      </w:r>
      <w:r>
        <w:rPr>
          <w:rFonts w:hint="eastAsia" w:ascii="宋体" w:hAnsi="宋体" w:eastAsia="宋体" w:cs="宋体"/>
          <w:color w:val="auto"/>
          <w:sz w:val="24"/>
          <w:highlight w:val="none"/>
          <w:shd w:val="clear" w:color="auto" w:fill="auto"/>
          <w:lang w:val="zh-CN"/>
        </w:rPr>
        <w:t>独立对具体投标文件的商务和技术指标进行评估和综合比较与评价后，独立（或集体）发表综合评审（议）意见，对每一个投标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做出打分决定；经政采云系统自动核对汇总核对和汇总后，按得高分原则，由高到低进行排序后，</w:t>
      </w:r>
      <w:r>
        <w:rPr>
          <w:rFonts w:hint="eastAsia" w:ascii="宋体" w:hAnsi="宋体" w:eastAsia="宋体" w:cs="宋体"/>
          <w:color w:val="auto"/>
          <w:sz w:val="24"/>
          <w:highlight w:val="none"/>
          <w:shd w:val="clear" w:color="auto" w:fill="auto"/>
        </w:rPr>
        <w:t>最后根据评标委员会各成员签署的打分结果，得出评标结论。</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.3 评标时，评标委员会各成员应当独立对每个有效投标人的投标文件进行评价、打分，然后由政采云系统自动核对汇总</w:t>
      </w:r>
      <w:r>
        <w:rPr>
          <w:rFonts w:hint="eastAsia" w:ascii="宋体" w:hAnsi="宋体" w:eastAsia="宋体" w:cs="宋体"/>
          <w:color w:val="auto"/>
          <w:sz w:val="24"/>
          <w:szCs w:val="22"/>
          <w:highlight w:val="none"/>
          <w:shd w:val="clear" w:color="auto" w:fill="auto"/>
          <w:lang w:val="zh-CN"/>
        </w:rPr>
        <w:t>核对汇总出每</w:t>
      </w:r>
      <w:r>
        <w:rPr>
          <w:rFonts w:hint="eastAsia" w:ascii="宋体" w:hAnsi="宋体" w:eastAsia="宋体" w:cs="宋体"/>
          <w:color w:val="auto"/>
          <w:sz w:val="24"/>
          <w:highlight w:val="none"/>
          <w:shd w:val="clear" w:color="auto" w:fill="auto"/>
          <w:lang w:val="zh-CN"/>
        </w:rPr>
        <w:t>个投标人每项评分因素的得分。</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.4 综合评分，应严格遵守前款“</w:t>
      </w:r>
      <w:r>
        <w:rPr>
          <w:rFonts w:hint="eastAsia" w:ascii="宋体" w:hAnsi="宋体" w:eastAsia="宋体" w:cs="宋体"/>
          <w:bCs/>
          <w:color w:val="auto"/>
          <w:sz w:val="24"/>
          <w:highlight w:val="none"/>
          <w:shd w:val="clear" w:color="auto" w:fill="auto"/>
          <w:lang w:val="zh-CN"/>
        </w:rPr>
        <w:t>24.5.8</w:t>
      </w:r>
      <w:r>
        <w:rPr>
          <w:rFonts w:hint="eastAsia" w:ascii="宋体" w:hAnsi="宋体" w:eastAsia="宋体" w:cs="宋体"/>
          <w:bCs/>
          <w:color w:val="auto"/>
          <w:sz w:val="24"/>
          <w:highlight w:val="none"/>
          <w:shd w:val="clear" w:color="auto" w:fill="auto"/>
        </w:rPr>
        <w:t xml:space="preserve"> 综合评审”条款之规定。</w:t>
      </w:r>
      <w:r>
        <w:rPr>
          <w:rFonts w:hint="eastAsia" w:ascii="宋体" w:hAnsi="宋体" w:eastAsia="宋体" w:cs="宋体"/>
          <w:bCs/>
          <w:color w:val="auto"/>
          <w:sz w:val="24"/>
          <w:highlight w:val="none"/>
          <w:shd w:val="clear" w:color="auto" w:fill="auto"/>
          <w:lang w:val="zh-CN"/>
        </w:rPr>
        <w:t>否则，经核实后，</w:t>
      </w:r>
      <w:r>
        <w:rPr>
          <w:rFonts w:hint="eastAsia" w:ascii="宋体" w:hAnsi="宋体" w:eastAsia="宋体" w:cs="宋体"/>
          <w:bCs/>
          <w:color w:val="auto"/>
          <w:sz w:val="24"/>
          <w:szCs w:val="24"/>
          <w:highlight w:val="none"/>
          <w:shd w:val="clear" w:color="auto" w:fill="auto"/>
        </w:rPr>
        <w:t>将按前款“第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部分”中“第四章”的21.3条款之规定执行。</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lang w:val="zh-CN"/>
        </w:rPr>
        <w:t>.5.</w:t>
      </w:r>
      <w:r>
        <w:rPr>
          <w:rFonts w:hint="eastAsia" w:ascii="宋体" w:hAnsi="宋体" w:cs="宋体"/>
          <w:bCs/>
          <w:color w:val="auto"/>
          <w:sz w:val="24"/>
          <w:highlight w:val="none"/>
          <w:shd w:val="clear" w:color="auto" w:fill="auto"/>
          <w:lang w:val="en-US" w:eastAsia="zh-CN"/>
        </w:rPr>
        <w:t>8</w:t>
      </w:r>
      <w:r>
        <w:rPr>
          <w:rFonts w:hint="eastAsia" w:ascii="宋体" w:hAnsi="宋体" w:eastAsia="宋体" w:cs="宋体"/>
          <w:bCs/>
          <w:color w:val="auto"/>
          <w:sz w:val="24"/>
          <w:highlight w:val="none"/>
          <w:shd w:val="clear" w:color="auto" w:fill="auto"/>
          <w:lang w:val="zh-CN"/>
        </w:rPr>
        <w:t>.5 评标委员会</w:t>
      </w:r>
      <w:r>
        <w:rPr>
          <w:rFonts w:hint="eastAsia" w:ascii="宋体" w:hAnsi="宋体" w:eastAsia="宋体" w:cs="宋体"/>
          <w:bCs/>
          <w:color w:val="auto"/>
          <w:sz w:val="24"/>
          <w:szCs w:val="24"/>
          <w:highlight w:val="none"/>
          <w:shd w:val="clear" w:color="auto" w:fill="auto"/>
        </w:rPr>
        <w:t>各成员</w:t>
      </w:r>
      <w:r>
        <w:rPr>
          <w:rFonts w:hint="eastAsia" w:ascii="宋体" w:hAnsi="宋体" w:eastAsia="宋体" w:cs="宋体"/>
          <w:bCs/>
          <w:color w:val="auto"/>
          <w:sz w:val="24"/>
          <w:highlight w:val="none"/>
          <w:shd w:val="clear" w:color="auto" w:fill="auto"/>
          <w:lang w:val="zh-CN"/>
        </w:rPr>
        <w:t>要按照采购人规定格式，将每一个投</w:t>
      </w:r>
      <w:r>
        <w:rPr>
          <w:rFonts w:hint="eastAsia" w:ascii="宋体" w:hAnsi="宋体" w:eastAsia="宋体" w:cs="宋体"/>
          <w:color w:val="auto"/>
          <w:sz w:val="24"/>
          <w:highlight w:val="none"/>
          <w:shd w:val="clear" w:color="auto" w:fill="auto"/>
          <w:lang w:val="zh-CN"/>
        </w:rPr>
        <w:t>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的综合评审意见、打分结果、推荐理由等进行署名原始记录。</w:t>
      </w:r>
    </w:p>
    <w:p>
      <w:pPr>
        <w:shd w:val="clear"/>
        <w:spacing w:line="360" w:lineRule="auto"/>
        <w:ind w:firstLine="482"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eastAsia="宋体" w:cs="宋体"/>
          <w:b/>
          <w:color w:val="auto"/>
          <w:sz w:val="24"/>
          <w:szCs w:val="24"/>
          <w:highlight w:val="none"/>
          <w:shd w:val="clear" w:color="auto" w:fill="auto"/>
          <w:lang w:val="en-US" w:eastAsia="zh-CN"/>
        </w:rPr>
        <w:t>6</w:t>
      </w:r>
      <w:r>
        <w:rPr>
          <w:rFonts w:hint="eastAsia" w:ascii="宋体" w:hAnsi="宋体" w:eastAsia="宋体" w:cs="宋体"/>
          <w:b/>
          <w:color w:val="auto"/>
          <w:sz w:val="24"/>
          <w:highlight w:val="none"/>
          <w:shd w:val="clear" w:color="auto" w:fill="auto"/>
        </w:rPr>
        <w:t xml:space="preserve"> 综合评分原则</w:t>
      </w:r>
    </w:p>
    <w:p>
      <w:pPr>
        <w:shd w:val="clear"/>
        <w:spacing w:line="360" w:lineRule="auto"/>
        <w:ind w:firstLine="480" w:firstLineChars="200"/>
        <w:rPr>
          <w:rFonts w:hint="eastAsia" w:ascii="宋体" w:hAnsi="宋体" w:eastAsia="宋体" w:cs="宋体"/>
          <w:bCs/>
          <w:color w:val="auto"/>
          <w:sz w:val="32"/>
          <w:szCs w:val="32"/>
          <w:highlight w:val="none"/>
          <w:shd w:val="clear" w:color="auto" w:fill="auto"/>
        </w:rPr>
      </w:pPr>
      <w:r>
        <w:rPr>
          <w:rFonts w:hint="eastAsia" w:ascii="宋体" w:hAnsi="宋体" w:eastAsia="宋体" w:cs="宋体"/>
          <w:color w:val="auto"/>
          <w:sz w:val="24"/>
          <w:highlight w:val="none"/>
          <w:shd w:val="clear" w:color="auto" w:fill="auto"/>
        </w:rPr>
        <w:t>1、评标委员会依据《评标（分）记录明细表》对投标文件进行比较与评价，并进行打分和汇总。</w:t>
      </w:r>
      <w:r>
        <w:rPr>
          <w:rFonts w:hint="eastAsia" w:ascii="宋体" w:hAnsi="宋体" w:eastAsia="宋体" w:cs="宋体"/>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2、评标委员会小组成员评标、打分时不得协商，应独立完成。</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3、未满足招标文件要求的投标方，不予评分。</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4、评标打分应当按照技术部分、商务部分、报价部分的顺序进行，打分可保留两位小数。</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5、技术、商务部分应按各小项分档打分，投标文件中各小项指标相近的，打分应属同一档次。在</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同意的情况下，允许评标委员会小组各成员根据招标书文件部分要求的技术、功能和</w:t>
      </w:r>
      <w:r>
        <w:rPr>
          <w:rFonts w:hint="eastAsia" w:ascii="宋体" w:hAnsi="宋体" w:eastAsia="宋体" w:cs="宋体"/>
          <w:bCs/>
          <w:color w:val="auto"/>
          <w:sz w:val="24"/>
          <w:szCs w:val="24"/>
          <w:highlight w:val="none"/>
          <w:shd w:val="clear" w:color="auto" w:fill="auto"/>
          <w:lang w:val="zh-CN"/>
        </w:rPr>
        <w:t>《</w:t>
      </w:r>
      <w:r>
        <w:rPr>
          <w:rFonts w:hint="eastAsia" w:ascii="宋体" w:hAnsi="宋体" w:eastAsia="宋体" w:cs="宋体"/>
          <w:bCs/>
          <w:color w:val="auto"/>
          <w:sz w:val="24"/>
          <w:szCs w:val="24"/>
          <w:highlight w:val="none"/>
          <w:shd w:val="clear" w:color="auto" w:fill="auto"/>
        </w:rPr>
        <w:t>评标（分）记录明细表》</w:t>
      </w:r>
      <w:r>
        <w:rPr>
          <w:rFonts w:hint="eastAsia" w:ascii="宋体" w:hAnsi="宋体" w:eastAsia="宋体" w:cs="宋体"/>
          <w:color w:val="auto"/>
          <w:sz w:val="24"/>
          <w:szCs w:val="24"/>
          <w:highlight w:val="none"/>
          <w:shd w:val="clear" w:color="auto" w:fill="auto"/>
        </w:rPr>
        <w:t>表格部分的性能指标要求，可以按各投标文件（投标书和产品技术说明书）实际情况在档次打分范围内调整分值。</w:t>
      </w:r>
    </w:p>
    <w:p>
      <w:pPr>
        <w:shd w:val="clear"/>
        <w:spacing w:line="360" w:lineRule="auto"/>
        <w:ind w:firstLine="573"/>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6、打分采取百分制</w:t>
      </w:r>
      <w:r>
        <w:rPr>
          <w:rFonts w:hint="eastAsia" w:ascii="宋体" w:hAnsi="宋体" w:cs="宋体"/>
          <w:color w:val="auto"/>
          <w:sz w:val="24"/>
          <w:szCs w:val="24"/>
          <w:highlight w:val="none"/>
          <w:shd w:val="clear" w:color="auto" w:fill="auto"/>
          <w:lang w:eastAsia="zh-CN"/>
        </w:rPr>
        <w:t>。</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highlight w:val="none"/>
          <w:shd w:val="clear" w:color="auto" w:fill="auto"/>
          <w:lang w:val="zh-CN"/>
        </w:rPr>
        <w:t>由采购代理机构核对录入和汇总计算出每一个投标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的所得分数值，</w:t>
      </w:r>
      <w:r>
        <w:rPr>
          <w:rFonts w:hint="eastAsia" w:ascii="宋体" w:hAnsi="宋体" w:eastAsia="宋体" w:cs="宋体"/>
          <w:color w:val="auto"/>
          <w:sz w:val="24"/>
          <w:szCs w:val="24"/>
          <w:highlight w:val="none"/>
          <w:shd w:val="clear" w:color="auto" w:fill="auto"/>
        </w:rPr>
        <w:t>并由高到</w:t>
      </w:r>
      <w:r>
        <w:rPr>
          <w:rFonts w:hint="eastAsia" w:ascii="宋体" w:hAnsi="宋体" w:cs="宋体"/>
          <w:color w:val="auto"/>
          <w:sz w:val="24"/>
          <w:szCs w:val="24"/>
          <w:highlight w:val="none"/>
          <w:shd w:val="clear" w:color="auto" w:fill="auto"/>
          <w:lang w:val="en-US" w:eastAsia="zh-CN"/>
        </w:rPr>
        <w:t>低</w:t>
      </w:r>
      <w:r>
        <w:rPr>
          <w:rFonts w:hint="eastAsia" w:ascii="宋体" w:hAnsi="宋体" w:eastAsia="宋体" w:cs="宋体"/>
          <w:color w:val="auto"/>
          <w:sz w:val="24"/>
          <w:szCs w:val="24"/>
          <w:highlight w:val="none"/>
          <w:shd w:val="clear" w:color="auto" w:fill="auto"/>
        </w:rPr>
        <w:t>排序后，须有评标委员会小组各成员署名确认。如出现得分相同的，</w:t>
      </w:r>
      <w:r>
        <w:rPr>
          <w:rFonts w:hint="eastAsia" w:ascii="宋体" w:hAnsi="宋体" w:eastAsia="宋体" w:cs="宋体"/>
          <w:color w:val="auto"/>
          <w:sz w:val="24"/>
          <w:highlight w:val="none"/>
          <w:shd w:val="clear" w:color="auto" w:fill="auto"/>
          <w:lang w:val="zh-CN"/>
        </w:rPr>
        <w:t>应按投标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低或优劣由评标委员各成员确认评定。</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、若发现打分有误或者有差错的，或发现存在个人印象或带有明显倾向性时，将按前款</w:t>
      </w:r>
      <w:r>
        <w:rPr>
          <w:rFonts w:hint="eastAsia" w:ascii="宋体" w:hAnsi="宋体" w:eastAsia="宋体" w:cs="宋体"/>
          <w:bCs/>
          <w:color w:val="auto"/>
          <w:sz w:val="24"/>
          <w:szCs w:val="24"/>
          <w:highlight w:val="none"/>
          <w:shd w:val="clear" w:color="auto" w:fill="auto"/>
        </w:rPr>
        <w:t>“第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w:t>
      </w:r>
      <w:r>
        <w:rPr>
          <w:rFonts w:hint="eastAsia" w:ascii="宋体" w:hAnsi="宋体" w:eastAsia="宋体" w:cs="宋体"/>
          <w:color w:val="auto"/>
          <w:sz w:val="24"/>
          <w:szCs w:val="24"/>
          <w:highlight w:val="none"/>
          <w:shd w:val="clear" w:color="auto" w:fill="auto"/>
        </w:rPr>
        <w:t>执行。</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《评标（分）记录明细表》</w:t>
      </w:r>
    </w:p>
    <w:p>
      <w:pPr>
        <w:shd w:val="clear"/>
        <w:spacing w:line="360" w:lineRule="auto"/>
        <w:ind w:firstLine="480" w:firstLineChars="200"/>
        <w:rPr>
          <w:rFonts w:hint="eastAsia"/>
        </w:rPr>
      </w:pPr>
      <w:r>
        <w:rPr>
          <w:rFonts w:hint="eastAsia" w:ascii="宋体" w:hAnsi="宋体" w:eastAsia="宋体" w:cs="宋体"/>
          <w:color w:val="auto"/>
          <w:sz w:val="24"/>
          <w:szCs w:val="24"/>
          <w:highlight w:val="none"/>
          <w:shd w:val="clear" w:color="auto" w:fill="auto"/>
        </w:rPr>
        <w:t>评标委员会各成员记录原则上不允许有涂改、划擦等，如有应按合规方式修正。不允许在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核对汇总且确认之后，在未经许可时，不能再要回重新记录。</w:t>
      </w: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br w:type="page"/>
      </w:r>
    </w:p>
    <w:tbl>
      <w:tblPr>
        <w:tblStyle w:val="21"/>
        <w:tblpPr w:leftFromText="180" w:rightFromText="180" w:vertAnchor="text" w:horzAnchor="page" w:tblpX="1509" w:tblpY="304"/>
        <w:tblOverlap w:val="never"/>
        <w:tblW w:w="8958" w:type="dxa"/>
        <w:tblInd w:w="0" w:type="dxa"/>
        <w:tblLayout w:type="fixed"/>
        <w:tblCellMar>
          <w:top w:w="0" w:type="dxa"/>
          <w:left w:w="0" w:type="dxa"/>
          <w:bottom w:w="0" w:type="dxa"/>
          <w:right w:w="0" w:type="dxa"/>
        </w:tblCellMar>
      </w:tblPr>
      <w:tblGrid>
        <w:gridCol w:w="1170"/>
        <w:gridCol w:w="7140"/>
        <w:gridCol w:w="648"/>
      </w:tblGrid>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Cs w:val="22"/>
                <w:highlight w:val="none"/>
                <w:lang w:eastAsia="zh-CN"/>
              </w:rPr>
            </w:pPr>
          </w:p>
        </w:tc>
      </w:tr>
      <w:tr>
        <w:tblPrEx>
          <w:tblCellMar>
            <w:top w:w="0" w:type="dxa"/>
            <w:left w:w="0" w:type="dxa"/>
            <w:bottom w:w="0" w:type="dxa"/>
            <w:right w:w="0" w:type="dxa"/>
          </w:tblCellMar>
        </w:tblPrEx>
        <w:trPr>
          <w:trHeight w:val="5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Cs w:val="22"/>
                <w:highlight w:val="none"/>
                <w:lang w:eastAsia="zh-CN"/>
              </w:rPr>
            </w:pPr>
            <w:r>
              <w:rPr>
                <w:rFonts w:hint="eastAsia" w:ascii="宋体" w:hAnsi="宋体" w:cs="宋体"/>
                <w:b/>
                <w:color w:val="auto"/>
                <w:kern w:val="0"/>
                <w:sz w:val="32"/>
                <w:szCs w:val="32"/>
                <w:highlight w:val="none"/>
              </w:rPr>
              <w:t>商务部分评审（分）记录明细表</w:t>
            </w:r>
          </w:p>
        </w:tc>
      </w:tr>
      <w:tr>
        <w:tblPrEx>
          <w:tblCellMar>
            <w:top w:w="0" w:type="dxa"/>
            <w:left w:w="0" w:type="dxa"/>
            <w:bottom w:w="0" w:type="dxa"/>
            <w:right w:w="0" w:type="dxa"/>
          </w:tblCellMar>
        </w:tblPrEx>
        <w:trPr>
          <w:trHeight w:val="90" w:hRule="atLeast"/>
        </w:trPr>
        <w:tc>
          <w:tcPr>
            <w:tcW w:w="117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pStyle w:val="32"/>
              <w:keepNext w:val="0"/>
              <w:keepLines w:val="0"/>
              <w:suppressLineNumbers w:val="0"/>
              <w:spacing w:beforeAutospacing="0" w:afterAutospacing="0" w:line="240" w:lineRule="auto"/>
              <w:ind w:left="0" w:right="0" w:firstLine="72" w:firstLineChars="0"/>
              <w:jc w:val="center"/>
              <w:rPr>
                <w:rFonts w:hint="default"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业绩</w:t>
            </w:r>
          </w:p>
        </w:tc>
        <w:tc>
          <w:tcPr>
            <w:tcW w:w="7140"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color w:val="auto"/>
                <w:sz w:val="22"/>
                <w:szCs w:val="22"/>
                <w:lang w:val="en-US" w:eastAsia="zh-CN"/>
              </w:rPr>
            </w:pPr>
            <w:r>
              <w:rPr>
                <w:rFonts w:hint="eastAsia" w:ascii="宋体" w:hAnsi="宋体" w:eastAsia="宋体" w:cs="宋体"/>
                <w:sz w:val="21"/>
                <w:szCs w:val="21"/>
                <w:highlight w:val="none"/>
              </w:rPr>
              <w:t>业绩要求：近三年内具有</w:t>
            </w:r>
            <w:r>
              <w:rPr>
                <w:rFonts w:hint="eastAsia" w:ascii="宋体" w:hAnsi="宋体" w:cs="宋体"/>
                <w:sz w:val="21"/>
                <w:szCs w:val="21"/>
                <w:highlight w:val="none"/>
                <w:lang w:eastAsia="zh-CN"/>
              </w:rPr>
              <w:t>项目业绩</w:t>
            </w:r>
            <w:r>
              <w:rPr>
                <w:rFonts w:hint="eastAsia" w:ascii="宋体" w:hAnsi="宋体" w:eastAsia="宋体" w:cs="宋体"/>
                <w:sz w:val="21"/>
                <w:szCs w:val="21"/>
                <w:highlight w:val="none"/>
              </w:rPr>
              <w:t>（新成立企业不提供），</w:t>
            </w:r>
            <w:r>
              <w:rPr>
                <w:rFonts w:hint="eastAsia" w:ascii="宋体" w:hAnsi="宋体" w:cs="宋体"/>
                <w:sz w:val="21"/>
                <w:szCs w:val="21"/>
                <w:highlight w:val="none"/>
                <w:lang w:val="en-US" w:eastAsia="zh-CN"/>
              </w:rPr>
              <w:t>每增加1</w:t>
            </w:r>
            <w:r>
              <w:rPr>
                <w:rFonts w:hint="eastAsia" w:ascii="宋体" w:hAnsi="宋体" w:eastAsia="宋体" w:cs="宋体"/>
                <w:sz w:val="21"/>
                <w:szCs w:val="21"/>
                <w:highlight w:val="none"/>
              </w:rPr>
              <w:t>项</w:t>
            </w:r>
            <w:r>
              <w:rPr>
                <w:rFonts w:hint="eastAsia" w:ascii="宋体" w:hAnsi="宋体" w:cs="宋体"/>
                <w:sz w:val="21"/>
                <w:szCs w:val="21"/>
                <w:highlight w:val="none"/>
                <w:lang w:eastAsia="zh-CN"/>
              </w:rPr>
              <w:t>项目业绩</w:t>
            </w:r>
            <w:r>
              <w:rPr>
                <w:rFonts w:hint="eastAsia" w:ascii="宋体" w:hAnsi="宋体" w:cs="宋体"/>
                <w:sz w:val="21"/>
                <w:szCs w:val="21"/>
                <w:highlight w:val="none"/>
                <w:lang w:val="en-US" w:eastAsia="zh-CN"/>
              </w:rPr>
              <w:t>加1分，最高得2分</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附</w:t>
            </w:r>
            <w:r>
              <w:rPr>
                <w:rFonts w:hint="eastAsia" w:ascii="宋体" w:hAnsi="宋体" w:eastAsia="宋体" w:cs="宋体"/>
                <w:sz w:val="21"/>
                <w:szCs w:val="21"/>
                <w:highlight w:val="none"/>
              </w:rPr>
              <w:t>中标通知书</w:t>
            </w:r>
            <w:r>
              <w:rPr>
                <w:rFonts w:hint="eastAsia" w:ascii="宋体" w:hAnsi="宋体" w:cs="宋体"/>
                <w:sz w:val="21"/>
                <w:szCs w:val="21"/>
                <w:highlight w:val="none"/>
                <w:lang w:val="en-US" w:eastAsia="zh-CN"/>
              </w:rPr>
              <w:t>及合同</w:t>
            </w:r>
            <w:r>
              <w:rPr>
                <w:rFonts w:hint="eastAsia" w:ascii="宋体" w:hAnsi="宋体" w:eastAsia="宋体" w:cs="宋体"/>
                <w:sz w:val="21"/>
                <w:szCs w:val="21"/>
                <w:highlight w:val="none"/>
              </w:rPr>
              <w:t>）。</w:t>
            </w:r>
          </w:p>
        </w:tc>
        <w:tc>
          <w:tcPr>
            <w:tcW w:w="648"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88" w:lineRule="auto"/>
              <w:ind w:left="0" w:righ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r>
      <w:tr>
        <w:tblPrEx>
          <w:tblCellMar>
            <w:top w:w="0" w:type="dxa"/>
            <w:left w:w="0" w:type="dxa"/>
            <w:bottom w:w="0" w:type="dxa"/>
            <w:right w:w="0" w:type="dxa"/>
          </w:tblCellMar>
        </w:tblPrEx>
        <w:trPr>
          <w:trHeight w:val="90" w:hRule="atLeast"/>
        </w:trPr>
        <w:tc>
          <w:tcPr>
            <w:tcW w:w="117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pStyle w:val="32"/>
              <w:keepNext w:val="0"/>
              <w:keepLines w:val="0"/>
              <w:suppressLineNumbers w:val="0"/>
              <w:spacing w:beforeAutospacing="0" w:afterAutospacing="0" w:line="240" w:lineRule="auto"/>
              <w:ind w:left="0" w:right="0" w:firstLine="72" w:firstLineChars="0"/>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厂家实力</w:t>
            </w:r>
          </w:p>
        </w:tc>
        <w:tc>
          <w:tcPr>
            <w:tcW w:w="7140"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1.所投产品制造商通过五星品牌认证，符合GB/T27925-2011标准，得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b/>
                <w:bCs/>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所投产品制造商通过测量管理体系认证，符合GB/T19022-2003/ISO10012:2003标准，得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.所投产品制造商通过知识产权管理体系认证，符合GB/T29490-2013标准，得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.所投产品（家具）制造商通过中环联合出具的绿色供应链评价证书满足CEC 006-2016{绿色供应链评价技术规范 家具} 三星级评价及以上要求，得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.所投产品（玩具）制造商通过中环联合出具的中国环境标志产品认证，符合HJBZ16-1996《环境标志技术要求 儿童玩具》标准，得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.所投产品（儿童拼插益智玩具）制造商通过可触及材料洁净等级认证，得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.所投产品（户外滑梯）制造商通过可触及材料洁净等级认证，得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b/>
                <w:bCs/>
                <w:sz w:val="21"/>
                <w:szCs w:val="21"/>
                <w:highlight w:val="none"/>
                <w:lang w:eastAsia="zh-CN"/>
              </w:rPr>
              <w:t>注</w:t>
            </w:r>
            <w:r>
              <w:rPr>
                <w:rFonts w:hint="eastAsia" w:ascii="宋体" w:hAnsi="宋体" w:eastAsia="宋体" w:cs="宋体"/>
                <w:b/>
                <w:bCs/>
                <w:sz w:val="21"/>
                <w:szCs w:val="21"/>
                <w:highlight w:val="none"/>
              </w:rPr>
              <w:t>：提供认证证书及认监委网站查询截图加盖制造商公章的复印件。</w:t>
            </w:r>
          </w:p>
        </w:tc>
        <w:tc>
          <w:tcPr>
            <w:tcW w:w="648"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88" w:lineRule="auto"/>
              <w:ind w:left="0" w:right="0"/>
              <w:jc w:val="center"/>
              <w:textAlignment w:val="auto"/>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7分</w:t>
            </w:r>
          </w:p>
        </w:tc>
      </w:tr>
      <w:tr>
        <w:tblPrEx>
          <w:tblCellMar>
            <w:top w:w="0" w:type="dxa"/>
            <w:left w:w="0" w:type="dxa"/>
            <w:bottom w:w="0" w:type="dxa"/>
            <w:right w:w="0" w:type="dxa"/>
          </w:tblCellMar>
        </w:tblPrEx>
        <w:trPr>
          <w:trHeight w:val="425" w:hRule="atLeast"/>
        </w:trPr>
        <w:tc>
          <w:tcPr>
            <w:tcW w:w="117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投标文件</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质量</w:t>
            </w:r>
          </w:p>
        </w:tc>
        <w:tc>
          <w:tcPr>
            <w:tcW w:w="7140" w:type="dxa"/>
            <w:tcBorders>
              <w:top w:val="nil"/>
              <w:left w:val="nil"/>
              <w:bottom w:val="single" w:color="auto" w:sz="4" w:space="0"/>
              <w:right w:val="single" w:color="000000" w:sz="8" w:space="0"/>
            </w:tcBorders>
            <w:noWrap w:val="0"/>
            <w:tcMar>
              <w:top w:w="15" w:type="dxa"/>
              <w:left w:w="15" w:type="dxa"/>
              <w:right w:w="15" w:type="dxa"/>
            </w:tcMar>
            <w:vAlign w:val="center"/>
          </w:tcPr>
          <w:p>
            <w:pPr>
              <w:pStyle w:val="31"/>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89" w:right="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响应文件编制内容完整、齐全、叙述严谨、标书无涂改、错页、漏页现象的，响应文件编制</w:t>
            </w:r>
            <w:r>
              <w:rPr>
                <w:rFonts w:hint="eastAsia"/>
                <w:color w:val="auto"/>
                <w:sz w:val="21"/>
                <w:szCs w:val="21"/>
                <w:highlight w:val="none"/>
                <w:lang w:eastAsia="zh-CN"/>
              </w:rPr>
              <w:t>完整</w:t>
            </w:r>
            <w:r>
              <w:rPr>
                <w:rFonts w:hint="eastAsia"/>
                <w:color w:val="auto"/>
                <w:sz w:val="21"/>
                <w:szCs w:val="21"/>
                <w:highlight w:val="none"/>
              </w:rPr>
              <w:t>的，得</w:t>
            </w:r>
            <w:r>
              <w:rPr>
                <w:rFonts w:hint="eastAsia"/>
                <w:color w:val="auto"/>
                <w:sz w:val="21"/>
                <w:szCs w:val="21"/>
                <w:highlight w:val="none"/>
                <w:lang w:val="en-US" w:eastAsia="zh-CN"/>
              </w:rPr>
              <w:t>1</w:t>
            </w:r>
            <w:r>
              <w:rPr>
                <w:rFonts w:hint="eastAsia"/>
                <w:color w:val="auto"/>
                <w:sz w:val="21"/>
                <w:szCs w:val="21"/>
                <w:highlight w:val="none"/>
              </w:rPr>
              <w:t>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firstLine="210" w:firstLineChars="100"/>
              <w:textAlignment w:val="center"/>
              <w:rPr>
                <w:rFonts w:hint="eastAsia" w:ascii="Times New Roman" w:hAnsi="Times New Roman" w:eastAsia="宋体" w:cs="Times New Roman"/>
                <w:color w:val="auto"/>
                <w:kern w:val="0"/>
                <w:sz w:val="22"/>
                <w:szCs w:val="24"/>
                <w:highlight w:val="none"/>
                <w:lang w:val="en-US" w:eastAsia="zh-CN" w:bidi="ar-SA"/>
              </w:rPr>
            </w:pPr>
            <w:r>
              <w:rPr>
                <w:rFonts w:hint="eastAsia"/>
                <w:color w:val="auto"/>
                <w:sz w:val="21"/>
                <w:szCs w:val="21"/>
                <w:highlight w:val="none"/>
                <w:lang w:val="en-US" w:eastAsia="zh-CN"/>
              </w:rPr>
              <w:t>2、</w:t>
            </w:r>
            <w:r>
              <w:rPr>
                <w:rFonts w:hint="eastAsia"/>
                <w:color w:val="auto"/>
                <w:sz w:val="21"/>
                <w:szCs w:val="21"/>
                <w:highlight w:val="none"/>
              </w:rPr>
              <w:t>响应文件编制</w:t>
            </w:r>
            <w:r>
              <w:rPr>
                <w:rFonts w:hint="eastAsia"/>
                <w:color w:val="auto"/>
                <w:sz w:val="21"/>
                <w:szCs w:val="21"/>
                <w:highlight w:val="none"/>
                <w:lang w:eastAsia="zh-CN"/>
              </w:rPr>
              <w:t>缺项</w:t>
            </w:r>
            <w:r>
              <w:rPr>
                <w:rFonts w:hint="eastAsia"/>
                <w:color w:val="auto"/>
                <w:sz w:val="21"/>
                <w:szCs w:val="21"/>
                <w:highlight w:val="none"/>
              </w:rPr>
              <w:t>的，得</w:t>
            </w:r>
            <w:r>
              <w:rPr>
                <w:rFonts w:hint="eastAsia"/>
                <w:color w:val="auto"/>
                <w:sz w:val="21"/>
                <w:szCs w:val="21"/>
                <w:highlight w:val="none"/>
                <w:lang w:val="en-US"/>
              </w:rPr>
              <w:t>0</w:t>
            </w:r>
            <w:r>
              <w:rPr>
                <w:rFonts w:hint="eastAsia"/>
                <w:color w:val="auto"/>
                <w:sz w:val="21"/>
                <w:szCs w:val="21"/>
                <w:highlight w:val="none"/>
              </w:rPr>
              <w:t>分</w:t>
            </w:r>
          </w:p>
        </w:tc>
        <w:tc>
          <w:tcPr>
            <w:tcW w:w="648" w:type="dxa"/>
            <w:tcBorders>
              <w:top w:val="nil"/>
              <w:left w:val="nil"/>
              <w:bottom w:val="single" w:color="auto" w:sz="4" w:space="0"/>
              <w:right w:val="single" w:color="000000" w:sz="8" w:space="0"/>
            </w:tcBorders>
            <w:noWrap w:val="0"/>
            <w:tcMar>
              <w:top w:w="15" w:type="dxa"/>
              <w:left w:w="15" w:type="dxa"/>
              <w:right w:w="15" w:type="dxa"/>
            </w:tcMar>
            <w:vAlign w:val="center"/>
          </w:tcPr>
          <w:p>
            <w:pPr>
              <w:pStyle w:val="43"/>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宋体" w:hAnsi="宋体" w:eastAsia="宋体" w:cs="宋体"/>
                <w:color w:val="auto"/>
                <w:kern w:val="2"/>
                <w:sz w:val="22"/>
                <w:szCs w:val="22"/>
                <w:highlight w:val="none"/>
                <w:lang w:val="en-US" w:eastAsia="zh-CN" w:bidi="ar-SA"/>
              </w:rPr>
              <w:t>1分</w:t>
            </w:r>
          </w:p>
        </w:tc>
      </w:tr>
      <w:tr>
        <w:tblPrEx>
          <w:tblCellMar>
            <w:top w:w="0" w:type="dxa"/>
            <w:left w:w="0" w:type="dxa"/>
            <w:bottom w:w="0" w:type="dxa"/>
            <w:right w:w="0" w:type="dxa"/>
          </w:tblCellMar>
        </w:tblPrEx>
        <w:trPr>
          <w:trHeight w:val="720" w:hRule="atLeast"/>
        </w:trPr>
        <w:tc>
          <w:tcPr>
            <w:tcW w:w="8310" w:type="dxa"/>
            <w:gridSpan w:val="2"/>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合计</w:t>
            </w:r>
          </w:p>
        </w:tc>
        <w:tc>
          <w:tcPr>
            <w:tcW w:w="648" w:type="dxa"/>
            <w:tcBorders>
              <w:top w:val="nil"/>
              <w:left w:val="nil"/>
              <w:bottom w:val="single" w:color="auto" w:sz="4" w:space="0"/>
              <w:right w:val="single" w:color="000000" w:sz="8" w:space="0"/>
            </w:tcBorders>
            <w:noWrap w:val="0"/>
            <w:tcMar>
              <w:top w:w="15" w:type="dxa"/>
              <w:left w:w="15" w:type="dxa"/>
              <w:right w:w="15" w:type="dxa"/>
            </w:tcMar>
            <w:vAlign w:val="center"/>
          </w:tcPr>
          <w:p>
            <w:pPr>
              <w:pStyle w:val="43"/>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10</w:t>
            </w:r>
            <w:r>
              <w:rPr>
                <w:rFonts w:hint="eastAsia" w:ascii="宋体" w:hAnsi="宋体" w:eastAsia="宋体" w:cs="宋体"/>
                <w:kern w:val="2"/>
                <w:sz w:val="22"/>
                <w:szCs w:val="22"/>
                <w:highlight w:val="none"/>
                <w:lang w:val="en-US" w:eastAsia="zh-CN" w:bidi="ar-SA"/>
              </w:rPr>
              <w:t>分</w:t>
            </w:r>
          </w:p>
        </w:tc>
      </w:tr>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pStyle w:val="39"/>
              <w:keepNext w:val="0"/>
              <w:keepLines w:val="0"/>
              <w:widowControl/>
              <w:suppressLineNumbers w:val="0"/>
              <w:spacing w:before="0" w:beforeAutospacing="0" w:after="0" w:afterAutospacing="0"/>
              <w:ind w:left="0" w:right="0"/>
              <w:rPr>
                <w:rFonts w:hint="eastAsia"/>
                <w:color w:val="0000FF"/>
                <w:kern w:val="2"/>
                <w:highlight w:val="none"/>
              </w:rPr>
            </w:pPr>
          </w:p>
          <w:p>
            <w:pPr>
              <w:keepNext w:val="0"/>
              <w:keepLines w:val="0"/>
              <w:widowControl/>
              <w:suppressLineNumbers w:val="0"/>
              <w:spacing w:before="0" w:beforeAutospacing="0" w:after="0" w:afterAutospacing="0"/>
              <w:ind w:left="0" w:right="0" w:firstLine="1928" w:firstLineChars="600"/>
              <w:jc w:val="both"/>
              <w:textAlignment w:val="center"/>
              <w:rPr>
                <w:rFonts w:hint="eastAsia" w:ascii="宋体" w:hAnsi="宋体" w:cs="宋体"/>
                <w:b/>
                <w:color w:val="auto"/>
                <w:kern w:val="0"/>
                <w:sz w:val="32"/>
                <w:szCs w:val="32"/>
                <w:highlight w:val="none"/>
              </w:rPr>
            </w:pPr>
          </w:p>
          <w:p>
            <w:pPr>
              <w:keepNext w:val="0"/>
              <w:keepLines w:val="0"/>
              <w:widowControl/>
              <w:suppressLineNumbers w:val="0"/>
              <w:spacing w:before="0" w:beforeAutospacing="0" w:after="0" w:afterAutospacing="0"/>
              <w:ind w:left="0" w:right="0" w:firstLine="1928" w:firstLineChars="600"/>
              <w:jc w:val="both"/>
              <w:textAlignment w:val="center"/>
              <w:rPr>
                <w:rFonts w:hint="eastAsia" w:ascii="宋体" w:hAnsi="宋体" w:cs="宋体"/>
                <w:b/>
                <w:color w:val="auto"/>
                <w:kern w:val="0"/>
                <w:sz w:val="32"/>
                <w:szCs w:val="32"/>
                <w:highlight w:val="none"/>
              </w:rPr>
            </w:pPr>
          </w:p>
          <w:p>
            <w:pPr>
              <w:keepNext w:val="0"/>
              <w:keepLines w:val="0"/>
              <w:widowControl/>
              <w:suppressLineNumbers w:val="0"/>
              <w:spacing w:before="0" w:beforeAutospacing="0" w:after="0" w:afterAutospacing="0"/>
              <w:ind w:left="0" w:right="0" w:firstLine="1928" w:firstLineChars="600"/>
              <w:jc w:val="both"/>
              <w:textAlignment w:val="center"/>
              <w:rPr>
                <w:rFonts w:hint="eastAsia" w:ascii="宋体" w:hAnsi="宋体" w:cs="宋体"/>
                <w:color w:val="0000FF"/>
                <w:sz w:val="24"/>
                <w:szCs w:val="22"/>
                <w:highlight w:val="none"/>
              </w:rPr>
            </w:pPr>
            <w:r>
              <w:rPr>
                <w:rFonts w:hint="eastAsia" w:ascii="宋体" w:hAnsi="宋体" w:cs="宋体"/>
                <w:b/>
                <w:color w:val="auto"/>
                <w:kern w:val="0"/>
                <w:sz w:val="32"/>
                <w:szCs w:val="32"/>
                <w:highlight w:val="none"/>
              </w:rPr>
              <w:t>技术部分评审（分）记录明细表</w:t>
            </w:r>
          </w:p>
        </w:tc>
      </w:tr>
      <w:tr>
        <w:tblPrEx>
          <w:tblCellMar>
            <w:top w:w="0" w:type="dxa"/>
            <w:left w:w="0" w:type="dxa"/>
            <w:bottom w:w="0" w:type="dxa"/>
            <w:right w:w="0" w:type="dxa"/>
          </w:tblCellMar>
        </w:tblPrEx>
        <w:trPr>
          <w:trHeight w:val="1845" w:hRule="atLeast"/>
        </w:trPr>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0" w:firstLineChars="100"/>
              <w:jc w:val="center"/>
              <w:textAlignment w:val="auto"/>
              <w:rPr>
                <w:rFonts w:hint="eastAsia" w:ascii="宋体" w:hAnsi="宋体" w:eastAsia="宋体" w:cs="宋体"/>
                <w:sz w:val="21"/>
                <w:szCs w:val="21"/>
              </w:rPr>
            </w:pPr>
            <w:r>
              <w:rPr>
                <w:rFonts w:hint="eastAsia" w:ascii="宋体" w:hAnsi="宋体" w:eastAsia="宋体" w:cs="宋体"/>
                <w:sz w:val="21"/>
                <w:szCs w:val="21"/>
              </w:rPr>
              <w:t>配置与</w:t>
            </w:r>
          </w:p>
          <w:p>
            <w:pPr>
              <w:keepNext w:val="0"/>
              <w:keepLines w:val="0"/>
              <w:suppressLineNumbers w:val="0"/>
              <w:spacing w:before="0" w:beforeAutospacing="0" w:after="0" w:afterAutospacing="0"/>
              <w:ind w:left="0" w:leftChars="0" w:right="0" w:rightChars="0" w:firstLine="210" w:firstLineChars="100"/>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1"/>
                <w:szCs w:val="21"/>
              </w:rPr>
              <w:t>性能指标</w:t>
            </w:r>
          </w:p>
        </w:tc>
        <w:tc>
          <w:tcPr>
            <w:tcW w:w="714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技术参数为不可偏离的指标，出现负偏离则视为无效响应，按无效投标处理。</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kern w:val="2"/>
                <w:sz w:val="22"/>
                <w:szCs w:val="22"/>
                <w:highlight w:val="none"/>
                <w:lang w:val="en-US" w:eastAsia="zh-CN" w:bidi="ar-SA"/>
              </w:rPr>
            </w:pPr>
            <w:r>
              <w:rPr>
                <w:rFonts w:hint="eastAsia" w:cs="宋体"/>
                <w:kern w:val="2"/>
                <w:sz w:val="21"/>
                <w:szCs w:val="21"/>
                <w:highlight w:val="none"/>
                <w:lang w:val="en-US" w:eastAsia="zh-CN" w:bidi="ar-SA"/>
              </w:rPr>
              <w:t>2、技术指标基准分为11分，</w:t>
            </w:r>
            <w:r>
              <w:rPr>
                <w:rFonts w:hint="eastAsia" w:ascii="宋体" w:hAnsi="宋体" w:eastAsia="宋体" w:cs="宋体"/>
                <w:kern w:val="2"/>
                <w:sz w:val="21"/>
                <w:szCs w:val="21"/>
                <w:highlight w:val="none"/>
                <w:lang w:val="en-US" w:eastAsia="zh-CN" w:bidi="ar-SA"/>
              </w:rPr>
              <w:t>标注“</w:t>
            </w:r>
            <w:r>
              <w:rPr>
                <w:rStyle w:val="55"/>
                <w:rFonts w:hint="eastAsia" w:ascii="宋体" w:hAnsi="宋体" w:eastAsia="宋体" w:cs="宋体"/>
                <w:sz w:val="21"/>
                <w:szCs w:val="21"/>
                <w:lang w:val="en-US" w:eastAsia="zh-CN" w:bidi="ar"/>
              </w:rPr>
              <w:t>★</w:t>
            </w:r>
            <w:r>
              <w:rPr>
                <w:rFonts w:hint="eastAsia" w:ascii="宋体" w:hAnsi="宋体" w:eastAsia="宋体" w:cs="宋体"/>
                <w:kern w:val="2"/>
                <w:sz w:val="21"/>
                <w:szCs w:val="21"/>
                <w:highlight w:val="none"/>
                <w:lang w:val="en-US" w:eastAsia="zh-CN" w:bidi="ar-SA"/>
              </w:rPr>
              <w:t>”的重要性技术参数</w:t>
            </w:r>
            <w:r>
              <w:rPr>
                <w:rFonts w:hint="eastAsia" w:cs="宋体"/>
                <w:kern w:val="2"/>
                <w:sz w:val="21"/>
                <w:szCs w:val="21"/>
                <w:highlight w:val="none"/>
                <w:lang w:val="en-US" w:eastAsia="zh-CN" w:bidi="ar-SA"/>
              </w:rPr>
              <w:t>正偏离</w:t>
            </w:r>
            <w:r>
              <w:rPr>
                <w:rFonts w:hint="eastAsia" w:ascii="宋体" w:hAnsi="宋体" w:eastAsia="宋体" w:cs="宋体"/>
                <w:kern w:val="2"/>
                <w:sz w:val="21"/>
                <w:szCs w:val="21"/>
                <w:highlight w:val="none"/>
                <w:lang w:val="en-US" w:eastAsia="zh-CN" w:bidi="ar-SA"/>
              </w:rPr>
              <w:t>招标</w:t>
            </w:r>
            <w:r>
              <w:rPr>
                <w:rFonts w:hint="eastAsia" w:cs="宋体"/>
                <w:kern w:val="2"/>
                <w:sz w:val="21"/>
                <w:szCs w:val="21"/>
                <w:highlight w:val="none"/>
                <w:lang w:val="en-US" w:eastAsia="zh-CN" w:bidi="ar-SA"/>
              </w:rPr>
              <w:t>要求的加1 分，</w:t>
            </w:r>
            <w:r>
              <w:rPr>
                <w:rFonts w:hint="eastAsia" w:ascii="宋体" w:hAnsi="宋体" w:eastAsia="宋体" w:cs="宋体"/>
                <w:kern w:val="2"/>
                <w:sz w:val="21"/>
                <w:szCs w:val="21"/>
                <w:highlight w:val="none"/>
                <w:lang w:val="en-US" w:eastAsia="zh-CN" w:bidi="ar-SA"/>
              </w:rPr>
              <w:t>技术指标全部符合招标要求的得</w:t>
            </w:r>
            <w:r>
              <w:rPr>
                <w:rFonts w:hint="eastAsia" w:cs="宋体"/>
                <w:kern w:val="2"/>
                <w:sz w:val="21"/>
                <w:szCs w:val="21"/>
                <w:highlight w:val="none"/>
                <w:lang w:val="en-US" w:eastAsia="zh-CN" w:bidi="ar-SA"/>
              </w:rPr>
              <w:t>22</w:t>
            </w:r>
            <w:r>
              <w:rPr>
                <w:rFonts w:hint="eastAsia" w:ascii="宋体" w:hAnsi="宋体" w:eastAsia="宋体" w:cs="宋体"/>
                <w:kern w:val="2"/>
                <w:sz w:val="21"/>
                <w:szCs w:val="21"/>
                <w:highlight w:val="none"/>
                <w:lang w:val="en-US" w:eastAsia="zh-CN" w:bidi="ar-SA"/>
              </w:rPr>
              <w:t>分</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负偏离招标要求的，每一项减</w:t>
            </w:r>
            <w:r>
              <w:rPr>
                <w:rFonts w:hint="eastAsia"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w:t>
            </w:r>
            <w:r>
              <w:rPr>
                <w:rFonts w:hint="eastAsia" w:cs="宋体"/>
                <w:kern w:val="2"/>
                <w:sz w:val="21"/>
                <w:szCs w:val="21"/>
                <w:highlight w:val="none"/>
                <w:lang w:val="en-US" w:eastAsia="zh-CN" w:bidi="ar-SA"/>
              </w:rPr>
              <w:t>，11</w:t>
            </w:r>
            <w:r>
              <w:rPr>
                <w:rFonts w:hint="eastAsia" w:ascii="宋体" w:hAnsi="宋体" w:eastAsia="宋体" w:cs="宋体"/>
                <w:kern w:val="2"/>
                <w:sz w:val="21"/>
                <w:szCs w:val="21"/>
                <w:highlight w:val="none"/>
                <w:lang w:val="en-US" w:eastAsia="zh-CN" w:bidi="ar-SA"/>
              </w:rPr>
              <w:t>分扣完为止</w:t>
            </w:r>
            <w:r>
              <w:rPr>
                <w:rFonts w:hint="eastAsia" w:cs="宋体"/>
                <w:kern w:val="2"/>
                <w:sz w:val="21"/>
                <w:szCs w:val="21"/>
                <w:highlight w:val="none"/>
                <w:lang w:val="en-US" w:eastAsia="zh-CN" w:bidi="ar-SA"/>
              </w:rPr>
              <w:t>。</w:t>
            </w:r>
          </w:p>
        </w:tc>
        <w:tc>
          <w:tcPr>
            <w:tcW w:w="64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lang w:val="en-US" w:eastAsia="zh-CN"/>
              </w:rPr>
              <w:t>22</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943" w:hRule="atLeast"/>
        </w:trPr>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60"/>
              <w:keepNext w:val="0"/>
              <w:keepLines w:val="0"/>
              <w:widowControl/>
              <w:suppressLineNumbers w:val="0"/>
              <w:spacing w:before="0" w:beforeAutospacing="0" w:after="0" w:afterAutospacing="0"/>
              <w:ind w:left="0" w:right="0"/>
              <w:jc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val="en-US" w:eastAsia="zh-CN"/>
              </w:rPr>
              <w:t>技术力量</w:t>
            </w:r>
          </w:p>
        </w:tc>
        <w:tc>
          <w:tcPr>
            <w:tcW w:w="714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1、所投产品所用板材中甲醛释放量低于0.08mg/m³，总挥发性有机化合物(TVOC)释放率（72h）低于0.50mg/㎡.h，铅(Pb)砷(As)锑(Sb)钡(Ba)镉(Cb)铬(Cr)汞(Hg)硒(Se)等可迁移元素含量不超限值的，符合HJ 2547-2016{环境标志产品技术要求 家具}标准，得3分，否则不得分；</w:t>
            </w:r>
            <w:r>
              <w:rPr>
                <w:rFonts w:hint="eastAsia" w:ascii="宋体" w:hAnsi="宋体" w:eastAsia="宋体" w:cs="宋体"/>
                <w:b/>
                <w:bCs/>
                <w:kern w:val="2"/>
                <w:sz w:val="22"/>
                <w:szCs w:val="22"/>
                <w:lang w:val="en-US" w:eastAsia="zh-CN"/>
              </w:rPr>
              <w:t>注：提供（带溶剂型涂层的实木板件）第三方有资质的检测机构出具的加盖制造商公章的检测报告复印件。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2、所投产品所用油漆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标准，得3分，否则不得分；</w:t>
            </w:r>
            <w:r>
              <w:rPr>
                <w:rFonts w:hint="eastAsia" w:ascii="宋体" w:hAnsi="宋体" w:eastAsia="宋体" w:cs="宋体"/>
                <w:b/>
                <w:bCs/>
                <w:kern w:val="2"/>
                <w:sz w:val="22"/>
                <w:szCs w:val="22"/>
                <w:lang w:val="en-US" w:eastAsia="zh-CN"/>
              </w:rPr>
              <w:t>注：提供（油漆）第三方有资质的检测机构出具的加盖制造商公章的检测报告复印件。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3、所投产品所用五金件中八大重金属（包含砷，钡，镉，铬，锑，铅，汞，硒）含量符合GB6675.4-2014标准，得3分，否则不得分。</w:t>
            </w:r>
            <w:r>
              <w:rPr>
                <w:rFonts w:hint="eastAsia" w:ascii="宋体" w:hAnsi="宋体" w:eastAsia="宋体" w:cs="宋体"/>
                <w:b/>
                <w:bCs/>
                <w:kern w:val="2"/>
                <w:sz w:val="22"/>
                <w:szCs w:val="22"/>
                <w:lang w:val="en-US" w:eastAsia="zh-CN"/>
              </w:rPr>
              <w:t>注：提供（五金件）第三方有资质的检测机构出具的加盖制造商公章的检测报告复印件。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所投产品所用塑料粒子原材料中八溴联苯，九溴联苯，十溴联苯，PBBs,一溴二苯醚，PBDEs,CeVI八溴二苯醚，九溴二苯醚，十溴二苯醚，DBP,BBP,DEHP,DIBP的含量符合RoHS指令2011/65/EU附录II的修正指令（EU)2015/863检测标准，得3分，否则不得分。</w:t>
            </w:r>
            <w:r>
              <w:rPr>
                <w:rFonts w:hint="eastAsia" w:ascii="宋体" w:hAnsi="宋体" w:eastAsia="宋体" w:cs="宋体"/>
                <w:b/>
                <w:bCs/>
                <w:kern w:val="2"/>
                <w:sz w:val="22"/>
                <w:szCs w:val="22"/>
                <w:lang w:val="en-US" w:eastAsia="zh-CN"/>
              </w:rPr>
              <w:t>注：提供（粒子原材料）第三方有资质的检测机构出具的加盖制造商公章的检测报告复印件。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kern w:val="2"/>
                <w:sz w:val="22"/>
                <w:szCs w:val="22"/>
                <w:lang w:val="en-US" w:eastAsia="zh-CN"/>
              </w:rPr>
            </w:pPr>
            <w:r>
              <w:rPr>
                <w:rFonts w:hint="eastAsia" w:ascii="宋体" w:hAnsi="宋体" w:eastAsia="宋体" w:cs="宋体"/>
                <w:kern w:val="2"/>
                <w:sz w:val="22"/>
                <w:szCs w:val="22"/>
                <w:lang w:val="en-US" w:eastAsia="zh-CN"/>
              </w:rPr>
              <w:t>5、所投产品所用ABS原材料抗菌性能测试符合GB/T31402-2015（检测内容包含：大肠杆菌，抗菌活性值&gt;1，抗菌率&gt;91%以上；金黄色葡萄球菌，抗菌活性值&gt;1，抗菌率&gt;89%以上；白色念球菌，抗菌活性值&gt;1，抗菌率&gt;91%以上）标准、防霉测试符合GB/T24128-2018（检测内容包含：黑曲霉；球毛壳霉；出芽短梗霉长霉等级：1级）标准，得3分，否则不得分。</w:t>
            </w:r>
            <w:r>
              <w:rPr>
                <w:rFonts w:hint="eastAsia" w:ascii="宋体" w:hAnsi="宋体" w:eastAsia="宋体" w:cs="宋体"/>
                <w:b/>
                <w:bCs/>
                <w:kern w:val="2"/>
                <w:sz w:val="22"/>
                <w:szCs w:val="22"/>
                <w:lang w:val="en-US" w:eastAsia="zh-CN"/>
              </w:rPr>
              <w:t>注：提供（ABS）第三方有资质的检测机构出具的加盖制造商公章的检测报告复印件。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kern w:val="2"/>
                <w:sz w:val="22"/>
                <w:szCs w:val="22"/>
                <w:lang w:val="en-US" w:eastAsia="zh-CN"/>
              </w:rPr>
            </w:pPr>
            <w:r>
              <w:rPr>
                <w:rFonts w:hint="eastAsia" w:ascii="宋体" w:hAnsi="宋体" w:eastAsia="宋体" w:cs="宋体"/>
                <w:kern w:val="2"/>
                <w:sz w:val="22"/>
                <w:szCs w:val="22"/>
                <w:lang w:val="en-US" w:eastAsia="zh-CN"/>
              </w:rPr>
              <w:t>6、所投产品所用钢管中性盐雾测试不低于4000小时，符合GB/T 10125-2012标准，得3分，否则不得分；</w:t>
            </w:r>
            <w:r>
              <w:rPr>
                <w:rFonts w:hint="eastAsia" w:ascii="宋体" w:hAnsi="宋体" w:eastAsia="宋体" w:cs="宋体"/>
                <w:b/>
                <w:bCs/>
                <w:kern w:val="2"/>
                <w:sz w:val="22"/>
                <w:szCs w:val="22"/>
                <w:lang w:val="en-US" w:eastAsia="zh-CN"/>
              </w:rPr>
              <w:t>注：提供（钢管）第三方有资质的检测机构出具的加盖制造商公章的检测报告复印件。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kern w:val="2"/>
                <w:sz w:val="22"/>
                <w:szCs w:val="22"/>
                <w:lang w:val="en-US" w:eastAsia="zh-CN"/>
              </w:rPr>
            </w:pPr>
            <w:r>
              <w:rPr>
                <w:rFonts w:hint="eastAsia" w:ascii="宋体" w:hAnsi="宋体" w:eastAsia="宋体" w:cs="宋体"/>
                <w:kern w:val="2"/>
                <w:sz w:val="22"/>
                <w:szCs w:val="22"/>
                <w:lang w:val="en-US" w:eastAsia="zh-CN"/>
              </w:rPr>
              <w:t>7、所投产品所用塑料件紫外老化测试不低于4000小时，符合GB/T 16422.3-2014标准，得3分，否则不得分；</w:t>
            </w:r>
            <w:r>
              <w:rPr>
                <w:rFonts w:hint="eastAsia" w:ascii="宋体" w:hAnsi="宋体" w:eastAsia="宋体" w:cs="宋体"/>
                <w:b/>
                <w:bCs/>
                <w:kern w:val="2"/>
                <w:sz w:val="22"/>
                <w:szCs w:val="22"/>
                <w:lang w:val="en-US" w:eastAsia="zh-CN"/>
              </w:rPr>
              <w:t>注：提供（塑料件）第三方有资质的检测机构出具的加盖制造商公章的检测报告复印件。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8、所投产品所用环保色母和塑粉原材料中八大重金属（包含砷，钡，镉，铬，锑，铅，汞，硒）含量符合GB6675.4-2014标准，得3分，否则不得分。</w:t>
            </w:r>
            <w:r>
              <w:rPr>
                <w:rFonts w:hint="eastAsia" w:ascii="宋体" w:hAnsi="宋体" w:eastAsia="宋体" w:cs="宋体"/>
                <w:b/>
                <w:bCs/>
                <w:kern w:val="2"/>
                <w:sz w:val="22"/>
                <w:szCs w:val="22"/>
                <w:lang w:val="en-US" w:eastAsia="zh-CN"/>
              </w:rPr>
              <w:t>注：提供（环保色母和塑粉原材料）第三方有资质的检测机构出具的加盖制造商公章的检测报告复印件。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9、所投产品所用绳子六种领苯二甲酸酯含量符合GB6675.1-2014标准、易燃性能符合GB6675.3-2014标准，得3分，否则不得分；</w:t>
            </w:r>
            <w:r>
              <w:rPr>
                <w:rFonts w:hint="eastAsia" w:ascii="宋体" w:hAnsi="宋体" w:eastAsia="宋体" w:cs="宋体"/>
                <w:b/>
                <w:bCs/>
                <w:kern w:val="2"/>
                <w:sz w:val="22"/>
                <w:szCs w:val="22"/>
                <w:lang w:val="en-US" w:eastAsia="zh-CN"/>
              </w:rPr>
              <w:t>注：提供（绳子）第三方有资质的检测机构出具的加盖制造商公章的检测报告复印件。</w:t>
            </w:r>
          </w:p>
          <w:p>
            <w:pPr>
              <w:pStyle w:val="6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10、所投产品所用绳子特定元素迁移量符合GB6675.4-2014标准，得3分，否则不得分；</w:t>
            </w:r>
            <w:r>
              <w:rPr>
                <w:rFonts w:hint="eastAsia" w:ascii="宋体" w:hAnsi="宋体" w:eastAsia="宋体" w:cs="宋体"/>
                <w:b/>
                <w:bCs/>
                <w:kern w:val="2"/>
                <w:sz w:val="22"/>
                <w:szCs w:val="22"/>
                <w:lang w:val="en-US" w:eastAsia="zh-CN"/>
              </w:rPr>
              <w:t>注：提供（绳子）第三方有资质的检测机构出具的加盖制造商公章的检测报告复印件。</w:t>
            </w:r>
          </w:p>
        </w:tc>
        <w:tc>
          <w:tcPr>
            <w:tcW w:w="64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2"/>
                <w:szCs w:val="22"/>
                <w:lang w:val="en-US" w:eastAsia="zh-CN"/>
              </w:rPr>
            </w:pPr>
            <w:r>
              <w:rPr>
                <w:rFonts w:hint="eastAsia" w:ascii="宋体" w:hAnsi="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val="en-US" w:eastAsia="zh-CN" w:bidi="ar-SA"/>
              </w:rPr>
              <w:t>分</w:t>
            </w:r>
          </w:p>
        </w:tc>
      </w:tr>
      <w:tr>
        <w:tblPrEx>
          <w:tblCellMar>
            <w:top w:w="0" w:type="dxa"/>
            <w:left w:w="0" w:type="dxa"/>
            <w:bottom w:w="0" w:type="dxa"/>
            <w:right w:w="0" w:type="dxa"/>
          </w:tblCellMar>
        </w:tblPrEx>
        <w:trPr>
          <w:trHeight w:val="1238" w:hRule="atLeast"/>
        </w:trPr>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43"/>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kern w:val="0"/>
                <w:sz w:val="22"/>
                <w:szCs w:val="22"/>
                <w:highlight w:val="none"/>
                <w:lang w:val="en-US" w:eastAsia="zh-CN" w:bidi="ar-SA"/>
              </w:rPr>
            </w:pP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售后服务</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SA"/>
              </w:rPr>
              <w:t>方案</w:t>
            </w:r>
          </w:p>
        </w:tc>
        <w:tc>
          <w:tcPr>
            <w:tcW w:w="714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31"/>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89" w:leftChars="0" w:right="0" w:rightChars="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投标人提供售后服务承诺书内容的完整性、可行性、及时更换补货送达方案、质量保障方案、售后服务响应时间、运输能力保障和管理能力等内容。集体讨论确定各投标人售后服务方案的等级后，在相应等级内由各评委独立打分，优的得</w:t>
            </w:r>
            <w:r>
              <w:rPr>
                <w:rFonts w:hint="eastAsia" w:cs="宋体"/>
                <w:color w:val="auto"/>
                <w:sz w:val="22"/>
                <w:szCs w:val="22"/>
                <w:lang w:val="en-US" w:eastAsia="zh-CN"/>
              </w:rPr>
              <w:t>2</w:t>
            </w:r>
            <w:r>
              <w:rPr>
                <w:rFonts w:hint="eastAsia" w:ascii="宋体" w:hAnsi="宋体" w:eastAsia="宋体" w:cs="宋体"/>
                <w:color w:val="auto"/>
                <w:sz w:val="22"/>
                <w:szCs w:val="22"/>
                <w:lang w:val="en-US" w:eastAsia="zh-CN"/>
              </w:rPr>
              <w:t>分；良的得</w:t>
            </w:r>
            <w:r>
              <w:rPr>
                <w:rFonts w:hint="eastAsia" w:cs="宋体"/>
                <w:color w:val="auto"/>
                <w:sz w:val="22"/>
                <w:szCs w:val="22"/>
                <w:lang w:val="en-US" w:eastAsia="zh-CN"/>
              </w:rPr>
              <w:t>1</w:t>
            </w:r>
            <w:r>
              <w:rPr>
                <w:rFonts w:hint="eastAsia" w:ascii="宋体" w:hAnsi="宋体" w:eastAsia="宋体" w:cs="宋体"/>
                <w:color w:val="auto"/>
                <w:sz w:val="22"/>
                <w:szCs w:val="22"/>
                <w:lang w:val="en-US" w:eastAsia="zh-CN"/>
              </w:rPr>
              <w:t>分；</w:t>
            </w:r>
            <w:r>
              <w:rPr>
                <w:rFonts w:hint="eastAsia" w:ascii="宋体" w:hAnsi="宋体" w:eastAsia="宋体" w:cs="宋体"/>
                <w:kern w:val="2"/>
                <w:sz w:val="22"/>
                <w:szCs w:val="22"/>
                <w:lang w:val="en-US" w:eastAsia="zh-CN" w:bidi="ar-SA"/>
              </w:rPr>
              <w:t>未提供或不可行的不得分</w:t>
            </w:r>
            <w:r>
              <w:rPr>
                <w:rFonts w:hint="eastAsia" w:ascii="宋体" w:hAnsi="宋体" w:eastAsia="宋体" w:cs="宋体"/>
                <w:color w:val="auto"/>
                <w:sz w:val="22"/>
                <w:szCs w:val="22"/>
                <w:lang w:val="en-US" w:eastAsia="zh-CN"/>
              </w:rPr>
              <w:t>。</w:t>
            </w:r>
          </w:p>
        </w:tc>
        <w:tc>
          <w:tcPr>
            <w:tcW w:w="64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r>
      <w:tr>
        <w:tblPrEx>
          <w:tblCellMar>
            <w:top w:w="0" w:type="dxa"/>
            <w:left w:w="0" w:type="dxa"/>
            <w:bottom w:w="0" w:type="dxa"/>
            <w:right w:w="0" w:type="dxa"/>
          </w:tblCellMar>
        </w:tblPrEx>
        <w:trPr>
          <w:trHeight w:val="650" w:hRule="atLeast"/>
        </w:trPr>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kern w:val="2"/>
                <w:sz w:val="22"/>
                <w:szCs w:val="22"/>
                <w:lang w:val="en-US" w:eastAsia="zh-CN" w:bidi="ar-SA"/>
              </w:rPr>
              <w:t>供货方案</w:t>
            </w:r>
          </w:p>
        </w:tc>
        <w:tc>
          <w:tcPr>
            <w:tcW w:w="714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货物供应方案（设备的采购、运输、安装、调试直至设备交付运行）的可行性，得</w:t>
            </w:r>
            <w:r>
              <w:rPr>
                <w:rFonts w:hint="eastAsia" w:cs="宋体"/>
                <w:kern w:val="2"/>
                <w:sz w:val="22"/>
                <w:szCs w:val="22"/>
                <w:lang w:val="en-US" w:eastAsia="zh-CN" w:bidi="ar-SA"/>
              </w:rPr>
              <w:t>0-2</w:t>
            </w:r>
            <w:r>
              <w:rPr>
                <w:rFonts w:hint="eastAsia" w:ascii="宋体" w:hAnsi="宋体" w:eastAsia="宋体" w:cs="宋体"/>
                <w:kern w:val="2"/>
                <w:sz w:val="22"/>
                <w:szCs w:val="22"/>
                <w:lang w:val="en-US" w:eastAsia="zh-CN" w:bidi="ar-SA"/>
              </w:rPr>
              <w:t>分</w:t>
            </w:r>
            <w:r>
              <w:rPr>
                <w:rFonts w:hint="eastAsia" w:cs="宋体"/>
                <w:kern w:val="2"/>
                <w:sz w:val="22"/>
                <w:szCs w:val="22"/>
                <w:lang w:val="en-US" w:eastAsia="zh-CN" w:bidi="ar-SA"/>
              </w:rPr>
              <w:t>，如可在7日内供货加1分</w:t>
            </w:r>
            <w:r>
              <w:rPr>
                <w:rFonts w:hint="eastAsia" w:ascii="宋体" w:hAnsi="宋体" w:eastAsia="宋体" w:cs="宋体"/>
                <w:kern w:val="2"/>
                <w:sz w:val="22"/>
                <w:szCs w:val="22"/>
                <w:lang w:val="en-US" w:eastAsia="zh-CN" w:bidi="ar-SA"/>
              </w:rPr>
              <w:t>。</w:t>
            </w:r>
            <w:r>
              <w:rPr>
                <w:rFonts w:hint="eastAsia" w:cs="宋体"/>
                <w:kern w:val="2"/>
                <w:sz w:val="22"/>
                <w:szCs w:val="22"/>
                <w:lang w:val="en-US" w:eastAsia="zh-CN" w:bidi="ar-SA"/>
              </w:rPr>
              <w:t>最高得3分</w:t>
            </w:r>
          </w:p>
        </w:tc>
        <w:tc>
          <w:tcPr>
            <w:tcW w:w="64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650" w:hRule="atLeast"/>
        </w:trPr>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质量保证措施</w:t>
            </w:r>
          </w:p>
        </w:tc>
        <w:tc>
          <w:tcPr>
            <w:tcW w:w="714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根据投标人提供的质量保证措施的措施完善度、可行性、保障力度、质量优秀程度等内容。在相应等级内由各评委独立打分，优的得</w:t>
            </w:r>
            <w:r>
              <w:rPr>
                <w:rFonts w:hint="eastAsia" w:cs="宋体"/>
                <w:kern w:val="2"/>
                <w:sz w:val="22"/>
                <w:szCs w:val="22"/>
                <w:lang w:val="en-US" w:eastAsia="zh-CN" w:bidi="ar-SA"/>
              </w:rPr>
              <w:t>3</w:t>
            </w:r>
            <w:r>
              <w:rPr>
                <w:rFonts w:hint="eastAsia" w:ascii="宋体" w:hAnsi="宋体" w:eastAsia="宋体" w:cs="宋体"/>
                <w:kern w:val="2"/>
                <w:sz w:val="22"/>
                <w:szCs w:val="22"/>
                <w:lang w:val="en-US" w:eastAsia="zh-CN" w:bidi="ar-SA"/>
              </w:rPr>
              <w:t>分；良的得2分；一般得1分；未提供或方案不可行的不得分。</w:t>
            </w:r>
          </w:p>
        </w:tc>
        <w:tc>
          <w:tcPr>
            <w:tcW w:w="64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z w:val="22"/>
                <w:szCs w:val="22"/>
                <w:lang w:val="en-US" w:eastAsia="zh-CN"/>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373" w:hRule="atLeast"/>
        </w:trPr>
        <w:tc>
          <w:tcPr>
            <w:tcW w:w="8310" w:type="dxa"/>
            <w:gridSpan w:val="2"/>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31"/>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合计</w:t>
            </w:r>
          </w:p>
        </w:tc>
        <w:tc>
          <w:tcPr>
            <w:tcW w:w="648"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pStyle w:val="31"/>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2"/>
                <w:szCs w:val="22"/>
                <w:highlight w:val="none"/>
                <w:lang w:val="en-US" w:eastAsia="zh-CN" w:bidi="ar-SA"/>
              </w:rPr>
            </w:pPr>
            <w:r>
              <w:rPr>
                <w:rFonts w:hint="eastAsia" w:cs="宋体"/>
                <w:kern w:val="2"/>
                <w:sz w:val="22"/>
                <w:szCs w:val="22"/>
                <w:highlight w:val="none"/>
                <w:lang w:val="en-US" w:eastAsia="zh-CN" w:bidi="ar-SA"/>
              </w:rPr>
              <w:t>60</w:t>
            </w:r>
            <w:r>
              <w:rPr>
                <w:rFonts w:hint="eastAsia" w:ascii="宋体" w:hAnsi="宋体" w:eastAsia="宋体" w:cs="宋体"/>
                <w:kern w:val="2"/>
                <w:sz w:val="22"/>
                <w:szCs w:val="22"/>
                <w:highlight w:val="none"/>
                <w:lang w:val="en-US" w:eastAsia="zh-CN" w:bidi="ar-SA"/>
              </w:rPr>
              <w:t>分</w:t>
            </w:r>
          </w:p>
        </w:tc>
      </w:tr>
    </w:tbl>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2"/>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3"/>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3"/>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3"/>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3"/>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ascii="宋体" w:hAnsi="宋体" w:cs="仿宋"/>
                <w:b/>
                <w:bCs/>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s="仿宋"/>
                <w:color w:val="auto"/>
                <w:szCs w:val="21"/>
                <w:highlight w:val="none"/>
                <w:shd w:val="clear" w:color="auto" w:fill="auto"/>
              </w:rPr>
              <w:t>价格评审</w:t>
            </w:r>
          </w:p>
        </w:tc>
        <w:tc>
          <w:tcPr>
            <w:tcW w:w="6304" w:type="dxa"/>
            <w:vAlign w:val="center"/>
          </w:tcPr>
          <w:p>
            <w:pPr>
              <w:pStyle w:val="35"/>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3"/>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3"/>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5"/>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3"/>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3"/>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3"/>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3"/>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ascii="宋体" w:hAnsi="宋体" w:cs="仿宋"/>
                <w:b/>
                <w:bCs/>
                <w:color w:val="auto"/>
                <w:kern w:val="2"/>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[2011] 181号）文件的规定，属于中小企业评标优惠内容及幅度如下：</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3"/>
              <w:keepNext w:val="0"/>
              <w:keepLines w:val="0"/>
              <w:numPr>
                <w:ilvl w:val="0"/>
                <w:numId w:val="6"/>
              </w:numPr>
              <w:suppressLineNumbers w:val="0"/>
              <w:shd w:val="clear"/>
              <w:spacing w:before="0" w:beforeAutospacing="0" w:after="0" w:afterAutospacing="0" w:line="30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价格扣除办法：</w:t>
            </w:r>
          </w:p>
          <w:p>
            <w:pPr>
              <w:pStyle w:val="33"/>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ascii="宋体" w:hAnsi="宋体" w:cs="仿宋"/>
                <w:color w:val="auto"/>
                <w:kern w:val="2"/>
                <w:sz w:val="21"/>
                <w:szCs w:val="21"/>
                <w:highlight w:val="none"/>
                <w:shd w:val="clear" w:color="auto" w:fill="auto"/>
              </w:rPr>
              <w:t>6%的扣除，用扣除后的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3"/>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 xml:space="preserve">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3"/>
              <w:keepNext w:val="0"/>
              <w:keepLines w:val="0"/>
              <w:suppressLineNumbers w:val="0"/>
              <w:shd w:val="clear"/>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②提供投标人工商行政登记所在地管理部门出具的小</w:t>
            </w:r>
            <w:r>
              <w:rPr>
                <w:rFonts w:hint="eastAsia" w:ascii="宋体" w:hAnsi="宋体" w:cs="仿宋"/>
                <w:color w:val="auto"/>
                <w:kern w:val="2"/>
                <w:sz w:val="21"/>
                <w:szCs w:val="21"/>
                <w:highlight w:val="none"/>
                <w:shd w:val="clear" w:color="auto" w:fill="auto"/>
              </w:rPr>
              <w:t>微企业证明文件。</w:t>
            </w:r>
          </w:p>
          <w:p>
            <w:pPr>
              <w:pStyle w:val="33"/>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③提供所代理产品生产厂家的属地主管部门出具的小</w:t>
            </w:r>
            <w:r>
              <w:rPr>
                <w:rFonts w:hint="eastAsia" w:ascii="宋体" w:hAnsi="宋体" w:cs="仿宋"/>
                <w:color w:val="auto"/>
                <w:kern w:val="2"/>
                <w:sz w:val="21"/>
                <w:szCs w:val="21"/>
                <w:highlight w:val="none"/>
                <w:shd w:val="clear" w:color="auto" w:fill="auto"/>
              </w:rPr>
              <w:t>微企业证明文件。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3"/>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3"/>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3"/>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3"/>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6</w:t>
            </w:r>
            <w:r>
              <w:rPr>
                <w:rFonts w:ascii="宋体" w:hAnsi="宋体" w:cs="仿宋"/>
                <w:b/>
                <w:bCs/>
                <w:color w:val="auto"/>
                <w:kern w:val="2"/>
                <w:sz w:val="21"/>
                <w:szCs w:val="21"/>
                <w:highlight w:val="none"/>
                <w:shd w:val="clear" w:color="auto" w:fill="auto"/>
              </w:rPr>
              <w:t>%。</w:t>
            </w:r>
          </w:p>
          <w:p>
            <w:pPr>
              <w:pStyle w:val="33"/>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提供国家确定的认证机构出具的、处于有效期之内的节能产品或环境标志产品认证证书复印件，并加盖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13"/>
        <w:shd w:val="clear"/>
        <w:rPr>
          <w:rFonts w:hint="eastAsia"/>
          <w:color w:val="auto"/>
          <w:highlight w:val="none"/>
          <w:shd w:val="clear" w:color="auto" w:fill="auto"/>
          <w:lang w:val="zh-CN"/>
        </w:rPr>
      </w:pPr>
    </w:p>
    <w:p>
      <w:pPr>
        <w:shd w:val="clear"/>
        <w:rPr>
          <w:rFonts w:hint="eastAsia"/>
          <w:color w:val="auto"/>
          <w:highlight w:val="none"/>
          <w:shd w:val="clear" w:color="auto" w:fill="auto"/>
          <w:lang w:val="zh-CN"/>
        </w:rPr>
      </w:pP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2</w:t>
      </w:r>
      <w:r>
        <w:rPr>
          <w:rFonts w:hint="eastAsia" w:ascii="宋体" w:hAnsi="宋体" w:eastAsia="宋体" w:cs="宋体"/>
          <w:b/>
          <w:color w:val="auto"/>
          <w:sz w:val="24"/>
          <w:highlight w:val="none"/>
          <w:shd w:val="clear" w:color="auto" w:fill="auto"/>
          <w:lang w:val="zh-CN"/>
        </w:rPr>
        <w:t>. 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.1由评标委员会集体按照经署名确认的汇总得分排序顺序，</w:t>
      </w:r>
      <w:r>
        <w:rPr>
          <w:rFonts w:hint="eastAsia" w:ascii="宋体" w:hAnsi="宋体" w:eastAsia="宋体" w:cs="宋体"/>
          <w:bCs/>
          <w:color w:val="auto"/>
          <w:sz w:val="24"/>
          <w:highlight w:val="none"/>
          <w:shd w:val="clear" w:color="auto" w:fill="auto"/>
        </w:rPr>
        <w:t>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.2 推荐拟中标候选</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数量应当根据采购需要确定，应当限定在一至三人，并标明排列顺序。排序第一位的为推荐的</w:t>
      </w:r>
      <w:r>
        <w:rPr>
          <w:rFonts w:hint="eastAsia" w:ascii="宋体" w:hAnsi="宋体" w:eastAsia="宋体" w:cs="宋体"/>
          <w:color w:val="auto"/>
          <w:sz w:val="24"/>
          <w:szCs w:val="24"/>
          <w:highlight w:val="none"/>
          <w:shd w:val="clear" w:color="auto" w:fill="auto"/>
        </w:rPr>
        <w:t>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.3 投标方</w:t>
      </w:r>
      <w:r>
        <w:rPr>
          <w:rFonts w:hint="eastAsia" w:ascii="宋体" w:hAnsi="宋体" w:eastAsia="宋体" w:cs="宋体"/>
          <w:bCs/>
          <w:color w:val="auto"/>
          <w:sz w:val="24"/>
          <w:highlight w:val="none"/>
          <w:shd w:val="clear" w:color="auto" w:fill="auto"/>
        </w:rPr>
        <w:t>最低投标报价不是唯一中标条件</w:t>
      </w:r>
      <w:r>
        <w:rPr>
          <w:rFonts w:hint="eastAsia" w:ascii="宋体" w:hAnsi="宋体" w:eastAsia="宋体" w:cs="宋体"/>
          <w:color w:val="auto"/>
          <w:sz w:val="24"/>
          <w:highlight w:val="none"/>
          <w:shd w:val="clear" w:color="auto" w:fill="auto"/>
          <w:lang w:val="zh-CN"/>
        </w:rPr>
        <w:t>。对资格资质审查和符合性审查合格的投标报价文件完整无缺、最大限度的满足</w:t>
      </w:r>
      <w:r>
        <w:rPr>
          <w:rFonts w:hint="eastAsia" w:ascii="宋体" w:hAnsi="宋体" w:cs="宋体"/>
          <w:color w:val="auto"/>
          <w:sz w:val="24"/>
          <w:highlight w:val="none"/>
          <w:shd w:val="clear" w:color="auto" w:fill="auto"/>
          <w:lang w:val="zh-CN"/>
        </w:rPr>
        <w:t>招标</w:t>
      </w:r>
      <w:r>
        <w:rPr>
          <w:rFonts w:hint="eastAsia" w:ascii="宋体" w:hAnsi="宋体" w:eastAsia="宋体" w:cs="宋体"/>
          <w:color w:val="auto"/>
          <w:sz w:val="24"/>
          <w:highlight w:val="none"/>
          <w:shd w:val="clear" w:color="auto" w:fill="auto"/>
          <w:lang w:val="zh-CN"/>
        </w:rPr>
        <w:t>文件需求的投标方，中标机会均等。</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.4 如汇总得分排序后出现</w:t>
      </w:r>
      <w:r>
        <w:rPr>
          <w:rFonts w:hint="eastAsia" w:ascii="宋体" w:hAnsi="宋体" w:eastAsia="宋体" w:cs="宋体"/>
          <w:bCs/>
          <w:color w:val="auto"/>
          <w:sz w:val="24"/>
          <w:highlight w:val="none"/>
          <w:shd w:val="clear" w:color="auto" w:fill="auto"/>
        </w:rPr>
        <w:t>推荐拟中标候选人</w:t>
      </w:r>
      <w:r>
        <w:rPr>
          <w:rFonts w:hint="eastAsia" w:ascii="宋体" w:hAnsi="宋体" w:eastAsia="宋体" w:cs="宋体"/>
          <w:color w:val="auto"/>
          <w:sz w:val="24"/>
          <w:szCs w:val="24"/>
          <w:highlight w:val="none"/>
          <w:shd w:val="clear" w:color="auto" w:fill="auto"/>
        </w:rPr>
        <w:t>得分相同的，评标委员会只对取得得分前三位</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，按照</w:t>
      </w:r>
      <w:r>
        <w:rPr>
          <w:rFonts w:hint="eastAsia" w:ascii="宋体" w:hAnsi="宋体" w:eastAsia="宋体" w:cs="宋体"/>
          <w:color w:val="auto"/>
          <w:sz w:val="24"/>
          <w:highlight w:val="none"/>
          <w:shd w:val="clear" w:color="auto" w:fill="auto"/>
          <w:lang w:val="zh-CN"/>
        </w:rPr>
        <w:t>其报价由低到高顺序排列；得分且其报价相等的，则按核心技术指标优劣顺序排列。价格、技术指标的高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低或优劣由评标委员会集体进行综合确认评定。排序在前三位之后的，按原排序不变，允许排序并列。</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.5 由采购代理机构对未推荐拟成交候选人、确认废标的，进行核对汇总后，由评标委员会各成员签署确认。</w:t>
      </w: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3</w:t>
      </w:r>
      <w:r>
        <w:rPr>
          <w:rFonts w:hint="eastAsia" w:ascii="宋体" w:hAnsi="宋体" w:eastAsia="宋体" w:cs="宋体"/>
          <w:b/>
          <w:color w:val="auto"/>
          <w:sz w:val="24"/>
          <w:highlight w:val="none"/>
          <w:shd w:val="clear" w:color="auto" w:fill="auto"/>
          <w:lang w:val="zh-CN"/>
        </w:rPr>
        <w:t>. 编写评标报告</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根据全体成员签字的评标（评审）原始记录和结果，编写</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评标报告，并现场提交给</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。编写的评标报告要符合招标文件的要求。</w:t>
      </w:r>
    </w:p>
    <w:p>
      <w:pPr>
        <w:shd w:val="clear"/>
        <w:tabs>
          <w:tab w:val="left" w:pos="8280"/>
        </w:tabs>
        <w:spacing w:line="360" w:lineRule="auto"/>
        <w:ind w:right="-1" w:firstLine="542"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 评标结束</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应按规定时间，通知全部参与本次招标投标有效的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入场，进行会议总结，宣布本次</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推荐的第一拟成交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名单。</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.2 评审小组各成员名单不公开。</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 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宣读有关招标信息公告、中标确认原则及质疑（投诉）事项等说明。</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.4 在宣布会议结束后，</w:t>
      </w:r>
      <w:r>
        <w:rPr>
          <w:rFonts w:hint="eastAsia" w:ascii="宋体" w:hAnsi="宋体" w:eastAsia="宋体" w:cs="宋体"/>
          <w:color w:val="auto"/>
          <w:sz w:val="24"/>
          <w:szCs w:val="24"/>
          <w:highlight w:val="none"/>
          <w:shd w:val="clear" w:color="auto" w:fill="auto"/>
          <w:lang w:eastAsia="zh-CN"/>
        </w:rPr>
        <w:t>采购代理机构均有义务告知所有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办理投标保证金</w:t>
      </w:r>
      <w:r>
        <w:rPr>
          <w:rFonts w:hint="eastAsia" w:ascii="宋体" w:hAnsi="宋体" w:eastAsia="宋体" w:cs="宋体"/>
          <w:color w:val="auto"/>
          <w:sz w:val="24"/>
          <w:szCs w:val="24"/>
          <w:highlight w:val="none"/>
          <w:shd w:val="clear" w:color="auto" w:fill="auto"/>
          <w:lang w:eastAsia="zh-CN"/>
        </w:rPr>
        <w:t>的</w:t>
      </w:r>
      <w:r>
        <w:rPr>
          <w:rFonts w:hint="eastAsia" w:ascii="宋体" w:hAnsi="宋体" w:eastAsia="宋体" w:cs="宋体"/>
          <w:color w:val="auto"/>
          <w:sz w:val="24"/>
          <w:szCs w:val="24"/>
          <w:highlight w:val="none"/>
          <w:shd w:val="clear" w:color="auto" w:fill="auto"/>
        </w:rPr>
        <w:t>退付手续。</w:t>
      </w:r>
    </w:p>
    <w:p>
      <w:pPr>
        <w:shd w:val="clear"/>
        <w:spacing w:line="360" w:lineRule="auto"/>
        <w:ind w:firstLine="480" w:firstLineChars="200"/>
        <w:rPr>
          <w:rFonts w:hint="eastAsia" w:ascii="宋体" w:hAnsi="宋体" w:eastAsia="宋体" w:cs="宋体"/>
          <w:b/>
          <w:color w:val="auto"/>
          <w:sz w:val="36"/>
          <w:szCs w:val="36"/>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zh-CN"/>
        </w:rPr>
        <w:t xml:space="preserve">.5 </w:t>
      </w:r>
      <w:r>
        <w:rPr>
          <w:rFonts w:hint="eastAsia" w:ascii="宋体" w:hAnsi="宋体" w:eastAsia="宋体" w:cs="宋体"/>
          <w:bCs/>
          <w:color w:val="auto"/>
          <w:sz w:val="24"/>
          <w:szCs w:val="24"/>
          <w:highlight w:val="none"/>
          <w:shd w:val="clear" w:color="auto" w:fill="auto"/>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pPr>
        <w:shd w:val="clear"/>
        <w:rPr>
          <w:rFonts w:hint="eastAsia"/>
          <w:color w:val="auto"/>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定　标</w:t>
      </w:r>
    </w:p>
    <w:p>
      <w:pPr>
        <w:shd w:val="clear"/>
        <w:autoSpaceDE w:val="0"/>
        <w:autoSpaceDN w:val="0"/>
        <w:adjustRightInd w:val="0"/>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5</w:t>
      </w:r>
      <w:r>
        <w:rPr>
          <w:rFonts w:hint="eastAsia" w:ascii="宋体" w:hAnsi="宋体" w:eastAsia="宋体" w:cs="宋体"/>
          <w:b/>
          <w:bCs/>
          <w:color w:val="auto"/>
          <w:sz w:val="24"/>
          <w:highlight w:val="none"/>
          <w:shd w:val="clear" w:color="auto" w:fill="auto"/>
          <w:lang w:val="zh-CN"/>
        </w:rPr>
        <w:t>．定标标准</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 xml:space="preserve">.1 </w:t>
      </w:r>
      <w:r>
        <w:rPr>
          <w:rFonts w:hint="eastAsia" w:ascii="宋体" w:hAnsi="宋体" w:eastAsia="宋体" w:cs="宋体"/>
          <w:color w:val="auto"/>
          <w:sz w:val="24"/>
          <w:szCs w:val="24"/>
          <w:highlight w:val="none"/>
          <w:shd w:val="clear" w:color="auto" w:fill="auto"/>
          <w:lang w:eastAsia="zh-CN"/>
        </w:rPr>
        <w:t>招标代理机构</w:t>
      </w:r>
      <w:r>
        <w:rPr>
          <w:rFonts w:hint="eastAsia" w:ascii="宋体" w:hAnsi="宋体" w:eastAsia="宋体" w:cs="宋体"/>
          <w:color w:val="auto"/>
          <w:sz w:val="24"/>
          <w:highlight w:val="none"/>
          <w:shd w:val="clear" w:color="auto" w:fill="auto"/>
          <w:lang w:val="zh-CN"/>
        </w:rPr>
        <w:t>应在评标结束后</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个工作日内，以书面形式向采购人发出《关于给予评审结果的确认函》，采购人在收到后5个工作日内，应按照评标报告确定的中标候选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名单中的顺序确认中标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2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因不可抗力或者自身原因不能履行合同的，采购人可以与排位在中标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之后第一位的中标候选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签订合同，以此类推。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.2.1 最低投标价不一定是被授予合同的保证。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.2.2 合同将授予被确定为实质上响应招标文件要求，经评定认为具备履行合同义务能力、报价合理、技术和商务条件都符合招标文件要求的、对买方最为有利的投标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.2.3 如果采购人确定该中标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无条件圆满履行合同，应由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将对下一个可能成交的投标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资格做出类似的审查。</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lang w:val="zh-CN"/>
        </w:rPr>
        <w:t>．接受和拒绝任何或所有投标的权力</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t>2</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val="zh-CN"/>
        </w:rPr>
        <w:t>.1 为维护国家利益，评标委员会在授予合同之前仍有选择或拒绝任何投标的权力。</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cs="宋体"/>
          <w:b/>
          <w:bCs/>
          <w:color w:val="auto"/>
          <w:sz w:val="24"/>
          <w:highlight w:val="none"/>
          <w:shd w:val="clear" w:color="auto" w:fill="auto"/>
          <w:lang w:val="en-US" w:eastAsia="zh-CN"/>
        </w:rPr>
        <w:t>27</w:t>
      </w:r>
      <w:r>
        <w:rPr>
          <w:rFonts w:hint="eastAsia" w:ascii="宋体" w:hAnsi="宋体" w:eastAsia="宋体" w:cs="宋体"/>
          <w:b/>
          <w:bCs/>
          <w:color w:val="auto"/>
          <w:sz w:val="24"/>
          <w:highlight w:val="none"/>
          <w:shd w:val="clear" w:color="auto" w:fill="auto"/>
          <w:lang w:val="zh-CN"/>
        </w:rPr>
        <w:t>．中标通知书</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确定后，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应当将中标结果在</w:t>
      </w:r>
      <w:r>
        <w:rPr>
          <w:rFonts w:hint="eastAsia" w:ascii="宋体" w:hAnsi="宋体" w:eastAsia="宋体" w:cs="宋体"/>
          <w:color w:val="auto"/>
          <w:sz w:val="24"/>
          <w:szCs w:val="24"/>
          <w:highlight w:val="none"/>
          <w:shd w:val="clear" w:color="auto" w:fill="auto"/>
          <w:lang w:eastAsia="zh-CN"/>
        </w:rPr>
        <w:t>省级以上</w:t>
      </w:r>
      <w:r>
        <w:rPr>
          <w:rFonts w:hint="eastAsia" w:ascii="宋体" w:hAnsi="宋体" w:eastAsia="宋体" w:cs="宋体"/>
          <w:color w:val="auto"/>
          <w:sz w:val="24"/>
          <w:szCs w:val="24"/>
          <w:highlight w:val="none"/>
          <w:shd w:val="clear" w:color="auto" w:fill="auto"/>
        </w:rPr>
        <w:t>财政部门指定的信息发布媒体上公告</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个工作日，</w:t>
      </w:r>
      <w:r>
        <w:rPr>
          <w:rFonts w:hint="eastAsia" w:ascii="宋体" w:hAnsi="宋体" w:eastAsia="宋体" w:cs="宋体"/>
          <w:color w:val="auto"/>
          <w:sz w:val="24"/>
          <w:szCs w:val="24"/>
          <w:highlight w:val="none"/>
          <w:shd w:val="clear" w:color="auto" w:fill="auto"/>
          <w:lang w:eastAsia="zh-CN"/>
        </w:rPr>
        <w:t>在公告中标结果的同时，采购代理机构向中标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lang w:eastAsia="zh-CN"/>
        </w:rPr>
        <w:t>发出</w:t>
      </w:r>
      <w:r>
        <w:rPr>
          <w:rFonts w:hint="eastAsia" w:ascii="宋体" w:hAnsi="宋体" w:eastAsia="宋体" w:cs="宋体"/>
          <w:bCs/>
          <w:color w:val="auto"/>
          <w:sz w:val="24"/>
          <w:highlight w:val="none"/>
          <w:shd w:val="clear" w:color="auto" w:fill="auto"/>
        </w:rPr>
        <w:t>《中标通知书》</w:t>
      </w:r>
      <w:r>
        <w:rPr>
          <w:rFonts w:hint="eastAsia" w:ascii="宋体" w:hAnsi="宋体" w:eastAsia="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.1.1 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对中标公告有异议的，应当在中标公告发布之日起七个工作日内，以书面形式向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提出质疑。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应当在收到</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书面质疑后七个工作日内，对质疑内容做出答复。质疑</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对答复不满意或者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未在规定时间内答复的，可以在答复期满后十五个工作日内按有关规定，向同级人民政府财政部门投诉。</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.1.2 采购人在收到《关于给予评审结果的确认函》5个工作日内，如不按规定确认中标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，应在规定的5个工作日期限内，以书面方式回函提出异议，经过财政监管部门同意后，由采购代理机构直接向中标首选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发出《中标通知书》。如逾期既不确认也不回函提出异议的，采购代理机构则视同采购人认可评标委员会推荐的中标首选结果，由采购代理机构直接向拟中标首选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发出《中标通知书》。一经发出即发生法律效力。</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领取《中标通知书》时，须向采购人提交合同履约保证金，拒绝提交的，视为放弃成交项目。</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.1.3.1 合同履约保证金与投标保证金同等额。待合同执行期满、货物验收合格及办理货款结算时，由采购人无息退还。</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.1.3.2 合同履约保证金可采用银行汇票、银行保函等形式交纳，成交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须将履约保证金交到采购人指定帐户。指定账户与投标报价保证金同账户。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提交的合同履约保证金，其有效期限应不低于合同有效期。</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 xml:space="preserve">.2  </w:t>
      </w:r>
      <w:r>
        <w:rPr>
          <w:rFonts w:hint="eastAsia" w:ascii="宋体" w:hAnsi="宋体" w:eastAsia="宋体" w:cs="宋体"/>
          <w:color w:val="auto"/>
          <w:sz w:val="24"/>
          <w:highlight w:val="none"/>
          <w:shd w:val="clear" w:color="auto" w:fill="auto"/>
          <w:lang w:val="zh-CN"/>
        </w:rPr>
        <w:t>在发布中标公告后，招标采购单位应当向中标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发出中标通知书，中标通知书对采购人和中标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具有同等法律效力。《中标通知书》</w:t>
      </w:r>
      <w:r>
        <w:rPr>
          <w:rFonts w:hint="eastAsia" w:ascii="宋体" w:hAnsi="宋体" w:eastAsia="宋体" w:cs="宋体"/>
          <w:color w:val="auto"/>
          <w:sz w:val="24"/>
          <w:szCs w:val="24"/>
          <w:highlight w:val="none"/>
          <w:shd w:val="clear" w:color="auto" w:fill="auto"/>
        </w:rPr>
        <w:t>发出后，采购人改变中标结果，或者中标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放弃成交，应当承担相应的法律责任。</w:t>
      </w:r>
    </w:p>
    <w:p>
      <w:pPr>
        <w:shd w:val="clear"/>
        <w:autoSpaceDE w:val="0"/>
        <w:autoSpaceDN w:val="0"/>
        <w:adjustRightInd w:val="0"/>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.3 《中标通知书》要作为</w:t>
      </w:r>
      <w:r>
        <w:rPr>
          <w:rFonts w:hint="eastAsia" w:ascii="宋体" w:hAnsi="宋体" w:eastAsia="宋体" w:cs="宋体"/>
          <w:color w:val="auto"/>
          <w:sz w:val="24"/>
          <w:szCs w:val="24"/>
          <w:highlight w:val="none"/>
          <w:shd w:val="clear" w:color="auto" w:fill="auto"/>
        </w:rPr>
        <w:t>采购人、中标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highlight w:val="none"/>
          <w:shd w:val="clear" w:color="auto" w:fill="auto"/>
          <w:lang w:val="zh-CN"/>
        </w:rPr>
        <w:t>签订的由采购人监章的合同的依据。</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授予合同</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28</w:t>
      </w:r>
      <w:r>
        <w:rPr>
          <w:rFonts w:hint="eastAsia" w:ascii="宋体" w:hAnsi="宋体" w:eastAsia="宋体" w:cs="宋体"/>
          <w:b/>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lang w:val="zh-CN"/>
        </w:rPr>
        <w:t>签订合同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szCs w:val="24"/>
          <w:highlight w:val="none"/>
          <w:shd w:val="clear" w:color="auto" w:fill="auto"/>
        </w:rPr>
        <w:t xml:space="preserve">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应当自《中标通知书》发出之日起30日内，</w:t>
      </w:r>
      <w:r>
        <w:rPr>
          <w:rFonts w:hint="eastAsia" w:ascii="宋体" w:hAnsi="宋体" w:eastAsia="宋体" w:cs="宋体"/>
          <w:color w:val="auto"/>
          <w:sz w:val="24"/>
          <w:highlight w:val="none"/>
          <w:shd w:val="clear" w:color="auto" w:fill="auto"/>
          <w:lang w:val="zh-CN"/>
        </w:rPr>
        <w:t>按照采购代理机构招标文件的约定和中标方投标文件中的承诺与采购单位签订书面合同，所签订的合同不得对采购代理机构招标文件和中标方的投标文件作实质性修改。</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.2 采购单位不得向中标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提出任何不合理要求作为签订合同的条件，不得与中标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私下订立背离合同实质性内容的协议。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.3 合同的双方当事人不得擅自变更、中止或者终止合同。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.4 合同继续履行将损害国家利益和社会公共利益的，双方当事人应当变更、中止或者终止合同。有过错的一方承担赔偿责任，双方都有过错的，各自承担相应责任。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 合同履行中，采购人需追加与合同标的相同的货物、工程或者服务的，在不改变其他条款的前提下，经采购人审查后，可以与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签订补充合同，补充合同须有采购人监章，但所有补充合同的采购金额不得超过原合同金额的10%。</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.5.1 采购人在授予中标人合同时，经审查采购人的书面申请后，有权对招标文件中规定的货物和服务的数量在10%的幅度内予以增加或减少，并要在合同中增加条款进行说明。</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.6 如中标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拒签合同，则按违约处理。采购人将没收其合同履约保证金。</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7 采购代理机构的招标文件、中标方的投标文件及其澄清、询标（答疑）文件等，均做为签订合同的法律依据。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 在未经采购人允许的情况下，不允许中标人将成交项目分包或转交他人承担。而且，采购人也不得直接指定分包人。</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.8.1 经采购人同意，中标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可以依法采取分包方式履行合同。合同分包履行的，中标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就采购项目和分包项目向采购人负责，分包</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向分包项目承担责任。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 对于不具备分包条件或者不符合分包规定的，采购人有权在签订合同或中标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提出分包要求时予以拒绝。如发现中标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转包或违法分包时，有权要求其改正；拒不改正的，有权要求终止合同，并报请有关行政监督部门查处。</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.8.2.1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必须与采购人协商后，共同决定将合同标的中的部分由第三方承担供货和服务责任，但中标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必须对合同标的的全部内容向采购人负责，并保证第三方提供的供货和服务符合采购代理机构招标文件的约定和其投标文件的承诺及相关约定。</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p>
    <w:p>
      <w:pPr>
        <w:pStyle w:val="13"/>
        <w:shd w:val="clear"/>
        <w:rPr>
          <w:rFonts w:hint="eastAsia" w:ascii="宋体" w:hAnsi="宋体" w:eastAsia="宋体" w:cs="宋体"/>
          <w:color w:val="auto"/>
          <w:sz w:val="24"/>
          <w:highlight w:val="none"/>
          <w:shd w:val="clear" w:color="auto" w:fill="auto"/>
          <w:lang w:val="zh-CN"/>
        </w:rPr>
      </w:pPr>
    </w:p>
    <w:p>
      <w:pPr>
        <w:shd w:val="clear"/>
        <w:spacing w:line="360" w:lineRule="auto"/>
        <w:jc w:val="both"/>
        <w:rPr>
          <w:rFonts w:hint="eastAsia" w:ascii="宋体" w:hAnsi="宋体" w:eastAsia="宋体" w:cs="宋体"/>
          <w:b/>
          <w:color w:val="auto"/>
          <w:sz w:val="36"/>
          <w:highlight w:val="none"/>
          <w:shd w:val="clear" w:color="auto" w:fill="auto"/>
        </w:rPr>
      </w:pPr>
    </w:p>
    <w:p>
      <w:pPr>
        <w:pStyle w:val="9"/>
        <w:rPr>
          <w:rFonts w:hint="eastAsia" w:ascii="宋体" w:hAnsi="宋体" w:eastAsia="宋体" w:cs="宋体"/>
          <w:b/>
          <w:color w:val="auto"/>
          <w:sz w:val="36"/>
          <w:highlight w:val="none"/>
          <w:shd w:val="clear" w:color="auto" w:fill="auto"/>
        </w:rPr>
      </w:pPr>
    </w:p>
    <w:p>
      <w:pPr>
        <w:pStyle w:val="9"/>
        <w:ind w:left="0" w:leftChars="0" w:firstLine="0" w:firstLineChars="0"/>
        <w:rPr>
          <w:rFonts w:hint="eastAsia" w:ascii="宋体" w:hAnsi="宋体" w:eastAsia="宋体" w:cs="宋体"/>
          <w:b/>
          <w:color w:val="auto"/>
          <w:sz w:val="36"/>
          <w:highlight w:val="none"/>
          <w:shd w:val="clear" w:color="auto" w:fill="auto"/>
        </w:rPr>
      </w:pPr>
    </w:p>
    <w:p>
      <w:pP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br w:type="page"/>
      </w:r>
    </w:p>
    <w:p>
      <w:pPr>
        <w:shd w:val="clear"/>
        <w:spacing w:line="360" w:lineRule="auto"/>
        <w:jc w:val="center"/>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第七部分 商务部分</w:t>
      </w:r>
      <w:r>
        <w:rPr>
          <w:rFonts w:hint="eastAsia" w:ascii="宋体" w:hAnsi="宋体" w:cs="宋体"/>
          <w:b/>
          <w:color w:val="auto"/>
          <w:sz w:val="36"/>
          <w:highlight w:val="none"/>
          <w:shd w:val="clear" w:color="auto" w:fill="auto"/>
          <w:lang w:eastAsia="zh-CN"/>
        </w:rPr>
        <w:t>（仅供参考）</w:t>
      </w:r>
    </w:p>
    <w:p>
      <w:pPr>
        <w:shd w:val="clear"/>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32"/>
          <w:szCs w:val="32"/>
          <w:highlight w:val="none"/>
          <w:shd w:val="clear" w:color="auto" w:fill="auto"/>
        </w:rPr>
        <w:t>第一章 合同一般条款</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1．定义</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“合同”系指买方和卖方(以下简称合同双方)已达成的协议，即由双方签订的合同格式文件，包括所有的招标文件、投标文件、招标答疑纪录、澄清说明、附件、附录和组成合同的所有其他文件。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 “合同价格”系指根据合同规定，在卖方全面正确地履行合同义务时，买方应支付给卖方的款项。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 “货物”系指卖方按合同要求，须向买方提供的一切设备、机械、仪器仪表、备品备件、工具、手册、其它技术资料和其它材料。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 “服务”系指合同规定卖方必须承担的安装、调试、技术协助、校准、培训以及其他类似义务。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 “甲方”、“买方”、“</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”均系指通过招标采购，接受合同货物及服务的采购单位。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 “乙方”、“卖方”系指中标后提供合同货物和服务的经济实体。</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 “现场”系指将要进行货物安装和运转的地点。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 “验收”系指买方依据技术参数规格规定接受合同货物所依据的程序和条件。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2．适用范围</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本合同条款仅适用于本次招标活动。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3．原产地</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原产地系指货物的生产地，或提供辅助服务的来源地。</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4．技术规格和标准</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 本合同项下所供货物的技术规格应与本</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文件技术规格规定的标准相一致。若技术规格中无相应规定，货物则应符合相应的国家标准或有关权威部门最新颁布的相应的正式标准。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5．专利权</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6．包装</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每件包装应附有详细装箱单和质量证书各两套，一套在包装箱里，一套在包装箱外。</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24"/>
          <w:highlight w:val="none"/>
          <w:shd w:val="clear" w:color="auto" w:fill="auto"/>
        </w:rPr>
        <w:t>7．运输标记</w:t>
      </w:r>
      <w:r>
        <w:rPr>
          <w:rFonts w:hint="eastAsia" w:ascii="宋体" w:hAnsi="宋体" w:eastAsia="宋体" w:cs="宋体"/>
          <w:b/>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7.1卖方应在每一包装箱邻接的四个侧面用不易褪色的油漆以醒目的中文印刷字体标明以下各项：</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(1)收货人</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(2)合同号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(3)收货人代号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(4)目的地</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(5)货物的名称、品目号、箱号</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(6)毛重／净重(公斤)</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(7)尺寸(长x宽x高，以厘米计)</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8．卖方的交货价</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8.2 卖方负责安排自发运地至买方现场的运输，费用包含在合同总价中。</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8.3 交货日期以货物到达买方现场为准。</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8.4 卖方装运的货物必须符合合同规定的货物名称、型号规格、数量或重量，  否则，一切后果均由卖方承担。</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9．装运通知</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10．保险</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10.1在合同价条件下，由卖方负责办理保险。</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11．合同价款的支付方式</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11.1 除另有规定者外，本合同价款将由财政部门直接向卖方支付。</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12．技术资料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12.1除</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12.2 上述一套完整的资料应包装好随每批货物一起发运。</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13．价格</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13.1除合同中另有规定者外，卖方为其所供货物和服务而要求买方支付的金额应与其投标报价一致。　</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14.2 除合同中另有规定者外，合同项下货物的质量保证期为货物正式验收合格后12个月。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15．履约保证金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15.1合同签订后，卖方须向买方提供招标文件中规定金额的履约保证金。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15.2卖方在收到买方的货物验收合格的报告后，买方在七个工作日无息退还履约保证金。</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16．检验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17．索赔</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pacing w:val="-6"/>
          <w:sz w:val="24"/>
          <w:highlight w:val="none"/>
          <w:shd w:val="clear" w:color="auto" w:fill="auto"/>
        </w:rPr>
        <w:t xml:space="preserve"> 根据货物的疵劣和受损程度以及买方遭受损失的金额，经双方同意降低货价。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 更换有缺陷的零件、部件和设备，或修理缺陷部分，以达到合同规定的规格、质量和性能，卖方承担一切费用和风险并负担买方遭受的一切直接费用。同时卖方应相应延长被更换货物的质量保证期。</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18．延期交货与核定损失额</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hd w:val="clear"/>
        <w:spacing w:line="360" w:lineRule="auto"/>
        <w:ind w:firstLine="482" w:firstLineChars="20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19．不可抗力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20．仲裁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20.1在执行本合同中发生的或与本合同有关的争端，双方应通过友好协商解决，经协商在30天内不能达成协议时，应提交仲裁。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20.2 仲裁应由买方所在地仲裁机构，根据其仲裁程序和规则进行。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20.3 仲裁裁决为最终决定，并对双方具有约束力。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20.4 除另有裁决外，仲裁费应由败诉方负担。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20.5 在仲裁期间，除正在进行的仲裁部分外，合同其它部分继续执行。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21．违约终止合同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(1)如果卖方未能在合同规定的期限内或买方准许的任何延期内交付部分或全部货物。</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(2)卖方未能履行合同项下的其它义务。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21.2 一旦买方根据第21.1款终止部分或全部合同，买方可以按其认为适当的条件和方式采购类似未交付部分的货物。卖方应承担买方购买类似货物的额外费用。但是，卖方应继续履行合同中未终止的部分。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22．变更指示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22.1买方可以随时向卖方发出书面指示，在合同总体范围内对如下一点或几点提出变更：</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(1)合同项下需为买方特殊制造货物的图纸、设计或规格；</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(2)装运方式和包装方式；</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(3)交货地点；</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(4)卖方须提供的服务。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23．合同修改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23.1欲对合同条款做出任何改动或偏离，均须由买卖双方签署书面的合同修改书。</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24．转让与分包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24.1除买方事先同意外，卖方不得部分转让或全部转让其应履行的合同项下的义务。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24.2卖方应书面通知买方本合同项下所授予的所有分包合同。但该通知不解除卖方承担的本合同项下的任何责任或义务。</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25．适用法律</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25.1本合同应按中华人民共和国的相关法律解释。</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26．通知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26.1本合同任何一方给另一方的通知都应以书面或电传、电报、传真的形式发送，而另一方应以书面形式确认并发送到对方明确的地址。</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27．合同文件及资料的使用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27.2 除非执行合同需要，在事先末得到买方同意的情况下，卖方不得将与本合同有关的任何文件和资料给第三方使用。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27.3 除合同本身以外，若买方要求，卖方应于其合同义务履行完毕以后将这些资料(包括所有副本)退还买方。</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28．合同生效及其他</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28.1本合同应在买方（采购单位）和卖方签字后，</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收到卖方的履约保证金并加盖鉴证章后生效。</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28.2 卖方须按技术规格中的规定，向买方提供与合同项下货物有关的现场安装调试、技术服务、培训等其他相关服务。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28.3 商务合同应包括买方最后确认的价格条款和付款方式。</w:t>
      </w:r>
    </w:p>
    <w:p>
      <w:pPr>
        <w:shd w:val="clear"/>
        <w:spacing w:line="360" w:lineRule="auto"/>
        <w:ind w:firstLine="480" w:firstLineChars="200"/>
        <w:rPr>
          <w:rFonts w:hint="eastAsia" w:ascii="宋体" w:hAnsi="宋体" w:eastAsia="宋体" w:cs="宋体"/>
          <w:color w:val="auto"/>
          <w:spacing w:val="-6"/>
          <w:sz w:val="24"/>
          <w:highlight w:val="none"/>
          <w:shd w:val="clear" w:color="auto" w:fill="auto"/>
        </w:rPr>
      </w:pPr>
      <w:r>
        <w:rPr>
          <w:rFonts w:hint="eastAsia" w:ascii="宋体" w:hAnsi="宋体" w:eastAsia="宋体" w:cs="宋体"/>
          <w:color w:val="auto"/>
          <w:sz w:val="24"/>
          <w:highlight w:val="none"/>
          <w:shd w:val="clear" w:color="auto" w:fill="auto"/>
        </w:rPr>
        <w:t xml:space="preserve">28.4 </w:t>
      </w:r>
      <w:r>
        <w:rPr>
          <w:rFonts w:hint="eastAsia" w:ascii="宋体" w:hAnsi="宋体" w:eastAsia="宋体" w:cs="宋体"/>
          <w:color w:val="auto"/>
          <w:spacing w:val="-6"/>
          <w:sz w:val="24"/>
          <w:highlight w:val="none"/>
          <w:shd w:val="clear" w:color="auto" w:fill="auto"/>
        </w:rPr>
        <w:t>下述文件将作为合同附件，为本合同不可分割的组成部分，并与本合具有同等效力；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（1）招标文件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（2）中标通知书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（3）中标方的投标文件及询标过程中的书面答疑记录</w:t>
      </w:r>
    </w:p>
    <w:p>
      <w:pPr>
        <w:shd w:val="clear"/>
        <w:spacing w:line="360" w:lineRule="auto"/>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合同特殊条款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合同特殊条款是对合同一般条款的补充和修改，如果两者之间有不一致之处时，应以特殊条款为准。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1．培训：</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卖方的安装调试人员有义务对买方的设备维修人员及使用人员进行培训，使维修人员能对设备进行日常维护和一般性故障的查找及故障的排除，使用人员能够熟练掌握设备的各项功能和操作；</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卖方提供的所有货物应符合国际及国内通行的标准，并应附有相应的测试报告和合同证书；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 对于卖方提供的所有货物, 买方可按货物的一定比例委托自治区质量监督部门进行抽检，验收会格后，所产生的费用由买方承担，经检验不合格时，所产生的费用由卖方承担。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 具体的国际或国内检验标准按卖方在投标文件中承诺的并经买方确认的规定执行。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3．安装调试</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卖方必须在合同签订后将所有的安装调试条件、需买方配合的事项以书面方式通知用户；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 卖方免费负责设备在买方的安装、调试，买方协助开展工作；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3.3 卖方安装调试专家人员应及时到达买方现场，直至安装调试结束、通过验收；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3.4 卖方负责安装调试期间（包括错发或运输中）可能损坏的元器件、测试材料的准备，如因时间关系，买方可以考虑使用随机的易损件进行更换，但卖方应及时给买方补齐（中间产生的任何费用，均由卖方承担）；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3.5 上述安装调试完成后，买方按相应的卖方在投标文件中所提供的技术指标进行验收；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3.6 卖方如不能按时完成安装、调试工作，应赔偿由此买方造成的所有损失；</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3.7 最终的测试验收报告由买卖双方代表签字认可后生效。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4.1因卖方原因造成买方不能按时使用（根据合同有关条款）所购买货物（设备）时，卖方应根据合同规定向买方做出赔偿；</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4.2 卖方对合同项下设备提供为期一年的保修服务，保修期自验收合格双方签字时算起。在保修期内，卖方需提供免费的维修零配件。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5．售后服务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5.1提供给买方详细的设备清单及相应的使用、维修、故障查询手册及电器、电路图；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5.2 在买方发出要求服务通知的24小时内，卖方指派的服务人员必须到达买方现场，对设备出现的较大问题，解决时间不应超过5个日历日；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5.3 在保修期内，如设备出现故障，必须在3个日历日内完成维修工作，否则更换新机；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5.4 提供相应的售后服务承诺（需要设备生产企业协助的部分，须由该生产企业做出相应的服务承诺），并附在投标文件中。</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6．其他  </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6.1 投标报价：设备使用地安装调试完成、且验收合格后的交货价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投标货币：人民币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6.3 列出详细的易损件、专用工具的清单，并分项报价（应包括在总价内）。清单内容应包括：名称、数量、单价、总价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 付款币种及方式（见第三章）</w:t>
      </w:r>
    </w:p>
    <w:p>
      <w:pPr>
        <w:shd w:val="clear"/>
        <w:spacing w:line="360" w:lineRule="auto"/>
        <w:ind w:firstLine="540" w:firstLineChars="225"/>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highlight w:val="none"/>
          <w:shd w:val="clear" w:color="auto" w:fill="auto"/>
        </w:rPr>
        <w:t>6.5 交货地点：</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6.6 交货时间：</w:t>
      </w:r>
      <w:r>
        <w:rPr>
          <w:rFonts w:hint="eastAsia" w:ascii="宋体" w:hAnsi="宋体" w:eastAsia="宋体" w:cs="宋体"/>
          <w:color w:val="auto"/>
          <w:sz w:val="24"/>
          <w:highlight w:val="none"/>
          <w:u w:val="single"/>
          <w:shd w:val="clear" w:color="auto" w:fill="auto"/>
        </w:rPr>
        <w:t xml:space="preserve">                              </w:t>
      </w:r>
    </w:p>
    <w:p>
      <w:pPr>
        <w:pStyle w:val="28"/>
        <w:rPr>
          <w:rFonts w:hint="eastAsia" w:ascii="宋体" w:hAnsi="宋体" w:eastAsia="宋体" w:cs="宋体"/>
          <w:color w:val="auto"/>
          <w:sz w:val="24"/>
          <w:highlight w:val="none"/>
          <w:u w:val="single"/>
          <w:shd w:val="clear" w:color="auto" w:fill="auto"/>
        </w:rPr>
      </w:pPr>
    </w:p>
    <w:p>
      <w:pPr>
        <w:pStyle w:val="28"/>
        <w:rPr>
          <w:rFonts w:hint="eastAsia" w:ascii="宋体" w:hAnsi="宋体" w:eastAsia="宋体" w:cs="宋体"/>
          <w:color w:val="auto"/>
          <w:sz w:val="24"/>
          <w:highlight w:val="none"/>
          <w:u w:val="single"/>
          <w:shd w:val="clear" w:color="auto" w:fill="auto"/>
        </w:rPr>
      </w:pPr>
    </w:p>
    <w:p>
      <w:pPr>
        <w:pStyle w:val="28"/>
        <w:rPr>
          <w:rFonts w:hint="eastAsia" w:ascii="宋体" w:hAnsi="宋体" w:eastAsia="宋体" w:cs="宋体"/>
          <w:color w:val="auto"/>
          <w:sz w:val="24"/>
          <w:highlight w:val="none"/>
          <w:u w:val="singl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付款币种及方式</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1．付款币种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本次招标所述的项目资金均以人民币支付。</w:t>
      </w:r>
    </w:p>
    <w:p>
      <w:pPr>
        <w:numPr>
          <w:ilvl w:val="0"/>
          <w:numId w:val="7"/>
        </w:numPr>
        <w:shd w:val="clear"/>
        <w:spacing w:line="360" w:lineRule="auto"/>
        <w:ind w:left="0" w:leftChars="0" w:firstLine="480" w:firstLineChars="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sz w:val="24"/>
          <w:highlight w:val="none"/>
          <w:shd w:val="clear" w:color="auto" w:fill="auto"/>
        </w:rPr>
        <w:t>付款方式：</w:t>
      </w:r>
    </w:p>
    <w:p>
      <w:pPr>
        <w:shd w:val="clear"/>
        <w:spacing w:line="360" w:lineRule="auto"/>
        <w:ind w:firstLine="480" w:firstLineChars="200"/>
        <w:jc w:val="left"/>
        <w:rPr>
          <w:rFonts w:hint="eastAsia" w:ascii="宋体" w:hAnsi="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详见投标人须知附表；</w:t>
      </w:r>
    </w:p>
    <w:p>
      <w:pPr>
        <w:pStyle w:val="28"/>
        <w:rPr>
          <w:rFonts w:hint="eastAsia" w:ascii="宋体" w:hAnsi="宋体" w:cs="宋体"/>
          <w:color w:val="auto"/>
          <w:kern w:val="2"/>
          <w:sz w:val="24"/>
          <w:szCs w:val="22"/>
          <w:highlight w:val="none"/>
          <w:shd w:val="clear" w:color="auto" w:fill="auto"/>
          <w:lang w:val="en-US" w:eastAsia="zh-CN" w:bidi="ar-SA"/>
        </w:rPr>
      </w:pPr>
    </w:p>
    <w:p>
      <w:pPr>
        <w:pStyle w:val="28"/>
        <w:rPr>
          <w:rFonts w:hint="eastAsia" w:ascii="宋体" w:hAnsi="宋体" w:cs="宋体"/>
          <w:color w:val="auto"/>
          <w:kern w:val="2"/>
          <w:sz w:val="24"/>
          <w:szCs w:val="22"/>
          <w:highlight w:val="none"/>
          <w:shd w:val="clear" w:color="auto" w:fill="auto"/>
          <w:lang w:val="en-US" w:eastAsia="zh-CN" w:bidi="ar-SA"/>
        </w:rPr>
      </w:pPr>
    </w:p>
    <w:p>
      <w:pPr>
        <w:pStyle w:val="28"/>
        <w:rPr>
          <w:rFonts w:hint="eastAsia" w:ascii="宋体" w:hAnsi="宋体" w:cs="宋体"/>
          <w:color w:val="auto"/>
          <w:kern w:val="2"/>
          <w:sz w:val="24"/>
          <w:szCs w:val="22"/>
          <w:highlight w:val="none"/>
          <w:shd w:val="clear" w:color="auto" w:fill="auto"/>
          <w:lang w:val="en-US" w:eastAsia="zh-CN" w:bidi="ar-SA"/>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售后服务承诺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提供给买方详细的设备清单及相应的使用、维修、故障查询手册及电器、电路图；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2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在买方发出要求服务通知的24小时内，卖方指派的服务人员必须到达买方现场，对设备出现的较大问题，解决时间不应超过5个日历日；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3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在保修期内，如设备出现故障，必须在3个日历日内完成维修工作，否则更换新机；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提供相应的售后服务承诺，并附在投标文件中。</w:t>
      </w:r>
    </w:p>
    <w:p>
      <w:pPr>
        <w:shd w:val="clear"/>
        <w:spacing w:line="360" w:lineRule="auto"/>
        <w:ind w:firstLine="480" w:firstLineChars="200"/>
        <w:jc w:val="left"/>
        <w:rPr>
          <w:rFonts w:hint="eastAsia" w:ascii="宋体" w:hAnsi="宋体" w:eastAsia="宋体" w:cs="宋体"/>
          <w:color w:val="auto"/>
          <w:kern w:val="2"/>
          <w:sz w:val="24"/>
          <w:szCs w:val="22"/>
          <w:highlight w:val="none"/>
          <w:shd w:val="clear" w:color="auto" w:fill="auto"/>
          <w:lang w:val="en-US" w:eastAsia="zh-CN" w:bidi="ar-SA"/>
        </w:rPr>
      </w:pPr>
    </w:p>
    <w:p>
      <w:pPr>
        <w:pStyle w:val="13"/>
        <w:shd w:val="clear"/>
        <w:rPr>
          <w:rFonts w:hint="eastAsia"/>
          <w:color w:val="auto"/>
          <w:highlight w:val="none"/>
          <w:shd w:val="clear" w:color="auto" w:fill="auto"/>
        </w:rPr>
      </w:pPr>
    </w:p>
    <w:p>
      <w:pPr>
        <w:shd w:val="clear"/>
        <w:rPr>
          <w:rFonts w:hint="eastAsia"/>
          <w:color w:val="auto"/>
          <w:highlight w:val="none"/>
          <w:shd w:val="clear" w:color="auto" w:fill="auto"/>
        </w:rPr>
      </w:pPr>
    </w:p>
    <w:p>
      <w:pPr>
        <w:pStyle w:val="9"/>
        <w:shd w:val="clear"/>
        <w:rPr>
          <w:rFonts w:hint="eastAsia"/>
          <w:color w:val="auto"/>
          <w:highlight w:val="none"/>
          <w:shd w:val="clear" w:color="auto" w:fill="auto"/>
        </w:rPr>
      </w:pPr>
    </w:p>
    <w:p>
      <w:pPr>
        <w:pStyle w:val="9"/>
        <w:shd w:val="clear"/>
        <w:rPr>
          <w:rFonts w:hint="eastAsia"/>
          <w:color w:val="auto"/>
          <w:highlight w:val="none"/>
          <w:shd w:val="clear" w:color="auto" w:fill="auto"/>
        </w:rPr>
      </w:pPr>
    </w:p>
    <w:p>
      <w:pPr>
        <w:pStyle w:val="9"/>
        <w:shd w:val="clear"/>
        <w:rPr>
          <w:rFonts w:hint="eastAsia"/>
          <w:color w:val="auto"/>
          <w:highlight w:val="none"/>
          <w:shd w:val="clear" w:color="auto" w:fill="auto"/>
        </w:rPr>
      </w:pPr>
    </w:p>
    <w:p>
      <w:pPr>
        <w:pStyle w:val="9"/>
        <w:shd w:val="clear"/>
        <w:rPr>
          <w:rFonts w:hint="eastAsia"/>
          <w:color w:val="auto"/>
          <w:highlight w:val="none"/>
          <w:shd w:val="clear" w:color="auto" w:fill="auto"/>
        </w:rPr>
      </w:pPr>
    </w:p>
    <w:p>
      <w:pPr>
        <w:pStyle w:val="9"/>
        <w:shd w:val="clear"/>
        <w:rPr>
          <w:rFonts w:hint="eastAsia"/>
          <w:color w:val="auto"/>
          <w:highlight w:val="none"/>
          <w:shd w:val="clear" w:color="auto" w:fill="auto"/>
        </w:rPr>
      </w:pPr>
    </w:p>
    <w:p>
      <w:pPr>
        <w:shd w:val="clear"/>
        <w:spacing w:line="360" w:lineRule="auto"/>
        <w:jc w:val="both"/>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第八部分 投标文件的编制装订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一、投标文件编制和装订顺序</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（一）投标人的投标文件必须制作目录和页码并进行胶装。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（二）投标人的投标文件编制顺序，必须按下列顺序排列和装订。否则，其投标文件将可能被拒绝接受，或作为废标处理。编制排列和装订顺序严格如下：</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营业执照（经营范围内包含本次采购的经营范围）</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9"/>
        <w:ind w:firstLine="720" w:firstLineChars="300"/>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spacing w:line="360" w:lineRule="auto"/>
        <w:ind w:firstLine="600" w:firstLineChars="250"/>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firstLine="600" w:firstLineChars="2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16、投标保证金退还说明</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17、主要股东或出资人信息</w:t>
      </w:r>
    </w:p>
    <w:p>
      <w:pPr>
        <w:pStyle w:val="9"/>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18</w:t>
      </w:r>
      <w:r>
        <w:rPr>
          <w:rFonts w:hint="eastAsia" w:ascii="宋体" w:hAnsi="宋体" w:eastAsia="宋体" w:cs="宋体"/>
          <w:color w:val="auto"/>
          <w:kern w:val="2"/>
          <w:sz w:val="24"/>
          <w:szCs w:val="22"/>
          <w:highlight w:val="none"/>
          <w:shd w:val="clear" w:color="auto" w:fill="auto"/>
          <w:lang w:val="en-US" w:eastAsia="zh-CN" w:bidi="ar-SA"/>
        </w:rPr>
        <w:t>、投标承诺书</w:t>
      </w:r>
    </w:p>
    <w:p>
      <w:pPr>
        <w:pStyle w:val="7"/>
        <w:ind w:firstLine="562"/>
        <w:jc w:val="both"/>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19、投标单位（供应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pStyle w:val="9"/>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、中小企业声明函（如有）</w:t>
      </w:r>
    </w:p>
    <w:p>
      <w:pPr>
        <w:shd w:val="clear"/>
        <w:spacing w:line="360" w:lineRule="auto"/>
        <w:ind w:firstLine="600" w:firstLineChars="2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1</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firstLine="600" w:firstLineChars="2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2</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二、投标文件顺序及格式范本 </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（一）投标文件顺序及要求</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1、各投标人应严格按格式范本提供，不允许擅自或随意改变和变动，标书范本应做到工整整齐和完整。</w:t>
      </w:r>
    </w:p>
    <w:p>
      <w:pPr>
        <w:shd w:val="clear"/>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2、文书字体应选择不大于仿宋三号或宋体三号字体，表格内字体应选择不大于仿宋小四号或宋体小四号字体</w:t>
      </w:r>
      <w:r>
        <w:rPr>
          <w:rFonts w:hint="eastAsia" w:ascii="宋体" w:hAnsi="宋体" w:cs="宋体"/>
          <w:color w:val="auto"/>
          <w:sz w:val="24"/>
          <w:szCs w:val="24"/>
          <w:highlight w:val="none"/>
          <w:shd w:val="clear" w:color="auto" w:fill="auto"/>
          <w:lang w:eastAsia="zh-CN"/>
        </w:rPr>
        <w:t>；</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3、凡须要签字盖章的，必须有符合招标文件规定要求的人员签字，公章必须是单位法人印章。</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4、凡有备注说明的，必须符合说明的要求。</w:t>
      </w:r>
    </w:p>
    <w:p>
      <w:pPr>
        <w:shd w:val="clear"/>
        <w:spacing w:line="360" w:lineRule="auto"/>
        <w:ind w:firstLine="600" w:firstLineChars="25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5、凡招标文件要求提供的，必须提供。</w:t>
      </w:r>
    </w:p>
    <w:p>
      <w:pPr>
        <w:pStyle w:val="12"/>
        <w:bidi w:val="0"/>
        <w:rPr>
          <w:rFonts w:hint="eastAsia"/>
        </w:rPr>
      </w:pPr>
    </w:p>
    <w:p>
      <w:pPr>
        <w:pStyle w:val="12"/>
        <w:bidi w:val="0"/>
        <w:rPr>
          <w:rFonts w:hint="eastAsia"/>
        </w:rPr>
      </w:pPr>
    </w:p>
    <w:p>
      <w:pPr>
        <w:pStyle w:val="3"/>
        <w:bidi w:val="0"/>
        <w:rPr>
          <w:rFonts w:hint="eastAsia"/>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pStyle w:val="28"/>
        <w:rPr>
          <w:rFonts w:hint="eastAsia" w:ascii="宋体" w:hAnsi="宋体"/>
          <w:b/>
          <w:color w:val="auto"/>
          <w:sz w:val="24"/>
          <w:highlight w:val="none"/>
        </w:rPr>
      </w:pPr>
    </w:p>
    <w:p>
      <w:pPr>
        <w:pStyle w:val="28"/>
        <w:rPr>
          <w:rFonts w:hint="eastAsia" w:ascii="宋体" w:hAnsi="宋体"/>
          <w:b/>
          <w:color w:val="auto"/>
          <w:sz w:val="24"/>
          <w:highlight w:val="none"/>
        </w:rPr>
      </w:pPr>
    </w:p>
    <w:p>
      <w:pPr>
        <w:pStyle w:val="28"/>
        <w:rPr>
          <w:rFonts w:hint="eastAsia" w:ascii="宋体" w:hAnsi="宋体"/>
          <w:b/>
          <w:color w:val="auto"/>
          <w:sz w:val="24"/>
          <w:highlight w:val="none"/>
        </w:rPr>
      </w:pPr>
    </w:p>
    <w:p>
      <w:pPr>
        <w:pStyle w:val="28"/>
        <w:rPr>
          <w:rFonts w:hint="eastAsia" w:ascii="宋体" w:hAnsi="宋体"/>
          <w:b/>
          <w:color w:val="auto"/>
          <w:sz w:val="24"/>
          <w:highlight w:val="none"/>
        </w:rPr>
      </w:pPr>
    </w:p>
    <w:p>
      <w:pPr>
        <w:pStyle w:val="28"/>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pStyle w:val="28"/>
        <w:rPr>
          <w:rFonts w:hint="eastAsia"/>
        </w:rPr>
      </w:pPr>
    </w:p>
    <w:p>
      <w:pPr>
        <w:spacing w:line="460" w:lineRule="exact"/>
        <w:rPr>
          <w:rFonts w:hint="eastAsia" w:ascii="宋体" w:hAnsi="宋体"/>
          <w:b/>
          <w:color w:val="auto"/>
          <w:sz w:val="24"/>
          <w:highlight w:val="none"/>
        </w:rPr>
      </w:pPr>
    </w:p>
    <w:p>
      <w:pPr>
        <w:shd w:val="clear"/>
        <w:spacing w:line="360" w:lineRule="auto"/>
        <w:ind w:firstLine="703" w:firstLineChars="25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投标文件格式范本</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cs="宋体"/>
          <w:b/>
          <w:color w:val="auto"/>
          <w:sz w:val="30"/>
          <w:highlight w:val="none"/>
          <w:shd w:val="clear" w:color="auto" w:fill="auto"/>
          <w:lang w:val="en-US" w:eastAsia="zh-CN"/>
        </w:rPr>
        <w:t>(一)</w:t>
      </w:r>
      <w:r>
        <w:rPr>
          <w:rFonts w:hint="eastAsia" w:ascii="宋体" w:hAnsi="宋体" w:eastAsia="宋体" w:cs="宋体"/>
          <w:b/>
          <w:color w:val="auto"/>
          <w:sz w:val="30"/>
          <w:highlight w:val="none"/>
          <w:shd w:val="clear" w:color="auto" w:fill="auto"/>
        </w:rPr>
        <w:t>投标函</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致：</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根据贵方为</w:t>
      </w:r>
      <w:r>
        <w:rPr>
          <w:rFonts w:hint="eastAsia" w:ascii="宋体" w:hAnsi="宋体" w:eastAsia="宋体" w:cs="宋体"/>
          <w:color w:val="auto"/>
          <w:sz w:val="24"/>
          <w:highlight w:val="none"/>
          <w:u w:val="single"/>
          <w:shd w:val="clear" w:color="auto" w:fill="auto"/>
        </w:rPr>
        <w:t xml:space="preserve">　　　（项目名称）    </w:t>
      </w:r>
      <w:r>
        <w:rPr>
          <w:rFonts w:hint="eastAsia" w:ascii="宋体" w:hAnsi="宋体" w:eastAsia="宋体" w:cs="宋体"/>
          <w:color w:val="auto"/>
          <w:sz w:val="24"/>
          <w:highlight w:val="none"/>
          <w:shd w:val="clear" w:color="auto" w:fill="auto"/>
        </w:rPr>
        <w:t>项目招标的投标邀请</w:t>
      </w:r>
      <w:r>
        <w:rPr>
          <w:rFonts w:hint="eastAsia" w:ascii="宋体" w:hAnsi="宋体" w:eastAsia="宋体" w:cs="宋体"/>
          <w:color w:val="auto"/>
          <w:sz w:val="24"/>
          <w:highlight w:val="none"/>
          <w:u w:val="single"/>
          <w:shd w:val="clear" w:color="auto" w:fill="auto"/>
        </w:rPr>
        <w:t xml:space="preserve">（招标编号） </w:t>
      </w:r>
      <w:r>
        <w:rPr>
          <w:rFonts w:hint="eastAsia" w:ascii="宋体" w:hAnsi="宋体" w:eastAsia="宋体" w:cs="宋体"/>
          <w:color w:val="auto"/>
          <w:sz w:val="24"/>
          <w:highlight w:val="none"/>
          <w:shd w:val="clear" w:color="auto" w:fill="auto"/>
        </w:rPr>
        <w:t>，签字代表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经正式授权并代表投标人</w:t>
      </w:r>
      <w:r>
        <w:rPr>
          <w:rFonts w:hint="eastAsia" w:ascii="宋体" w:hAnsi="宋体" w:eastAsia="宋体" w:cs="宋体"/>
          <w:color w:val="auto"/>
          <w:sz w:val="24"/>
          <w:highlight w:val="none"/>
          <w:u w:val="single"/>
          <w:shd w:val="clear" w:color="auto" w:fill="auto"/>
        </w:rPr>
        <w:t>（投标人名称、地址）</w:t>
      </w:r>
      <w:r>
        <w:rPr>
          <w:rFonts w:hint="eastAsia" w:ascii="宋体" w:hAnsi="宋体" w:eastAsia="宋体" w:cs="宋体"/>
          <w:color w:val="auto"/>
          <w:sz w:val="24"/>
          <w:highlight w:val="none"/>
          <w:shd w:val="clear" w:color="auto" w:fill="auto"/>
        </w:rPr>
        <w:t>提交下述文件正本一份和副本</w:t>
      </w:r>
      <w:r>
        <w:rPr>
          <w:rFonts w:hint="eastAsia" w:ascii="宋体" w:hAnsi="宋体" w:eastAsia="宋体" w:cs="宋体"/>
          <w:color w:val="auto"/>
          <w:sz w:val="24"/>
          <w:highlight w:val="none"/>
          <w:u w:val="single"/>
          <w:shd w:val="clear" w:color="auto" w:fill="auto"/>
        </w:rPr>
        <w:t>　</w:t>
      </w:r>
      <w:r>
        <w:rPr>
          <w:rFonts w:hint="eastAsia" w:ascii="宋体" w:hAnsi="宋体" w:cs="宋体"/>
          <w:color w:val="auto"/>
          <w:sz w:val="24"/>
          <w:highlight w:val="none"/>
          <w:u w:val="single"/>
          <w:shd w:val="clear" w:color="auto" w:fill="auto"/>
          <w:lang w:eastAsia="zh-CN"/>
        </w:rPr>
        <w:t>二</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份。</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营业执照（经营范围内包含本次采购的经营范围）</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9"/>
        <w:ind w:firstLine="720" w:firstLineChars="300"/>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spacing w:line="360" w:lineRule="auto"/>
        <w:ind w:firstLine="600" w:firstLineChars="250"/>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firstLine="600" w:firstLineChars="25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16、投标保证金退还说明</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17、主要股东或出资人信息</w:t>
      </w:r>
    </w:p>
    <w:p>
      <w:pPr>
        <w:pStyle w:val="9"/>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szCs w:val="22"/>
          <w:highlight w:val="none"/>
          <w:shd w:val="clear" w:color="auto" w:fill="auto"/>
          <w:lang w:val="en-US" w:eastAsia="zh-CN"/>
        </w:rPr>
        <w:t>18</w:t>
      </w:r>
      <w:r>
        <w:rPr>
          <w:rFonts w:hint="eastAsia" w:ascii="宋体" w:hAnsi="宋体" w:eastAsia="宋体" w:cs="宋体"/>
          <w:color w:val="auto"/>
          <w:kern w:val="2"/>
          <w:sz w:val="24"/>
          <w:szCs w:val="22"/>
          <w:highlight w:val="none"/>
          <w:shd w:val="clear" w:color="auto" w:fill="auto"/>
          <w:lang w:val="en-US" w:eastAsia="zh-CN" w:bidi="ar-SA"/>
        </w:rPr>
        <w:t>、投标承诺书</w:t>
      </w:r>
    </w:p>
    <w:p>
      <w:pPr>
        <w:pStyle w:val="7"/>
        <w:ind w:firstLine="562"/>
        <w:jc w:val="both"/>
        <w:rPr>
          <w:rFonts w:hint="eastAsia" w:ascii="宋体" w:hAnsi="宋体" w:eastAsia="宋体" w:cs="宋体"/>
          <w:color w:val="auto"/>
          <w:kern w:val="2"/>
          <w:sz w:val="24"/>
          <w:szCs w:val="22"/>
          <w:highlight w:val="none"/>
          <w:shd w:val="clear" w:color="auto" w:fill="auto"/>
          <w:lang w:val="en-US" w:eastAsia="zh-CN" w:bidi="ar-SA"/>
        </w:rPr>
      </w:pPr>
      <w:r>
        <w:rPr>
          <w:rFonts w:hint="eastAsia" w:cs="宋体"/>
          <w:color w:val="auto"/>
          <w:kern w:val="2"/>
          <w:sz w:val="24"/>
          <w:szCs w:val="22"/>
          <w:highlight w:val="none"/>
          <w:shd w:val="clear" w:color="auto" w:fill="auto"/>
          <w:lang w:val="en-US" w:eastAsia="zh-CN" w:bidi="ar-SA"/>
        </w:rPr>
        <w:t>19、投标单位（供应</w:t>
      </w:r>
      <w:r>
        <w:rPr>
          <w:rFonts w:hint="eastAsia" w:ascii="宋体" w:hAnsi="宋体" w:eastAsia="宋体" w:cs="宋体"/>
          <w:color w:val="auto"/>
          <w:kern w:val="2"/>
          <w:sz w:val="24"/>
          <w:szCs w:val="22"/>
          <w:highlight w:val="none"/>
          <w:shd w:val="clear" w:color="auto" w:fill="auto"/>
          <w:lang w:val="en-US" w:eastAsia="zh-CN" w:bidi="ar-SA"/>
        </w:rPr>
        <w:t>商）《遵守政府采购相关法律法规承诺书》</w:t>
      </w:r>
    </w:p>
    <w:p>
      <w:pPr>
        <w:pStyle w:val="9"/>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0</w:t>
      </w:r>
      <w:r>
        <w:rPr>
          <w:rFonts w:hint="eastAsia" w:ascii="宋体" w:hAnsi="宋体" w:eastAsia="宋体" w:cs="宋体"/>
          <w:color w:val="auto"/>
          <w:kern w:val="2"/>
          <w:sz w:val="24"/>
          <w:szCs w:val="22"/>
          <w:highlight w:val="none"/>
          <w:shd w:val="clear" w:color="auto" w:fill="auto"/>
          <w:lang w:val="en-US" w:eastAsia="zh-CN" w:bidi="ar-SA"/>
        </w:rPr>
        <w:t>、中小企业声明函（如有）</w:t>
      </w:r>
    </w:p>
    <w:p>
      <w:pPr>
        <w:shd w:val="clear"/>
        <w:spacing w:line="360" w:lineRule="auto"/>
        <w:ind w:firstLine="600" w:firstLineChars="250"/>
        <w:rPr>
          <w:rFonts w:hint="default"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1</w:t>
      </w: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lang w:val="zh-CN" w:eastAsia="zh-CN" w:bidi="ar-SA"/>
        </w:rPr>
        <w:t>无重大违法记录声明函</w:t>
      </w:r>
    </w:p>
    <w:p>
      <w:pPr>
        <w:shd w:val="clear"/>
        <w:spacing w:line="360" w:lineRule="auto"/>
        <w:ind w:firstLine="600" w:firstLineChars="2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2</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numPr>
          <w:ilvl w:val="0"/>
          <w:numId w:val="8"/>
        </w:num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投标保证金，金额为</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据此函，签字代表宣布并同意如下：</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1、所附投标报价表中规定的应提交和交付的货物和服务投标总价为</w:t>
      </w:r>
      <w:r>
        <w:rPr>
          <w:rFonts w:hint="eastAsia" w:ascii="宋体" w:hAnsi="宋体" w:eastAsia="宋体" w:cs="宋体"/>
          <w:color w:val="auto"/>
          <w:sz w:val="24"/>
          <w:highlight w:val="none"/>
          <w:u w:val="single"/>
          <w:shd w:val="clear" w:color="auto" w:fill="auto"/>
        </w:rPr>
        <w:t>（注明币种，并用文字和数字表示的投标总价</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2、投标方将按招标文件的规定履行合同责任和义务；</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3、投标方已详细阅读并理解了招标文件的全部，包括修改文件。我们完全理解并同意放弃对这方面有不明及误解的权利。</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4、本投标有效期自开标之日起</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个日历日。</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5、在规定的开标时间后，如果在投标有效期内撤回投标，同意投标保证金将被贵方没收。</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6、投标人同意提供按照贵方可能要求的与其投标有关的一切数据或资料，完全理解贵方不一定接受最低价的投标或收到的任何投标的约定。</w:t>
      </w:r>
    </w:p>
    <w:p>
      <w:pPr>
        <w:shd w:val="clear"/>
        <w:spacing w:line="360" w:lineRule="auto"/>
        <w:ind w:firstLine="57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7、与本投标有关的一切正式往来信函请寄：</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 标 人 名 称：</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投标人代表签字：</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76" w:firstLineChars="36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电　　　　　话：</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邮          编：</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传          真：</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日</w:t>
      </w:r>
    </w:p>
    <w:p>
      <w:pPr>
        <w:pStyle w:val="3"/>
        <w:shd w:val="clear"/>
        <w:rPr>
          <w:rFonts w:hint="eastAsia" w:ascii="宋体" w:hAnsi="宋体" w:eastAsia="宋体" w:cs="宋体"/>
          <w:b/>
          <w:color w:val="auto"/>
          <w:sz w:val="24"/>
          <w:highlight w:val="none"/>
          <w:shd w:val="clear" w:color="auto" w:fill="auto"/>
        </w:rPr>
      </w:pPr>
    </w:p>
    <w:p>
      <w:pPr>
        <w:rPr>
          <w:rFonts w:hint="eastAsia"/>
          <w:b/>
          <w:bCs/>
          <w:color w:val="auto"/>
          <w:sz w:val="28"/>
          <w:szCs w:val="28"/>
          <w:highlight w:val="none"/>
          <w:shd w:val="clear" w:color="auto" w:fill="auto"/>
          <w:lang w:eastAsia="zh-CN"/>
        </w:rPr>
      </w:pPr>
      <w:r>
        <w:rPr>
          <w:rFonts w:hint="eastAsia"/>
          <w:b/>
          <w:bCs/>
          <w:color w:val="auto"/>
          <w:sz w:val="28"/>
          <w:szCs w:val="28"/>
          <w:highlight w:val="none"/>
          <w:shd w:val="clear" w:color="auto" w:fill="auto"/>
          <w:lang w:eastAsia="zh-CN"/>
        </w:rPr>
        <w:br w:type="page"/>
      </w:r>
    </w:p>
    <w:p>
      <w:pPr>
        <w:pStyle w:val="28"/>
        <w:rPr>
          <w:rFonts w:hint="eastAsia"/>
          <w:lang w:eastAsia="zh-CN"/>
        </w:rPr>
      </w:pPr>
    </w:p>
    <w:p>
      <w:pPr>
        <w:pStyle w:val="14"/>
        <w:bidi w:val="0"/>
        <w:rPr>
          <w:rFonts w:hint="eastAsia"/>
          <w:lang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color w:val="auto"/>
          <w:sz w:val="28"/>
          <w:szCs w:val="28"/>
          <w:highlight w:val="none"/>
          <w:shd w:val="clear" w:color="auto" w:fill="auto"/>
        </w:rPr>
      </w:pPr>
      <w:r>
        <w:rPr>
          <w:rFonts w:hint="eastAsia"/>
          <w:b/>
          <w:bCs/>
          <w:color w:val="auto"/>
          <w:sz w:val="28"/>
          <w:szCs w:val="28"/>
          <w:highlight w:val="none"/>
          <w:shd w:val="clear" w:color="auto" w:fill="auto"/>
          <w:lang w:eastAsia="zh-CN"/>
        </w:rPr>
        <w:t>（二）法定代表人资格证明书</w:t>
      </w:r>
      <w:r>
        <w:rPr>
          <w:rFonts w:hint="eastAsia"/>
          <w:b/>
          <w:bCs/>
          <w:color w:val="auto"/>
          <w:sz w:val="28"/>
          <w:szCs w:val="28"/>
          <w:highlight w:val="none"/>
          <w:shd w:val="clear" w:color="auto" w:fill="auto"/>
        </w:rPr>
        <w:t xml:space="preserve"> </w:t>
      </w:r>
    </w:p>
    <w:p>
      <w:pPr>
        <w:numPr>
          <w:ilvl w:val="0"/>
          <w:numId w:val="0"/>
        </w:numPr>
        <w:shd w:val="clear"/>
        <w:tabs>
          <w:tab w:val="left" w:pos="5053"/>
        </w:tabs>
        <w:spacing w:line="360" w:lineRule="auto"/>
        <w:rPr>
          <w:rFonts w:hint="eastAsia" w:ascii="宋体" w:hAnsi="宋体" w:eastAsia="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ab/>
      </w:r>
    </w:p>
    <w:p>
      <w:pPr>
        <w:pStyle w:val="5"/>
        <w:numPr>
          <w:ilvl w:val="0"/>
          <w:numId w:val="0"/>
        </w:numPr>
        <w:shd w:val="clear"/>
        <w:bidi w:val="0"/>
        <w:ind w:leftChars="0"/>
        <w:jc w:val="center"/>
        <w:outlineLvl w:val="0"/>
        <w:rPr>
          <w:rFonts w:hint="eastAsia" w:ascii="宋体" w:hAnsi="宋体" w:eastAsia="宋体" w:cs="宋体"/>
          <w:b/>
          <w:color w:val="auto"/>
          <w:sz w:val="28"/>
          <w:szCs w:val="28"/>
          <w:highlight w:val="none"/>
          <w:shd w:val="clear" w:color="auto" w:fill="auto"/>
        </w:rPr>
      </w:pPr>
      <w:bookmarkStart w:id="0" w:name="_Toc7277"/>
      <w:r>
        <w:rPr>
          <w:rFonts w:hint="eastAsia" w:ascii="宋体" w:hAnsi="宋体" w:eastAsia="宋体" w:cs="宋体"/>
          <w:color w:val="auto"/>
          <w:sz w:val="28"/>
          <w:szCs w:val="28"/>
          <w:highlight w:val="none"/>
          <w:shd w:val="clear" w:color="auto" w:fill="auto"/>
          <w:lang w:eastAsia="zh-CN"/>
        </w:rPr>
        <w:t>法定代表人资格证明书</w:t>
      </w:r>
      <w:bookmarkEnd w:id="0"/>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p>
    <w:p>
      <w:pPr>
        <w:shd w:val="clear"/>
        <w:spacing w:beforeLines="50" w:afterLines="50" w:line="360" w:lineRule="auto"/>
        <w:ind w:left="546" w:leftChars="26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地址：</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姓名：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（投标人）</w:t>
      </w:r>
      <w:r>
        <w:rPr>
          <w:rFonts w:hint="eastAsia" w:ascii="宋体" w:hAnsi="宋体" w:eastAsia="宋体" w:cs="宋体"/>
          <w:color w:val="auto"/>
          <w:sz w:val="24"/>
          <w:szCs w:val="24"/>
          <w:highlight w:val="none"/>
          <w:shd w:val="clear" w:color="auto" w:fill="auto"/>
        </w:rPr>
        <w:t>的法定代表人。</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（附法人身份证复印件）</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投标人公章：[投标人盖章]</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96"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pacing w:val="4"/>
          <w:sz w:val="24"/>
          <w:szCs w:val="24"/>
          <w:highlight w:val="none"/>
          <w:shd w:val="clear" w:color="auto" w:fill="auto"/>
        </w:rPr>
        <w:t>日期：</w:t>
      </w:r>
      <w:r>
        <w:rPr>
          <w:rFonts w:hint="eastAsia" w:ascii="宋体" w:hAnsi="宋体" w:cs="宋体"/>
          <w:color w:val="auto"/>
          <w:spacing w:val="4"/>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年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日</w:t>
      </w:r>
    </w:p>
    <w:p>
      <w:pPr>
        <w:pStyle w:val="13"/>
        <w:numPr>
          <w:ilvl w:val="0"/>
          <w:numId w:val="0"/>
        </w:numPr>
        <w:shd w:val="clear"/>
        <w:rPr>
          <w:rFonts w:hint="eastAsia" w:ascii="宋体" w:hAnsi="宋体" w:eastAsia="宋体" w:cs="宋体"/>
          <w:color w:val="auto"/>
          <w:highlight w:val="none"/>
          <w:shd w:val="clear" w:color="auto" w:fill="auto"/>
        </w:rPr>
      </w:pPr>
    </w:p>
    <w:p>
      <w:pPr>
        <w:rPr>
          <w:rFonts w:hint="eastAsia" w:ascii="宋体" w:hAnsi="宋体" w:eastAsia="宋体" w:cs="宋体"/>
          <w:color w:val="auto"/>
          <w:highlight w:val="none"/>
          <w:shd w:val="clear" w:color="auto" w:fill="auto"/>
        </w:rPr>
      </w:pPr>
    </w:p>
    <w:p>
      <w:pPr>
        <w:pStyle w:val="9"/>
        <w:rPr>
          <w:rFonts w:hint="eastAsia" w:ascii="宋体" w:hAnsi="宋体" w:eastAsia="宋体" w:cs="宋体"/>
          <w:color w:val="auto"/>
          <w:highlight w:val="none"/>
          <w:shd w:val="clear" w:color="auto" w:fill="auto"/>
        </w:rPr>
      </w:pPr>
    </w:p>
    <w:p>
      <w:pPr>
        <w:pStyle w:val="9"/>
        <w:rPr>
          <w:rFonts w:hint="eastAsia" w:ascii="宋体" w:hAnsi="宋体" w:eastAsia="宋体" w:cs="宋体"/>
          <w:color w:val="auto"/>
          <w:highlight w:val="none"/>
          <w:shd w:val="clear" w:color="auto" w:fill="auto"/>
        </w:rPr>
      </w:pPr>
    </w:p>
    <w:p>
      <w:pPr>
        <w:pStyle w:val="9"/>
        <w:rPr>
          <w:rFonts w:hint="eastAsia" w:ascii="宋体" w:hAnsi="宋体" w:eastAsia="宋体" w:cs="宋体"/>
          <w:color w:val="auto"/>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rPr>
          <w:rFonts w:hint="eastAsia"/>
        </w:rPr>
      </w:pPr>
    </w:p>
    <w:p>
      <w:pPr>
        <w:rPr>
          <w:rFonts w:hint="eastAsia"/>
        </w:rPr>
      </w:pPr>
    </w:p>
    <w:p>
      <w:pPr>
        <w:rPr>
          <w:rFonts w:hint="eastAsia"/>
        </w:rPr>
      </w:pPr>
    </w:p>
    <w:p>
      <w:pPr>
        <w:rPr>
          <w:rFonts w:hint="eastAsia"/>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法人代表授权书</w:t>
      </w:r>
    </w:p>
    <w:p>
      <w:pPr>
        <w:shd w:val="clear"/>
        <w:spacing w:line="360" w:lineRule="auto"/>
        <w:ind w:firstLine="60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本授权书声明：注册于</w:t>
      </w:r>
      <w:r>
        <w:rPr>
          <w:rFonts w:hint="eastAsia" w:ascii="宋体" w:hAnsi="宋体" w:eastAsia="宋体" w:cs="宋体"/>
          <w:color w:val="auto"/>
          <w:sz w:val="24"/>
          <w:highlight w:val="none"/>
          <w:u w:val="single"/>
          <w:shd w:val="clear" w:color="auto" w:fill="auto"/>
        </w:rPr>
        <w:t>（地区的名称）</w:t>
      </w:r>
      <w:r>
        <w:rPr>
          <w:rFonts w:hint="eastAsia" w:ascii="宋体" w:hAnsi="宋体" w:eastAsia="宋体" w:cs="宋体"/>
          <w:color w:val="auto"/>
          <w:sz w:val="24"/>
          <w:highlight w:val="none"/>
          <w:shd w:val="clear" w:color="auto" w:fill="auto"/>
        </w:rPr>
        <w:t>的</w:t>
      </w:r>
      <w:r>
        <w:rPr>
          <w:rFonts w:hint="eastAsia" w:ascii="宋体" w:hAnsi="宋体" w:eastAsia="宋体" w:cs="宋体"/>
          <w:color w:val="auto"/>
          <w:sz w:val="24"/>
          <w:highlight w:val="none"/>
          <w:u w:val="single"/>
          <w:shd w:val="clear" w:color="auto" w:fill="auto"/>
        </w:rPr>
        <w:t>（公司名称）</w:t>
      </w:r>
      <w:r>
        <w:rPr>
          <w:rFonts w:hint="eastAsia" w:ascii="宋体" w:hAnsi="宋体" w:eastAsia="宋体" w:cs="宋体"/>
          <w:color w:val="auto"/>
          <w:sz w:val="24"/>
          <w:highlight w:val="none"/>
          <w:shd w:val="clear" w:color="auto" w:fill="auto"/>
        </w:rPr>
        <w:t>，在下面签字的法人代表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，代表本公司授权在下面签字的</w:t>
      </w:r>
      <w:r>
        <w:rPr>
          <w:rFonts w:hint="eastAsia" w:ascii="宋体" w:hAnsi="宋体" w:eastAsia="宋体" w:cs="宋体"/>
          <w:color w:val="auto"/>
          <w:sz w:val="24"/>
          <w:highlight w:val="none"/>
          <w:u w:val="single"/>
          <w:shd w:val="clear" w:color="auto" w:fill="auto"/>
        </w:rPr>
        <w:t>（被授权人的姓名、职务）</w:t>
      </w:r>
      <w:r>
        <w:rPr>
          <w:rFonts w:hint="eastAsia" w:ascii="宋体" w:hAnsi="宋体" w:eastAsia="宋体" w:cs="宋体"/>
          <w:color w:val="auto"/>
          <w:sz w:val="24"/>
          <w:highlight w:val="none"/>
          <w:shd w:val="clear" w:color="auto" w:fill="auto"/>
        </w:rPr>
        <w:t>为本公司的合法代理人，就</w:t>
      </w:r>
      <w:r>
        <w:rPr>
          <w:rFonts w:hint="eastAsia" w:ascii="宋体" w:hAnsi="宋体" w:eastAsia="宋体" w:cs="宋体"/>
          <w:color w:val="auto"/>
          <w:sz w:val="24"/>
          <w:highlight w:val="none"/>
          <w:u w:val="single"/>
          <w:shd w:val="clear" w:color="auto" w:fill="auto"/>
        </w:rPr>
        <w:t>　（项目名称）　</w:t>
      </w:r>
      <w:r>
        <w:rPr>
          <w:rFonts w:hint="eastAsia" w:ascii="宋体" w:hAnsi="宋体" w:eastAsia="宋体" w:cs="宋体"/>
          <w:color w:val="auto"/>
          <w:sz w:val="24"/>
          <w:highlight w:val="none"/>
          <w:shd w:val="clear" w:color="auto" w:fill="auto"/>
        </w:rPr>
        <w:t>的投标，以本公司的名义处理一切与之有关的事务。本授权书于20</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日签字生效，特此声明。</w:t>
      </w:r>
    </w:p>
    <w:p>
      <w:pPr>
        <w:pStyle w:val="3"/>
        <w:shd w:val="clear"/>
        <w:ind w:firstLine="602"/>
        <w:rPr>
          <w:rFonts w:hint="eastAsia" w:ascii="宋体" w:hAnsi="宋体" w:eastAsia="宋体" w:cs="宋体"/>
          <w:color w:val="auto"/>
          <w:highlight w:val="none"/>
          <w:shd w:val="clear" w:color="auto" w:fill="auto"/>
        </w:rPr>
      </w:pP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（附法人身份证复印件）</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w:t>
      </w:r>
      <w:r>
        <w:rPr>
          <w:rFonts w:hint="eastAsia" w:ascii="宋体" w:hAnsi="宋体" w:eastAsia="宋体" w:cs="宋体"/>
          <w:color w:val="auto"/>
          <w:sz w:val="24"/>
          <w:szCs w:val="24"/>
          <w:highlight w:val="none"/>
          <w:shd w:val="clear" w:color="auto" w:fill="auto"/>
          <w:lang w:eastAsia="zh-CN"/>
        </w:rPr>
        <w:t>被授权人</w:t>
      </w:r>
      <w:r>
        <w:rPr>
          <w:rFonts w:hint="eastAsia" w:ascii="宋体" w:hAnsi="宋体" w:eastAsia="宋体" w:cs="宋体"/>
          <w:color w:val="auto"/>
          <w:sz w:val="24"/>
          <w:szCs w:val="24"/>
          <w:highlight w:val="none"/>
          <w:shd w:val="clear" w:color="auto" w:fill="auto"/>
        </w:rPr>
        <w:t>身份证复印件）</w:t>
      </w:r>
    </w:p>
    <w:p>
      <w:pPr>
        <w:pStyle w:val="3"/>
        <w:shd w:val="clear"/>
        <w:rPr>
          <w:rFonts w:hint="eastAsia" w:ascii="宋体" w:hAnsi="宋体" w:eastAsia="宋体" w:cs="宋体"/>
          <w:color w:val="auto"/>
          <w:highlight w:val="none"/>
          <w:shd w:val="clear" w:color="auto" w:fill="auto"/>
        </w:rPr>
      </w:pPr>
    </w:p>
    <w:p>
      <w:pPr>
        <w:shd w:val="clear"/>
        <w:spacing w:line="360" w:lineRule="auto"/>
        <w:ind w:firstLine="482"/>
        <w:rPr>
          <w:rFonts w:hint="eastAsia" w:ascii="宋体" w:hAnsi="宋体" w:eastAsia="宋体" w:cs="宋体"/>
          <w:color w:val="auto"/>
          <w:sz w:val="24"/>
          <w:highlight w:val="none"/>
          <w:shd w:val="clear" w:color="auto" w:fill="auto"/>
        </w:rPr>
      </w:pP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法人代表签字：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被授权人签字：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　　　　　　　　授  权 日 期：</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w:t>
      </w:r>
    </w:p>
    <w:p>
      <w:pPr>
        <w:shd w:val="clear"/>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注：法人代表本人作为公司代理人前来参加投标的，投标方可以不提供此项证明文件。</w:t>
      </w: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pStyle w:val="3"/>
        <w:shd w:val="clear"/>
        <w:rPr>
          <w:rFonts w:hint="eastAsia" w:ascii="宋体" w:hAnsi="宋体" w:eastAsia="宋体" w:cs="宋体"/>
          <w:b/>
          <w:color w:val="auto"/>
          <w:sz w:val="24"/>
          <w:highlight w:val="none"/>
          <w:shd w:val="clear" w:color="auto" w:fill="auto"/>
        </w:rPr>
      </w:pPr>
    </w:p>
    <w:p>
      <w:pPr>
        <w:pStyle w:val="3"/>
        <w:shd w:val="clear"/>
        <w:rPr>
          <w:rFonts w:hint="eastAsia" w:ascii="宋体" w:hAnsi="宋体" w:eastAsia="宋体" w:cs="宋体"/>
          <w:b/>
          <w:color w:val="auto"/>
          <w:sz w:val="24"/>
          <w:highlight w:val="none"/>
          <w:shd w:val="clear" w:color="auto" w:fill="auto"/>
        </w:rPr>
      </w:pPr>
    </w:p>
    <w:p>
      <w:pPr>
        <w:pStyle w:val="3"/>
        <w:shd w:val="clear"/>
        <w:rPr>
          <w:rFonts w:hint="eastAsia" w:ascii="宋体" w:hAnsi="宋体" w:eastAsia="宋体" w:cs="宋体"/>
          <w:b/>
          <w:color w:val="auto"/>
          <w:sz w:val="24"/>
          <w:highlight w:val="none"/>
          <w:shd w:val="clear" w:color="auto" w:fill="auto"/>
        </w:rPr>
      </w:pPr>
    </w:p>
    <w:p>
      <w:pPr>
        <w:pStyle w:val="3"/>
        <w:shd w:val="clear"/>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eastAsia="zh-CN"/>
        </w:rPr>
        <w:t>三</w:t>
      </w:r>
      <w:r>
        <w:rPr>
          <w:rFonts w:hint="eastAsia" w:ascii="宋体" w:hAnsi="宋体" w:eastAsia="宋体" w:cs="宋体"/>
          <w:b/>
          <w:color w:val="auto"/>
          <w:sz w:val="24"/>
          <w:highlight w:val="none"/>
          <w:shd w:val="clear" w:color="auto" w:fill="auto"/>
        </w:rPr>
        <w:t>）</w:t>
      </w:r>
      <w:r>
        <w:rPr>
          <w:rFonts w:hint="eastAsia" w:ascii="宋体" w:hAnsi="宋体" w:eastAsia="宋体" w:cs="宋体"/>
          <w:b/>
          <w:color w:val="auto"/>
          <w:sz w:val="24"/>
          <w:szCs w:val="24"/>
          <w:highlight w:val="none"/>
          <w:shd w:val="clear" w:color="auto" w:fill="auto"/>
        </w:rPr>
        <w:t>开标一览表</w:t>
      </w:r>
    </w:p>
    <w:p>
      <w:pPr>
        <w:pStyle w:val="29"/>
        <w:shd w:val="clear"/>
        <w:spacing w:line="360" w:lineRule="auto"/>
        <w:jc w:val="center"/>
        <w:rPr>
          <w:rFonts w:hint="eastAsia" w:ascii="宋体" w:hAnsi="宋体" w:eastAsia="宋体" w:cs="宋体"/>
          <w:b/>
          <w:color w:val="auto"/>
          <w:kern w:val="2"/>
          <w:sz w:val="30"/>
          <w:szCs w:val="20"/>
          <w:highlight w:val="none"/>
          <w:shd w:val="clear" w:color="auto" w:fill="auto"/>
        </w:rPr>
      </w:pPr>
      <w:r>
        <w:rPr>
          <w:rFonts w:hint="eastAsia" w:ascii="宋体" w:hAnsi="宋体" w:eastAsia="宋体" w:cs="宋体"/>
          <w:b/>
          <w:color w:val="auto"/>
          <w:kern w:val="2"/>
          <w:sz w:val="30"/>
          <w:szCs w:val="20"/>
          <w:highlight w:val="none"/>
          <w:shd w:val="clear" w:color="auto" w:fill="auto"/>
        </w:rPr>
        <w:t xml:space="preserve"> 开标一览表</w:t>
      </w:r>
    </w:p>
    <w:p>
      <w:pPr>
        <w:pStyle w:val="29"/>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投标人名称：</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rPr>
        <w:t xml:space="preserve">                     </w:t>
      </w:r>
    </w:p>
    <w:p>
      <w:pPr>
        <w:pStyle w:val="29"/>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招标文件编号：</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shd w:val="clear" w:color="auto" w:fill="auto"/>
        </w:rPr>
        <w:t xml:space="preserve">              </w:t>
      </w:r>
    </w:p>
    <w:p>
      <w:pPr>
        <w:pStyle w:val="29"/>
        <w:shd w:val="clear"/>
        <w:spacing w:line="360" w:lineRule="auto"/>
        <w:ind w:left="212" w:leftChars="-86" w:hanging="393" w:hangingChars="163"/>
        <w:jc w:val="both"/>
        <w:rPr>
          <w:rFonts w:hint="eastAsia" w:ascii="宋体" w:hAnsi="宋体" w:eastAsia="宋体" w:cs="宋体"/>
          <w:b/>
          <w:color w:val="auto"/>
          <w:highlight w:val="none"/>
          <w:u w:val="single"/>
          <w:shd w:val="clear" w:color="auto" w:fill="auto"/>
          <w:lang w:val="en-US" w:eastAsia="zh-CN"/>
        </w:rPr>
      </w:pPr>
      <w:r>
        <w:rPr>
          <w:rFonts w:hint="eastAsia" w:ascii="宋体" w:hAnsi="宋体" w:eastAsia="宋体" w:cs="宋体"/>
          <w:b/>
          <w:color w:val="auto"/>
          <w:highlight w:val="none"/>
          <w:shd w:val="clear" w:color="auto" w:fill="auto"/>
        </w:rPr>
        <w:t>采购项目名称：</w:t>
      </w:r>
      <w:r>
        <w:rPr>
          <w:rFonts w:hint="eastAsia" w:ascii="宋体" w:hAnsi="宋体" w:eastAsia="宋体" w:cs="宋体"/>
          <w:b/>
          <w:color w:val="auto"/>
          <w:highlight w:val="none"/>
          <w:u w:val="single"/>
          <w:shd w:val="clear" w:color="auto" w:fill="auto"/>
          <w:lang w:val="en-US" w:eastAsia="zh-CN"/>
        </w:rPr>
        <w:t xml:space="preserve">                                </w:t>
      </w:r>
    </w:p>
    <w:p>
      <w:pPr>
        <w:pStyle w:val="29"/>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val="en-US" w:eastAsia="zh-CN"/>
        </w:rPr>
        <w:t xml:space="preserve"> </w:t>
      </w:r>
    </w:p>
    <w:tbl>
      <w:tblPr>
        <w:tblStyle w:val="21"/>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pStyle w:val="29"/>
              <w:keepNext w:val="0"/>
              <w:keepLines w:val="0"/>
              <w:suppressLineNumbers w:val="0"/>
              <w:shd w:val="clear"/>
              <w:spacing w:before="0" w:beforeAutospacing="0" w:after="0" w:afterAutospacing="0" w:line="360" w:lineRule="auto"/>
              <w:ind w:left="-178" w:leftChars="-342" w:right="-743" w:rightChars="-354" w:hanging="540" w:hangingChars="256"/>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采购单位名称</w:t>
            </w:r>
          </w:p>
        </w:tc>
        <w:tc>
          <w:tcPr>
            <w:tcW w:w="3229"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投标报价（元）</w:t>
            </w:r>
          </w:p>
        </w:tc>
        <w:tc>
          <w:tcPr>
            <w:tcW w:w="1649"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合同履行期限</w:t>
            </w:r>
          </w:p>
        </w:tc>
        <w:tc>
          <w:tcPr>
            <w:tcW w:w="1408"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3229"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649"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408"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lang w:eastAsia="zh-CN"/>
              </w:rPr>
            </w:pPr>
            <w:r>
              <w:rPr>
                <w:rFonts w:hint="eastAsia" w:ascii="宋体" w:hAnsi="宋体" w:cs="宋体"/>
                <w:color w:val="auto"/>
                <w:kern w:val="2"/>
                <w:sz w:val="21"/>
                <w:highlight w:val="none"/>
                <w:shd w:val="clear" w:color="auto" w:fill="auto"/>
                <w:lang w:eastAsia="zh-CN"/>
              </w:rPr>
              <w:t>大写</w:t>
            </w:r>
          </w:p>
        </w:tc>
        <w:tc>
          <w:tcPr>
            <w:tcW w:w="6286" w:type="dxa"/>
            <w:gridSpan w:val="3"/>
            <w:vAlign w:val="center"/>
          </w:tcPr>
          <w:p>
            <w:pPr>
              <w:pStyle w:val="29"/>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bl>
    <w:p>
      <w:pPr>
        <w:pStyle w:val="29"/>
        <w:shd w:val="clear"/>
        <w:spacing w:line="360" w:lineRule="auto"/>
        <w:rPr>
          <w:rFonts w:hint="eastAsia"/>
          <w:b/>
          <w:bCs/>
          <w:lang w:val="en-US" w:eastAsia="zh-CN"/>
        </w:rPr>
      </w:pPr>
      <w:r>
        <w:rPr>
          <w:rFonts w:hint="eastAsia"/>
          <w:b/>
          <w:bCs/>
          <w:lang w:val="en-US" w:eastAsia="zh-CN"/>
        </w:rPr>
        <w:t>备注：所有内容含税全包价，包括产品的设计、制作、包装、保险、运输、装卸、安装、调试、培训、验收、保修等一切费用（即交钥匙工程）。</w:t>
      </w:r>
    </w:p>
    <w:p>
      <w:pPr>
        <w:pStyle w:val="29"/>
        <w:shd w:val="clear"/>
        <w:spacing w:line="360" w:lineRule="auto"/>
        <w:rPr>
          <w:rFonts w:hint="eastAsia"/>
          <w:b/>
          <w:bCs/>
          <w:lang w:val="en-US" w:eastAsia="zh-CN"/>
        </w:rPr>
      </w:pPr>
    </w:p>
    <w:p>
      <w:pPr>
        <w:pStyle w:val="29"/>
        <w:shd w:val="clear"/>
        <w:spacing w:line="360" w:lineRule="auto"/>
        <w:rPr>
          <w:rFonts w:hint="eastAsia"/>
          <w:b/>
          <w:bCs/>
          <w:lang w:val="en-US" w:eastAsia="zh-CN"/>
        </w:rPr>
      </w:pPr>
    </w:p>
    <w:p>
      <w:pPr>
        <w:pStyle w:val="29"/>
        <w:shd w:val="clear"/>
        <w:spacing w:line="360" w:lineRule="auto"/>
        <w:rPr>
          <w:rFonts w:hint="eastAsia"/>
          <w:b/>
          <w:bCs/>
          <w:lang w:val="en-US" w:eastAsia="zh-CN"/>
        </w:rPr>
      </w:pPr>
    </w:p>
    <w:p>
      <w:pPr>
        <w:pStyle w:val="29"/>
        <w:shd w:val="clear"/>
        <w:spacing w:line="360" w:lineRule="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投标单位法人代表或授权代表签字（盖公章）：</w:t>
      </w:r>
    </w:p>
    <w:p>
      <w:pPr>
        <w:pStyle w:val="29"/>
        <w:shd w:val="clear"/>
        <w:spacing w:line="360" w:lineRule="auto"/>
        <w:rPr>
          <w:rFonts w:hint="eastAsia" w:ascii="宋体" w:hAnsi="宋体" w:eastAsia="宋体" w:cs="宋体"/>
          <w:b/>
          <w:color w:val="auto"/>
          <w:highlight w:val="none"/>
          <w:shd w:val="clear" w:color="auto" w:fill="auto"/>
        </w:rPr>
        <w:sectPr>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pStyle w:val="29"/>
        <w:shd w:val="clear"/>
        <w:spacing w:line="360" w:lineRule="auto"/>
        <w:rPr>
          <w:rFonts w:hint="eastAsia" w:ascii="宋体" w:hAnsi="宋体" w:eastAsia="宋体" w:cs="宋体"/>
          <w:b/>
          <w:color w:val="auto"/>
          <w:highlight w:val="none"/>
          <w:shd w:val="clear" w:color="auto" w:fill="auto"/>
        </w:rPr>
      </w:pPr>
    </w:p>
    <w:p>
      <w:pPr>
        <w:numPr>
          <w:ilvl w:val="0"/>
          <w:numId w:val="9"/>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投标方资质证明文件</w:t>
      </w:r>
    </w:p>
    <w:p>
      <w:pPr>
        <w:pStyle w:val="28"/>
        <w:numPr>
          <w:ilvl w:val="0"/>
          <w:numId w:val="10"/>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营业执照</w:t>
      </w:r>
    </w:p>
    <w:p>
      <w:pPr>
        <w:pStyle w:val="28"/>
        <w:numPr>
          <w:ilvl w:val="0"/>
          <w:numId w:val="10"/>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信用中国及中国政府采购网信用查询记录截图（开标前</w:t>
      </w:r>
      <w:r>
        <w:rPr>
          <w:rFonts w:hint="eastAsia" w:ascii="宋体" w:hAnsi="宋体" w:cs="宋体"/>
          <w:b/>
          <w:color w:val="auto"/>
          <w:sz w:val="24"/>
          <w:szCs w:val="24"/>
          <w:highlight w:val="none"/>
          <w:shd w:val="clear" w:color="auto" w:fill="auto"/>
          <w:lang w:val="en-US" w:eastAsia="zh-CN"/>
        </w:rPr>
        <w:t>10日内</w:t>
      </w:r>
      <w:r>
        <w:rPr>
          <w:rFonts w:hint="eastAsia" w:ascii="宋体" w:hAnsi="宋体" w:cs="宋体"/>
          <w:b/>
          <w:color w:val="auto"/>
          <w:sz w:val="24"/>
          <w:szCs w:val="24"/>
          <w:highlight w:val="none"/>
          <w:shd w:val="clear" w:color="auto" w:fill="auto"/>
          <w:lang w:eastAsia="zh-CN"/>
        </w:rPr>
        <w:t>）</w:t>
      </w:r>
    </w:p>
    <w:p>
      <w:pPr>
        <w:pStyle w:val="9"/>
        <w:numPr>
          <w:ilvl w:val="0"/>
          <w:numId w:val="0"/>
        </w:numPr>
        <w:rPr>
          <w:rFonts w:hint="default"/>
          <w:lang w:val="en-US" w:eastAsia="zh-CN"/>
        </w:rPr>
      </w:pPr>
      <w:r>
        <w:rPr>
          <w:rFonts w:hint="eastAsia"/>
          <w:lang w:val="en-US" w:eastAsia="zh-CN"/>
        </w:rPr>
        <w:t xml:space="preserve">      </w:t>
      </w:r>
      <w:r>
        <w:rPr>
          <w:rFonts w:hint="eastAsia" w:ascii="宋体" w:hAnsi="宋体" w:eastAsia="宋体" w:cs="宋体"/>
          <w:b/>
          <w:color w:val="auto"/>
          <w:kern w:val="2"/>
          <w:sz w:val="24"/>
          <w:szCs w:val="24"/>
          <w:highlight w:val="none"/>
          <w:shd w:val="clear" w:color="auto" w:fill="auto"/>
          <w:lang w:val="en-US" w:eastAsia="zh-CN" w:bidi="ar-SA"/>
        </w:rPr>
        <w:t>（3）投标保证金缴纳凭证</w:t>
      </w:r>
    </w:p>
    <w:p>
      <w:pPr>
        <w:pStyle w:val="9"/>
        <w:numPr>
          <w:ilvl w:val="0"/>
          <w:numId w:val="0"/>
        </w:numPr>
        <w:rPr>
          <w:rFonts w:hint="eastAsia"/>
          <w:lang w:eastAsia="zh-CN"/>
        </w:rPr>
      </w:pPr>
    </w:p>
    <w:p>
      <w:pPr>
        <w:shd w:val="clear"/>
        <w:spacing w:line="360" w:lineRule="auto"/>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（五）非联合体投标声明</w:t>
      </w:r>
    </w:p>
    <w:p>
      <w:pPr>
        <w:jc w:val="center"/>
        <w:rPr>
          <w:rFonts w:hint="eastAsia" w:ascii="宋体" w:hAnsi="宋体"/>
          <w:b/>
          <w:sz w:val="24"/>
          <w:szCs w:val="24"/>
          <w:lang w:eastAsia="zh-CN"/>
        </w:rPr>
      </w:pPr>
      <w:r>
        <w:rPr>
          <w:rFonts w:hint="eastAsia" w:ascii="宋体" w:hAnsi="宋体"/>
          <w:b/>
          <w:sz w:val="24"/>
          <w:szCs w:val="24"/>
          <w:lang w:eastAsia="zh-CN"/>
        </w:rPr>
        <w:t>非</w:t>
      </w:r>
      <w:r>
        <w:rPr>
          <w:rFonts w:hint="eastAsia" w:ascii="宋体" w:hAnsi="宋体"/>
          <w:b/>
          <w:sz w:val="24"/>
          <w:szCs w:val="24"/>
        </w:rPr>
        <w:t>联合体</w:t>
      </w:r>
      <w:r>
        <w:rPr>
          <w:rFonts w:hint="eastAsia" w:ascii="宋体" w:hAnsi="宋体"/>
          <w:b/>
          <w:sz w:val="24"/>
          <w:szCs w:val="24"/>
          <w:lang w:eastAsia="zh-CN"/>
        </w:rPr>
        <w:t>投标声明</w:t>
      </w: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r>
        <w:rPr>
          <w:rFonts w:hint="eastAsia" w:ascii="宋体" w:hAnsi="宋体"/>
          <w:b/>
          <w:sz w:val="24"/>
          <w:szCs w:val="24"/>
          <w:lang w:val="en-US" w:eastAsia="zh-CN"/>
        </w:rPr>
        <w:t>本项目非联合体投标，特此声明。</w:t>
      </w: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 xml:space="preserve">             投标人（公章）：</w:t>
      </w:r>
    </w:p>
    <w:p>
      <w:pPr>
        <w:ind w:firstLine="642"/>
        <w:jc w:val="center"/>
        <w:rPr>
          <w:rFonts w:hint="eastAsia"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法定代表人或授权委托人签字：</w:t>
      </w:r>
    </w:p>
    <w:p>
      <w:pPr>
        <w:ind w:firstLine="642"/>
        <w:jc w:val="center"/>
        <w:rPr>
          <w:rFonts w:hint="eastAsia" w:ascii="宋体" w:hAnsi="宋体"/>
          <w:b/>
          <w:sz w:val="24"/>
          <w:szCs w:val="24"/>
          <w:lang w:val="en-US" w:eastAsia="zh-CN"/>
        </w:rPr>
      </w:pPr>
    </w:p>
    <w:p>
      <w:pPr>
        <w:pStyle w:val="9"/>
        <w:rPr>
          <w:rFonts w:hint="eastAsia" w:ascii="宋体" w:hAnsi="宋体"/>
          <w:b/>
          <w:sz w:val="24"/>
          <w:szCs w:val="24"/>
          <w:lang w:val="en-US" w:eastAsia="zh-CN"/>
        </w:rPr>
      </w:pPr>
      <w:r>
        <w:rPr>
          <w:rFonts w:hint="eastAsia" w:ascii="宋体" w:hAnsi="宋体"/>
          <w:b/>
          <w:sz w:val="24"/>
          <w:szCs w:val="24"/>
          <w:lang w:val="en-US" w:eastAsia="zh-CN"/>
        </w:rPr>
        <w:t xml:space="preserve">                     日期：</w:t>
      </w:r>
    </w:p>
    <w:p>
      <w:pPr>
        <w:pStyle w:val="9"/>
        <w:rPr>
          <w:rFonts w:hint="eastAsia" w:ascii="宋体" w:hAnsi="宋体"/>
          <w:b/>
          <w:sz w:val="24"/>
          <w:szCs w:val="24"/>
          <w:lang w:val="en-US" w:eastAsia="zh-CN"/>
        </w:rPr>
      </w:pPr>
    </w:p>
    <w:p>
      <w:pPr>
        <w:pStyle w:val="9"/>
        <w:rPr>
          <w:rFonts w:hint="eastAsia" w:ascii="宋体" w:hAnsi="宋体"/>
          <w:b/>
          <w:sz w:val="24"/>
          <w:szCs w:val="24"/>
          <w:lang w:val="en-US" w:eastAsia="zh-CN"/>
        </w:rPr>
      </w:pPr>
    </w:p>
    <w:p>
      <w:pPr>
        <w:pStyle w:val="9"/>
        <w:rPr>
          <w:rFonts w:hint="eastAsia" w:ascii="宋体" w:hAnsi="宋体"/>
          <w:b/>
          <w:sz w:val="24"/>
          <w:szCs w:val="24"/>
          <w:lang w:val="en-US" w:eastAsia="zh-CN"/>
        </w:rPr>
      </w:pPr>
    </w:p>
    <w:p>
      <w:pPr>
        <w:rPr>
          <w:rFonts w:hint="eastAsia"/>
          <w:lang w:val="en-US" w:eastAsia="zh-CN"/>
        </w:rPr>
      </w:pPr>
    </w:p>
    <w:p>
      <w:pPr>
        <w:pStyle w:val="9"/>
        <w:ind w:left="0" w:leftChars="0" w:firstLine="0" w:firstLineChars="0"/>
        <w:rPr>
          <w:rFonts w:hint="eastAsia" w:ascii="宋体" w:hAnsi="宋体"/>
          <w:b/>
          <w:sz w:val="24"/>
          <w:szCs w:val="24"/>
          <w:lang w:val="en-US" w:eastAsia="zh-CN"/>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lang w:eastAsia="zh-CN"/>
        </w:rPr>
        <w:sectPr>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六</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 xml:space="preserve">关于资格的声明函 </w:t>
      </w:r>
    </w:p>
    <w:p>
      <w:pPr>
        <w:shd w:val="clear"/>
        <w:spacing w:line="360" w:lineRule="auto"/>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关于资格的声明函</w:t>
      </w:r>
    </w:p>
    <w:p>
      <w:p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致：</w:t>
      </w:r>
      <w:r>
        <w:rPr>
          <w:rFonts w:hint="eastAsia" w:ascii="宋体" w:hAnsi="宋体" w:cs="宋体"/>
          <w:b/>
          <w:color w:val="auto"/>
          <w:sz w:val="24"/>
          <w:szCs w:val="24"/>
          <w:highlight w:val="none"/>
          <w:shd w:val="clear" w:color="auto" w:fill="auto"/>
          <w:lang w:eastAsia="zh-CN"/>
        </w:rPr>
        <w:t>新疆锦瑞祥工程项目咨询管理有限公司</w:t>
      </w:r>
      <w:r>
        <w:rPr>
          <w:rFonts w:hint="eastAsia" w:ascii="宋体" w:hAnsi="宋体" w:eastAsia="宋体" w:cs="宋体"/>
          <w:b/>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关于贵方</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日第（招标编号）招标公告关于</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的招标项目，本签字人愿意参加投标，并有能力提供</w:t>
      </w:r>
      <w:r>
        <w:rPr>
          <w:rFonts w:hint="eastAsia" w:ascii="宋体" w:hAnsi="宋体" w:eastAsia="宋体" w:cs="宋体"/>
          <w:color w:val="auto"/>
          <w:sz w:val="24"/>
          <w:szCs w:val="24"/>
          <w:highlight w:val="none"/>
          <w:u w:val="single"/>
          <w:shd w:val="clear" w:color="auto" w:fill="auto"/>
        </w:rPr>
        <w:t xml:space="preserve">  （项目名称）    </w:t>
      </w:r>
      <w:r>
        <w:rPr>
          <w:rFonts w:hint="eastAsia" w:ascii="宋体" w:hAnsi="宋体" w:eastAsia="宋体" w:cs="宋体"/>
          <w:color w:val="auto"/>
          <w:sz w:val="24"/>
          <w:szCs w:val="24"/>
          <w:highlight w:val="none"/>
          <w:shd w:val="clear" w:color="auto" w:fill="auto"/>
        </w:rPr>
        <w:t>项目中的（</w:t>
      </w:r>
      <w:r>
        <w:rPr>
          <w:rFonts w:hint="eastAsia" w:ascii="宋体" w:hAnsi="宋体" w:eastAsia="宋体" w:cs="宋体"/>
          <w:color w:val="auto"/>
          <w:sz w:val="24"/>
          <w:szCs w:val="24"/>
          <w:highlight w:val="none"/>
          <w:u w:val="single"/>
          <w:shd w:val="clear" w:color="auto" w:fill="auto"/>
        </w:rPr>
        <w:t>货物名称）</w:t>
      </w:r>
      <w:r>
        <w:rPr>
          <w:rFonts w:hint="eastAsia" w:ascii="宋体" w:hAnsi="宋体" w:eastAsia="宋体" w:cs="宋体"/>
          <w:color w:val="auto"/>
          <w:sz w:val="24"/>
          <w:szCs w:val="24"/>
          <w:highlight w:val="none"/>
          <w:shd w:val="clear" w:color="auto" w:fill="auto"/>
        </w:rPr>
        <w:t>招标货物及相关服务，并保证所提交的所有文件和说明是真实和准确的。</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投标人（盖章）：</w:t>
      </w:r>
      <w:r>
        <w:rPr>
          <w:rFonts w:hint="eastAsia" w:ascii="宋体" w:hAnsi="宋体" w:eastAsia="宋体" w:cs="宋体"/>
          <w:color w:val="auto"/>
          <w:sz w:val="24"/>
          <w:szCs w:val="24"/>
          <w:highlight w:val="none"/>
          <w:u w:val="single"/>
          <w:shd w:val="clear" w:color="auto" w:fill="auto"/>
        </w:rPr>
        <w:t xml:space="preserve">　投标人名称　                         </w:t>
      </w:r>
      <w:r>
        <w:rPr>
          <w:rFonts w:hint="eastAsia" w:ascii="宋体" w:hAnsi="宋体" w:eastAsia="宋体" w:cs="宋体"/>
          <w:color w:val="auto"/>
          <w:sz w:val="24"/>
          <w:szCs w:val="24"/>
          <w:highlight w:val="none"/>
          <w:shd w:val="clear" w:color="auto" w:fill="auto"/>
        </w:rPr>
        <w:t>　　　　</w:t>
      </w:r>
    </w:p>
    <w:p>
      <w:pPr>
        <w:pStyle w:val="10"/>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授权签署本资格文件人（签字）：</w:t>
      </w:r>
      <w:r>
        <w:rPr>
          <w:rFonts w:hint="eastAsia" w:ascii="宋体" w:hAnsi="宋体" w:eastAsia="宋体" w:cs="宋体"/>
          <w:color w:val="auto"/>
          <w:sz w:val="24"/>
          <w:szCs w:val="24"/>
          <w:highlight w:val="none"/>
          <w:u w:val="single"/>
          <w:shd w:val="clear" w:color="auto" w:fill="auto"/>
        </w:rPr>
        <w:t xml:space="preserve">被授权人姓名             </w:t>
      </w:r>
    </w:p>
    <w:p>
      <w:pPr>
        <w:pStyle w:val="10"/>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签字人姓名、职务：</w:t>
      </w:r>
      <w:r>
        <w:rPr>
          <w:rFonts w:hint="eastAsia" w:ascii="宋体" w:hAnsi="宋体" w:eastAsia="宋体" w:cs="宋体"/>
          <w:color w:val="auto"/>
          <w:sz w:val="24"/>
          <w:szCs w:val="24"/>
          <w:highlight w:val="none"/>
          <w:u w:val="single"/>
          <w:shd w:val="clear" w:color="auto" w:fill="auto"/>
        </w:rPr>
        <w:t xml:space="preserve">被授权人姓名、职务                  </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地址：</w:t>
      </w:r>
      <w:r>
        <w:rPr>
          <w:rFonts w:hint="eastAsia" w:ascii="宋体" w:hAnsi="宋体" w:eastAsia="宋体" w:cs="宋体"/>
          <w:color w:val="auto"/>
          <w:sz w:val="24"/>
          <w:szCs w:val="24"/>
          <w:highlight w:val="none"/>
          <w:u w:val="single"/>
          <w:shd w:val="clear" w:color="auto" w:fill="auto"/>
        </w:rPr>
        <w:t xml:space="preserve">投标人地址                                      </w:t>
      </w:r>
      <w:r>
        <w:rPr>
          <w:rFonts w:hint="eastAsia" w:ascii="宋体" w:hAnsi="宋体" w:eastAsia="宋体" w:cs="宋体"/>
          <w:color w:val="auto"/>
          <w:sz w:val="24"/>
          <w:szCs w:val="24"/>
          <w:highlight w:val="none"/>
          <w:shd w:val="clear" w:color="auto" w:fill="auto"/>
        </w:rPr>
        <w:t>　　　　　　　　　　　　　</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邮编：</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w:t>
      </w:r>
    </w:p>
    <w:p>
      <w:pPr>
        <w:pStyle w:val="10"/>
        <w:shd w:val="clea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pPr>
        <w:pStyle w:val="12"/>
        <w:shd w:val="clear"/>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r>
        <w:rPr>
          <w:rFonts w:hint="eastAsia" w:ascii="宋体" w:hAnsi="宋体" w:eastAsia="宋体" w:cs="宋体"/>
          <w:b/>
          <w:color w:val="auto"/>
          <w:sz w:val="24"/>
          <w:szCs w:val="24"/>
          <w:highlight w:val="none"/>
          <w:shd w:val="clear" w:color="auto" w:fill="auto"/>
        </w:rPr>
        <w:t>　声明日期：</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日</w:t>
      </w:r>
    </w:p>
    <w:p>
      <w:pP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br w:type="page"/>
      </w:r>
    </w:p>
    <w:p>
      <w:pPr>
        <w:pStyle w:val="12"/>
        <w:shd w:val="clear"/>
        <w:spacing w:line="360" w:lineRule="auto"/>
        <w:jc w:val="center"/>
        <w:rPr>
          <w:rFonts w:hint="eastAsia" w:ascii="宋体" w:hAnsi="宋体" w:eastAsia="宋体" w:cs="宋体"/>
          <w:bCs/>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七</w:t>
      </w: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jc w:val="center"/>
        <w:rPr>
          <w:rFonts w:hint="eastAsia" w:ascii="宋体" w:hAnsi="宋体" w:eastAsia="宋体" w:cs="宋体"/>
          <w:b/>
          <w:color w:val="auto"/>
          <w:sz w:val="24"/>
          <w:szCs w:val="24"/>
          <w:highlight w:val="none"/>
          <w:shd w:val="clear" w:color="auto" w:fill="auto"/>
        </w:rPr>
      </w:pPr>
    </w:p>
    <w:p>
      <w:pPr>
        <w:shd w:val="clea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rPr>
          <w:rFonts w:hint="eastAsia" w:ascii="宋体" w:hAnsi="宋体" w:eastAsia="宋体" w:cs="宋体"/>
          <w:b/>
          <w:color w:val="auto"/>
          <w:sz w:val="24"/>
          <w:highlight w:val="none"/>
          <w:u w:val="single"/>
          <w:shd w:val="clear" w:color="auto" w:fill="auto"/>
          <w:lang w:eastAsia="zh-CN"/>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规格型号及主要技术参数</w:t>
            </w:r>
          </w:p>
        </w:tc>
        <w:tc>
          <w:tcPr>
            <w:tcW w:w="900" w:type="dxa"/>
            <w:vAlign w:val="center"/>
          </w:tcPr>
          <w:p>
            <w:pPr>
              <w:keepNext w:val="0"/>
              <w:keepLines w:val="0"/>
              <w:suppressLineNumbers w:val="0"/>
              <w:shd w:val="clear"/>
              <w:spacing w:before="0" w:beforeAutospacing="0" w:after="0" w:afterAutospacing="0" w:line="360" w:lineRule="auto"/>
              <w:ind w:left="103" w:right="0" w:hanging="103" w:hangingChars="49"/>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数量</w:t>
            </w: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产地及品牌</w:t>
            </w: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单价</w:t>
            </w: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 xml:space="preserve">运输费、保险费、安装费、调试费、培训费及其它含在单项报价中。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投标总报价：￥                 元（大写：                ）</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注：此表需详列投标的每种产品。</w:t>
      </w:r>
    </w:p>
    <w:p>
      <w:pPr>
        <w:pStyle w:val="7"/>
        <w:rPr>
          <w:rFonts w:hint="eastAsia"/>
          <w:b/>
          <w:bCs/>
        </w:rPr>
      </w:pPr>
      <w:r>
        <w:rPr>
          <w:rFonts w:hint="eastAsia"/>
          <w:b/>
          <w:bCs/>
          <w:lang w:val="en-US" w:eastAsia="zh-CN"/>
        </w:rPr>
        <w:t>备注：所有内容含税全包价，包括产品的设计、制作、包装、保险、运输、装卸、安装、调试、培训、验收、保修等一切费用（即交钥匙工程）。</w:t>
      </w:r>
    </w:p>
    <w:p>
      <w:pPr>
        <w:pStyle w:val="29"/>
        <w:spacing w:line="360" w:lineRule="auto"/>
        <w:rPr>
          <w:rFonts w:hint="eastAsia" w:ascii="宋体" w:hAnsi="宋体" w:eastAsia="宋体" w:cs="宋体"/>
          <w:b/>
          <w:color w:val="auto"/>
          <w:highlight w:val="none"/>
        </w:rPr>
      </w:pPr>
    </w:p>
    <w:p>
      <w:pPr>
        <w:pStyle w:val="29"/>
        <w:spacing w:line="360" w:lineRule="auto"/>
        <w:rPr>
          <w:rFonts w:hint="eastAsia" w:ascii="宋体" w:hAnsi="宋体" w:eastAsia="宋体" w:cs="宋体"/>
          <w:b/>
          <w:color w:val="auto"/>
          <w:highlight w:val="none"/>
        </w:rPr>
      </w:pPr>
    </w:p>
    <w:p>
      <w:pPr>
        <w:pStyle w:val="29"/>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投标单位法人代表或授权代表签字（</w:t>
      </w:r>
      <w:r>
        <w:rPr>
          <w:rFonts w:hint="eastAsia" w:ascii="宋体" w:hAnsi="宋体" w:cs="宋体"/>
          <w:b/>
          <w:color w:val="auto"/>
          <w:highlight w:val="none"/>
          <w:lang w:val="en-US" w:eastAsia="zh-CN"/>
        </w:rPr>
        <w:t>加</w:t>
      </w:r>
      <w:r>
        <w:rPr>
          <w:rFonts w:hint="eastAsia" w:ascii="宋体" w:hAnsi="宋体" w:eastAsia="宋体" w:cs="宋体"/>
          <w:b/>
          <w:color w:val="auto"/>
          <w:highlight w:val="none"/>
        </w:rPr>
        <w:t>盖公章）：</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7"/>
        <w:rPr>
          <w:rFonts w:hint="eastAsia"/>
          <w:lang w:eastAsia="zh-CN"/>
        </w:rPr>
      </w:pP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八</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投标产品技术规格及要求详述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cs="宋体"/>
          <w:b/>
          <w:color w:val="auto"/>
          <w:sz w:val="24"/>
          <w:szCs w:val="24"/>
          <w:highlight w:val="none"/>
          <w:shd w:val="clear" w:color="auto" w:fill="auto"/>
          <w:lang w:val="en-US" w:eastAsia="zh-CN"/>
        </w:rPr>
        <w:t>九</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有关投标产品的制造、验收标准</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eastAsia="宋体" w:cs="宋体"/>
          <w:b/>
          <w:color w:val="auto"/>
          <w:sz w:val="24"/>
          <w:szCs w:val="24"/>
          <w:highlight w:val="none"/>
          <w:shd w:val="clear" w:color="auto" w:fill="auto"/>
        </w:rPr>
        <w:t>售后服务承诺详述、维修、培训等计划详述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cs="宋体"/>
          <w:b/>
          <w:color w:val="auto"/>
          <w:sz w:val="24"/>
          <w:szCs w:val="24"/>
          <w:highlight w:val="none"/>
          <w:shd w:val="clear" w:color="auto" w:fill="auto"/>
          <w:lang w:val="en-US" w:eastAsia="zh-CN"/>
        </w:rPr>
        <w:t>一</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备品、备件清单</w:t>
      </w:r>
    </w:p>
    <w:p>
      <w:pPr>
        <w:shd w:val="clear"/>
        <w:spacing w:line="360" w:lineRule="auto"/>
        <w:ind w:left="2888" w:leftChars="228" w:hanging="2409" w:hangingChars="1000"/>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二</w:t>
      </w:r>
      <w:r>
        <w:rPr>
          <w:rFonts w:hint="eastAsia" w:ascii="宋体" w:hAnsi="宋体" w:eastAsia="宋体" w:cs="宋体"/>
          <w:b/>
          <w:color w:val="auto"/>
          <w:sz w:val="24"/>
          <w:szCs w:val="24"/>
          <w:highlight w:val="none"/>
          <w:shd w:val="clear" w:color="auto" w:fill="auto"/>
        </w:rPr>
        <w:t>）产品简要说明一览表</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产品简要说明一览表</w:t>
      </w:r>
    </w:p>
    <w:p>
      <w:pPr>
        <w:shd w:val="clear"/>
        <w:spacing w:line="360" w:lineRule="auto"/>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21"/>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3"/>
        <w:gridCol w:w="3702"/>
        <w:gridCol w:w="151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23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370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品牌、规格型号及主要技术参数</w:t>
            </w:r>
          </w:p>
        </w:tc>
        <w:tc>
          <w:tcPr>
            <w:tcW w:w="151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性能说明</w:t>
            </w:r>
          </w:p>
        </w:tc>
        <w:tc>
          <w:tcPr>
            <w:tcW w:w="18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6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23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23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23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w:t>
            </w:r>
          </w:p>
        </w:tc>
        <w:tc>
          <w:tcPr>
            <w:tcW w:w="123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注：此表需详列投标的每种产品。</w:t>
      </w: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ind w:left="2880" w:hanging="2880"/>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三</w:t>
      </w:r>
      <w:r>
        <w:rPr>
          <w:rFonts w:hint="eastAsia" w:ascii="宋体" w:hAnsi="宋体" w:eastAsia="宋体" w:cs="宋体"/>
          <w:b/>
          <w:color w:val="auto"/>
          <w:sz w:val="24"/>
          <w:szCs w:val="24"/>
          <w:highlight w:val="none"/>
          <w:shd w:val="clear" w:color="auto" w:fill="auto"/>
        </w:rPr>
        <w:t xml:space="preserve">）产品技术参数、功能偏离表 </w:t>
      </w:r>
    </w:p>
    <w:p>
      <w:pPr>
        <w:shd w:val="clear"/>
        <w:spacing w:line="360" w:lineRule="auto"/>
        <w:ind w:left="2880" w:hanging="288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产品技术参数、功能偏离表</w:t>
      </w: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21"/>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注：与招标文件要求逐条对应填写。</w:t>
      </w: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pStyle w:val="14"/>
        <w:bidi w:val="0"/>
        <w:rPr>
          <w:rFonts w:hint="eastAsia"/>
        </w:rPr>
      </w:pPr>
    </w:p>
    <w:p>
      <w:pPr>
        <w:pStyle w:val="14"/>
        <w:bidi w:val="0"/>
        <w:rPr>
          <w:rFonts w:hint="eastAsia"/>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四</w:t>
      </w:r>
      <w:r>
        <w:rPr>
          <w:rFonts w:hint="eastAsia" w:ascii="宋体" w:hAnsi="宋体" w:eastAsia="宋体" w:cs="宋体"/>
          <w:b/>
          <w:color w:val="auto"/>
          <w:sz w:val="24"/>
          <w:szCs w:val="24"/>
          <w:highlight w:val="none"/>
          <w:shd w:val="clear" w:color="auto" w:fill="auto"/>
        </w:rPr>
        <w:t xml:space="preserve">）商务条款偏离表 </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商务条款偏离表</w:t>
      </w:r>
    </w:p>
    <w:p>
      <w:pPr>
        <w:shd w:val="clear"/>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4"/>
          <w:highlight w:val="none"/>
          <w:shd w:val="clear" w:color="auto" w:fill="auto"/>
        </w:rPr>
        <w:t xml:space="preserve">投标人名称（公章）：         　　　　　         招标编号：　  </w:t>
      </w:r>
      <w:r>
        <w:rPr>
          <w:rFonts w:hint="eastAsia" w:ascii="宋体" w:hAnsi="宋体" w:eastAsia="宋体" w:cs="宋体"/>
          <w:b/>
          <w:color w:val="auto"/>
          <w:szCs w:val="21"/>
          <w:highlight w:val="none"/>
          <w:shd w:val="clear" w:color="auto" w:fill="auto"/>
        </w:rPr>
        <w:t>　</w:t>
      </w:r>
    </w:p>
    <w:tbl>
      <w:tblPr>
        <w:tblStyle w:val="21"/>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0"/>
        <w:gridCol w:w="25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520" w:type="dxa"/>
            <w:vAlign w:val="center"/>
          </w:tcPr>
          <w:p>
            <w:pPr>
              <w:keepNext w:val="0"/>
              <w:keepLines w:val="0"/>
              <w:suppressLineNumbers w:val="0"/>
              <w:shd w:val="clear"/>
              <w:spacing w:before="0" w:beforeAutospacing="0" w:after="0" w:afterAutospacing="0" w:line="360" w:lineRule="auto"/>
              <w:ind w:left="0" w:right="0" w:firstLine="105" w:firstLineChars="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招标文件的商务条款</w:t>
            </w:r>
          </w:p>
        </w:tc>
        <w:tc>
          <w:tcPr>
            <w:tcW w:w="25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投标文件的商务条款</w:t>
            </w:r>
          </w:p>
        </w:tc>
        <w:tc>
          <w:tcPr>
            <w:tcW w:w="252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shd w:val="clear"/>
        <w:spacing w:line="360" w:lineRule="auto"/>
        <w:rPr>
          <w:rFonts w:hint="eastAsia" w:ascii="宋体" w:hAnsi="宋体" w:eastAsia="宋体" w:cs="宋体"/>
          <w:color w:val="auto"/>
          <w:sz w:val="24"/>
          <w:highlight w:val="none"/>
          <w:shd w:val="clear" w:color="auto" w:fill="auto"/>
        </w:rPr>
      </w:pPr>
    </w:p>
    <w:p>
      <w:pP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br w:type="page"/>
      </w:r>
    </w:p>
    <w:p>
      <w:pPr>
        <w:pStyle w:val="18"/>
        <w:rPr>
          <w:rFonts w:hint="eastAsia" w:ascii="宋体" w:hAnsi="宋体" w:eastAsia="宋体" w:cs="宋体"/>
          <w:b/>
          <w:color w:val="auto"/>
          <w:sz w:val="30"/>
          <w:highlight w:val="none"/>
          <w:shd w:val="clear" w:color="auto" w:fill="auto"/>
        </w:rPr>
      </w:pPr>
    </w:p>
    <w:p>
      <w:pPr>
        <w:shd w:val="clear"/>
        <w:spacing w:line="360" w:lineRule="auto"/>
        <w:ind w:firstLine="60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五</w:t>
      </w:r>
      <w:r>
        <w:rPr>
          <w:rFonts w:hint="eastAsia" w:ascii="宋体" w:hAnsi="宋体" w:eastAsia="宋体" w:cs="宋体"/>
          <w:b/>
          <w:color w:val="auto"/>
          <w:sz w:val="24"/>
          <w:szCs w:val="24"/>
          <w:highlight w:val="none"/>
          <w:shd w:val="clear" w:color="auto" w:fill="auto"/>
        </w:rPr>
        <w:t>）投标单位（</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 xml:space="preserve">）反商业贿赂承诺书 </w:t>
      </w:r>
    </w:p>
    <w:p>
      <w:pPr>
        <w:widowControl/>
        <w:shd w:val="clear"/>
        <w:ind w:firstLine="602" w:firstLineChars="20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投标单位（</w:t>
      </w:r>
      <w:r>
        <w:rPr>
          <w:rFonts w:hint="eastAsia" w:ascii="宋体" w:hAnsi="宋体" w:cs="宋体"/>
          <w:b/>
          <w:color w:val="auto"/>
          <w:sz w:val="30"/>
          <w:highlight w:val="none"/>
          <w:shd w:val="clear" w:color="auto" w:fill="auto"/>
          <w:lang w:eastAsia="zh-CN"/>
        </w:rPr>
        <w:t>投标人</w:t>
      </w:r>
      <w:r>
        <w:rPr>
          <w:rFonts w:hint="eastAsia" w:ascii="宋体" w:hAnsi="宋体" w:eastAsia="宋体" w:cs="宋体"/>
          <w:b/>
          <w:color w:val="auto"/>
          <w:sz w:val="30"/>
          <w:highlight w:val="none"/>
          <w:shd w:val="clear" w:color="auto" w:fill="auto"/>
        </w:rPr>
        <w:t>）反商业贿赂承诺书</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我公司承诺在</w:t>
      </w:r>
      <w:r>
        <w:rPr>
          <w:rFonts w:hint="eastAsia" w:ascii="宋体" w:hAnsi="宋体" w:eastAsia="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项目编号、项目名称</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公司法人代表签字：</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法人授权代表签字：</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项目经办人签字：</w:t>
      </w:r>
    </w:p>
    <w:p>
      <w:pPr>
        <w:widowControl/>
        <w:shd w:val="clear"/>
        <w:spacing w:before="100" w:beforeAutospacing="1" w:after="100" w:afterAutospacing="1" w:line="360" w:lineRule="auto"/>
        <w:ind w:firstLine="897"/>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24"/>
          <w:szCs w:val="24"/>
          <w:highlight w:val="none"/>
          <w:shd w:val="clear" w:color="auto" w:fill="auto"/>
        </w:rPr>
        <w:t>承诺日期：</w:t>
      </w:r>
      <w:r>
        <w:rPr>
          <w:rFonts w:hint="eastAsia" w:ascii="宋体" w:hAnsi="宋体" w:cs="宋体"/>
          <w:b/>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   月    日</w:t>
      </w:r>
    </w:p>
    <w:p>
      <w:pPr>
        <w:widowControl w:val="0"/>
        <w:numPr>
          <w:ilvl w:val="0"/>
          <w:numId w:val="0"/>
        </w:numPr>
        <w:shd w:val="clear"/>
        <w:spacing w:line="360" w:lineRule="auto"/>
        <w:jc w:val="both"/>
        <w:rPr>
          <w:rFonts w:hint="eastAsia" w:ascii="宋体" w:hAnsi="宋体" w:eastAsia="宋体" w:cs="宋体"/>
          <w:b/>
          <w:color w:val="auto"/>
          <w:sz w:val="24"/>
          <w:szCs w:val="24"/>
          <w:highlight w:val="none"/>
          <w:shd w:val="clear" w:color="auto" w:fill="auto"/>
        </w:rPr>
      </w:pPr>
    </w:p>
    <w:p>
      <w:pPr>
        <w:pStyle w:val="6"/>
        <w:shd w:val="clear"/>
        <w:jc w:val="both"/>
        <w:rPr>
          <w:color w:val="auto"/>
          <w:sz w:val="24"/>
          <w:highlight w:val="none"/>
          <w:shd w:val="clear" w:color="auto" w:fill="auto"/>
        </w:rPr>
      </w:pPr>
      <w:r>
        <w:rPr>
          <w:rFonts w:hint="eastAsia" w:eastAsia="宋体"/>
          <w:color w:val="auto"/>
          <w:sz w:val="24"/>
          <w:highlight w:val="none"/>
          <w:shd w:val="clear" w:color="auto" w:fill="auto"/>
          <w:lang w:eastAsia="zh-CN"/>
        </w:rPr>
        <w:t>（十六）</w:t>
      </w:r>
      <w:r>
        <w:rPr>
          <w:rFonts w:hint="eastAsia" w:eastAsia="宋体"/>
          <w:color w:val="auto"/>
          <w:sz w:val="24"/>
          <w:highlight w:val="none"/>
          <w:shd w:val="clear" w:color="auto" w:fill="auto"/>
        </w:rPr>
        <w:t xml:space="preserve"> </w:t>
      </w:r>
      <w:r>
        <w:rPr>
          <w:rFonts w:hint="eastAsia" w:eastAsia="宋体"/>
          <w:color w:val="auto"/>
          <w:sz w:val="24"/>
          <w:highlight w:val="none"/>
          <w:shd w:val="clear" w:color="auto" w:fill="auto"/>
          <w:lang w:val="en-US" w:eastAsia="zh-CN"/>
        </w:rPr>
        <w:t xml:space="preserve">          </w:t>
      </w:r>
      <w:r>
        <w:rPr>
          <w:rFonts w:hint="eastAsia" w:ascii="宋体" w:hAnsi="宋体" w:eastAsia="宋体" w:cs="宋体"/>
          <w:color w:val="auto"/>
          <w:sz w:val="32"/>
          <w:szCs w:val="32"/>
          <w:highlight w:val="none"/>
          <w:shd w:val="clear" w:color="auto" w:fill="auto"/>
        </w:rPr>
        <w:t xml:space="preserve"> 投标保证金退还说明</w:t>
      </w:r>
    </w:p>
    <w:p>
      <w:pPr>
        <w:shd w:val="clear"/>
        <w:snapToGrid w:val="0"/>
        <w:spacing w:line="360" w:lineRule="auto"/>
        <w:outlineLvl w:val="1"/>
        <w:rPr>
          <w:rFonts w:ascii="宋体" w:hAnsi="宋体" w:cs="宋体"/>
          <w:color w:val="auto"/>
          <w:highlight w:val="none"/>
          <w:shd w:val="clear" w:color="auto" w:fill="auto"/>
        </w:rPr>
      </w:pPr>
    </w:p>
    <w:p>
      <w:pPr>
        <w:shd w:val="clear"/>
        <w:adjustRightInd w:val="0"/>
        <w:snapToGrid w:val="0"/>
        <w:spacing w:line="360" w:lineRule="auto"/>
        <w:ind w:firstLine="420" w:firstLineChars="20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致：</w:t>
      </w:r>
    </w:p>
    <w:p>
      <w:pPr>
        <w:shd w:val="clear"/>
        <w:adjustRightInd w:val="0"/>
        <w:snapToGrid w:val="0"/>
        <w:spacing w:line="360" w:lineRule="auto"/>
        <w:ind w:left="420" w:leftChars="200" w:firstLine="399" w:firstLineChars="1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我公司参与《</w:t>
      </w:r>
      <w:r>
        <w:rPr>
          <w:rFonts w:hint="eastAsia" w:ascii="宋体" w:hAnsi="宋体" w:cs="宋体"/>
          <w:color w:val="auto"/>
          <w:szCs w:val="21"/>
          <w:highlight w:val="none"/>
          <w:u w:val="single"/>
          <w:shd w:val="clear" w:color="auto" w:fill="auto"/>
        </w:rPr>
        <w:t xml:space="preserve">         项目名称       </w:t>
      </w:r>
      <w:r>
        <w:rPr>
          <w:rFonts w:hint="eastAsia" w:ascii="宋体" w:hAnsi="宋体" w:cs="宋体"/>
          <w:color w:val="auto"/>
          <w:szCs w:val="21"/>
          <w:highlight w:val="none"/>
          <w:shd w:val="clear" w:color="auto" w:fill="auto"/>
        </w:rPr>
        <w:t>（项目编号：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）》的投标，请贵单位按照有关规定将我公司投标保证金</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u w:val="single"/>
          <w:shd w:val="clear" w:color="auto" w:fill="auto"/>
        </w:rPr>
        <w:t xml:space="preserve">          元</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rPr>
        <w:t>退还，具体账户信息如下：</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收款单位：</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（公司名称）</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账　　号：</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　　注：</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（项目编号）</w:t>
      </w:r>
    </w:p>
    <w:p>
      <w:pPr>
        <w:shd w:val="clear"/>
        <w:adjustRightInd w:val="0"/>
        <w:snapToGrid w:val="0"/>
        <w:spacing w:line="360" w:lineRule="auto"/>
        <w:ind w:firstLine="819" w:firstLineChars="390"/>
        <w:jc w:val="left"/>
        <w:outlineLvl w:val="1"/>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财务联系电话：</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05"/>
        <w:jc w:val="left"/>
        <w:outlineLvl w:val="1"/>
        <w:rPr>
          <w:rFonts w:ascii="宋体" w:hAnsi="宋体" w:cs="宋体"/>
          <w:color w:val="auto"/>
          <w:szCs w:val="21"/>
          <w:highlight w:val="none"/>
          <w:u w:val="single"/>
          <w:shd w:val="clear" w:color="auto" w:fill="auto"/>
        </w:rPr>
      </w:pP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特此说明！</w:t>
      </w:r>
    </w:p>
    <w:p>
      <w:pPr>
        <w:shd w:val="clear"/>
        <w:adjustRightInd w:val="0"/>
        <w:snapToGrid w:val="0"/>
        <w:spacing w:line="360" w:lineRule="auto"/>
        <w:outlineLvl w:val="1"/>
        <w:rPr>
          <w:rFonts w:ascii="宋体" w:hAnsi="宋体" w:cs="宋体"/>
          <w:color w:val="auto"/>
          <w:szCs w:val="21"/>
          <w:highlight w:val="none"/>
          <w:shd w:val="clear" w:color="auto" w:fill="auto"/>
        </w:rPr>
      </w:pP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（公章）</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法定代表人签名（或其委托的全权代表人）：</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w:t>
      </w:r>
    </w:p>
    <w:p>
      <w:pPr>
        <w:shd w:val="clear"/>
        <w:adjustRightInd w:val="0"/>
        <w:snapToGrid w:val="0"/>
        <w:spacing w:line="360" w:lineRule="auto"/>
        <w:outlineLvl w:val="1"/>
        <w:rPr>
          <w:rFonts w:ascii="宋体" w:hAnsi="宋体" w:cs="宋体"/>
          <w:color w:val="auto"/>
          <w:szCs w:val="21"/>
          <w:highlight w:val="none"/>
          <w:shd w:val="clear" w:color="auto" w:fill="auto"/>
        </w:rPr>
      </w:pPr>
    </w:p>
    <w:p>
      <w:pPr>
        <w:numPr>
          <w:ilvl w:val="0"/>
          <w:numId w:val="0"/>
        </w:numPr>
        <w:shd w:val="clear"/>
        <w:jc w:val="left"/>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lang w:val="en-US" w:eastAsia="zh-CN"/>
        </w:rPr>
        <w:t>（</w:t>
      </w:r>
      <w:r>
        <w:rPr>
          <w:rFonts w:hint="eastAsia" w:ascii="宋体" w:hAnsi="宋体" w:cs="宋体"/>
          <w:b/>
          <w:bCs w:val="0"/>
          <w:color w:val="auto"/>
          <w:sz w:val="28"/>
          <w:szCs w:val="28"/>
          <w:highlight w:val="none"/>
          <w:shd w:val="clear" w:color="auto" w:fill="auto"/>
          <w:lang w:val="en-US" w:eastAsia="zh-CN"/>
        </w:rPr>
        <w:t>十七</w:t>
      </w:r>
      <w:r>
        <w:rPr>
          <w:rFonts w:hint="eastAsia" w:ascii="宋体" w:hAnsi="宋体" w:eastAsia="宋体" w:cs="宋体"/>
          <w:b/>
          <w:bCs w:val="0"/>
          <w:color w:val="auto"/>
          <w:sz w:val="28"/>
          <w:szCs w:val="28"/>
          <w:highlight w:val="none"/>
          <w:shd w:val="clear" w:color="auto" w:fill="auto"/>
          <w:lang w:val="en-US" w:eastAsia="zh-CN"/>
        </w:rPr>
        <w:t xml:space="preserve">）          </w:t>
      </w:r>
      <w:r>
        <w:rPr>
          <w:rFonts w:hint="eastAsia" w:ascii="宋体" w:hAnsi="宋体" w:eastAsia="宋体" w:cs="宋体"/>
          <w:b/>
          <w:bCs w:val="0"/>
          <w:color w:val="auto"/>
          <w:sz w:val="28"/>
          <w:szCs w:val="28"/>
          <w:highlight w:val="none"/>
          <w:shd w:val="clear" w:color="auto" w:fill="auto"/>
        </w:rPr>
        <w:t>主要股东或出资人信息</w:t>
      </w:r>
    </w:p>
    <w:tbl>
      <w:tblPr>
        <w:tblStyle w:val="21"/>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名称</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统一社会信用代码</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出资方式</w:t>
            </w: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出资金额</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（万元）</w:t>
            </w: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占全部股份比例</w:t>
            </w: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r>
    </w:tbl>
    <w:p>
      <w:pPr>
        <w:shd w:val="clear"/>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我方承诺，以上信息真实可靠；如填报的股东出资额、出资比例等与实际不符，视为放弃中标资格。</w:t>
      </w:r>
    </w:p>
    <w:p>
      <w:pPr>
        <w:shd w:val="clear"/>
        <w:spacing w:line="480" w:lineRule="exact"/>
        <w:ind w:left="720" w:hanging="630" w:hangingChars="300"/>
        <w:rPr>
          <w:rFonts w:hint="eastAsia" w:ascii="宋体" w:hAnsi="宋体" w:eastAsia="宋体" w:cs="宋体"/>
          <w:color w:val="auto"/>
          <w:highlight w:val="none"/>
          <w:shd w:val="clear" w:color="auto" w:fill="auto"/>
        </w:rPr>
      </w:pPr>
    </w:p>
    <w:p>
      <w:pPr>
        <w:shd w:val="clear"/>
        <w:snapToGrid w:val="0"/>
        <w:spacing w:line="440" w:lineRule="exact"/>
        <w:ind w:left="720" w:hanging="630" w:hanging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注：1.主要股东或出资人为法人的，填写法人全称及统一社会信用代码（尚未办理三证合一的填写组织机构代码）；为自然人的，填写自然人姓名和身份证号。</w:t>
      </w:r>
    </w:p>
    <w:p>
      <w:pPr>
        <w:shd w:val="clear"/>
        <w:snapToGrid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2.出资方式填写货币、实物、工艺产权和非专利技术、土地使用权等。</w:t>
      </w:r>
    </w:p>
    <w:p>
      <w:pPr>
        <w:shd w:val="clear"/>
        <w:snapToGrid w:val="0"/>
        <w:spacing w:line="440" w:lineRule="exact"/>
        <w:ind w:left="630" w:leftChars="200" w:hanging="210" w:hangingChars="1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3.投标人应按照占全部股份比例从大到小依次逐个股东填写，股东数量多于10个的，填写前10名，不足10个的全部填写。</w:t>
      </w:r>
    </w:p>
    <w:p>
      <w:pPr>
        <w:shd w:val="clear"/>
        <w:spacing w:line="480" w:lineRule="exact"/>
        <w:ind w:left="525" w:leftChars="200" w:hanging="105" w:hangingChars="50"/>
        <w:rPr>
          <w:rFonts w:hint="eastAsia" w:ascii="宋体" w:hAnsi="宋体" w:eastAsia="宋体" w:cs="宋体"/>
          <w:color w:val="auto"/>
          <w:highlight w:val="none"/>
          <w:shd w:val="clear" w:color="auto" w:fill="auto"/>
        </w:rPr>
      </w:pPr>
    </w:p>
    <w:p>
      <w:pPr>
        <w:shd w:val="clear"/>
        <w:spacing w:line="480" w:lineRule="exact"/>
        <w:ind w:left="525" w:leftChars="200" w:hanging="105" w:hangingChars="50"/>
        <w:rPr>
          <w:rFonts w:hint="eastAsia" w:ascii="宋体" w:hAnsi="宋体" w:eastAsia="宋体" w:cs="宋体"/>
          <w:color w:val="auto"/>
          <w:highlight w:val="none"/>
          <w:shd w:val="clear" w:color="auto" w:fill="auto"/>
        </w:rPr>
      </w:pPr>
    </w:p>
    <w:p>
      <w:pPr>
        <w:shd w:val="clear"/>
        <w:spacing w:line="480" w:lineRule="exact"/>
        <w:ind w:left="540" w:leftChars="200" w:hanging="120" w:hangingChars="50"/>
        <w:rPr>
          <w:rFonts w:hint="eastAsia" w:ascii="宋体" w:hAnsi="宋体" w:eastAsia="宋体" w:cs="宋体"/>
          <w:color w:val="auto"/>
          <w:sz w:val="24"/>
          <w:szCs w:val="24"/>
          <w:highlight w:val="none"/>
          <w:shd w:val="clear" w:color="auto" w:fill="auto"/>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lang w:val="zh-CN"/>
        </w:rPr>
        <w:t>全称：（盖章）</w:t>
      </w:r>
    </w:p>
    <w:p>
      <w:pPr>
        <w:shd w:val="clear"/>
        <w:jc w:val="cente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              法定代表人（或授权代表）：（签字）</w:t>
      </w:r>
    </w:p>
    <w:p>
      <w:pPr>
        <w:shd w:val="clea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年   月   日</w:t>
      </w:r>
    </w:p>
    <w:p>
      <w:pP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br w:type="page"/>
      </w:r>
    </w:p>
    <w:p>
      <w:pPr>
        <w:pStyle w:val="28"/>
        <w:rPr>
          <w:rFonts w:hint="eastAsia"/>
          <w:lang w:val="zh-CN"/>
        </w:rPr>
      </w:pPr>
    </w:p>
    <w:p>
      <w:pPr>
        <w:pStyle w:val="13"/>
        <w:shd w:val="clear"/>
        <w:rPr>
          <w:rFonts w:hint="eastAsia"/>
          <w:color w:val="auto"/>
          <w:highlight w:val="none"/>
          <w:shd w:val="clear" w:color="auto" w:fill="auto"/>
          <w:lang w:val="zh-CN"/>
        </w:rPr>
      </w:pPr>
    </w:p>
    <w:p>
      <w:pPr>
        <w:pStyle w:val="7"/>
        <w:ind w:firstLine="562"/>
        <w:jc w:val="left"/>
        <w:rPr>
          <w:rFonts w:hint="eastAsia"/>
          <w:b/>
          <w:bCs/>
          <w:color w:val="auto"/>
          <w:sz w:val="28"/>
          <w:szCs w:val="28"/>
          <w:highlight w:val="none"/>
        </w:rPr>
      </w:pPr>
      <w:r>
        <w:rPr>
          <w:rFonts w:hint="eastAsia"/>
          <w:b/>
          <w:bCs/>
          <w:color w:val="auto"/>
          <w:sz w:val="28"/>
          <w:szCs w:val="28"/>
          <w:highlight w:val="none"/>
          <w:shd w:val="clear" w:color="auto" w:fill="auto"/>
          <w:lang w:eastAsia="zh-CN"/>
        </w:rPr>
        <w:t>（十八）</w:t>
      </w:r>
      <w:r>
        <w:rPr>
          <w:rFonts w:hint="eastAsia"/>
          <w:b/>
          <w:bCs/>
          <w:color w:val="auto"/>
          <w:sz w:val="28"/>
          <w:szCs w:val="28"/>
          <w:highlight w:val="none"/>
        </w:rPr>
        <w:t>投标承诺书</w:t>
      </w:r>
    </w:p>
    <w:p>
      <w:pPr>
        <w:jc w:val="center"/>
        <w:rPr>
          <w:rFonts w:hint="eastAsia"/>
          <w:color w:val="auto"/>
          <w:highlight w:val="none"/>
          <w:lang w:val="zh-CN"/>
        </w:rPr>
      </w:pPr>
      <w:r>
        <w:rPr>
          <w:rFonts w:hint="eastAsia"/>
          <w:b/>
          <w:bCs/>
          <w:color w:val="auto"/>
          <w:sz w:val="28"/>
          <w:szCs w:val="28"/>
          <w:highlight w:val="none"/>
          <w:lang w:val="zh-CN"/>
        </w:rPr>
        <w:t>投标承诺书</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我方承诺接受</w:t>
      </w:r>
      <w:r>
        <w:rPr>
          <w:rFonts w:hint="eastAsia" w:ascii="宋体" w:hAnsi="宋体"/>
          <w:b/>
          <w:color w:val="auto"/>
          <w:sz w:val="24"/>
          <w:highlight w:val="none"/>
          <w:lang w:eastAsia="zh-CN"/>
        </w:rPr>
        <w:t>招标</w:t>
      </w:r>
      <w:r>
        <w:rPr>
          <w:rFonts w:hint="eastAsia" w:ascii="宋体" w:hAnsi="宋体"/>
          <w:b/>
          <w:color w:val="auto"/>
          <w:sz w:val="24"/>
          <w:highlight w:val="none"/>
        </w:rPr>
        <w:t>文件及澄清修改部分（如有）的全部条款（包括</w:t>
      </w:r>
      <w:r>
        <w:rPr>
          <w:rFonts w:hint="eastAsia" w:ascii="宋体" w:hAnsi="宋体"/>
          <w:b/>
          <w:color w:val="auto"/>
          <w:sz w:val="24"/>
          <w:highlight w:val="none"/>
          <w:lang w:eastAsia="zh-CN"/>
        </w:rPr>
        <w:t>投标文件</w:t>
      </w:r>
      <w:r>
        <w:rPr>
          <w:rFonts w:hint="eastAsia" w:ascii="宋体" w:hAnsi="宋体"/>
          <w:b/>
          <w:color w:val="auto"/>
          <w:sz w:val="24"/>
          <w:highlight w:val="none"/>
        </w:rPr>
        <w:t>递交截止时间、保证金、资格条件、评审成交标准以及采购需求等其他所有条款）且无任何异议，现向贵单位提出承诺报价。</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承诺人：</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投标公司：</w:t>
      </w:r>
    </w:p>
    <w:p>
      <w:pPr>
        <w:pStyle w:val="9"/>
        <w:rPr>
          <w:rFonts w:hint="eastAsia" w:ascii="宋体" w:hAnsi="宋体"/>
          <w:b/>
          <w:color w:val="auto"/>
          <w:sz w:val="24"/>
          <w:highlight w:val="none"/>
        </w:rPr>
      </w:pPr>
      <w:r>
        <w:rPr>
          <w:rFonts w:hint="eastAsia" w:ascii="宋体" w:hAnsi="宋体"/>
          <w:b/>
          <w:color w:val="auto"/>
          <w:sz w:val="24"/>
          <w:highlight w:val="none"/>
          <w:lang w:val="en-US" w:eastAsia="zh-CN"/>
        </w:rPr>
        <w:t>日期：</w:t>
      </w:r>
    </w:p>
    <w:p>
      <w:pPr>
        <w:pStyle w:val="9"/>
        <w:rPr>
          <w:rFonts w:hint="eastAsia" w:ascii="宋体" w:hAnsi="宋体"/>
          <w:b/>
          <w:color w:val="auto"/>
          <w:sz w:val="24"/>
          <w:highlight w:val="none"/>
        </w:rPr>
      </w:pPr>
    </w:p>
    <w:p>
      <w:pPr>
        <w:pStyle w:val="9"/>
        <w:rPr>
          <w:rFonts w:hint="eastAsia" w:ascii="宋体" w:hAnsi="宋体"/>
          <w:b/>
          <w:color w:val="auto"/>
          <w:sz w:val="24"/>
          <w:highlight w:val="none"/>
        </w:rPr>
      </w:pPr>
    </w:p>
    <w:p>
      <w:pPr>
        <w:pStyle w:val="7"/>
        <w:ind w:firstLine="562"/>
        <w:jc w:val="both"/>
        <w:rPr>
          <w:rFonts w:hint="eastAsia"/>
          <w:b/>
          <w:bCs/>
          <w:color w:val="auto"/>
          <w:sz w:val="28"/>
          <w:szCs w:val="28"/>
          <w:highlight w:val="none"/>
        </w:rPr>
      </w:pPr>
      <w:r>
        <w:rPr>
          <w:rFonts w:hint="eastAsia" w:ascii="宋体" w:hAnsi="宋体"/>
          <w:b/>
          <w:color w:val="auto"/>
          <w:sz w:val="24"/>
          <w:highlight w:val="none"/>
          <w:lang w:eastAsia="zh-CN"/>
        </w:rPr>
        <w:t>（</w:t>
      </w:r>
      <w:r>
        <w:rPr>
          <w:rFonts w:hint="eastAsia"/>
          <w:b/>
          <w:color w:val="auto"/>
          <w:sz w:val="24"/>
          <w:highlight w:val="none"/>
          <w:lang w:eastAsia="zh-CN"/>
        </w:rPr>
        <w:t>十九</w:t>
      </w:r>
      <w:r>
        <w:rPr>
          <w:rFonts w:hint="eastAsia" w:ascii="宋体" w:hAnsi="宋体"/>
          <w:b/>
          <w:color w:val="auto"/>
          <w:sz w:val="24"/>
          <w:highlight w:val="none"/>
          <w:lang w:eastAsia="zh-CN"/>
        </w:rPr>
        <w:t>）</w:t>
      </w:r>
      <w:r>
        <w:rPr>
          <w:rFonts w:hint="eastAsia"/>
          <w:b/>
          <w:bCs/>
          <w:color w:val="auto"/>
          <w:sz w:val="28"/>
          <w:szCs w:val="28"/>
          <w:highlight w:val="none"/>
        </w:rPr>
        <w:t>投标单位（供应商）《遵守政府采购相关法律法规承诺书》</w:t>
      </w:r>
    </w:p>
    <w:p>
      <w:pPr>
        <w:rPr>
          <w:rFonts w:hint="eastAsia"/>
          <w:color w:val="auto"/>
          <w:highlight w:val="none"/>
        </w:rPr>
      </w:pPr>
    </w:p>
    <w:p>
      <w:pPr>
        <w:jc w:val="center"/>
        <w:rPr>
          <w:rFonts w:hint="eastAsia"/>
          <w:color w:val="auto"/>
          <w:highlight w:val="none"/>
        </w:rPr>
      </w:pPr>
      <w:r>
        <w:rPr>
          <w:rFonts w:hint="eastAsia"/>
          <w:b/>
          <w:bCs/>
          <w:color w:val="auto"/>
          <w:sz w:val="28"/>
          <w:szCs w:val="28"/>
          <w:highlight w:val="none"/>
        </w:rPr>
        <w:t>投标单位（供应商）《遵守政府采购相关法律法规承诺书》</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lang w:eastAsia="zh-CN"/>
        </w:rPr>
        <w:t>项目编号、项目名称</w:t>
      </w:r>
      <w:r>
        <w:rPr>
          <w:rFonts w:hint="eastAsia" w:ascii="宋体" w:hAnsi="宋体" w:cs="宋体"/>
          <w:color w:val="auto"/>
          <w:sz w:val="24"/>
          <w:highlight w:val="none"/>
        </w:rPr>
        <w:t>）采购活动中，严格遵守政府采购相关法律法规，遵循公平竞争的原则，不存在恶意串通的行为，不存在妨碍其他投标人的竞争行为，不存在损害采购人或者其他投标人的合法权益的行为。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如发生违反政府采购相关法律法规行为，我公司及项目参与人员自愿放弃本次项目的投标、报价资格，并承担相关法律责任。</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公司名称：（盖章）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公司法人代表：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法人授权代表：</w:t>
      </w:r>
    </w:p>
    <w:p>
      <w:pPr>
        <w:pStyle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日期：</w:t>
      </w:r>
    </w:p>
    <w:p>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pPr>
        <w:rPr>
          <w:rFonts w:hint="eastAsia"/>
          <w:lang w:eastAsia="zh-CN"/>
        </w:rPr>
      </w:pPr>
    </w:p>
    <w:p>
      <w:pPr>
        <w:pStyle w:val="9"/>
        <w:rPr>
          <w:rFonts w:hint="eastAsia" w:ascii="宋体" w:hAnsi="宋体" w:cs="宋体"/>
          <w:color w:val="auto"/>
          <w:sz w:val="24"/>
          <w:highlight w:val="none"/>
          <w:lang w:eastAsia="zh-CN"/>
        </w:rPr>
      </w:pPr>
    </w:p>
    <w:p>
      <w:pPr>
        <w:spacing w:before="55"/>
        <w:ind w:right="2656"/>
        <w:jc w:val="center"/>
        <w:outlineLvl w:val="1"/>
        <w:rPr>
          <w:rFonts w:ascii="宋体" w:hAnsi="宋体" w:cs="宋体"/>
          <w:b/>
          <w:bCs/>
          <w:color w:val="auto"/>
          <w:sz w:val="28"/>
          <w:szCs w:val="28"/>
          <w:highlight w:val="none"/>
        </w:rPr>
      </w:pPr>
      <w:r>
        <w:rPr>
          <w:rFonts w:hint="eastAsia"/>
          <w:b/>
          <w:bCs/>
          <w:color w:val="auto"/>
          <w:sz w:val="28"/>
          <w:szCs w:val="28"/>
          <w:highlight w:val="none"/>
          <w:lang w:eastAsia="zh-CN"/>
        </w:rPr>
        <w:t>（二十）</w:t>
      </w:r>
      <w:r>
        <w:rPr>
          <w:rFonts w:hint="eastAsia"/>
          <w:b/>
          <w:bCs/>
          <w:color w:val="auto"/>
          <w:sz w:val="28"/>
          <w:szCs w:val="28"/>
          <w:highlight w:val="none"/>
        </w:rPr>
        <w:t>中小企业声明函（如有）</w:t>
      </w:r>
    </w:p>
    <w:p>
      <w:pPr>
        <w:rPr>
          <w:rFonts w:hint="eastAsia"/>
          <w:color w:val="auto"/>
          <w:highlight w:val="none"/>
        </w:rPr>
      </w:pPr>
    </w:p>
    <w:p>
      <w:pPr>
        <w:jc w:val="center"/>
        <w:rPr>
          <w:b/>
          <w:bCs/>
          <w:color w:val="auto"/>
          <w:sz w:val="22"/>
          <w:szCs w:val="28"/>
          <w:highlight w:val="none"/>
        </w:rPr>
      </w:pPr>
      <w:r>
        <w:rPr>
          <w:rFonts w:hint="eastAsia"/>
          <w:b/>
          <w:bCs/>
          <w:color w:val="auto"/>
          <w:sz w:val="24"/>
          <w:szCs w:val="32"/>
          <w:highlight w:val="none"/>
        </w:rPr>
        <w:t>中小企业声明函(货物)（如有）</w:t>
      </w:r>
    </w:p>
    <w:p>
      <w:pPr>
        <w:rPr>
          <w:color w:val="auto"/>
          <w:highlight w:val="none"/>
        </w:rPr>
      </w:pPr>
    </w:p>
    <w:p>
      <w:pPr>
        <w:pStyle w:val="3"/>
        <w:rPr>
          <w:color w:val="auto"/>
          <w:sz w:val="24"/>
          <w:szCs w:val="24"/>
          <w:highlight w:val="none"/>
        </w:rPr>
      </w:pP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本公司(联合体)郑重声明，根据《政府采购促进中小企业发展管理办法》(财库[2020]46号)的规定，本公司(</w:t>
      </w:r>
      <w:r>
        <w:rPr>
          <w:rFonts w:hint="eastAsia" w:ascii="宋体" w:hAnsi="宋体" w:cs="宋体"/>
          <w:color w:val="auto"/>
          <w:spacing w:val="-3"/>
          <w:sz w:val="24"/>
          <w:szCs w:val="24"/>
          <w:highlight w:val="none"/>
          <w:lang w:eastAsia="zh-CN"/>
        </w:rPr>
        <w:t>如</w:t>
      </w:r>
      <w:r>
        <w:rPr>
          <w:rFonts w:hint="eastAsia" w:ascii="宋体" w:hAnsi="宋体" w:cs="宋体"/>
          <w:color w:val="auto"/>
          <w:spacing w:val="-3"/>
          <w:sz w:val="24"/>
          <w:szCs w:val="24"/>
          <w:highlight w:val="none"/>
        </w:rPr>
        <w:t>联合体</w:t>
      </w:r>
      <w:r>
        <w:rPr>
          <w:rFonts w:hint="eastAsia" w:ascii="宋体" w:hAnsi="宋体" w:cs="宋体"/>
          <w:color w:val="auto"/>
          <w:spacing w:val="-3"/>
          <w:sz w:val="24"/>
          <w:szCs w:val="24"/>
          <w:highlight w:val="none"/>
          <w:lang w:eastAsia="zh-CN"/>
        </w:rPr>
        <w:t>投标，填写联合体各方公司名称</w:t>
      </w:r>
      <w:r>
        <w:rPr>
          <w:rFonts w:hint="eastAsia" w:ascii="宋体" w:hAnsi="宋体" w:cs="宋体"/>
          <w:color w:val="auto"/>
          <w:spacing w:val="-3"/>
          <w:sz w:val="24"/>
          <w:szCs w:val="24"/>
          <w:highlight w:val="none"/>
        </w:rPr>
        <w:t>)参加</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rPr>
        <w:t>(</w:t>
      </w:r>
      <w:r>
        <w:rPr>
          <w:rFonts w:hint="eastAsia" w:ascii="宋体" w:hAnsi="宋体" w:cs="宋体"/>
          <w:color w:val="auto"/>
          <w:spacing w:val="-3"/>
          <w:sz w:val="24"/>
          <w:szCs w:val="24"/>
          <w:highlight w:val="none"/>
          <w:lang w:eastAsia="zh-CN"/>
        </w:rPr>
        <w:t>采购</w:t>
      </w:r>
      <w:r>
        <w:rPr>
          <w:rFonts w:hint="eastAsia" w:ascii="宋体" w:hAnsi="宋体" w:cs="宋体"/>
          <w:color w:val="auto"/>
          <w:spacing w:val="-3"/>
          <w:sz w:val="24"/>
          <w:szCs w:val="24"/>
          <w:highlight w:val="none"/>
        </w:rPr>
        <w:t>单位名称)的 (项目名称)采购活动，提供的货物全部由符合政策要求的中小企业制造。相关企业 (含联合体中的中小企业、签订分包意向协议的中小企业)的具体情况如下:</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lang w:val="en-US" w:eastAsia="zh-CN"/>
        </w:rPr>
        <w:t>1、</w:t>
      </w:r>
      <w:r>
        <w:rPr>
          <w:rFonts w:hint="eastAsia" w:ascii="宋体" w:hAnsi="宋体" w:cs="宋体"/>
          <w:color w:val="auto"/>
          <w:spacing w:val="-3"/>
          <w:sz w:val="24"/>
          <w:szCs w:val="24"/>
          <w:highlight w:val="none"/>
        </w:rPr>
        <w:t>(标的名称)，属于 (采购文件中明确的所属行业)行业; 制造商为 (企业名称)，从业人员</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lang w:val="en-US" w:eastAsia="zh-CN"/>
        </w:rPr>
        <w:t>人，</w:t>
      </w:r>
      <w:r>
        <w:rPr>
          <w:rFonts w:hint="eastAsia" w:ascii="宋体" w:hAnsi="宋体" w:cs="宋体"/>
          <w:color w:val="auto"/>
          <w:spacing w:val="-3"/>
          <w:sz w:val="24"/>
          <w:szCs w:val="24"/>
          <w:highlight w:val="none"/>
        </w:rPr>
        <w:t>营业收入为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万元，资产总额为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万元，属于</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 xml:space="preserve">(中型企业、小型企业，微型企业): </w:t>
      </w:r>
    </w:p>
    <w:p>
      <w:pPr>
        <w:spacing w:line="360" w:lineRule="auto"/>
        <w:ind w:firstLine="702" w:firstLineChars="300"/>
        <w:rPr>
          <w:rFonts w:hint="eastAsia"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rPr>
        <w:t>2</w:t>
      </w:r>
      <w:r>
        <w:rPr>
          <w:rFonts w:hint="eastAsia" w:ascii="宋体" w:hAnsi="宋体" w:cs="宋体"/>
          <w:color w:val="auto"/>
          <w:spacing w:val="-3"/>
          <w:sz w:val="24"/>
          <w:szCs w:val="24"/>
          <w:highlight w:val="none"/>
          <w:lang w:eastAsia="zh-CN"/>
        </w:rPr>
        <w:t>、</w:t>
      </w:r>
      <w:r>
        <w:rPr>
          <w:rFonts w:hint="default" w:ascii="Arial" w:hAnsi="Arial" w:cs="Arial"/>
          <w:color w:val="auto"/>
          <w:spacing w:val="-3"/>
          <w:sz w:val="24"/>
          <w:szCs w:val="24"/>
          <w:highlight w:val="none"/>
          <w:lang w:eastAsia="zh-CN"/>
        </w:rPr>
        <w:t>……</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以上企业，不属于大企业的分支机构，不存在控股股东为大企业的情形，也不存在与大企业的负责入为同一人的情形。</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本企业对上述声明内容的真实性负责。如有虚假，将依法承担相应责任。</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响应供应商名称（盖公章）： </w:t>
      </w: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pPr>
        <w:rPr>
          <w:rFonts w:hint="eastAsia" w:ascii="宋体" w:hAnsi="宋体" w:cs="宋体"/>
          <w:color w:val="auto"/>
          <w:sz w:val="24"/>
          <w:szCs w:val="24"/>
          <w:highlight w:val="none"/>
        </w:rPr>
      </w:pP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说明:</w:t>
      </w: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响应供应商认为其为中小企业的应提交本函，并明确企业类型，否则评审时不能享受相应的价格扣除。</w:t>
      </w:r>
    </w:p>
    <w:p>
      <w:pPr>
        <w:rPr>
          <w:color w:val="auto"/>
          <w:sz w:val="24"/>
          <w:szCs w:val="24"/>
          <w:highlight w:val="none"/>
        </w:rPr>
      </w:pPr>
      <w:r>
        <w:rPr>
          <w:rFonts w:hint="eastAsia" w:ascii="宋体" w:hAnsi="宋体" w:cs="宋体"/>
          <w:color w:val="auto"/>
          <w:kern w:val="0"/>
          <w:sz w:val="24"/>
          <w:szCs w:val="24"/>
          <w:highlight w:val="none"/>
          <w:lang w:val="en-GB"/>
        </w:rPr>
        <w:t>响应供应商提供其他小型或微型企业提供服务时，应同时提供《中小企业声明函》，否则评审时不能享受相应的价格扣除。</w:t>
      </w:r>
    </w:p>
    <w:p>
      <w:pPr>
        <w:rPr>
          <w:color w:val="auto"/>
          <w:highlight w:val="none"/>
        </w:rPr>
      </w:pPr>
    </w:p>
    <w:p>
      <w:pPr>
        <w:rPr>
          <w:color w:val="auto"/>
          <w:highlight w:val="none"/>
        </w:rPr>
      </w:pPr>
    </w:p>
    <w:p>
      <w:pPr>
        <w:rPr>
          <w:color w:val="auto"/>
          <w:highlight w:val="none"/>
        </w:rPr>
      </w:pPr>
      <w:r>
        <w:rPr>
          <w:color w:val="auto"/>
          <w:highlight w:val="none"/>
        </w:rPr>
        <w:br w:type="page"/>
      </w:r>
    </w:p>
    <w:p>
      <w:pPr>
        <w:pStyle w:val="3"/>
        <w:rPr>
          <w:color w:val="auto"/>
          <w:highlight w:val="none"/>
        </w:rPr>
      </w:pPr>
    </w:p>
    <w:p>
      <w:pPr>
        <w:pStyle w:val="3"/>
        <w:rPr>
          <w:color w:val="auto"/>
          <w:highlight w:val="none"/>
        </w:rPr>
      </w:pPr>
    </w:p>
    <w:p>
      <w:pPr>
        <w:jc w:val="center"/>
        <w:rPr>
          <w:color w:val="auto"/>
          <w:sz w:val="32"/>
          <w:szCs w:val="40"/>
          <w:highlight w:val="none"/>
        </w:rPr>
      </w:pPr>
      <w:bookmarkStart w:id="1" w:name="监狱企业的证明文件（如有）"/>
      <w:bookmarkEnd w:id="1"/>
      <w:bookmarkStart w:id="2" w:name="_Toc14160"/>
      <w:r>
        <w:rPr>
          <w:rFonts w:hint="eastAsia"/>
          <w:b/>
          <w:bCs/>
          <w:color w:val="auto"/>
          <w:sz w:val="32"/>
          <w:szCs w:val="40"/>
          <w:highlight w:val="none"/>
        </w:rPr>
        <w:t>监狱企业的证明文件（如有</w:t>
      </w:r>
      <w:r>
        <w:rPr>
          <w:rFonts w:hint="eastAsia"/>
          <w:color w:val="auto"/>
          <w:sz w:val="32"/>
          <w:szCs w:val="40"/>
          <w:highlight w:val="none"/>
        </w:rPr>
        <w:t>）</w:t>
      </w:r>
      <w:bookmarkEnd w:id="2"/>
    </w:p>
    <w:p>
      <w:pPr>
        <w:rPr>
          <w:color w:val="auto"/>
          <w:highlight w:val="none"/>
        </w:rPr>
      </w:pPr>
    </w:p>
    <w:p>
      <w:pPr>
        <w:ind w:firstLine="480" w:firstLineChars="200"/>
        <w:rPr>
          <w:color w:val="auto"/>
          <w:sz w:val="24"/>
          <w:szCs w:val="32"/>
          <w:highlight w:val="none"/>
        </w:rPr>
      </w:pPr>
      <w:r>
        <w:rPr>
          <w:color w:val="auto"/>
          <w:sz w:val="24"/>
          <w:szCs w:val="32"/>
          <w:highlight w:val="none"/>
        </w:rPr>
        <w:t>说明：监狱企业参加政府采购活动时，应当提供由省级以上监狱管理局、戒毒管理局（含新疆生产建设兵团）出具的属于监狱企业的证明文件，并加盖响应供应商单位公章。</w:t>
      </w:r>
    </w:p>
    <w:p>
      <w:pPr>
        <w:rPr>
          <w:color w:val="auto"/>
          <w:highlight w:val="none"/>
        </w:rPr>
      </w:pPr>
    </w:p>
    <w:p>
      <w:pPr>
        <w:rPr>
          <w:color w:val="auto"/>
          <w:highlight w:val="none"/>
        </w:rPr>
      </w:pPr>
    </w:p>
    <w:p>
      <w:pPr>
        <w:rPr>
          <w:color w:val="auto"/>
          <w:highlight w:val="none"/>
        </w:rPr>
      </w:pPr>
    </w:p>
    <w:p>
      <w:pPr>
        <w:rPr>
          <w:rFonts w:hint="eastAsia"/>
          <w:color w:val="auto"/>
          <w:highlight w:val="none"/>
        </w:rPr>
      </w:pPr>
      <w:bookmarkStart w:id="3" w:name="残疾人福利性单位声明函（如有）"/>
      <w:bookmarkEnd w:id="3"/>
      <w:bookmarkStart w:id="4" w:name="_Toc25968"/>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jc w:val="center"/>
        <w:rPr>
          <w:b/>
          <w:bCs/>
          <w:color w:val="auto"/>
          <w:sz w:val="32"/>
          <w:szCs w:val="40"/>
          <w:highlight w:val="none"/>
        </w:rPr>
      </w:pPr>
      <w:r>
        <w:rPr>
          <w:rFonts w:hint="eastAsia"/>
          <w:b/>
          <w:bCs/>
          <w:color w:val="auto"/>
          <w:sz w:val="32"/>
          <w:szCs w:val="40"/>
          <w:highlight w:val="none"/>
        </w:rPr>
        <w:t>残疾人福利性单位声明函（如有）</w:t>
      </w:r>
      <w:bookmarkEnd w:id="4"/>
    </w:p>
    <w:p>
      <w:pPr>
        <w:rPr>
          <w:color w:val="auto"/>
          <w:highlight w:val="none"/>
        </w:rPr>
      </w:pPr>
    </w:p>
    <w:p>
      <w:pPr>
        <w:ind w:firstLine="536" w:firstLineChars="200"/>
        <w:rPr>
          <w:rFonts w:hint="eastAsia" w:ascii="宋体" w:hAnsi="宋体" w:cs="宋体"/>
          <w:color w:val="auto"/>
          <w:sz w:val="24"/>
          <w:szCs w:val="32"/>
          <w:highlight w:val="none"/>
        </w:rPr>
      </w:pPr>
      <w:r>
        <w:rPr>
          <w:rFonts w:hint="eastAsia" w:ascii="宋体" w:hAnsi="宋体" w:cs="宋体"/>
          <w:color w:val="auto"/>
          <w:spacing w:val="14"/>
          <w:sz w:val="24"/>
          <w:szCs w:val="32"/>
          <w:highlight w:val="none"/>
        </w:rPr>
        <w:t>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w:t>
      </w:r>
      <w:r>
        <w:rPr>
          <w:rFonts w:hint="eastAsia" w:ascii="宋体" w:hAnsi="宋体" w:cs="宋体"/>
          <w:color w:val="auto"/>
          <w:spacing w:val="12"/>
          <w:sz w:val="24"/>
          <w:szCs w:val="32"/>
          <w:highlight w:val="none"/>
        </w:rPr>
        <w:t>郑</w:t>
      </w:r>
      <w:r>
        <w:rPr>
          <w:rFonts w:hint="eastAsia" w:ascii="宋体" w:hAnsi="宋体" w:cs="宋体"/>
          <w:color w:val="auto"/>
          <w:spacing w:val="14"/>
          <w:sz w:val="24"/>
          <w:szCs w:val="32"/>
          <w:highlight w:val="none"/>
        </w:rPr>
        <w:t>重</w:t>
      </w:r>
      <w:r>
        <w:rPr>
          <w:rFonts w:hint="eastAsia" w:ascii="宋体" w:hAnsi="宋体" w:cs="宋体"/>
          <w:color w:val="auto"/>
          <w:spacing w:val="12"/>
          <w:sz w:val="24"/>
          <w:szCs w:val="32"/>
          <w:highlight w:val="none"/>
        </w:rPr>
        <w:t>声</w:t>
      </w:r>
      <w:r>
        <w:rPr>
          <w:rFonts w:hint="eastAsia" w:ascii="宋体" w:hAnsi="宋体" w:cs="宋体"/>
          <w:color w:val="auto"/>
          <w:spacing w:val="14"/>
          <w:sz w:val="24"/>
          <w:szCs w:val="32"/>
          <w:highlight w:val="none"/>
        </w:rPr>
        <w:t>明，</w:t>
      </w:r>
      <w:r>
        <w:rPr>
          <w:rFonts w:hint="eastAsia" w:ascii="宋体" w:hAnsi="宋体" w:cs="宋体"/>
          <w:color w:val="auto"/>
          <w:spacing w:val="12"/>
          <w:sz w:val="24"/>
          <w:szCs w:val="32"/>
          <w:highlight w:val="none"/>
        </w:rPr>
        <w:t>根</w:t>
      </w:r>
      <w:r>
        <w:rPr>
          <w:rFonts w:hint="eastAsia" w:ascii="宋体" w:hAnsi="宋体" w:cs="宋体"/>
          <w:color w:val="auto"/>
          <w:spacing w:val="14"/>
          <w:sz w:val="24"/>
          <w:szCs w:val="32"/>
          <w:highlight w:val="none"/>
        </w:rPr>
        <w:t>据</w:t>
      </w:r>
      <w:r>
        <w:rPr>
          <w:rFonts w:hint="eastAsia" w:ascii="宋体" w:hAnsi="宋体" w:cs="宋体"/>
          <w:color w:val="auto"/>
          <w:spacing w:val="12"/>
          <w:sz w:val="24"/>
          <w:szCs w:val="32"/>
          <w:highlight w:val="none"/>
        </w:rPr>
        <w:t>《</w:t>
      </w:r>
      <w:r>
        <w:rPr>
          <w:rFonts w:hint="eastAsia" w:ascii="宋体" w:hAnsi="宋体" w:cs="宋体"/>
          <w:color w:val="auto"/>
          <w:spacing w:val="14"/>
          <w:sz w:val="24"/>
          <w:szCs w:val="32"/>
          <w:highlight w:val="none"/>
        </w:rPr>
        <w:t>财政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民</w:t>
      </w:r>
      <w:r>
        <w:rPr>
          <w:rFonts w:hint="eastAsia" w:ascii="宋体" w:hAnsi="宋体" w:cs="宋体"/>
          <w:color w:val="auto"/>
          <w:spacing w:val="12"/>
          <w:sz w:val="24"/>
          <w:szCs w:val="32"/>
          <w:highlight w:val="none"/>
        </w:rPr>
        <w:t>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中</w:t>
      </w:r>
      <w:r>
        <w:rPr>
          <w:rFonts w:hint="eastAsia" w:ascii="宋体" w:hAnsi="宋体" w:cs="宋体"/>
          <w:color w:val="auto"/>
          <w:spacing w:val="12"/>
          <w:sz w:val="24"/>
          <w:szCs w:val="32"/>
          <w:highlight w:val="none"/>
        </w:rPr>
        <w:t>国</w:t>
      </w:r>
      <w:r>
        <w:rPr>
          <w:rFonts w:hint="eastAsia" w:ascii="宋体" w:hAnsi="宋体" w:cs="宋体"/>
          <w:color w:val="auto"/>
          <w:spacing w:val="14"/>
          <w:sz w:val="24"/>
          <w:szCs w:val="32"/>
          <w:highlight w:val="none"/>
        </w:rPr>
        <w:t>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联</w:t>
      </w:r>
      <w:r>
        <w:rPr>
          <w:rFonts w:hint="eastAsia" w:ascii="宋体" w:hAnsi="宋体" w:cs="宋体"/>
          <w:color w:val="auto"/>
          <w:spacing w:val="14"/>
          <w:sz w:val="24"/>
          <w:szCs w:val="32"/>
          <w:highlight w:val="none"/>
        </w:rPr>
        <w:t>合会</w:t>
      </w:r>
      <w:r>
        <w:rPr>
          <w:rFonts w:hint="eastAsia" w:ascii="宋体" w:hAnsi="宋体" w:cs="宋体"/>
          <w:color w:val="auto"/>
          <w:spacing w:val="12"/>
          <w:sz w:val="24"/>
          <w:szCs w:val="32"/>
          <w:highlight w:val="none"/>
        </w:rPr>
        <w:t>关</w:t>
      </w:r>
      <w:r>
        <w:rPr>
          <w:rFonts w:hint="eastAsia" w:ascii="宋体" w:hAnsi="宋体" w:cs="宋体"/>
          <w:color w:val="auto"/>
          <w:spacing w:val="14"/>
          <w:sz w:val="24"/>
          <w:szCs w:val="32"/>
          <w:highlight w:val="none"/>
        </w:rPr>
        <w:t>于</w:t>
      </w:r>
      <w:r>
        <w:rPr>
          <w:rFonts w:hint="eastAsia" w:ascii="宋体" w:hAnsi="宋体" w:cs="宋体"/>
          <w:color w:val="auto"/>
          <w:spacing w:val="12"/>
          <w:sz w:val="24"/>
          <w:szCs w:val="32"/>
          <w:highlight w:val="none"/>
        </w:rPr>
        <w:t>促</w:t>
      </w:r>
      <w:r>
        <w:rPr>
          <w:rFonts w:hint="eastAsia" w:ascii="宋体" w:hAnsi="宋体" w:cs="宋体"/>
          <w:color w:val="auto"/>
          <w:spacing w:val="14"/>
          <w:sz w:val="24"/>
          <w:szCs w:val="32"/>
          <w:highlight w:val="none"/>
        </w:rPr>
        <w:t>进残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就</w:t>
      </w:r>
      <w:r>
        <w:rPr>
          <w:rFonts w:hint="eastAsia" w:ascii="宋体" w:hAnsi="宋体" w:cs="宋体"/>
          <w:color w:val="auto"/>
          <w:spacing w:val="14"/>
          <w:sz w:val="24"/>
          <w:szCs w:val="32"/>
          <w:highlight w:val="none"/>
        </w:rPr>
        <w:t>业</w:t>
      </w:r>
      <w:r>
        <w:rPr>
          <w:rFonts w:hint="eastAsia" w:ascii="宋体" w:hAnsi="宋体" w:cs="宋体"/>
          <w:color w:val="auto"/>
          <w:sz w:val="24"/>
          <w:szCs w:val="32"/>
          <w:highlight w:val="none"/>
        </w:rPr>
        <w:t>政</w:t>
      </w:r>
      <w:r>
        <w:rPr>
          <w:rFonts w:hint="eastAsia" w:ascii="宋体" w:hAnsi="宋体" w:cs="宋体"/>
          <w:color w:val="auto"/>
          <w:spacing w:val="14"/>
          <w:sz w:val="24"/>
          <w:szCs w:val="32"/>
          <w:highlight w:val="none"/>
        </w:rPr>
        <w:t>府采购</w:t>
      </w:r>
      <w:r>
        <w:rPr>
          <w:rFonts w:hint="eastAsia" w:ascii="宋体" w:hAnsi="宋体" w:cs="宋体"/>
          <w:color w:val="auto"/>
          <w:spacing w:val="12"/>
          <w:sz w:val="24"/>
          <w:szCs w:val="32"/>
          <w:highlight w:val="none"/>
        </w:rPr>
        <w:t>政</w:t>
      </w:r>
      <w:r>
        <w:rPr>
          <w:rFonts w:hint="eastAsia" w:ascii="宋体" w:hAnsi="宋体" w:cs="宋体"/>
          <w:color w:val="auto"/>
          <w:spacing w:val="14"/>
          <w:sz w:val="24"/>
          <w:szCs w:val="32"/>
          <w:highlight w:val="none"/>
        </w:rPr>
        <w:t>策的通知》（</w:t>
      </w:r>
      <w:r>
        <w:rPr>
          <w:rFonts w:hint="eastAsia" w:ascii="宋体" w:hAnsi="宋体" w:cs="宋体"/>
          <w:color w:val="auto"/>
          <w:spacing w:val="12"/>
          <w:sz w:val="24"/>
          <w:szCs w:val="32"/>
          <w:highlight w:val="none"/>
        </w:rPr>
        <w:t>财</w:t>
      </w:r>
      <w:r>
        <w:rPr>
          <w:rFonts w:hint="eastAsia" w:ascii="宋体" w:hAnsi="宋体" w:cs="宋体"/>
          <w:color w:val="auto"/>
          <w:spacing w:val="14"/>
          <w:sz w:val="24"/>
          <w:szCs w:val="32"/>
          <w:highlight w:val="none"/>
        </w:rPr>
        <w:t>库</w:t>
      </w:r>
      <w:r>
        <w:rPr>
          <w:rFonts w:hint="eastAsia" w:ascii="宋体" w:hAnsi="宋体" w:cs="宋体"/>
          <w:color w:val="auto"/>
          <w:sz w:val="24"/>
          <w:szCs w:val="32"/>
          <w:highlight w:val="none"/>
        </w:rPr>
        <w:t>〔2017〕</w:t>
      </w:r>
      <w:r>
        <w:rPr>
          <w:rFonts w:hint="eastAsia" w:ascii="宋体" w:hAnsi="宋体" w:cs="宋体"/>
          <w:color w:val="auto"/>
          <w:spacing w:val="6"/>
          <w:sz w:val="24"/>
          <w:szCs w:val="32"/>
          <w:highlight w:val="none"/>
        </w:rPr>
        <w:t xml:space="preserve"> </w:t>
      </w:r>
      <w:r>
        <w:rPr>
          <w:rFonts w:hint="eastAsia" w:ascii="宋体" w:hAnsi="宋体" w:cs="宋体"/>
          <w:color w:val="auto"/>
          <w:sz w:val="24"/>
          <w:szCs w:val="32"/>
          <w:highlight w:val="none"/>
        </w:rPr>
        <w:t>141</w:t>
      </w:r>
      <w:r>
        <w:rPr>
          <w:rFonts w:hint="eastAsia" w:ascii="宋体" w:hAnsi="宋体" w:cs="宋体"/>
          <w:color w:val="auto"/>
          <w:spacing w:val="-57"/>
          <w:sz w:val="24"/>
          <w:szCs w:val="32"/>
          <w:highlight w:val="none"/>
        </w:rPr>
        <w:t xml:space="preserve"> </w:t>
      </w:r>
      <w:r>
        <w:rPr>
          <w:rFonts w:hint="eastAsia" w:ascii="宋体" w:hAnsi="宋体" w:cs="宋体"/>
          <w:color w:val="auto"/>
          <w:spacing w:val="14"/>
          <w:sz w:val="24"/>
          <w:szCs w:val="32"/>
          <w:highlight w:val="none"/>
        </w:rPr>
        <w:t>号）的</w:t>
      </w:r>
      <w:r>
        <w:rPr>
          <w:rFonts w:hint="eastAsia" w:ascii="宋体" w:hAnsi="宋体" w:cs="宋体"/>
          <w:color w:val="auto"/>
          <w:spacing w:val="12"/>
          <w:sz w:val="24"/>
          <w:szCs w:val="32"/>
          <w:highlight w:val="none"/>
        </w:rPr>
        <w:t>规</w:t>
      </w:r>
      <w:r>
        <w:rPr>
          <w:rFonts w:hint="eastAsia" w:ascii="宋体" w:hAnsi="宋体" w:cs="宋体"/>
          <w:color w:val="auto"/>
          <w:spacing w:val="14"/>
          <w:sz w:val="24"/>
          <w:szCs w:val="32"/>
          <w:highlight w:val="none"/>
        </w:rPr>
        <w:t>定，本单位为</w:t>
      </w:r>
      <w:r>
        <w:rPr>
          <w:rFonts w:hint="eastAsia" w:ascii="宋体" w:hAnsi="宋体" w:cs="宋体"/>
          <w:color w:val="auto"/>
          <w:spacing w:val="12"/>
          <w:sz w:val="24"/>
          <w:szCs w:val="32"/>
          <w:highlight w:val="none"/>
        </w:rPr>
        <w:t>符</w:t>
      </w:r>
      <w:r>
        <w:rPr>
          <w:rFonts w:hint="eastAsia" w:ascii="宋体" w:hAnsi="宋体" w:cs="宋体"/>
          <w:color w:val="auto"/>
          <w:spacing w:val="14"/>
          <w:sz w:val="24"/>
          <w:szCs w:val="32"/>
          <w:highlight w:val="none"/>
        </w:rPr>
        <w:t>合条件的残疾</w:t>
      </w:r>
      <w:r>
        <w:rPr>
          <w:rFonts w:hint="eastAsia" w:ascii="宋体" w:hAnsi="宋体" w:cs="宋体"/>
          <w:color w:val="auto"/>
          <w:spacing w:val="12"/>
          <w:sz w:val="24"/>
          <w:szCs w:val="32"/>
          <w:highlight w:val="none"/>
        </w:rPr>
        <w:t>人</w:t>
      </w:r>
      <w:r>
        <w:rPr>
          <w:rFonts w:hint="eastAsia" w:ascii="宋体" w:hAnsi="宋体" w:cs="宋体"/>
          <w:color w:val="auto"/>
          <w:spacing w:val="14"/>
          <w:sz w:val="24"/>
          <w:szCs w:val="32"/>
          <w:highlight w:val="none"/>
        </w:rPr>
        <w:t>福</w:t>
      </w:r>
      <w:r>
        <w:rPr>
          <w:rFonts w:hint="eastAsia" w:ascii="宋体" w:hAnsi="宋体" w:cs="宋体"/>
          <w:color w:val="auto"/>
          <w:sz w:val="24"/>
          <w:szCs w:val="32"/>
          <w:highlight w:val="none"/>
        </w:rPr>
        <w:t>利</w:t>
      </w:r>
      <w:r>
        <w:rPr>
          <w:rFonts w:hint="eastAsia" w:ascii="宋体" w:hAnsi="宋体" w:cs="宋体"/>
          <w:color w:val="auto"/>
          <w:spacing w:val="14"/>
          <w:sz w:val="24"/>
          <w:szCs w:val="32"/>
          <w:highlight w:val="none"/>
        </w:rPr>
        <w:t>性单</w:t>
      </w:r>
      <w:r>
        <w:rPr>
          <w:rFonts w:hint="eastAsia" w:ascii="宋体" w:hAnsi="宋体" w:cs="宋体"/>
          <w:color w:val="auto"/>
          <w:spacing w:val="12"/>
          <w:sz w:val="24"/>
          <w:szCs w:val="32"/>
          <w:highlight w:val="none"/>
        </w:rPr>
        <w:t>位</w:t>
      </w:r>
      <w:r>
        <w:rPr>
          <w:rFonts w:hint="eastAsia" w:ascii="宋体" w:hAnsi="宋体" w:cs="宋体"/>
          <w:color w:val="auto"/>
          <w:spacing w:val="14"/>
          <w:sz w:val="24"/>
          <w:szCs w:val="32"/>
          <w:highlight w:val="none"/>
        </w:rPr>
        <w:t>，且本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位参加</w:t>
      </w:r>
      <w:r>
        <w:rPr>
          <w:rFonts w:hint="eastAsia" w:ascii="宋体" w:hAnsi="宋体" w:cs="宋体"/>
          <w:color w:val="auto"/>
          <w:spacing w:val="6"/>
          <w:sz w:val="24"/>
          <w:szCs w:val="32"/>
          <w:highlight w:val="none"/>
        </w:rPr>
        <w:t>______</w:t>
      </w:r>
      <w:r>
        <w:rPr>
          <w:rFonts w:hint="eastAsia" w:ascii="宋体" w:hAnsi="宋体" w:cs="宋体"/>
          <w:color w:val="auto"/>
          <w:spacing w:val="14"/>
          <w:sz w:val="24"/>
          <w:szCs w:val="32"/>
          <w:highlight w:val="none"/>
        </w:rPr>
        <w:t>单位</w:t>
      </w:r>
      <w:r>
        <w:rPr>
          <w:rFonts w:hint="eastAsia" w:ascii="宋体" w:hAnsi="宋体" w:cs="宋体"/>
          <w:color w:val="auto"/>
          <w:sz w:val="24"/>
          <w:szCs w:val="32"/>
          <w:highlight w:val="none"/>
        </w:rPr>
        <w:t>的</w:t>
      </w:r>
      <w:r>
        <w:rPr>
          <w:rFonts w:hint="eastAsia" w:ascii="宋体" w:hAnsi="宋体" w:cs="宋体"/>
          <w:color w:val="auto"/>
          <w:sz w:val="24"/>
          <w:szCs w:val="32"/>
          <w:highlight w:val="none"/>
        </w:rPr>
        <w:tab/>
      </w:r>
      <w:r>
        <w:rPr>
          <w:rFonts w:hint="eastAsia" w:ascii="宋体" w:hAnsi="宋体" w:cs="宋体"/>
          <w:color w:val="auto"/>
          <w:spacing w:val="14"/>
          <w:sz w:val="24"/>
          <w:szCs w:val="32"/>
          <w:highlight w:val="none"/>
        </w:rPr>
        <w:t>项目</w:t>
      </w:r>
      <w:r>
        <w:rPr>
          <w:rFonts w:hint="eastAsia" w:ascii="宋体" w:hAnsi="宋体" w:cs="宋体"/>
          <w:color w:val="auto"/>
          <w:spacing w:val="12"/>
          <w:sz w:val="24"/>
          <w:szCs w:val="32"/>
          <w:highlight w:val="none"/>
        </w:rPr>
        <w:t>采</w:t>
      </w:r>
      <w:r>
        <w:rPr>
          <w:rFonts w:hint="eastAsia" w:ascii="宋体" w:hAnsi="宋体" w:cs="宋体"/>
          <w:color w:val="auto"/>
          <w:spacing w:val="14"/>
          <w:sz w:val="24"/>
          <w:szCs w:val="32"/>
          <w:highlight w:val="none"/>
        </w:rPr>
        <w:t>购活动并由</w:t>
      </w:r>
      <w:r>
        <w:rPr>
          <w:rFonts w:hint="eastAsia" w:ascii="宋体" w:hAnsi="宋体" w:cs="宋体"/>
          <w:color w:val="auto"/>
          <w:spacing w:val="-11"/>
          <w:sz w:val="24"/>
          <w:szCs w:val="32"/>
          <w:highlight w:val="none"/>
        </w:rPr>
        <w:t>本</w:t>
      </w:r>
      <w:r>
        <w:rPr>
          <w:rFonts w:hint="eastAsia" w:ascii="宋体" w:hAnsi="宋体" w:cs="宋体"/>
          <w:color w:val="auto"/>
          <w:sz w:val="24"/>
          <w:szCs w:val="32"/>
          <w:highlight w:val="none"/>
        </w:rPr>
        <w:t>单位提供服务。</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本单位对上述声明的真实性负责。如有虚假，将依法承担相应责任。</w:t>
      </w:r>
    </w:p>
    <w:p>
      <w:pPr>
        <w:rPr>
          <w:rFonts w:hint="eastAsia" w:ascii="宋体" w:hAnsi="宋体" w:cs="宋体"/>
          <w:color w:val="auto"/>
          <w:sz w:val="24"/>
          <w:szCs w:val="32"/>
          <w:highlight w:val="none"/>
        </w:rPr>
      </w:pP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响应供应商名称（盖公章）：</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                                     </w:t>
      </w: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日 期：</w:t>
      </w:r>
    </w:p>
    <w:p>
      <w:pPr>
        <w:spacing w:line="364" w:lineRule="auto"/>
        <w:outlineLvl w:val="1"/>
        <w:rPr>
          <w:color w:val="auto"/>
          <w:highlight w:val="none"/>
        </w:rPr>
        <w:sectPr>
          <w:pgSz w:w="11910" w:h="16840"/>
          <w:pgMar w:top="1327" w:right="1800" w:bottom="1440" w:left="1800" w:header="714" w:footer="587" w:gutter="0"/>
          <w:pgBorders>
            <w:top w:val="none" w:sz="0" w:space="0"/>
            <w:left w:val="none" w:sz="0" w:space="0"/>
            <w:bottom w:val="none" w:sz="0" w:space="0"/>
            <w:right w:val="none" w:sz="0" w:space="0"/>
          </w:pgBorders>
          <w:pgNumType w:fmt="decimal" w:start="1"/>
          <w:cols w:space="720" w:num="1"/>
        </w:sectPr>
      </w:pPr>
    </w:p>
    <w:p>
      <w:pPr>
        <w:rPr>
          <w:color w:val="auto"/>
          <w:highlight w:val="none"/>
        </w:rPr>
      </w:pPr>
    </w:p>
    <w:p>
      <w:pPr>
        <w:spacing w:before="55"/>
        <w:ind w:right="2656"/>
        <w:jc w:val="left"/>
        <w:outlineLvl w:val="1"/>
        <w:rPr>
          <w:rFonts w:hint="eastAsia" w:ascii="宋体" w:hAnsi="宋体" w:eastAsia="宋体" w:cs="宋体"/>
          <w:b/>
          <w:bCs/>
          <w:sz w:val="28"/>
          <w:szCs w:val="28"/>
          <w:highlight w:val="none"/>
          <w:lang w:eastAsia="zh-CN"/>
        </w:rPr>
      </w:pPr>
      <w:r>
        <w:rPr>
          <w:rFonts w:hint="eastAsia" w:ascii="Times New Roman" w:hAnsi="Times New Roman" w:eastAsia="宋体" w:cs="Times New Roman"/>
          <w:b/>
          <w:bCs/>
          <w:color w:val="auto"/>
          <w:kern w:val="2"/>
          <w:sz w:val="28"/>
          <w:szCs w:val="28"/>
          <w:highlight w:val="none"/>
          <w:lang w:val="en-US" w:eastAsia="zh-CN" w:bidi="ar-SA"/>
        </w:rPr>
        <w:t>（二十</w:t>
      </w:r>
      <w:r>
        <w:rPr>
          <w:rFonts w:hint="eastAsia" w:cs="Times New Roman"/>
          <w:b/>
          <w:bCs/>
          <w:color w:val="auto"/>
          <w:kern w:val="2"/>
          <w:sz w:val="28"/>
          <w:szCs w:val="28"/>
          <w:highlight w:val="none"/>
          <w:lang w:val="en-US" w:eastAsia="zh-CN" w:bidi="ar-SA"/>
        </w:rPr>
        <w:t>一</w:t>
      </w:r>
      <w:r>
        <w:rPr>
          <w:rFonts w:hint="eastAsia" w:ascii="Times New Roman" w:hAnsi="Times New Roman" w:eastAsia="宋体" w:cs="Times New Roman"/>
          <w:b/>
          <w:bCs/>
          <w:color w:val="auto"/>
          <w:kern w:val="2"/>
          <w:sz w:val="28"/>
          <w:szCs w:val="28"/>
          <w:highlight w:val="none"/>
          <w:lang w:val="en-US" w:eastAsia="zh-CN" w:bidi="ar-SA"/>
        </w:rPr>
        <w:t>）</w:t>
      </w:r>
      <w:r>
        <w:rPr>
          <w:rFonts w:hint="eastAsia" w:ascii="宋体" w:hAnsi="宋体" w:eastAsia="宋体" w:cs="宋体"/>
          <w:b/>
          <w:bCs/>
          <w:sz w:val="28"/>
          <w:szCs w:val="28"/>
          <w:highlight w:val="none"/>
          <w:lang w:eastAsia="zh-CN"/>
        </w:rPr>
        <w:t>无重大违法记录声明函</w:t>
      </w:r>
    </w:p>
    <w:p>
      <w:pPr>
        <w:spacing w:before="55"/>
        <w:ind w:right="2656"/>
        <w:jc w:val="left"/>
        <w:outlineLvl w:val="1"/>
        <w:rPr>
          <w:rFonts w:hint="eastAsia"/>
          <w:b/>
          <w:bCs/>
          <w:sz w:val="24"/>
          <w:szCs w:val="24"/>
          <w:highlight w:val="none"/>
        </w:rPr>
      </w:pPr>
      <w:r>
        <w:rPr>
          <w:rFonts w:hint="eastAsia"/>
          <w:b/>
          <w:bCs/>
          <w:sz w:val="24"/>
          <w:szCs w:val="24"/>
          <w:highlight w:val="none"/>
          <w:lang w:eastAsia="zh-CN"/>
        </w:rPr>
        <w:t>致：</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eastAsia="zh-CN"/>
        </w:rPr>
        <w:t>（采购人名称）</w:t>
      </w:r>
      <w:r>
        <w:rPr>
          <w:rFonts w:hint="eastAsia"/>
          <w:b/>
          <w:bCs/>
          <w:sz w:val="24"/>
          <w:szCs w:val="24"/>
          <w:highlight w:val="none"/>
        </w:rPr>
        <w:t xml:space="preserve"> </w:t>
      </w:r>
    </w:p>
    <w:p>
      <w:pPr>
        <w:pStyle w:val="11"/>
        <w:jc w:val="left"/>
        <w:rPr>
          <w:rFonts w:hint="eastAsia" w:ascii="宋体" w:hAnsi="宋体" w:cs="宋体"/>
          <w:spacing w:val="6"/>
          <w:sz w:val="24"/>
          <w:szCs w:val="24"/>
          <w:highlight w:val="none"/>
          <w:lang w:val="en-US" w:eastAsia="zh-CN"/>
        </w:rPr>
      </w:pPr>
      <w:r>
        <w:rPr>
          <w:rFonts w:hint="eastAsia"/>
          <w:b/>
          <w:bCs/>
          <w:sz w:val="24"/>
          <w:szCs w:val="24"/>
          <w:highlight w:val="none"/>
          <w:lang w:val="en-US" w:eastAsia="zh-CN"/>
        </w:rPr>
        <w:t>我单位</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val="en-US" w:eastAsia="zh-CN"/>
        </w:rPr>
        <w:t>(投标人名称）近三年内，在参加政府采购活动中没有重大违法记录，特此声明。</w:t>
      </w:r>
    </w:p>
    <w:p>
      <w:pPr>
        <w:pStyle w:val="12"/>
        <w:rPr>
          <w:rFonts w:hint="eastAsia"/>
          <w:sz w:val="24"/>
          <w:szCs w:val="24"/>
          <w:highlight w:val="none"/>
          <w:lang w:val="en-US" w:eastAsia="zh-CN"/>
        </w:rPr>
      </w:pPr>
      <w:r>
        <w:rPr>
          <w:rFonts w:hint="eastAsia"/>
          <w:sz w:val="24"/>
          <w:szCs w:val="24"/>
          <w:highlight w:val="none"/>
          <w:lang w:val="en-US" w:eastAsia="zh-CN"/>
        </w:rPr>
        <w:t xml:space="preserve">     若招标采购单位在本项目采购过程中发现我单位近三年内在政府采购活动中有重大违法记录，我单位将无条件地退出本项目的招标，并承担因此引起的一切后果。</w:t>
      </w:r>
    </w:p>
    <w:p>
      <w:pPr>
        <w:pStyle w:val="12"/>
        <w:rPr>
          <w:rFonts w:hint="eastAsia"/>
          <w:sz w:val="24"/>
          <w:szCs w:val="24"/>
          <w:highlight w:val="none"/>
          <w:lang w:val="en-US" w:eastAsia="zh-CN"/>
        </w:rPr>
      </w:pPr>
    </w:p>
    <w:p>
      <w:pPr>
        <w:pStyle w:val="12"/>
        <w:rPr>
          <w:rFonts w:hint="eastAsia"/>
          <w:sz w:val="24"/>
          <w:szCs w:val="24"/>
          <w:highlight w:val="none"/>
          <w:lang w:val="en-US" w:eastAsia="zh-CN"/>
        </w:rPr>
      </w:pPr>
    </w:p>
    <w:p>
      <w:pPr>
        <w:pStyle w:val="12"/>
        <w:rPr>
          <w:rFonts w:hint="eastAsia"/>
          <w:sz w:val="24"/>
          <w:szCs w:val="24"/>
          <w:highlight w:val="none"/>
          <w:lang w:val="en-US" w:eastAsia="zh-CN"/>
        </w:rPr>
      </w:pPr>
    </w:p>
    <w:p>
      <w:pPr>
        <w:pStyle w:val="12"/>
        <w:ind w:firstLine="420"/>
        <w:jc w:val="right"/>
        <w:rPr>
          <w:rFonts w:hint="eastAsia" w:ascii="宋体" w:hAnsi="宋体" w:cs="宋体"/>
          <w:spacing w:val="6"/>
          <w:sz w:val="24"/>
          <w:szCs w:val="24"/>
          <w:highlight w:val="none"/>
        </w:rPr>
      </w:pPr>
      <w:r>
        <w:rPr>
          <w:rFonts w:hint="eastAsia"/>
          <w:sz w:val="24"/>
          <w:szCs w:val="24"/>
          <w:highlight w:val="none"/>
          <w:lang w:val="en-US" w:eastAsia="zh-CN"/>
        </w:rPr>
        <w:t xml:space="preserve">供应商名称（单位公章）： </w:t>
      </w:r>
      <w:r>
        <w:rPr>
          <w:rFonts w:hint="eastAsia" w:ascii="宋体" w:hAnsi="宋体" w:cs="宋体"/>
          <w:spacing w:val="6"/>
          <w:sz w:val="24"/>
          <w:szCs w:val="24"/>
          <w:highlight w:val="none"/>
        </w:rPr>
        <w:t>______</w:t>
      </w:r>
    </w:p>
    <w:p>
      <w:pPr>
        <w:pStyle w:val="12"/>
        <w:ind w:firstLine="420"/>
        <w:jc w:val="right"/>
        <w:rPr>
          <w:rFonts w:hint="eastAsia" w:ascii="宋体" w:hAnsi="宋体" w:cs="宋体"/>
          <w:spacing w:val="6"/>
          <w:sz w:val="24"/>
          <w:szCs w:val="24"/>
          <w:highlight w:val="none"/>
        </w:rPr>
      </w:pPr>
      <w:r>
        <w:rPr>
          <w:rFonts w:hint="eastAsia" w:hAnsi="宋体" w:cs="宋体"/>
          <w:spacing w:val="6"/>
          <w:sz w:val="24"/>
          <w:szCs w:val="24"/>
          <w:highlight w:val="none"/>
          <w:lang w:val="en-US" w:eastAsia="zh-CN"/>
        </w:rPr>
        <w:t>法定代表人（印章或签字）：</w:t>
      </w:r>
      <w:r>
        <w:rPr>
          <w:rFonts w:hint="eastAsia" w:ascii="宋体" w:hAnsi="宋体" w:cs="宋体"/>
          <w:spacing w:val="6"/>
          <w:sz w:val="24"/>
          <w:szCs w:val="24"/>
          <w:highlight w:val="none"/>
        </w:rPr>
        <w:t>______</w:t>
      </w:r>
    </w:p>
    <w:p>
      <w:pPr>
        <w:pStyle w:val="12"/>
        <w:ind w:firstLine="420"/>
        <w:jc w:val="right"/>
        <w:rPr>
          <w:rFonts w:hint="default" w:ascii="宋体" w:hAnsi="宋体" w:eastAsia="宋体" w:cs="宋体"/>
          <w:spacing w:val="6"/>
          <w:sz w:val="24"/>
          <w:szCs w:val="24"/>
          <w:highlight w:val="none"/>
          <w:lang w:val="en-US" w:eastAsia="zh-CN"/>
        </w:rPr>
      </w:pPr>
      <w:r>
        <w:rPr>
          <w:rFonts w:hint="eastAsia" w:hAnsi="宋体" w:cs="宋体"/>
          <w:spacing w:val="6"/>
          <w:sz w:val="24"/>
          <w:szCs w:val="24"/>
          <w:highlight w:val="none"/>
          <w:lang w:eastAsia="zh-CN"/>
        </w:rPr>
        <w:t>日期：</w:t>
      </w:r>
      <w:r>
        <w:rPr>
          <w:rFonts w:hint="eastAsia" w:hAnsi="宋体" w:cs="宋体"/>
          <w:spacing w:val="6"/>
          <w:sz w:val="24"/>
          <w:szCs w:val="24"/>
          <w:highlight w:val="none"/>
          <w:lang w:val="en-US" w:eastAsia="zh-CN"/>
        </w:rPr>
        <w:t xml:space="preserve">      年         月           日</w:t>
      </w:r>
    </w:p>
    <w:p>
      <w:pPr>
        <w:pStyle w:val="5"/>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p>
    <w:p>
      <w:pPr>
        <w:pStyle w:val="5"/>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r>
        <w:rPr>
          <w:rFonts w:hint="eastAsia" w:cs="Times New Roman"/>
          <w:b/>
          <w:bCs/>
          <w:color w:val="auto"/>
          <w:kern w:val="2"/>
          <w:sz w:val="28"/>
          <w:szCs w:val="28"/>
          <w:highlight w:val="none"/>
          <w:lang w:val="en-US" w:eastAsia="zh-CN" w:bidi="ar-SA"/>
        </w:rPr>
        <w:t>（二十二）提供其它有利于投标的资料</w:t>
      </w:r>
    </w:p>
    <w:p>
      <w:pPr>
        <w:shd w:val="clear"/>
        <w:rPr>
          <w:color w:val="auto"/>
          <w:highlight w:val="none"/>
          <w:shd w:val="clear" w:color="auto" w:fill="auto"/>
        </w:rPr>
      </w:pPr>
    </w:p>
    <w:sectPr>
      <w:footerReference r:id="rId15" w:type="first"/>
      <w:headerReference r:id="rId12" w:type="default"/>
      <w:footerReference r:id="rId13" w:type="default"/>
      <w:footerReference r:id="rId14" w:type="even"/>
      <w:pgSz w:w="11906" w:h="16838"/>
      <w:pgMar w:top="1440" w:right="1489"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7216;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zSnUtkAAAANAQAADwAAAAAAAAABACAAAAAiAAAAZHJzL2Rvd25yZXYu&#10;eG1sUEsBAhQAFAAAAAgAh07iQDPGAPHBAQAAhAMAAA4AAAAAAAAAAQAgAAAAKAEAAGRycy9lMm9E&#10;b2MueG1sUEsFBgAAAAAGAAYAWQEAAFsFAAAAAA==&#10;">
              <v:fill on="f" focussize="0,0"/>
              <v:stroke on="f"/>
              <v:imagedata o:title=""/>
              <o:lock v:ext="edit" aspectratio="f"/>
              <v:textbox inset="0mm,0mm,0mm,0mm">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6192;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rPr>
        <w:rFonts w:hint="eastAsia"/>
        <w: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5"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13"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6"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ascii="楷体" w:hAnsi="楷体" w:eastAsia="楷体" w:cs="宋体"/>
        <w:b/>
        <w:sz w:val="22"/>
      </w:rPr>
      <w:t>新疆锦瑞祥工程项目咨询管理有限公司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wordWrap w:val="0"/>
      <w:jc w:val="right"/>
      <w:rPr>
        <w:rFonts w:hint="eastAsia" w:ascii="宋体" w:hAnsi="宋体" w:eastAsia="楷体"/>
      </w:rPr>
    </w:pPr>
    <w:r>
      <w:rPr>
        <w:rFonts w:hint="eastAsia" w:ascii="宋体" w:hAnsi="宋体"/>
      </w:rPr>
      <w:t xml:space="preserve"> </w:t>
    </w:r>
    <w:r>
      <w:rPr>
        <w:rFonts w:ascii="楷体" w:hAnsi="楷体" w:eastAsia="楷体" w:cs="宋体"/>
        <w:b/>
        <w:sz w:val="22"/>
      </w:rPr>
      <w:drawing>
        <wp:inline distT="0" distB="0" distL="114300" distR="114300">
          <wp:extent cx="216535" cy="216535"/>
          <wp:effectExtent l="0" t="0" r="12065" b="12065"/>
          <wp:docPr id="14"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16"/>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8"/>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BE4F98B4"/>
    <w:multiLevelType w:val="singleLevel"/>
    <w:tmpl w:val="BE4F98B4"/>
    <w:lvl w:ilvl="0" w:tentative="0">
      <w:start w:val="1"/>
      <w:numFmt w:val="decimal"/>
      <w:suff w:val="nothing"/>
      <w:lvlText w:val="（%1）"/>
      <w:lvlJc w:val="left"/>
    </w:lvl>
  </w:abstractNum>
  <w:abstractNum w:abstractNumId="3">
    <w:nsid w:val="EDB499B8"/>
    <w:multiLevelType w:val="singleLevel"/>
    <w:tmpl w:val="EDB499B8"/>
    <w:lvl w:ilvl="0" w:tentative="0">
      <w:start w:val="2"/>
      <w:numFmt w:val="chineseCounting"/>
      <w:suff w:val="nothing"/>
      <w:lvlText w:val="（%1）"/>
      <w:lvlJc w:val="left"/>
      <w:rPr>
        <w:rFonts w:hint="eastAsia"/>
      </w:rPr>
    </w:lvl>
  </w:abstractNum>
  <w:abstractNum w:abstractNumId="4">
    <w:nsid w:val="F3EEEE06"/>
    <w:multiLevelType w:val="singleLevel"/>
    <w:tmpl w:val="F3EEEE06"/>
    <w:lvl w:ilvl="0" w:tentative="0">
      <w:start w:val="3"/>
      <w:numFmt w:val="chineseCounting"/>
      <w:suff w:val="space"/>
      <w:lvlText w:val="第%1部分"/>
      <w:lvlJc w:val="left"/>
      <w:rPr>
        <w:rFonts w:hint="eastAsia"/>
      </w:rPr>
    </w:lvl>
  </w:abstractNum>
  <w:abstractNum w:abstractNumId="5">
    <w:nsid w:val="00000002"/>
    <w:multiLevelType w:val="multilevel"/>
    <w:tmpl w:val="00000002"/>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7">
    <w:nsid w:val="00000008"/>
    <w:multiLevelType w:val="singleLevel"/>
    <w:tmpl w:val="00000008"/>
    <w:lvl w:ilvl="0" w:tentative="0">
      <w:start w:val="2"/>
      <w:numFmt w:val="decimal"/>
      <w:suff w:val="nothing"/>
      <w:lvlText w:val="%1."/>
      <w:lvlJc w:val="left"/>
    </w:lvl>
  </w:abstractNum>
  <w:abstractNum w:abstractNumId="8">
    <w:nsid w:val="3A7A93BB"/>
    <w:multiLevelType w:val="singleLevel"/>
    <w:tmpl w:val="3A7A93BB"/>
    <w:lvl w:ilvl="0" w:tentative="0">
      <w:start w:val="2"/>
      <w:numFmt w:val="chineseCounting"/>
      <w:suff w:val="nothing"/>
      <w:lvlText w:val="%1、"/>
      <w:lvlJc w:val="left"/>
      <w:rPr>
        <w:rFonts w:hint="eastAsia"/>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9"/>
  </w:num>
  <w:num w:numId="4">
    <w:abstractNumId w:val="4"/>
  </w:num>
  <w:num w:numId="5">
    <w:abstractNumId w:val="8"/>
  </w:num>
  <w:num w:numId="6">
    <w:abstractNumId w:val="3"/>
  </w:num>
  <w:num w:numId="7">
    <w:abstractNumId w:val="7"/>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25E90"/>
    <w:rsid w:val="001969CE"/>
    <w:rsid w:val="00580B8B"/>
    <w:rsid w:val="0063393F"/>
    <w:rsid w:val="00902358"/>
    <w:rsid w:val="00A04CFF"/>
    <w:rsid w:val="00CD1F07"/>
    <w:rsid w:val="00DB30A2"/>
    <w:rsid w:val="00E024DE"/>
    <w:rsid w:val="01062D03"/>
    <w:rsid w:val="012E5443"/>
    <w:rsid w:val="013156BA"/>
    <w:rsid w:val="0143674A"/>
    <w:rsid w:val="015B42E4"/>
    <w:rsid w:val="016A3024"/>
    <w:rsid w:val="01D11627"/>
    <w:rsid w:val="01F773E4"/>
    <w:rsid w:val="0216443A"/>
    <w:rsid w:val="02281287"/>
    <w:rsid w:val="0230709F"/>
    <w:rsid w:val="02787BF5"/>
    <w:rsid w:val="029B323C"/>
    <w:rsid w:val="032B14E1"/>
    <w:rsid w:val="03D76C48"/>
    <w:rsid w:val="041D2D43"/>
    <w:rsid w:val="0473320E"/>
    <w:rsid w:val="04AD235A"/>
    <w:rsid w:val="04E57AC0"/>
    <w:rsid w:val="04EF23D1"/>
    <w:rsid w:val="052120A3"/>
    <w:rsid w:val="05437F55"/>
    <w:rsid w:val="05580882"/>
    <w:rsid w:val="0568587B"/>
    <w:rsid w:val="05DC1809"/>
    <w:rsid w:val="063472D6"/>
    <w:rsid w:val="06F81AA0"/>
    <w:rsid w:val="07090FB2"/>
    <w:rsid w:val="070A443E"/>
    <w:rsid w:val="072F7956"/>
    <w:rsid w:val="07AA5AA6"/>
    <w:rsid w:val="083A7670"/>
    <w:rsid w:val="08476934"/>
    <w:rsid w:val="0865562F"/>
    <w:rsid w:val="088875A6"/>
    <w:rsid w:val="089367B3"/>
    <w:rsid w:val="08DD232C"/>
    <w:rsid w:val="08F57041"/>
    <w:rsid w:val="08FE04F3"/>
    <w:rsid w:val="09046FB7"/>
    <w:rsid w:val="09210C8A"/>
    <w:rsid w:val="093C3EFA"/>
    <w:rsid w:val="098751E5"/>
    <w:rsid w:val="09AD7022"/>
    <w:rsid w:val="09FF3664"/>
    <w:rsid w:val="0A0E4706"/>
    <w:rsid w:val="0A695DE3"/>
    <w:rsid w:val="0AA142D3"/>
    <w:rsid w:val="0AF966B1"/>
    <w:rsid w:val="0C011C5F"/>
    <w:rsid w:val="0C3B1A90"/>
    <w:rsid w:val="0C420B58"/>
    <w:rsid w:val="0C432F81"/>
    <w:rsid w:val="0C6F30A2"/>
    <w:rsid w:val="0C7F315B"/>
    <w:rsid w:val="0CB05CBB"/>
    <w:rsid w:val="0CC17F52"/>
    <w:rsid w:val="0CEA4485"/>
    <w:rsid w:val="0CF623D3"/>
    <w:rsid w:val="0D042879"/>
    <w:rsid w:val="0D1238E2"/>
    <w:rsid w:val="0D696F52"/>
    <w:rsid w:val="0D8D5AF0"/>
    <w:rsid w:val="0D90674A"/>
    <w:rsid w:val="0D994BA6"/>
    <w:rsid w:val="0DE1056B"/>
    <w:rsid w:val="0E0440AD"/>
    <w:rsid w:val="0E0C5987"/>
    <w:rsid w:val="0E1F1353"/>
    <w:rsid w:val="0E383C47"/>
    <w:rsid w:val="0E3B0829"/>
    <w:rsid w:val="0E3D073A"/>
    <w:rsid w:val="0E3F531B"/>
    <w:rsid w:val="0E4F7A5A"/>
    <w:rsid w:val="0E9839C4"/>
    <w:rsid w:val="0F2025B3"/>
    <w:rsid w:val="0F2A0DA1"/>
    <w:rsid w:val="0F5B1463"/>
    <w:rsid w:val="0F5B32D4"/>
    <w:rsid w:val="0F9B5E4B"/>
    <w:rsid w:val="0FEB7E49"/>
    <w:rsid w:val="0FF92F22"/>
    <w:rsid w:val="106B3547"/>
    <w:rsid w:val="10A257D2"/>
    <w:rsid w:val="10CD0D17"/>
    <w:rsid w:val="10CE0E95"/>
    <w:rsid w:val="10CF4C7A"/>
    <w:rsid w:val="113C19E4"/>
    <w:rsid w:val="11AA6255"/>
    <w:rsid w:val="11AD5711"/>
    <w:rsid w:val="11C9307C"/>
    <w:rsid w:val="11D84431"/>
    <w:rsid w:val="12485948"/>
    <w:rsid w:val="125E3489"/>
    <w:rsid w:val="12B5514D"/>
    <w:rsid w:val="130A263F"/>
    <w:rsid w:val="1310792C"/>
    <w:rsid w:val="13154547"/>
    <w:rsid w:val="13637D2A"/>
    <w:rsid w:val="13C3731F"/>
    <w:rsid w:val="140565A3"/>
    <w:rsid w:val="14095568"/>
    <w:rsid w:val="1426054B"/>
    <w:rsid w:val="14722D95"/>
    <w:rsid w:val="149855ED"/>
    <w:rsid w:val="14AB3FE6"/>
    <w:rsid w:val="14AC78A3"/>
    <w:rsid w:val="14DA3E7C"/>
    <w:rsid w:val="14E64903"/>
    <w:rsid w:val="14E74053"/>
    <w:rsid w:val="15AB78D5"/>
    <w:rsid w:val="15CE3CEE"/>
    <w:rsid w:val="15DC1A93"/>
    <w:rsid w:val="15F27DB5"/>
    <w:rsid w:val="15F41BFA"/>
    <w:rsid w:val="16803611"/>
    <w:rsid w:val="168901FC"/>
    <w:rsid w:val="16C276C0"/>
    <w:rsid w:val="17046386"/>
    <w:rsid w:val="170C14A5"/>
    <w:rsid w:val="17B7662A"/>
    <w:rsid w:val="17B81319"/>
    <w:rsid w:val="17F66A07"/>
    <w:rsid w:val="17FF0A42"/>
    <w:rsid w:val="183A21CD"/>
    <w:rsid w:val="18545772"/>
    <w:rsid w:val="18545DB5"/>
    <w:rsid w:val="18BA0695"/>
    <w:rsid w:val="18FF55F5"/>
    <w:rsid w:val="1903789E"/>
    <w:rsid w:val="1957789E"/>
    <w:rsid w:val="19BA0933"/>
    <w:rsid w:val="1A222C1E"/>
    <w:rsid w:val="1A28176D"/>
    <w:rsid w:val="1A4B7367"/>
    <w:rsid w:val="1A56070D"/>
    <w:rsid w:val="1A6F1DD4"/>
    <w:rsid w:val="1A93683C"/>
    <w:rsid w:val="1B5607E3"/>
    <w:rsid w:val="1BAC0DD1"/>
    <w:rsid w:val="1C011997"/>
    <w:rsid w:val="1C241C02"/>
    <w:rsid w:val="1CC36A4A"/>
    <w:rsid w:val="1D333DEB"/>
    <w:rsid w:val="1D497FF7"/>
    <w:rsid w:val="1E23214F"/>
    <w:rsid w:val="1E380731"/>
    <w:rsid w:val="1E972EAB"/>
    <w:rsid w:val="1EA6173E"/>
    <w:rsid w:val="1F3413ED"/>
    <w:rsid w:val="1F472D4A"/>
    <w:rsid w:val="1F627276"/>
    <w:rsid w:val="1FD64C2B"/>
    <w:rsid w:val="200E1F9D"/>
    <w:rsid w:val="201F4009"/>
    <w:rsid w:val="20CA69A3"/>
    <w:rsid w:val="20DC1CE8"/>
    <w:rsid w:val="20E003AB"/>
    <w:rsid w:val="2112566F"/>
    <w:rsid w:val="213F3D14"/>
    <w:rsid w:val="220A2AE6"/>
    <w:rsid w:val="221B7DFB"/>
    <w:rsid w:val="222A438B"/>
    <w:rsid w:val="224E61EC"/>
    <w:rsid w:val="227D4553"/>
    <w:rsid w:val="228114C2"/>
    <w:rsid w:val="22B448F1"/>
    <w:rsid w:val="22E91F8E"/>
    <w:rsid w:val="22EE13C0"/>
    <w:rsid w:val="232E113F"/>
    <w:rsid w:val="239366F2"/>
    <w:rsid w:val="239F090A"/>
    <w:rsid w:val="23ED0875"/>
    <w:rsid w:val="24183A7C"/>
    <w:rsid w:val="243038E0"/>
    <w:rsid w:val="244A0EBF"/>
    <w:rsid w:val="24586EF5"/>
    <w:rsid w:val="246A16D9"/>
    <w:rsid w:val="247A4ACC"/>
    <w:rsid w:val="24873E5B"/>
    <w:rsid w:val="24F46A34"/>
    <w:rsid w:val="24F55B21"/>
    <w:rsid w:val="257220CB"/>
    <w:rsid w:val="257746C8"/>
    <w:rsid w:val="259310AF"/>
    <w:rsid w:val="25C24D84"/>
    <w:rsid w:val="26017C95"/>
    <w:rsid w:val="2609650F"/>
    <w:rsid w:val="265B56AA"/>
    <w:rsid w:val="26907262"/>
    <w:rsid w:val="28153131"/>
    <w:rsid w:val="282043CB"/>
    <w:rsid w:val="28526139"/>
    <w:rsid w:val="28767FCE"/>
    <w:rsid w:val="287C0DEE"/>
    <w:rsid w:val="288D32C1"/>
    <w:rsid w:val="28AE0F0A"/>
    <w:rsid w:val="28C8183E"/>
    <w:rsid w:val="2970244C"/>
    <w:rsid w:val="299A3DFC"/>
    <w:rsid w:val="29AA5021"/>
    <w:rsid w:val="29CA7D4F"/>
    <w:rsid w:val="2A0A5DAF"/>
    <w:rsid w:val="2A2A78B9"/>
    <w:rsid w:val="2AD63457"/>
    <w:rsid w:val="2AF6454E"/>
    <w:rsid w:val="2B231857"/>
    <w:rsid w:val="2BB02DF3"/>
    <w:rsid w:val="2BBD3FD1"/>
    <w:rsid w:val="2C924E45"/>
    <w:rsid w:val="2C970D19"/>
    <w:rsid w:val="2D0F4B62"/>
    <w:rsid w:val="2D2E3237"/>
    <w:rsid w:val="2D961506"/>
    <w:rsid w:val="2DB51F80"/>
    <w:rsid w:val="2DC1654E"/>
    <w:rsid w:val="2E0C5805"/>
    <w:rsid w:val="2E4122A3"/>
    <w:rsid w:val="2EAA1035"/>
    <w:rsid w:val="2EB6049D"/>
    <w:rsid w:val="2EC1267E"/>
    <w:rsid w:val="2EC144B3"/>
    <w:rsid w:val="2F3C14A7"/>
    <w:rsid w:val="2F8B71B4"/>
    <w:rsid w:val="2F9978C6"/>
    <w:rsid w:val="30AC779C"/>
    <w:rsid w:val="30BC581F"/>
    <w:rsid w:val="30E47124"/>
    <w:rsid w:val="31050043"/>
    <w:rsid w:val="31935EC2"/>
    <w:rsid w:val="31DF4906"/>
    <w:rsid w:val="31E5260D"/>
    <w:rsid w:val="31EF6985"/>
    <w:rsid w:val="322B3D92"/>
    <w:rsid w:val="32386D71"/>
    <w:rsid w:val="32C54255"/>
    <w:rsid w:val="32FB4313"/>
    <w:rsid w:val="33405270"/>
    <w:rsid w:val="334B593F"/>
    <w:rsid w:val="33B50F81"/>
    <w:rsid w:val="34B62F07"/>
    <w:rsid w:val="34FD7A88"/>
    <w:rsid w:val="350774C9"/>
    <w:rsid w:val="35825091"/>
    <w:rsid w:val="358C17D9"/>
    <w:rsid w:val="35C04216"/>
    <w:rsid w:val="36013FFC"/>
    <w:rsid w:val="3642366A"/>
    <w:rsid w:val="36C7634F"/>
    <w:rsid w:val="36E05768"/>
    <w:rsid w:val="37512C09"/>
    <w:rsid w:val="37AF71BF"/>
    <w:rsid w:val="3876691E"/>
    <w:rsid w:val="3937110D"/>
    <w:rsid w:val="3992290F"/>
    <w:rsid w:val="39DD7A94"/>
    <w:rsid w:val="3A542FD5"/>
    <w:rsid w:val="3A912B96"/>
    <w:rsid w:val="3A9D7ECD"/>
    <w:rsid w:val="3AC24A90"/>
    <w:rsid w:val="3AC72337"/>
    <w:rsid w:val="3AF17E70"/>
    <w:rsid w:val="3B2174CA"/>
    <w:rsid w:val="3B73043B"/>
    <w:rsid w:val="3B942165"/>
    <w:rsid w:val="3B9D751A"/>
    <w:rsid w:val="3BAB52A6"/>
    <w:rsid w:val="3BB20C2D"/>
    <w:rsid w:val="3C123520"/>
    <w:rsid w:val="3C366CC1"/>
    <w:rsid w:val="3C4405FB"/>
    <w:rsid w:val="3D075D05"/>
    <w:rsid w:val="3D0C60E5"/>
    <w:rsid w:val="3D35086E"/>
    <w:rsid w:val="3D382BB4"/>
    <w:rsid w:val="3D553242"/>
    <w:rsid w:val="3DDB54C2"/>
    <w:rsid w:val="3E073555"/>
    <w:rsid w:val="3E3318C2"/>
    <w:rsid w:val="3E5A53B5"/>
    <w:rsid w:val="3E88468C"/>
    <w:rsid w:val="3EE71612"/>
    <w:rsid w:val="3EEE0EBF"/>
    <w:rsid w:val="3F312800"/>
    <w:rsid w:val="3F554271"/>
    <w:rsid w:val="3F581C2E"/>
    <w:rsid w:val="3F770B22"/>
    <w:rsid w:val="3F846116"/>
    <w:rsid w:val="3FB670F6"/>
    <w:rsid w:val="3FDD7AB1"/>
    <w:rsid w:val="40084901"/>
    <w:rsid w:val="40157022"/>
    <w:rsid w:val="40800AEB"/>
    <w:rsid w:val="409A19BC"/>
    <w:rsid w:val="40C65EC6"/>
    <w:rsid w:val="40D45A76"/>
    <w:rsid w:val="40FC36E9"/>
    <w:rsid w:val="40FC5196"/>
    <w:rsid w:val="415A1F35"/>
    <w:rsid w:val="4206288D"/>
    <w:rsid w:val="42CB7E62"/>
    <w:rsid w:val="43A32387"/>
    <w:rsid w:val="43B366A0"/>
    <w:rsid w:val="43B66121"/>
    <w:rsid w:val="43BE75C1"/>
    <w:rsid w:val="44210A85"/>
    <w:rsid w:val="442B3B6E"/>
    <w:rsid w:val="4446527F"/>
    <w:rsid w:val="444E06E1"/>
    <w:rsid w:val="44A936BB"/>
    <w:rsid w:val="44F966AF"/>
    <w:rsid w:val="45067476"/>
    <w:rsid w:val="453375C2"/>
    <w:rsid w:val="45430DBC"/>
    <w:rsid w:val="454B06B4"/>
    <w:rsid w:val="457A4E08"/>
    <w:rsid w:val="45982A94"/>
    <w:rsid w:val="46246841"/>
    <w:rsid w:val="46794700"/>
    <w:rsid w:val="46D647C4"/>
    <w:rsid w:val="46E0320A"/>
    <w:rsid w:val="46EE0AA7"/>
    <w:rsid w:val="46F8045A"/>
    <w:rsid w:val="47471892"/>
    <w:rsid w:val="476154E3"/>
    <w:rsid w:val="477F0273"/>
    <w:rsid w:val="47A466FA"/>
    <w:rsid w:val="47AE3030"/>
    <w:rsid w:val="48090880"/>
    <w:rsid w:val="48547F16"/>
    <w:rsid w:val="485E5C96"/>
    <w:rsid w:val="48EC4BD5"/>
    <w:rsid w:val="48F367D8"/>
    <w:rsid w:val="494E3E51"/>
    <w:rsid w:val="496B5766"/>
    <w:rsid w:val="496C13CF"/>
    <w:rsid w:val="498E2B50"/>
    <w:rsid w:val="49AA29D8"/>
    <w:rsid w:val="49E04B6C"/>
    <w:rsid w:val="49E43A11"/>
    <w:rsid w:val="4A247FFC"/>
    <w:rsid w:val="4A883576"/>
    <w:rsid w:val="4B514970"/>
    <w:rsid w:val="4BCC379F"/>
    <w:rsid w:val="4C6569F9"/>
    <w:rsid w:val="4CCB2B65"/>
    <w:rsid w:val="4CD755EA"/>
    <w:rsid w:val="4D853DB1"/>
    <w:rsid w:val="4D896BAF"/>
    <w:rsid w:val="4D9F3BEB"/>
    <w:rsid w:val="4DA27AB0"/>
    <w:rsid w:val="4DA33321"/>
    <w:rsid w:val="4DEE47F1"/>
    <w:rsid w:val="4E024111"/>
    <w:rsid w:val="4E13493F"/>
    <w:rsid w:val="4E9034F2"/>
    <w:rsid w:val="4EC631B0"/>
    <w:rsid w:val="4F5148FF"/>
    <w:rsid w:val="4FC20BBB"/>
    <w:rsid w:val="4FF64BB2"/>
    <w:rsid w:val="50005955"/>
    <w:rsid w:val="500B71A4"/>
    <w:rsid w:val="50205F96"/>
    <w:rsid w:val="502949BC"/>
    <w:rsid w:val="502C7313"/>
    <w:rsid w:val="50363EAE"/>
    <w:rsid w:val="50615D14"/>
    <w:rsid w:val="50621842"/>
    <w:rsid w:val="508B1503"/>
    <w:rsid w:val="50B11149"/>
    <w:rsid w:val="5112261F"/>
    <w:rsid w:val="51310E43"/>
    <w:rsid w:val="51566920"/>
    <w:rsid w:val="515B6675"/>
    <w:rsid w:val="51B8079B"/>
    <w:rsid w:val="51D96BE5"/>
    <w:rsid w:val="51FA517E"/>
    <w:rsid w:val="526B4372"/>
    <w:rsid w:val="52A57160"/>
    <w:rsid w:val="52DE4E11"/>
    <w:rsid w:val="5336685F"/>
    <w:rsid w:val="53E34D2E"/>
    <w:rsid w:val="541660D7"/>
    <w:rsid w:val="542331C5"/>
    <w:rsid w:val="543B6BBD"/>
    <w:rsid w:val="545C39C7"/>
    <w:rsid w:val="54A65FCD"/>
    <w:rsid w:val="54AA1DA2"/>
    <w:rsid w:val="551E3FFA"/>
    <w:rsid w:val="553D0B6D"/>
    <w:rsid w:val="55B95987"/>
    <w:rsid w:val="55C43267"/>
    <w:rsid w:val="55DB3175"/>
    <w:rsid w:val="55E11268"/>
    <w:rsid w:val="561E32AE"/>
    <w:rsid w:val="56C72645"/>
    <w:rsid w:val="56CE5F03"/>
    <w:rsid w:val="572D6548"/>
    <w:rsid w:val="573C04B5"/>
    <w:rsid w:val="57A53A08"/>
    <w:rsid w:val="57B051D5"/>
    <w:rsid w:val="57BE2793"/>
    <w:rsid w:val="5819028C"/>
    <w:rsid w:val="581F55FD"/>
    <w:rsid w:val="58993F5D"/>
    <w:rsid w:val="58B033DA"/>
    <w:rsid w:val="59044E54"/>
    <w:rsid w:val="59245584"/>
    <w:rsid w:val="592E4446"/>
    <w:rsid w:val="595955B1"/>
    <w:rsid w:val="59673452"/>
    <w:rsid w:val="59853B23"/>
    <w:rsid w:val="599B0EF7"/>
    <w:rsid w:val="5A18160C"/>
    <w:rsid w:val="5A737D3D"/>
    <w:rsid w:val="5A8738CB"/>
    <w:rsid w:val="5A8A1EC6"/>
    <w:rsid w:val="5ACC2D05"/>
    <w:rsid w:val="5AD3538C"/>
    <w:rsid w:val="5AE560D5"/>
    <w:rsid w:val="5AF77EBE"/>
    <w:rsid w:val="5AFC0016"/>
    <w:rsid w:val="5B5E69EB"/>
    <w:rsid w:val="5B87621A"/>
    <w:rsid w:val="5BA0637A"/>
    <w:rsid w:val="5BD51862"/>
    <w:rsid w:val="5C166CB5"/>
    <w:rsid w:val="5C5305C6"/>
    <w:rsid w:val="5C8E621E"/>
    <w:rsid w:val="5CD27925"/>
    <w:rsid w:val="5CDA6FD2"/>
    <w:rsid w:val="5D3F2E16"/>
    <w:rsid w:val="5D5922B1"/>
    <w:rsid w:val="5D6A5A0D"/>
    <w:rsid w:val="5D763B0E"/>
    <w:rsid w:val="5DA65600"/>
    <w:rsid w:val="5DC142B6"/>
    <w:rsid w:val="5DD548C0"/>
    <w:rsid w:val="5E1C7B64"/>
    <w:rsid w:val="5E225F37"/>
    <w:rsid w:val="5E3676E2"/>
    <w:rsid w:val="5E41061B"/>
    <w:rsid w:val="5EAA2030"/>
    <w:rsid w:val="5EAF122A"/>
    <w:rsid w:val="5F004DFD"/>
    <w:rsid w:val="5F13096F"/>
    <w:rsid w:val="5FC06F17"/>
    <w:rsid w:val="5FCE26FE"/>
    <w:rsid w:val="5FE51F93"/>
    <w:rsid w:val="602E0341"/>
    <w:rsid w:val="60466747"/>
    <w:rsid w:val="608254E2"/>
    <w:rsid w:val="60AB6DFF"/>
    <w:rsid w:val="60C82843"/>
    <w:rsid w:val="60C8459D"/>
    <w:rsid w:val="60D33512"/>
    <w:rsid w:val="615F08C2"/>
    <w:rsid w:val="61744732"/>
    <w:rsid w:val="61870B9F"/>
    <w:rsid w:val="619623DC"/>
    <w:rsid w:val="61E32559"/>
    <w:rsid w:val="61F8384A"/>
    <w:rsid w:val="621D7B0C"/>
    <w:rsid w:val="626E176E"/>
    <w:rsid w:val="62904314"/>
    <w:rsid w:val="62970423"/>
    <w:rsid w:val="62AA48B3"/>
    <w:rsid w:val="62B14371"/>
    <w:rsid w:val="62BE126E"/>
    <w:rsid w:val="638C7C94"/>
    <w:rsid w:val="639674EB"/>
    <w:rsid w:val="63B243F8"/>
    <w:rsid w:val="63C34E46"/>
    <w:rsid w:val="63E47B21"/>
    <w:rsid w:val="64021659"/>
    <w:rsid w:val="641937E6"/>
    <w:rsid w:val="64F77CC2"/>
    <w:rsid w:val="65AD7A12"/>
    <w:rsid w:val="661C4186"/>
    <w:rsid w:val="66267BB6"/>
    <w:rsid w:val="663417A8"/>
    <w:rsid w:val="66772224"/>
    <w:rsid w:val="667E025A"/>
    <w:rsid w:val="66817EF2"/>
    <w:rsid w:val="669E6224"/>
    <w:rsid w:val="66C35CC5"/>
    <w:rsid w:val="66D63C10"/>
    <w:rsid w:val="66EA3B76"/>
    <w:rsid w:val="670837B5"/>
    <w:rsid w:val="674E4965"/>
    <w:rsid w:val="679444EE"/>
    <w:rsid w:val="67A67EBF"/>
    <w:rsid w:val="67BE332E"/>
    <w:rsid w:val="682022BD"/>
    <w:rsid w:val="68373CF2"/>
    <w:rsid w:val="689313B3"/>
    <w:rsid w:val="68CF7E59"/>
    <w:rsid w:val="68DF4717"/>
    <w:rsid w:val="68E71B27"/>
    <w:rsid w:val="68F14E7A"/>
    <w:rsid w:val="69054C9B"/>
    <w:rsid w:val="69185200"/>
    <w:rsid w:val="69383652"/>
    <w:rsid w:val="69B044C3"/>
    <w:rsid w:val="6A500275"/>
    <w:rsid w:val="6A513679"/>
    <w:rsid w:val="6A9606FB"/>
    <w:rsid w:val="6B4F05ED"/>
    <w:rsid w:val="6B961BC0"/>
    <w:rsid w:val="6BB02E29"/>
    <w:rsid w:val="6BD22543"/>
    <w:rsid w:val="6C4C785B"/>
    <w:rsid w:val="6C53207F"/>
    <w:rsid w:val="6C6D4EE1"/>
    <w:rsid w:val="6CBC2888"/>
    <w:rsid w:val="6CCD7123"/>
    <w:rsid w:val="6D03686E"/>
    <w:rsid w:val="6D4A39BF"/>
    <w:rsid w:val="6D8F3713"/>
    <w:rsid w:val="6DA26DAD"/>
    <w:rsid w:val="6DA952E1"/>
    <w:rsid w:val="6E082FB2"/>
    <w:rsid w:val="6E5F4961"/>
    <w:rsid w:val="6E693C8C"/>
    <w:rsid w:val="6E950ADE"/>
    <w:rsid w:val="6EC222E0"/>
    <w:rsid w:val="6F417C1E"/>
    <w:rsid w:val="6F474195"/>
    <w:rsid w:val="6F673281"/>
    <w:rsid w:val="6F696861"/>
    <w:rsid w:val="6FBB2A2C"/>
    <w:rsid w:val="6FBC3D4D"/>
    <w:rsid w:val="6FC7136C"/>
    <w:rsid w:val="6FD45E68"/>
    <w:rsid w:val="6FFD0675"/>
    <w:rsid w:val="700D4EDC"/>
    <w:rsid w:val="701A6EDF"/>
    <w:rsid w:val="7065004E"/>
    <w:rsid w:val="7098030B"/>
    <w:rsid w:val="70D44559"/>
    <w:rsid w:val="70DD038D"/>
    <w:rsid w:val="70FD6FDE"/>
    <w:rsid w:val="712938D5"/>
    <w:rsid w:val="71660AD2"/>
    <w:rsid w:val="71723E31"/>
    <w:rsid w:val="717A72B0"/>
    <w:rsid w:val="7192311C"/>
    <w:rsid w:val="71A11ADA"/>
    <w:rsid w:val="71A34C6D"/>
    <w:rsid w:val="71D043BF"/>
    <w:rsid w:val="7225291B"/>
    <w:rsid w:val="72664C59"/>
    <w:rsid w:val="73297BAB"/>
    <w:rsid w:val="73AE33B2"/>
    <w:rsid w:val="73FB4A01"/>
    <w:rsid w:val="7459693B"/>
    <w:rsid w:val="74E62083"/>
    <w:rsid w:val="751037AE"/>
    <w:rsid w:val="75463457"/>
    <w:rsid w:val="75893A32"/>
    <w:rsid w:val="75CB4833"/>
    <w:rsid w:val="75D80B91"/>
    <w:rsid w:val="75FF4630"/>
    <w:rsid w:val="762512AB"/>
    <w:rsid w:val="764833BD"/>
    <w:rsid w:val="76637371"/>
    <w:rsid w:val="768B2A85"/>
    <w:rsid w:val="76950189"/>
    <w:rsid w:val="76CC1AB2"/>
    <w:rsid w:val="77422856"/>
    <w:rsid w:val="776E0BDE"/>
    <w:rsid w:val="776E1304"/>
    <w:rsid w:val="77D97120"/>
    <w:rsid w:val="77F24622"/>
    <w:rsid w:val="78054A22"/>
    <w:rsid w:val="784C0FB4"/>
    <w:rsid w:val="78525E90"/>
    <w:rsid w:val="787800C3"/>
    <w:rsid w:val="78B4421D"/>
    <w:rsid w:val="78CB7529"/>
    <w:rsid w:val="7908617E"/>
    <w:rsid w:val="79830F5D"/>
    <w:rsid w:val="798D0F7A"/>
    <w:rsid w:val="79C6782D"/>
    <w:rsid w:val="79E43495"/>
    <w:rsid w:val="7A0B5322"/>
    <w:rsid w:val="7AE053AC"/>
    <w:rsid w:val="7AE82C8E"/>
    <w:rsid w:val="7AFF3D43"/>
    <w:rsid w:val="7B1834AF"/>
    <w:rsid w:val="7B1F0779"/>
    <w:rsid w:val="7B6B611F"/>
    <w:rsid w:val="7BA957A8"/>
    <w:rsid w:val="7BD01AD0"/>
    <w:rsid w:val="7BE12CF9"/>
    <w:rsid w:val="7C0948F4"/>
    <w:rsid w:val="7C27143B"/>
    <w:rsid w:val="7C4B6622"/>
    <w:rsid w:val="7C746DB2"/>
    <w:rsid w:val="7CCB7974"/>
    <w:rsid w:val="7D1210CB"/>
    <w:rsid w:val="7D3F6DFB"/>
    <w:rsid w:val="7D410A1F"/>
    <w:rsid w:val="7D5C596A"/>
    <w:rsid w:val="7E084D12"/>
    <w:rsid w:val="7E5C037D"/>
    <w:rsid w:val="7EC776FA"/>
    <w:rsid w:val="7EF74EB2"/>
    <w:rsid w:val="7EF75F5E"/>
    <w:rsid w:val="7F2E1278"/>
    <w:rsid w:val="7F9A07A7"/>
    <w:rsid w:val="7F9D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8">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3">
    <w:name w:val="Default Paragraph Font"/>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widowControl/>
      <w:jc w:val="left"/>
    </w:pPr>
    <w:rPr>
      <w:rFonts w:ascii="Tahoma" w:hAnsi="Tahoma"/>
      <w:kern w:val="0"/>
      <w:sz w:val="22"/>
      <w:lang w:val="en-GB"/>
    </w:rPr>
  </w:style>
  <w:style w:type="paragraph" w:customStyle="1" w:styleId="4">
    <w:name w:val="目录 53"/>
    <w:basedOn w:val="1"/>
    <w:next w:val="1"/>
    <w:qFormat/>
    <w:uiPriority w:val="0"/>
    <w:pPr>
      <w:ind w:left="840"/>
    </w:pPr>
    <w:rPr>
      <w:sz w:val="18"/>
    </w:rPr>
  </w:style>
  <w:style w:type="paragraph" w:styleId="9">
    <w:name w:val="Normal Indent"/>
    <w:basedOn w:val="1"/>
    <w:next w:val="1"/>
    <w:qFormat/>
    <w:uiPriority w:val="0"/>
    <w:pPr>
      <w:ind w:firstLine="420"/>
    </w:pPr>
    <w:rPr>
      <w:kern w:val="0"/>
      <w:sz w:val="20"/>
    </w:rPr>
  </w:style>
  <w:style w:type="paragraph" w:styleId="10">
    <w:name w:val="Body Text Indent"/>
    <w:basedOn w:val="1"/>
    <w:qFormat/>
    <w:uiPriority w:val="0"/>
    <w:pPr>
      <w:spacing w:after="120"/>
      <w:ind w:left="420" w:leftChars="200"/>
    </w:pPr>
    <w:rPr>
      <w:rFonts w:ascii="Times New Roman" w:hAnsi="Times New Roman" w:eastAsia="宋体" w:cs="Times New Roman"/>
    </w:rPr>
  </w:style>
  <w:style w:type="paragraph" w:styleId="11">
    <w:name w:val="List 2"/>
    <w:basedOn w:val="1"/>
    <w:next w:val="12"/>
    <w:qFormat/>
    <w:uiPriority w:val="0"/>
    <w:pPr>
      <w:ind w:left="100" w:leftChars="200" w:hanging="200" w:hangingChars="200"/>
    </w:pPr>
    <w:rPr>
      <w:rFonts w:ascii="Times New Roman" w:hAnsi="Times New Roman" w:eastAsia="宋体" w:cs="Times New Roman"/>
    </w:rPr>
  </w:style>
  <w:style w:type="paragraph" w:styleId="12">
    <w:name w:val="Plain Text"/>
    <w:basedOn w:val="1"/>
    <w:qFormat/>
    <w:uiPriority w:val="0"/>
    <w:rPr>
      <w:rFonts w:ascii="宋体" w:hAnsi="Courier New"/>
    </w:rPr>
  </w:style>
  <w:style w:type="paragraph" w:styleId="13">
    <w:name w:val="toc 3"/>
    <w:basedOn w:val="1"/>
    <w:next w:val="1"/>
    <w:qFormat/>
    <w:uiPriority w:val="0"/>
    <w:pPr>
      <w:ind w:left="420"/>
      <w:jc w:val="left"/>
    </w:pPr>
    <w:rPr>
      <w:rFonts w:ascii="Times New Roman" w:hAnsi="Times New Roman" w:eastAsia="宋体" w:cs="Times New Roman"/>
      <w:i/>
      <w:sz w:val="20"/>
    </w:rPr>
  </w:style>
  <w:style w:type="paragraph" w:styleId="14">
    <w:name w:val="Body Text Indent 2"/>
    <w:basedOn w:val="1"/>
    <w:qFormat/>
    <w:uiPriority w:val="0"/>
    <w:pPr>
      <w:ind w:firstLine="480"/>
    </w:pPr>
    <w:rPr>
      <w:rFonts w:ascii="宋体" w:hAnsi="宋体" w:eastAsia="宋体" w:cs="Times New Roman"/>
      <w:sz w:val="30"/>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8">
    <w:name w:val="footnote text"/>
    <w:basedOn w:val="1"/>
    <w:qFormat/>
    <w:uiPriority w:val="99"/>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2"/>
    <w:basedOn w:val="10"/>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rPr>
      <w:rFonts w:ascii="Times New Roman" w:hAnsi="Times New Roman" w:eastAsia="宋体" w:cs="Times New Roman"/>
    </w:rPr>
  </w:style>
  <w:style w:type="character" w:styleId="26">
    <w:name w:val="Hyperlink"/>
    <w:basedOn w:val="23"/>
    <w:qFormat/>
    <w:uiPriority w:val="0"/>
    <w:rPr>
      <w:color w:val="0000FF"/>
      <w:u w:val="single"/>
    </w:rPr>
  </w:style>
  <w:style w:type="paragraph" w:customStyle="1" w:styleId="27">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8">
    <w:name w:val="List Paragraph"/>
    <w:basedOn w:val="1"/>
    <w:qFormat/>
    <w:uiPriority w:val="0"/>
    <w:pPr>
      <w:ind w:firstLine="420" w:firstLineChars="200"/>
    </w:pPr>
    <w:rPr>
      <w:rFonts w:ascii="Times New Roman" w:hAnsi="Times New Roman" w:eastAsia="宋体" w:cs="Times New Roman"/>
      <w:szCs w:val="24"/>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1">
    <w:name w:val="Table Paragraph"/>
    <w:basedOn w:val="27"/>
    <w:qFormat/>
    <w:uiPriority w:val="1"/>
    <w:rPr>
      <w:rFonts w:ascii="宋体" w:hAnsi="宋体" w:eastAsia="宋体" w:cs="宋体"/>
      <w:lang w:val="zh-CN" w:eastAsia="zh-CN" w:bidi="zh-CN"/>
    </w:rPr>
  </w:style>
  <w:style w:type="paragraph" w:customStyle="1" w:styleId="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正文1"/>
    <w:qFormat/>
    <w:uiPriority w:val="0"/>
    <w:rPr>
      <w:rFonts w:ascii="Calibri" w:hAnsi="Calibri" w:eastAsia="Times New Roman" w:cs="Times New Roman"/>
      <w:sz w:val="24"/>
      <w:szCs w:val="24"/>
      <w:lang w:val="en-US" w:eastAsia="zh-CN" w:bidi="ar-SA"/>
    </w:rPr>
  </w:style>
  <w:style w:type="paragraph" w:customStyle="1" w:styleId="36">
    <w:name w:val="列出段落1"/>
    <w:basedOn w:val="1"/>
    <w:qFormat/>
    <w:uiPriority w:val="34"/>
    <w:pPr>
      <w:ind w:firstLine="420" w:firstLineChars="200"/>
    </w:pPr>
  </w:style>
  <w:style w:type="paragraph" w:customStyle="1" w:styleId="37">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38">
    <w:name w:val="标题 5（有编号）（绿盟科技）"/>
    <w:basedOn w:val="1"/>
    <w:next w:val="39"/>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0">
    <w:name w:val="font21"/>
    <w:basedOn w:val="23"/>
    <w:qFormat/>
    <w:uiPriority w:val="0"/>
    <w:rPr>
      <w:rFonts w:hint="default" w:ascii="Calibri" w:hAnsi="Calibri" w:cs="Calibri"/>
      <w:color w:val="000000"/>
      <w:sz w:val="24"/>
      <w:szCs w:val="24"/>
      <w:u w:val="none"/>
    </w:rPr>
  </w:style>
  <w:style w:type="character" w:customStyle="1" w:styleId="41">
    <w:name w:val="font31"/>
    <w:basedOn w:val="23"/>
    <w:qFormat/>
    <w:uiPriority w:val="0"/>
    <w:rPr>
      <w:rFonts w:hint="default" w:ascii="Times New Roman" w:hAnsi="Times New Roman" w:cs="Times New Roman"/>
      <w:color w:val="000000"/>
      <w:sz w:val="20"/>
      <w:szCs w:val="20"/>
      <w:u w:val="none"/>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44">
    <w:name w:val="font01"/>
    <w:basedOn w:val="23"/>
    <w:qFormat/>
    <w:uiPriority w:val="0"/>
    <w:rPr>
      <w:rFonts w:hint="eastAsia" w:ascii="宋体" w:hAnsi="宋体" w:eastAsia="宋体" w:cs="宋体"/>
      <w:color w:val="000000"/>
      <w:sz w:val="24"/>
      <w:szCs w:val="24"/>
      <w:u w:val="none"/>
    </w:rPr>
  </w:style>
  <w:style w:type="character" w:customStyle="1" w:styleId="45">
    <w:name w:val="font161"/>
    <w:basedOn w:val="23"/>
    <w:qFormat/>
    <w:uiPriority w:val="0"/>
    <w:rPr>
      <w:rFonts w:ascii="Calibri" w:hAnsi="Calibri" w:cs="Calibri"/>
      <w:color w:val="000000"/>
      <w:sz w:val="18"/>
      <w:szCs w:val="18"/>
      <w:u w:val="none"/>
    </w:rPr>
  </w:style>
  <w:style w:type="character" w:customStyle="1" w:styleId="46">
    <w:name w:val="font151"/>
    <w:basedOn w:val="23"/>
    <w:qFormat/>
    <w:uiPriority w:val="0"/>
    <w:rPr>
      <w:rFonts w:hint="eastAsia" w:ascii="宋体" w:hAnsi="宋体" w:eastAsia="宋体" w:cs="宋体"/>
      <w:color w:val="000000"/>
      <w:sz w:val="18"/>
      <w:szCs w:val="18"/>
      <w:u w:val="none"/>
    </w:rPr>
  </w:style>
  <w:style w:type="character" w:customStyle="1" w:styleId="47">
    <w:name w:val="font181"/>
    <w:basedOn w:val="23"/>
    <w:qFormat/>
    <w:uiPriority w:val="0"/>
    <w:rPr>
      <w:rFonts w:hint="default" w:ascii="Arial" w:hAnsi="Arial" w:cs="Arial"/>
      <w:b/>
      <w:bCs/>
      <w:color w:val="000000"/>
      <w:sz w:val="32"/>
      <w:szCs w:val="32"/>
      <w:u w:val="none"/>
    </w:rPr>
  </w:style>
  <w:style w:type="character" w:customStyle="1" w:styleId="48">
    <w:name w:val="font191"/>
    <w:basedOn w:val="23"/>
    <w:qFormat/>
    <w:uiPriority w:val="0"/>
    <w:rPr>
      <w:rFonts w:hint="eastAsia" w:ascii="宋体" w:hAnsi="宋体" w:eastAsia="宋体" w:cs="宋体"/>
      <w:b/>
      <w:bCs/>
      <w:color w:val="000000"/>
      <w:sz w:val="20"/>
      <w:szCs w:val="20"/>
      <w:u w:val="none"/>
    </w:rPr>
  </w:style>
  <w:style w:type="paragraph" w:customStyle="1" w:styleId="49">
    <w:name w:val="正文_1"/>
    <w:basedOn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
    <w:basedOn w:val="51"/>
    <w:next w:val="53"/>
    <w:qFormat/>
    <w:uiPriority w:val="0"/>
    <w:pPr>
      <w:widowControl w:val="0"/>
      <w:jc w:val="both"/>
    </w:pPr>
    <w:rPr>
      <w:rFonts w:ascii="等线" w:hAnsi="等线" w:eastAsia="等线" w:cs="Times New Roman"/>
      <w:kern w:val="2"/>
      <w:sz w:val="21"/>
      <w:szCs w:val="22"/>
      <w:lang w:val="en-US" w:eastAsia="zh-CN" w:bidi="ar-SA"/>
    </w:rPr>
  </w:style>
  <w:style w:type="paragraph" w:customStyle="1" w:styleId="51">
    <w:name w:val="正文_3"/>
    <w:basedOn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3">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4">
    <w:name w:val="font41"/>
    <w:basedOn w:val="23"/>
    <w:qFormat/>
    <w:uiPriority w:val="0"/>
    <w:rPr>
      <w:rFonts w:hint="eastAsia" w:ascii="宋体" w:hAnsi="宋体" w:eastAsia="宋体" w:cs="宋体"/>
      <w:color w:val="000000"/>
      <w:sz w:val="20"/>
      <w:szCs w:val="20"/>
      <w:u w:val="none"/>
    </w:rPr>
  </w:style>
  <w:style w:type="character" w:customStyle="1" w:styleId="55">
    <w:name w:val="font71"/>
    <w:basedOn w:val="23"/>
    <w:qFormat/>
    <w:uiPriority w:val="0"/>
    <w:rPr>
      <w:rFonts w:hint="eastAsia" w:ascii="宋体" w:hAnsi="宋体" w:eastAsia="宋体" w:cs="宋体"/>
      <w:b/>
      <w:bCs/>
      <w:color w:val="000000"/>
      <w:sz w:val="20"/>
      <w:szCs w:val="20"/>
      <w:u w:val="none"/>
    </w:rPr>
  </w:style>
  <w:style w:type="character" w:customStyle="1" w:styleId="56">
    <w:name w:val="font91"/>
    <w:basedOn w:val="23"/>
    <w:qFormat/>
    <w:uiPriority w:val="0"/>
    <w:rPr>
      <w:rFonts w:hint="eastAsia" w:ascii="宋体" w:hAnsi="宋体" w:eastAsia="宋体" w:cs="宋体"/>
      <w:color w:val="FEBC28"/>
      <w:sz w:val="20"/>
      <w:szCs w:val="20"/>
      <w:u w:val="none"/>
    </w:rPr>
  </w:style>
  <w:style w:type="character" w:customStyle="1" w:styleId="57">
    <w:name w:val="font131"/>
    <w:basedOn w:val="23"/>
    <w:qFormat/>
    <w:uiPriority w:val="0"/>
    <w:rPr>
      <w:rFonts w:hint="eastAsia" w:ascii="宋体" w:hAnsi="宋体" w:eastAsia="宋体" w:cs="宋体"/>
      <w:color w:val="DE8238"/>
      <w:sz w:val="20"/>
      <w:szCs w:val="20"/>
      <w:u w:val="none"/>
    </w:rPr>
  </w:style>
  <w:style w:type="character" w:customStyle="1" w:styleId="58">
    <w:name w:val="font141"/>
    <w:basedOn w:val="23"/>
    <w:qFormat/>
    <w:uiPriority w:val="0"/>
    <w:rPr>
      <w:rFonts w:hint="eastAsia" w:ascii="宋体" w:hAnsi="宋体" w:eastAsia="宋体" w:cs="宋体"/>
      <w:color w:val="FDE11C"/>
      <w:sz w:val="20"/>
      <w:szCs w:val="20"/>
      <w:u w:val="none"/>
    </w:rPr>
  </w:style>
  <w:style w:type="character" w:customStyle="1" w:styleId="59">
    <w:name w:val="font61"/>
    <w:basedOn w:val="23"/>
    <w:qFormat/>
    <w:uiPriority w:val="0"/>
    <w:rPr>
      <w:rFonts w:hint="eastAsia" w:ascii="宋体" w:hAnsi="宋体" w:eastAsia="宋体" w:cs="宋体"/>
      <w:color w:val="000000"/>
      <w:sz w:val="20"/>
      <w:szCs w:val="20"/>
      <w:u w:val="none"/>
    </w:rPr>
  </w:style>
  <w:style w:type="paragraph" w:customStyle="1" w:styleId="60">
    <w:name w:val="Normal"/>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37614</Words>
  <Characters>40360</Characters>
  <Lines>0</Lines>
  <Paragraphs>0</Paragraphs>
  <TotalTime>47</TotalTime>
  <ScaleCrop>false</ScaleCrop>
  <LinksUpToDate>false</LinksUpToDate>
  <CharactersWithSpaces>42640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卢茹春</cp:lastModifiedBy>
  <cp:lastPrinted>2021-04-19T04:51:00Z</cp:lastPrinted>
  <dcterms:modified xsi:type="dcterms:W3CDTF">2022-04-11T03:50:36Z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F93F775360B44613A2F639A3E5C43F44</vt:lpwstr>
  </property>
</Properties>
</file>