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28"/>
          <w:rFonts w:ascii="宋体" w:hAnsi="宋体" w:cs="宋体"/>
          <w:b/>
          <w:bCs/>
          <w:color w:val="000000" w:themeColor="text1"/>
          <w:highlight w:val="none"/>
        </w:rPr>
      </w:pPr>
    </w:p>
    <w:p>
      <w:pPr>
        <w:textAlignment w:val="baseline"/>
        <w:rPr>
          <w:rFonts w:ascii="宋体" w:hAnsi="宋体"/>
          <w:b/>
          <w:color w:val="000000" w:themeColor="text1"/>
          <w:sz w:val="21"/>
          <w:highlight w:val="none"/>
        </w:rPr>
      </w:pPr>
      <w:r>
        <w:rPr>
          <w:rFonts w:ascii="宋体" w:hAnsi="宋体" w:cs="宋体"/>
          <w:b/>
          <w:bCs/>
          <w:color w:val="000000" w:themeColor="text1"/>
          <w:highlight w:val="none"/>
        </w:rPr>
        <w:t>招标编号：XJZH-202</w:t>
      </w:r>
      <w:r>
        <w:rPr>
          <w:rFonts w:hint="eastAsia" w:ascii="宋体" w:hAnsi="宋体" w:cs="宋体"/>
          <w:b/>
          <w:bCs/>
          <w:color w:val="000000" w:themeColor="text1"/>
          <w:highlight w:val="none"/>
        </w:rPr>
        <w:t>2MFX</w:t>
      </w:r>
      <w:r>
        <w:rPr>
          <w:rFonts w:ascii="宋体" w:hAnsi="宋体" w:cs="宋体"/>
          <w:b/>
          <w:bCs/>
          <w:color w:val="000000" w:themeColor="text1"/>
          <w:highlight w:val="none"/>
        </w:rPr>
        <w:t>-</w:t>
      </w:r>
      <w:r>
        <w:rPr>
          <w:rFonts w:hint="eastAsia" w:ascii="宋体" w:hAnsi="宋体" w:cs="宋体"/>
          <w:b/>
          <w:bCs/>
          <w:color w:val="000000" w:themeColor="text1"/>
          <w:highlight w:val="none"/>
        </w:rPr>
        <w:t>01</w:t>
      </w:r>
      <w:r>
        <w:rPr>
          <w:rFonts w:ascii="宋体" w:hAnsi="宋体" w:cs="宋体"/>
          <w:b/>
          <w:bCs/>
          <w:color w:val="000000" w:themeColor="text1"/>
          <w:highlight w:val="none"/>
        </w:rPr>
        <w:t>号</w:t>
      </w:r>
    </w:p>
    <w:p>
      <w:pPr>
        <w:pStyle w:val="58"/>
        <w:widowControl/>
        <w:numPr>
          <w:ilvl w:val="0"/>
          <w:numId w:val="0"/>
        </w:numPr>
        <w:rPr>
          <w:rFonts w:ascii="宋体" w:hAnsi="宋体" w:cs="宋体"/>
          <w:color w:val="000000" w:themeColor="text1"/>
          <w:highlight w:val="none"/>
          <w:lang w:val="zh-CN"/>
        </w:rPr>
      </w:pPr>
    </w:p>
    <w:p>
      <w:pPr>
        <w:jc w:val="center"/>
        <w:textAlignment w:val="baseline"/>
        <w:rPr>
          <w:rFonts w:ascii="宋体" w:hAnsi="宋体" w:cs="宋体"/>
          <w:b/>
          <w:bCs/>
          <w:color w:val="000000" w:themeColor="text1"/>
          <w:sz w:val="84"/>
          <w:highlight w:val="none"/>
        </w:rPr>
      </w:pPr>
      <w:r>
        <w:rPr>
          <w:rFonts w:ascii="宋体" w:hAnsi="宋体" w:cs="宋体"/>
          <w:b/>
          <w:bCs/>
          <w:color w:val="000000" w:themeColor="text1"/>
          <w:sz w:val="84"/>
          <w:highlight w:val="none"/>
        </w:rPr>
        <w:t>招标文件</w:t>
      </w:r>
    </w:p>
    <w:p>
      <w:pPr>
        <w:jc w:val="center"/>
        <w:textAlignment w:val="baseline"/>
        <w:rPr>
          <w:rFonts w:ascii="宋体" w:hAnsi="宋体" w:cs="宋体"/>
          <w:b/>
          <w:bCs/>
          <w:color w:val="000000" w:themeColor="text1"/>
          <w:sz w:val="21"/>
          <w:highlight w:val="none"/>
        </w:rPr>
      </w:pPr>
    </w:p>
    <w:p>
      <w:pPr>
        <w:jc w:val="center"/>
        <w:textAlignment w:val="baseline"/>
        <w:rPr>
          <w:rFonts w:ascii="宋体" w:hAnsi="宋体" w:cs="宋体"/>
          <w:b/>
          <w:bCs/>
          <w:color w:val="000000" w:themeColor="text1"/>
          <w:sz w:val="21"/>
          <w:highlight w:val="none"/>
        </w:rPr>
      </w:pPr>
    </w:p>
    <w:p>
      <w:pPr>
        <w:jc w:val="center"/>
        <w:textAlignment w:val="baseline"/>
        <w:rPr>
          <w:rFonts w:ascii="宋体" w:hAnsi="宋体" w:cs="宋体"/>
          <w:b/>
          <w:bCs/>
          <w:color w:val="000000" w:themeColor="text1"/>
          <w:sz w:val="21"/>
          <w:highlight w:val="none"/>
        </w:rPr>
      </w:pPr>
    </w:p>
    <w:p>
      <w:pPr>
        <w:spacing w:line="400" w:lineRule="exact"/>
        <w:ind w:firstLine="562" w:firstLineChars="200"/>
        <w:textAlignment w:val="baseline"/>
        <w:rPr>
          <w:rFonts w:ascii="宋体" w:hAnsi="宋体"/>
          <w:b/>
          <w:color w:val="000000" w:themeColor="text1"/>
          <w:sz w:val="28"/>
          <w:szCs w:val="28"/>
          <w:highlight w:val="none"/>
        </w:rPr>
      </w:pPr>
      <w:r>
        <w:rPr>
          <w:rFonts w:ascii="宋体" w:hAnsi="宋体"/>
          <w:b/>
          <w:color w:val="000000" w:themeColor="text1"/>
          <w:sz w:val="28"/>
          <w:szCs w:val="28"/>
          <w:highlight w:val="none"/>
        </w:rPr>
        <w:t>项目名称：</w:t>
      </w:r>
      <w:r>
        <w:rPr>
          <w:rFonts w:hint="eastAsia" w:ascii="宋体" w:hAnsi="宋体"/>
          <w:b/>
          <w:color w:val="000000" w:themeColor="text1"/>
          <w:sz w:val="28"/>
          <w:szCs w:val="28"/>
          <w:highlight w:val="none"/>
        </w:rPr>
        <w:t>民丰县人民医院高端数字化超声诊断仪采购项目</w:t>
      </w:r>
    </w:p>
    <w:p>
      <w:pPr>
        <w:rPr>
          <w:color w:val="000000" w:themeColor="text1"/>
          <w:highlight w:val="none"/>
        </w:rPr>
      </w:pPr>
    </w:p>
    <w:p>
      <w:pPr>
        <w:spacing w:line="400" w:lineRule="exact"/>
        <w:ind w:firstLine="551" w:firstLineChars="196"/>
        <w:textAlignment w:val="baseline"/>
        <w:rPr>
          <w:rFonts w:ascii="宋体" w:hAnsi="宋体"/>
          <w:b/>
          <w:color w:val="000000" w:themeColor="text1"/>
          <w:sz w:val="28"/>
          <w:szCs w:val="28"/>
          <w:highlight w:val="none"/>
        </w:rPr>
      </w:pPr>
      <w:r>
        <w:rPr>
          <w:rFonts w:ascii="宋体" w:hAnsi="宋体"/>
          <w:b/>
          <w:color w:val="000000" w:themeColor="text1"/>
          <w:sz w:val="28"/>
          <w:szCs w:val="28"/>
          <w:highlight w:val="none"/>
        </w:rPr>
        <w:t>招 标</w:t>
      </w:r>
      <w:r>
        <w:rPr>
          <w:rFonts w:hint="eastAsia" w:ascii="宋体" w:hAnsi="宋体"/>
          <w:b/>
          <w:color w:val="000000" w:themeColor="text1"/>
          <w:sz w:val="28"/>
          <w:szCs w:val="28"/>
          <w:highlight w:val="none"/>
        </w:rPr>
        <w:t xml:space="preserve"> </w:t>
      </w:r>
      <w:r>
        <w:rPr>
          <w:rFonts w:ascii="宋体" w:hAnsi="宋体"/>
          <w:b/>
          <w:color w:val="000000" w:themeColor="text1"/>
          <w:sz w:val="28"/>
          <w:szCs w:val="28"/>
          <w:highlight w:val="none"/>
        </w:rPr>
        <w:t>人</w:t>
      </w:r>
      <w:r>
        <w:rPr>
          <w:rFonts w:ascii="宋体" w:hAnsi="宋体"/>
          <w:b/>
          <w:color w:val="000000" w:themeColor="text1"/>
          <w:sz w:val="28"/>
          <w:szCs w:val="28"/>
          <w:highlight w:val="none"/>
          <w:lang w:val="zh-CN"/>
        </w:rPr>
        <w:t>（盖章）</w:t>
      </w:r>
      <w:r>
        <w:rPr>
          <w:rFonts w:ascii="宋体" w:hAnsi="宋体"/>
          <w:b/>
          <w:color w:val="000000" w:themeColor="text1"/>
          <w:sz w:val="28"/>
          <w:szCs w:val="28"/>
          <w:highlight w:val="none"/>
        </w:rPr>
        <w:t>：</w:t>
      </w:r>
      <w:r>
        <w:rPr>
          <w:rFonts w:hint="eastAsia" w:ascii="宋体" w:hAnsi="宋体"/>
          <w:b/>
          <w:color w:val="000000" w:themeColor="text1"/>
          <w:sz w:val="28"/>
          <w:szCs w:val="28"/>
          <w:highlight w:val="none"/>
        </w:rPr>
        <w:t>民丰县人民医院</w:t>
      </w:r>
    </w:p>
    <w:p>
      <w:pPr>
        <w:spacing w:line="400" w:lineRule="exact"/>
        <w:ind w:firstLine="551" w:firstLineChars="196"/>
        <w:textAlignment w:val="baseline"/>
        <w:rPr>
          <w:rFonts w:ascii="宋体" w:hAnsi="宋体"/>
          <w:b/>
          <w:color w:val="000000" w:themeColor="text1"/>
          <w:sz w:val="28"/>
          <w:szCs w:val="28"/>
          <w:highlight w:val="none"/>
        </w:rPr>
      </w:pPr>
    </w:p>
    <w:p>
      <w:pPr>
        <w:spacing w:line="400" w:lineRule="exact"/>
        <w:ind w:firstLine="551" w:firstLineChars="196"/>
        <w:textAlignment w:val="baseline"/>
        <w:rPr>
          <w:rFonts w:ascii="宋体" w:hAnsi="宋体"/>
          <w:b/>
          <w:color w:val="000000" w:themeColor="text1"/>
          <w:sz w:val="28"/>
          <w:szCs w:val="28"/>
          <w:highlight w:val="none"/>
        </w:rPr>
      </w:pPr>
      <w:r>
        <w:rPr>
          <w:rFonts w:ascii="宋体" w:hAnsi="宋体"/>
          <w:b/>
          <w:color w:val="000000" w:themeColor="text1"/>
          <w:sz w:val="28"/>
          <w:szCs w:val="28"/>
          <w:highlight w:val="none"/>
        </w:rPr>
        <w:t>联 系 人：艾合麦提江</w:t>
      </w:r>
      <w:r>
        <w:rPr>
          <w:rFonts w:hint="eastAsia" w:ascii="宋体" w:hAnsi="宋体"/>
          <w:b/>
          <w:color w:val="000000" w:themeColor="text1"/>
          <w:sz w:val="28"/>
          <w:szCs w:val="28"/>
          <w:highlight w:val="none"/>
        </w:rPr>
        <w:t>·</w:t>
      </w:r>
      <w:r>
        <w:rPr>
          <w:rFonts w:ascii="宋体" w:hAnsi="宋体"/>
          <w:b/>
          <w:color w:val="000000" w:themeColor="text1"/>
          <w:sz w:val="28"/>
          <w:szCs w:val="28"/>
          <w:highlight w:val="none"/>
        </w:rPr>
        <w:t>麦麦提</w:t>
      </w:r>
    </w:p>
    <w:p>
      <w:pPr>
        <w:tabs>
          <w:tab w:val="left" w:pos="3780"/>
        </w:tabs>
        <w:spacing w:line="400" w:lineRule="exact"/>
        <w:ind w:firstLine="798" w:firstLineChars="284"/>
        <w:textAlignment w:val="baseline"/>
        <w:rPr>
          <w:rFonts w:ascii="宋体" w:hAnsi="宋体"/>
          <w:b/>
          <w:color w:val="000000" w:themeColor="text1"/>
          <w:sz w:val="28"/>
          <w:szCs w:val="28"/>
          <w:highlight w:val="none"/>
        </w:rPr>
      </w:pPr>
    </w:p>
    <w:p>
      <w:pPr>
        <w:spacing w:line="400" w:lineRule="exact"/>
        <w:ind w:firstLine="551" w:firstLineChars="196"/>
        <w:textAlignment w:val="baseline"/>
        <w:rPr>
          <w:rFonts w:ascii="宋体" w:hAnsi="宋体"/>
          <w:b/>
          <w:color w:val="000000" w:themeColor="text1"/>
          <w:sz w:val="28"/>
          <w:szCs w:val="28"/>
          <w:highlight w:val="none"/>
        </w:rPr>
      </w:pPr>
      <w:r>
        <w:rPr>
          <w:rFonts w:ascii="宋体" w:hAnsi="宋体"/>
          <w:b/>
          <w:color w:val="000000" w:themeColor="text1"/>
          <w:sz w:val="28"/>
          <w:szCs w:val="28"/>
          <w:highlight w:val="none"/>
        </w:rPr>
        <w:t>联系电话：0903</w:t>
      </w:r>
      <w:r>
        <w:rPr>
          <w:rFonts w:hint="eastAsia" w:ascii="宋体" w:hAnsi="宋体"/>
          <w:b/>
          <w:color w:val="000000" w:themeColor="text1"/>
          <w:sz w:val="28"/>
          <w:szCs w:val="28"/>
          <w:highlight w:val="none"/>
        </w:rPr>
        <w:t>-</w:t>
      </w:r>
      <w:r>
        <w:rPr>
          <w:rFonts w:ascii="宋体" w:hAnsi="宋体"/>
          <w:b/>
          <w:color w:val="000000" w:themeColor="text1"/>
          <w:sz w:val="28"/>
          <w:szCs w:val="28"/>
          <w:highlight w:val="none"/>
        </w:rPr>
        <w:t>6750784 </w:t>
      </w:r>
    </w:p>
    <w:p>
      <w:pPr>
        <w:spacing w:line="400" w:lineRule="exact"/>
        <w:ind w:firstLine="551" w:firstLineChars="196"/>
        <w:textAlignment w:val="baseline"/>
        <w:rPr>
          <w:rFonts w:ascii="宋体" w:hAnsi="宋体"/>
          <w:b/>
          <w:color w:val="000000" w:themeColor="text1"/>
          <w:sz w:val="28"/>
          <w:szCs w:val="28"/>
          <w:highlight w:val="none"/>
        </w:rPr>
      </w:pPr>
    </w:p>
    <w:p>
      <w:pPr>
        <w:pStyle w:val="20"/>
        <w:widowControl/>
        <w:spacing w:before="60" w:beforeAutospacing="0" w:after="60" w:afterAutospacing="0"/>
        <w:ind w:firstLine="562" w:firstLineChars="200"/>
        <w:rPr>
          <w:rStyle w:val="24"/>
          <w:rFonts w:ascii="宋体" w:hAnsi="宋体" w:cs="宋体"/>
          <w:color w:val="000000" w:themeColor="text1"/>
          <w:sz w:val="21"/>
          <w:szCs w:val="21"/>
          <w:highlight w:val="none"/>
        </w:rPr>
      </w:pPr>
      <w:r>
        <w:rPr>
          <w:rFonts w:ascii="宋体" w:hAnsi="宋体"/>
          <w:b/>
          <w:color w:val="000000" w:themeColor="text1"/>
          <w:sz w:val="28"/>
          <w:szCs w:val="28"/>
          <w:highlight w:val="none"/>
        </w:rPr>
        <w:t>联系地址</w:t>
      </w:r>
      <w:r>
        <w:rPr>
          <w:rFonts w:ascii="宋体" w:hAnsi="宋体"/>
          <w:b/>
          <w:color w:val="000000" w:themeColor="text1"/>
          <w:kern w:val="2"/>
          <w:sz w:val="28"/>
          <w:szCs w:val="28"/>
          <w:highlight w:val="none"/>
        </w:rPr>
        <w:t>：新疆和田地区民丰县索达路29号</w:t>
      </w:r>
    </w:p>
    <w:p>
      <w:pPr>
        <w:spacing w:line="400" w:lineRule="exact"/>
        <w:ind w:firstLine="562" w:firstLineChars="200"/>
        <w:textAlignment w:val="baseline"/>
        <w:rPr>
          <w:rFonts w:ascii="宋体" w:hAnsi="宋体"/>
          <w:b/>
          <w:color w:val="000000" w:themeColor="text1"/>
          <w:sz w:val="28"/>
          <w:szCs w:val="28"/>
          <w:highlight w:val="none"/>
        </w:rPr>
      </w:pPr>
    </w:p>
    <w:p>
      <w:pPr>
        <w:spacing w:line="400" w:lineRule="exact"/>
        <w:ind w:firstLine="551" w:firstLineChars="196"/>
        <w:textAlignment w:val="baseline"/>
        <w:rPr>
          <w:rFonts w:ascii="宋体" w:hAnsi="宋体"/>
          <w:b/>
          <w:color w:val="000000" w:themeColor="text1"/>
          <w:sz w:val="28"/>
          <w:szCs w:val="28"/>
          <w:highlight w:val="none"/>
        </w:rPr>
      </w:pPr>
    </w:p>
    <w:p>
      <w:pPr>
        <w:spacing w:line="400" w:lineRule="exact"/>
        <w:ind w:firstLine="551" w:firstLineChars="196"/>
        <w:textAlignment w:val="baseline"/>
        <w:rPr>
          <w:rFonts w:ascii="宋体" w:hAnsi="宋体"/>
          <w:b/>
          <w:color w:val="000000" w:themeColor="text1"/>
          <w:sz w:val="28"/>
          <w:szCs w:val="28"/>
          <w:highlight w:val="none"/>
        </w:rPr>
      </w:pPr>
    </w:p>
    <w:p>
      <w:pPr>
        <w:spacing w:line="900" w:lineRule="exact"/>
        <w:ind w:firstLine="562" w:firstLineChars="200"/>
        <w:textAlignment w:val="baseline"/>
        <w:rPr>
          <w:rFonts w:ascii="宋体" w:hAnsi="宋体"/>
          <w:b/>
          <w:color w:val="000000" w:themeColor="text1"/>
          <w:sz w:val="28"/>
          <w:szCs w:val="28"/>
          <w:highlight w:val="none"/>
        </w:rPr>
      </w:pPr>
      <w:r>
        <w:rPr>
          <w:rFonts w:hint="eastAsia" w:ascii="宋体" w:hAnsi="宋体"/>
          <w:b/>
          <w:color w:val="000000" w:themeColor="text1"/>
          <w:sz w:val="28"/>
          <w:szCs w:val="28"/>
          <w:highlight w:val="none"/>
        </w:rPr>
        <w:t>招</w:t>
      </w:r>
      <w:r>
        <w:rPr>
          <w:rFonts w:ascii="宋体" w:hAnsi="宋体"/>
          <w:b/>
          <w:color w:val="000000" w:themeColor="text1"/>
          <w:sz w:val="28"/>
          <w:szCs w:val="28"/>
          <w:highlight w:val="none"/>
          <w:lang w:val="zh-CN"/>
        </w:rPr>
        <w:t>标代理机构（盖章）：</w:t>
      </w:r>
      <w:r>
        <w:rPr>
          <w:rFonts w:ascii="宋体" w:hAnsi="宋体"/>
          <w:b/>
          <w:color w:val="000000" w:themeColor="text1"/>
          <w:sz w:val="28"/>
          <w:szCs w:val="28"/>
          <w:highlight w:val="none"/>
        </w:rPr>
        <w:t>新疆正昊建设工程项目管理有限公司</w:t>
      </w:r>
    </w:p>
    <w:p>
      <w:pPr>
        <w:spacing w:line="900" w:lineRule="exact"/>
        <w:ind w:firstLine="562" w:firstLineChars="200"/>
        <w:textAlignment w:val="baseline"/>
        <w:rPr>
          <w:rFonts w:ascii="宋体" w:hAnsi="宋体"/>
          <w:b/>
          <w:color w:val="000000" w:themeColor="text1"/>
          <w:sz w:val="28"/>
          <w:szCs w:val="28"/>
          <w:highlight w:val="none"/>
          <w:lang w:val="zh-CN"/>
        </w:rPr>
      </w:pPr>
      <w:r>
        <w:rPr>
          <w:rFonts w:ascii="宋体" w:hAnsi="宋体"/>
          <w:b/>
          <w:color w:val="000000" w:themeColor="text1"/>
          <w:sz w:val="28"/>
          <w:szCs w:val="28"/>
          <w:highlight w:val="none"/>
          <w:lang w:val="zh-CN"/>
        </w:rPr>
        <w:t>项目负责人：王玲</w:t>
      </w:r>
    </w:p>
    <w:p>
      <w:pPr>
        <w:spacing w:line="900" w:lineRule="exact"/>
        <w:ind w:firstLine="562" w:firstLineChars="200"/>
        <w:textAlignment w:val="baseline"/>
        <w:rPr>
          <w:rFonts w:ascii="宋体" w:hAnsi="宋体"/>
          <w:b/>
          <w:color w:val="000000" w:themeColor="text1"/>
          <w:sz w:val="28"/>
          <w:szCs w:val="28"/>
          <w:highlight w:val="none"/>
        </w:rPr>
      </w:pPr>
      <w:r>
        <w:rPr>
          <w:rFonts w:ascii="宋体" w:hAnsi="宋体"/>
          <w:b/>
          <w:color w:val="000000" w:themeColor="text1"/>
          <w:sz w:val="28"/>
          <w:szCs w:val="28"/>
          <w:highlight w:val="none"/>
        </w:rPr>
        <w:t>联系电话</w:t>
      </w:r>
      <w:r>
        <w:rPr>
          <w:rFonts w:ascii="宋体" w:hAnsi="宋体"/>
          <w:b/>
          <w:color w:val="000000" w:themeColor="text1"/>
          <w:sz w:val="28"/>
          <w:szCs w:val="28"/>
          <w:highlight w:val="none"/>
          <w:lang w:val="zh-CN"/>
        </w:rPr>
        <w:t>：</w:t>
      </w:r>
      <w:r>
        <w:rPr>
          <w:rFonts w:hint="eastAsia" w:ascii="宋体" w:hAnsi="宋体"/>
          <w:b/>
          <w:color w:val="000000" w:themeColor="text1"/>
          <w:sz w:val="28"/>
          <w:szCs w:val="28"/>
          <w:highlight w:val="none"/>
        </w:rPr>
        <w:t>0903-2529366</w:t>
      </w:r>
    </w:p>
    <w:p>
      <w:pPr>
        <w:spacing w:line="900" w:lineRule="exact"/>
        <w:ind w:firstLine="562" w:firstLineChars="200"/>
        <w:textAlignment w:val="baseline"/>
        <w:rPr>
          <w:rFonts w:ascii="宋体" w:hAnsi="宋体"/>
          <w:b/>
          <w:color w:val="000000" w:themeColor="text1"/>
          <w:sz w:val="28"/>
          <w:szCs w:val="28"/>
          <w:highlight w:val="none"/>
        </w:rPr>
      </w:pPr>
      <w:r>
        <w:rPr>
          <w:rFonts w:ascii="宋体" w:hAnsi="宋体"/>
          <w:b/>
          <w:color w:val="000000" w:themeColor="text1"/>
          <w:sz w:val="28"/>
          <w:szCs w:val="28"/>
          <w:highlight w:val="none"/>
        </w:rPr>
        <w:t>联系地址</w:t>
      </w:r>
      <w:r>
        <w:rPr>
          <w:rFonts w:ascii="宋体" w:hAnsi="宋体"/>
          <w:b/>
          <w:color w:val="000000" w:themeColor="text1"/>
          <w:sz w:val="28"/>
          <w:szCs w:val="28"/>
          <w:highlight w:val="none"/>
          <w:lang w:val="zh-CN"/>
        </w:rPr>
        <w:t>：和田市台北西路354号1栋2号</w:t>
      </w:r>
    </w:p>
    <w:p>
      <w:pPr>
        <w:spacing w:line="400" w:lineRule="exact"/>
        <w:ind w:firstLine="551" w:firstLineChars="196"/>
        <w:textAlignment w:val="baseline"/>
        <w:rPr>
          <w:rFonts w:ascii="宋体" w:hAnsi="宋体"/>
          <w:b/>
          <w:color w:val="000000" w:themeColor="text1"/>
          <w:sz w:val="28"/>
          <w:szCs w:val="28"/>
          <w:highlight w:val="none"/>
        </w:rPr>
      </w:pPr>
    </w:p>
    <w:p>
      <w:pPr>
        <w:spacing w:line="400" w:lineRule="exact"/>
        <w:ind w:firstLine="551" w:firstLineChars="196"/>
        <w:textAlignment w:val="baseline"/>
        <w:rPr>
          <w:rFonts w:ascii="宋体" w:hAnsi="宋体"/>
          <w:b/>
          <w:color w:val="000000" w:themeColor="text1"/>
          <w:sz w:val="28"/>
          <w:szCs w:val="28"/>
          <w:highlight w:val="none"/>
        </w:rPr>
      </w:pPr>
      <w:r>
        <w:rPr>
          <w:rFonts w:ascii="宋体" w:hAnsi="宋体"/>
          <w:b/>
          <w:color w:val="000000" w:themeColor="text1"/>
          <w:sz w:val="28"/>
          <w:szCs w:val="28"/>
          <w:highlight w:val="none"/>
        </w:rPr>
        <w:t xml:space="preserve">                  </w:t>
      </w:r>
      <w:r>
        <w:rPr>
          <w:rFonts w:hint="eastAsia" w:ascii="宋体" w:hAnsi="宋体"/>
          <w:b/>
          <w:color w:val="000000" w:themeColor="text1"/>
          <w:sz w:val="28"/>
          <w:szCs w:val="28"/>
          <w:highlight w:val="none"/>
        </w:rPr>
        <w:t xml:space="preserve">     </w:t>
      </w:r>
      <w:r>
        <w:rPr>
          <w:rFonts w:ascii="宋体" w:hAnsi="宋体"/>
          <w:b/>
          <w:color w:val="000000" w:themeColor="text1"/>
          <w:sz w:val="28"/>
          <w:szCs w:val="28"/>
          <w:highlight w:val="none"/>
        </w:rPr>
        <w:t>202</w:t>
      </w:r>
      <w:r>
        <w:rPr>
          <w:rFonts w:hint="eastAsia" w:ascii="宋体" w:hAnsi="宋体"/>
          <w:b/>
          <w:color w:val="000000" w:themeColor="text1"/>
          <w:sz w:val="28"/>
          <w:szCs w:val="28"/>
          <w:highlight w:val="none"/>
        </w:rPr>
        <w:t>2</w:t>
      </w:r>
      <w:r>
        <w:rPr>
          <w:rFonts w:ascii="宋体" w:hAnsi="宋体"/>
          <w:b/>
          <w:color w:val="000000" w:themeColor="text1"/>
          <w:sz w:val="28"/>
          <w:szCs w:val="28"/>
          <w:highlight w:val="none"/>
        </w:rPr>
        <w:t>年</w:t>
      </w:r>
      <w:r>
        <w:rPr>
          <w:rFonts w:hint="eastAsia" w:ascii="宋体" w:hAnsi="宋体"/>
          <w:b/>
          <w:color w:val="000000" w:themeColor="text1"/>
          <w:sz w:val="28"/>
          <w:szCs w:val="28"/>
          <w:highlight w:val="none"/>
        </w:rPr>
        <w:t>4</w:t>
      </w:r>
      <w:r>
        <w:rPr>
          <w:rFonts w:ascii="宋体" w:hAnsi="宋体"/>
          <w:b/>
          <w:color w:val="000000" w:themeColor="text1"/>
          <w:sz w:val="28"/>
          <w:szCs w:val="28"/>
          <w:highlight w:val="none"/>
        </w:rPr>
        <w:t>月</w:t>
      </w:r>
    </w:p>
    <w:p>
      <w:pPr>
        <w:pStyle w:val="59"/>
        <w:widowControl/>
        <w:textAlignment w:val="baseline"/>
        <w:rPr>
          <w:rStyle w:val="28"/>
          <w:rFonts w:ascii="宋体" w:hAnsi="宋体" w:eastAsia="宋体"/>
          <w:color w:val="000000" w:themeColor="text1"/>
          <w:highlight w:val="none"/>
        </w:rPr>
      </w:pPr>
    </w:p>
    <w:p>
      <w:pPr>
        <w:pStyle w:val="59"/>
        <w:widowControl/>
        <w:textAlignment w:val="baseline"/>
        <w:rPr>
          <w:rStyle w:val="28"/>
          <w:rFonts w:ascii="宋体" w:hAnsi="宋体" w:eastAsia="宋体"/>
          <w:color w:val="000000" w:themeColor="text1"/>
          <w:highlight w:val="none"/>
        </w:rPr>
      </w:pPr>
    </w:p>
    <w:p>
      <w:pPr>
        <w:pStyle w:val="2"/>
        <w:ind w:left="480" w:firstLine="480"/>
        <w:rPr>
          <w:rFonts w:ascii="仿宋" w:hAnsi="仿宋" w:eastAsia="仿宋" w:cs="仿宋"/>
          <w:color w:val="000000" w:themeColor="text1"/>
          <w:sz w:val="24"/>
          <w:highlight w:val="none"/>
        </w:rPr>
      </w:pPr>
    </w:p>
    <w:p>
      <w:pPr>
        <w:spacing w:line="360" w:lineRule="auto"/>
        <w:ind w:firstLine="482" w:firstLineChars="200"/>
        <w:jc w:val="left"/>
        <w:rPr>
          <w:rFonts w:ascii="仿宋" w:hAnsi="仿宋" w:eastAsia="仿宋" w:cs="仿宋"/>
          <w:b/>
          <w:bCs/>
          <w:color w:val="000000" w:themeColor="text1"/>
          <w:highlight w:val="none"/>
        </w:rPr>
      </w:pPr>
    </w:p>
    <w:p>
      <w:pPr>
        <w:spacing w:line="360" w:lineRule="auto"/>
        <w:ind w:firstLine="482" w:firstLineChars="200"/>
        <w:jc w:val="left"/>
        <w:rPr>
          <w:rFonts w:ascii="仿宋" w:hAnsi="仿宋" w:eastAsia="仿宋" w:cs="仿宋"/>
          <w:b/>
          <w:bCs/>
          <w:color w:val="000000" w:themeColor="text1"/>
          <w:highlight w:val="none"/>
        </w:rPr>
      </w:pPr>
      <w:r>
        <w:rPr>
          <w:rFonts w:hint="eastAsia" w:ascii="仿宋" w:hAnsi="仿宋" w:eastAsia="仿宋" w:cs="仿宋"/>
          <w:b/>
          <w:bCs/>
          <w:color w:val="000000" w:themeColor="text1"/>
          <w:highlight w:val="none"/>
        </w:rPr>
        <w:t>招投标监督管理机构备案登记栏：</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5" w:hRule="atLeast"/>
          <w:jc w:val="center"/>
        </w:trPr>
        <w:tc>
          <w:tcPr>
            <w:tcW w:w="8480" w:type="dxa"/>
            <w:shd w:val="clear" w:color="auto" w:fill="FFFFFF"/>
          </w:tcPr>
          <w:p>
            <w:pPr>
              <w:spacing w:line="360" w:lineRule="auto"/>
              <w:rPr>
                <w:rFonts w:ascii="仿宋" w:hAnsi="仿宋" w:eastAsia="仿宋" w:cs="仿宋"/>
                <w:color w:val="000000" w:themeColor="text1"/>
                <w:highlight w:val="none"/>
              </w:rPr>
            </w:pPr>
          </w:p>
          <w:p>
            <w:pPr>
              <w:spacing w:line="360" w:lineRule="auto"/>
              <w:rPr>
                <w:rFonts w:ascii="仿宋" w:hAnsi="仿宋" w:eastAsia="仿宋" w:cs="仿宋"/>
                <w:color w:val="000000" w:themeColor="text1"/>
                <w:highlight w:val="none"/>
              </w:rPr>
            </w:pPr>
          </w:p>
          <w:p>
            <w:pPr>
              <w:spacing w:line="360" w:lineRule="auto"/>
              <w:rPr>
                <w:rFonts w:ascii="仿宋" w:hAnsi="仿宋" w:eastAsia="仿宋" w:cs="仿宋"/>
                <w:color w:val="000000" w:themeColor="text1"/>
                <w:highlight w:val="none"/>
              </w:rPr>
            </w:pPr>
          </w:p>
          <w:p>
            <w:pPr>
              <w:spacing w:line="360" w:lineRule="auto"/>
              <w:rPr>
                <w:rFonts w:ascii="仿宋" w:hAnsi="仿宋" w:eastAsia="仿宋" w:cs="仿宋"/>
                <w:color w:val="000000" w:themeColor="text1"/>
                <w:highlight w:val="none"/>
              </w:rPr>
            </w:pPr>
          </w:p>
          <w:p>
            <w:pPr>
              <w:spacing w:line="360" w:lineRule="auto"/>
              <w:rPr>
                <w:rFonts w:ascii="仿宋" w:hAnsi="仿宋" w:eastAsia="仿宋" w:cs="仿宋"/>
                <w:color w:val="000000" w:themeColor="text1"/>
                <w:highlight w:val="none"/>
              </w:rPr>
            </w:pPr>
          </w:p>
          <w:p>
            <w:pPr>
              <w:spacing w:line="360" w:lineRule="auto"/>
              <w:jc w:val="center"/>
              <w:rPr>
                <w:rFonts w:ascii="仿宋" w:hAnsi="仿宋" w:eastAsia="仿宋" w:cs="仿宋"/>
                <w:color w:val="000000" w:themeColor="text1"/>
                <w:highlight w:val="none"/>
              </w:rPr>
            </w:pPr>
          </w:p>
          <w:p>
            <w:pPr>
              <w:spacing w:line="360" w:lineRule="auto"/>
              <w:jc w:val="center"/>
              <w:rPr>
                <w:rFonts w:ascii="仿宋" w:hAnsi="仿宋" w:eastAsia="仿宋" w:cs="仿宋"/>
                <w:color w:val="000000" w:themeColor="text1"/>
                <w:highlight w:val="none"/>
              </w:rPr>
            </w:pPr>
            <w:r>
              <w:rPr>
                <w:rFonts w:hint="eastAsia" w:ascii="仿宋" w:hAnsi="仿宋" w:eastAsia="仿宋" w:cs="仿宋"/>
                <w:color w:val="000000" w:themeColor="text1"/>
                <w:highlight w:val="none"/>
              </w:rPr>
              <w:t>本招标文件已报备</w:t>
            </w:r>
          </w:p>
          <w:p>
            <w:pPr>
              <w:spacing w:line="360" w:lineRule="auto"/>
              <w:jc w:val="center"/>
              <w:rPr>
                <w:rFonts w:ascii="仿宋" w:hAnsi="仿宋" w:eastAsia="仿宋" w:cs="仿宋"/>
                <w:color w:val="000000" w:themeColor="text1"/>
                <w:highlight w:val="none"/>
              </w:rPr>
            </w:pPr>
          </w:p>
          <w:p>
            <w:pPr>
              <w:spacing w:line="360" w:lineRule="auto"/>
              <w:jc w:val="center"/>
              <w:rPr>
                <w:rFonts w:ascii="仿宋" w:hAnsi="仿宋" w:eastAsia="仿宋" w:cs="仿宋"/>
                <w:color w:val="000000" w:themeColor="text1"/>
                <w:highlight w:val="none"/>
              </w:rPr>
            </w:pPr>
          </w:p>
          <w:p>
            <w:pPr>
              <w:spacing w:line="360" w:lineRule="auto"/>
              <w:rPr>
                <w:rFonts w:ascii="仿宋" w:hAnsi="仿宋" w:eastAsia="仿宋" w:cs="仿宋"/>
                <w:color w:val="000000" w:themeColor="text1"/>
                <w:highlight w:val="none"/>
              </w:rPr>
            </w:pPr>
          </w:p>
          <w:p>
            <w:pPr>
              <w:pStyle w:val="10"/>
              <w:rPr>
                <w:rFonts w:ascii="仿宋" w:hAnsi="仿宋" w:eastAsia="仿宋" w:cs="仿宋"/>
                <w:color w:val="000000" w:themeColor="text1"/>
                <w:sz w:val="24"/>
                <w:highlight w:val="none"/>
              </w:rPr>
            </w:pPr>
          </w:p>
          <w:p>
            <w:pPr>
              <w:pStyle w:val="10"/>
              <w:rPr>
                <w:rFonts w:ascii="仿宋" w:hAnsi="仿宋" w:eastAsia="仿宋" w:cs="仿宋"/>
                <w:color w:val="000000" w:themeColor="text1"/>
                <w:sz w:val="24"/>
                <w:highlight w:val="none"/>
              </w:rPr>
            </w:pPr>
          </w:p>
          <w:p>
            <w:pPr>
              <w:pStyle w:val="10"/>
              <w:rPr>
                <w:rFonts w:ascii="仿宋" w:hAnsi="仿宋" w:eastAsia="仿宋" w:cs="仿宋"/>
                <w:color w:val="000000" w:themeColor="text1"/>
                <w:sz w:val="24"/>
                <w:highlight w:val="none"/>
              </w:rPr>
            </w:pPr>
          </w:p>
          <w:p>
            <w:pPr>
              <w:spacing w:line="360" w:lineRule="auto"/>
              <w:rPr>
                <w:rFonts w:ascii="仿宋" w:hAnsi="仿宋" w:eastAsia="仿宋" w:cs="仿宋"/>
                <w:color w:val="000000" w:themeColor="text1"/>
                <w:highlight w:val="none"/>
              </w:rPr>
            </w:pPr>
          </w:p>
          <w:p>
            <w:pPr>
              <w:pStyle w:val="10"/>
              <w:rPr>
                <w:rFonts w:ascii="仿宋" w:hAnsi="仿宋" w:eastAsia="仿宋" w:cs="仿宋"/>
                <w:color w:val="000000" w:themeColor="text1"/>
                <w:sz w:val="24"/>
                <w:highlight w:val="none"/>
              </w:rPr>
            </w:pPr>
          </w:p>
          <w:p>
            <w:pPr>
              <w:pStyle w:val="10"/>
              <w:rPr>
                <w:rFonts w:ascii="仿宋" w:hAnsi="仿宋" w:eastAsia="仿宋" w:cs="仿宋"/>
                <w:color w:val="000000" w:themeColor="text1"/>
                <w:sz w:val="24"/>
                <w:highlight w:val="none"/>
              </w:rPr>
            </w:pPr>
          </w:p>
          <w:p>
            <w:pPr>
              <w:pStyle w:val="10"/>
              <w:rPr>
                <w:rFonts w:ascii="仿宋" w:hAnsi="仿宋" w:eastAsia="仿宋" w:cs="仿宋"/>
                <w:color w:val="000000" w:themeColor="text1"/>
                <w:sz w:val="24"/>
                <w:highlight w:val="none"/>
              </w:rPr>
            </w:pPr>
          </w:p>
          <w:p>
            <w:pPr>
              <w:pStyle w:val="10"/>
              <w:rPr>
                <w:rFonts w:ascii="仿宋" w:hAnsi="仿宋" w:eastAsia="仿宋" w:cs="仿宋"/>
                <w:color w:val="000000" w:themeColor="text1"/>
                <w:sz w:val="24"/>
                <w:highlight w:val="none"/>
              </w:rPr>
            </w:pPr>
          </w:p>
          <w:p>
            <w:pPr>
              <w:pStyle w:val="10"/>
              <w:rPr>
                <w:rFonts w:ascii="仿宋" w:hAnsi="仿宋" w:eastAsia="仿宋" w:cs="仿宋"/>
                <w:color w:val="000000" w:themeColor="text1"/>
                <w:sz w:val="24"/>
                <w:highlight w:val="none"/>
              </w:rPr>
            </w:pPr>
          </w:p>
          <w:p>
            <w:pPr>
              <w:pStyle w:val="10"/>
              <w:rPr>
                <w:rFonts w:ascii="仿宋" w:hAnsi="仿宋" w:eastAsia="仿宋" w:cs="仿宋"/>
                <w:color w:val="000000" w:themeColor="text1"/>
                <w:sz w:val="24"/>
                <w:highlight w:val="none"/>
              </w:rPr>
            </w:pPr>
          </w:p>
          <w:p>
            <w:pPr>
              <w:pStyle w:val="10"/>
              <w:rPr>
                <w:rFonts w:ascii="仿宋" w:hAnsi="仿宋" w:eastAsia="仿宋" w:cs="仿宋"/>
                <w:color w:val="000000" w:themeColor="text1"/>
                <w:sz w:val="24"/>
                <w:highlight w:val="none"/>
              </w:rPr>
            </w:pPr>
          </w:p>
          <w:p>
            <w:pPr>
              <w:pStyle w:val="10"/>
              <w:rPr>
                <w:rFonts w:ascii="仿宋" w:hAnsi="仿宋" w:eastAsia="仿宋" w:cs="仿宋"/>
                <w:color w:val="000000" w:themeColor="text1"/>
                <w:sz w:val="24"/>
                <w:highlight w:val="none"/>
              </w:rPr>
            </w:pPr>
          </w:p>
          <w:p>
            <w:pPr>
              <w:pStyle w:val="10"/>
              <w:rPr>
                <w:rFonts w:ascii="仿宋" w:hAnsi="仿宋" w:eastAsia="仿宋" w:cs="仿宋"/>
                <w:color w:val="000000" w:themeColor="text1"/>
                <w:sz w:val="24"/>
                <w:highlight w:val="none"/>
              </w:rPr>
            </w:pPr>
          </w:p>
          <w:p>
            <w:pPr>
              <w:pStyle w:val="11"/>
              <w:rPr>
                <w:rFonts w:ascii="仿宋" w:hAnsi="仿宋" w:eastAsia="仿宋" w:cs="仿宋"/>
                <w:color w:val="000000" w:themeColor="text1"/>
                <w:sz w:val="24"/>
                <w:highlight w:val="none"/>
              </w:rPr>
            </w:pPr>
          </w:p>
          <w:p>
            <w:pPr>
              <w:pStyle w:val="11"/>
              <w:rPr>
                <w:rFonts w:ascii="仿宋" w:hAnsi="仿宋" w:eastAsia="仿宋" w:cs="仿宋"/>
                <w:color w:val="000000" w:themeColor="text1"/>
                <w:sz w:val="24"/>
                <w:highlight w:val="none"/>
              </w:rPr>
            </w:pPr>
          </w:p>
          <w:p>
            <w:pPr>
              <w:pStyle w:val="11"/>
              <w:rPr>
                <w:rFonts w:ascii="仿宋" w:hAnsi="仿宋" w:eastAsia="仿宋" w:cs="仿宋"/>
                <w:color w:val="000000" w:themeColor="text1"/>
                <w:sz w:val="24"/>
                <w:highlight w:val="none"/>
              </w:rPr>
            </w:pPr>
          </w:p>
          <w:p>
            <w:pPr>
              <w:widowControl/>
              <w:shd w:val="clear" w:color="050000" w:fill="FFFFFF"/>
              <w:spacing w:line="360" w:lineRule="auto"/>
              <w:ind w:left="1200" w:hanging="1200" w:hangingChars="500"/>
              <w:jc w:val="left"/>
              <w:rPr>
                <w:rFonts w:ascii="仿宋" w:hAnsi="仿宋" w:eastAsia="仿宋" w:cs="仿宋"/>
                <w:color w:val="000000" w:themeColor="text1"/>
                <w:highlight w:val="none"/>
              </w:rPr>
            </w:pPr>
            <w:r>
              <w:rPr>
                <w:rFonts w:hint="eastAsia" w:ascii="仿宋" w:hAnsi="仿宋" w:eastAsia="仿宋" w:cs="仿宋"/>
                <w:color w:val="000000" w:themeColor="text1"/>
                <w:highlight w:val="none"/>
              </w:rPr>
              <w:t>项目名称：民丰县人民医院高端数字化超声诊断仪采购项目</w:t>
            </w:r>
          </w:p>
        </w:tc>
      </w:tr>
    </w:tbl>
    <w:p>
      <w:pPr>
        <w:spacing w:line="360" w:lineRule="auto"/>
        <w:jc w:val="center"/>
        <w:rPr>
          <w:rFonts w:ascii="仿宋" w:hAnsi="仿宋" w:eastAsia="仿宋" w:cs="仿宋"/>
          <w:color w:val="000000" w:themeColor="text1"/>
          <w:highlight w:val="none"/>
        </w:rPr>
      </w:pPr>
      <w:r>
        <w:rPr>
          <w:rFonts w:hint="eastAsia" w:ascii="仿宋" w:hAnsi="仿宋" w:eastAsia="仿宋" w:cs="仿宋"/>
          <w:color w:val="000000" w:themeColor="text1"/>
          <w:highlight w:val="none"/>
        </w:rPr>
        <w:t xml:space="preserve">                                                民丰县政府采购管理办公室</w:t>
      </w:r>
    </w:p>
    <w:p>
      <w:pPr>
        <w:spacing w:line="360" w:lineRule="auto"/>
        <w:jc w:val="center"/>
        <w:rPr>
          <w:rFonts w:ascii="仿宋" w:hAnsi="仿宋" w:eastAsia="仿宋" w:cs="仿宋"/>
          <w:color w:val="000000" w:themeColor="text1"/>
          <w:highlight w:val="none"/>
        </w:rPr>
      </w:pPr>
    </w:p>
    <w:p>
      <w:pPr>
        <w:pStyle w:val="2"/>
        <w:ind w:left="480"/>
        <w:rPr>
          <w:color w:val="000000" w:themeColor="text1"/>
          <w:highlight w:val="none"/>
        </w:rPr>
      </w:pPr>
    </w:p>
    <w:p>
      <w:pPr>
        <w:jc w:val="center"/>
        <w:rPr>
          <w:rFonts w:ascii="宋体" w:hAnsi="宋体"/>
          <w:color w:val="000000" w:themeColor="text1"/>
          <w:sz w:val="21"/>
          <w:highlight w:val="none"/>
        </w:rPr>
      </w:pPr>
    </w:p>
    <w:sdt>
      <w:sdtPr>
        <w:rPr>
          <w:rFonts w:ascii="宋体" w:hAnsi="宋体"/>
          <w:color w:val="000000" w:themeColor="text1"/>
          <w:sz w:val="21"/>
          <w:highlight w:val="none"/>
        </w:rPr>
        <w:id w:val="147479587"/>
        <w:docPartObj>
          <w:docPartGallery w:val="Table of Contents"/>
          <w:docPartUnique/>
        </w:docPartObj>
      </w:sdtPr>
      <w:sdtEndPr>
        <w:rPr>
          <w:rFonts w:ascii="宋体" w:hAnsi="宋体"/>
          <w:color w:val="000000" w:themeColor="text1"/>
          <w:sz w:val="21"/>
          <w:highlight w:val="none"/>
        </w:rPr>
      </w:sdtEndPr>
      <w:sdtContent>
        <w:p>
          <w:pPr>
            <w:jc w:val="center"/>
            <w:rPr>
              <w:color w:val="000000" w:themeColor="text1"/>
              <w:sz w:val="52"/>
              <w:szCs w:val="52"/>
              <w:highlight w:val="none"/>
            </w:rPr>
          </w:pPr>
          <w:r>
            <w:rPr>
              <w:rFonts w:ascii="宋体" w:hAnsi="宋体"/>
              <w:color w:val="000000" w:themeColor="text1"/>
              <w:sz w:val="52"/>
              <w:szCs w:val="52"/>
              <w:highlight w:val="none"/>
            </w:rPr>
            <w:t>目</w:t>
          </w:r>
          <w:r>
            <w:rPr>
              <w:rFonts w:hint="eastAsia" w:ascii="宋体" w:hAnsi="宋体"/>
              <w:color w:val="000000" w:themeColor="text1"/>
              <w:sz w:val="52"/>
              <w:szCs w:val="52"/>
              <w:highlight w:val="none"/>
            </w:rPr>
            <w:t xml:space="preserve">   </w:t>
          </w:r>
          <w:r>
            <w:rPr>
              <w:rFonts w:ascii="宋体" w:hAnsi="宋体"/>
              <w:color w:val="000000" w:themeColor="text1"/>
              <w:sz w:val="52"/>
              <w:szCs w:val="52"/>
              <w:highlight w:val="none"/>
            </w:rPr>
            <w:t>录</w:t>
          </w:r>
        </w:p>
        <w:p>
          <w:pPr>
            <w:pStyle w:val="17"/>
            <w:tabs>
              <w:tab w:val="right" w:leader="dot" w:pos="9373"/>
            </w:tabs>
            <w:rPr>
              <w:color w:val="000000" w:themeColor="text1"/>
              <w:highlight w:val="none"/>
            </w:rPr>
          </w:pPr>
          <w:r>
            <w:rPr>
              <w:color w:val="000000" w:themeColor="text1"/>
              <w:highlight w:val="none"/>
            </w:rPr>
            <w:fldChar w:fldCharType="begin"/>
          </w:r>
          <w:r>
            <w:rPr>
              <w:color w:val="000000" w:themeColor="text1"/>
              <w:highlight w:val="none"/>
            </w:rPr>
            <w:instrText xml:space="preserve">TOC \o "1-3" \h \u </w:instrText>
          </w:r>
          <w:r>
            <w:rPr>
              <w:color w:val="000000" w:themeColor="text1"/>
              <w:highlight w:val="none"/>
            </w:rPr>
            <w:fldChar w:fldCharType="separate"/>
          </w:r>
          <w:r>
            <w:rPr>
              <w:color w:val="000000" w:themeColor="text1"/>
              <w:highlight w:val="none"/>
            </w:rPr>
            <w:fldChar w:fldCharType="begin"/>
          </w:r>
          <w:r>
            <w:rPr>
              <w:color w:val="000000" w:themeColor="text1"/>
              <w:highlight w:val="none"/>
            </w:rPr>
            <w:instrText xml:space="preserve"> HYPERLINK \l "_Toc5634" </w:instrText>
          </w:r>
          <w:r>
            <w:rPr>
              <w:color w:val="000000" w:themeColor="text1"/>
              <w:highlight w:val="none"/>
            </w:rPr>
            <w:fldChar w:fldCharType="separate"/>
          </w:r>
          <w:r>
            <w:rPr>
              <w:rFonts w:hint="eastAsia" w:ascii="华文中宋" w:hAnsi="华文中宋" w:eastAsia="华文中宋"/>
              <w:color w:val="000000" w:themeColor="text1"/>
              <w:szCs w:val="32"/>
              <w:highlight w:val="none"/>
            </w:rPr>
            <w:t>民丰县人民医院高端数字化超声诊断仪采购项目竞争性谈判公告</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_Toc5634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color w:val="000000" w:themeColor="text1"/>
              <w:highlight w:val="none"/>
            </w:rPr>
            <w:fldChar w:fldCharType="end"/>
          </w:r>
        </w:p>
        <w:p>
          <w:pPr>
            <w:pStyle w:val="12"/>
            <w:tabs>
              <w:tab w:val="right" w:leader="dot" w:pos="9373"/>
            </w:tabs>
            <w:ind w:left="96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"_Toc5595" </w:instrText>
          </w:r>
          <w:r>
            <w:rPr>
              <w:color w:val="000000" w:themeColor="text1"/>
              <w:highlight w:val="none"/>
            </w:rPr>
            <w:fldChar w:fldCharType="separate"/>
          </w:r>
          <w:r>
            <w:rPr>
              <w:rFonts w:hint="eastAsia" w:ascii="宋体" w:hAnsi="宋体" w:cs="宋体"/>
              <w:color w:val="000000" w:themeColor="text1"/>
              <w:szCs w:val="28"/>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_Toc5595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color w:val="000000" w:themeColor="text1"/>
              <w:highlight w:val="none"/>
            </w:rPr>
            <w:fldChar w:fldCharType="end"/>
          </w:r>
        </w:p>
        <w:p>
          <w:pPr>
            <w:pStyle w:val="17"/>
            <w:tabs>
              <w:tab w:val="right" w:leader="dot" w:pos="9373"/>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"_Toc14533" </w:instrText>
          </w:r>
          <w:r>
            <w:rPr>
              <w:color w:val="000000" w:themeColor="text1"/>
              <w:highlight w:val="none"/>
            </w:rPr>
            <w:fldChar w:fldCharType="separate"/>
          </w:r>
          <w:r>
            <w:rPr>
              <w:rFonts w:hint="eastAsia"/>
              <w:color w:val="000000" w:themeColor="text1"/>
              <w:highlight w:val="none"/>
            </w:rPr>
            <w:t>第一章  项目谈判有关说明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_Toc14533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17"/>
            <w:tabs>
              <w:tab w:val="right" w:leader="dot" w:pos="9373"/>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"_Toc1817" </w:instrText>
          </w:r>
          <w:r>
            <w:rPr>
              <w:color w:val="000000" w:themeColor="text1"/>
              <w:highlight w:val="none"/>
            </w:rPr>
            <w:fldChar w:fldCharType="separate"/>
          </w:r>
          <w:r>
            <w:rPr>
              <w:rFonts w:hint="eastAsia" w:ascii="宋体" w:hAnsi="宋体" w:cs="宋体"/>
              <w:color w:val="000000" w:themeColor="text1"/>
              <w:highlight w:val="none"/>
            </w:rPr>
            <w:t>第二章  报价人须知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_Toc1817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19"/>
            <w:tabs>
              <w:tab w:val="right" w:leader="dot" w:pos="9373"/>
            </w:tabs>
            <w:ind w:left="48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"_Toc23449" </w:instrText>
          </w:r>
          <w:r>
            <w:rPr>
              <w:color w:val="000000" w:themeColor="text1"/>
              <w:highlight w:val="none"/>
            </w:rPr>
            <w:fldChar w:fldCharType="separate"/>
          </w:r>
          <w:r>
            <w:rPr>
              <w:rFonts w:hint="eastAsia" w:ascii="宋体" w:hAnsi="宋体" w:cs="宋体"/>
              <w:color w:val="000000" w:themeColor="text1"/>
              <w:szCs w:val="28"/>
              <w:highlight w:val="none"/>
            </w:rPr>
            <w:t>一、总  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_Toc23449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19"/>
            <w:tabs>
              <w:tab w:val="right" w:leader="dot" w:pos="9373"/>
            </w:tabs>
            <w:ind w:left="48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"_Toc12693" </w:instrText>
          </w:r>
          <w:r>
            <w:rPr>
              <w:color w:val="000000" w:themeColor="text1"/>
              <w:highlight w:val="none"/>
            </w:rPr>
            <w:fldChar w:fldCharType="separate"/>
          </w:r>
          <w:r>
            <w:rPr>
              <w:rFonts w:hint="eastAsia" w:ascii="宋体" w:hAnsi="宋体" w:cs="宋体"/>
              <w:color w:val="000000" w:themeColor="text1"/>
              <w:highlight w:val="none"/>
            </w:rPr>
            <w:t>二、竞争性谈判文件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_Toc12693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19"/>
            <w:tabs>
              <w:tab w:val="right" w:leader="dot" w:pos="9373"/>
            </w:tabs>
            <w:ind w:left="48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"_Toc16218" </w:instrText>
          </w:r>
          <w:r>
            <w:rPr>
              <w:color w:val="000000" w:themeColor="text1"/>
              <w:highlight w:val="none"/>
            </w:rPr>
            <w:fldChar w:fldCharType="separate"/>
          </w:r>
          <w:r>
            <w:rPr>
              <w:rFonts w:hint="eastAsia" w:ascii="宋体" w:hAnsi="宋体" w:cs="宋体"/>
              <w:snapToGrid w:val="0"/>
              <w:color w:val="000000" w:themeColor="text1"/>
              <w:kern w:val="0"/>
              <w:highlight w:val="none"/>
            </w:rPr>
            <w:t>三、谈判响应文件的编制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_Toc16218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19"/>
            <w:tabs>
              <w:tab w:val="right" w:leader="dot" w:pos="9373"/>
            </w:tabs>
            <w:ind w:left="48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"_Toc2125" </w:instrText>
          </w:r>
          <w:r>
            <w:rPr>
              <w:color w:val="000000" w:themeColor="text1"/>
              <w:highlight w:val="none"/>
            </w:rPr>
            <w:fldChar w:fldCharType="separate"/>
          </w:r>
          <w:r>
            <w:rPr>
              <w:rFonts w:hint="eastAsia" w:ascii="宋体" w:hAnsi="宋体" w:cs="宋体"/>
              <w:color w:val="000000" w:themeColor="text1"/>
              <w:highlight w:val="none"/>
            </w:rPr>
            <w:t>四、谈判响应文件递交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_Toc2125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color w:val="000000" w:themeColor="text1"/>
              <w:highlight w:val="none"/>
            </w:rPr>
            <w:fldChar w:fldCharType="end"/>
          </w:r>
        </w:p>
        <w:p>
          <w:pPr>
            <w:pStyle w:val="19"/>
            <w:tabs>
              <w:tab w:val="right" w:leader="dot" w:pos="9373"/>
            </w:tabs>
            <w:ind w:left="48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"_Toc12891" </w:instrText>
          </w:r>
          <w:r>
            <w:rPr>
              <w:color w:val="000000" w:themeColor="text1"/>
              <w:highlight w:val="none"/>
            </w:rPr>
            <w:fldChar w:fldCharType="separate"/>
          </w:r>
          <w:r>
            <w:rPr>
              <w:rFonts w:hint="eastAsia" w:ascii="宋体" w:hAnsi="宋体" w:cs="宋体"/>
              <w:color w:val="000000" w:themeColor="text1"/>
              <w:highlight w:val="none"/>
            </w:rPr>
            <w:t>五、谈判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_Toc12891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highlight w:val="none"/>
            </w:rPr>
            <w:fldChar w:fldCharType="end"/>
          </w:r>
        </w:p>
        <w:p>
          <w:pPr>
            <w:pStyle w:val="19"/>
            <w:tabs>
              <w:tab w:val="right" w:leader="dot" w:pos="9373"/>
            </w:tabs>
            <w:ind w:left="48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"_Toc21101" </w:instrText>
          </w:r>
          <w:r>
            <w:rPr>
              <w:color w:val="000000" w:themeColor="text1"/>
              <w:highlight w:val="none"/>
            </w:rPr>
            <w:fldChar w:fldCharType="separate"/>
          </w:r>
          <w:r>
            <w:rPr>
              <w:rFonts w:hint="eastAsia"/>
              <w:color w:val="000000" w:themeColor="text1"/>
              <w:highlight w:val="none"/>
            </w:rPr>
            <w:t>六、成交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_Toc21101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color w:val="000000" w:themeColor="text1"/>
              <w:highlight w:val="none"/>
            </w:rPr>
            <w:fldChar w:fldCharType="end"/>
          </w:r>
        </w:p>
        <w:p>
          <w:pPr>
            <w:pStyle w:val="19"/>
            <w:tabs>
              <w:tab w:val="right" w:leader="dot" w:pos="9373"/>
            </w:tabs>
            <w:ind w:left="48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"_Toc20659" </w:instrText>
          </w:r>
          <w:r>
            <w:rPr>
              <w:color w:val="000000" w:themeColor="text1"/>
              <w:highlight w:val="none"/>
            </w:rPr>
            <w:fldChar w:fldCharType="separate"/>
          </w:r>
          <w:r>
            <w:rPr>
              <w:rFonts w:hint="eastAsia" w:ascii="宋体" w:hAnsi="宋体" w:cs="宋体"/>
              <w:color w:val="000000" w:themeColor="text1"/>
              <w:highlight w:val="none"/>
            </w:rPr>
            <w:t>七、合同签订</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_Toc20659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pPr>
            <w:pStyle w:val="19"/>
            <w:tabs>
              <w:tab w:val="right" w:leader="dot" w:pos="9373"/>
            </w:tabs>
            <w:ind w:left="48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"_Toc20193" </w:instrText>
          </w:r>
          <w:r>
            <w:rPr>
              <w:color w:val="000000" w:themeColor="text1"/>
              <w:highlight w:val="none"/>
            </w:rPr>
            <w:fldChar w:fldCharType="separate"/>
          </w:r>
          <w:r>
            <w:rPr>
              <w:rFonts w:hint="eastAsia" w:ascii="宋体" w:hAnsi="宋体" w:cs="宋体"/>
              <w:color w:val="000000" w:themeColor="text1"/>
              <w:highlight w:val="none"/>
            </w:rPr>
            <w:t>八、特别提示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_Toc20193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pPr>
            <w:pStyle w:val="19"/>
            <w:tabs>
              <w:tab w:val="right" w:leader="dot" w:pos="9373"/>
            </w:tabs>
            <w:ind w:left="48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"_Toc27654" </w:instrText>
          </w:r>
          <w:r>
            <w:rPr>
              <w:color w:val="000000" w:themeColor="text1"/>
              <w:highlight w:val="none"/>
            </w:rPr>
            <w:fldChar w:fldCharType="separate"/>
          </w:r>
          <w:r>
            <w:rPr>
              <w:rFonts w:hint="eastAsia" w:ascii="宋体" w:hAnsi="宋体" w:cs="宋体"/>
              <w:color w:val="000000" w:themeColor="text1"/>
              <w:highlight w:val="none"/>
            </w:rPr>
            <w:t>九、其他事项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_Toc27654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pPr>
            <w:pStyle w:val="19"/>
            <w:tabs>
              <w:tab w:val="right" w:leader="dot" w:pos="9373"/>
            </w:tabs>
            <w:ind w:left="48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"_Toc1406" </w:instrText>
          </w:r>
          <w:r>
            <w:rPr>
              <w:color w:val="000000" w:themeColor="text1"/>
              <w:highlight w:val="none"/>
            </w:rPr>
            <w:fldChar w:fldCharType="separate"/>
          </w:r>
          <w:r>
            <w:rPr>
              <w:rFonts w:hint="eastAsia" w:ascii="宋体" w:hAnsi="宋体" w:cs="宋体"/>
              <w:color w:val="000000" w:themeColor="text1"/>
              <w:szCs w:val="28"/>
              <w:highlight w:val="none"/>
            </w:rPr>
            <w:t>三、验收及付款方式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_Toc1406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pPr>
            <w:pStyle w:val="19"/>
            <w:tabs>
              <w:tab w:val="right" w:leader="dot" w:pos="9373"/>
            </w:tabs>
            <w:ind w:left="48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"_Toc32399" </w:instrText>
          </w:r>
          <w:r>
            <w:rPr>
              <w:color w:val="000000" w:themeColor="text1"/>
              <w:highlight w:val="none"/>
            </w:rPr>
            <w:fldChar w:fldCharType="separate"/>
          </w:r>
          <w:r>
            <w:rPr>
              <w:rFonts w:hint="eastAsia" w:hAnsi="宋体" w:cs="宋体"/>
              <w:color w:val="000000" w:themeColor="text1"/>
              <w:szCs w:val="28"/>
              <w:highlight w:val="none"/>
            </w:rPr>
            <w:t>四、文件资料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_Toc32399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pPr>
            <w:pStyle w:val="19"/>
            <w:tabs>
              <w:tab w:val="right" w:leader="dot" w:pos="9373"/>
            </w:tabs>
            <w:ind w:left="48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"_Toc14950" </w:instrText>
          </w:r>
          <w:r>
            <w:rPr>
              <w:color w:val="000000" w:themeColor="text1"/>
              <w:highlight w:val="none"/>
            </w:rPr>
            <w:fldChar w:fldCharType="separate"/>
          </w:r>
          <w:r>
            <w:rPr>
              <w:rFonts w:hint="eastAsia" w:hAnsi="宋体" w:cs="宋体"/>
              <w:color w:val="000000" w:themeColor="text1"/>
              <w:szCs w:val="28"/>
              <w:highlight w:val="none"/>
            </w:rPr>
            <w:t>五、服务承诺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_Toc14950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pPr>
            <w:pStyle w:val="17"/>
            <w:tabs>
              <w:tab w:val="right" w:leader="dot" w:pos="9373"/>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"_Toc27503" </w:instrText>
          </w:r>
          <w:r>
            <w:rPr>
              <w:color w:val="000000" w:themeColor="text1"/>
              <w:highlight w:val="none"/>
            </w:rPr>
            <w:fldChar w:fldCharType="separate"/>
          </w:r>
          <w:r>
            <w:rPr>
              <w:rFonts w:hint="eastAsia" w:ascii="宋体" w:hAnsi="宋体" w:cs="宋体"/>
              <w:color w:val="000000" w:themeColor="text1"/>
              <w:szCs w:val="32"/>
              <w:highlight w:val="none"/>
            </w:rPr>
            <w:t>第五章  谈判响应文件格式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_Toc27503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color w:val="000000" w:themeColor="text1"/>
              <w:highlight w:val="none"/>
            </w:rPr>
            <w:fldChar w:fldCharType="end"/>
          </w:r>
        </w:p>
        <w:p>
          <w:pPr>
            <w:pStyle w:val="17"/>
            <w:tabs>
              <w:tab w:val="right" w:leader="dot" w:pos="9373"/>
            </w:tabs>
            <w:ind w:firstLine="960" w:firstLineChars="40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"_Toc23955" </w:instrText>
          </w:r>
          <w:r>
            <w:rPr>
              <w:color w:val="000000" w:themeColor="text1"/>
              <w:highlight w:val="none"/>
            </w:rPr>
            <w:fldChar w:fldCharType="separate"/>
          </w:r>
          <w:r>
            <w:rPr>
              <w:rFonts w:hint="eastAsia"/>
              <w:color w:val="000000" w:themeColor="text1"/>
              <w:highlight w:val="none"/>
            </w:rPr>
            <w:t>评审标准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_Toc23955 \h </w:instrText>
          </w:r>
          <w:r>
            <w:rPr>
              <w:color w:val="000000" w:themeColor="text1"/>
              <w:highlight w:val="none"/>
            </w:rPr>
            <w:fldChar w:fldCharType="separate"/>
          </w:r>
          <w:r>
            <w:rPr>
              <w:color w:val="000000" w:themeColor="text1"/>
              <w:highlight w:val="none"/>
            </w:rPr>
            <w:t>67</w:t>
          </w:r>
          <w:r>
            <w:rPr>
              <w:color w:val="000000" w:themeColor="text1"/>
              <w:highlight w:val="none"/>
            </w:rPr>
            <w:fldChar w:fldCharType="end"/>
          </w:r>
          <w:r>
            <w:rPr>
              <w:color w:val="000000" w:themeColor="text1"/>
              <w:highlight w:val="none"/>
            </w:rPr>
            <w:fldChar w:fldCharType="end"/>
          </w:r>
        </w:p>
        <w:p>
          <w:pPr>
            <w:pStyle w:val="12"/>
            <w:tabs>
              <w:tab w:val="right" w:leader="dot" w:pos="9373"/>
            </w:tabs>
            <w:ind w:left="960"/>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"_Toc7831" </w:instrText>
          </w:r>
          <w:r>
            <w:rPr>
              <w:color w:val="000000" w:themeColor="text1"/>
              <w:highlight w:val="none"/>
            </w:rPr>
            <w:fldChar w:fldCharType="separate"/>
          </w:r>
          <w:r>
            <w:rPr>
              <w:rFonts w:hint="eastAsia" w:ascii="宋体" w:hAnsi="宋体" w:cs="宋体"/>
              <w:color w:val="000000" w:themeColor="text1"/>
              <w:highlight w:val="none"/>
            </w:rPr>
            <w:t>资格审查表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_Toc7831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color w:val="000000" w:themeColor="text1"/>
              <w:highlight w:val="none"/>
            </w:rPr>
            <w:fldChar w:fldCharType="end"/>
          </w:r>
        </w:p>
        <w:p>
          <w:pPr>
            <w:rPr>
              <w:rFonts w:ascii="宋体" w:hAnsi="宋体"/>
              <w:color w:val="000000" w:themeColor="text1"/>
              <w:sz w:val="21"/>
              <w:highlight w:val="none"/>
            </w:rPr>
          </w:pPr>
          <w:r>
            <w:rPr>
              <w:color w:val="000000" w:themeColor="text1"/>
              <w:highlight w:val="none"/>
            </w:rPr>
            <w:fldChar w:fldCharType="end"/>
          </w:r>
        </w:p>
      </w:sdtContent>
    </w:sdt>
    <w:sdt>
      <w:sdtPr>
        <w:rPr>
          <w:rFonts w:ascii="宋体" w:hAnsi="宋体"/>
          <w:color w:val="000000" w:themeColor="text1"/>
          <w:sz w:val="21"/>
          <w:highlight w:val="none"/>
        </w:rPr>
        <w:id w:val="-1715332459"/>
        <w:showingPlcHdr/>
        <w:docPartObj>
          <w:docPartGallery w:val="Table of Contents"/>
          <w:docPartUnique/>
        </w:docPartObj>
      </w:sdtPr>
      <w:sdtEndPr>
        <w:rPr>
          <w:rFonts w:ascii="宋体" w:hAnsi="宋体"/>
          <w:color w:val="000000" w:themeColor="text1"/>
          <w:sz w:val="21"/>
          <w:highlight w:val="none"/>
        </w:rPr>
      </w:sdtEndPr>
      <w:sdtContent>
        <w:p>
          <w:pPr>
            <w:rPr>
              <w:color w:val="000000" w:themeColor="text1"/>
              <w:highlight w:val="none"/>
            </w:rPr>
          </w:pPr>
        </w:p>
      </w:sdtContent>
    </w:sdt>
    <w:p>
      <w:pPr>
        <w:rPr>
          <w:color w:val="000000" w:themeColor="text1"/>
          <w:highlight w:val="none"/>
        </w:rPr>
      </w:pPr>
    </w:p>
    <w:p>
      <w:pPr>
        <w:rPr>
          <w:color w:val="000000" w:themeColor="text1"/>
          <w:highlight w:val="none"/>
        </w:rPr>
      </w:pPr>
    </w:p>
    <w:p>
      <w:pPr>
        <w:rPr>
          <w:color w:val="000000" w:themeColor="text1"/>
          <w:highlight w:val="none"/>
        </w:rPr>
      </w:pPr>
    </w:p>
    <w:p>
      <w:pPr>
        <w:pStyle w:val="2"/>
        <w:ind w:left="480"/>
        <w:rPr>
          <w:color w:val="000000" w:themeColor="text1"/>
          <w:highlight w:val="none"/>
        </w:rPr>
      </w:pPr>
    </w:p>
    <w:p>
      <w:pPr>
        <w:pStyle w:val="2"/>
        <w:ind w:left="480"/>
        <w:rPr>
          <w:color w:val="000000" w:themeColor="text1"/>
          <w:highlight w:val="none"/>
        </w:rPr>
      </w:pPr>
    </w:p>
    <w:p>
      <w:pPr>
        <w:pStyle w:val="2"/>
        <w:ind w:left="480"/>
        <w:rPr>
          <w:color w:val="000000" w:themeColor="text1"/>
          <w:highlight w:val="none"/>
        </w:rPr>
      </w:pPr>
    </w:p>
    <w:p>
      <w:pPr>
        <w:pStyle w:val="2"/>
        <w:ind w:left="480"/>
        <w:rPr>
          <w:color w:val="000000" w:themeColor="text1"/>
          <w:highlight w:val="none"/>
        </w:rPr>
      </w:pPr>
    </w:p>
    <w:p>
      <w:pPr>
        <w:pStyle w:val="2"/>
        <w:ind w:left="480"/>
        <w:rPr>
          <w:color w:val="000000" w:themeColor="text1"/>
          <w:highlight w:val="none"/>
        </w:rPr>
      </w:pPr>
    </w:p>
    <w:p>
      <w:pPr>
        <w:pStyle w:val="2"/>
        <w:ind w:left="480"/>
        <w:rPr>
          <w:color w:val="000000" w:themeColor="text1"/>
          <w:highlight w:val="none"/>
        </w:rPr>
      </w:pPr>
    </w:p>
    <w:p>
      <w:pPr>
        <w:pStyle w:val="2"/>
        <w:ind w:left="480"/>
        <w:rPr>
          <w:color w:val="000000" w:themeColor="text1"/>
          <w:highlight w:val="none"/>
        </w:rPr>
      </w:pPr>
    </w:p>
    <w:p>
      <w:pPr>
        <w:pStyle w:val="2"/>
        <w:ind w:left="480"/>
        <w:rPr>
          <w:color w:val="000000" w:themeColor="text1"/>
          <w:highlight w:val="none"/>
        </w:rPr>
      </w:pPr>
    </w:p>
    <w:p>
      <w:pPr>
        <w:pStyle w:val="2"/>
        <w:ind w:left="480"/>
        <w:rPr>
          <w:color w:val="000000" w:themeColor="text1"/>
          <w:highlight w:val="none"/>
        </w:rPr>
      </w:pPr>
    </w:p>
    <w:p>
      <w:pPr>
        <w:pStyle w:val="2"/>
        <w:ind w:left="480"/>
        <w:rPr>
          <w:color w:val="000000" w:themeColor="text1"/>
          <w:highlight w:val="none"/>
        </w:rPr>
      </w:pPr>
    </w:p>
    <w:p>
      <w:pPr>
        <w:pStyle w:val="5"/>
        <w:ind w:firstLine="480"/>
        <w:rPr>
          <w:color w:val="000000" w:themeColor="text1"/>
          <w:highlight w:val="none"/>
        </w:rPr>
      </w:pPr>
    </w:p>
    <w:p>
      <w:pPr>
        <w:pStyle w:val="2"/>
        <w:ind w:left="480"/>
        <w:rPr>
          <w:color w:val="000000" w:themeColor="text1"/>
          <w:highlight w:val="none"/>
        </w:rPr>
      </w:pPr>
    </w:p>
    <w:p>
      <w:pPr>
        <w:pStyle w:val="6"/>
        <w:tabs>
          <w:tab w:val="left" w:pos="0"/>
        </w:tabs>
        <w:autoSpaceDE w:val="0"/>
        <w:autoSpaceDN w:val="0"/>
        <w:adjustRightInd w:val="0"/>
        <w:spacing w:line="360" w:lineRule="auto"/>
        <w:rPr>
          <w:rFonts w:ascii="华文中宋" w:hAnsi="华文中宋" w:eastAsia="华文中宋"/>
          <w:color w:val="000000" w:themeColor="text1"/>
          <w:sz w:val="32"/>
          <w:szCs w:val="32"/>
          <w:highlight w:val="none"/>
        </w:rPr>
      </w:pPr>
      <w:bookmarkStart w:id="0" w:name="_Toc5634"/>
      <w:bookmarkStart w:id="1" w:name="_Toc10298"/>
      <w:r>
        <w:rPr>
          <w:rFonts w:hint="eastAsia" w:ascii="华文中宋" w:hAnsi="华文中宋" w:eastAsia="华文中宋"/>
          <w:color w:val="000000" w:themeColor="text1"/>
          <w:sz w:val="32"/>
          <w:szCs w:val="32"/>
          <w:highlight w:val="none"/>
        </w:rPr>
        <w:t>民丰县人民医院高端数字化超声诊断仪采购项目竞争性谈判公告</w:t>
      </w:r>
      <w:bookmarkEnd w:id="0"/>
    </w:p>
    <w:p>
      <w:pPr>
        <w:spacing w:line="360" w:lineRule="auto"/>
        <w:rPr>
          <w:color w:val="000000" w:themeColor="text1"/>
          <w:highlight w:val="none"/>
        </w:rPr>
      </w:pPr>
    </w:p>
    <w:p>
      <w:pPr>
        <w:pBdr>
          <w:top w:val="single" w:color="auto" w:sz="4" w:space="1"/>
          <w:left w:val="single" w:color="auto" w:sz="4" w:space="4"/>
          <w:bottom w:val="single" w:color="auto" w:sz="4" w:space="1"/>
          <w:right w:val="single" w:color="auto" w:sz="4" w:space="4"/>
        </w:pBdr>
        <w:spacing w:line="360" w:lineRule="auto"/>
        <w:ind w:firstLine="420" w:firstLineChars="200"/>
        <w:rPr>
          <w:color w:val="000000" w:themeColor="text1"/>
          <w:kern w:val="0"/>
          <w:sz w:val="21"/>
          <w:szCs w:val="21"/>
          <w:highlight w:val="none"/>
        </w:rPr>
      </w:pPr>
      <w:r>
        <w:rPr>
          <w:rFonts w:hint="eastAsia"/>
          <w:color w:val="000000" w:themeColor="text1"/>
          <w:kern w:val="0"/>
          <w:sz w:val="21"/>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color w:val="000000" w:themeColor="text1"/>
          <w:kern w:val="0"/>
          <w:sz w:val="21"/>
          <w:szCs w:val="21"/>
          <w:highlight w:val="none"/>
        </w:rPr>
      </w:pPr>
      <w:r>
        <w:rPr>
          <w:rFonts w:hint="eastAsia"/>
          <w:color w:val="000000" w:themeColor="text1"/>
          <w:kern w:val="0"/>
          <w:sz w:val="21"/>
          <w:szCs w:val="21"/>
          <w:highlight w:val="none"/>
          <w:u w:val="single"/>
        </w:rPr>
        <w:t>民丰县人民医院高端数字化超声诊断仪采购项目</w:t>
      </w:r>
      <w:r>
        <w:rPr>
          <w:rFonts w:hint="eastAsia"/>
          <w:color w:val="000000" w:themeColor="text1"/>
          <w:kern w:val="0"/>
          <w:sz w:val="21"/>
          <w:szCs w:val="21"/>
          <w:highlight w:val="none"/>
        </w:rPr>
        <w:t xml:space="preserve">的潜在投标人在符合该招标（采购）公告投标人资格要求条件的前提下，可于本公告发布之日起供应商登陆政采云平台https://www.zcygov.cn/在线下载获取采购文件，并于 </w:t>
      </w:r>
      <w:r>
        <w:rPr>
          <w:rFonts w:hint="eastAsia"/>
          <w:color w:val="000000" w:themeColor="text1"/>
          <w:kern w:val="0"/>
          <w:sz w:val="21"/>
          <w:szCs w:val="21"/>
          <w:highlight w:val="none"/>
          <w:u w:val="single"/>
        </w:rPr>
        <w:t>2022年05月06日 16点00分（北京时间）</w:t>
      </w:r>
      <w:r>
        <w:rPr>
          <w:rFonts w:hint="eastAsia"/>
          <w:color w:val="000000" w:themeColor="text1"/>
          <w:kern w:val="0"/>
          <w:sz w:val="21"/>
          <w:szCs w:val="21"/>
          <w:highlight w:val="none"/>
        </w:rPr>
        <w:t>前递交投标文件。</w:t>
      </w:r>
    </w:p>
    <w:p>
      <w:pPr>
        <w:widowControl/>
        <w:spacing w:line="360" w:lineRule="auto"/>
        <w:textAlignment w:val="baseline"/>
        <w:rPr>
          <w:rFonts w:ascii="宋体" w:hAnsi="宋体" w:cs="宋体"/>
          <w:color w:val="000000" w:themeColor="text1"/>
          <w:sz w:val="21"/>
          <w:szCs w:val="21"/>
          <w:highlight w:val="none"/>
        </w:rPr>
      </w:pPr>
      <w:bookmarkStart w:id="2" w:name="_Toc35393629"/>
      <w:bookmarkStart w:id="3" w:name="_Toc28359089"/>
      <w:bookmarkStart w:id="4" w:name="_Toc28359012"/>
      <w:bookmarkStart w:id="5" w:name="_Toc35393798"/>
      <w:r>
        <w:rPr>
          <w:rFonts w:hint="eastAsia" w:ascii="宋体" w:hAnsi="宋体" w:cs="宋体"/>
          <w:color w:val="000000" w:themeColor="text1"/>
          <w:sz w:val="21"/>
          <w:szCs w:val="21"/>
          <w:highlight w:val="none"/>
        </w:rPr>
        <w:t>一、项目基本情况</w:t>
      </w:r>
      <w:bookmarkEnd w:id="2"/>
      <w:bookmarkEnd w:id="3"/>
      <w:bookmarkEnd w:id="4"/>
      <w:bookmarkEnd w:id="5"/>
    </w:p>
    <w:p>
      <w:pPr>
        <w:widowControl/>
        <w:spacing w:line="360" w:lineRule="auto"/>
        <w:ind w:firstLine="420" w:firstLineChars="200"/>
        <w:textAlignment w:val="baseline"/>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项目编号：XJZH-2022MFX-01号</w:t>
      </w:r>
    </w:p>
    <w:p>
      <w:pPr>
        <w:widowControl/>
        <w:spacing w:line="360" w:lineRule="auto"/>
        <w:ind w:firstLine="420" w:firstLineChars="200"/>
        <w:textAlignment w:val="baseline"/>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项目名称：民丰县人民医院高端数字化超声诊断仪采购项目</w:t>
      </w:r>
    </w:p>
    <w:p>
      <w:pPr>
        <w:widowControl/>
        <w:spacing w:line="360" w:lineRule="auto"/>
        <w:ind w:firstLine="420" w:firstLineChars="200"/>
        <w:textAlignment w:val="baseline"/>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采购方式：竞争性谈判</w:t>
      </w:r>
    </w:p>
    <w:p>
      <w:pPr>
        <w:widowControl/>
        <w:spacing w:line="360" w:lineRule="auto"/>
        <w:ind w:firstLine="420" w:firstLineChars="200"/>
        <w:textAlignment w:val="baseline"/>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预算金额：1950000.00元</w:t>
      </w:r>
    </w:p>
    <w:p>
      <w:pPr>
        <w:widowControl/>
        <w:spacing w:line="360" w:lineRule="auto"/>
        <w:ind w:firstLine="420" w:firstLineChars="200"/>
        <w:textAlignment w:val="baseline"/>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最高限价：1950000.00元</w:t>
      </w:r>
    </w:p>
    <w:p>
      <w:pPr>
        <w:spacing w:line="360" w:lineRule="auto"/>
        <w:ind w:firstLine="420" w:firstLineChars="200"/>
        <w:rPr>
          <w:color w:val="000000" w:themeColor="text1"/>
          <w:kern w:val="0"/>
          <w:sz w:val="21"/>
          <w:szCs w:val="21"/>
          <w:highlight w:val="none"/>
        </w:rPr>
      </w:pPr>
      <w:r>
        <w:rPr>
          <w:rFonts w:hint="eastAsia"/>
          <w:color w:val="000000" w:themeColor="text1"/>
          <w:kern w:val="0"/>
          <w:sz w:val="21"/>
          <w:szCs w:val="21"/>
          <w:highlight w:val="none"/>
        </w:rPr>
        <w:t>采购需求：</w:t>
      </w:r>
    </w:p>
    <w:tbl>
      <w:tblPr>
        <w:tblStyle w:val="21"/>
        <w:tblpPr w:leftFromText="180" w:rightFromText="180" w:vertAnchor="text" w:horzAnchor="page" w:tblpX="1425" w:tblpY="259"/>
        <w:tblOverlap w:val="never"/>
        <w:tblW w:w="51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65"/>
        <w:gridCol w:w="1922"/>
        <w:gridCol w:w="959"/>
        <w:gridCol w:w="1561"/>
        <w:gridCol w:w="1105"/>
        <w:gridCol w:w="233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36" w:hRule="atLeast"/>
        </w:trPr>
        <w:tc>
          <w:tcPr>
            <w:tcW w:w="381" w:type="pct"/>
            <w:tcMar>
              <w:top w:w="75" w:type="dxa"/>
              <w:left w:w="150" w:type="dxa"/>
              <w:bottom w:w="75" w:type="dxa"/>
              <w:right w:w="150" w:type="dxa"/>
            </w:tcMar>
            <w:vAlign w:val="center"/>
          </w:tcPr>
          <w:p>
            <w:pPr>
              <w:widowControl/>
              <w:spacing w:after="150" w:line="360" w:lineRule="auto"/>
              <w:jc w:val="center"/>
              <w:rPr>
                <w:color w:val="000000" w:themeColor="text1"/>
                <w:kern w:val="0"/>
                <w:sz w:val="21"/>
                <w:szCs w:val="21"/>
                <w:highlight w:val="none"/>
              </w:rPr>
            </w:pPr>
            <w:r>
              <w:rPr>
                <w:color w:val="000000" w:themeColor="text1"/>
                <w:kern w:val="0"/>
                <w:sz w:val="21"/>
                <w:szCs w:val="21"/>
                <w:highlight w:val="none"/>
              </w:rPr>
              <w:t>标项序号</w:t>
            </w:r>
          </w:p>
        </w:tc>
        <w:tc>
          <w:tcPr>
            <w:tcW w:w="957" w:type="pct"/>
            <w:tcMar>
              <w:top w:w="75" w:type="dxa"/>
              <w:left w:w="150" w:type="dxa"/>
              <w:bottom w:w="75" w:type="dxa"/>
              <w:right w:w="150" w:type="dxa"/>
            </w:tcMar>
            <w:vAlign w:val="center"/>
          </w:tcPr>
          <w:p>
            <w:pPr>
              <w:widowControl/>
              <w:spacing w:after="150" w:line="360" w:lineRule="auto"/>
              <w:jc w:val="center"/>
              <w:rPr>
                <w:color w:val="000000" w:themeColor="text1"/>
                <w:kern w:val="0"/>
                <w:sz w:val="21"/>
                <w:szCs w:val="21"/>
                <w:highlight w:val="none"/>
              </w:rPr>
            </w:pPr>
            <w:r>
              <w:rPr>
                <w:color w:val="000000" w:themeColor="text1"/>
                <w:kern w:val="0"/>
                <w:sz w:val="21"/>
                <w:szCs w:val="21"/>
                <w:highlight w:val="none"/>
              </w:rPr>
              <w:t>标项名称</w:t>
            </w:r>
          </w:p>
        </w:tc>
        <w:tc>
          <w:tcPr>
            <w:tcW w:w="478" w:type="pct"/>
            <w:tcMar>
              <w:top w:w="75" w:type="dxa"/>
              <w:left w:w="150" w:type="dxa"/>
              <w:bottom w:w="75" w:type="dxa"/>
              <w:right w:w="150" w:type="dxa"/>
            </w:tcMar>
            <w:vAlign w:val="center"/>
          </w:tcPr>
          <w:p>
            <w:pPr>
              <w:widowControl/>
              <w:spacing w:after="150" w:line="360" w:lineRule="auto"/>
              <w:jc w:val="center"/>
              <w:rPr>
                <w:color w:val="000000" w:themeColor="text1"/>
                <w:kern w:val="0"/>
                <w:sz w:val="21"/>
                <w:szCs w:val="21"/>
                <w:highlight w:val="none"/>
              </w:rPr>
            </w:pPr>
            <w:r>
              <w:rPr>
                <w:color w:val="000000" w:themeColor="text1"/>
                <w:kern w:val="0"/>
                <w:sz w:val="21"/>
                <w:szCs w:val="21"/>
                <w:highlight w:val="none"/>
              </w:rPr>
              <w:t>数量</w:t>
            </w:r>
          </w:p>
        </w:tc>
        <w:tc>
          <w:tcPr>
            <w:tcW w:w="778" w:type="pct"/>
            <w:tcMar>
              <w:top w:w="75" w:type="dxa"/>
              <w:left w:w="150" w:type="dxa"/>
              <w:bottom w:w="75" w:type="dxa"/>
              <w:right w:w="150" w:type="dxa"/>
            </w:tcMar>
            <w:vAlign w:val="center"/>
          </w:tcPr>
          <w:p>
            <w:pPr>
              <w:widowControl/>
              <w:spacing w:after="150" w:line="360" w:lineRule="auto"/>
              <w:jc w:val="center"/>
              <w:rPr>
                <w:color w:val="000000" w:themeColor="text1"/>
                <w:kern w:val="0"/>
                <w:sz w:val="21"/>
                <w:szCs w:val="21"/>
                <w:highlight w:val="none"/>
              </w:rPr>
            </w:pPr>
            <w:r>
              <w:rPr>
                <w:color w:val="000000" w:themeColor="text1"/>
                <w:kern w:val="0"/>
                <w:sz w:val="21"/>
                <w:szCs w:val="21"/>
                <w:highlight w:val="none"/>
              </w:rPr>
              <w:t>预算金额(元)</w:t>
            </w:r>
          </w:p>
        </w:tc>
        <w:tc>
          <w:tcPr>
            <w:tcW w:w="551" w:type="pct"/>
            <w:tcMar>
              <w:top w:w="75" w:type="dxa"/>
              <w:left w:w="150" w:type="dxa"/>
              <w:bottom w:w="75" w:type="dxa"/>
              <w:right w:w="150" w:type="dxa"/>
            </w:tcMar>
            <w:vAlign w:val="center"/>
          </w:tcPr>
          <w:p>
            <w:pPr>
              <w:widowControl/>
              <w:spacing w:after="150" w:line="360" w:lineRule="auto"/>
              <w:jc w:val="center"/>
              <w:rPr>
                <w:color w:val="000000" w:themeColor="text1"/>
                <w:kern w:val="0"/>
                <w:sz w:val="21"/>
                <w:szCs w:val="21"/>
                <w:highlight w:val="none"/>
              </w:rPr>
            </w:pPr>
            <w:r>
              <w:rPr>
                <w:color w:val="000000" w:themeColor="text1"/>
                <w:kern w:val="0"/>
                <w:sz w:val="21"/>
                <w:szCs w:val="21"/>
                <w:highlight w:val="none"/>
              </w:rPr>
              <w:t>单位</w:t>
            </w:r>
          </w:p>
        </w:tc>
        <w:tc>
          <w:tcPr>
            <w:tcW w:w="1162" w:type="pct"/>
            <w:tcMar>
              <w:top w:w="75" w:type="dxa"/>
              <w:left w:w="150" w:type="dxa"/>
              <w:bottom w:w="75" w:type="dxa"/>
              <w:right w:w="150" w:type="dxa"/>
            </w:tcMar>
            <w:vAlign w:val="center"/>
          </w:tcPr>
          <w:p>
            <w:pPr>
              <w:widowControl/>
              <w:spacing w:after="150" w:line="360" w:lineRule="auto"/>
              <w:jc w:val="center"/>
              <w:rPr>
                <w:color w:val="000000" w:themeColor="text1"/>
                <w:kern w:val="0"/>
                <w:sz w:val="21"/>
                <w:szCs w:val="21"/>
                <w:highlight w:val="none"/>
              </w:rPr>
            </w:pPr>
            <w:r>
              <w:rPr>
                <w:color w:val="000000" w:themeColor="text1"/>
                <w:kern w:val="0"/>
                <w:sz w:val="21"/>
                <w:szCs w:val="21"/>
                <w:highlight w:val="none"/>
              </w:rPr>
              <w:t>简要规格描述</w:t>
            </w:r>
          </w:p>
        </w:tc>
        <w:tc>
          <w:tcPr>
            <w:tcW w:w="690" w:type="pct"/>
            <w:tcMar>
              <w:top w:w="75" w:type="dxa"/>
              <w:left w:w="150" w:type="dxa"/>
              <w:bottom w:w="75" w:type="dxa"/>
              <w:right w:w="150" w:type="dxa"/>
            </w:tcMar>
            <w:vAlign w:val="center"/>
          </w:tcPr>
          <w:p>
            <w:pPr>
              <w:widowControl/>
              <w:spacing w:after="150" w:line="360" w:lineRule="auto"/>
              <w:jc w:val="center"/>
              <w:rPr>
                <w:color w:val="000000" w:themeColor="text1"/>
                <w:kern w:val="0"/>
                <w:sz w:val="21"/>
                <w:szCs w:val="21"/>
                <w:highlight w:val="none"/>
              </w:rPr>
            </w:pPr>
            <w:r>
              <w:rPr>
                <w:color w:val="000000" w:themeColor="text1"/>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2" w:hRule="atLeast"/>
        </w:trPr>
        <w:tc>
          <w:tcPr>
            <w:tcW w:w="381" w:type="pct"/>
            <w:tcMar>
              <w:top w:w="75" w:type="dxa"/>
              <w:left w:w="150" w:type="dxa"/>
              <w:bottom w:w="75" w:type="dxa"/>
              <w:right w:w="150" w:type="dxa"/>
            </w:tcMar>
            <w:vAlign w:val="center"/>
          </w:tcPr>
          <w:p>
            <w:pPr>
              <w:widowControl/>
              <w:spacing w:after="150" w:line="360" w:lineRule="auto"/>
              <w:jc w:val="center"/>
              <w:rPr>
                <w:color w:val="000000" w:themeColor="text1"/>
                <w:kern w:val="0"/>
                <w:sz w:val="21"/>
                <w:szCs w:val="21"/>
                <w:highlight w:val="none"/>
              </w:rPr>
            </w:pPr>
            <w:r>
              <w:rPr>
                <w:color w:val="000000" w:themeColor="text1"/>
                <w:kern w:val="0"/>
                <w:sz w:val="21"/>
                <w:szCs w:val="21"/>
                <w:highlight w:val="none"/>
              </w:rPr>
              <w:t>1</w:t>
            </w:r>
          </w:p>
        </w:tc>
        <w:tc>
          <w:tcPr>
            <w:tcW w:w="957" w:type="pct"/>
            <w:tcMar>
              <w:top w:w="75" w:type="dxa"/>
              <w:left w:w="150" w:type="dxa"/>
              <w:bottom w:w="75" w:type="dxa"/>
              <w:right w:w="150" w:type="dxa"/>
            </w:tcMar>
            <w:vAlign w:val="center"/>
          </w:tcPr>
          <w:p>
            <w:pPr>
              <w:widowControl/>
              <w:spacing w:after="150" w:line="360" w:lineRule="auto"/>
              <w:jc w:val="center"/>
              <w:rPr>
                <w:color w:val="000000" w:themeColor="text1"/>
                <w:kern w:val="0"/>
                <w:sz w:val="21"/>
                <w:szCs w:val="21"/>
                <w:highlight w:val="none"/>
              </w:rPr>
            </w:pPr>
            <w:r>
              <w:rPr>
                <w:rFonts w:hint="eastAsia" w:ascii="宋体" w:hAnsi="宋体" w:cs="宋体"/>
                <w:color w:val="000000" w:themeColor="text1"/>
                <w:sz w:val="21"/>
                <w:szCs w:val="21"/>
                <w:highlight w:val="none"/>
              </w:rPr>
              <w:t>民丰县人民医院高端数字化超声诊断仪采购项目</w:t>
            </w:r>
          </w:p>
        </w:tc>
        <w:tc>
          <w:tcPr>
            <w:tcW w:w="478" w:type="pct"/>
            <w:tcMar>
              <w:top w:w="75" w:type="dxa"/>
              <w:left w:w="150" w:type="dxa"/>
              <w:bottom w:w="75" w:type="dxa"/>
              <w:right w:w="150" w:type="dxa"/>
            </w:tcMar>
            <w:vAlign w:val="center"/>
          </w:tcPr>
          <w:p>
            <w:pPr>
              <w:widowControl/>
              <w:spacing w:after="150" w:line="360" w:lineRule="auto"/>
              <w:jc w:val="center"/>
              <w:rPr>
                <w:color w:val="000000" w:themeColor="text1"/>
                <w:kern w:val="0"/>
                <w:sz w:val="21"/>
                <w:szCs w:val="21"/>
                <w:highlight w:val="none"/>
              </w:rPr>
            </w:pPr>
            <w:r>
              <w:rPr>
                <w:rFonts w:hint="eastAsia"/>
                <w:color w:val="000000" w:themeColor="text1"/>
                <w:kern w:val="0"/>
                <w:sz w:val="21"/>
                <w:szCs w:val="21"/>
                <w:highlight w:val="none"/>
              </w:rPr>
              <w:t>1</w:t>
            </w:r>
          </w:p>
        </w:tc>
        <w:tc>
          <w:tcPr>
            <w:tcW w:w="778" w:type="pct"/>
            <w:tcMar>
              <w:top w:w="75" w:type="dxa"/>
              <w:left w:w="150" w:type="dxa"/>
              <w:bottom w:w="75" w:type="dxa"/>
              <w:right w:w="150" w:type="dxa"/>
            </w:tcMar>
            <w:vAlign w:val="center"/>
          </w:tcPr>
          <w:p>
            <w:pPr>
              <w:widowControl/>
              <w:spacing w:after="150" w:line="360" w:lineRule="auto"/>
              <w:jc w:val="center"/>
              <w:rPr>
                <w:color w:val="000000" w:themeColor="text1"/>
                <w:kern w:val="0"/>
                <w:sz w:val="21"/>
                <w:szCs w:val="21"/>
                <w:highlight w:val="none"/>
              </w:rPr>
            </w:pPr>
            <w:r>
              <w:rPr>
                <w:rFonts w:hint="eastAsia" w:ascii="宋体" w:hAnsi="宋体" w:cs="宋体"/>
                <w:color w:val="000000" w:themeColor="text1"/>
                <w:sz w:val="21"/>
                <w:szCs w:val="21"/>
                <w:highlight w:val="none"/>
              </w:rPr>
              <w:t>1950000.00</w:t>
            </w:r>
          </w:p>
        </w:tc>
        <w:tc>
          <w:tcPr>
            <w:tcW w:w="551" w:type="pct"/>
            <w:tcMar>
              <w:top w:w="75" w:type="dxa"/>
              <w:left w:w="150" w:type="dxa"/>
              <w:bottom w:w="75" w:type="dxa"/>
              <w:right w:w="150" w:type="dxa"/>
            </w:tcMar>
            <w:vAlign w:val="center"/>
          </w:tcPr>
          <w:p>
            <w:pPr>
              <w:widowControl/>
              <w:spacing w:after="150" w:line="360" w:lineRule="auto"/>
              <w:jc w:val="center"/>
              <w:rPr>
                <w:rFonts w:hint="default" w:eastAsia="宋体"/>
                <w:color w:val="000000" w:themeColor="text1"/>
                <w:kern w:val="0"/>
                <w:sz w:val="21"/>
                <w:szCs w:val="21"/>
                <w:highlight w:val="none"/>
                <w:lang w:val="en-US" w:eastAsia="zh-CN"/>
              </w:rPr>
            </w:pPr>
            <w:r>
              <w:rPr>
                <w:rFonts w:hint="eastAsia"/>
                <w:color w:val="000000" w:themeColor="text1"/>
                <w:kern w:val="0"/>
                <w:sz w:val="21"/>
                <w:szCs w:val="21"/>
                <w:highlight w:val="none"/>
                <w:lang w:val="en-US" w:eastAsia="zh-CN"/>
              </w:rPr>
              <w:t>台</w:t>
            </w:r>
          </w:p>
        </w:tc>
        <w:tc>
          <w:tcPr>
            <w:tcW w:w="1162" w:type="pct"/>
            <w:tcMar>
              <w:top w:w="75" w:type="dxa"/>
              <w:left w:w="150" w:type="dxa"/>
              <w:bottom w:w="75" w:type="dxa"/>
              <w:right w:w="150" w:type="dxa"/>
            </w:tcMar>
            <w:vAlign w:val="center"/>
          </w:tcPr>
          <w:p>
            <w:pPr>
              <w:widowControl/>
              <w:spacing w:after="150" w:line="360" w:lineRule="auto"/>
              <w:jc w:val="center"/>
              <w:rPr>
                <w:color w:val="000000" w:themeColor="text1"/>
                <w:kern w:val="0"/>
                <w:sz w:val="21"/>
                <w:szCs w:val="21"/>
                <w:highlight w:val="none"/>
              </w:rPr>
            </w:pPr>
            <w:r>
              <w:rPr>
                <w:color w:val="000000" w:themeColor="text1"/>
                <w:kern w:val="0"/>
                <w:sz w:val="21"/>
                <w:szCs w:val="21"/>
                <w:highlight w:val="none"/>
              </w:rPr>
              <w:t>全数字化高</w:t>
            </w:r>
            <w:r>
              <w:rPr>
                <w:rFonts w:hint="eastAsia"/>
                <w:color w:val="000000" w:themeColor="text1"/>
                <w:kern w:val="0"/>
                <w:sz w:val="21"/>
                <w:szCs w:val="21"/>
                <w:highlight w:val="none"/>
              </w:rPr>
              <w:t>端</w:t>
            </w:r>
            <w:r>
              <w:rPr>
                <w:color w:val="000000" w:themeColor="text1"/>
                <w:kern w:val="0"/>
                <w:sz w:val="21"/>
                <w:szCs w:val="21"/>
                <w:highlight w:val="none"/>
              </w:rPr>
              <w:t>彩色多普勒超声诊断仪</w:t>
            </w:r>
          </w:p>
        </w:tc>
        <w:tc>
          <w:tcPr>
            <w:tcW w:w="690" w:type="pct"/>
            <w:tcMar>
              <w:top w:w="75" w:type="dxa"/>
              <w:left w:w="150" w:type="dxa"/>
              <w:bottom w:w="75" w:type="dxa"/>
              <w:right w:w="150" w:type="dxa"/>
            </w:tcMar>
            <w:vAlign w:val="center"/>
          </w:tcPr>
          <w:p>
            <w:pPr>
              <w:widowControl/>
              <w:spacing w:after="150" w:line="360" w:lineRule="auto"/>
              <w:jc w:val="center"/>
              <w:rPr>
                <w:color w:val="000000" w:themeColor="text1"/>
                <w:kern w:val="0"/>
                <w:sz w:val="21"/>
                <w:szCs w:val="21"/>
                <w:highlight w:val="none"/>
              </w:rPr>
            </w:pPr>
            <w:r>
              <w:rPr>
                <w:color w:val="000000" w:themeColor="text1"/>
                <w:kern w:val="0"/>
                <w:sz w:val="21"/>
                <w:szCs w:val="21"/>
                <w:highlight w:val="none"/>
              </w:rPr>
              <w:t>具体参数详见招标文件</w:t>
            </w:r>
          </w:p>
        </w:tc>
      </w:tr>
    </w:tbl>
    <w:p>
      <w:pPr>
        <w:spacing w:line="360" w:lineRule="auto"/>
        <w:ind w:firstLine="420" w:firstLineChars="200"/>
        <w:rPr>
          <w:color w:val="000000" w:themeColor="text1"/>
          <w:kern w:val="0"/>
          <w:sz w:val="21"/>
          <w:szCs w:val="21"/>
          <w:highlight w:val="none"/>
        </w:rPr>
      </w:pPr>
      <w:r>
        <w:rPr>
          <w:rFonts w:hint="eastAsia"/>
          <w:color w:val="000000" w:themeColor="text1"/>
          <w:kern w:val="0"/>
          <w:sz w:val="21"/>
          <w:szCs w:val="21"/>
          <w:highlight w:val="none"/>
        </w:rPr>
        <w:t xml:space="preserve">合同履行期限：签订合同后30日历日内供货到甲方指定地点。  </w:t>
      </w:r>
    </w:p>
    <w:p>
      <w:pPr>
        <w:spacing w:line="360" w:lineRule="auto"/>
        <w:ind w:firstLine="420" w:firstLineChars="200"/>
        <w:rPr>
          <w:color w:val="000000" w:themeColor="text1"/>
          <w:kern w:val="0"/>
          <w:sz w:val="21"/>
          <w:szCs w:val="21"/>
          <w:highlight w:val="none"/>
        </w:rPr>
      </w:pPr>
      <w:r>
        <w:rPr>
          <w:rFonts w:hint="eastAsia"/>
          <w:color w:val="000000" w:themeColor="text1"/>
          <w:kern w:val="0"/>
          <w:sz w:val="21"/>
          <w:szCs w:val="21"/>
          <w:highlight w:val="none"/>
        </w:rPr>
        <w:t>本项目不接受联合体投标。</w:t>
      </w:r>
      <w:bookmarkStart w:id="6" w:name="_Toc35393799"/>
      <w:bookmarkStart w:id="7" w:name="_Toc28359013"/>
      <w:bookmarkStart w:id="8" w:name="_Toc35393630"/>
      <w:bookmarkStart w:id="9" w:name="_Toc28359090"/>
    </w:p>
    <w:bookmarkEnd w:id="6"/>
    <w:bookmarkEnd w:id="7"/>
    <w:bookmarkEnd w:id="8"/>
    <w:bookmarkEnd w:id="9"/>
    <w:p>
      <w:pPr>
        <w:spacing w:line="360" w:lineRule="auto"/>
        <w:rPr>
          <w:rFonts w:ascii="宋体" w:hAnsi="宋体" w:cs="宋体"/>
          <w:b/>
          <w:color w:val="000000" w:themeColor="text1"/>
          <w:kern w:val="0"/>
          <w:szCs w:val="21"/>
          <w:highlight w:val="none"/>
        </w:rPr>
      </w:pPr>
      <w:r>
        <w:rPr>
          <w:rFonts w:hint="eastAsia" w:ascii="宋体" w:hAnsi="宋体" w:cs="宋体"/>
          <w:b/>
          <w:color w:val="000000" w:themeColor="text1"/>
          <w:kern w:val="0"/>
          <w:szCs w:val="21"/>
          <w:highlight w:val="none"/>
        </w:rPr>
        <w:t>二、申请人的资格要求：</w:t>
      </w:r>
    </w:p>
    <w:p>
      <w:pPr>
        <w:spacing w:line="360" w:lineRule="auto"/>
        <w:ind w:firstLine="420" w:firstLineChars="200"/>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1.满足《中华人民共和国政府采购法》第二十二条规定；</w:t>
      </w:r>
    </w:p>
    <w:p>
      <w:pPr>
        <w:spacing w:line="360" w:lineRule="auto"/>
        <w:ind w:firstLine="420" w:firstLineChars="200"/>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2.落实政府采购政策需满足的资格要求：中小企业优惠、监狱企业、节能产品、环境标志产品等，（一）财政部、国家发展改革委《关于印发《节能产品政府采购实施意见》的通知》（财库[2004]185号文）；（二）《财政部发展改革委 生态环境部 市场监管总局关于调整优化节能产品 环境标志产品政府采购执行机制的通知》（财库〔2019〕9号）;（三）财政部、工业和信息化部《关于印发《政府采购促进中小企业展暂行办法》的通知》（财库[2011]181号文）；（四）财政部、民政部、中国残疾人联合会《关于促进残疾人就业政府采购政策的通知》（财库[2017]141号）；（五）财政部、司法部《关于政府采购支持监狱企业发展有关问题的通知》（财库[2014]68号文）。</w:t>
      </w:r>
    </w:p>
    <w:p>
      <w:pPr>
        <w:pStyle w:val="20"/>
        <w:widowControl/>
        <w:spacing w:before="43" w:beforeAutospacing="0" w:after="43" w:afterAutospacing="0" w:line="360" w:lineRule="auto"/>
        <w:ind w:firstLine="420" w:firstLineChars="20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3.本项目的特定资格要求：</w:t>
      </w:r>
    </w:p>
    <w:p>
      <w:pPr>
        <w:pStyle w:val="20"/>
        <w:widowControl/>
        <w:spacing w:before="43" w:beforeAutospacing="0" w:after="43" w:afterAutospacing="0" w:line="360" w:lineRule="auto"/>
        <w:ind w:firstLine="210" w:firstLineChars="10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（1）具有有效的营业执照；</w:t>
      </w:r>
    </w:p>
    <w:p>
      <w:pPr>
        <w:pStyle w:val="20"/>
        <w:widowControl/>
        <w:spacing w:before="43" w:beforeAutospacing="0" w:after="43" w:afterAutospacing="0" w:line="360" w:lineRule="auto"/>
        <w:ind w:firstLine="210" w:firstLineChars="10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2）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开标现场查询核实）。</w:t>
      </w:r>
    </w:p>
    <w:p>
      <w:pPr>
        <w:pStyle w:val="20"/>
        <w:widowControl/>
        <w:spacing w:before="43" w:beforeAutospacing="0" w:after="43" w:afterAutospacing="0" w:line="360" w:lineRule="auto"/>
        <w:ind w:firstLine="210" w:firstLineChars="10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（3）提供2021年度由第三方财务审计机构出具的财务审计报告（2022年1月份新成立的公司可不提供但需提供银行出具的近三个月的资信证明）和健全的财务会计制度；</w:t>
      </w:r>
    </w:p>
    <w:p>
      <w:pPr>
        <w:pStyle w:val="20"/>
        <w:widowControl/>
        <w:spacing w:before="43" w:beforeAutospacing="0" w:after="43" w:afterAutospacing="0" w:line="360" w:lineRule="auto"/>
        <w:ind w:firstLine="210" w:firstLineChars="10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（4）提供2022年税务机关出具近三个月的完税证明（2022年1月份后成立的公司按实际发生提供）；</w:t>
      </w:r>
    </w:p>
    <w:p>
      <w:pPr>
        <w:pStyle w:val="20"/>
        <w:widowControl/>
        <w:spacing w:before="43" w:beforeAutospacing="0" w:after="43" w:afterAutospacing="0" w:line="360" w:lineRule="auto"/>
        <w:ind w:firstLine="210" w:firstLineChars="10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（5）法人应携带《法定代表人身份证明书》原件及身份证原件，委托代理人应携带《法定代表人授权委托书》原件及身份证原件；</w:t>
      </w:r>
    </w:p>
    <w:p>
      <w:pPr>
        <w:pStyle w:val="20"/>
        <w:widowControl/>
        <w:spacing w:before="43" w:beforeAutospacing="0" w:after="43" w:afterAutospacing="0" w:line="360" w:lineRule="auto"/>
        <w:ind w:firstLine="210" w:firstLineChars="10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（6）提供本单位缴纳的近3个月社保缴纳证明（2022年1月份后成立的公司按实际发生提供）；</w:t>
      </w:r>
    </w:p>
    <w:p>
      <w:pPr>
        <w:pStyle w:val="20"/>
        <w:widowControl/>
        <w:spacing w:before="43" w:beforeAutospacing="0" w:after="43" w:afterAutospacing="0" w:line="360" w:lineRule="auto"/>
        <w:ind w:firstLine="210" w:firstLineChars="10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（7）</w:t>
      </w:r>
      <w:r>
        <w:rPr>
          <w:rStyle w:val="24"/>
          <w:rFonts w:hint="eastAsia" w:ascii="宋体" w:hAnsi="宋体" w:cs="宋体"/>
          <w:color w:val="000000" w:themeColor="text1"/>
          <w:sz w:val="21"/>
          <w:szCs w:val="21"/>
          <w:highlight w:val="none"/>
        </w:rPr>
        <w:t>所投产品属于第二类医疗器械的，需提供有效的行政主管部门颁发的第二类医疗器械经营备案凭证（或医疗器械生产许可证或医疗器械经营许可证，经营范围需包含本次项目的内容）；所投产品属于第三类医疗器械的，需提供有效的行政主管部门颁发的医疗器械生产许可证（或医疗器械经营许可证，经营范围需包含本次项目的内容）；</w:t>
      </w:r>
    </w:p>
    <w:p>
      <w:pPr>
        <w:pStyle w:val="20"/>
        <w:widowControl/>
        <w:spacing w:before="43" w:beforeAutospacing="0" w:after="43" w:afterAutospacing="0" w:line="360" w:lineRule="auto"/>
        <w:ind w:firstLine="210" w:firstLineChars="10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20"/>
        <w:widowControl/>
        <w:spacing w:before="60" w:beforeAutospacing="0" w:after="60" w:afterAutospacing="0" w:line="360" w:lineRule="auto"/>
        <w:rPr>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三、招标文件的发售时间、地址、售价:</w:t>
      </w:r>
    </w:p>
    <w:p>
      <w:pPr>
        <w:pStyle w:val="20"/>
        <w:widowControl/>
        <w:spacing w:before="43" w:beforeAutospacing="0" w:after="43" w:afterAutospacing="0" w:line="360" w:lineRule="auto"/>
        <w:ind w:firstLine="210" w:firstLineChars="10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1、发售时间：2022年4月26日至2022年</w:t>
      </w:r>
      <w:r>
        <w:rPr>
          <w:rFonts w:hint="eastAsia" w:cs="宋体"/>
          <w:color w:val="000000" w:themeColor="text1"/>
          <w:sz w:val="21"/>
          <w:szCs w:val="21"/>
          <w:highlight w:val="none"/>
        </w:rPr>
        <w:t>5</w:t>
      </w:r>
      <w:r>
        <w:rPr>
          <w:rFonts w:hint="eastAsia" w:ascii="宋体" w:hAnsi="宋体" w:cs="宋体"/>
          <w:color w:val="000000" w:themeColor="text1"/>
          <w:sz w:val="21"/>
          <w:szCs w:val="21"/>
          <w:highlight w:val="none"/>
        </w:rPr>
        <w:t>月5日上午00:00-12:00，下午12:00-23:59(北京时间，节假日除外）</w:t>
      </w:r>
    </w:p>
    <w:p>
      <w:pPr>
        <w:pStyle w:val="20"/>
        <w:widowControl/>
        <w:spacing w:before="43" w:beforeAutospacing="0" w:after="43" w:afterAutospacing="0" w:line="360" w:lineRule="auto"/>
        <w:ind w:firstLine="210" w:firstLineChars="10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2、地点（网址）：《新疆政府采购网》（http://www.ccgp-xinjiang.gov.cn/）</w:t>
      </w:r>
    </w:p>
    <w:p>
      <w:pPr>
        <w:pStyle w:val="20"/>
        <w:widowControl/>
        <w:spacing w:before="43" w:beforeAutospacing="0" w:after="43" w:afterAutospacing="0" w:line="360" w:lineRule="auto"/>
        <w:ind w:firstLine="210" w:firstLineChars="10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3、方式：在符合该招标（采购）公告投标人资格要求条件的前提下，供应商登陆政采云平台https://www.zcygov.cn/在线申请获取采购文件（进入“项目采购”应用，在获取采购文件菜单中选择项目，申请获取采购文件），不再需要报名，在开标时一并进行资格审核。</w:t>
      </w:r>
    </w:p>
    <w:p>
      <w:pPr>
        <w:pStyle w:val="20"/>
        <w:widowControl/>
        <w:spacing w:before="43" w:beforeAutospacing="0" w:after="43" w:afterAutospacing="0" w:line="360" w:lineRule="auto"/>
        <w:ind w:firstLine="210" w:firstLineChars="10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4、售价：0元</w:t>
      </w:r>
    </w:p>
    <w:p>
      <w:pPr>
        <w:pStyle w:val="20"/>
        <w:widowControl/>
        <w:spacing w:before="60" w:beforeAutospacing="0" w:after="60" w:afterAutospacing="0" w:line="360" w:lineRule="auto"/>
        <w:rPr>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四、投标截止时间：</w:t>
      </w:r>
      <w:r>
        <w:rPr>
          <w:rFonts w:hint="eastAsia" w:ascii="宋体" w:hAnsi="宋体" w:cs="宋体"/>
          <w:color w:val="000000" w:themeColor="text1"/>
          <w:sz w:val="21"/>
          <w:szCs w:val="21"/>
          <w:highlight w:val="none"/>
        </w:rPr>
        <w:t>2022</w:t>
      </w:r>
      <w:r>
        <w:rPr>
          <w:rFonts w:hint="eastAsia" w:ascii="宋体" w:hAnsi="宋体" w:cs="宋体"/>
          <w:color w:val="000000" w:themeColor="text1"/>
          <w:sz w:val="21"/>
          <w:szCs w:val="21"/>
          <w:highlight w:val="none"/>
          <w:lang w:val="en-US" w:eastAsia="zh-CN"/>
        </w:rPr>
        <w:t>年</w:t>
      </w:r>
      <w:r>
        <w:rPr>
          <w:rFonts w:hint="eastAsia" w:ascii="宋体" w:hAnsi="宋体" w:cs="宋体"/>
          <w:color w:val="000000" w:themeColor="text1"/>
          <w:sz w:val="21"/>
          <w:szCs w:val="21"/>
          <w:highlight w:val="none"/>
        </w:rPr>
        <w:t>5</w:t>
      </w:r>
      <w:r>
        <w:rPr>
          <w:rFonts w:hint="eastAsia" w:ascii="宋体" w:hAnsi="宋体" w:cs="宋体"/>
          <w:color w:val="000000" w:themeColor="text1"/>
          <w:sz w:val="21"/>
          <w:szCs w:val="21"/>
          <w:highlight w:val="none"/>
          <w:lang w:val="en-US" w:eastAsia="zh-CN"/>
        </w:rPr>
        <w:t>月</w:t>
      </w:r>
      <w:r>
        <w:rPr>
          <w:rFonts w:hint="eastAsia" w:cs="宋体"/>
          <w:color w:val="000000" w:themeColor="text1"/>
          <w:sz w:val="21"/>
          <w:szCs w:val="21"/>
          <w:highlight w:val="none"/>
        </w:rPr>
        <w:t>6</w:t>
      </w:r>
      <w:r>
        <w:rPr>
          <w:rFonts w:hint="eastAsia" w:cs="宋体"/>
          <w:color w:val="000000" w:themeColor="text1"/>
          <w:sz w:val="21"/>
          <w:szCs w:val="21"/>
          <w:highlight w:val="none"/>
          <w:lang w:val="en-US" w:eastAsia="zh-CN"/>
        </w:rPr>
        <w:t>日</w:t>
      </w:r>
      <w:r>
        <w:rPr>
          <w:rFonts w:hint="eastAsia" w:ascii="宋体" w:hAnsi="宋体" w:cs="宋体"/>
          <w:color w:val="000000" w:themeColor="text1"/>
          <w:sz w:val="21"/>
          <w:szCs w:val="21"/>
          <w:highlight w:val="none"/>
        </w:rPr>
        <w:t>16:00:00（北京时间） </w:t>
      </w:r>
    </w:p>
    <w:p>
      <w:pPr>
        <w:spacing w:line="360" w:lineRule="auto"/>
        <w:rPr>
          <w:rFonts w:ascii="仿宋" w:hAnsi="仿宋" w:eastAsia="仿宋"/>
          <w:bCs/>
          <w:color w:val="000000" w:themeColor="text1"/>
          <w:sz w:val="28"/>
          <w:szCs w:val="28"/>
          <w:highlight w:val="none"/>
          <w:u w:val="single"/>
        </w:rPr>
      </w:pPr>
      <w:r>
        <w:rPr>
          <w:rStyle w:val="24"/>
          <w:rFonts w:hint="eastAsia" w:ascii="宋体" w:hAnsi="宋体" w:cs="宋体"/>
          <w:color w:val="000000" w:themeColor="text1"/>
          <w:sz w:val="21"/>
          <w:szCs w:val="21"/>
          <w:highlight w:val="none"/>
        </w:rPr>
        <w:t>五、投标地址：民丰县行政服务和公共资源交易中心（民丰县买迪尼也提东路7号民丰县青少年活动中心二楼）</w:t>
      </w:r>
    </w:p>
    <w:p>
      <w:pPr>
        <w:pStyle w:val="20"/>
        <w:widowControl/>
        <w:spacing w:before="60" w:beforeAutospacing="0" w:after="60" w:afterAutospacing="0" w:line="360" w:lineRule="auto"/>
        <w:rPr>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六、开标时间：</w:t>
      </w:r>
      <w:r>
        <w:rPr>
          <w:rFonts w:hint="eastAsia" w:ascii="宋体" w:hAnsi="宋体" w:cs="宋体"/>
          <w:color w:val="000000" w:themeColor="text1"/>
          <w:sz w:val="21"/>
          <w:szCs w:val="21"/>
          <w:highlight w:val="none"/>
        </w:rPr>
        <w:t>2022</w:t>
      </w:r>
      <w:r>
        <w:rPr>
          <w:rFonts w:hint="eastAsia" w:ascii="宋体" w:hAnsi="宋体" w:cs="宋体"/>
          <w:color w:val="000000" w:themeColor="text1"/>
          <w:sz w:val="21"/>
          <w:szCs w:val="21"/>
          <w:highlight w:val="none"/>
          <w:lang w:val="en-US" w:eastAsia="zh-CN"/>
        </w:rPr>
        <w:t>年</w:t>
      </w:r>
      <w:r>
        <w:rPr>
          <w:rFonts w:hint="eastAsia" w:ascii="宋体" w:hAnsi="宋体" w:cs="宋体"/>
          <w:color w:val="000000" w:themeColor="text1"/>
          <w:sz w:val="21"/>
          <w:szCs w:val="21"/>
          <w:highlight w:val="none"/>
        </w:rPr>
        <w:t>5</w:t>
      </w:r>
      <w:r>
        <w:rPr>
          <w:rFonts w:hint="eastAsia" w:ascii="宋体" w:hAnsi="宋体" w:cs="宋体"/>
          <w:color w:val="000000" w:themeColor="text1"/>
          <w:sz w:val="21"/>
          <w:szCs w:val="21"/>
          <w:highlight w:val="none"/>
          <w:lang w:val="en-US" w:eastAsia="zh-CN"/>
        </w:rPr>
        <w:t>月</w:t>
      </w:r>
      <w:r>
        <w:rPr>
          <w:rFonts w:hint="eastAsia" w:cs="宋体"/>
          <w:color w:val="000000" w:themeColor="text1"/>
          <w:sz w:val="21"/>
          <w:szCs w:val="21"/>
          <w:highlight w:val="none"/>
        </w:rPr>
        <w:t>6</w:t>
      </w:r>
      <w:r>
        <w:rPr>
          <w:rFonts w:hint="eastAsia" w:cs="宋体"/>
          <w:color w:val="000000" w:themeColor="text1"/>
          <w:sz w:val="21"/>
          <w:szCs w:val="21"/>
          <w:highlight w:val="none"/>
          <w:lang w:val="en-US" w:eastAsia="zh-CN"/>
        </w:rPr>
        <w:t>日</w:t>
      </w:r>
      <w:r>
        <w:rPr>
          <w:rFonts w:hint="eastAsia" w:ascii="宋体" w:hAnsi="宋体" w:cs="宋体"/>
          <w:color w:val="000000" w:themeColor="text1"/>
          <w:sz w:val="21"/>
          <w:szCs w:val="21"/>
          <w:highlight w:val="none"/>
        </w:rPr>
        <w:t>16:00:00（北京时间） </w:t>
      </w:r>
    </w:p>
    <w:p>
      <w:pPr>
        <w:pStyle w:val="20"/>
        <w:widowControl/>
        <w:spacing w:before="60" w:beforeAutospacing="0" w:after="60" w:afterAutospacing="0" w:line="360" w:lineRule="auto"/>
        <w:rPr>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七、开标地址：民丰县行政服务和公共资源交易中心（民丰县买迪尼也提东路7号民丰县青少年活动中心二楼）</w:t>
      </w:r>
    </w:p>
    <w:p>
      <w:pPr>
        <w:pStyle w:val="20"/>
        <w:widowControl/>
        <w:spacing w:before="60" w:beforeAutospacing="0" w:after="60" w:afterAutospacing="0" w:line="360" w:lineRule="auto"/>
        <w:rPr>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八、投标保证金：</w:t>
      </w:r>
      <w:r>
        <w:rPr>
          <w:rFonts w:hint="eastAsia" w:ascii="宋体" w:hAnsi="宋体" w:cs="宋体"/>
          <w:color w:val="000000" w:themeColor="text1"/>
          <w:sz w:val="21"/>
          <w:szCs w:val="21"/>
          <w:highlight w:val="none"/>
        </w:rPr>
        <w:t>      </w:t>
      </w:r>
    </w:p>
    <w:tbl>
      <w:tblPr>
        <w:tblStyle w:val="21"/>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7"/>
        <w:gridCol w:w="1895"/>
        <w:gridCol w:w="1396"/>
        <w:gridCol w:w="1230"/>
        <w:gridCol w:w="1076"/>
        <w:gridCol w:w="900"/>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9" w:hRule="atLeast"/>
        </w:trPr>
        <w:tc>
          <w:tcPr>
            <w:tcW w:w="577" w:type="dxa"/>
            <w:tcMar>
              <w:top w:w="72" w:type="dxa"/>
              <w:left w:w="132" w:type="dxa"/>
              <w:bottom w:w="72" w:type="dxa"/>
              <w:right w:w="132" w:type="dxa"/>
            </w:tcMar>
            <w:vAlign w:val="center"/>
          </w:tcPr>
          <w:p>
            <w:pPr>
              <w:pStyle w:val="20"/>
              <w:widowControl/>
              <w:spacing w:beforeAutospacing="0" w:afterAutospacing="0" w:line="360" w:lineRule="auto"/>
              <w:jc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序号</w:t>
            </w:r>
          </w:p>
        </w:tc>
        <w:tc>
          <w:tcPr>
            <w:tcW w:w="1895" w:type="dxa"/>
            <w:tcMar>
              <w:top w:w="72" w:type="dxa"/>
              <w:left w:w="132" w:type="dxa"/>
              <w:bottom w:w="72" w:type="dxa"/>
              <w:right w:w="132" w:type="dxa"/>
            </w:tcMar>
            <w:vAlign w:val="center"/>
          </w:tcPr>
          <w:p>
            <w:pPr>
              <w:pStyle w:val="20"/>
              <w:widowControl/>
              <w:spacing w:beforeAutospacing="0" w:afterAutospacing="0" w:line="360" w:lineRule="auto"/>
              <w:jc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标项名称</w:t>
            </w:r>
          </w:p>
        </w:tc>
        <w:tc>
          <w:tcPr>
            <w:tcW w:w="1396" w:type="dxa"/>
            <w:tcMar>
              <w:top w:w="72" w:type="dxa"/>
              <w:left w:w="132" w:type="dxa"/>
              <w:bottom w:w="72" w:type="dxa"/>
              <w:right w:w="132" w:type="dxa"/>
            </w:tcMar>
            <w:vAlign w:val="center"/>
          </w:tcPr>
          <w:p>
            <w:pPr>
              <w:pStyle w:val="20"/>
              <w:widowControl/>
              <w:spacing w:beforeAutospacing="0" w:afterAutospacing="0" w:line="360" w:lineRule="auto"/>
              <w:jc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投标保证金金额（元）</w:t>
            </w:r>
          </w:p>
        </w:tc>
        <w:tc>
          <w:tcPr>
            <w:tcW w:w="1230" w:type="dxa"/>
            <w:tcMar>
              <w:top w:w="72" w:type="dxa"/>
              <w:left w:w="132" w:type="dxa"/>
              <w:bottom w:w="72" w:type="dxa"/>
              <w:right w:w="132" w:type="dxa"/>
            </w:tcMar>
            <w:vAlign w:val="center"/>
          </w:tcPr>
          <w:p>
            <w:pPr>
              <w:pStyle w:val="20"/>
              <w:widowControl/>
              <w:spacing w:beforeAutospacing="0" w:afterAutospacing="0" w:line="360" w:lineRule="auto"/>
              <w:jc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开户银行</w:t>
            </w:r>
          </w:p>
        </w:tc>
        <w:tc>
          <w:tcPr>
            <w:tcW w:w="1076" w:type="dxa"/>
            <w:tcMar>
              <w:top w:w="72" w:type="dxa"/>
              <w:left w:w="132" w:type="dxa"/>
              <w:bottom w:w="72" w:type="dxa"/>
              <w:right w:w="132" w:type="dxa"/>
            </w:tcMar>
            <w:vAlign w:val="center"/>
          </w:tcPr>
          <w:p>
            <w:pPr>
              <w:pStyle w:val="20"/>
              <w:widowControl/>
              <w:spacing w:beforeAutospacing="0" w:afterAutospacing="0" w:line="360" w:lineRule="auto"/>
              <w:jc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收款账号</w:t>
            </w:r>
          </w:p>
        </w:tc>
        <w:tc>
          <w:tcPr>
            <w:tcW w:w="900" w:type="dxa"/>
            <w:tcMar>
              <w:top w:w="72" w:type="dxa"/>
              <w:left w:w="132" w:type="dxa"/>
              <w:bottom w:w="72" w:type="dxa"/>
              <w:right w:w="132" w:type="dxa"/>
            </w:tcMar>
            <w:vAlign w:val="center"/>
          </w:tcPr>
          <w:p>
            <w:pPr>
              <w:pStyle w:val="20"/>
              <w:widowControl/>
              <w:spacing w:beforeAutospacing="0" w:afterAutospacing="0" w:line="360" w:lineRule="auto"/>
              <w:jc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交付方式</w:t>
            </w:r>
          </w:p>
        </w:tc>
        <w:tc>
          <w:tcPr>
            <w:tcW w:w="2563" w:type="dxa"/>
            <w:tcMar>
              <w:top w:w="72" w:type="dxa"/>
              <w:left w:w="132" w:type="dxa"/>
              <w:bottom w:w="72" w:type="dxa"/>
              <w:right w:w="132" w:type="dxa"/>
            </w:tcMar>
            <w:vAlign w:val="center"/>
          </w:tcPr>
          <w:p>
            <w:pPr>
              <w:pStyle w:val="20"/>
              <w:widowControl/>
              <w:spacing w:beforeAutospacing="0" w:afterAutospacing="0" w:line="360" w:lineRule="auto"/>
              <w:jc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77" w:type="dxa"/>
            <w:tcMar>
              <w:top w:w="72" w:type="dxa"/>
              <w:left w:w="132" w:type="dxa"/>
              <w:bottom w:w="72" w:type="dxa"/>
              <w:right w:w="132" w:type="dxa"/>
            </w:tcMar>
            <w:vAlign w:val="center"/>
          </w:tcPr>
          <w:p>
            <w:pPr>
              <w:pStyle w:val="20"/>
              <w:widowControl/>
              <w:spacing w:beforeAutospacing="0" w:afterAutospacing="0" w:line="360" w:lineRule="auto"/>
              <w:jc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1</w:t>
            </w:r>
          </w:p>
        </w:tc>
        <w:tc>
          <w:tcPr>
            <w:tcW w:w="1895" w:type="dxa"/>
            <w:tcMar>
              <w:top w:w="72" w:type="dxa"/>
              <w:left w:w="132" w:type="dxa"/>
              <w:bottom w:w="72" w:type="dxa"/>
              <w:right w:w="132" w:type="dxa"/>
            </w:tcMar>
            <w:vAlign w:val="center"/>
          </w:tcPr>
          <w:p>
            <w:pPr>
              <w:widowControl/>
              <w:spacing w:after="150" w:line="360" w:lineRule="auto"/>
              <w:jc w:val="left"/>
              <w:rPr>
                <w:rFonts w:ascii="宋体" w:hAnsi="宋体" w:cs="宋体"/>
                <w:color w:val="000000" w:themeColor="text1"/>
                <w:highlight w:val="none"/>
              </w:rPr>
            </w:pPr>
            <w:r>
              <w:rPr>
                <w:rFonts w:hint="eastAsia" w:ascii="宋体" w:hAnsi="宋体" w:cs="宋体"/>
                <w:color w:val="000000" w:themeColor="text1"/>
                <w:sz w:val="21"/>
                <w:szCs w:val="21"/>
                <w:highlight w:val="none"/>
              </w:rPr>
              <w:t>民丰县人民医院高端数字化超声诊断仪采购项目</w:t>
            </w:r>
          </w:p>
        </w:tc>
        <w:tc>
          <w:tcPr>
            <w:tcW w:w="1396" w:type="dxa"/>
            <w:tcMar>
              <w:top w:w="72" w:type="dxa"/>
              <w:left w:w="132" w:type="dxa"/>
              <w:bottom w:w="72" w:type="dxa"/>
              <w:right w:w="132" w:type="dxa"/>
            </w:tcMar>
            <w:vAlign w:val="center"/>
          </w:tcPr>
          <w:p>
            <w:pPr>
              <w:pStyle w:val="20"/>
              <w:widowControl/>
              <w:spacing w:beforeAutospacing="0" w:afterAutospacing="0" w:line="360" w:lineRule="auto"/>
              <w:jc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10000.00</w:t>
            </w:r>
          </w:p>
        </w:tc>
        <w:tc>
          <w:tcPr>
            <w:tcW w:w="1230" w:type="dxa"/>
            <w:tcMar>
              <w:top w:w="72" w:type="dxa"/>
              <w:left w:w="132" w:type="dxa"/>
              <w:bottom w:w="72" w:type="dxa"/>
              <w:right w:w="132" w:type="dxa"/>
            </w:tcMar>
            <w:vAlign w:val="center"/>
          </w:tcPr>
          <w:p>
            <w:pPr>
              <w:widowControl/>
              <w:spacing w:after="150" w:line="360" w:lineRule="auto"/>
              <w:jc w:val="left"/>
              <w:rPr>
                <w:rFonts w:ascii="宋体" w:hAnsi="宋体" w:cs="宋体"/>
                <w:color w:val="000000" w:themeColor="text1"/>
                <w:sz w:val="21"/>
                <w:szCs w:val="21"/>
                <w:highlight w:val="none"/>
              </w:rPr>
            </w:pPr>
            <w:r>
              <w:rPr>
                <w:rFonts w:hint="eastAsia"/>
                <w:color w:val="000000" w:themeColor="text1"/>
                <w:kern w:val="0"/>
                <w:sz w:val="21"/>
                <w:szCs w:val="21"/>
                <w:highlight w:val="none"/>
              </w:rPr>
              <w:t>中国农业银行股份有限公司民丰县支行</w:t>
            </w:r>
          </w:p>
        </w:tc>
        <w:tc>
          <w:tcPr>
            <w:tcW w:w="1076" w:type="dxa"/>
            <w:tcMar>
              <w:top w:w="72" w:type="dxa"/>
              <w:left w:w="132" w:type="dxa"/>
              <w:bottom w:w="72" w:type="dxa"/>
              <w:right w:w="132" w:type="dxa"/>
            </w:tcMar>
            <w:vAlign w:val="center"/>
          </w:tcPr>
          <w:p>
            <w:pPr>
              <w:widowControl/>
              <w:spacing w:after="150" w:line="360" w:lineRule="auto"/>
              <w:jc w:val="left"/>
              <w:rPr>
                <w:rFonts w:ascii="宋体" w:hAnsi="宋体" w:cs="宋体"/>
                <w:color w:val="000000" w:themeColor="text1"/>
                <w:sz w:val="21"/>
                <w:szCs w:val="21"/>
                <w:highlight w:val="none"/>
              </w:rPr>
            </w:pPr>
            <w:r>
              <w:rPr>
                <w:rFonts w:hint="eastAsia"/>
                <w:color w:val="000000" w:themeColor="text1"/>
                <w:kern w:val="0"/>
                <w:sz w:val="21"/>
                <w:szCs w:val="21"/>
                <w:highlight w:val="none"/>
              </w:rPr>
              <w:t>30582301040020842</w:t>
            </w:r>
          </w:p>
        </w:tc>
        <w:tc>
          <w:tcPr>
            <w:tcW w:w="900" w:type="dxa"/>
            <w:tcMar>
              <w:top w:w="72" w:type="dxa"/>
              <w:left w:w="132" w:type="dxa"/>
              <w:bottom w:w="72" w:type="dxa"/>
              <w:right w:w="132" w:type="dxa"/>
            </w:tcMar>
            <w:vAlign w:val="center"/>
          </w:tcPr>
          <w:p>
            <w:pPr>
              <w:widowControl/>
              <w:spacing w:after="150" w:line="360" w:lineRule="auto"/>
              <w:jc w:val="left"/>
              <w:rPr>
                <w:rFonts w:ascii="宋体" w:hAnsi="宋体" w:cs="宋体"/>
                <w:color w:val="000000" w:themeColor="text1"/>
                <w:sz w:val="21"/>
                <w:szCs w:val="21"/>
                <w:highlight w:val="none"/>
              </w:rPr>
            </w:pPr>
            <w:r>
              <w:rPr>
                <w:rFonts w:hint="eastAsia"/>
                <w:color w:val="000000" w:themeColor="text1"/>
                <w:kern w:val="0"/>
                <w:sz w:val="21"/>
                <w:szCs w:val="21"/>
                <w:highlight w:val="none"/>
              </w:rPr>
              <w:t>网银、电汇</w:t>
            </w:r>
          </w:p>
        </w:tc>
        <w:tc>
          <w:tcPr>
            <w:tcW w:w="2563" w:type="dxa"/>
            <w:tcMar>
              <w:top w:w="72" w:type="dxa"/>
              <w:left w:w="132" w:type="dxa"/>
              <w:bottom w:w="72" w:type="dxa"/>
              <w:right w:w="132" w:type="dxa"/>
            </w:tcMar>
            <w:vAlign w:val="center"/>
          </w:tcPr>
          <w:p>
            <w:pPr>
              <w:widowControl/>
              <w:spacing w:after="150" w:line="360" w:lineRule="auto"/>
              <w:jc w:val="left"/>
              <w:rPr>
                <w:rFonts w:ascii="宋体" w:hAnsi="宋体" w:cs="宋体"/>
                <w:color w:val="000000" w:themeColor="text1"/>
                <w:sz w:val="21"/>
                <w:szCs w:val="21"/>
                <w:highlight w:val="none"/>
              </w:rPr>
            </w:pPr>
            <w:r>
              <w:rPr>
                <w:rFonts w:hint="eastAsia"/>
                <w:color w:val="000000" w:themeColor="text1"/>
                <w:kern w:val="0"/>
                <w:sz w:val="21"/>
                <w:szCs w:val="21"/>
                <w:highlight w:val="none"/>
              </w:rPr>
              <w:t>由投标单位的基本账户转至指定账户（必须注明项目名称及用途，以进账时间为准，无须到民丰县行政服务和公共资源交易中心换取收据，开标时需携带投标保证金电子回单）。注：账户名称：民丰县行政服务和公共资源交易中心</w:t>
            </w:r>
          </w:p>
        </w:tc>
      </w:tr>
    </w:tbl>
    <w:p>
      <w:pPr>
        <w:pStyle w:val="20"/>
        <w:widowControl/>
        <w:spacing w:before="60" w:beforeAutospacing="0" w:after="60" w:afterAutospacing="0" w:line="360" w:lineRule="auto"/>
        <w:rPr>
          <w:rStyle w:val="24"/>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九、其他补充事宜：</w:t>
      </w:r>
    </w:p>
    <w:p>
      <w:pPr>
        <w:pStyle w:val="20"/>
        <w:widowControl/>
        <w:spacing w:before="60" w:beforeAutospacing="0" w:after="60" w:afterAutospacing="0" w:line="360" w:lineRule="auto"/>
        <w:ind w:firstLine="420" w:firstLineChars="200"/>
        <w:rPr>
          <w:rStyle w:val="24"/>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lang w:val="en-US"/>
        </w:rPr>
        <w:t>无</w:t>
      </w:r>
    </w:p>
    <w:p>
      <w:pPr>
        <w:pStyle w:val="20"/>
        <w:widowControl/>
        <w:spacing w:before="60" w:beforeAutospacing="0" w:after="60" w:afterAutospacing="0" w:line="360" w:lineRule="auto"/>
        <w:rPr>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十、联系方式</w:t>
      </w:r>
    </w:p>
    <w:p>
      <w:pPr>
        <w:pStyle w:val="20"/>
        <w:widowControl/>
        <w:spacing w:before="60" w:beforeAutospacing="0" w:after="60" w:afterAutospacing="0" w:line="360" w:lineRule="auto"/>
        <w:rPr>
          <w:rStyle w:val="24"/>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1.采购人信息</w:t>
      </w:r>
    </w:p>
    <w:p>
      <w:pPr>
        <w:pStyle w:val="20"/>
        <w:widowControl/>
        <w:spacing w:before="60" w:beforeAutospacing="0" w:after="60" w:afterAutospacing="0" w:line="360" w:lineRule="auto"/>
        <w:rPr>
          <w:rStyle w:val="24"/>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 xml:space="preserve">名    称：民丰县人民医院  </w:t>
      </w:r>
    </w:p>
    <w:p>
      <w:pPr>
        <w:pStyle w:val="20"/>
        <w:widowControl/>
        <w:spacing w:before="60" w:beforeAutospacing="0" w:after="60" w:afterAutospacing="0" w:line="360" w:lineRule="auto"/>
        <w:rPr>
          <w:rStyle w:val="24"/>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地    址：新疆和田地区民丰县索达路29号</w:t>
      </w:r>
    </w:p>
    <w:p>
      <w:pPr>
        <w:pStyle w:val="20"/>
        <w:widowControl/>
        <w:spacing w:before="60" w:beforeAutospacing="0" w:after="60" w:afterAutospacing="0" w:line="360" w:lineRule="auto"/>
        <w:rPr>
          <w:rStyle w:val="24"/>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联系方式：</w:t>
      </w:r>
      <w:bookmarkStart w:id="10" w:name="_Toc28359020"/>
      <w:bookmarkStart w:id="11" w:name="_Toc35393638"/>
      <w:bookmarkStart w:id="12" w:name="_Toc28359097"/>
      <w:bookmarkStart w:id="13" w:name="_Toc35393807"/>
      <w:r>
        <w:rPr>
          <w:rStyle w:val="24"/>
          <w:rFonts w:hint="eastAsia" w:ascii="宋体" w:hAnsi="宋体" w:cs="宋体"/>
          <w:color w:val="000000" w:themeColor="text1"/>
          <w:sz w:val="21"/>
          <w:szCs w:val="21"/>
          <w:highlight w:val="none"/>
        </w:rPr>
        <w:t>0903-6750784 </w:t>
      </w:r>
    </w:p>
    <w:p>
      <w:pPr>
        <w:pStyle w:val="20"/>
        <w:widowControl/>
        <w:spacing w:before="60" w:beforeAutospacing="0" w:after="60" w:afterAutospacing="0" w:line="360" w:lineRule="auto"/>
        <w:rPr>
          <w:rStyle w:val="24"/>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2.采购代理机构信息</w:t>
      </w:r>
      <w:bookmarkEnd w:id="10"/>
      <w:bookmarkEnd w:id="11"/>
      <w:bookmarkEnd w:id="12"/>
      <w:bookmarkEnd w:id="13"/>
    </w:p>
    <w:p>
      <w:pPr>
        <w:pStyle w:val="20"/>
        <w:widowControl/>
        <w:spacing w:before="60" w:beforeAutospacing="0" w:after="60" w:afterAutospacing="0" w:line="360" w:lineRule="auto"/>
        <w:rPr>
          <w:rStyle w:val="24"/>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名    称：新疆正昊建设工程项目管理有限公司</w:t>
      </w:r>
    </w:p>
    <w:p>
      <w:pPr>
        <w:pStyle w:val="20"/>
        <w:widowControl/>
        <w:spacing w:before="60" w:beforeAutospacing="0" w:after="60" w:afterAutospacing="0" w:line="360" w:lineRule="auto"/>
        <w:rPr>
          <w:rStyle w:val="24"/>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地　　址：和田市台北西路354号1栋2号</w:t>
      </w:r>
    </w:p>
    <w:p>
      <w:pPr>
        <w:pStyle w:val="20"/>
        <w:widowControl/>
        <w:spacing w:before="60" w:beforeAutospacing="0" w:after="60" w:afterAutospacing="0" w:line="360" w:lineRule="auto"/>
        <w:rPr>
          <w:rStyle w:val="24"/>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联系方式：0903-2529366</w:t>
      </w:r>
      <w:bookmarkStart w:id="14" w:name="_Toc35393639"/>
      <w:bookmarkStart w:id="15" w:name="_Toc35393808"/>
      <w:bookmarkStart w:id="16" w:name="_Toc28359098"/>
      <w:bookmarkStart w:id="17" w:name="_Toc28359021"/>
    </w:p>
    <w:p>
      <w:pPr>
        <w:pStyle w:val="20"/>
        <w:widowControl/>
        <w:spacing w:before="60" w:beforeAutospacing="0" w:after="60" w:afterAutospacing="0" w:line="360" w:lineRule="auto"/>
        <w:rPr>
          <w:rStyle w:val="24"/>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3.项目联系方式</w:t>
      </w:r>
      <w:bookmarkEnd w:id="14"/>
      <w:bookmarkEnd w:id="15"/>
      <w:bookmarkEnd w:id="16"/>
      <w:bookmarkEnd w:id="17"/>
    </w:p>
    <w:p>
      <w:pPr>
        <w:pStyle w:val="20"/>
        <w:widowControl/>
        <w:spacing w:before="60" w:beforeAutospacing="0" w:after="60" w:afterAutospacing="0" w:line="360" w:lineRule="auto"/>
        <w:rPr>
          <w:rStyle w:val="24"/>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 xml:space="preserve">项目联系人：王玲 </w:t>
      </w:r>
    </w:p>
    <w:p>
      <w:pPr>
        <w:pStyle w:val="20"/>
        <w:widowControl/>
        <w:spacing w:before="60" w:beforeAutospacing="0" w:after="60" w:afterAutospacing="0" w:line="360" w:lineRule="auto"/>
        <w:rPr>
          <w:rStyle w:val="24"/>
          <w:rFonts w:ascii="宋体" w:hAnsi="宋体" w:cs="宋体"/>
          <w:color w:val="000000" w:themeColor="text1"/>
          <w:sz w:val="21"/>
          <w:szCs w:val="21"/>
          <w:highlight w:val="none"/>
        </w:rPr>
      </w:pPr>
      <w:r>
        <w:rPr>
          <w:rStyle w:val="24"/>
          <w:rFonts w:hint="eastAsia" w:ascii="宋体" w:hAnsi="宋体" w:cs="宋体"/>
          <w:color w:val="000000" w:themeColor="text1"/>
          <w:sz w:val="21"/>
          <w:szCs w:val="21"/>
          <w:highlight w:val="none"/>
        </w:rPr>
        <w:t>电      话：0903-2529366</w:t>
      </w:r>
    </w:p>
    <w:p>
      <w:pPr>
        <w:spacing w:line="360" w:lineRule="auto"/>
        <w:rPr>
          <w:color w:val="000000" w:themeColor="text1"/>
          <w:kern w:val="0"/>
          <w:sz w:val="21"/>
          <w:szCs w:val="21"/>
          <w:highlight w:val="none"/>
        </w:rPr>
      </w:pPr>
    </w:p>
    <w:p>
      <w:pPr>
        <w:pStyle w:val="29"/>
        <w:spacing w:line="360" w:lineRule="auto"/>
        <w:rPr>
          <w:color w:val="000000" w:themeColor="text1"/>
          <w:kern w:val="0"/>
          <w:szCs w:val="21"/>
          <w:highlight w:val="none"/>
        </w:rPr>
      </w:pPr>
    </w:p>
    <w:p>
      <w:pPr>
        <w:pStyle w:val="29"/>
        <w:spacing w:line="360" w:lineRule="auto"/>
        <w:rPr>
          <w:color w:val="000000" w:themeColor="text1"/>
          <w:kern w:val="0"/>
          <w:szCs w:val="21"/>
          <w:highlight w:val="none"/>
        </w:rPr>
      </w:pPr>
    </w:p>
    <w:p>
      <w:pPr>
        <w:pStyle w:val="29"/>
        <w:spacing w:line="360" w:lineRule="auto"/>
        <w:rPr>
          <w:color w:val="000000" w:themeColor="text1"/>
          <w:kern w:val="0"/>
          <w:szCs w:val="21"/>
          <w:highlight w:val="none"/>
        </w:rPr>
      </w:pPr>
    </w:p>
    <w:p>
      <w:pPr>
        <w:spacing w:line="360" w:lineRule="auto"/>
        <w:rPr>
          <w:color w:val="000000" w:themeColor="text1"/>
          <w:highlight w:val="none"/>
        </w:rPr>
      </w:pPr>
    </w:p>
    <w:p>
      <w:pPr>
        <w:pStyle w:val="20"/>
        <w:widowControl/>
        <w:spacing w:before="60" w:beforeAutospacing="0" w:after="60" w:afterAutospacing="0" w:line="360" w:lineRule="auto"/>
        <w:ind w:firstLine="210" w:firstLineChars="100"/>
        <w:rPr>
          <w:rStyle w:val="24"/>
          <w:rFonts w:cs="宋体"/>
          <w:color w:val="000000" w:themeColor="text1"/>
          <w:sz w:val="21"/>
          <w:szCs w:val="21"/>
          <w:highlight w:val="none"/>
        </w:rPr>
      </w:pPr>
    </w:p>
    <w:p>
      <w:pPr>
        <w:spacing w:line="360" w:lineRule="auto"/>
        <w:rPr>
          <w:color w:val="000000" w:themeColor="text1"/>
          <w:kern w:val="0"/>
          <w:sz w:val="21"/>
          <w:szCs w:val="21"/>
          <w:highlight w:val="none"/>
        </w:rPr>
      </w:pPr>
    </w:p>
    <w:p>
      <w:pPr>
        <w:pStyle w:val="29"/>
        <w:spacing w:line="360" w:lineRule="auto"/>
        <w:rPr>
          <w:color w:val="000000" w:themeColor="text1"/>
          <w:kern w:val="0"/>
          <w:szCs w:val="21"/>
          <w:highlight w:val="none"/>
        </w:rPr>
      </w:pPr>
    </w:p>
    <w:p>
      <w:pPr>
        <w:pStyle w:val="29"/>
        <w:spacing w:line="360" w:lineRule="auto"/>
        <w:rPr>
          <w:color w:val="000000" w:themeColor="text1"/>
          <w:kern w:val="0"/>
          <w:szCs w:val="21"/>
          <w:highlight w:val="none"/>
        </w:rPr>
      </w:pPr>
    </w:p>
    <w:p>
      <w:pPr>
        <w:pStyle w:val="29"/>
        <w:spacing w:line="360" w:lineRule="auto"/>
        <w:rPr>
          <w:color w:val="000000" w:themeColor="text1"/>
          <w:kern w:val="0"/>
          <w:szCs w:val="21"/>
          <w:highlight w:val="none"/>
        </w:rPr>
      </w:pPr>
    </w:p>
    <w:p>
      <w:pPr>
        <w:spacing w:line="360" w:lineRule="auto"/>
        <w:rPr>
          <w:color w:val="000000" w:themeColor="text1"/>
          <w:highlight w:val="none"/>
        </w:rPr>
      </w:pPr>
    </w:p>
    <w:p>
      <w:pPr>
        <w:pStyle w:val="10"/>
        <w:tabs>
          <w:tab w:val="left" w:pos="9214"/>
        </w:tabs>
        <w:spacing w:line="360" w:lineRule="auto"/>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1"/>
        <w:rPr>
          <w:rFonts w:hAnsi="宋体" w:cs="宋体"/>
          <w:b/>
          <w:bCs/>
          <w:color w:val="000000" w:themeColor="text1"/>
          <w:highlight w:val="none"/>
        </w:rPr>
      </w:pPr>
    </w:p>
    <w:p>
      <w:pPr>
        <w:pStyle w:val="10"/>
        <w:tabs>
          <w:tab w:val="left" w:pos="9214"/>
        </w:tabs>
        <w:spacing w:line="500" w:lineRule="exact"/>
        <w:outlineLvl w:val="0"/>
        <w:rPr>
          <w:rFonts w:hAnsi="宋体" w:cs="宋体"/>
          <w:b/>
          <w:bCs/>
          <w:color w:val="000000" w:themeColor="text1"/>
          <w:highlight w:val="none"/>
        </w:rPr>
      </w:pPr>
      <w:bookmarkStart w:id="18" w:name="_Toc5834"/>
      <w:r>
        <w:rPr>
          <w:rFonts w:hint="eastAsia" w:hAnsi="宋体" w:cs="宋体"/>
          <w:b/>
          <w:bCs/>
          <w:color w:val="000000" w:themeColor="text1"/>
          <w:highlight w:val="none"/>
        </w:rPr>
        <w:t>特别提醒：</w:t>
      </w:r>
      <w:bookmarkEnd w:id="18"/>
    </w:p>
    <w:p>
      <w:pPr>
        <w:pStyle w:val="10"/>
        <w:numPr>
          <w:ilvl w:val="0"/>
          <w:numId w:val="3"/>
        </w:numPr>
        <w:tabs>
          <w:tab w:val="left" w:pos="9214"/>
        </w:tabs>
        <w:spacing w:line="500" w:lineRule="exact"/>
        <w:rPr>
          <w:rFonts w:hAnsi="宋体" w:cs="宋体"/>
          <w:b/>
          <w:bCs/>
          <w:color w:val="000000" w:themeColor="text1"/>
          <w:highlight w:val="none"/>
        </w:rPr>
      </w:pPr>
      <w:r>
        <w:rPr>
          <w:rFonts w:hint="eastAsia" w:hAnsi="宋体" w:cs="宋体"/>
          <w:b/>
          <w:bCs/>
          <w:color w:val="000000" w:themeColor="text1"/>
          <w:highlight w:val="none"/>
        </w:rPr>
        <w:t>由投标人基本账户汇出，且不得以分公司的名义转账，投标保证金需在开标截止之前到账，超过时间则不予认可。投标单位须在汇款单备注栏标明：XXX项目XXX包段（标段）及采购项目编号。该项目不换取保证金收据，由银行出具投标企业保证金缴纳情况。晚于规定时间缴纳保证金的企业一切责任将由投标企业自行承担。</w:t>
      </w:r>
    </w:p>
    <w:p>
      <w:pPr>
        <w:pStyle w:val="10"/>
        <w:numPr>
          <w:ilvl w:val="0"/>
          <w:numId w:val="3"/>
        </w:numPr>
        <w:tabs>
          <w:tab w:val="left" w:pos="9214"/>
        </w:tabs>
        <w:spacing w:line="500" w:lineRule="exact"/>
        <w:rPr>
          <w:rFonts w:hAnsi="宋体" w:cs="宋体"/>
          <w:b/>
          <w:bCs/>
          <w:color w:val="000000" w:themeColor="text1"/>
          <w:highlight w:val="none"/>
        </w:rPr>
      </w:pPr>
      <w:r>
        <w:rPr>
          <w:rFonts w:hint="eastAsia" w:hAnsi="宋体" w:cs="宋体"/>
          <w:b/>
          <w:bCs/>
          <w:color w:val="000000" w:themeColor="text1"/>
          <w:highlight w:val="none"/>
        </w:rPr>
        <w:t>为确保投标保证金的及时退还，评标结束后投标企业需提供保证金汇款凭证、开户许可证复印件、收据，并注明开户行行号、联系方式（加盖公司鲜公章）交至民丰县行政服务和公共资源交易中心财务室办理。（注：废标项目投标保证金在后续项目再次招标时银行系统不做统计，投标企业及时办理退款）。</w:t>
      </w:r>
    </w:p>
    <w:p>
      <w:pPr>
        <w:pStyle w:val="11"/>
        <w:rPr>
          <w:rFonts w:hAnsi="宋体"/>
          <w:b/>
          <w:bCs/>
          <w:color w:val="000000" w:themeColor="text1"/>
          <w:highlight w:val="none"/>
        </w:rPr>
      </w:pPr>
    </w:p>
    <w:p>
      <w:pPr>
        <w:pStyle w:val="11"/>
        <w:rPr>
          <w:rFonts w:hAnsi="宋体"/>
          <w:b/>
          <w:bCs/>
          <w:color w:val="000000" w:themeColor="text1"/>
          <w:highlight w:val="none"/>
        </w:rPr>
      </w:pPr>
    </w:p>
    <w:p>
      <w:pPr>
        <w:pStyle w:val="11"/>
        <w:rPr>
          <w:rFonts w:hAnsi="宋体"/>
          <w:b/>
          <w:bCs/>
          <w:color w:val="000000" w:themeColor="text1"/>
          <w:highlight w:val="none"/>
        </w:rPr>
      </w:pPr>
    </w:p>
    <w:p>
      <w:pPr>
        <w:pStyle w:val="11"/>
        <w:rPr>
          <w:rFonts w:hAnsi="宋体"/>
          <w:b/>
          <w:bCs/>
          <w:color w:val="000000" w:themeColor="text1"/>
          <w:highlight w:val="none"/>
        </w:rPr>
      </w:pPr>
    </w:p>
    <w:p>
      <w:pPr>
        <w:pStyle w:val="11"/>
        <w:rPr>
          <w:rFonts w:hAnsi="宋体"/>
          <w:b/>
          <w:bCs/>
          <w:color w:val="000000" w:themeColor="text1"/>
          <w:highlight w:val="none"/>
        </w:rPr>
      </w:pPr>
    </w:p>
    <w:p>
      <w:pPr>
        <w:pStyle w:val="11"/>
        <w:rPr>
          <w:rFonts w:hAnsi="宋体"/>
          <w:b/>
          <w:bCs/>
          <w:color w:val="000000" w:themeColor="text1"/>
          <w:highlight w:val="none"/>
        </w:rPr>
      </w:pPr>
    </w:p>
    <w:p>
      <w:pPr>
        <w:pStyle w:val="11"/>
        <w:rPr>
          <w:rFonts w:hAnsi="宋体"/>
          <w:b/>
          <w:bCs/>
          <w:color w:val="000000" w:themeColor="text1"/>
          <w:highlight w:val="none"/>
        </w:rPr>
      </w:pPr>
    </w:p>
    <w:p>
      <w:pPr>
        <w:pStyle w:val="7"/>
        <w:spacing w:line="360" w:lineRule="auto"/>
        <w:jc w:val="center"/>
        <w:rPr>
          <w:rFonts w:ascii="宋体" w:hAnsi="宋体" w:cs="宋体"/>
          <w:color w:val="000000" w:themeColor="text1"/>
          <w:sz w:val="28"/>
          <w:szCs w:val="28"/>
          <w:highlight w:val="none"/>
        </w:rPr>
      </w:pPr>
    </w:p>
    <w:p>
      <w:pPr>
        <w:rPr>
          <w:rFonts w:ascii="宋体" w:hAnsi="宋体" w:cs="宋体"/>
          <w:color w:val="000000" w:themeColor="text1"/>
          <w:sz w:val="28"/>
          <w:szCs w:val="28"/>
          <w:highlight w:val="none"/>
        </w:rPr>
      </w:pPr>
    </w:p>
    <w:p>
      <w:pPr>
        <w:pStyle w:val="8"/>
        <w:rPr>
          <w:color w:val="000000" w:themeColor="text1"/>
          <w:highlight w:val="none"/>
        </w:rPr>
      </w:pPr>
    </w:p>
    <w:p>
      <w:pPr>
        <w:pStyle w:val="7"/>
        <w:spacing w:line="360" w:lineRule="auto"/>
        <w:jc w:val="center"/>
        <w:rPr>
          <w:rFonts w:ascii="宋体" w:hAnsi="宋体" w:cs="宋体"/>
          <w:color w:val="000000" w:themeColor="text1"/>
          <w:sz w:val="28"/>
          <w:szCs w:val="28"/>
          <w:highlight w:val="none"/>
        </w:rPr>
      </w:pPr>
    </w:p>
    <w:p>
      <w:pPr>
        <w:rPr>
          <w:color w:val="000000" w:themeColor="text1"/>
          <w:highlight w:val="none"/>
        </w:rPr>
      </w:pPr>
    </w:p>
    <w:p>
      <w:pPr>
        <w:pStyle w:val="8"/>
        <w:rPr>
          <w:color w:val="000000" w:themeColor="text1"/>
          <w:highlight w:val="none"/>
        </w:rPr>
      </w:pPr>
    </w:p>
    <w:p>
      <w:pPr>
        <w:rPr>
          <w:color w:val="000000" w:themeColor="text1"/>
          <w:highlight w:val="none"/>
        </w:rPr>
      </w:pPr>
    </w:p>
    <w:p>
      <w:pPr>
        <w:pStyle w:val="8"/>
        <w:rPr>
          <w:color w:val="000000" w:themeColor="text1"/>
          <w:highlight w:val="none"/>
        </w:rPr>
      </w:pPr>
    </w:p>
    <w:p>
      <w:pPr>
        <w:rPr>
          <w:color w:val="000000" w:themeColor="text1"/>
          <w:highlight w:val="none"/>
        </w:rPr>
      </w:pPr>
    </w:p>
    <w:bookmarkEnd w:id="1"/>
    <w:p>
      <w:pPr>
        <w:pStyle w:val="7"/>
        <w:rPr>
          <w:rFonts w:ascii="宋体" w:hAnsi="宋体" w:cs="宋体"/>
          <w:color w:val="000000" w:themeColor="text1"/>
          <w:sz w:val="28"/>
          <w:szCs w:val="28"/>
          <w:highlight w:val="none"/>
        </w:rPr>
      </w:pPr>
    </w:p>
    <w:p>
      <w:pPr>
        <w:rPr>
          <w:rFonts w:ascii="宋体" w:hAnsi="宋体" w:cs="宋体"/>
          <w:color w:val="000000" w:themeColor="text1"/>
          <w:sz w:val="28"/>
          <w:szCs w:val="28"/>
          <w:highlight w:val="none"/>
        </w:rPr>
      </w:pPr>
    </w:p>
    <w:p>
      <w:pPr>
        <w:pStyle w:val="2"/>
        <w:ind w:left="480"/>
        <w:rPr>
          <w:color w:val="000000" w:themeColor="text1"/>
          <w:highlight w:val="none"/>
        </w:rPr>
      </w:pPr>
    </w:p>
    <w:p>
      <w:pPr>
        <w:pStyle w:val="8"/>
        <w:jc w:val="center"/>
        <w:rPr>
          <w:color w:val="000000" w:themeColor="text1"/>
          <w:highlight w:val="none"/>
        </w:rPr>
      </w:pPr>
      <w:bookmarkStart w:id="19" w:name="_Toc5595"/>
      <w:r>
        <w:rPr>
          <w:rFonts w:hint="eastAsia" w:ascii="宋体" w:hAnsi="宋体" w:cs="宋体"/>
          <w:color w:val="000000" w:themeColor="text1"/>
          <w:sz w:val="28"/>
          <w:szCs w:val="28"/>
          <w:highlight w:val="none"/>
        </w:rPr>
        <w:t>投标人须知前附表</w:t>
      </w:r>
      <w:bookmarkEnd w:id="19"/>
    </w:p>
    <w:tbl>
      <w:tblPr>
        <w:tblStyle w:val="21"/>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31" w:type="dxa"/>
            <w:vAlign w:val="center"/>
          </w:tcPr>
          <w:p>
            <w:pPr>
              <w:spacing w:line="360" w:lineRule="auto"/>
              <w:jc w:val="center"/>
              <w:rPr>
                <w:rFonts w:ascii="宋体" w:hAnsi="宋体" w:cs="宋体"/>
                <w:color w:val="000000" w:themeColor="text1"/>
                <w:spacing w:val="40"/>
                <w:kern w:val="24"/>
                <w:highlight w:val="none"/>
              </w:rPr>
            </w:pPr>
            <w:r>
              <w:rPr>
                <w:rFonts w:hint="eastAsia" w:ascii="宋体" w:hAnsi="宋体" w:cs="宋体"/>
                <w:color w:val="000000" w:themeColor="text1"/>
                <w:spacing w:val="40"/>
                <w:kern w:val="24"/>
                <w:highlight w:val="none"/>
              </w:rPr>
              <w:t>序号</w:t>
            </w:r>
          </w:p>
        </w:tc>
        <w:tc>
          <w:tcPr>
            <w:tcW w:w="8368"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8368" w:type="dxa"/>
            <w:vAlign w:val="center"/>
          </w:tcPr>
          <w:p>
            <w:pPr>
              <w:widowControl/>
              <w:shd w:val="clear" w:color="050000" w:fill="FFFFFF"/>
              <w:spacing w:line="440" w:lineRule="exact"/>
              <w:jc w:val="left"/>
              <w:rPr>
                <w:rFonts w:ascii="宋体" w:hAnsi="宋体" w:cs="宋体"/>
                <w:color w:val="000000" w:themeColor="text1"/>
                <w:highlight w:val="none"/>
              </w:rPr>
            </w:pPr>
            <w:r>
              <w:rPr>
                <w:rFonts w:hint="eastAsia" w:ascii="宋体" w:hAnsi="宋体" w:cs="宋体"/>
                <w:color w:val="000000" w:themeColor="text1"/>
                <w:highlight w:val="none"/>
              </w:rPr>
              <w:t>项目名称：民丰县人民医院高端数字化超声诊断仪采购项目</w:t>
            </w:r>
          </w:p>
          <w:p>
            <w:pPr>
              <w:widowControl/>
              <w:shd w:val="clear" w:color="050000" w:fill="FFFFFF"/>
              <w:spacing w:line="440" w:lineRule="exact"/>
              <w:jc w:val="left"/>
              <w:rPr>
                <w:rFonts w:ascii="宋体" w:hAnsi="宋体" w:cs="宋体"/>
                <w:color w:val="000000" w:themeColor="text1"/>
                <w:highlight w:val="none"/>
              </w:rPr>
            </w:pPr>
            <w:r>
              <w:rPr>
                <w:rFonts w:hint="eastAsia" w:ascii="宋体" w:hAnsi="宋体" w:cs="宋体"/>
                <w:color w:val="000000" w:themeColor="text1"/>
                <w:highlight w:val="none"/>
              </w:rPr>
              <w:t>项目编号：XJZH-2022MFX-01号</w:t>
            </w:r>
          </w:p>
          <w:p>
            <w:pPr>
              <w:tabs>
                <w:tab w:val="left" w:pos="0"/>
              </w:tabs>
              <w:spacing w:line="276" w:lineRule="auto"/>
              <w:rPr>
                <w:rFonts w:ascii="宋体" w:hAnsi="宋体" w:cs="宋体"/>
                <w:color w:val="000000" w:themeColor="text1"/>
                <w:highlight w:val="none"/>
              </w:rPr>
            </w:pPr>
            <w:r>
              <w:rPr>
                <w:rFonts w:hint="eastAsia" w:ascii="宋体" w:hAnsi="宋体" w:cs="宋体"/>
                <w:color w:val="000000" w:themeColor="text1"/>
                <w:highlight w:val="none"/>
              </w:rPr>
              <w:t>采购服务内容：</w:t>
            </w:r>
            <w:r>
              <w:rPr>
                <w:rFonts w:ascii="宋体" w:hAnsi="宋体"/>
                <w:color w:val="000000" w:themeColor="text1"/>
                <w:kern w:val="0"/>
                <w:highlight w:val="none"/>
              </w:rPr>
              <w:t>全数字化高</w:t>
            </w:r>
            <w:r>
              <w:rPr>
                <w:rFonts w:hint="eastAsia" w:ascii="宋体" w:hAnsi="宋体"/>
                <w:color w:val="000000" w:themeColor="text1"/>
                <w:kern w:val="0"/>
                <w:highlight w:val="none"/>
              </w:rPr>
              <w:t>端</w:t>
            </w:r>
            <w:r>
              <w:rPr>
                <w:rFonts w:ascii="宋体" w:hAnsi="宋体"/>
                <w:color w:val="000000" w:themeColor="text1"/>
                <w:kern w:val="0"/>
                <w:highlight w:val="none"/>
              </w:rPr>
              <w:t>彩色多普勒超声诊断仪</w:t>
            </w:r>
            <w:r>
              <w:rPr>
                <w:rFonts w:hint="eastAsia" w:ascii="宋体" w:hAnsi="宋体"/>
                <w:color w:val="000000" w:themeColor="text1"/>
                <w:kern w:val="0"/>
                <w:highlight w:val="none"/>
              </w:rPr>
              <w:t>1</w:t>
            </w:r>
            <w:r>
              <w:rPr>
                <w:rFonts w:hint="eastAsia" w:ascii="宋体" w:hAnsi="宋体"/>
                <w:color w:val="000000" w:themeColor="text1"/>
                <w:kern w:val="0"/>
                <w:highlight w:val="none"/>
                <w:lang w:val="en-US" w:eastAsia="zh-CN"/>
              </w:rPr>
              <w:t>台</w:t>
            </w:r>
            <w:r>
              <w:rPr>
                <w:rFonts w:hint="eastAsia" w:ascii="宋体" w:hAnsi="宋体" w:cs="宋体"/>
                <w:color w:val="000000" w:themeColor="text1"/>
                <w:highlight w:val="none"/>
              </w:rPr>
              <w:t>(详见招标文件参数要求)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8368" w:type="dxa"/>
            <w:vAlign w:val="center"/>
          </w:tcPr>
          <w:p>
            <w:pPr>
              <w:spacing w:line="360" w:lineRule="auto"/>
              <w:ind w:right="560"/>
              <w:rPr>
                <w:rFonts w:ascii="宋体" w:hAnsi="宋体" w:cs="宋体"/>
                <w:color w:val="000000" w:themeColor="text1"/>
                <w:highlight w:val="none"/>
              </w:rPr>
            </w:pPr>
            <w:r>
              <w:rPr>
                <w:rFonts w:hint="eastAsia" w:ascii="宋体" w:hAnsi="宋体" w:cs="宋体"/>
                <w:color w:val="000000" w:themeColor="text1"/>
                <w:highlight w:val="none"/>
              </w:rPr>
              <w:t>采购单位名称：民丰县人民医院</w:t>
            </w:r>
          </w:p>
          <w:p>
            <w:pPr>
              <w:spacing w:line="360" w:lineRule="auto"/>
              <w:ind w:right="560"/>
              <w:rPr>
                <w:rFonts w:ascii="宋体" w:hAnsi="宋体" w:cs="宋体"/>
                <w:color w:val="000000" w:themeColor="text1"/>
                <w:highlight w:val="none"/>
              </w:rPr>
            </w:pPr>
            <w:r>
              <w:rPr>
                <w:rFonts w:hint="eastAsia" w:ascii="宋体" w:hAnsi="宋体" w:cs="宋体"/>
                <w:color w:val="000000" w:themeColor="text1"/>
                <w:highlight w:val="none"/>
              </w:rPr>
              <w:t>采购单位地点：新疆和田地区民丰县索达路29号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3</w:t>
            </w:r>
          </w:p>
        </w:tc>
        <w:tc>
          <w:tcPr>
            <w:tcW w:w="8368" w:type="dxa"/>
            <w:vAlign w:val="center"/>
          </w:tcPr>
          <w:p>
            <w:pPr>
              <w:spacing w:line="360" w:lineRule="auto"/>
              <w:ind w:right="560"/>
              <w:rPr>
                <w:rFonts w:ascii="宋体" w:hAnsi="宋体" w:cs="宋体"/>
                <w:color w:val="000000" w:themeColor="text1"/>
                <w:highlight w:val="none"/>
              </w:rPr>
            </w:pPr>
            <w:r>
              <w:rPr>
                <w:rFonts w:hint="eastAsia" w:ascii="宋体" w:hAnsi="宋体" w:cs="宋体"/>
                <w:color w:val="000000" w:themeColor="text1"/>
                <w:highlight w:val="none"/>
              </w:rPr>
              <w:t>采购预算额度：195万元，投标报价超出预算价的做无效报价处理。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4</w:t>
            </w:r>
          </w:p>
        </w:tc>
        <w:tc>
          <w:tcPr>
            <w:tcW w:w="8368" w:type="dxa"/>
            <w:vAlign w:val="center"/>
          </w:tcPr>
          <w:p>
            <w:pPr>
              <w:spacing w:line="360" w:lineRule="auto"/>
              <w:ind w:right="560"/>
              <w:rPr>
                <w:rFonts w:ascii="宋体" w:hAnsi="宋体" w:cs="宋体"/>
                <w:color w:val="000000" w:themeColor="text1"/>
                <w:highlight w:val="none"/>
              </w:rPr>
            </w:pPr>
            <w:r>
              <w:rPr>
                <w:rFonts w:hint="eastAsia" w:ascii="宋体" w:hAnsi="宋体" w:cs="宋体"/>
                <w:color w:val="000000" w:themeColor="text1"/>
                <w:highlight w:val="none"/>
              </w:rPr>
              <w:t>方式：竞争性谈判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5</w:t>
            </w:r>
          </w:p>
        </w:tc>
        <w:tc>
          <w:tcPr>
            <w:tcW w:w="8368" w:type="dxa"/>
            <w:vAlign w:val="center"/>
          </w:tcPr>
          <w:p>
            <w:pPr>
              <w:spacing w:line="360" w:lineRule="auto"/>
              <w:ind w:right="560"/>
              <w:rPr>
                <w:rFonts w:ascii="宋体" w:hAnsi="宋体" w:cs="宋体"/>
                <w:color w:val="000000" w:themeColor="text1"/>
                <w:highlight w:val="none"/>
              </w:rPr>
            </w:pPr>
            <w:r>
              <w:rPr>
                <w:rFonts w:hint="eastAsia" w:ascii="宋体" w:hAnsi="宋体" w:cs="宋体"/>
                <w:color w:val="000000" w:themeColor="text1"/>
                <w:highlight w:val="none"/>
              </w:rPr>
              <w:t>资金来源：财政资金及自筹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6</w:t>
            </w:r>
          </w:p>
        </w:tc>
        <w:tc>
          <w:tcPr>
            <w:tcW w:w="8368" w:type="dxa"/>
            <w:vAlign w:val="center"/>
          </w:tcPr>
          <w:p>
            <w:pPr>
              <w:spacing w:line="360" w:lineRule="auto"/>
              <w:ind w:right="560"/>
              <w:rPr>
                <w:rFonts w:ascii="宋体" w:hAnsi="宋体" w:cs="宋体"/>
                <w:color w:val="000000" w:themeColor="text1"/>
                <w:highlight w:val="none"/>
              </w:rPr>
            </w:pPr>
            <w:r>
              <w:rPr>
                <w:rFonts w:hint="eastAsia" w:ascii="宋体" w:hAnsi="宋体" w:cs="宋体"/>
                <w:color w:val="000000" w:themeColor="text1"/>
                <w:highlight w:val="none"/>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7</w:t>
            </w:r>
          </w:p>
        </w:tc>
        <w:tc>
          <w:tcPr>
            <w:tcW w:w="8368" w:type="dxa"/>
            <w:vAlign w:val="center"/>
          </w:tcPr>
          <w:p>
            <w:pPr>
              <w:spacing w:line="360" w:lineRule="auto"/>
              <w:ind w:right="560"/>
              <w:rPr>
                <w:rFonts w:ascii="宋体" w:hAnsi="宋体" w:cs="宋体"/>
                <w:color w:val="000000" w:themeColor="text1"/>
                <w:highlight w:val="none"/>
              </w:rPr>
            </w:pPr>
            <w:r>
              <w:rPr>
                <w:rFonts w:hint="eastAsia" w:ascii="宋体" w:hAnsi="宋体" w:cs="宋体"/>
                <w:color w:val="000000" w:themeColor="text1"/>
                <w:highlight w:val="none"/>
              </w:rPr>
              <w:t xml:space="preserve">供货期：签订合同后30日历日内供货到甲方指定地点。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8</w:t>
            </w:r>
          </w:p>
        </w:tc>
        <w:tc>
          <w:tcPr>
            <w:tcW w:w="8368" w:type="dxa"/>
            <w:vAlign w:val="center"/>
          </w:tcPr>
          <w:p>
            <w:pPr>
              <w:spacing w:line="360" w:lineRule="auto"/>
              <w:ind w:right="560"/>
              <w:rPr>
                <w:rFonts w:ascii="宋体" w:hAnsi="宋体" w:cs="宋体"/>
                <w:color w:val="000000" w:themeColor="text1"/>
                <w:highlight w:val="none"/>
              </w:rPr>
            </w:pPr>
            <w:r>
              <w:rPr>
                <w:rFonts w:hint="eastAsia" w:ascii="宋体" w:hAnsi="宋体" w:cs="宋体"/>
                <w:color w:val="000000" w:themeColor="text1"/>
                <w:highlight w:val="none"/>
              </w:rPr>
              <w:t>报价：</w:t>
            </w:r>
            <w:r>
              <w:rPr>
                <w:rFonts w:hint="eastAsia"/>
                <w:color w:val="000000" w:themeColor="text1"/>
                <w:highlight w:val="none"/>
              </w:rPr>
              <w:t>货物的供应、运输、装卸、安装、调试、使用操作培训等相关服务。</w:t>
            </w:r>
            <w:r>
              <w:rPr>
                <w:rFonts w:hint="eastAsia" w:ascii="宋体" w:hAnsi="宋体" w:cs="宋体"/>
                <w:color w:val="000000" w:themeColor="text1"/>
                <w:highlight w:val="none"/>
              </w:rPr>
              <w:t>本次谈判采用两轮报价。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9</w:t>
            </w:r>
          </w:p>
        </w:tc>
        <w:tc>
          <w:tcPr>
            <w:tcW w:w="8368" w:type="dxa"/>
            <w:vAlign w:val="center"/>
          </w:tcPr>
          <w:p>
            <w:pPr>
              <w:spacing w:line="360" w:lineRule="auto"/>
              <w:ind w:right="560"/>
              <w:rPr>
                <w:rFonts w:ascii="宋体" w:hAnsi="宋体" w:cs="宋体"/>
                <w:color w:val="000000" w:themeColor="text1"/>
                <w:highlight w:val="none"/>
              </w:rPr>
            </w:pPr>
            <w:r>
              <w:rPr>
                <w:rFonts w:hint="eastAsia" w:ascii="宋体" w:hAnsi="宋体" w:cs="宋体"/>
                <w:color w:val="000000" w:themeColor="text1"/>
                <w:highlight w:val="none"/>
              </w:rPr>
              <w:t>报价货币：人民币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10</w:t>
            </w:r>
          </w:p>
        </w:tc>
        <w:tc>
          <w:tcPr>
            <w:tcW w:w="8368" w:type="dxa"/>
            <w:vAlign w:val="center"/>
          </w:tcPr>
          <w:p>
            <w:pPr>
              <w:spacing w:line="360" w:lineRule="auto"/>
              <w:rPr>
                <w:color w:val="000000" w:themeColor="text1"/>
                <w:highlight w:val="none"/>
              </w:rPr>
            </w:pPr>
            <w:r>
              <w:rPr>
                <w:rFonts w:hint="eastAsia"/>
                <w:color w:val="000000" w:themeColor="text1"/>
                <w:highlight w:val="none"/>
              </w:rPr>
              <w:t>谈判保证金为：10000.00元整    大写：壹万元整</w:t>
            </w:r>
          </w:p>
          <w:p>
            <w:pPr>
              <w:spacing w:line="360" w:lineRule="auto"/>
              <w:rPr>
                <w:color w:val="000000" w:themeColor="text1"/>
                <w:highlight w:val="none"/>
              </w:rPr>
            </w:pPr>
            <w:r>
              <w:rPr>
                <w:rFonts w:hint="eastAsia"/>
                <w:color w:val="000000" w:themeColor="text1"/>
                <w:highlight w:val="none"/>
              </w:rPr>
              <w:t>投标保证金缴纳账户：</w:t>
            </w:r>
          </w:p>
          <w:p>
            <w:pPr>
              <w:spacing w:line="360" w:lineRule="auto"/>
              <w:rPr>
                <w:color w:val="000000" w:themeColor="text1"/>
                <w:highlight w:val="none"/>
              </w:rPr>
            </w:pPr>
            <w:r>
              <w:rPr>
                <w:rFonts w:hint="eastAsia"/>
                <w:color w:val="000000" w:themeColor="text1"/>
                <w:highlight w:val="none"/>
              </w:rPr>
              <w:t>开户名称：</w:t>
            </w:r>
            <w:r>
              <w:rPr>
                <w:rFonts w:hint="eastAsia" w:ascii="宋体" w:cs="宋体"/>
                <w:color w:val="000000" w:themeColor="text1"/>
                <w:highlight w:val="none"/>
              </w:rPr>
              <w:t>民丰县行政服务和公共资源交易中心</w:t>
            </w:r>
          </w:p>
          <w:p>
            <w:pPr>
              <w:spacing w:line="360" w:lineRule="auto"/>
              <w:rPr>
                <w:rFonts w:ascii="宋体" w:cs="宋体"/>
                <w:color w:val="000000" w:themeColor="text1"/>
                <w:highlight w:val="none"/>
              </w:rPr>
            </w:pPr>
            <w:r>
              <w:rPr>
                <w:rFonts w:hint="eastAsia"/>
                <w:color w:val="000000" w:themeColor="text1"/>
                <w:highlight w:val="none"/>
              </w:rPr>
              <w:t>开户银行：</w:t>
            </w:r>
            <w:r>
              <w:rPr>
                <w:rFonts w:hint="eastAsia" w:ascii="宋体" w:cs="宋体"/>
                <w:color w:val="000000" w:themeColor="text1"/>
                <w:highlight w:val="none"/>
              </w:rPr>
              <w:t>中国农业银行股份有限公司民丰县支行</w:t>
            </w:r>
          </w:p>
          <w:p>
            <w:pPr>
              <w:spacing w:line="360" w:lineRule="auto"/>
              <w:rPr>
                <w:rFonts w:ascii="宋体" w:cs="宋体"/>
                <w:color w:val="000000" w:themeColor="text1"/>
                <w:highlight w:val="none"/>
              </w:rPr>
            </w:pPr>
            <w:r>
              <w:rPr>
                <w:rFonts w:hint="eastAsia" w:ascii="宋体" w:cs="宋体"/>
                <w:color w:val="000000" w:themeColor="text1"/>
                <w:highlight w:val="none"/>
              </w:rPr>
              <w:t>账号：30582301040020842</w:t>
            </w:r>
          </w:p>
          <w:p>
            <w:pPr>
              <w:spacing w:line="360" w:lineRule="auto"/>
              <w:rPr>
                <w:rFonts w:ascii="宋体" w:hAnsi="宋体" w:cs="宋体"/>
                <w:color w:val="000000" w:themeColor="text1"/>
                <w:highlight w:val="none"/>
              </w:rPr>
            </w:pPr>
            <w:r>
              <w:rPr>
                <w:rFonts w:hint="eastAsia" w:ascii="宋体" w:cs="宋体"/>
                <w:color w:val="000000" w:themeColor="text1"/>
                <w:highlight w:val="none"/>
              </w:rPr>
              <w:t>请于2022年5月</w:t>
            </w:r>
            <w:r>
              <w:rPr>
                <w:rFonts w:hint="eastAsia" w:ascii="宋体" w:cs="宋体"/>
                <w:color w:val="000000" w:themeColor="text1"/>
                <w:highlight w:val="none"/>
                <w:lang w:val="en-US" w:eastAsia="zh-CN"/>
              </w:rPr>
              <w:t>6</w:t>
            </w:r>
            <w:r>
              <w:rPr>
                <w:rFonts w:hint="eastAsia" w:ascii="宋体" w:cs="宋体"/>
                <w:color w:val="000000" w:themeColor="text1"/>
                <w:highlight w:val="none"/>
              </w:rPr>
              <w:t>日下午1</w:t>
            </w:r>
            <w:r>
              <w:rPr>
                <w:rFonts w:hint="eastAsia" w:ascii="宋体" w:cs="宋体"/>
                <w:color w:val="000000" w:themeColor="text1"/>
                <w:highlight w:val="none"/>
                <w:lang w:val="en-US" w:eastAsia="zh-CN"/>
              </w:rPr>
              <w:t>6</w:t>
            </w:r>
            <w:r>
              <w:rPr>
                <w:rFonts w:hint="eastAsia" w:ascii="宋体" w:cs="宋体"/>
                <w:color w:val="000000" w:themeColor="text1"/>
                <w:highlight w:val="none"/>
              </w:rPr>
              <w:t>：</w:t>
            </w:r>
            <w:r>
              <w:rPr>
                <w:rFonts w:hint="eastAsia" w:ascii="宋体" w:cs="宋体"/>
                <w:color w:val="000000" w:themeColor="text1"/>
                <w:highlight w:val="none"/>
                <w:lang w:val="en-US" w:eastAsia="zh-CN"/>
              </w:rPr>
              <w:t>00</w:t>
            </w:r>
            <w:r>
              <w:rPr>
                <w:rFonts w:hint="eastAsia" w:ascii="宋体" w:cs="宋体"/>
                <w:color w:val="000000" w:themeColor="text1"/>
                <w:highlight w:val="none"/>
              </w:rPr>
              <w:t>（北京时间）前缴入指定账户，注明项目名称及用途，以进账时间为准确定投标保证金缴纳的时效性，无须到民丰县行政服务和公共资源交易中心换取收据,开标时需携带投标保证金电子回单。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11</w:t>
            </w:r>
          </w:p>
        </w:tc>
        <w:tc>
          <w:tcPr>
            <w:tcW w:w="8368" w:type="dxa"/>
            <w:vAlign w:val="center"/>
          </w:tcPr>
          <w:p>
            <w:pPr>
              <w:spacing w:line="400" w:lineRule="exact"/>
              <w:rPr>
                <w:rFonts w:ascii="宋体" w:hAnsi="宋体" w:cs="宋体"/>
                <w:color w:val="000000" w:themeColor="text1"/>
                <w:highlight w:val="none"/>
              </w:rPr>
            </w:pPr>
            <w:r>
              <w:rPr>
                <w:rFonts w:hint="eastAsia" w:ascii="宋体" w:hAnsi="宋体" w:cs="宋体"/>
                <w:color w:val="000000" w:themeColor="text1"/>
                <w:highlight w:val="none"/>
              </w:rPr>
              <w:t>谈判供应商资格要求：</w:t>
            </w:r>
          </w:p>
          <w:p>
            <w:pPr>
              <w:spacing w:line="400" w:lineRule="exact"/>
              <w:rPr>
                <w:rFonts w:ascii="宋体" w:hAnsi="宋体" w:cs="宋体"/>
                <w:color w:val="000000" w:themeColor="text1"/>
                <w:highlight w:val="none"/>
              </w:rPr>
            </w:pPr>
            <w:r>
              <w:rPr>
                <w:rFonts w:hint="eastAsia" w:ascii="宋体" w:hAnsi="宋体" w:cs="宋体"/>
                <w:color w:val="000000" w:themeColor="text1"/>
                <w:highlight w:val="none"/>
              </w:rPr>
              <w:t>1.满足《中华人民共和国政府采购法》第二十二条规定；</w:t>
            </w:r>
          </w:p>
          <w:p>
            <w:pPr>
              <w:spacing w:line="400" w:lineRule="exact"/>
              <w:rPr>
                <w:rFonts w:ascii="宋体" w:hAnsi="宋体" w:cs="宋体"/>
                <w:color w:val="000000" w:themeColor="text1"/>
                <w:highlight w:val="none"/>
              </w:rPr>
            </w:pPr>
            <w:r>
              <w:rPr>
                <w:rFonts w:hint="eastAsia" w:ascii="宋体" w:hAnsi="宋体" w:cs="宋体"/>
                <w:color w:val="000000" w:themeColor="text1"/>
                <w:highlight w:val="none"/>
              </w:rPr>
              <w:t>2.落实政府采购政策需满足的资格要求：（1）根据《政府采购促进中小企业发展管理办法》（财库﹝2020﹞46 号）。（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发展改革委 生态环境部 市场监管总局 关于调整优化节能产品、环境标志产品政府采购执行机制的通知》（财库〔2019〕9号）。</w:t>
            </w:r>
          </w:p>
          <w:p>
            <w:pPr>
              <w:spacing w:line="400" w:lineRule="exact"/>
              <w:rPr>
                <w:rFonts w:ascii="宋体" w:hAnsi="宋体" w:cs="宋体"/>
                <w:color w:val="000000" w:themeColor="text1"/>
                <w:highlight w:val="none"/>
              </w:rPr>
            </w:pPr>
            <w:r>
              <w:rPr>
                <w:rFonts w:hint="eastAsia" w:ascii="宋体" w:hAnsi="宋体" w:cs="宋体"/>
                <w:color w:val="000000" w:themeColor="text1"/>
                <w:highlight w:val="none"/>
              </w:rPr>
              <w:t>3.本项目的特定资格要求：</w:t>
            </w:r>
          </w:p>
          <w:p>
            <w:pPr>
              <w:spacing w:line="400" w:lineRule="exact"/>
              <w:rPr>
                <w:rFonts w:ascii="宋体" w:hAnsi="宋体" w:cs="宋体"/>
                <w:color w:val="000000" w:themeColor="text1"/>
                <w:highlight w:val="none"/>
              </w:rPr>
            </w:pPr>
            <w:r>
              <w:rPr>
                <w:rFonts w:hint="eastAsia" w:ascii="宋体" w:hAnsi="宋体" w:cs="宋体"/>
                <w:color w:val="000000" w:themeColor="text1"/>
                <w:highlight w:val="none"/>
              </w:rPr>
              <w:t>（1）具有有效的营业执照；</w:t>
            </w:r>
          </w:p>
          <w:p>
            <w:pPr>
              <w:spacing w:line="400" w:lineRule="exact"/>
              <w:rPr>
                <w:rFonts w:ascii="宋体" w:hAnsi="宋体" w:cs="宋体"/>
                <w:color w:val="000000" w:themeColor="text1"/>
                <w:highlight w:val="none"/>
              </w:rPr>
            </w:pPr>
            <w:r>
              <w:rPr>
                <w:rFonts w:hint="eastAsia" w:ascii="宋体" w:hAnsi="宋体" w:cs="宋体"/>
                <w:color w:val="000000" w:themeColor="text1"/>
                <w:highlight w:val="none"/>
              </w:rPr>
              <w:t>（2）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开标现场查询核实）。</w:t>
            </w:r>
          </w:p>
          <w:p>
            <w:pPr>
              <w:spacing w:line="400" w:lineRule="exact"/>
              <w:rPr>
                <w:rFonts w:hint="eastAsia" w:ascii="宋体" w:hAnsi="宋体" w:cs="宋体"/>
                <w:color w:val="000000" w:themeColor="text1"/>
                <w:highlight w:val="none"/>
              </w:rPr>
            </w:pPr>
            <w:r>
              <w:rPr>
                <w:rFonts w:hint="eastAsia" w:ascii="宋体" w:hAnsi="宋体" w:cs="宋体"/>
                <w:color w:val="000000" w:themeColor="text1"/>
                <w:highlight w:val="none"/>
              </w:rPr>
              <w:t>（3）提供2021年度由第三方财务审计机构出具的财务审计报告（2022年1月份新成立的公司可不提供但需提供银行出具的近三个月的资信证明）和健全的财务会计制度；</w:t>
            </w:r>
          </w:p>
          <w:p>
            <w:pPr>
              <w:spacing w:line="400" w:lineRule="exact"/>
              <w:rPr>
                <w:rFonts w:hint="eastAsia" w:ascii="宋体" w:hAnsi="宋体" w:cs="宋体"/>
                <w:color w:val="000000" w:themeColor="text1"/>
                <w:highlight w:val="none"/>
              </w:rPr>
            </w:pPr>
            <w:r>
              <w:rPr>
                <w:rFonts w:hint="eastAsia" w:ascii="宋体" w:hAnsi="宋体" w:cs="宋体"/>
                <w:color w:val="000000" w:themeColor="text1"/>
                <w:highlight w:val="none"/>
              </w:rPr>
              <w:t>（4）提供2022年税务机关出具近三个月的完税证明（2022年1月份后成立的公司按实际发生提供）；</w:t>
            </w:r>
          </w:p>
          <w:p>
            <w:pPr>
              <w:spacing w:line="400" w:lineRule="exact"/>
              <w:rPr>
                <w:rFonts w:hint="eastAsia" w:ascii="宋体" w:hAnsi="宋体" w:cs="宋体"/>
                <w:color w:val="000000" w:themeColor="text1"/>
                <w:highlight w:val="none"/>
              </w:rPr>
            </w:pPr>
            <w:r>
              <w:rPr>
                <w:rFonts w:hint="eastAsia" w:ascii="宋体" w:hAnsi="宋体" w:cs="宋体"/>
                <w:color w:val="000000" w:themeColor="text1"/>
                <w:highlight w:val="none"/>
              </w:rPr>
              <w:t>（5）法人应携带《法定代表人身份证明书》原件及身份证原件，委托代理人应携带《法定代表人授权委托书》原件及身份证原件；</w:t>
            </w:r>
          </w:p>
          <w:p>
            <w:pPr>
              <w:spacing w:line="400" w:lineRule="exact"/>
              <w:rPr>
                <w:rFonts w:hint="eastAsia" w:ascii="宋体" w:hAnsi="宋体" w:cs="宋体"/>
                <w:color w:val="000000" w:themeColor="text1"/>
                <w:highlight w:val="none"/>
              </w:rPr>
            </w:pPr>
            <w:r>
              <w:rPr>
                <w:rFonts w:hint="eastAsia" w:ascii="宋体" w:hAnsi="宋体" w:cs="宋体"/>
                <w:color w:val="000000" w:themeColor="text1"/>
                <w:highlight w:val="none"/>
              </w:rPr>
              <w:t>（6）提供本单位缴纳的近3个月社保缴纳证明（2022年1月份后成立的公司按实际发生提供）；</w:t>
            </w:r>
          </w:p>
          <w:p>
            <w:pPr>
              <w:spacing w:line="400" w:lineRule="exact"/>
              <w:rPr>
                <w:rFonts w:hint="eastAsia" w:ascii="宋体" w:hAnsi="宋体" w:cs="宋体"/>
                <w:color w:val="000000" w:themeColor="text1"/>
                <w:highlight w:val="none"/>
              </w:rPr>
            </w:pPr>
            <w:r>
              <w:rPr>
                <w:rFonts w:hint="eastAsia" w:ascii="宋体" w:hAnsi="宋体" w:cs="宋体"/>
                <w:color w:val="000000" w:themeColor="text1"/>
                <w:highlight w:val="none"/>
              </w:rPr>
              <w:t>（7）所投产品属于第二类医疗器械的，需提供有效的行政主管部门颁发的第二类医疗器械经营备案凭证（或医疗器械生产许可证或医疗器械经营许可证，经营范围需包含本次项目的内容）；所投产品属于第三类医疗器械的，需提供有效的行政主管部门颁发的医疗器械生产许可证（或医疗器械经营许可证，经营范围需包含本次项目的内容）；</w:t>
            </w:r>
          </w:p>
          <w:p>
            <w:pPr>
              <w:spacing w:line="400" w:lineRule="exact"/>
              <w:rPr>
                <w:rFonts w:ascii="宋体" w:hAnsi="宋体" w:cs="宋体"/>
                <w:color w:val="000000" w:themeColor="text1"/>
                <w:highlight w:val="none"/>
              </w:rPr>
            </w:pPr>
            <w:r>
              <w:rPr>
                <w:rFonts w:hint="eastAsia" w:ascii="宋体" w:hAnsi="宋体" w:cs="宋体"/>
                <w:color w:val="000000" w:themeColor="text1"/>
                <w:highlight w:val="none"/>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spacing w:line="400" w:lineRule="exact"/>
              <w:rPr>
                <w:rFonts w:ascii="宋体" w:hAnsi="宋体" w:cs="宋体"/>
                <w:color w:val="000000" w:themeColor="text1"/>
                <w:highlight w:val="none"/>
              </w:rPr>
            </w:pPr>
            <w:r>
              <w:rPr>
                <w:rFonts w:hint="eastAsia" w:ascii="宋体" w:hAnsi="宋体" w:cs="宋体"/>
                <w:color w:val="000000" w:themeColor="text1"/>
                <w:highlight w:val="none"/>
              </w:rPr>
              <w:t xml:space="preserve">（9）本项目不接受联合体投标。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12</w:t>
            </w:r>
          </w:p>
        </w:tc>
        <w:tc>
          <w:tcPr>
            <w:tcW w:w="8368" w:type="dxa"/>
            <w:vAlign w:val="center"/>
          </w:tcPr>
          <w:p>
            <w:pPr>
              <w:spacing w:line="360" w:lineRule="auto"/>
              <w:ind w:right="560"/>
              <w:rPr>
                <w:rFonts w:ascii="宋体" w:hAnsi="宋体" w:cs="宋体"/>
                <w:color w:val="000000" w:themeColor="text1"/>
                <w:highlight w:val="none"/>
              </w:rPr>
            </w:pPr>
            <w:r>
              <w:rPr>
                <w:rFonts w:hint="eastAsia" w:ascii="宋体" w:hAnsi="宋体" w:cs="宋体"/>
                <w:color w:val="000000" w:themeColor="text1"/>
                <w:highlight w:val="none"/>
              </w:rPr>
              <w:t>谈判响应文件有效期：90天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13</w:t>
            </w:r>
          </w:p>
        </w:tc>
        <w:tc>
          <w:tcPr>
            <w:tcW w:w="8368" w:type="dxa"/>
            <w:vAlign w:val="center"/>
          </w:tcPr>
          <w:p>
            <w:pPr>
              <w:spacing w:line="360" w:lineRule="auto"/>
              <w:ind w:right="-8"/>
              <w:rPr>
                <w:rFonts w:ascii="宋体" w:hAnsi="宋体" w:cs="宋体"/>
                <w:color w:val="000000" w:themeColor="text1"/>
                <w:highlight w:val="none"/>
              </w:rPr>
            </w:pPr>
            <w:r>
              <w:rPr>
                <w:rFonts w:hint="eastAsia" w:ascii="宋体" w:hAnsi="宋体" w:cs="宋体"/>
                <w:color w:val="000000" w:themeColor="text1"/>
                <w:highlight w:val="none"/>
              </w:rPr>
              <w:t>谈判响应文件的数目：</w:t>
            </w:r>
            <w:r>
              <w:rPr>
                <w:rFonts w:hAnsi="宋体"/>
                <w:b/>
                <w:bCs/>
                <w:color w:val="000000" w:themeColor="text1"/>
                <w:highlight w:val="none"/>
              </w:rPr>
              <w:t>正本1份</w:t>
            </w:r>
            <w:r>
              <w:rPr>
                <w:rFonts w:hint="eastAsia" w:hAnsi="宋体"/>
                <w:b/>
                <w:bCs/>
                <w:color w:val="000000" w:themeColor="text1"/>
                <w:highlight w:val="none"/>
              </w:rPr>
              <w:t>（单独密封）</w:t>
            </w:r>
            <w:r>
              <w:rPr>
                <w:rFonts w:hAnsi="宋体"/>
                <w:b/>
                <w:bCs/>
                <w:color w:val="000000" w:themeColor="text1"/>
                <w:highlight w:val="none"/>
              </w:rPr>
              <w:t>、副本</w:t>
            </w:r>
            <w:r>
              <w:rPr>
                <w:rFonts w:hint="eastAsia" w:hAnsi="宋体"/>
                <w:b/>
                <w:bCs/>
                <w:color w:val="000000" w:themeColor="text1"/>
                <w:highlight w:val="none"/>
              </w:rPr>
              <w:t>3</w:t>
            </w:r>
            <w:r>
              <w:rPr>
                <w:rFonts w:hAnsi="宋体"/>
                <w:b/>
                <w:bCs/>
                <w:color w:val="000000" w:themeColor="text1"/>
                <w:highlight w:val="none"/>
              </w:rPr>
              <w:t>份</w:t>
            </w:r>
            <w:r>
              <w:rPr>
                <w:rFonts w:hint="eastAsia" w:hAnsi="宋体"/>
                <w:b/>
                <w:bCs/>
                <w:color w:val="000000" w:themeColor="text1"/>
                <w:highlight w:val="none"/>
              </w:rPr>
              <w:t>（单独密封）</w:t>
            </w:r>
            <w:r>
              <w:rPr>
                <w:rFonts w:hAnsi="宋体"/>
                <w:b/>
                <w:bCs/>
                <w:color w:val="000000" w:themeColor="text1"/>
                <w:highlight w:val="none"/>
              </w:rPr>
              <w:t>，</w:t>
            </w:r>
            <w:r>
              <w:rPr>
                <w:rFonts w:hint="eastAsia" w:hAnsi="宋体"/>
                <w:b/>
                <w:bCs/>
                <w:color w:val="000000" w:themeColor="text1"/>
                <w:highlight w:val="none"/>
              </w:rPr>
              <w:t>电子版投标文件一份（正本扫描PDF格式，刻录光盘并单独密封），内容应与投标人打印产生的纸质投标文件内容一致，如有不同，以纸质投标文件为准，纸质版</w:t>
            </w:r>
            <w:r>
              <w:rPr>
                <w:rFonts w:hAnsi="宋体"/>
                <w:b/>
                <w:bCs/>
                <w:color w:val="000000" w:themeColor="text1"/>
                <w:highlight w:val="none"/>
              </w:rPr>
              <w:t>投标文件一律采用胶装。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14</w:t>
            </w:r>
          </w:p>
        </w:tc>
        <w:tc>
          <w:tcPr>
            <w:tcW w:w="8368" w:type="dxa"/>
            <w:vAlign w:val="center"/>
          </w:tcPr>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谈判响应文件递交时间:2022年5月6日16：00（北京时间）</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谈判响应文件递交地点:民丰县行政服务和公共资源交易中心（县委大院东侧）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15</w:t>
            </w:r>
          </w:p>
        </w:tc>
        <w:tc>
          <w:tcPr>
            <w:tcW w:w="8368" w:type="dxa"/>
            <w:vAlign w:val="center"/>
          </w:tcPr>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谈判时间：2022年5月6日16：00（北京时间）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16</w:t>
            </w:r>
          </w:p>
        </w:tc>
        <w:tc>
          <w:tcPr>
            <w:tcW w:w="8368" w:type="dxa"/>
            <w:vAlign w:val="center"/>
          </w:tcPr>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谈判地点：民丰县行政服务和公共资源交易中心（县委大院东侧）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17</w:t>
            </w:r>
          </w:p>
        </w:tc>
        <w:tc>
          <w:tcPr>
            <w:tcW w:w="8368" w:type="dxa"/>
            <w:vAlign w:val="center"/>
          </w:tcPr>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谈判顺序：按递交谈判响应文件的顺序谈判，报价人应在指定的时间内到达谈判地点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18</w:t>
            </w:r>
          </w:p>
        </w:tc>
        <w:tc>
          <w:tcPr>
            <w:tcW w:w="8368" w:type="dxa"/>
            <w:vAlign w:val="center"/>
          </w:tcPr>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谈判内容：谈判小组针对谈判响应文件的商务、技术和价格以及供货时间等内容进行谈判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19</w:t>
            </w:r>
          </w:p>
        </w:tc>
        <w:tc>
          <w:tcPr>
            <w:tcW w:w="8368" w:type="dxa"/>
            <w:vAlign w:val="center"/>
          </w:tcPr>
          <w:p>
            <w:pPr>
              <w:spacing w:line="360" w:lineRule="auto"/>
              <w:ind w:right="560"/>
              <w:jc w:val="left"/>
              <w:rPr>
                <w:rFonts w:ascii="宋体" w:hAnsi="宋体" w:cs="宋体"/>
                <w:color w:val="000000" w:themeColor="text1"/>
                <w:highlight w:val="none"/>
              </w:rPr>
            </w:pPr>
            <w:r>
              <w:rPr>
                <w:rFonts w:hint="eastAsia" w:ascii="宋体" w:hAnsi="宋体" w:cs="宋体"/>
                <w:color w:val="000000" w:themeColor="text1"/>
                <w:highlight w:val="none"/>
              </w:rPr>
              <w:t>评标办法：最低评标价法（即在“符合采购需求、质量和服务相等”的前</w:t>
            </w:r>
          </w:p>
          <w:p>
            <w:pPr>
              <w:spacing w:line="360" w:lineRule="auto"/>
              <w:ind w:right="560"/>
              <w:jc w:val="left"/>
              <w:rPr>
                <w:rFonts w:ascii="宋体" w:hAnsi="宋体" w:cs="宋体"/>
                <w:color w:val="000000" w:themeColor="text1"/>
                <w:highlight w:val="none"/>
              </w:rPr>
            </w:pPr>
            <w:r>
              <w:rPr>
                <w:rFonts w:hint="eastAsia" w:ascii="宋体" w:hAnsi="宋体" w:cs="宋体"/>
                <w:color w:val="000000" w:themeColor="text1"/>
                <w:highlight w:val="none"/>
              </w:rPr>
              <w:t>提下，以提出最低报价的报价人作为成交供应商）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20</w:t>
            </w:r>
          </w:p>
        </w:tc>
        <w:tc>
          <w:tcPr>
            <w:tcW w:w="8368" w:type="dxa"/>
            <w:vAlign w:val="center"/>
          </w:tcPr>
          <w:p>
            <w:pPr>
              <w:spacing w:line="360" w:lineRule="auto"/>
              <w:ind w:right="560"/>
              <w:rPr>
                <w:rFonts w:ascii="宋体" w:hAnsi="宋体" w:cs="宋体"/>
                <w:color w:val="000000" w:themeColor="text1"/>
                <w:highlight w:val="none"/>
              </w:rPr>
            </w:pPr>
            <w:r>
              <w:rPr>
                <w:rFonts w:hint="eastAsia" w:ascii="宋体" w:hAnsi="宋体" w:cs="宋体"/>
                <w:color w:val="000000" w:themeColor="text1"/>
                <w:highlight w:val="none"/>
              </w:rPr>
              <w:t>签订合同：成交通知书发出2日内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21</w:t>
            </w:r>
          </w:p>
        </w:tc>
        <w:tc>
          <w:tcPr>
            <w:tcW w:w="8368" w:type="dxa"/>
            <w:vAlign w:val="center"/>
          </w:tcPr>
          <w:p>
            <w:pPr>
              <w:spacing w:line="360" w:lineRule="auto"/>
              <w:ind w:right="560"/>
              <w:rPr>
                <w:rFonts w:ascii="宋体" w:hAnsi="宋体" w:cs="宋体"/>
                <w:color w:val="000000" w:themeColor="text1"/>
                <w:highlight w:val="none"/>
              </w:rPr>
            </w:pPr>
            <w:r>
              <w:rPr>
                <w:rFonts w:hint="eastAsia" w:ascii="宋体" w:hAnsi="宋体" w:cs="宋体"/>
                <w:color w:val="000000" w:themeColor="text1"/>
                <w:highlight w:val="none"/>
              </w:rPr>
              <w:t>质保期：</w:t>
            </w:r>
            <w:r>
              <w:rPr>
                <w:rFonts w:hint="eastAsia" w:ascii="宋体" w:hAnsi="宋体" w:cs="宋体"/>
                <w:b/>
                <w:color w:val="000000" w:themeColor="text1"/>
                <w:highlight w:val="none"/>
              </w:rPr>
              <w:t>自货物验收合格之日起质保一年（含一年）以上。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21</w:t>
            </w:r>
          </w:p>
        </w:tc>
        <w:tc>
          <w:tcPr>
            <w:tcW w:w="8368" w:type="dxa"/>
            <w:vAlign w:val="center"/>
          </w:tcPr>
          <w:p>
            <w:pPr>
              <w:spacing w:line="360" w:lineRule="auto"/>
              <w:ind w:right="-8"/>
              <w:rPr>
                <w:rFonts w:ascii="宋体" w:hAnsi="宋体" w:cs="宋体"/>
                <w:color w:val="000000" w:themeColor="text1"/>
                <w:highlight w:val="none"/>
              </w:rPr>
            </w:pPr>
            <w:r>
              <w:rPr>
                <w:rFonts w:hint="eastAsia" w:ascii="宋体" w:hAnsi="宋体" w:cs="宋体"/>
                <w:color w:val="000000" w:themeColor="text1"/>
                <w:highlight w:val="none"/>
              </w:rPr>
              <w:t>付款方式：</w:t>
            </w:r>
            <w:r>
              <w:rPr>
                <w:rFonts w:hint="eastAsia" w:ascii="宋体" w:hAnsi="宋体" w:cs="宋体"/>
                <w:b/>
                <w:color w:val="000000" w:themeColor="text1"/>
                <w:highlight w:val="none"/>
              </w:rPr>
              <w:t>与甲方单位签订合同为准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22</w:t>
            </w:r>
          </w:p>
        </w:tc>
        <w:tc>
          <w:tcPr>
            <w:tcW w:w="8368" w:type="dxa"/>
            <w:vAlign w:val="center"/>
          </w:tcPr>
          <w:p>
            <w:pPr>
              <w:spacing w:line="360" w:lineRule="auto"/>
              <w:ind w:right="-8"/>
              <w:rPr>
                <w:rFonts w:ascii="宋体" w:hAnsi="宋体" w:cs="宋体"/>
                <w:color w:val="000000" w:themeColor="text1"/>
                <w:highlight w:val="none"/>
              </w:rPr>
            </w:pPr>
            <w:r>
              <w:rPr>
                <w:rFonts w:hint="eastAsia" w:ascii="宋体" w:hAnsi="宋体" w:cs="宋体"/>
                <w:color w:val="000000" w:themeColor="text1"/>
                <w:highlight w:val="none"/>
              </w:rPr>
              <w:t>履约保证金：履约保证金为不超过成交价的10%，成交人与采购人签订合同的同时提交履约保证金，如成交人未按文件规定的日期供货、验收，则扣除履约保证金。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23</w:t>
            </w:r>
          </w:p>
        </w:tc>
        <w:tc>
          <w:tcPr>
            <w:tcW w:w="8368" w:type="dxa"/>
            <w:vAlign w:val="center"/>
          </w:tcPr>
          <w:p>
            <w:pPr>
              <w:spacing w:line="360" w:lineRule="auto"/>
              <w:ind w:right="-8"/>
              <w:rPr>
                <w:rFonts w:ascii="宋体" w:hAnsi="宋体" w:cs="宋体"/>
                <w:color w:val="000000" w:themeColor="text1"/>
                <w:highlight w:val="none"/>
              </w:rPr>
            </w:pPr>
            <w:r>
              <w:rPr>
                <w:rFonts w:hint="eastAsia" w:ascii="宋体" w:hAnsi="宋体" w:cs="宋体"/>
                <w:color w:val="000000" w:themeColor="text1"/>
                <w:highlight w:val="none"/>
              </w:rPr>
              <w:t>招标代理服务费：由中标单位支付。参照（100万以下按1.5%计取、100-500万按1.1%计取、500-1000万按0.8%计取、1000-5000万按0.5%计取，按差额定率累进法计算）；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31" w:type="dxa"/>
            <w:vAlign w:val="center"/>
          </w:tcPr>
          <w:p>
            <w:pPr>
              <w:spacing w:line="360" w:lineRule="auto"/>
              <w:ind w:right="560"/>
              <w:jc w:val="center"/>
              <w:rPr>
                <w:rFonts w:ascii="宋体" w:hAnsi="宋体" w:cs="宋体"/>
                <w:color w:val="000000" w:themeColor="text1"/>
                <w:highlight w:val="none"/>
              </w:rPr>
            </w:pPr>
            <w:r>
              <w:rPr>
                <w:rFonts w:hint="eastAsia" w:ascii="宋体" w:hAnsi="宋体" w:cs="宋体"/>
                <w:color w:val="000000" w:themeColor="text1"/>
                <w:highlight w:val="none"/>
              </w:rPr>
              <w:t>24</w:t>
            </w:r>
          </w:p>
        </w:tc>
        <w:tc>
          <w:tcPr>
            <w:tcW w:w="8368" w:type="dxa"/>
            <w:vAlign w:val="center"/>
          </w:tcPr>
          <w:p>
            <w:pPr>
              <w:spacing w:line="360" w:lineRule="auto"/>
              <w:ind w:right="-8"/>
              <w:rPr>
                <w:rFonts w:hAnsi="宋体" w:cs="宋体"/>
                <w:bCs/>
                <w:color w:val="000000" w:themeColor="text1"/>
                <w:highlight w:val="none"/>
              </w:rPr>
            </w:pPr>
            <w:r>
              <w:rPr>
                <w:rFonts w:hint="eastAsia"/>
                <w:color w:val="000000" w:themeColor="text1"/>
                <w:highlight w:val="none"/>
              </w:rPr>
              <w:t>竞争性谈判文件中部分加粗、加下划线、废标、无效标、投标被拒绝、不响应谈判文件等字样的条款，为谈判的实质性要求和条件，着重提醒各投标人注意，并认真查看竞争性谈判文件中的每一个条款及要求，因误读竞争性谈判文件而造成的后果，招标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499" w:type="dxa"/>
            <w:gridSpan w:val="2"/>
            <w:vAlign w:val="center"/>
          </w:tcPr>
          <w:p>
            <w:pPr>
              <w:spacing w:line="360" w:lineRule="auto"/>
              <w:ind w:right="560"/>
              <w:rPr>
                <w:b/>
                <w:bCs/>
                <w:color w:val="000000" w:themeColor="text1"/>
                <w:highlight w:val="none"/>
              </w:rPr>
            </w:pPr>
            <w:r>
              <w:rPr>
                <w:rFonts w:hint="eastAsia"/>
                <w:b/>
                <w:bCs/>
                <w:color w:val="000000" w:themeColor="text1"/>
                <w:highlight w:val="none"/>
              </w:rPr>
              <w:t>采购项目需要落实的政府采购政策 ：</w:t>
            </w:r>
          </w:p>
          <w:p>
            <w:pPr>
              <w:spacing w:line="360" w:lineRule="auto"/>
              <w:ind w:right="-77"/>
              <w:rPr>
                <w:b/>
                <w:bCs/>
                <w:color w:val="000000" w:themeColor="text1"/>
                <w:highlight w:val="none"/>
              </w:rPr>
            </w:pPr>
            <w:r>
              <w:rPr>
                <w:rFonts w:hint="eastAsia"/>
                <w:b/>
                <w:bCs/>
                <w:color w:val="000000" w:themeColor="text1"/>
                <w:highlight w:val="none"/>
              </w:rPr>
              <w:t>1、根据财政部、工业和信息化部关于印发《政府采购促进中小企业发展暂行办法》的通知(财库[2020]46号)。</w:t>
            </w:r>
          </w:p>
          <w:p>
            <w:pPr>
              <w:spacing w:line="360" w:lineRule="auto"/>
              <w:ind w:right="560"/>
              <w:rPr>
                <w:b/>
                <w:bCs/>
                <w:color w:val="000000" w:themeColor="text1"/>
                <w:highlight w:val="none"/>
              </w:rPr>
            </w:pPr>
            <w:r>
              <w:rPr>
                <w:rFonts w:hint="eastAsia"/>
                <w:b/>
                <w:bCs/>
                <w:color w:val="000000" w:themeColor="text1"/>
                <w:highlight w:val="none"/>
              </w:rPr>
              <w:t>2、投标人及其所投产品的制造商均属于《工业和信息化部、国家统计局、国家发展和改革委员会、财政部关于印发中小企业划型标准规定的通知》(工信部联企业[2011]300号)中规定的小型、微型企业标准的，按谈判文件格式提供《中小企业声明函》等政府采购政策。</w:t>
            </w:r>
          </w:p>
          <w:p>
            <w:pPr>
              <w:spacing w:line="360" w:lineRule="auto"/>
              <w:ind w:right="560"/>
              <w:rPr>
                <w:color w:val="000000" w:themeColor="text1"/>
                <w:highlight w:val="none"/>
              </w:rPr>
            </w:pPr>
            <w:r>
              <w:rPr>
                <w:rFonts w:hint="eastAsia"/>
                <w:b/>
                <w:bCs/>
                <w:color w:val="000000" w:themeColor="text1"/>
                <w:highlight w:val="none"/>
              </w:rPr>
              <w:t xml:space="preserve">3、《财政部 发展改革委 生态环境部 市场监管总局 关于调整优化节能产品、环境标志产品政府采购执行机制的通知》（财库〔2019〕9号）。   </w:t>
            </w:r>
          </w:p>
        </w:tc>
      </w:tr>
    </w:tbl>
    <w:p>
      <w:pPr>
        <w:spacing w:line="360" w:lineRule="auto"/>
        <w:ind w:right="560"/>
        <w:rPr>
          <w:rFonts w:ascii="宋体" w:hAnsi="宋体" w:cs="宋体"/>
          <w:color w:val="000000" w:themeColor="text1"/>
          <w:highlight w:val="none"/>
        </w:rPr>
      </w:pPr>
      <w:r>
        <w:rPr>
          <w:rFonts w:hint="eastAsia" w:ascii="宋体" w:hAnsi="宋体" w:cs="宋体"/>
          <w:color w:val="000000" w:themeColor="text1"/>
          <w:highlight w:val="none"/>
        </w:rPr>
        <w:br w:type="page"/>
      </w:r>
    </w:p>
    <w:p>
      <w:pPr>
        <w:pStyle w:val="6"/>
        <w:spacing w:line="360" w:lineRule="auto"/>
        <w:rPr>
          <w:color w:val="000000" w:themeColor="text1"/>
          <w:highlight w:val="none"/>
        </w:rPr>
      </w:pPr>
      <w:bookmarkStart w:id="20" w:name="_Toc19400"/>
      <w:bookmarkStart w:id="21" w:name="_Toc14533"/>
      <w:r>
        <w:rPr>
          <w:rFonts w:hint="eastAsia"/>
          <w:color w:val="000000" w:themeColor="text1"/>
          <w:highlight w:val="none"/>
        </w:rPr>
        <w:t>第一章  项目谈判有关说明</w:t>
      </w:r>
      <w:bookmarkEnd w:id="20"/>
      <w:bookmarkEnd w:id="21"/>
    </w:p>
    <w:p>
      <w:pPr>
        <w:spacing w:line="360" w:lineRule="auto"/>
        <w:ind w:firstLine="480" w:firstLineChars="200"/>
        <w:rPr>
          <w:rFonts w:ascii="宋体" w:hAnsi="宋体" w:cs="宋体"/>
          <w:color w:val="000000" w:themeColor="text1"/>
          <w:highlight w:val="none"/>
        </w:rPr>
      </w:pPr>
      <w:r>
        <w:rPr>
          <w:rFonts w:hint="eastAsia" w:ascii="宋体" w:hAnsi="宋体" w:cs="宋体"/>
          <w:color w:val="000000" w:themeColor="text1"/>
          <w:highlight w:val="none"/>
        </w:rPr>
        <w:t>新疆正昊建设工程项目管理有限公司受民丰县人民医院的委托，对本次采购项目进行竞争性谈判采购。</w:t>
      </w:r>
    </w:p>
    <w:p>
      <w:pPr>
        <w:numPr>
          <w:ilvl w:val="0"/>
          <w:numId w:val="4"/>
        </w:num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竞争性谈判项目编号：XJZH-2022MFX-01号</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二、竞争性谈判项目名称：民丰县人民医院高端数字化超声诊断仪采购项目</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三、重要说明：</w:t>
      </w:r>
    </w:p>
    <w:p>
      <w:pPr>
        <w:spacing w:line="360" w:lineRule="auto"/>
        <w:ind w:firstLine="236" w:firstLineChars="98"/>
        <w:rPr>
          <w:rFonts w:ascii="宋体" w:hAnsi="宋体" w:cs="宋体"/>
          <w:color w:val="000000" w:themeColor="text1"/>
          <w:highlight w:val="none"/>
        </w:rPr>
      </w:pPr>
      <w:r>
        <w:rPr>
          <w:rFonts w:hint="eastAsia" w:ascii="宋体" w:hAnsi="宋体" w:cs="宋体"/>
          <w:b/>
          <w:color w:val="000000" w:themeColor="text1"/>
          <w:highlight w:val="none"/>
        </w:rPr>
        <w:t xml:space="preserve">   </w:t>
      </w:r>
      <w:r>
        <w:rPr>
          <w:rFonts w:hint="eastAsia" w:ascii="宋体" w:hAnsi="宋体" w:cs="宋体"/>
          <w:color w:val="000000" w:themeColor="text1"/>
          <w:highlight w:val="none"/>
        </w:rPr>
        <w:t>1、服务地点：民丰县</w:t>
      </w:r>
    </w:p>
    <w:p>
      <w:pPr>
        <w:spacing w:line="360" w:lineRule="auto"/>
        <w:ind w:firstLine="538"/>
        <w:rPr>
          <w:rFonts w:ascii="宋体" w:hAnsi="宋体" w:cs="宋体"/>
          <w:color w:val="000000" w:themeColor="text1"/>
          <w:highlight w:val="none"/>
        </w:rPr>
      </w:pPr>
      <w:r>
        <w:rPr>
          <w:rFonts w:hint="eastAsia" w:ascii="宋体" w:hAnsi="宋体" w:cs="宋体"/>
          <w:color w:val="000000" w:themeColor="text1"/>
          <w:highlight w:val="none"/>
        </w:rPr>
        <w:t>2、采购范围：</w:t>
      </w:r>
      <w:r>
        <w:rPr>
          <w:rFonts w:hint="eastAsia"/>
          <w:color w:val="000000" w:themeColor="text1"/>
          <w:highlight w:val="none"/>
        </w:rPr>
        <w:t>货物的供应、运输、装卸、安装、调试、使用操作培训等相关服务。</w:t>
      </w:r>
    </w:p>
    <w:p>
      <w:pPr>
        <w:spacing w:line="360" w:lineRule="auto"/>
        <w:ind w:firstLine="538"/>
        <w:rPr>
          <w:rFonts w:ascii="宋体" w:hAnsi="宋体" w:cs="宋体"/>
          <w:color w:val="000000" w:themeColor="text1"/>
          <w:highlight w:val="none"/>
        </w:rPr>
      </w:pPr>
      <w:r>
        <w:rPr>
          <w:rFonts w:hint="eastAsia" w:ascii="宋体" w:hAnsi="宋体" w:cs="宋体"/>
          <w:color w:val="000000" w:themeColor="text1"/>
          <w:highlight w:val="none"/>
        </w:rPr>
        <w:t xml:space="preserve">3、供货期限：签订合同后30日历日内供货到甲方指定地点。 </w:t>
      </w:r>
    </w:p>
    <w:p>
      <w:pPr>
        <w:spacing w:line="360" w:lineRule="auto"/>
        <w:ind w:firstLine="538"/>
        <w:rPr>
          <w:rFonts w:ascii="宋体" w:hAnsi="宋体" w:cs="宋体"/>
          <w:color w:val="000000" w:themeColor="text1"/>
          <w:highlight w:val="none"/>
        </w:rPr>
      </w:pPr>
      <w:r>
        <w:rPr>
          <w:rFonts w:hint="eastAsia" w:ascii="宋体" w:hAnsi="宋体" w:cs="宋体"/>
          <w:color w:val="000000" w:themeColor="text1"/>
          <w:highlight w:val="none"/>
        </w:rPr>
        <w:t>4、交货地点：按甲方指定地点验收、交货。</w:t>
      </w:r>
    </w:p>
    <w:p>
      <w:pPr>
        <w:spacing w:line="360" w:lineRule="auto"/>
        <w:ind w:firstLine="538"/>
        <w:rPr>
          <w:rFonts w:ascii="宋体" w:hAnsi="宋体" w:cs="宋体"/>
          <w:color w:val="000000" w:themeColor="text1"/>
          <w:highlight w:val="none"/>
        </w:rPr>
      </w:pPr>
      <w:r>
        <w:rPr>
          <w:rFonts w:hint="eastAsia" w:ascii="宋体" w:hAnsi="宋体" w:cs="宋体"/>
          <w:color w:val="000000" w:themeColor="text1"/>
          <w:highlight w:val="none"/>
        </w:rPr>
        <w:t>5、本次的谈判内容为：</w:t>
      </w:r>
      <w:r>
        <w:rPr>
          <w:rFonts w:ascii="宋体" w:hAnsi="宋体"/>
          <w:color w:val="000000" w:themeColor="text1"/>
          <w:kern w:val="0"/>
          <w:highlight w:val="none"/>
        </w:rPr>
        <w:t>全数字化高</w:t>
      </w:r>
      <w:r>
        <w:rPr>
          <w:rFonts w:hint="eastAsia" w:ascii="宋体" w:hAnsi="宋体"/>
          <w:color w:val="000000" w:themeColor="text1"/>
          <w:kern w:val="0"/>
          <w:highlight w:val="none"/>
        </w:rPr>
        <w:t>端</w:t>
      </w:r>
      <w:r>
        <w:rPr>
          <w:rFonts w:ascii="宋体" w:hAnsi="宋体"/>
          <w:color w:val="000000" w:themeColor="text1"/>
          <w:kern w:val="0"/>
          <w:highlight w:val="none"/>
        </w:rPr>
        <w:t>彩色多普勒超声诊断仪</w:t>
      </w:r>
      <w:r>
        <w:rPr>
          <w:rFonts w:hint="eastAsia" w:ascii="宋体" w:hAnsi="宋体"/>
          <w:color w:val="000000" w:themeColor="text1"/>
          <w:kern w:val="0"/>
          <w:highlight w:val="none"/>
        </w:rPr>
        <w:t>1</w:t>
      </w:r>
      <w:r>
        <w:rPr>
          <w:rFonts w:hint="eastAsia" w:ascii="宋体" w:hAnsi="宋体"/>
          <w:color w:val="000000" w:themeColor="text1"/>
          <w:kern w:val="0"/>
          <w:highlight w:val="none"/>
          <w:lang w:val="en-US" w:eastAsia="zh-CN"/>
        </w:rPr>
        <w:t>台</w:t>
      </w:r>
      <w:r>
        <w:rPr>
          <w:rFonts w:hint="eastAsia" w:ascii="宋体" w:hAnsi="宋体" w:cs="宋体"/>
          <w:color w:val="000000" w:themeColor="text1"/>
          <w:highlight w:val="none"/>
        </w:rPr>
        <w:t>(详见招标文件参数要求)，在质量、品种、采购要求等方面，均有国家和行业的具体规范标准，所供货物执行国家和行业规范标准，投标人概不能够以本文件未提及为由而违背国家和行业规范标准要求。</w:t>
      </w:r>
    </w:p>
    <w:p>
      <w:pPr>
        <w:spacing w:line="360" w:lineRule="auto"/>
        <w:ind w:firstLine="538"/>
        <w:rPr>
          <w:rFonts w:ascii="宋体" w:hAnsi="宋体" w:cs="宋体"/>
          <w:color w:val="000000" w:themeColor="text1"/>
          <w:highlight w:val="none"/>
        </w:rPr>
      </w:pPr>
      <w:r>
        <w:rPr>
          <w:rFonts w:hint="eastAsia" w:ascii="宋体" w:hAnsi="宋体" w:cs="宋体"/>
          <w:color w:val="000000" w:themeColor="text1"/>
          <w:highlight w:val="none"/>
        </w:rPr>
        <w:t>6、谈判文件未列出的本次采购所依据检验、验收标准，报价人须在谈判响应文件中列出。</w:t>
      </w:r>
    </w:p>
    <w:p>
      <w:pPr>
        <w:spacing w:line="360" w:lineRule="auto"/>
        <w:ind w:firstLine="538"/>
        <w:rPr>
          <w:rFonts w:ascii="宋体" w:hAnsi="宋体" w:cs="宋体"/>
          <w:color w:val="000000" w:themeColor="text1"/>
          <w:highlight w:val="none"/>
        </w:rPr>
      </w:pPr>
      <w:r>
        <w:rPr>
          <w:rFonts w:hint="eastAsia" w:ascii="宋体" w:hAnsi="宋体" w:cs="宋体"/>
          <w:color w:val="000000" w:themeColor="text1"/>
          <w:highlight w:val="none"/>
        </w:rPr>
        <w:t>7、在合同签订后，采购方有权提出因规范、标准等实际情况发生变化而产生的补充要求。</w:t>
      </w:r>
    </w:p>
    <w:p>
      <w:pPr>
        <w:spacing w:line="360" w:lineRule="auto"/>
        <w:ind w:firstLine="480" w:firstLineChars="200"/>
        <w:rPr>
          <w:rFonts w:ascii="宋体" w:hAnsi="宋体" w:cs="宋体"/>
          <w:color w:val="000000" w:themeColor="text1"/>
          <w:highlight w:val="none"/>
        </w:rPr>
      </w:pPr>
      <w:r>
        <w:rPr>
          <w:rFonts w:hint="eastAsia" w:ascii="宋体" w:hAnsi="宋体" w:cs="宋体"/>
          <w:color w:val="000000" w:themeColor="text1"/>
          <w:highlight w:val="none"/>
        </w:rPr>
        <w:t>8、供货须提供国家正规货物发票。</w:t>
      </w:r>
    </w:p>
    <w:p>
      <w:pPr>
        <w:spacing w:line="360" w:lineRule="auto"/>
        <w:ind w:firstLine="480" w:firstLineChars="200"/>
        <w:rPr>
          <w:rFonts w:ascii="宋体" w:hAnsi="宋体" w:cs="宋体"/>
          <w:color w:val="000000" w:themeColor="text1"/>
          <w:highlight w:val="none"/>
        </w:rPr>
      </w:pPr>
      <w:r>
        <w:rPr>
          <w:rFonts w:hint="eastAsia" w:ascii="宋体" w:hAnsi="宋体" w:cs="宋体"/>
          <w:color w:val="000000" w:themeColor="text1"/>
          <w:highlight w:val="none"/>
        </w:rPr>
        <w:t>9、本项目不接受联合体谈判。</w:t>
      </w:r>
    </w:p>
    <w:p>
      <w:pPr>
        <w:spacing w:line="360" w:lineRule="auto"/>
        <w:rPr>
          <w:rFonts w:ascii="宋体" w:hAnsi="宋体" w:cs="宋体"/>
          <w:color w:val="000000" w:themeColor="text1"/>
          <w:sz w:val="36"/>
          <w:szCs w:val="36"/>
          <w:highlight w:val="none"/>
        </w:rPr>
      </w:pPr>
      <w:r>
        <w:rPr>
          <w:rFonts w:hint="eastAsia" w:ascii="宋体" w:hAnsi="宋体" w:cs="宋体"/>
          <w:b/>
          <w:color w:val="000000" w:themeColor="text1"/>
          <w:highlight w:val="none"/>
        </w:rPr>
        <w:t>四、采购内容：</w:t>
      </w:r>
      <w:r>
        <w:rPr>
          <w:rFonts w:hint="eastAsia" w:ascii="宋体" w:hAnsi="宋体" w:cs="宋体"/>
          <w:color w:val="000000" w:themeColor="text1"/>
          <w:highlight w:val="none"/>
        </w:rPr>
        <w:t>详见第三章“采购要求”</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五、谈判保证金数额：</w:t>
      </w:r>
      <w:r>
        <w:rPr>
          <w:rFonts w:hint="eastAsia" w:ascii="宋体" w:hAnsi="宋体" w:cs="宋体"/>
          <w:color w:val="000000" w:themeColor="text1"/>
          <w:highlight w:val="none"/>
        </w:rPr>
        <w:t>详见报价人须知前附表第11条。</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六、特别提示</w:t>
      </w:r>
    </w:p>
    <w:p>
      <w:pPr>
        <w:spacing w:line="360" w:lineRule="auto"/>
        <w:ind w:firstLine="236" w:firstLineChars="98"/>
        <w:rPr>
          <w:rFonts w:ascii="宋体" w:hAnsi="宋体" w:cs="宋体"/>
          <w:color w:val="000000" w:themeColor="text1"/>
          <w:highlight w:val="none"/>
        </w:rPr>
      </w:pPr>
      <w:r>
        <w:rPr>
          <w:rFonts w:hint="eastAsia" w:ascii="宋体" w:hAnsi="宋体" w:cs="宋体"/>
          <w:b/>
          <w:color w:val="000000" w:themeColor="text1"/>
          <w:highlight w:val="none"/>
        </w:rPr>
        <w:t xml:space="preserve">  </w:t>
      </w:r>
      <w:r>
        <w:rPr>
          <w:rFonts w:hint="eastAsia" w:ascii="宋体" w:hAnsi="宋体" w:cs="宋体"/>
          <w:color w:val="000000" w:themeColor="text1"/>
          <w:highlight w:val="none"/>
        </w:rPr>
        <w:t>1、付款方式：</w:t>
      </w:r>
      <w:r>
        <w:rPr>
          <w:rFonts w:hint="eastAsia" w:ascii="宋体" w:hAnsi="宋体" w:cs="宋体"/>
          <w:b/>
          <w:color w:val="000000" w:themeColor="text1"/>
          <w:highlight w:val="none"/>
        </w:rPr>
        <w:t>与甲方单位签订合同为准</w:t>
      </w:r>
      <w:r>
        <w:rPr>
          <w:rFonts w:hint="eastAsia" w:ascii="宋体" w:hAnsi="宋体" w:cs="宋体"/>
          <w:color w:val="000000" w:themeColor="text1"/>
          <w:highlight w:val="none"/>
        </w:rPr>
        <w:t>。</w:t>
      </w:r>
    </w:p>
    <w:p>
      <w:pPr>
        <w:spacing w:line="360" w:lineRule="auto"/>
        <w:ind w:firstLine="480"/>
        <w:rPr>
          <w:rFonts w:ascii="宋体" w:hAnsi="宋体" w:cs="宋体"/>
          <w:color w:val="000000" w:themeColor="text1"/>
          <w:highlight w:val="none"/>
        </w:rPr>
      </w:pPr>
      <w:r>
        <w:rPr>
          <w:rFonts w:hint="eastAsia" w:ascii="宋体" w:hAnsi="宋体" w:cs="宋体"/>
          <w:color w:val="000000" w:themeColor="text1"/>
          <w:highlight w:val="none"/>
        </w:rPr>
        <w:t>2、竞争性谈判文件领取地点：在新疆政府采购网（http://www.ccgp-xinjiang.gov.cn/）供应商登陆政采云平台https://www.zcygov.cn/在线申请获取采购文件（进入“项目采购”应用，在获取采购文件菜单中选择项目，申请获取采购文件）。电话：0903-2529366/13319038899</w:t>
      </w:r>
    </w:p>
    <w:p>
      <w:pPr>
        <w:pStyle w:val="6"/>
        <w:spacing w:line="360" w:lineRule="auto"/>
        <w:rPr>
          <w:rFonts w:ascii="宋体" w:hAnsi="宋体" w:cs="宋体"/>
          <w:color w:val="000000" w:themeColor="text1"/>
          <w:sz w:val="32"/>
          <w:highlight w:val="none"/>
        </w:rPr>
      </w:pPr>
      <w:bookmarkStart w:id="22" w:name="_Toc11200"/>
      <w:bookmarkStart w:id="23" w:name="_Toc1817"/>
      <w:r>
        <w:rPr>
          <w:rFonts w:hint="eastAsia" w:ascii="宋体" w:hAnsi="宋体" w:cs="宋体"/>
          <w:color w:val="000000" w:themeColor="text1"/>
          <w:sz w:val="32"/>
          <w:highlight w:val="none"/>
        </w:rPr>
        <w:t>第二章  报价人须知</w:t>
      </w:r>
      <w:bookmarkEnd w:id="22"/>
      <w:bookmarkEnd w:id="23"/>
    </w:p>
    <w:p>
      <w:pPr>
        <w:pStyle w:val="7"/>
        <w:spacing w:line="360" w:lineRule="auto"/>
        <w:jc w:val="center"/>
        <w:rPr>
          <w:rFonts w:ascii="宋体" w:hAnsi="宋体" w:cs="宋体"/>
          <w:color w:val="000000" w:themeColor="text1"/>
          <w:sz w:val="28"/>
          <w:szCs w:val="28"/>
          <w:highlight w:val="none"/>
        </w:rPr>
      </w:pPr>
      <w:bookmarkStart w:id="24" w:name="_Toc24673"/>
      <w:bookmarkStart w:id="25" w:name="_Toc23449"/>
      <w:r>
        <w:rPr>
          <w:rFonts w:hint="eastAsia" w:ascii="宋体" w:hAnsi="宋体" w:cs="宋体"/>
          <w:color w:val="000000" w:themeColor="text1"/>
          <w:sz w:val="28"/>
          <w:szCs w:val="28"/>
          <w:highlight w:val="none"/>
        </w:rPr>
        <w:t>一、总  则</w:t>
      </w:r>
      <w:bookmarkEnd w:id="24"/>
      <w:bookmarkEnd w:id="25"/>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1、适用范围</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1.1</w:t>
      </w:r>
      <w:r>
        <w:rPr>
          <w:rFonts w:hint="eastAsia" w:ascii="宋体" w:hAnsi="宋体" w:cs="宋体"/>
          <w:color w:val="000000" w:themeColor="text1"/>
          <w:highlight w:val="none"/>
        </w:rPr>
        <w:t xml:space="preserve"> 本谈判文件仅适用于本次采购项目货物供应、劳务服务及其它。</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2、合格的报价人</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2.1</w:t>
      </w:r>
      <w:r>
        <w:rPr>
          <w:rFonts w:hint="eastAsia" w:ascii="宋体" w:hAnsi="宋体" w:cs="宋体"/>
          <w:bCs/>
          <w:color w:val="000000" w:themeColor="text1"/>
          <w:highlight w:val="none"/>
        </w:rPr>
        <w:t>报价人</w:t>
      </w:r>
      <w:r>
        <w:rPr>
          <w:rFonts w:hint="eastAsia" w:ascii="宋体" w:hAnsi="宋体" w:cs="宋体"/>
          <w:color w:val="000000" w:themeColor="text1"/>
          <w:highlight w:val="none"/>
        </w:rPr>
        <w:t>资格要求：</w:t>
      </w:r>
    </w:p>
    <w:p>
      <w:pPr>
        <w:spacing w:line="360" w:lineRule="auto"/>
        <w:ind w:firstLine="482" w:firstLineChars="200"/>
        <w:rPr>
          <w:rFonts w:ascii="宋体" w:hAnsi="宋体" w:cs="宋体"/>
          <w:b/>
          <w:bCs/>
          <w:color w:val="000000" w:themeColor="text1"/>
          <w:highlight w:val="none"/>
        </w:rPr>
      </w:pPr>
      <w:r>
        <w:rPr>
          <w:rFonts w:hint="eastAsia" w:ascii="宋体" w:hAnsi="宋体" w:cs="宋体"/>
          <w:b/>
          <w:bCs/>
          <w:color w:val="000000" w:themeColor="text1"/>
          <w:highlight w:val="none"/>
        </w:rPr>
        <w:t>2.1.1.满足《中华人民共和国政府采购法》第二十二条规定；</w:t>
      </w:r>
    </w:p>
    <w:p>
      <w:pPr>
        <w:spacing w:line="360" w:lineRule="auto"/>
        <w:ind w:firstLine="482" w:firstLineChars="200"/>
        <w:rPr>
          <w:rFonts w:ascii="宋体" w:hAnsi="宋体" w:cs="宋体"/>
          <w:b/>
          <w:bCs/>
          <w:color w:val="000000" w:themeColor="text1"/>
          <w:highlight w:val="none"/>
        </w:rPr>
      </w:pPr>
      <w:r>
        <w:rPr>
          <w:rFonts w:hint="eastAsia" w:ascii="宋体" w:hAnsi="宋体" w:cs="宋体"/>
          <w:b/>
          <w:bCs/>
          <w:color w:val="000000" w:themeColor="text1"/>
          <w:highlight w:val="none"/>
        </w:rPr>
        <w:t>2.1.2.落实政府采购政策需满足的资格要求：（1）根据《政府采购促进中小企业发展管理办法》（财库﹝2020﹞46 号）。（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发展改革委 生态环境部 市场监管总局 关于调整优化节能产品、环境标志产品政府采购执行机制的通知》（财库〔2019〕9号）。</w:t>
      </w:r>
    </w:p>
    <w:p>
      <w:pPr>
        <w:spacing w:line="360" w:lineRule="auto"/>
        <w:ind w:firstLine="482" w:firstLineChars="200"/>
        <w:rPr>
          <w:rFonts w:ascii="宋体" w:hAnsi="宋体" w:cs="宋体"/>
          <w:b/>
          <w:bCs/>
          <w:color w:val="000000" w:themeColor="text1"/>
          <w:highlight w:val="none"/>
        </w:rPr>
      </w:pPr>
      <w:r>
        <w:rPr>
          <w:rFonts w:hint="eastAsia" w:ascii="宋体" w:hAnsi="宋体" w:cs="宋体"/>
          <w:b/>
          <w:bCs/>
          <w:color w:val="000000" w:themeColor="text1"/>
          <w:highlight w:val="none"/>
        </w:rPr>
        <w:t>2.1.3.本项目的特定资格要求：</w:t>
      </w:r>
    </w:p>
    <w:p>
      <w:pPr>
        <w:spacing w:line="360" w:lineRule="auto"/>
        <w:ind w:firstLine="482" w:firstLineChars="200"/>
        <w:rPr>
          <w:rFonts w:ascii="宋体" w:hAnsi="宋体" w:cs="宋体"/>
          <w:b/>
          <w:bCs/>
          <w:color w:val="000000" w:themeColor="text1"/>
          <w:highlight w:val="none"/>
        </w:rPr>
      </w:pPr>
      <w:r>
        <w:rPr>
          <w:rFonts w:hint="eastAsia" w:ascii="宋体" w:hAnsi="宋体" w:cs="宋体"/>
          <w:b/>
          <w:bCs/>
          <w:color w:val="000000" w:themeColor="text1"/>
          <w:highlight w:val="none"/>
        </w:rPr>
        <w:t>（1）具有有效的营业执照；</w:t>
      </w:r>
    </w:p>
    <w:p>
      <w:pPr>
        <w:spacing w:line="360" w:lineRule="auto"/>
        <w:ind w:firstLine="482" w:firstLineChars="200"/>
        <w:rPr>
          <w:rFonts w:ascii="宋体" w:hAnsi="宋体" w:cs="宋体"/>
          <w:b/>
          <w:bCs/>
          <w:color w:val="000000" w:themeColor="text1"/>
          <w:highlight w:val="none"/>
        </w:rPr>
      </w:pPr>
      <w:r>
        <w:rPr>
          <w:rFonts w:hint="eastAsia" w:ascii="宋体" w:hAnsi="宋体" w:cs="宋体"/>
          <w:b/>
          <w:bCs/>
          <w:color w:val="000000" w:themeColor="text1"/>
          <w:highlight w:val="none"/>
        </w:rPr>
        <w:t>（2）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开标现场查询核实）。</w:t>
      </w:r>
    </w:p>
    <w:p>
      <w:pPr>
        <w:spacing w:line="360" w:lineRule="auto"/>
        <w:ind w:firstLine="482" w:firstLineChars="200"/>
        <w:rPr>
          <w:rFonts w:ascii="宋体" w:hAnsi="宋体" w:cs="宋体"/>
          <w:b/>
          <w:bCs/>
          <w:color w:val="000000" w:themeColor="text1"/>
          <w:highlight w:val="none"/>
        </w:rPr>
      </w:pPr>
      <w:r>
        <w:rPr>
          <w:rFonts w:hint="eastAsia" w:ascii="宋体" w:hAnsi="宋体" w:cs="宋体"/>
          <w:b/>
          <w:bCs/>
          <w:color w:val="000000" w:themeColor="text1"/>
          <w:highlight w:val="none"/>
        </w:rPr>
        <w:t>（3）提供2021年度由第三方财务审计机构出具的财务审计报告（2022年1月份新成立的公司可不提供但需提供银行出具的近三个月的资信证明）和健全的财务会计制度；</w:t>
      </w:r>
    </w:p>
    <w:p>
      <w:pPr>
        <w:spacing w:line="360" w:lineRule="auto"/>
        <w:ind w:firstLine="482" w:firstLineChars="200"/>
        <w:rPr>
          <w:rFonts w:ascii="宋体" w:hAnsi="宋体" w:cs="宋体"/>
          <w:b/>
          <w:bCs/>
          <w:color w:val="000000" w:themeColor="text1"/>
          <w:highlight w:val="none"/>
        </w:rPr>
      </w:pPr>
      <w:r>
        <w:rPr>
          <w:rFonts w:hint="eastAsia" w:ascii="宋体" w:hAnsi="宋体" w:cs="宋体"/>
          <w:b/>
          <w:bCs/>
          <w:color w:val="000000" w:themeColor="text1"/>
          <w:highlight w:val="none"/>
        </w:rPr>
        <w:t>（4）提供2022年税务机关出具近三个月的完税证明（2022年1月份后成立的公司按实际发生提供）；</w:t>
      </w:r>
    </w:p>
    <w:p>
      <w:pPr>
        <w:spacing w:line="360" w:lineRule="auto"/>
        <w:ind w:firstLine="482" w:firstLineChars="200"/>
        <w:rPr>
          <w:rFonts w:ascii="宋体" w:hAnsi="宋体" w:cs="宋体"/>
          <w:b/>
          <w:bCs/>
          <w:color w:val="000000" w:themeColor="text1"/>
          <w:highlight w:val="none"/>
        </w:rPr>
      </w:pPr>
      <w:r>
        <w:rPr>
          <w:rFonts w:hint="eastAsia" w:ascii="宋体" w:hAnsi="宋体" w:cs="宋体"/>
          <w:b/>
          <w:bCs/>
          <w:color w:val="000000" w:themeColor="text1"/>
          <w:highlight w:val="none"/>
        </w:rPr>
        <w:t>（5）法人应携带《法定代表人身份证明书》原件及身份证原件，委托代理人应携带《法定代表人授权委托书》原件及身份证原件；</w:t>
      </w:r>
    </w:p>
    <w:p>
      <w:pPr>
        <w:spacing w:line="360" w:lineRule="auto"/>
        <w:ind w:firstLine="482" w:firstLineChars="200"/>
        <w:rPr>
          <w:rFonts w:ascii="宋体" w:hAnsi="宋体" w:cs="宋体"/>
          <w:b/>
          <w:bCs/>
          <w:color w:val="000000" w:themeColor="text1"/>
          <w:highlight w:val="none"/>
        </w:rPr>
      </w:pPr>
      <w:r>
        <w:rPr>
          <w:rFonts w:hint="eastAsia" w:ascii="宋体" w:hAnsi="宋体" w:cs="宋体"/>
          <w:b/>
          <w:bCs/>
          <w:color w:val="000000" w:themeColor="text1"/>
          <w:highlight w:val="none"/>
        </w:rPr>
        <w:t>（6）提供本单位缴纳的近3个月社保缴纳证明（2022年1月份后成立的公司按实际发生提供）；</w:t>
      </w:r>
    </w:p>
    <w:p>
      <w:pPr>
        <w:spacing w:line="360" w:lineRule="auto"/>
        <w:ind w:firstLine="482" w:firstLineChars="200"/>
        <w:rPr>
          <w:rFonts w:ascii="宋体" w:hAnsi="宋体" w:cs="宋体"/>
          <w:b/>
          <w:bCs/>
          <w:color w:val="000000" w:themeColor="text1"/>
          <w:highlight w:val="none"/>
        </w:rPr>
      </w:pPr>
      <w:r>
        <w:rPr>
          <w:rFonts w:hint="eastAsia" w:ascii="宋体" w:hAnsi="宋体" w:cs="宋体"/>
          <w:b/>
          <w:bCs/>
          <w:color w:val="000000" w:themeColor="text1"/>
          <w:highlight w:val="none"/>
        </w:rPr>
        <w:t>（7）所投产品属于第二类医疗器械的，需提供有效的行政主管部门颁发的第二类医疗器械经营备案凭证（或医疗器械生产许可证或医疗器械经营许可证，经营范围需包含本次项目的内容）；所投产品属于第三类医疗器械的，需提供有效的行政主管部门颁发的医疗器械生产许可证（或医疗器械经营许可证，经营范围需包含本次项目的内容）；</w:t>
      </w:r>
    </w:p>
    <w:p>
      <w:pPr>
        <w:spacing w:line="360" w:lineRule="auto"/>
        <w:ind w:firstLine="482" w:firstLineChars="200"/>
        <w:rPr>
          <w:rFonts w:ascii="宋体" w:hAnsi="宋体" w:cs="宋体"/>
          <w:b/>
          <w:bCs/>
          <w:color w:val="000000" w:themeColor="text1"/>
          <w:highlight w:val="none"/>
        </w:rPr>
      </w:pPr>
      <w:r>
        <w:rPr>
          <w:rFonts w:hint="eastAsia" w:ascii="宋体" w:hAnsi="宋体" w:cs="宋体"/>
          <w:b/>
          <w:bCs/>
          <w:color w:val="000000" w:themeColor="text1"/>
          <w:highlight w:val="none"/>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spacing w:line="360" w:lineRule="auto"/>
        <w:ind w:firstLine="482" w:firstLineChars="200"/>
        <w:rPr>
          <w:rFonts w:ascii="宋体" w:hAnsi="宋体" w:cs="宋体"/>
          <w:color w:val="000000" w:themeColor="text1"/>
          <w:highlight w:val="none"/>
        </w:rPr>
      </w:pPr>
      <w:r>
        <w:rPr>
          <w:rFonts w:hint="eastAsia" w:ascii="宋体" w:hAnsi="宋体" w:cs="宋体"/>
          <w:b/>
          <w:bCs/>
          <w:color w:val="000000" w:themeColor="text1"/>
          <w:highlight w:val="none"/>
        </w:rPr>
        <w:t>（9）本项目不接受联合体投标</w:t>
      </w:r>
      <w:r>
        <w:rPr>
          <w:rFonts w:hint="eastAsia" w:ascii="宋体" w:hAnsi="宋体" w:cs="宋体"/>
          <w:color w:val="000000" w:themeColor="text1"/>
          <w:highlight w:val="none"/>
        </w:rPr>
        <w:t xml:space="preserve">。 </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 xml:space="preserve">2.2 </w:t>
      </w:r>
      <w:r>
        <w:rPr>
          <w:rFonts w:hint="eastAsia" w:ascii="宋体" w:hAnsi="宋体" w:cs="宋体"/>
          <w:color w:val="000000" w:themeColor="text1"/>
          <w:highlight w:val="none"/>
        </w:rPr>
        <w:t>报价人在本次竞争性谈判中，必须遵守《中华人民共和国政府采购法》的规定。</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3、定义</w:t>
      </w:r>
    </w:p>
    <w:p>
      <w:pPr>
        <w:widowControl/>
        <w:shd w:val="clear" w:color="050000" w:fill="FFFFFF"/>
        <w:spacing w:line="440" w:lineRule="exact"/>
        <w:jc w:val="left"/>
        <w:rPr>
          <w:rFonts w:ascii="宋体" w:hAnsi="宋体" w:cs="宋体"/>
          <w:bCs/>
          <w:color w:val="000000" w:themeColor="text1"/>
          <w:highlight w:val="none"/>
        </w:rPr>
      </w:pPr>
      <w:r>
        <w:rPr>
          <w:rFonts w:hint="eastAsia" w:ascii="宋体" w:hAnsi="宋体" w:cs="宋体"/>
          <w:b/>
          <w:color w:val="000000" w:themeColor="text1"/>
          <w:highlight w:val="none"/>
        </w:rPr>
        <w:t>3.1</w:t>
      </w:r>
      <w:r>
        <w:rPr>
          <w:rFonts w:hint="eastAsia" w:ascii="宋体" w:hAnsi="宋体" w:cs="宋体"/>
          <w:color w:val="000000" w:themeColor="text1"/>
          <w:highlight w:val="none"/>
        </w:rPr>
        <w:t xml:space="preserve"> “采购人”为民丰县人民医院</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3.2</w:t>
      </w:r>
      <w:r>
        <w:rPr>
          <w:rFonts w:hint="eastAsia" w:ascii="宋体" w:hAnsi="宋体" w:cs="宋体"/>
          <w:color w:val="000000" w:themeColor="text1"/>
          <w:highlight w:val="none"/>
        </w:rPr>
        <w:t xml:space="preserve"> “合格报价人”系指报名合格、购买了谈判文件、提交了谈判响应文件的报价人，中标后即为中标人，签订合同后即为卖方。</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3.3</w:t>
      </w:r>
      <w:r>
        <w:rPr>
          <w:rFonts w:hint="eastAsia" w:ascii="宋体" w:hAnsi="宋体" w:cs="宋体"/>
          <w:color w:val="000000" w:themeColor="text1"/>
          <w:highlight w:val="none"/>
        </w:rPr>
        <w:t xml:space="preserve"> “代理机构”为新疆正昊建设工程项目管理有限公司。</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3.4</w:t>
      </w:r>
      <w:r>
        <w:rPr>
          <w:rFonts w:hint="eastAsia" w:ascii="宋体" w:hAnsi="宋体" w:cs="宋体"/>
          <w:color w:val="000000" w:themeColor="text1"/>
          <w:highlight w:val="none"/>
        </w:rPr>
        <w:t xml:space="preserve"> “货物”系指卖方按合同要求，须向买方提供的一切产品及其他技术资料和材料。</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3.5</w:t>
      </w:r>
      <w:r>
        <w:rPr>
          <w:rFonts w:hint="eastAsia" w:ascii="宋体" w:hAnsi="宋体" w:cs="宋体"/>
          <w:color w:val="000000" w:themeColor="text1"/>
          <w:highlight w:val="none"/>
        </w:rPr>
        <w:t xml:space="preserve"> “服务”系指按合同规定卖方须承担的货物供应、服务及售后服务等其他类似的义务。</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3.6</w:t>
      </w:r>
      <w:r>
        <w:rPr>
          <w:rFonts w:hint="eastAsia" w:ascii="宋体" w:hAnsi="宋体" w:cs="宋体"/>
          <w:color w:val="000000" w:themeColor="text1"/>
          <w:highlight w:val="none"/>
        </w:rPr>
        <w:t xml:space="preserve"> “卖方”系指提供合同货物和服务的报价人。</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3.7</w:t>
      </w:r>
      <w:r>
        <w:rPr>
          <w:rFonts w:hint="eastAsia" w:ascii="宋体" w:hAnsi="宋体" w:cs="宋体"/>
          <w:color w:val="000000" w:themeColor="text1"/>
          <w:highlight w:val="none"/>
        </w:rPr>
        <w:t xml:space="preserve"> “买方”系指购买货物的单位。</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4、谈判费用</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4.1</w:t>
      </w:r>
      <w:r>
        <w:rPr>
          <w:rFonts w:hint="eastAsia" w:ascii="宋体" w:hAnsi="宋体" w:cs="宋体"/>
          <w:color w:val="000000" w:themeColor="text1"/>
          <w:highlight w:val="none"/>
        </w:rPr>
        <w:t xml:space="preserve"> 无论本次结果如何，报价人须自行承担所有与参加谈判有关的全部费用。</w:t>
      </w:r>
    </w:p>
    <w:p>
      <w:pPr>
        <w:pStyle w:val="7"/>
        <w:spacing w:line="360" w:lineRule="auto"/>
        <w:ind w:firstLine="3626" w:firstLineChars="1290"/>
        <w:rPr>
          <w:rFonts w:ascii="宋体" w:hAnsi="宋体" w:cs="宋体"/>
          <w:color w:val="000000" w:themeColor="text1"/>
          <w:sz w:val="28"/>
          <w:highlight w:val="none"/>
        </w:rPr>
      </w:pPr>
      <w:bookmarkStart w:id="26" w:name="_Toc26514"/>
      <w:bookmarkStart w:id="27" w:name="_Toc12693"/>
      <w:r>
        <w:rPr>
          <w:rFonts w:hint="eastAsia" w:ascii="宋体" w:hAnsi="宋体" w:cs="宋体"/>
          <w:color w:val="000000" w:themeColor="text1"/>
          <w:sz w:val="28"/>
          <w:highlight w:val="none"/>
        </w:rPr>
        <w:t>二、竞争性谈判文件</w:t>
      </w:r>
      <w:bookmarkEnd w:id="26"/>
      <w:bookmarkEnd w:id="27"/>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5、竞争性谈判文件</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 xml:space="preserve">5.1 </w:t>
      </w:r>
      <w:r>
        <w:rPr>
          <w:rFonts w:hint="eastAsia" w:ascii="宋体" w:hAnsi="宋体" w:cs="宋体"/>
          <w:color w:val="000000" w:themeColor="text1"/>
          <w:highlight w:val="none"/>
        </w:rPr>
        <w:t>竞争性谈判文件用以阐明所的内容，谈判程序及合同条款，包括：</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5.1.1谈判说明；</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5.1.2 报价人须知；</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5.1.3 技术规格要求；</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5.1.4 合同条款；</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5.1.5 特殊条款；</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附件：</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（1） 报价函；</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（2） 法定代表人授权委托书；</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（3） 报价一览表；</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（4） 报价明细表；</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（5） 技术规格参数、功能要求偏离表；</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（6） 商务条款偏离表；</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（7） 报价人的资格声明；</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（8） 营业执照复印件；</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（9） 法定代表人证明书；</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（10）相关证件证明资料；</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（11）报价单位（供应商）反商业贿赂承诺书；</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（12）响应报价文件格式中其它内容等；</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5.2</w:t>
      </w:r>
      <w:r>
        <w:rPr>
          <w:rFonts w:hint="eastAsia" w:ascii="宋体" w:hAnsi="宋体" w:cs="宋体"/>
          <w:color w:val="000000" w:themeColor="text1"/>
          <w:highlight w:val="none"/>
        </w:rPr>
        <w:t xml:space="preserve"> 报价人应仔细阅读谈判文件中所有内容。代理机构将拒绝未按照谈判文件的要求提供全部资料或提交的谈判响应文件未对谈判文件做出实质性响应的报价。</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6、谈判文件的澄清</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6.1</w:t>
      </w:r>
      <w:r>
        <w:rPr>
          <w:rFonts w:hint="eastAsia" w:ascii="宋体" w:hAnsi="宋体" w:cs="宋体"/>
          <w:color w:val="000000" w:themeColor="text1"/>
          <w:highlight w:val="none"/>
        </w:rPr>
        <w:t xml:space="preserve"> </w:t>
      </w:r>
      <w:r>
        <w:rPr>
          <w:rFonts w:hint="eastAsia" w:ascii="宋体" w:hAnsi="宋体" w:cs="宋体"/>
          <w:b/>
          <w:color w:val="000000" w:themeColor="text1"/>
          <w:highlight w:val="none"/>
        </w:rPr>
        <w:t>投标企业下载竞争性谈判文件后请仔细阅读，如对竞争性谈判文件内容有质疑，投标人应</w:t>
      </w:r>
      <w:r>
        <w:rPr>
          <w:rFonts w:hint="eastAsia" w:ascii="宋体" w:hAnsi="宋体" w:cs="宋体"/>
          <w:b/>
          <w:bCs/>
          <w:color w:val="000000" w:themeColor="text1"/>
          <w:highlight w:val="none"/>
        </w:rPr>
        <w:t>自收到采购文件之日（发售截止日之后收到采购文件的，以发售截止日为准）或者采购文件公告期限届满之日（公告发布后的第3个工作日）起5个工作日内</w:t>
      </w:r>
      <w:r>
        <w:rPr>
          <w:rFonts w:hint="eastAsia" w:ascii="宋体" w:hAnsi="宋体" w:cs="宋体"/>
          <w:b/>
          <w:color w:val="000000" w:themeColor="text1"/>
          <w:highlight w:val="none"/>
        </w:rPr>
        <w:t>按竞争性谈判文件中载明的邮箱：</w:t>
      </w:r>
      <w:r>
        <w:rPr>
          <w:color w:val="000000" w:themeColor="text1"/>
          <w:highlight w:val="none"/>
        </w:rPr>
        <w:fldChar w:fldCharType="begin"/>
      </w:r>
      <w:r>
        <w:rPr>
          <w:color w:val="000000" w:themeColor="text1"/>
          <w:highlight w:val="none"/>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color w:val="000000" w:themeColor="text1"/>
          <w:highlight w:val="none"/>
        </w:rPr>
        <w:fldChar w:fldCharType="separate"/>
      </w:r>
      <w:r>
        <w:rPr>
          <w:rStyle w:val="27"/>
          <w:rFonts w:hint="eastAsia" w:ascii="宋体" w:hAnsi="宋体" w:cs="宋体"/>
          <w:b/>
          <w:color w:val="000000" w:themeColor="text1"/>
          <w:sz w:val="24"/>
          <w:highlight w:val="none"/>
        </w:rPr>
        <w:t>1035887578@qq.com地址，以书面形式、应加盖公章通知招标人。招标人认为必要时，将（澄清）修改后的公告发布在新疆政府采购网（http://www.ccgp-xinjiang.gov.cn/），敬请投标企业及时关注。在规定期限内投标企业未提出质疑的视为投标企业默认</w:t>
      </w:r>
      <w:r>
        <w:rPr>
          <w:rFonts w:hint="eastAsia" w:ascii="宋体" w:hAnsi="宋体" w:cs="宋体"/>
          <w:b/>
          <w:color w:val="000000" w:themeColor="text1"/>
          <w:highlight w:val="none"/>
        </w:rPr>
        <w:t>竞争性谈判</w:t>
      </w:r>
      <w:r>
        <w:rPr>
          <w:rStyle w:val="27"/>
          <w:rFonts w:hint="eastAsia" w:ascii="宋体" w:hAnsi="宋体" w:cs="宋体"/>
          <w:b/>
          <w:color w:val="000000" w:themeColor="text1"/>
          <w:sz w:val="24"/>
          <w:highlight w:val="none"/>
        </w:rPr>
        <w:t>文件不存在质疑的相关问题。超过</w:t>
      </w:r>
      <w:r>
        <w:rPr>
          <w:rFonts w:hint="eastAsia" w:ascii="宋体" w:hAnsi="宋体" w:cs="宋体"/>
          <w:b/>
          <w:color w:val="000000" w:themeColor="text1"/>
          <w:highlight w:val="none"/>
        </w:rPr>
        <w:t>竞争性谈判</w:t>
      </w:r>
      <w:r>
        <w:rPr>
          <w:rStyle w:val="27"/>
          <w:rFonts w:hint="eastAsia" w:ascii="宋体" w:hAnsi="宋体" w:cs="宋体"/>
          <w:b/>
          <w:color w:val="000000" w:themeColor="text1"/>
          <w:sz w:val="24"/>
          <w:highlight w:val="none"/>
        </w:rPr>
        <w:t>文件质疑时间将不再接受投标企业所提出的质疑。</w:t>
      </w:r>
      <w:r>
        <w:rPr>
          <w:rStyle w:val="27"/>
          <w:rFonts w:hint="eastAsia" w:ascii="宋体" w:hAnsi="宋体" w:cs="宋体"/>
          <w:b/>
          <w:color w:val="000000" w:themeColor="text1"/>
          <w:sz w:val="24"/>
          <w:highlight w:val="none"/>
        </w:rPr>
        <w:fldChar w:fldCharType="end"/>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7、谈判文件的修改</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7.1</w:t>
      </w:r>
      <w:r>
        <w:rPr>
          <w:rFonts w:hint="eastAsia" w:ascii="宋体" w:hAnsi="宋体" w:cs="宋体"/>
          <w:color w:val="000000" w:themeColor="text1"/>
          <w:highlight w:val="none"/>
        </w:rPr>
        <w:t xml:space="preserve"> 在开标时间</w:t>
      </w:r>
      <w:r>
        <w:rPr>
          <w:rFonts w:hint="eastAsia" w:ascii="宋体" w:hAnsi="宋体" w:cs="宋体"/>
          <w:color w:val="000000" w:themeColor="text1"/>
          <w:highlight w:val="none"/>
          <w:u w:val="single"/>
        </w:rPr>
        <w:t>24</w:t>
      </w:r>
      <w:r>
        <w:rPr>
          <w:rFonts w:hint="eastAsia" w:ascii="宋体" w:hAnsi="宋体" w:cs="宋体"/>
          <w:color w:val="000000" w:themeColor="text1"/>
          <w:highlight w:val="none"/>
        </w:rPr>
        <w:t>小时以前，采购人都可能以《文件补充》的方式修改竞争性谈判文件文件，代理公司将于开标前2天在本次招标公告刊登的媒体（新疆政府采购网（http://www.ccgp-xinjiang.gov.cn/）上予以公布，该补充或修改的内容为竞争性谈判文件的组成部分；补充或修改不足2天的，应顺延投标截至时间。</w:t>
      </w:r>
    </w:p>
    <w:p>
      <w:pPr>
        <w:spacing w:line="360" w:lineRule="auto"/>
        <w:rPr>
          <w:rFonts w:ascii="宋体" w:hAnsi="宋体" w:cs="宋体"/>
          <w:snapToGrid w:val="0"/>
          <w:color w:val="000000" w:themeColor="text1"/>
          <w:kern w:val="0"/>
          <w:highlight w:val="none"/>
        </w:rPr>
      </w:pPr>
      <w:r>
        <w:rPr>
          <w:rFonts w:hint="eastAsia" w:ascii="宋体" w:hAnsi="宋体" w:cs="宋体"/>
          <w:b/>
          <w:color w:val="000000" w:themeColor="text1"/>
          <w:highlight w:val="none"/>
        </w:rPr>
        <w:t>7.2</w:t>
      </w:r>
      <w:r>
        <w:rPr>
          <w:rFonts w:hint="eastAsia" w:ascii="宋体" w:hAnsi="宋体" w:cs="宋体"/>
          <w:color w:val="000000" w:themeColor="text1"/>
          <w:highlight w:val="none"/>
        </w:rPr>
        <w:t xml:space="preserve"> 《竞争性谈判文件补充》作为竞争性谈判文件的组成部分，对采购人具有同等约束力。如果竞争性谈判文件补充内容与此竞争性谈判文件补充发出之前的竞争性谈判文件</w:t>
      </w:r>
      <w:r>
        <w:rPr>
          <w:rFonts w:hint="eastAsia" w:ascii="宋体" w:hAnsi="宋体" w:cs="宋体"/>
          <w:snapToGrid w:val="0"/>
          <w:color w:val="000000" w:themeColor="text1"/>
          <w:kern w:val="0"/>
          <w:highlight w:val="none"/>
        </w:rPr>
        <w:t>等书面材料中相关内容相冲突，请投标人执行</w:t>
      </w:r>
      <w:r>
        <w:rPr>
          <w:rFonts w:hint="eastAsia" w:ascii="宋体" w:hAnsi="宋体" w:cs="宋体"/>
          <w:color w:val="000000" w:themeColor="text1"/>
          <w:highlight w:val="none"/>
        </w:rPr>
        <w:t>竞争性谈判文件</w:t>
      </w:r>
      <w:r>
        <w:rPr>
          <w:rFonts w:hint="eastAsia" w:ascii="宋体" w:hAnsi="宋体" w:cs="宋体"/>
          <w:snapToGrid w:val="0"/>
          <w:color w:val="000000" w:themeColor="text1"/>
          <w:kern w:val="0"/>
          <w:highlight w:val="none"/>
        </w:rPr>
        <w:t>补充的相关内容，先前发出的文件等书面材料中相关内容自动废止。</w:t>
      </w:r>
    </w:p>
    <w:p>
      <w:pPr>
        <w:spacing w:line="360" w:lineRule="auto"/>
        <w:rPr>
          <w:rFonts w:ascii="宋体" w:hAnsi="宋体" w:cs="宋体"/>
          <w:snapToGrid w:val="0"/>
          <w:color w:val="000000" w:themeColor="text1"/>
          <w:kern w:val="0"/>
          <w:highlight w:val="none"/>
        </w:rPr>
      </w:pPr>
      <w:r>
        <w:rPr>
          <w:rFonts w:hint="eastAsia" w:ascii="宋体" w:hAnsi="宋体" w:cs="宋体"/>
          <w:b/>
          <w:snapToGrid w:val="0"/>
          <w:color w:val="000000" w:themeColor="text1"/>
          <w:kern w:val="0"/>
          <w:highlight w:val="none"/>
        </w:rPr>
        <w:t>7.3</w:t>
      </w:r>
      <w:r>
        <w:rPr>
          <w:rFonts w:hint="eastAsia" w:ascii="宋体" w:hAnsi="宋体" w:cs="宋体"/>
          <w:snapToGrid w:val="0"/>
          <w:color w:val="000000" w:themeColor="text1"/>
          <w:kern w:val="0"/>
          <w:highlight w:val="none"/>
        </w:rPr>
        <w:t xml:space="preserve"> 为使投标人在编制谈判响应文件时把《文件补充》内容考虑进去，采购人可以相应延长谈判截止日期，具体时间将在《文件补充》中写明。</w:t>
      </w:r>
    </w:p>
    <w:p>
      <w:pPr>
        <w:pStyle w:val="5"/>
        <w:spacing w:line="360" w:lineRule="auto"/>
        <w:ind w:firstLine="0" w:firstLineChars="0"/>
        <w:rPr>
          <w:rFonts w:ascii="宋体" w:hAnsi="宋体" w:cs="宋体"/>
          <w:color w:val="000000" w:themeColor="text1"/>
          <w:highlight w:val="none"/>
        </w:rPr>
      </w:pPr>
      <w:r>
        <w:rPr>
          <w:rFonts w:hint="eastAsia" w:ascii="宋体" w:hAnsi="宋体" w:cs="宋体"/>
          <w:b/>
          <w:snapToGrid w:val="0"/>
          <w:color w:val="000000" w:themeColor="text1"/>
          <w:kern w:val="0"/>
          <w:highlight w:val="none"/>
        </w:rPr>
        <w:t xml:space="preserve">7.4 </w:t>
      </w:r>
      <w:r>
        <w:rPr>
          <w:rFonts w:hint="eastAsia" w:ascii="宋体" w:hAnsi="宋体" w:cs="宋体"/>
          <w:color w:val="000000" w:themeColor="text1"/>
          <w:highlight w:val="none"/>
        </w:rPr>
        <w:t>对于投标人澄清要求有必要时，或者竞争性谈判文件的修改补充文件，招标机构均将在本次竞争性谈判公告刊登的媒体（新疆政府采购网（http://www.ccgp-xinjiang.gov.cn/）。请各投标人注意！</w:t>
      </w:r>
    </w:p>
    <w:p>
      <w:pPr>
        <w:pStyle w:val="7"/>
        <w:spacing w:line="360" w:lineRule="auto"/>
        <w:ind w:firstLine="3204" w:firstLineChars="1140"/>
        <w:rPr>
          <w:rFonts w:ascii="宋体" w:hAnsi="宋体" w:cs="宋体"/>
          <w:snapToGrid w:val="0"/>
          <w:color w:val="000000" w:themeColor="text1"/>
          <w:kern w:val="0"/>
          <w:sz w:val="28"/>
          <w:highlight w:val="none"/>
        </w:rPr>
      </w:pPr>
      <w:bookmarkStart w:id="28" w:name="_Toc15024"/>
      <w:bookmarkStart w:id="29" w:name="_Toc16218"/>
      <w:r>
        <w:rPr>
          <w:rFonts w:hint="eastAsia" w:ascii="宋体" w:hAnsi="宋体" w:cs="宋体"/>
          <w:snapToGrid w:val="0"/>
          <w:color w:val="000000" w:themeColor="text1"/>
          <w:kern w:val="0"/>
          <w:sz w:val="28"/>
          <w:highlight w:val="none"/>
        </w:rPr>
        <w:t>三、谈判响应文件的编制</w:t>
      </w:r>
      <w:bookmarkEnd w:id="28"/>
      <w:bookmarkEnd w:id="29"/>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8、谈判响应文件的编写</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8.1</w:t>
      </w:r>
      <w:r>
        <w:rPr>
          <w:rFonts w:hint="eastAsia" w:ascii="宋体" w:hAnsi="宋体" w:cs="宋体"/>
          <w:color w:val="000000" w:themeColor="text1"/>
          <w:highlight w:val="none"/>
        </w:rPr>
        <w:t xml:space="preserve"> 报价人应仔细阅读谈判文件，了解文件的要求。在充分理解谈判文件提出的技术要求、服务和商务条件后，编制谈判响应文件。</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9、谈判及报价语言</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 xml:space="preserve">9.1 </w:t>
      </w:r>
      <w:r>
        <w:rPr>
          <w:rFonts w:hint="eastAsia" w:ascii="宋体" w:hAnsi="宋体" w:cs="宋体"/>
          <w:color w:val="000000" w:themeColor="text1"/>
          <w:highlight w:val="none"/>
        </w:rPr>
        <w:t>报价人的谈判响应文件以及报价人与代理机构就有关谈判活动的所有来往函电均应使用中文。如果谈判响应文件或与谈判有关的其他文件、信件及来往函电以其他语言书写，报价人应将其译成中文。</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9.2</w:t>
      </w:r>
      <w:r>
        <w:rPr>
          <w:rFonts w:hint="eastAsia" w:ascii="宋体" w:hAnsi="宋体" w:cs="宋体"/>
          <w:color w:val="000000" w:themeColor="text1"/>
          <w:highlight w:val="none"/>
        </w:rPr>
        <w:t xml:space="preserve"> 谈判响应文件中使用的计量单位除谈判文件中有特殊规定外，一律使用法定计量单位。</w:t>
      </w:r>
    </w:p>
    <w:p>
      <w:pPr>
        <w:spacing w:line="440" w:lineRule="exact"/>
        <w:rPr>
          <w:rStyle w:val="28"/>
          <w:rFonts w:ascii="宋体" w:hAnsi="宋体"/>
          <w:b/>
          <w:color w:val="000000" w:themeColor="text1"/>
          <w:highlight w:val="none"/>
        </w:rPr>
      </w:pPr>
      <w:r>
        <w:rPr>
          <w:rFonts w:hint="eastAsia" w:ascii="宋体" w:hAnsi="宋体" w:cs="宋体"/>
          <w:b/>
          <w:color w:val="000000" w:themeColor="text1"/>
          <w:highlight w:val="none"/>
        </w:rPr>
        <w:t>10、谈判响应文件构成：</w:t>
      </w:r>
    </w:p>
    <w:p>
      <w:pPr>
        <w:spacing w:line="440" w:lineRule="exact"/>
        <w:rPr>
          <w:rStyle w:val="28"/>
          <w:rFonts w:ascii="宋体" w:hAnsi="宋体"/>
          <w:color w:val="000000" w:themeColor="text1"/>
          <w:highlight w:val="none"/>
        </w:rPr>
      </w:pPr>
      <w:r>
        <w:rPr>
          <w:rStyle w:val="28"/>
          <w:rFonts w:hint="eastAsia" w:ascii="宋体" w:hAnsi="宋体"/>
          <w:color w:val="000000" w:themeColor="text1"/>
          <w:highlight w:val="none"/>
        </w:rPr>
        <w:t>10</w:t>
      </w:r>
      <w:r>
        <w:rPr>
          <w:rStyle w:val="28"/>
          <w:rFonts w:ascii="宋体" w:hAnsi="宋体"/>
          <w:color w:val="000000" w:themeColor="text1"/>
          <w:highlight w:val="none"/>
        </w:rPr>
        <w:t>.1　</w:t>
      </w:r>
      <w:r>
        <w:rPr>
          <w:rStyle w:val="28"/>
          <w:rFonts w:hint="eastAsia" w:ascii="宋体" w:hAnsi="宋体"/>
          <w:color w:val="000000" w:themeColor="text1"/>
          <w:highlight w:val="none"/>
        </w:rPr>
        <w:t>报价人</w:t>
      </w:r>
      <w:r>
        <w:rPr>
          <w:rStyle w:val="28"/>
          <w:rFonts w:ascii="宋体" w:hAnsi="宋体"/>
          <w:color w:val="000000" w:themeColor="text1"/>
          <w:highlight w:val="none"/>
        </w:rPr>
        <w:t>编写的</w:t>
      </w:r>
      <w:r>
        <w:rPr>
          <w:rStyle w:val="28"/>
          <w:rFonts w:hint="eastAsia" w:ascii="宋体" w:hAnsi="宋体"/>
          <w:color w:val="000000" w:themeColor="text1"/>
          <w:highlight w:val="none"/>
        </w:rPr>
        <w:t>谈判响应文件</w:t>
      </w:r>
      <w:r>
        <w:rPr>
          <w:rStyle w:val="28"/>
          <w:rFonts w:ascii="宋体" w:hAnsi="宋体"/>
          <w:color w:val="000000" w:themeColor="text1"/>
          <w:highlight w:val="none"/>
        </w:rPr>
        <w:t>包括下列内容：</w:t>
      </w:r>
    </w:p>
    <w:p>
      <w:pPr>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（1）开标一览表；</w:t>
      </w:r>
    </w:p>
    <w:p>
      <w:pPr>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（2）投标资格证明文件；</w:t>
      </w:r>
    </w:p>
    <w:p>
      <w:pPr>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（3）所投设备的相关技术证明资料；</w:t>
      </w:r>
    </w:p>
    <w:p>
      <w:pPr>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（4）</w:t>
      </w:r>
      <w:r>
        <w:rPr>
          <w:rStyle w:val="28"/>
          <w:rFonts w:hint="eastAsia" w:ascii="宋体" w:hAnsi="宋体"/>
          <w:color w:val="000000" w:themeColor="text1"/>
          <w:highlight w:val="none"/>
        </w:rPr>
        <w:t>谈判响应文件</w:t>
      </w:r>
      <w:r>
        <w:rPr>
          <w:rStyle w:val="28"/>
          <w:rFonts w:ascii="宋体" w:hAnsi="宋体"/>
          <w:color w:val="000000" w:themeColor="text1"/>
          <w:highlight w:val="none"/>
        </w:rPr>
        <w:t>中所要求的采购货物需求及技术规格、合同特殊条款中要求提交的文件、资料等。</w:t>
      </w:r>
    </w:p>
    <w:p>
      <w:pPr>
        <w:spacing w:line="440" w:lineRule="exact"/>
        <w:jc w:val="left"/>
        <w:rPr>
          <w:rStyle w:val="28"/>
          <w:rFonts w:ascii="宋体" w:hAnsi="宋体"/>
          <w:b/>
          <w:color w:val="000000" w:themeColor="text1"/>
          <w:kern w:val="0"/>
          <w:highlight w:val="none"/>
        </w:rPr>
      </w:pPr>
      <w:r>
        <w:rPr>
          <w:rStyle w:val="28"/>
          <w:rFonts w:hint="eastAsia" w:ascii="宋体" w:hAnsi="宋体"/>
          <w:b/>
          <w:color w:val="000000" w:themeColor="text1"/>
          <w:kern w:val="0"/>
          <w:highlight w:val="none"/>
        </w:rPr>
        <w:t>10</w:t>
      </w:r>
      <w:r>
        <w:rPr>
          <w:rStyle w:val="28"/>
          <w:rFonts w:ascii="宋体" w:hAnsi="宋体"/>
          <w:b/>
          <w:color w:val="000000" w:themeColor="text1"/>
          <w:kern w:val="0"/>
          <w:highlight w:val="none"/>
        </w:rPr>
        <w:t>.2  投标人应按下列顺序排列、装订投标文件：</w:t>
      </w:r>
    </w:p>
    <w:tbl>
      <w:tblPr>
        <w:tblStyle w:val="21"/>
        <w:tblW w:w="101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5"/>
        <w:gridCol w:w="2627"/>
        <w:gridCol w:w="1185"/>
        <w:gridCol w:w="1140"/>
        <w:gridCol w:w="4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blHeader/>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s="宋体"/>
                <w:b/>
                <w:bCs/>
                <w:color w:val="000000" w:themeColor="text1"/>
                <w:kern w:val="0"/>
                <w:highlight w:val="none"/>
              </w:rPr>
            </w:pPr>
            <w:r>
              <w:rPr>
                <w:rStyle w:val="28"/>
                <w:rFonts w:ascii="宋体" w:hAnsi="宋体" w:cs="宋体"/>
                <w:b/>
                <w:bCs/>
                <w:color w:val="000000" w:themeColor="text1"/>
                <w:kern w:val="0"/>
                <w:highlight w:val="none"/>
              </w:rPr>
              <w:t>序号</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s="宋体"/>
                <w:b/>
                <w:bCs/>
                <w:color w:val="000000" w:themeColor="text1"/>
                <w:kern w:val="0"/>
                <w:highlight w:val="none"/>
              </w:rPr>
            </w:pPr>
            <w:r>
              <w:rPr>
                <w:rStyle w:val="28"/>
                <w:rFonts w:ascii="宋体" w:hAnsi="宋体" w:cs="宋体"/>
                <w:b/>
                <w:bCs/>
                <w:color w:val="000000" w:themeColor="text1"/>
                <w:kern w:val="0"/>
                <w:highlight w:val="none"/>
              </w:rPr>
              <w:t>编制文件名称</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s="宋体"/>
                <w:b/>
                <w:bCs/>
                <w:color w:val="000000" w:themeColor="text1"/>
                <w:kern w:val="0"/>
                <w:highlight w:val="none"/>
              </w:rPr>
            </w:pPr>
            <w:r>
              <w:rPr>
                <w:rStyle w:val="28"/>
                <w:rFonts w:ascii="宋体" w:hAnsi="宋体" w:cs="宋体"/>
                <w:b/>
                <w:bCs/>
                <w:color w:val="000000" w:themeColor="text1"/>
                <w:kern w:val="0"/>
                <w:highlight w:val="none"/>
              </w:rPr>
              <w:t>正本</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s="宋体"/>
                <w:b/>
                <w:bCs/>
                <w:color w:val="000000" w:themeColor="text1"/>
                <w:kern w:val="0"/>
                <w:highlight w:val="none"/>
              </w:rPr>
            </w:pPr>
            <w:r>
              <w:rPr>
                <w:rStyle w:val="28"/>
                <w:rFonts w:ascii="宋体" w:hAnsi="宋体" w:cs="宋体"/>
                <w:b/>
                <w:bCs/>
                <w:color w:val="000000" w:themeColor="text1"/>
                <w:kern w:val="0"/>
                <w:highlight w:val="none"/>
              </w:rPr>
              <w:t>副本</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s="宋体"/>
                <w:b/>
                <w:bCs/>
                <w:color w:val="000000" w:themeColor="text1"/>
                <w:kern w:val="0"/>
                <w:highlight w:val="none"/>
              </w:rPr>
            </w:pPr>
            <w:r>
              <w:rPr>
                <w:rStyle w:val="28"/>
                <w:rFonts w:ascii="宋体" w:hAnsi="宋体" w:cs="宋体"/>
                <w:b/>
                <w:bCs/>
                <w:color w:val="000000" w:themeColor="text1"/>
                <w:kern w:val="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1</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封面</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s="宋体"/>
                <w:b/>
                <w:bCs/>
                <w:color w:val="000000" w:themeColor="text1"/>
                <w:kern w:val="0"/>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s="宋体"/>
                <w:b/>
                <w:bCs/>
                <w:color w:val="000000" w:themeColor="text1"/>
                <w:kern w:val="0"/>
                <w:highlight w:val="none"/>
              </w:rPr>
            </w:pP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格式自定（正本或副本、投标项目信息、投标单位信息）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2</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目录</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s="宋体"/>
                <w:b/>
                <w:bCs/>
                <w:color w:val="000000" w:themeColor="text1"/>
                <w:kern w:val="0"/>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s="宋体"/>
                <w:b/>
                <w:bCs/>
                <w:color w:val="000000" w:themeColor="text1"/>
                <w:kern w:val="0"/>
                <w:highlight w:val="none"/>
              </w:rPr>
            </w:pP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格式自定并注明页码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3</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投标函</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240" w:firstLineChars="100"/>
              <w:jc w:val="center"/>
              <w:rPr>
                <w:rStyle w:val="28"/>
                <w:rFonts w:ascii="宋体" w:hAnsi="宋体" w:cs="宋体"/>
                <w:b/>
                <w:bCs/>
                <w:color w:val="000000" w:themeColor="text1"/>
                <w:kern w:val="0"/>
                <w:highlight w:val="none"/>
              </w:rPr>
            </w:pPr>
            <w:r>
              <w:rPr>
                <w:rStyle w:val="28"/>
                <w:rFonts w:ascii="宋体" w:hAnsi="宋体"/>
                <w:color w:val="000000" w:themeColor="text1"/>
                <w:kern w:val="0"/>
                <w:highlight w:val="none"/>
              </w:rPr>
              <w:t>原件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hint="eastAsia" w:ascii="宋体" w:hAnsi="宋体" w:eastAsia="宋体" w:cs="宋体"/>
                <w:b/>
                <w:bCs/>
                <w:color w:val="000000" w:themeColor="text1"/>
                <w:kern w:val="0"/>
                <w:highlight w:val="none"/>
                <w:lang w:eastAsia="zh-CN"/>
              </w:rPr>
            </w:pPr>
            <w:r>
              <w:rPr>
                <w:rStyle w:val="28"/>
                <w:rFonts w:hint="eastAsia" w:ascii="宋体" w:hAnsi="宋体"/>
                <w:color w:val="000000" w:themeColor="text1"/>
                <w:kern w:val="0"/>
                <w:highlight w:val="none"/>
                <w:lang w:val="en-US" w:eastAsia="zh-CN"/>
              </w:rPr>
              <w:t>原件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（附件一）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4</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投标保证金缴纳凭证</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复印件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复印件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汇款凭证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5</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法人授权委托书</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240" w:firstLineChars="100"/>
              <w:jc w:val="center"/>
              <w:rPr>
                <w:rStyle w:val="28"/>
                <w:rFonts w:ascii="宋体" w:hAnsi="宋体" w:cs="宋体"/>
                <w:b/>
                <w:bCs/>
                <w:color w:val="000000" w:themeColor="text1"/>
                <w:kern w:val="0"/>
                <w:highlight w:val="none"/>
              </w:rPr>
            </w:pPr>
            <w:r>
              <w:rPr>
                <w:rStyle w:val="28"/>
                <w:rFonts w:ascii="宋体" w:hAnsi="宋体"/>
                <w:color w:val="000000" w:themeColor="text1"/>
                <w:kern w:val="0"/>
                <w:highlight w:val="none"/>
              </w:rPr>
              <w:t>原件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hint="eastAsia" w:ascii="宋体" w:hAnsi="宋体" w:eastAsia="宋体" w:cs="宋体"/>
                <w:b/>
                <w:bCs/>
                <w:color w:val="000000" w:themeColor="text1"/>
                <w:kern w:val="0"/>
                <w:highlight w:val="none"/>
                <w:lang w:eastAsia="zh-CN"/>
              </w:rPr>
            </w:pPr>
            <w:r>
              <w:rPr>
                <w:rStyle w:val="28"/>
                <w:rFonts w:hint="eastAsia" w:ascii="宋体" w:hAnsi="宋体"/>
                <w:color w:val="000000" w:themeColor="text1"/>
                <w:kern w:val="0"/>
                <w:highlight w:val="none"/>
                <w:lang w:val="en-US" w:eastAsia="zh-CN"/>
              </w:rPr>
              <w:t>原件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（附</w:t>
            </w:r>
            <w:r>
              <w:rPr>
                <w:rStyle w:val="28"/>
                <w:rFonts w:hint="eastAsia" w:ascii="宋体" w:hAnsi="宋体"/>
                <w:color w:val="000000" w:themeColor="text1"/>
                <w:highlight w:val="none"/>
              </w:rPr>
              <w:t>件二）提供本单位缴纳的近3个月社保缴纳证明（2022年1月份后成立的公司按实际发生提供）；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6</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kern w:val="0"/>
                <w:highlight w:val="none"/>
              </w:rPr>
              <w:t>关于资格的声明函</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hint="eastAsia" w:ascii="宋体" w:hAnsi="宋体"/>
                <w:color w:val="000000" w:themeColor="text1"/>
                <w:kern w:val="0"/>
                <w:highlight w:val="none"/>
              </w:rPr>
              <w:t xml:space="preserve"> </w:t>
            </w:r>
            <w:r>
              <w:rPr>
                <w:rStyle w:val="28"/>
                <w:rFonts w:ascii="宋体" w:hAnsi="宋体"/>
                <w:color w:val="000000" w:themeColor="text1"/>
                <w:kern w:val="0"/>
                <w:highlight w:val="none"/>
              </w:rPr>
              <w:t>原件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hint="eastAsia" w:ascii="宋体" w:hAnsi="宋体" w:eastAsia="宋体"/>
                <w:color w:val="000000" w:themeColor="text1"/>
                <w:highlight w:val="none"/>
                <w:lang w:eastAsia="zh-CN"/>
              </w:rPr>
            </w:pPr>
            <w:r>
              <w:rPr>
                <w:rStyle w:val="28"/>
                <w:rFonts w:hint="eastAsia" w:ascii="宋体" w:hAnsi="宋体"/>
                <w:color w:val="000000" w:themeColor="text1"/>
                <w:kern w:val="0"/>
                <w:highlight w:val="none"/>
                <w:lang w:val="en-US" w:eastAsia="zh-CN"/>
              </w:rPr>
              <w:t>原件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b/>
                <w:color w:val="000000" w:themeColor="text1"/>
                <w:highlight w:val="none"/>
              </w:rPr>
            </w:pPr>
            <w:r>
              <w:rPr>
                <w:rStyle w:val="28"/>
                <w:rFonts w:ascii="宋体" w:hAnsi="宋体"/>
                <w:color w:val="000000" w:themeColor="text1"/>
                <w:kern w:val="0"/>
                <w:highlight w:val="none"/>
              </w:rPr>
              <w:t>（附件三）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7</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s="宋体"/>
                <w:bCs/>
                <w:color w:val="000000" w:themeColor="text1"/>
                <w:highlight w:val="none"/>
              </w:rPr>
              <w:t>工商营业执照副本原件、税务登记证副本原件、组织机构代码证副本原件或“三证合一”的营业执照副本</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复印件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复印件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8</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s="宋体"/>
                <w:bCs/>
                <w:color w:val="000000" w:themeColor="text1"/>
                <w:highlight w:val="none"/>
              </w:rPr>
            </w:pPr>
            <w:r>
              <w:rPr>
                <w:rStyle w:val="28"/>
                <w:rFonts w:hint="eastAsia" w:ascii="宋体" w:hAnsi="宋体" w:cs="宋体"/>
                <w:bCs/>
                <w:color w:val="000000" w:themeColor="text1"/>
                <w:highlight w:val="none"/>
              </w:rPr>
              <w:t>所投产品属于第二类医疗器械的，需提供有效的行政主管部门颁发的第二类医疗器械经营备案凭证（或医疗器械生产许可证或医疗器械经营许可证，经营范围需包含本次项目的内容）；所投产品属于第三类医疗器械的，需提供有效的行政主管部门颁发的医疗器械生产许可证（或医疗器械经营许可证，经营范围需包含本次项目的内容）；</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复印件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复印件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0"/>
                <w:sz w:val="24"/>
                <w:szCs w:val="24"/>
                <w:highlight w:val="none"/>
                <w:lang w:val="en-US" w:eastAsia="zh-CN" w:bidi="ar-SA"/>
              </w:rPr>
            </w:pPr>
            <w:r>
              <w:rPr>
                <w:rStyle w:val="28"/>
                <w:rFonts w:hint="eastAsia" w:ascii="宋体" w:hAnsi="宋体"/>
                <w:color w:val="000000" w:themeColor="text1"/>
                <w:kern w:val="0"/>
                <w:highlight w:val="none"/>
              </w:rPr>
              <w:t>9</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hint="eastAsia" w:ascii="宋体" w:hAnsi="宋体" w:cs="宋体"/>
                <w:bCs/>
                <w:color w:val="000000" w:themeColor="text1"/>
                <w:highlight w:val="none"/>
              </w:rPr>
            </w:pPr>
            <w:r>
              <w:rPr>
                <w:rStyle w:val="28"/>
                <w:rFonts w:hint="eastAsia" w:ascii="宋体" w:hAnsi="宋体" w:cs="宋体"/>
                <w:bCs/>
                <w:color w:val="000000" w:themeColor="text1"/>
                <w:highlight w:val="none"/>
                <w:lang w:val="en-US" w:eastAsia="zh-CN"/>
              </w:rPr>
              <w:t>提供所投产品的</w:t>
            </w:r>
            <w:r>
              <w:rPr>
                <w:rStyle w:val="28"/>
                <w:rFonts w:hint="eastAsia" w:ascii="宋体" w:hAnsi="宋体" w:cs="宋体"/>
                <w:bCs/>
                <w:color w:val="000000" w:themeColor="text1"/>
                <w:highlight w:val="none"/>
                <w:lang w:eastAsia="zh-CN"/>
              </w:rPr>
              <w:t>医疗器械注册证；</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0"/>
                <w:sz w:val="24"/>
                <w:szCs w:val="24"/>
                <w:highlight w:val="none"/>
                <w:lang w:val="en-US" w:eastAsia="zh-CN" w:bidi="ar-SA"/>
              </w:rPr>
            </w:pPr>
            <w:r>
              <w:rPr>
                <w:rStyle w:val="28"/>
                <w:rFonts w:ascii="宋体" w:hAnsi="宋体"/>
                <w:color w:val="000000" w:themeColor="text1"/>
                <w:kern w:val="0"/>
                <w:highlight w:val="none"/>
              </w:rPr>
              <w:t>复印件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0"/>
                <w:sz w:val="24"/>
                <w:szCs w:val="24"/>
                <w:highlight w:val="none"/>
                <w:lang w:val="en-US" w:eastAsia="zh-CN" w:bidi="ar-SA"/>
              </w:rPr>
            </w:pPr>
            <w:r>
              <w:rPr>
                <w:rStyle w:val="28"/>
                <w:rFonts w:ascii="宋体" w:hAnsi="宋体"/>
                <w:color w:val="000000" w:themeColor="text1"/>
                <w:kern w:val="0"/>
                <w:highlight w:val="none"/>
              </w:rPr>
              <w:t>复印件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0"/>
                <w:sz w:val="24"/>
                <w:szCs w:val="24"/>
                <w:highlight w:val="none"/>
                <w:lang w:val="en-US" w:eastAsia="zh-CN" w:bidi="ar-SA"/>
              </w:rPr>
            </w:pPr>
            <w:r>
              <w:rPr>
                <w:rStyle w:val="28"/>
                <w:rFonts w:hint="eastAsia" w:ascii="宋体" w:hAnsi="宋体"/>
                <w:color w:val="000000" w:themeColor="text1"/>
                <w:kern w:val="0"/>
                <w:highlight w:val="none"/>
              </w:rPr>
              <w:t>10</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hint="eastAsia" w:ascii="宋体" w:hAnsi="宋体"/>
                <w:color w:val="000000" w:themeColor="text1"/>
                <w:highlight w:val="none"/>
              </w:rPr>
              <w:t>近三年</w:t>
            </w:r>
            <w:r>
              <w:rPr>
                <w:rStyle w:val="28"/>
                <w:rFonts w:ascii="宋体" w:hAnsi="宋体"/>
                <w:color w:val="000000" w:themeColor="text1"/>
                <w:highlight w:val="none"/>
              </w:rPr>
              <w:t>财务审计报告和健全的财务会计制度</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highlight w:val="none"/>
              </w:rPr>
              <w:t>复印件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highlight w:val="none"/>
              </w:rPr>
              <w:t>复印件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28"/>
                <w:rFonts w:ascii="宋体" w:hAnsi="宋体"/>
                <w:color w:val="000000" w:themeColor="text1"/>
                <w:highlight w:val="none"/>
              </w:rPr>
            </w:pPr>
            <w:r>
              <w:rPr>
                <w:rStyle w:val="28"/>
                <w:rFonts w:ascii="宋体" w:hAnsi="宋体"/>
                <w:color w:val="000000" w:themeColor="text1"/>
                <w:highlight w:val="none"/>
              </w:rPr>
              <w:t>1、</w:t>
            </w:r>
            <w:r>
              <w:rPr>
                <w:rStyle w:val="28"/>
                <w:rFonts w:hint="eastAsia" w:ascii="宋体" w:hAnsi="宋体"/>
                <w:color w:val="000000" w:themeColor="text1"/>
                <w:highlight w:val="none"/>
              </w:rPr>
              <w:t>提供2021年度由第三方财务审计机构出具的财务审计报告（2022年1月份新成立的公司可不提供但需提供银行出具的近三个月的资信证明）和健全的财务会计制度；</w:t>
            </w:r>
          </w:p>
          <w:p>
            <w:pPr>
              <w:spacing w:line="440" w:lineRule="exact"/>
              <w:rPr>
                <w:rStyle w:val="28"/>
                <w:rFonts w:ascii="宋体" w:hAnsi="宋体"/>
                <w:color w:val="000000" w:themeColor="text1"/>
                <w:kern w:val="0"/>
                <w:highlight w:val="none"/>
              </w:rPr>
            </w:pPr>
            <w:r>
              <w:rPr>
                <w:rStyle w:val="28"/>
                <w:rFonts w:ascii="宋体" w:hAnsi="宋体"/>
                <w:color w:val="000000" w:themeColor="text1"/>
                <w:highlight w:val="none"/>
              </w:rPr>
              <w:t>2、正本需加盖公章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0"/>
                <w:sz w:val="24"/>
                <w:szCs w:val="24"/>
                <w:highlight w:val="none"/>
                <w:lang w:val="en-US" w:eastAsia="zh-CN" w:bidi="ar-SA"/>
              </w:rPr>
            </w:pPr>
            <w:r>
              <w:rPr>
                <w:rStyle w:val="28"/>
                <w:rFonts w:ascii="宋体" w:hAnsi="宋体"/>
                <w:color w:val="000000" w:themeColor="text1"/>
                <w:kern w:val="0"/>
                <w:highlight w:val="none"/>
              </w:rPr>
              <w:t>11</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hint="eastAsia" w:ascii="宋体" w:hAnsi="宋体"/>
                <w:color w:val="000000" w:themeColor="text1"/>
                <w:highlight w:val="none"/>
              </w:rPr>
              <w:t>完税证明</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hint="eastAsia" w:ascii="宋体" w:hAnsi="宋体"/>
                <w:color w:val="000000" w:themeColor="text1"/>
                <w:highlight w:val="none"/>
              </w:rPr>
              <w:t>复印件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hint="eastAsia" w:ascii="宋体" w:hAnsi="宋体"/>
                <w:color w:val="000000" w:themeColor="text1"/>
                <w:highlight w:val="none"/>
              </w:rPr>
              <w:t>复印件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28"/>
                <w:rFonts w:ascii="宋体" w:hAnsi="宋体"/>
                <w:color w:val="000000" w:themeColor="text1"/>
                <w:highlight w:val="none"/>
              </w:rPr>
            </w:pPr>
            <w:r>
              <w:rPr>
                <w:rStyle w:val="28"/>
                <w:rFonts w:hint="eastAsia" w:ascii="宋体" w:hAnsi="宋体"/>
                <w:color w:val="000000" w:themeColor="text1"/>
                <w:highlight w:val="none"/>
              </w:rPr>
              <w:t>提供2022年税务机关出具近三个月的完税证明（2022年1月份后成立的公司按实际发生提供）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0"/>
                <w:sz w:val="24"/>
                <w:szCs w:val="24"/>
                <w:highlight w:val="none"/>
                <w:lang w:val="en-US" w:eastAsia="zh-CN" w:bidi="ar-SA"/>
              </w:rPr>
            </w:pPr>
            <w:r>
              <w:rPr>
                <w:rStyle w:val="28"/>
                <w:rFonts w:ascii="宋体" w:hAnsi="宋体"/>
                <w:color w:val="000000" w:themeColor="text1"/>
                <w:kern w:val="0"/>
                <w:highlight w:val="none"/>
              </w:rPr>
              <w:t>12</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highlight w:val="none"/>
              </w:rPr>
              <w:t>开标一览表</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highlight w:val="none"/>
              </w:rPr>
              <w:t>原件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hint="eastAsia" w:ascii="宋体" w:hAnsi="宋体" w:eastAsia="宋体"/>
                <w:color w:val="000000" w:themeColor="text1"/>
                <w:kern w:val="0"/>
                <w:highlight w:val="none"/>
                <w:lang w:eastAsia="zh-CN"/>
              </w:rPr>
            </w:pPr>
            <w:r>
              <w:rPr>
                <w:rStyle w:val="28"/>
                <w:rFonts w:hint="eastAsia" w:ascii="宋体" w:hAnsi="宋体"/>
                <w:color w:val="000000" w:themeColor="text1"/>
                <w:highlight w:val="none"/>
                <w:lang w:val="en-US" w:eastAsia="zh-CN"/>
              </w:rPr>
              <w:t>原件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原件需密封后单独提交。</w:t>
            </w:r>
          </w:p>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highlight w:val="none"/>
              </w:rPr>
              <w:t>（附件四）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0"/>
                <w:sz w:val="24"/>
                <w:szCs w:val="24"/>
                <w:highlight w:val="none"/>
                <w:lang w:val="en-US" w:eastAsia="zh-CN" w:bidi="ar-SA"/>
              </w:rPr>
            </w:pPr>
            <w:r>
              <w:rPr>
                <w:rStyle w:val="28"/>
                <w:rFonts w:ascii="宋体" w:hAnsi="宋体"/>
                <w:color w:val="000000" w:themeColor="text1"/>
                <w:kern w:val="0"/>
                <w:highlight w:val="none"/>
              </w:rPr>
              <w:t>13</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highlight w:val="none"/>
              </w:rPr>
              <w:t>明细报价表</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highlight w:val="none"/>
              </w:rPr>
              <w:t>原件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hint="eastAsia" w:ascii="宋体" w:hAnsi="宋体" w:eastAsia="宋体"/>
                <w:color w:val="000000" w:themeColor="text1"/>
                <w:kern w:val="0"/>
                <w:highlight w:val="none"/>
                <w:lang w:eastAsia="zh-CN"/>
              </w:rPr>
            </w:pPr>
            <w:r>
              <w:rPr>
                <w:rStyle w:val="28"/>
                <w:rFonts w:hint="eastAsia" w:ascii="宋体" w:hAnsi="宋体"/>
                <w:color w:val="000000" w:themeColor="text1"/>
                <w:highlight w:val="none"/>
                <w:lang w:val="en-US" w:eastAsia="zh-CN"/>
              </w:rPr>
              <w:t>原件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highlight w:val="none"/>
              </w:rPr>
              <w:t>（附件五）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0"/>
                <w:sz w:val="24"/>
                <w:szCs w:val="24"/>
                <w:highlight w:val="none"/>
                <w:lang w:val="en-US" w:eastAsia="zh-CN" w:bidi="ar-SA"/>
              </w:rPr>
            </w:pPr>
            <w:r>
              <w:rPr>
                <w:rStyle w:val="28"/>
                <w:rFonts w:ascii="宋体" w:hAnsi="宋体"/>
                <w:color w:val="000000" w:themeColor="text1"/>
                <w:kern w:val="0"/>
                <w:highlight w:val="none"/>
              </w:rPr>
              <w:t>14</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highlight w:val="none"/>
              </w:rPr>
              <w:t>设备简要说明一览表</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highlight w:val="none"/>
              </w:rPr>
              <w:t>原件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hint="eastAsia" w:ascii="宋体" w:hAnsi="宋体" w:eastAsia="宋体"/>
                <w:color w:val="000000" w:themeColor="text1"/>
                <w:kern w:val="0"/>
                <w:highlight w:val="none"/>
                <w:lang w:eastAsia="zh-CN"/>
              </w:rPr>
            </w:pPr>
            <w:r>
              <w:rPr>
                <w:rStyle w:val="28"/>
                <w:rFonts w:hint="eastAsia" w:ascii="宋体" w:hAnsi="宋体"/>
                <w:color w:val="000000" w:themeColor="text1"/>
                <w:highlight w:val="none"/>
                <w:lang w:val="en-US" w:eastAsia="zh-CN"/>
              </w:rPr>
              <w:t>原件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highlight w:val="none"/>
              </w:rPr>
              <w:t>（附件六）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0"/>
                <w:sz w:val="24"/>
                <w:szCs w:val="24"/>
                <w:highlight w:val="none"/>
                <w:lang w:val="en-US" w:eastAsia="zh-CN" w:bidi="ar-SA"/>
              </w:rPr>
            </w:pPr>
            <w:r>
              <w:rPr>
                <w:rStyle w:val="28"/>
                <w:rFonts w:ascii="宋体" w:hAnsi="宋体"/>
                <w:color w:val="000000" w:themeColor="text1"/>
                <w:kern w:val="0"/>
                <w:highlight w:val="none"/>
              </w:rPr>
              <w:t>15</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投标产品渠道的证明材料</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原件或复印件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原件或复印件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根据投标企业自行提供，格式自定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0"/>
                <w:sz w:val="24"/>
                <w:szCs w:val="24"/>
                <w:highlight w:val="none"/>
                <w:lang w:val="en-US" w:eastAsia="zh-CN" w:bidi="ar-SA"/>
              </w:rPr>
            </w:pPr>
            <w:r>
              <w:rPr>
                <w:rStyle w:val="28"/>
                <w:rFonts w:ascii="宋体" w:hAnsi="宋体"/>
                <w:color w:val="000000" w:themeColor="text1"/>
                <w:kern w:val="0"/>
                <w:highlight w:val="none"/>
              </w:rPr>
              <w:t>16</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国家法定检测部门出具的有效的检测报告、质量管理体系认证</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复印件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复印件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 xml:space="preserve">与本次项目无关的检测报告视为无效。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0"/>
                <w:sz w:val="24"/>
                <w:szCs w:val="24"/>
                <w:highlight w:val="none"/>
                <w:lang w:val="en-US" w:eastAsia="zh-CN" w:bidi="ar-SA"/>
              </w:rPr>
            </w:pPr>
            <w:r>
              <w:rPr>
                <w:rStyle w:val="28"/>
                <w:rFonts w:ascii="宋体" w:hAnsi="宋体"/>
                <w:color w:val="000000" w:themeColor="text1"/>
                <w:kern w:val="0"/>
                <w:highlight w:val="none"/>
              </w:rPr>
              <w:t>17</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kern w:val="0"/>
                <w:highlight w:val="none"/>
              </w:rPr>
            </w:pPr>
            <w:r>
              <w:rPr>
                <w:rStyle w:val="28"/>
                <w:rFonts w:ascii="宋体" w:hAnsi="宋体"/>
                <w:color w:val="000000" w:themeColor="text1"/>
                <w:highlight w:val="none"/>
              </w:rPr>
              <w:t>备品、备件清单</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kern w:val="0"/>
                <w:highlight w:val="none"/>
              </w:rPr>
            </w:pPr>
            <w:r>
              <w:rPr>
                <w:rStyle w:val="28"/>
                <w:rFonts w:ascii="宋体" w:hAnsi="宋体"/>
                <w:color w:val="000000" w:themeColor="text1"/>
                <w:highlight w:val="none"/>
              </w:rPr>
              <w:t>原件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olor w:val="000000" w:themeColor="text1"/>
                <w:kern w:val="0"/>
                <w:highlight w:val="none"/>
                <w:lang w:eastAsia="zh-CN"/>
              </w:rPr>
            </w:pPr>
            <w:r>
              <w:rPr>
                <w:rStyle w:val="28"/>
                <w:rFonts w:hint="eastAsia" w:ascii="宋体" w:hAnsi="宋体"/>
                <w:color w:val="000000" w:themeColor="text1"/>
                <w:highlight w:val="none"/>
                <w:lang w:val="en-US" w:eastAsia="zh-CN"/>
              </w:rPr>
              <w:t>原件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kern w:val="0"/>
                <w:highlight w:val="none"/>
              </w:rPr>
            </w:pPr>
            <w:r>
              <w:rPr>
                <w:rStyle w:val="28"/>
                <w:rFonts w:ascii="宋体" w:hAnsi="宋体"/>
                <w:color w:val="000000" w:themeColor="text1"/>
                <w:highlight w:val="none"/>
              </w:rPr>
              <w:t>（附件七）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0"/>
                <w:sz w:val="24"/>
                <w:szCs w:val="24"/>
                <w:highlight w:val="none"/>
                <w:lang w:val="en-US" w:eastAsia="zh-CN" w:bidi="ar-SA"/>
              </w:rPr>
            </w:pPr>
            <w:r>
              <w:rPr>
                <w:rStyle w:val="28"/>
                <w:rFonts w:ascii="宋体" w:hAnsi="宋体"/>
                <w:color w:val="000000" w:themeColor="text1"/>
                <w:kern w:val="0"/>
                <w:highlight w:val="none"/>
              </w:rPr>
              <w:t>18</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规格、技术参数偏离表</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原件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olor w:val="000000" w:themeColor="text1"/>
                <w:highlight w:val="none"/>
                <w:lang w:eastAsia="zh-CN"/>
              </w:rPr>
            </w:pPr>
            <w:r>
              <w:rPr>
                <w:rStyle w:val="28"/>
                <w:rFonts w:hint="eastAsia" w:ascii="宋体" w:hAnsi="宋体"/>
                <w:color w:val="000000" w:themeColor="text1"/>
                <w:highlight w:val="none"/>
                <w:lang w:val="en-US" w:eastAsia="zh-CN"/>
              </w:rPr>
              <w:t>原件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（附件八）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2"/>
                <w:sz w:val="24"/>
                <w:szCs w:val="24"/>
                <w:highlight w:val="none"/>
                <w:lang w:val="en-US" w:eastAsia="zh-CN" w:bidi="ar-SA"/>
              </w:rPr>
            </w:pPr>
            <w:r>
              <w:rPr>
                <w:rStyle w:val="28"/>
                <w:rFonts w:ascii="宋体" w:hAnsi="宋体"/>
                <w:color w:val="000000" w:themeColor="text1"/>
                <w:highlight w:val="none"/>
              </w:rPr>
              <w:t>19</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商务条款偏离表</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原件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olor w:val="000000" w:themeColor="text1"/>
                <w:highlight w:val="none"/>
                <w:lang w:eastAsia="zh-CN"/>
              </w:rPr>
            </w:pPr>
            <w:r>
              <w:rPr>
                <w:rStyle w:val="28"/>
                <w:rFonts w:hint="eastAsia" w:ascii="宋体" w:hAnsi="宋体"/>
                <w:color w:val="000000" w:themeColor="text1"/>
                <w:highlight w:val="none"/>
                <w:lang w:val="en-US" w:eastAsia="zh-CN"/>
              </w:rPr>
              <w:t>原件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（附件九）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0"/>
                <w:sz w:val="24"/>
                <w:szCs w:val="24"/>
                <w:highlight w:val="none"/>
                <w:lang w:val="en-US" w:eastAsia="zh-CN" w:bidi="ar-SA"/>
              </w:rPr>
            </w:pPr>
            <w:r>
              <w:rPr>
                <w:rStyle w:val="28"/>
                <w:rFonts w:ascii="宋体" w:hAnsi="宋体"/>
                <w:color w:val="000000" w:themeColor="text1"/>
                <w:kern w:val="0"/>
                <w:highlight w:val="none"/>
              </w:rPr>
              <w:t>2</w:t>
            </w:r>
            <w:r>
              <w:rPr>
                <w:rStyle w:val="28"/>
                <w:rFonts w:hint="eastAsia" w:ascii="宋体" w:hAnsi="宋体"/>
                <w:color w:val="000000" w:themeColor="text1"/>
                <w:kern w:val="0"/>
                <w:highlight w:val="none"/>
              </w:rPr>
              <w:t>0</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kern w:val="0"/>
                <w:highlight w:val="none"/>
              </w:rPr>
            </w:pPr>
            <w:r>
              <w:rPr>
                <w:rStyle w:val="28"/>
                <w:rFonts w:ascii="宋体" w:hAnsi="宋体"/>
                <w:color w:val="000000" w:themeColor="text1"/>
                <w:highlight w:val="none"/>
              </w:rPr>
              <w:t>项目负责人简历表及拟投入本项目主要成员表</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kern w:val="0"/>
                <w:highlight w:val="none"/>
              </w:rPr>
            </w:pPr>
            <w:r>
              <w:rPr>
                <w:rStyle w:val="28"/>
                <w:rFonts w:ascii="宋体" w:hAnsi="宋体"/>
                <w:color w:val="000000" w:themeColor="text1"/>
                <w:highlight w:val="none"/>
              </w:rPr>
              <w:t>原件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olor w:val="000000" w:themeColor="text1"/>
                <w:kern w:val="0"/>
                <w:highlight w:val="none"/>
                <w:lang w:eastAsia="zh-CN"/>
              </w:rPr>
            </w:pPr>
            <w:r>
              <w:rPr>
                <w:rStyle w:val="28"/>
                <w:rFonts w:hint="eastAsia" w:ascii="宋体" w:hAnsi="宋体"/>
                <w:color w:val="000000" w:themeColor="text1"/>
                <w:highlight w:val="none"/>
                <w:lang w:val="en-US" w:eastAsia="zh-CN"/>
              </w:rPr>
              <w:t>原件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1200" w:firstLineChars="500"/>
              <w:jc w:val="left"/>
              <w:rPr>
                <w:rStyle w:val="28"/>
                <w:rFonts w:ascii="宋体" w:hAnsi="宋体"/>
                <w:color w:val="000000" w:themeColor="text1"/>
                <w:highlight w:val="none"/>
              </w:rPr>
            </w:pPr>
            <w:r>
              <w:rPr>
                <w:rStyle w:val="28"/>
                <w:rFonts w:ascii="宋体" w:hAnsi="宋体"/>
                <w:color w:val="000000" w:themeColor="text1"/>
                <w:highlight w:val="none"/>
              </w:rPr>
              <w:t>需提供相关证书</w:t>
            </w:r>
          </w:p>
          <w:p>
            <w:pPr>
              <w:spacing w:line="440" w:lineRule="exact"/>
              <w:jc w:val="center"/>
              <w:rPr>
                <w:rFonts w:ascii="宋体" w:hAnsi="宋体"/>
                <w:color w:val="000000" w:themeColor="text1"/>
                <w:kern w:val="0"/>
                <w:highlight w:val="none"/>
              </w:rPr>
            </w:pPr>
            <w:r>
              <w:rPr>
                <w:rStyle w:val="28"/>
                <w:rFonts w:ascii="宋体" w:hAnsi="宋体"/>
                <w:color w:val="000000" w:themeColor="text1"/>
                <w:highlight w:val="none"/>
              </w:rPr>
              <w:t>（附件十）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2"/>
                <w:sz w:val="24"/>
                <w:szCs w:val="24"/>
                <w:highlight w:val="none"/>
                <w:lang w:val="en-US" w:eastAsia="zh-CN" w:bidi="ar-SA"/>
              </w:rPr>
            </w:pPr>
            <w:r>
              <w:rPr>
                <w:rStyle w:val="28"/>
                <w:rFonts w:hint="eastAsia" w:ascii="宋体" w:hAnsi="宋体"/>
                <w:color w:val="000000" w:themeColor="text1"/>
                <w:highlight w:val="none"/>
              </w:rPr>
              <w:t>21</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highlight w:val="none"/>
              </w:rPr>
              <w:t>近三年</w:t>
            </w:r>
            <w:r>
              <w:rPr>
                <w:rStyle w:val="28"/>
                <w:rFonts w:ascii="宋体" w:hAnsi="宋体"/>
                <w:color w:val="000000" w:themeColor="text1"/>
                <w:kern w:val="0"/>
                <w:highlight w:val="none"/>
              </w:rPr>
              <w:t>主要设备销售</w:t>
            </w:r>
          </w:p>
          <w:p>
            <w:pPr>
              <w:spacing w:line="440" w:lineRule="exact"/>
              <w:jc w:val="center"/>
              <w:rPr>
                <w:rStyle w:val="28"/>
                <w:rFonts w:ascii="宋体" w:hAnsi="宋体"/>
                <w:color w:val="000000" w:themeColor="text1"/>
                <w:highlight w:val="none"/>
              </w:rPr>
            </w:pPr>
            <w:r>
              <w:rPr>
                <w:rStyle w:val="28"/>
                <w:rFonts w:ascii="宋体" w:hAnsi="宋体"/>
                <w:color w:val="000000" w:themeColor="text1"/>
                <w:kern w:val="0"/>
                <w:highlight w:val="none"/>
              </w:rPr>
              <w:t>业绩表</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复印件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复印件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请提供中标通知书及合同的复印件加盖公章。</w:t>
            </w:r>
          </w:p>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（附件十一）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0"/>
                <w:sz w:val="24"/>
                <w:szCs w:val="24"/>
                <w:highlight w:val="none"/>
                <w:lang w:val="en-US" w:eastAsia="zh-CN" w:bidi="ar-SA"/>
              </w:rPr>
            </w:pPr>
            <w:r>
              <w:rPr>
                <w:rStyle w:val="28"/>
                <w:rFonts w:hint="eastAsia" w:ascii="宋体" w:hAnsi="宋体"/>
                <w:color w:val="000000" w:themeColor="text1"/>
                <w:kern w:val="0"/>
                <w:highlight w:val="none"/>
              </w:rPr>
              <w:t>22</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《反商业贿赂承诺书》</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240" w:firstLineChars="100"/>
              <w:jc w:val="center"/>
              <w:rPr>
                <w:rFonts w:ascii="宋体" w:hAnsi="宋体"/>
                <w:color w:val="000000" w:themeColor="text1"/>
                <w:highlight w:val="none"/>
              </w:rPr>
            </w:pPr>
            <w:r>
              <w:rPr>
                <w:rStyle w:val="28"/>
                <w:rFonts w:ascii="宋体" w:hAnsi="宋体"/>
                <w:color w:val="000000" w:themeColor="text1"/>
                <w:highlight w:val="none"/>
              </w:rPr>
              <w:t>原件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olor w:val="000000" w:themeColor="text1"/>
                <w:highlight w:val="none"/>
                <w:lang w:eastAsia="zh-CN"/>
              </w:rPr>
            </w:pPr>
            <w:r>
              <w:rPr>
                <w:rStyle w:val="28"/>
                <w:rFonts w:hint="eastAsia" w:ascii="宋体" w:hAnsi="宋体"/>
                <w:color w:val="000000" w:themeColor="text1"/>
                <w:highlight w:val="none"/>
                <w:lang w:val="en-US" w:eastAsia="zh-CN"/>
              </w:rPr>
              <w:t>原件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（附件十</w:t>
            </w:r>
            <w:r>
              <w:rPr>
                <w:rStyle w:val="28"/>
                <w:rFonts w:hint="eastAsia" w:ascii="宋体" w:hAnsi="宋体"/>
                <w:color w:val="000000" w:themeColor="text1"/>
                <w:highlight w:val="none"/>
              </w:rPr>
              <w:t>二</w:t>
            </w:r>
            <w:r>
              <w:rPr>
                <w:rStyle w:val="28"/>
                <w:rFonts w:ascii="宋体" w:hAnsi="宋体"/>
                <w:color w:val="000000" w:themeColor="text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2"/>
                <w:sz w:val="24"/>
                <w:szCs w:val="24"/>
                <w:highlight w:val="none"/>
                <w:lang w:val="en-US" w:eastAsia="zh-CN" w:bidi="ar-SA"/>
              </w:rPr>
            </w:pPr>
            <w:r>
              <w:rPr>
                <w:rStyle w:val="28"/>
                <w:rFonts w:ascii="宋体" w:hAnsi="宋体"/>
                <w:color w:val="000000" w:themeColor="text1"/>
                <w:highlight w:val="none"/>
              </w:rPr>
              <w:t>23</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售后服务承诺书</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240" w:firstLineChars="100"/>
              <w:jc w:val="center"/>
              <w:rPr>
                <w:rFonts w:ascii="宋体" w:hAnsi="宋体"/>
                <w:color w:val="000000" w:themeColor="text1"/>
                <w:highlight w:val="none"/>
              </w:rPr>
            </w:pPr>
            <w:r>
              <w:rPr>
                <w:rStyle w:val="28"/>
                <w:rFonts w:ascii="宋体" w:hAnsi="宋体"/>
                <w:color w:val="000000" w:themeColor="text1"/>
                <w:highlight w:val="none"/>
              </w:rPr>
              <w:t>原件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olor w:val="000000" w:themeColor="text1"/>
                <w:highlight w:val="none"/>
                <w:lang w:eastAsia="zh-CN"/>
              </w:rPr>
            </w:pPr>
            <w:r>
              <w:rPr>
                <w:rStyle w:val="28"/>
                <w:rFonts w:hint="eastAsia" w:ascii="宋体" w:hAnsi="宋体"/>
                <w:color w:val="000000" w:themeColor="text1"/>
                <w:highlight w:val="none"/>
                <w:lang w:val="en-US" w:eastAsia="zh-CN"/>
              </w:rPr>
              <w:t>原件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kern w:val="0"/>
                <w:highlight w:val="none"/>
              </w:rPr>
              <w:t>（附件十</w:t>
            </w:r>
            <w:r>
              <w:rPr>
                <w:rStyle w:val="28"/>
                <w:rFonts w:hint="eastAsia" w:ascii="宋体" w:hAnsi="宋体"/>
                <w:color w:val="000000" w:themeColor="text1"/>
                <w:kern w:val="0"/>
                <w:highlight w:val="none"/>
              </w:rPr>
              <w:t>三</w:t>
            </w:r>
            <w:r>
              <w:rPr>
                <w:rStyle w:val="28"/>
                <w:rFonts w:ascii="宋体" w:hAnsi="宋体"/>
                <w:color w:val="000000" w:themeColor="text1"/>
                <w:kern w:val="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2"/>
                <w:sz w:val="24"/>
                <w:szCs w:val="24"/>
                <w:highlight w:val="none"/>
                <w:lang w:val="en-US" w:eastAsia="zh-CN" w:bidi="ar-SA"/>
              </w:rPr>
            </w:pPr>
            <w:r>
              <w:rPr>
                <w:rStyle w:val="28"/>
                <w:rFonts w:ascii="宋体" w:hAnsi="宋体"/>
                <w:color w:val="000000" w:themeColor="text1"/>
                <w:highlight w:val="none"/>
              </w:rPr>
              <w:t>24</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售后服务承诺详述、维修、培训以及售后服务联系人、联系方式等详述</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原件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olor w:val="000000" w:themeColor="text1"/>
                <w:highlight w:val="none"/>
                <w:lang w:eastAsia="zh-CN"/>
              </w:rPr>
            </w:pPr>
            <w:r>
              <w:rPr>
                <w:rStyle w:val="28"/>
                <w:rFonts w:hint="eastAsia" w:ascii="宋体" w:hAnsi="宋体"/>
                <w:color w:val="000000" w:themeColor="text1"/>
                <w:highlight w:val="none"/>
                <w:lang w:val="en-US" w:eastAsia="zh-CN"/>
              </w:rPr>
              <w:t>原件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投标人的服务承诺应按不低于招标文件中要求的服务标准做出响应。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Times New Roman"/>
                <w:color w:val="000000" w:themeColor="text1"/>
                <w:kern w:val="0"/>
                <w:sz w:val="24"/>
                <w:szCs w:val="24"/>
                <w:highlight w:val="none"/>
                <w:lang w:val="en-US" w:eastAsia="zh-CN" w:bidi="ar-SA"/>
              </w:rPr>
            </w:pPr>
            <w:r>
              <w:rPr>
                <w:rStyle w:val="28"/>
                <w:rFonts w:hint="eastAsia" w:ascii="宋体" w:hAnsi="宋体"/>
                <w:color w:val="000000" w:themeColor="text1"/>
                <w:kern w:val="0"/>
                <w:highlight w:val="none"/>
              </w:rPr>
              <w:t>25</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免费提供某项产品、部件或服务的说明</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原件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olor w:val="000000" w:themeColor="text1"/>
                <w:highlight w:val="none"/>
                <w:lang w:eastAsia="zh-CN"/>
              </w:rPr>
            </w:pPr>
            <w:r>
              <w:rPr>
                <w:rStyle w:val="28"/>
                <w:rFonts w:hint="eastAsia" w:ascii="宋体" w:hAnsi="宋体"/>
                <w:color w:val="000000" w:themeColor="text1"/>
                <w:highlight w:val="none"/>
                <w:lang w:val="en-US" w:eastAsia="zh-CN"/>
              </w:rPr>
              <w:t>原件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格式自定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hint="default" w:ascii="宋体" w:hAnsi="宋体" w:eastAsia="宋体"/>
                <w:color w:val="000000" w:themeColor="text1"/>
                <w:kern w:val="0"/>
                <w:highlight w:val="none"/>
                <w:lang w:val="en-US" w:eastAsia="zh-CN"/>
              </w:rPr>
            </w:pPr>
            <w:r>
              <w:rPr>
                <w:rStyle w:val="28"/>
                <w:rFonts w:hint="eastAsia" w:ascii="宋体" w:hAnsi="宋体"/>
                <w:color w:val="000000" w:themeColor="text1"/>
                <w:kern w:val="0"/>
                <w:highlight w:val="none"/>
                <w:lang w:val="en-US" w:eastAsia="zh-CN"/>
              </w:rPr>
              <w:t>26</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招标文件中要求提交第四部分清单及技术参数内容和投标人认为需要提供的其它说明和资料。</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原件</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olor w:val="000000" w:themeColor="text1"/>
                <w:highlight w:val="none"/>
                <w:lang w:eastAsia="zh-CN"/>
              </w:rPr>
            </w:pPr>
            <w:r>
              <w:rPr>
                <w:rStyle w:val="28"/>
                <w:rFonts w:hint="eastAsia" w:ascii="宋体" w:hAnsi="宋体"/>
                <w:color w:val="000000" w:themeColor="text1"/>
                <w:highlight w:val="none"/>
                <w:lang w:val="en-US" w:eastAsia="zh-CN"/>
              </w:rPr>
              <w:t>原件</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olor w:val="000000" w:themeColor="text1"/>
                <w:highlight w:val="none"/>
              </w:rPr>
            </w:pPr>
            <w:r>
              <w:rPr>
                <w:rStyle w:val="28"/>
                <w:rFonts w:ascii="宋体" w:hAnsi="宋体"/>
                <w:color w:val="000000" w:themeColor="text1"/>
                <w:highlight w:val="none"/>
              </w:rPr>
              <w:t>格式自定</w:t>
            </w:r>
            <w:r>
              <w:rPr>
                <w:rStyle w:val="28"/>
                <w:rFonts w:ascii="宋体" w:hAnsi="宋体"/>
                <w:color w:val="000000" w:themeColor="text1"/>
                <w:kern w:val="0"/>
                <w:highlight w:val="none"/>
              </w:rPr>
              <w:t>（附件十</w:t>
            </w:r>
            <w:r>
              <w:rPr>
                <w:rStyle w:val="28"/>
                <w:rFonts w:hint="eastAsia" w:ascii="宋体" w:hAnsi="宋体"/>
                <w:color w:val="000000" w:themeColor="text1"/>
                <w:kern w:val="0"/>
                <w:highlight w:val="none"/>
              </w:rPr>
              <w:t>四</w:t>
            </w:r>
            <w:r>
              <w:rPr>
                <w:rStyle w:val="28"/>
                <w:rFonts w:ascii="宋体" w:hAnsi="宋体"/>
                <w:color w:val="000000" w:themeColor="text1"/>
                <w:kern w:val="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0136" w:type="dxa"/>
            <w:gridSpan w:val="5"/>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28"/>
                <w:rFonts w:ascii="宋体" w:hAnsi="宋体"/>
                <w:color w:val="000000" w:themeColor="text1"/>
                <w:highlight w:val="none"/>
              </w:rPr>
            </w:pPr>
            <w:r>
              <w:rPr>
                <w:rStyle w:val="28"/>
                <w:rFonts w:ascii="宋体" w:hAnsi="宋体" w:cs="宋体"/>
                <w:b/>
                <w:bCs/>
                <w:color w:val="000000" w:themeColor="text1"/>
                <w:highlight w:val="none"/>
              </w:rPr>
              <w:t>备注：以上提供的资料为虚假、伪造的按废标处理，情节严重的自行承担后果。</w:t>
            </w:r>
          </w:p>
        </w:tc>
      </w:tr>
    </w:tbl>
    <w:p>
      <w:pPr>
        <w:spacing w:line="440" w:lineRule="exact"/>
        <w:ind w:firstLine="360" w:firstLineChars="150"/>
        <w:rPr>
          <w:rStyle w:val="28"/>
          <w:rFonts w:ascii="宋体" w:hAnsi="宋体"/>
          <w:color w:val="000000" w:themeColor="text1"/>
          <w:highlight w:val="none"/>
        </w:rPr>
      </w:pPr>
      <w:r>
        <w:rPr>
          <w:rStyle w:val="28"/>
          <w:rFonts w:hint="eastAsia" w:ascii="宋体" w:hAnsi="宋体"/>
          <w:color w:val="000000" w:themeColor="text1"/>
          <w:highlight w:val="none"/>
        </w:rPr>
        <w:t>10</w:t>
      </w:r>
      <w:r>
        <w:rPr>
          <w:rStyle w:val="28"/>
          <w:rFonts w:ascii="宋体" w:hAnsi="宋体"/>
          <w:color w:val="000000" w:themeColor="text1"/>
          <w:highlight w:val="none"/>
        </w:rPr>
        <w:t>.2.1投标人的服务承诺应按不低于</w:t>
      </w:r>
      <w:r>
        <w:rPr>
          <w:rStyle w:val="28"/>
          <w:rFonts w:hint="eastAsia" w:ascii="宋体" w:hAnsi="宋体"/>
          <w:color w:val="000000" w:themeColor="text1"/>
          <w:highlight w:val="none"/>
        </w:rPr>
        <w:t>谈判</w:t>
      </w:r>
      <w:r>
        <w:rPr>
          <w:rStyle w:val="28"/>
          <w:rFonts w:ascii="宋体" w:hAnsi="宋体"/>
          <w:color w:val="000000" w:themeColor="text1"/>
          <w:highlight w:val="none"/>
        </w:rPr>
        <w:t>文件中要求的服务标准做出响应。</w:t>
      </w:r>
    </w:p>
    <w:p>
      <w:pPr>
        <w:spacing w:line="440" w:lineRule="exact"/>
        <w:ind w:firstLine="361" w:firstLineChars="150"/>
        <w:rPr>
          <w:rStyle w:val="28"/>
          <w:rFonts w:ascii="宋体" w:hAnsi="宋体"/>
          <w:b/>
          <w:color w:val="000000" w:themeColor="text1"/>
          <w:highlight w:val="none"/>
          <w:u w:val="single"/>
        </w:rPr>
      </w:pPr>
      <w:r>
        <w:rPr>
          <w:rStyle w:val="28"/>
          <w:rFonts w:hint="eastAsia" w:ascii="宋体" w:hAnsi="宋体"/>
          <w:b/>
          <w:color w:val="000000" w:themeColor="text1"/>
          <w:highlight w:val="none"/>
          <w:u w:val="single"/>
        </w:rPr>
        <w:t>10</w:t>
      </w:r>
      <w:r>
        <w:rPr>
          <w:rStyle w:val="28"/>
          <w:rFonts w:ascii="宋体" w:hAnsi="宋体"/>
          <w:b/>
          <w:color w:val="000000" w:themeColor="text1"/>
          <w:highlight w:val="none"/>
          <w:u w:val="single"/>
        </w:rPr>
        <w:t>.2.2</w:t>
      </w:r>
      <w:r>
        <w:rPr>
          <w:rStyle w:val="28"/>
          <w:rFonts w:hint="eastAsia" w:ascii="宋体" w:hAnsi="宋体"/>
          <w:b/>
          <w:color w:val="000000" w:themeColor="text1"/>
          <w:highlight w:val="none"/>
          <w:u w:val="single"/>
        </w:rPr>
        <w:t>谈判响应</w:t>
      </w:r>
      <w:r>
        <w:rPr>
          <w:rStyle w:val="28"/>
          <w:rFonts w:ascii="宋体" w:hAnsi="宋体"/>
          <w:b/>
          <w:color w:val="000000" w:themeColor="text1"/>
          <w:highlight w:val="none"/>
          <w:u w:val="single"/>
        </w:rPr>
        <w:t>文件正</w:t>
      </w:r>
      <w:r>
        <w:rPr>
          <w:rStyle w:val="28"/>
          <w:rFonts w:hint="eastAsia" w:ascii="宋体" w:hAnsi="宋体"/>
          <w:b/>
          <w:color w:val="000000" w:themeColor="text1"/>
          <w:highlight w:val="none"/>
          <w:u w:val="single"/>
          <w:lang w:eastAsia="zh-CN"/>
        </w:rPr>
        <w:t>、</w:t>
      </w:r>
      <w:r>
        <w:rPr>
          <w:rStyle w:val="28"/>
          <w:rFonts w:hint="eastAsia" w:ascii="宋体" w:hAnsi="宋体"/>
          <w:b/>
          <w:color w:val="000000" w:themeColor="text1"/>
          <w:highlight w:val="none"/>
          <w:u w:val="single"/>
          <w:lang w:val="en-US" w:eastAsia="zh-CN"/>
        </w:rPr>
        <w:t>副</w:t>
      </w:r>
      <w:r>
        <w:rPr>
          <w:rStyle w:val="28"/>
          <w:rFonts w:ascii="宋体" w:hAnsi="宋体"/>
          <w:b/>
          <w:color w:val="000000" w:themeColor="text1"/>
          <w:highlight w:val="none"/>
          <w:u w:val="single"/>
        </w:rPr>
        <w:t>本中所提供资料需</w:t>
      </w:r>
      <w:r>
        <w:rPr>
          <w:rStyle w:val="28"/>
          <w:rFonts w:hint="eastAsia" w:ascii="宋体" w:hAnsi="宋体"/>
          <w:b/>
          <w:color w:val="000000" w:themeColor="text1"/>
          <w:highlight w:val="none"/>
          <w:u w:val="single"/>
          <w:lang w:val="en-US" w:eastAsia="zh-CN"/>
        </w:rPr>
        <w:t>逐页小签并</w:t>
      </w:r>
      <w:r>
        <w:rPr>
          <w:rStyle w:val="28"/>
          <w:rFonts w:ascii="宋体" w:hAnsi="宋体"/>
          <w:b/>
          <w:color w:val="000000" w:themeColor="text1"/>
          <w:highlight w:val="none"/>
          <w:u w:val="single"/>
        </w:rPr>
        <w:t>加盖公章，正、副本不一致时，以正本为准。</w:t>
      </w:r>
    </w:p>
    <w:p>
      <w:pPr>
        <w:spacing w:line="440" w:lineRule="exact"/>
        <w:ind w:firstLine="361" w:firstLineChars="150"/>
        <w:rPr>
          <w:rStyle w:val="28"/>
          <w:rFonts w:ascii="宋体" w:hAnsi="宋体"/>
          <w:b/>
          <w:color w:val="000000" w:themeColor="text1"/>
          <w:highlight w:val="none"/>
          <w:u w:val="single"/>
        </w:rPr>
      </w:pPr>
    </w:p>
    <w:p>
      <w:pPr>
        <w:spacing w:line="440" w:lineRule="exact"/>
        <w:ind w:firstLine="360" w:firstLineChars="150"/>
        <w:rPr>
          <w:rStyle w:val="28"/>
          <w:rFonts w:ascii="宋体" w:hAnsi="宋体"/>
          <w:color w:val="000000" w:themeColor="text1"/>
          <w:highlight w:val="none"/>
        </w:rPr>
      </w:pPr>
      <w:r>
        <w:rPr>
          <w:rStyle w:val="28"/>
          <w:rFonts w:hint="eastAsia" w:ascii="宋体" w:hAnsi="宋体"/>
          <w:color w:val="000000" w:themeColor="text1"/>
          <w:highlight w:val="none"/>
        </w:rPr>
        <w:t>10</w:t>
      </w:r>
      <w:r>
        <w:rPr>
          <w:rStyle w:val="28"/>
          <w:rFonts w:ascii="宋体" w:hAnsi="宋体"/>
          <w:color w:val="000000" w:themeColor="text1"/>
          <w:highlight w:val="none"/>
        </w:rPr>
        <w:t>.3 开标一览表</w:t>
      </w:r>
    </w:p>
    <w:p>
      <w:pPr>
        <w:spacing w:line="3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提交开标一览表是为了便于开标时唱标，投标人必须按本招标文件所附的格式填写，签字并加盖公章，开标一览表中小写和大写不符，以大写为准。开标一览表中的大小写均须按法定格式正确填写。投标报价没有同时填报大写和小写的，其投标将被拒绝。</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11、报价：</w:t>
      </w:r>
    </w:p>
    <w:p>
      <w:pPr>
        <w:spacing w:line="360" w:lineRule="auto"/>
        <w:rPr>
          <w:rFonts w:ascii="宋体" w:hAnsi="宋体" w:cs="宋体"/>
          <w:b/>
          <w:bCs/>
          <w:color w:val="000000" w:themeColor="text1"/>
          <w:highlight w:val="none"/>
        </w:rPr>
      </w:pPr>
      <w:r>
        <w:rPr>
          <w:rFonts w:hint="eastAsia" w:ascii="宋体" w:hAnsi="宋体" w:cs="宋体"/>
          <w:color w:val="000000" w:themeColor="text1"/>
          <w:highlight w:val="none"/>
        </w:rPr>
        <w:t xml:space="preserve">11.1 </w:t>
      </w:r>
      <w:r>
        <w:rPr>
          <w:rFonts w:hint="eastAsia" w:ascii="宋体" w:hAnsi="宋体" w:cs="宋体"/>
          <w:b/>
          <w:bCs/>
          <w:color w:val="000000" w:themeColor="text1"/>
          <w:highlight w:val="none"/>
        </w:rPr>
        <w:t>投标总报价超预算金额的，其报价无效，不进入评标阶段。</w:t>
      </w:r>
    </w:p>
    <w:p>
      <w:pPr>
        <w:spacing w:line="440" w:lineRule="exact"/>
        <w:rPr>
          <w:rFonts w:ascii="宋体" w:hAnsi="宋体" w:cs="宋体"/>
          <w:color w:val="000000" w:themeColor="text1"/>
          <w:highlight w:val="none"/>
        </w:rPr>
      </w:pPr>
      <w:r>
        <w:rPr>
          <w:rFonts w:hint="eastAsia" w:ascii="宋体" w:hAnsi="宋体" w:cs="宋体"/>
          <w:color w:val="000000" w:themeColor="text1"/>
          <w:highlight w:val="none"/>
        </w:rPr>
        <w:t>11.2投标人应在明细报价表上标明综合单价和总价。如综合单价和总价不符，以综合单价累计为准；综合单价金额小数点有明显错位的，应以总价为准，并修改综合单价；小写和大写不符，以大写为准；投标人如果不同意上述修改原则，其投标将被拒绝。投标人应在投标报价表中标明其提供的所有货物及其相关工作范围内所有费用的总价，招标方不接受任何有选择性的报价。</w:t>
      </w:r>
    </w:p>
    <w:p>
      <w:pPr>
        <w:spacing w:line="440" w:lineRule="exact"/>
        <w:rPr>
          <w:rFonts w:ascii="宋体" w:hAnsi="宋体" w:cs="宋体"/>
          <w:color w:val="000000" w:themeColor="text1"/>
          <w:highlight w:val="none"/>
        </w:rPr>
      </w:pPr>
      <w:r>
        <w:rPr>
          <w:rFonts w:hint="eastAsia" w:ascii="宋体" w:hAnsi="宋体" w:cs="宋体"/>
          <w:color w:val="000000" w:themeColor="text1"/>
          <w:highlight w:val="none"/>
        </w:rPr>
        <w:t>11.3 报价人如果免费提供某项产品、部件或服务，除在价格栏中填写“0”外，还必须在备注栏中声明免费或赠送。</w:t>
      </w:r>
    </w:p>
    <w:p>
      <w:pPr>
        <w:spacing w:line="440" w:lineRule="exact"/>
        <w:rPr>
          <w:rFonts w:ascii="宋体" w:hAnsi="宋体" w:cs="宋体"/>
          <w:color w:val="000000" w:themeColor="text1"/>
          <w:highlight w:val="none"/>
        </w:rPr>
      </w:pPr>
      <w:r>
        <w:rPr>
          <w:rFonts w:hint="eastAsia" w:ascii="宋体" w:hAnsi="宋体" w:cs="宋体"/>
          <w:color w:val="000000" w:themeColor="text1"/>
          <w:highlight w:val="none"/>
        </w:rPr>
        <w:t>11.4 投标报价时应注意包括下列几项费用：</w:t>
      </w:r>
    </w:p>
    <w:p>
      <w:pPr>
        <w:spacing w:line="440" w:lineRule="exact"/>
        <w:ind w:firstLine="480" w:firstLineChars="200"/>
        <w:rPr>
          <w:rFonts w:ascii="宋体" w:hAnsi="宋体" w:cs="宋体"/>
          <w:color w:val="000000" w:themeColor="text1"/>
          <w:highlight w:val="none"/>
        </w:rPr>
      </w:pPr>
      <w:r>
        <w:rPr>
          <w:rFonts w:hint="eastAsia" w:ascii="宋体" w:hAnsi="宋体" w:cs="宋体"/>
          <w:color w:val="000000" w:themeColor="text1"/>
          <w:highlight w:val="none"/>
        </w:rPr>
        <w:t>（1） 招标文件中特别要求的备品备件、易损件和专用工具的费用；</w:t>
      </w:r>
    </w:p>
    <w:p>
      <w:pPr>
        <w:spacing w:line="440" w:lineRule="exact"/>
        <w:ind w:firstLine="480" w:firstLineChars="200"/>
        <w:rPr>
          <w:rFonts w:ascii="宋体" w:hAnsi="宋体" w:cs="宋体"/>
          <w:color w:val="000000" w:themeColor="text1"/>
          <w:highlight w:val="none"/>
        </w:rPr>
      </w:pPr>
      <w:r>
        <w:rPr>
          <w:rFonts w:hint="eastAsia" w:ascii="宋体" w:hAnsi="宋体" w:cs="宋体"/>
          <w:color w:val="000000" w:themeColor="text1"/>
          <w:highlight w:val="none"/>
        </w:rPr>
        <w:t>（2） 招标文件中特别要求的</w:t>
      </w:r>
      <w:r>
        <w:rPr>
          <w:rFonts w:hint="eastAsia"/>
          <w:color w:val="000000" w:themeColor="text1"/>
          <w:highlight w:val="none"/>
        </w:rPr>
        <w:t>货物的供应、运输、装卸、安装、调试、税费等</w:t>
      </w:r>
      <w:r>
        <w:rPr>
          <w:rFonts w:hint="eastAsia" w:ascii="宋体" w:hAnsi="宋体" w:cs="宋体"/>
          <w:color w:val="000000" w:themeColor="text1"/>
          <w:highlight w:val="none"/>
        </w:rPr>
        <w:t>全部费用；</w:t>
      </w:r>
    </w:p>
    <w:p>
      <w:pPr>
        <w:spacing w:line="440" w:lineRule="exact"/>
        <w:ind w:firstLine="480" w:firstLineChars="200"/>
        <w:rPr>
          <w:rFonts w:ascii="宋体" w:hAnsi="宋体" w:cs="宋体"/>
          <w:color w:val="000000" w:themeColor="text1"/>
          <w:highlight w:val="none"/>
        </w:rPr>
      </w:pPr>
      <w:r>
        <w:rPr>
          <w:rFonts w:hint="eastAsia" w:ascii="宋体" w:hAnsi="宋体" w:cs="宋体"/>
          <w:color w:val="000000" w:themeColor="text1"/>
          <w:highlight w:val="none"/>
        </w:rPr>
        <w:t>（3） 报价人提供的在中华人民共和国制造的货物，其货物的投标价即交货价中，包括制造、组装该货物所使用的零部件及原材料已付的全部关税、销售税和其他税；</w:t>
      </w:r>
    </w:p>
    <w:p>
      <w:pPr>
        <w:spacing w:line="440" w:lineRule="exact"/>
        <w:ind w:firstLine="480" w:firstLineChars="200"/>
        <w:rPr>
          <w:rFonts w:ascii="宋体" w:hAnsi="宋体" w:cs="宋体"/>
          <w:color w:val="000000" w:themeColor="text1"/>
          <w:highlight w:val="none"/>
        </w:rPr>
      </w:pPr>
      <w:r>
        <w:rPr>
          <w:rFonts w:hint="eastAsia" w:ascii="宋体" w:hAnsi="宋体" w:cs="宋体"/>
          <w:color w:val="000000" w:themeColor="text1"/>
          <w:highlight w:val="none"/>
        </w:rPr>
        <w:t>（4） 综合单价必须包括</w:t>
      </w:r>
      <w:r>
        <w:rPr>
          <w:rFonts w:hint="eastAsia"/>
          <w:color w:val="000000" w:themeColor="text1"/>
          <w:highlight w:val="none"/>
        </w:rPr>
        <w:t>供应、运输、装卸、安装、调试、税费等</w:t>
      </w:r>
      <w:r>
        <w:rPr>
          <w:rFonts w:hint="eastAsia" w:ascii="宋体" w:hAnsi="宋体" w:cs="宋体"/>
          <w:color w:val="000000" w:themeColor="text1"/>
          <w:highlight w:val="none"/>
        </w:rPr>
        <w:t>全部报价。</w:t>
      </w:r>
    </w:p>
    <w:p>
      <w:pPr>
        <w:spacing w:line="440" w:lineRule="exact"/>
        <w:rPr>
          <w:rFonts w:ascii="宋体" w:hAnsi="宋体" w:cs="宋体"/>
          <w:color w:val="000000" w:themeColor="text1"/>
          <w:highlight w:val="none"/>
        </w:rPr>
      </w:pPr>
      <w:r>
        <w:rPr>
          <w:rFonts w:hint="eastAsia" w:ascii="宋体" w:hAnsi="宋体" w:cs="宋体"/>
          <w:color w:val="000000" w:themeColor="text1"/>
          <w:highlight w:val="none"/>
        </w:rPr>
        <w:t xml:space="preserve">11.5 </w:t>
      </w:r>
      <w:r>
        <w:rPr>
          <w:rFonts w:hint="eastAsia" w:ascii="宋体" w:hAnsi="宋体" w:cs="宋体"/>
          <w:bCs/>
          <w:color w:val="000000" w:themeColor="text1"/>
          <w:highlight w:val="none"/>
        </w:rPr>
        <w:t>报价</w:t>
      </w:r>
      <w:r>
        <w:rPr>
          <w:rFonts w:hint="eastAsia" w:ascii="宋体" w:hAnsi="宋体" w:cs="宋体"/>
          <w:color w:val="000000" w:themeColor="text1"/>
          <w:highlight w:val="none"/>
        </w:rPr>
        <w:t>人应对投标货物提供完整的详细的书面说明。</w:t>
      </w:r>
    </w:p>
    <w:p>
      <w:pPr>
        <w:spacing w:line="440" w:lineRule="exact"/>
        <w:rPr>
          <w:rFonts w:ascii="宋体" w:hAnsi="宋体" w:cs="宋体"/>
          <w:color w:val="000000" w:themeColor="text1"/>
          <w:highlight w:val="none"/>
        </w:rPr>
      </w:pPr>
      <w:r>
        <w:rPr>
          <w:rFonts w:hint="eastAsia" w:ascii="宋体" w:hAnsi="宋体" w:cs="宋体"/>
          <w:color w:val="000000" w:themeColor="text1"/>
          <w:highlight w:val="none"/>
        </w:rPr>
        <w:t>11.6投标报价单位为人民币元。各项价格必须清楚、准确、详细。</w:t>
      </w:r>
    </w:p>
    <w:p>
      <w:pPr>
        <w:spacing w:line="440" w:lineRule="exact"/>
        <w:rPr>
          <w:rFonts w:ascii="宋体" w:hAnsi="宋体" w:cs="宋体"/>
          <w:color w:val="000000" w:themeColor="text1"/>
          <w:highlight w:val="none"/>
        </w:rPr>
      </w:pPr>
      <w:r>
        <w:rPr>
          <w:rFonts w:hint="eastAsia" w:ascii="宋体" w:hAnsi="宋体" w:cs="宋体"/>
          <w:color w:val="000000" w:themeColor="text1"/>
          <w:highlight w:val="none"/>
        </w:rPr>
        <w:t>11.7报价方提供的在中华人民共和国制造的货物，或已在中华人民共和国境内的、国外生产的、已经进口货物，其货物的报价即交货价中，包括制造、组装该货物所使用的零部件及原材料已付的全部关税、销售税和其他税。</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12、报价货币</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12.1</w:t>
      </w:r>
      <w:r>
        <w:rPr>
          <w:rFonts w:hint="eastAsia" w:ascii="宋体" w:hAnsi="宋体" w:cs="宋体"/>
          <w:color w:val="000000" w:themeColor="text1"/>
          <w:highlight w:val="none"/>
        </w:rPr>
        <w:t xml:space="preserve"> 报价应以人民币报价。</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13、证明报价人资格的文件</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13.1</w:t>
      </w:r>
      <w:r>
        <w:rPr>
          <w:rFonts w:hint="eastAsia" w:ascii="宋体" w:hAnsi="宋体" w:cs="宋体"/>
          <w:color w:val="000000" w:themeColor="text1"/>
          <w:highlight w:val="none"/>
        </w:rPr>
        <w:t xml:space="preserve"> 报价人应提交证明其有资格参加谈判和一旦成交则有能力履行合同的文件，并作为其谈判响应文件的一部分。详细如下：</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13.1.1 报价人有效“营业执照”副本内页；</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13.1.2 法人应携带《法定代表人身份证明书》及身份证，委托代理人应携带《法定代表人授权委托书》及身份证；</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13.1.3 提供2021年度由第三方财务审计机构出具的财务审计报告件（2021年新成立的公司可不提供但需提供银行出具的近三个月的资信证明）和健全的财务会计制度；</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13.1.4</w:t>
      </w:r>
      <w:r>
        <w:rPr>
          <w:rFonts w:hint="eastAsia" w:ascii="宋体" w:hAnsi="宋体" w:cs="宋体"/>
          <w:b/>
          <w:color w:val="000000" w:themeColor="text1"/>
          <w:highlight w:val="none"/>
        </w:rPr>
        <w:t xml:space="preserve"> </w:t>
      </w:r>
      <w:r>
        <w:rPr>
          <w:rFonts w:hint="eastAsia" w:ascii="宋体" w:hAnsi="宋体" w:cs="宋体"/>
          <w:color w:val="000000" w:themeColor="text1"/>
          <w:highlight w:val="none"/>
        </w:rPr>
        <w:t>提供2022年税务机关出具近三个月的完税证明件（2022年1月份后成立的公司按实际发生提供）；</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13.1.5 提供本单位缴纳的近3个月社保缴纳证明（2022年1月份后成立的公司按实际发生提供）；</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13.1.6）所投产品属于第二类医疗器械的，需提供有效的行政主管部门颁发的第二类医疗器械经营备案凭证（或医疗器械生产许可证或医疗器械经营许可证，经营范围需包含本次项目的内容）；所投产品属于第三类医疗器械的，需提供有效的行政主管部门颁发的医疗器械生产许可证（或医疗器械经营许可证，经营范围需包含本次项目的内容）；</w:t>
      </w:r>
    </w:p>
    <w:p>
      <w:pPr>
        <w:spacing w:line="360" w:lineRule="auto"/>
        <w:rPr>
          <w:rFonts w:ascii="宋体" w:hAnsi="宋体" w:cs="宋体"/>
          <w:bCs/>
          <w:color w:val="000000" w:themeColor="text1"/>
          <w:highlight w:val="none"/>
        </w:rPr>
      </w:pPr>
      <w:r>
        <w:rPr>
          <w:rFonts w:hint="eastAsia" w:ascii="宋体" w:hAnsi="宋体" w:cs="宋体"/>
          <w:color w:val="000000" w:themeColor="text1"/>
          <w:highlight w:val="none"/>
        </w:rPr>
        <w:t>13.1.7</w:t>
      </w:r>
      <w:r>
        <w:rPr>
          <w:rFonts w:hint="eastAsia" w:ascii="宋体" w:hAnsi="宋体" w:cs="宋体"/>
          <w:b/>
          <w:color w:val="000000" w:themeColor="text1"/>
          <w:highlight w:val="none"/>
        </w:rPr>
        <w:t xml:space="preserve"> </w:t>
      </w:r>
      <w:r>
        <w:rPr>
          <w:rFonts w:hint="eastAsia" w:ascii="宋体" w:hAnsi="宋体" w:cs="宋体"/>
          <w:bCs/>
          <w:color w:val="000000" w:themeColor="text1"/>
          <w:highlight w:val="none"/>
        </w:rPr>
        <w:t>其他招标文件中要求列出的资格证明文件。</w:t>
      </w:r>
    </w:p>
    <w:p>
      <w:pPr>
        <w:pStyle w:val="2"/>
        <w:ind w:left="0" w:leftChars="0" w:firstLine="0" w:firstLineChars="0"/>
        <w:rPr>
          <w:color w:val="000000" w:themeColor="text1"/>
          <w:sz w:val="24"/>
          <w:szCs w:val="32"/>
          <w:highlight w:val="none"/>
        </w:rPr>
      </w:pPr>
      <w:r>
        <w:rPr>
          <w:rFonts w:hint="eastAsia" w:ascii="宋体" w:hAnsi="宋体"/>
          <w:color w:val="000000" w:themeColor="text1"/>
          <w:sz w:val="24"/>
          <w:szCs w:val="32"/>
          <w:highlight w:val="none"/>
        </w:rPr>
        <w:t>13.1.8投标单位认为有必要提供的声明及文件资料。</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14、报价人应逐条详细阅读谈判文件有关要求，表明所提供的服务是否对文件做出实质性响应。</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15、谈判响应文件的有效期</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15.1</w:t>
      </w:r>
      <w:r>
        <w:rPr>
          <w:rFonts w:hint="eastAsia" w:ascii="宋体" w:hAnsi="宋体" w:cs="宋体"/>
          <w:color w:val="000000" w:themeColor="text1"/>
          <w:highlight w:val="none"/>
        </w:rPr>
        <w:t xml:space="preserve"> 谈判响应文件从实质谈判之日起 90天内有效。</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15.2</w:t>
      </w:r>
      <w:r>
        <w:rPr>
          <w:rFonts w:hint="eastAsia" w:ascii="宋体" w:hAnsi="宋体" w:cs="宋体"/>
          <w:color w:val="000000" w:themeColor="text1"/>
          <w:highlight w:val="none"/>
        </w:rPr>
        <w:t xml:space="preserve"> 如遇特殊情况，在原报价有效期届满之前，采购人可与报价人协商延长谈判响应文件的有效期，并经报价人确认。</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16、谈判响应文件的份数、签署、字体、装订</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16.1</w:t>
      </w:r>
      <w:r>
        <w:rPr>
          <w:rFonts w:hint="eastAsia" w:ascii="宋体" w:hAnsi="宋体" w:cs="宋体"/>
          <w:color w:val="000000" w:themeColor="text1"/>
          <w:highlight w:val="none"/>
        </w:rPr>
        <w:t>报价人必须按“报价人须知前附表”中规定的“正本”和“副本”份数，谈判响应文件正本和副本如有不一致之处，以正本为准，电子版投标文件与纸质投标文件不一致时，以纸质投标文件为准，参考资料数量不限。</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16.2</w:t>
      </w:r>
      <w:r>
        <w:rPr>
          <w:rFonts w:hint="eastAsia" w:ascii="宋体" w:hAnsi="宋体" w:cs="宋体"/>
          <w:color w:val="000000" w:themeColor="text1"/>
          <w:highlight w:val="none"/>
        </w:rPr>
        <w:t xml:space="preserve"> 谈判响应文件正本与副本须用A4纸用不褪色的墨水笔书写或打印。谈判响应文件的书写应清楚工整，修改处须由报价人法人代表或授权委托人代表签章。</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16.3</w:t>
      </w:r>
      <w:r>
        <w:rPr>
          <w:rFonts w:hint="eastAsia" w:ascii="宋体" w:hAnsi="宋体" w:cs="宋体"/>
          <w:color w:val="000000" w:themeColor="text1"/>
          <w:highlight w:val="none"/>
        </w:rPr>
        <w:t xml:space="preserve"> 谈判响应文件应由企业法人或法人授权代表逐</w:t>
      </w:r>
      <w:r>
        <w:rPr>
          <w:rFonts w:hint="eastAsia" w:ascii="宋体" w:hAnsi="宋体" w:cs="宋体"/>
          <w:color w:val="000000" w:themeColor="text1"/>
          <w:highlight w:val="none"/>
          <w:lang w:val="en-US" w:eastAsia="zh-CN"/>
        </w:rPr>
        <w:t>页小签</w:t>
      </w:r>
      <w:r>
        <w:rPr>
          <w:rFonts w:hint="eastAsia" w:ascii="宋体" w:hAnsi="宋体" w:cs="宋体"/>
          <w:color w:val="000000" w:themeColor="text1"/>
          <w:highlight w:val="none"/>
        </w:rPr>
        <w:t>及加盖单位公章。</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16.4</w:t>
      </w:r>
      <w:r>
        <w:rPr>
          <w:rFonts w:hint="eastAsia" w:ascii="宋体" w:hAnsi="宋体" w:cs="宋体"/>
          <w:color w:val="000000" w:themeColor="text1"/>
          <w:highlight w:val="none"/>
        </w:rPr>
        <w:t xml:space="preserve"> 谈判响应文件一律采用胶装方式进行装订。</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17、谈判保证金</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17.1</w:t>
      </w:r>
      <w:r>
        <w:rPr>
          <w:rFonts w:hint="eastAsia" w:ascii="宋体" w:hAnsi="宋体" w:cs="宋体"/>
          <w:color w:val="000000" w:themeColor="text1"/>
          <w:highlight w:val="none"/>
        </w:rPr>
        <w:t xml:space="preserve"> 谈判保证金数额详见投标须知前附表第11条。</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17.2</w:t>
      </w:r>
      <w:r>
        <w:rPr>
          <w:rFonts w:hint="eastAsia" w:ascii="宋体" w:hAnsi="宋体" w:cs="宋体"/>
          <w:color w:val="000000" w:themeColor="text1"/>
          <w:highlight w:val="none"/>
        </w:rPr>
        <w:t xml:space="preserve"> 谈判保证金用于应对本次因报价人违规、违约而产生的风险。</w:t>
      </w:r>
    </w:p>
    <w:p>
      <w:pPr>
        <w:spacing w:line="360" w:lineRule="auto"/>
        <w:rPr>
          <w:rFonts w:ascii="宋体" w:hAnsi="宋体" w:cs="宋体"/>
          <w:color w:val="000000" w:themeColor="text1"/>
          <w:highlight w:val="none"/>
          <w:u w:val="single"/>
        </w:rPr>
      </w:pPr>
      <w:r>
        <w:rPr>
          <w:rFonts w:hint="eastAsia" w:ascii="宋体" w:hAnsi="宋体" w:cs="宋体"/>
          <w:b/>
          <w:color w:val="000000" w:themeColor="text1"/>
          <w:highlight w:val="none"/>
        </w:rPr>
        <w:t>17.3</w:t>
      </w:r>
      <w:r>
        <w:rPr>
          <w:rFonts w:hint="eastAsia" w:ascii="宋体" w:hAnsi="宋体" w:cs="宋体"/>
          <w:color w:val="000000" w:themeColor="text1"/>
          <w:highlight w:val="none"/>
        </w:rPr>
        <w:t xml:space="preserve"> 谈判保证金须以投标单位基本账户一次性汇出缴纳，未成交单位的谈判保证金，退还给原缴纳单位。谈判保证金应于谈判时间前存入指定账户（开户信息：见【报价须知前附表】）。对未按要求提交谈判保证金的谈判响应文件，谈判小组将视为不响应谈判文件予以拒绝。</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17.4</w:t>
      </w:r>
      <w:r>
        <w:rPr>
          <w:rFonts w:hint="eastAsia" w:ascii="宋体" w:hAnsi="宋体" w:cs="宋体"/>
          <w:color w:val="000000" w:themeColor="text1"/>
          <w:highlight w:val="none"/>
        </w:rPr>
        <w:t xml:space="preserve"> 谈判保证金须以投标单位基本账户一次性汇出缴纳方式提交，不接受现金及银行保函形式的谈判保证金。</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17.5</w:t>
      </w:r>
      <w:r>
        <w:rPr>
          <w:rFonts w:hint="eastAsia" w:ascii="宋体" w:hAnsi="宋体" w:cs="宋体"/>
          <w:color w:val="000000" w:themeColor="text1"/>
          <w:highlight w:val="none"/>
        </w:rPr>
        <w:t xml:space="preserve"> 《成交通知书》发出5日内，向未成交方退还谈判保证金。</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17.6</w:t>
      </w:r>
      <w:r>
        <w:rPr>
          <w:rFonts w:hint="eastAsia" w:ascii="宋体" w:hAnsi="宋体" w:cs="宋体"/>
          <w:color w:val="000000" w:themeColor="text1"/>
          <w:highlight w:val="none"/>
        </w:rPr>
        <w:t xml:space="preserve"> 在采购方规定的报价有效期满之前，采购方将以书面形式发出《成交通知书》，《成交通知书》一经发出即发生法律效力。</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17.7</w:t>
      </w:r>
      <w:r>
        <w:rPr>
          <w:rFonts w:hint="eastAsia" w:ascii="宋体" w:hAnsi="宋体" w:cs="宋体"/>
          <w:color w:val="000000" w:themeColor="text1"/>
          <w:highlight w:val="none"/>
        </w:rPr>
        <w:t>发生以下情况，谈判保证金可能被没收：</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17.7.1 投标人在投标有效期内撤回投标文件的；</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17.7.2投标人在投标过程中弄虚作假，提供虚假材料的；</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17.7.3中标人无正当理由不与招标人签订合同的；</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17.7.4其他严重扰乱招投标程序的；</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17.7.5 成交人未能做到：1、按本章第29条规定签订合同；</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2、按本章第35条交付成交服务费。</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17.7.6 投标人在投标过程中有其他违反有关法律法规行为的。</w:t>
      </w:r>
    </w:p>
    <w:p>
      <w:pPr>
        <w:pStyle w:val="7"/>
        <w:spacing w:line="360" w:lineRule="auto"/>
        <w:ind w:firstLine="3204" w:firstLineChars="1140"/>
        <w:rPr>
          <w:rFonts w:ascii="宋体" w:hAnsi="宋体" w:cs="宋体"/>
          <w:color w:val="000000" w:themeColor="text1"/>
          <w:sz w:val="28"/>
          <w:highlight w:val="none"/>
        </w:rPr>
      </w:pPr>
      <w:bookmarkStart w:id="30" w:name="_Toc16246"/>
      <w:bookmarkStart w:id="31" w:name="_Toc2125"/>
      <w:r>
        <w:rPr>
          <w:rFonts w:hint="eastAsia" w:ascii="宋体" w:hAnsi="宋体" w:cs="宋体"/>
          <w:color w:val="000000" w:themeColor="text1"/>
          <w:sz w:val="28"/>
          <w:highlight w:val="none"/>
        </w:rPr>
        <w:t>四、谈判响应文件递交</w:t>
      </w:r>
      <w:bookmarkEnd w:id="30"/>
      <w:bookmarkEnd w:id="31"/>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18、谈判响应文件的密封与标记</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18.1</w:t>
      </w:r>
      <w:r>
        <w:rPr>
          <w:rFonts w:hint="eastAsia" w:ascii="宋体" w:hAnsi="宋体" w:cs="宋体"/>
          <w:color w:val="000000" w:themeColor="text1"/>
          <w:highlight w:val="none"/>
        </w:rPr>
        <w:t xml:space="preserve"> </w:t>
      </w:r>
      <w:r>
        <w:rPr>
          <w:rFonts w:hint="eastAsia" w:ascii="宋体" w:hAnsi="宋体" w:cs="宋体"/>
          <w:b/>
          <w:color w:val="000000" w:themeColor="text1"/>
          <w:highlight w:val="none"/>
        </w:rPr>
        <w:t>报价人应将投标文件正本、副本分别密封，在每个密封件的封面上标明投标单位名称、法定代表人、单位公章、正本或副本，在开启处密封并加盖公章投标文件电子版（正本扫描PDF格式光盘，不留密码，无病毒，不压缩，内容应与报价人打印产生的纸质投标文件内容一致，如有不同，以纸质投标文件为准）。</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18.2</w:t>
      </w:r>
      <w:r>
        <w:rPr>
          <w:rFonts w:hint="eastAsia" w:ascii="宋体" w:hAnsi="宋体" w:cs="宋体"/>
          <w:color w:val="000000" w:themeColor="text1"/>
          <w:highlight w:val="none"/>
        </w:rPr>
        <w:t xml:space="preserve"> 所有谈判响应文件信袋及包装物上均粘贴封条，封条上应注明一下内容：</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（1）采购单位；</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（2）项目名称；</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（3）项目编号；</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（4）报价单位名称和地址；</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（5）“谈判时间前不准启封”。</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18.3</w:t>
      </w:r>
      <w:r>
        <w:rPr>
          <w:rFonts w:hint="eastAsia" w:ascii="宋体" w:hAnsi="宋体" w:cs="宋体"/>
          <w:color w:val="000000" w:themeColor="text1"/>
          <w:highlight w:val="none"/>
        </w:rPr>
        <w:t xml:space="preserve"> 未按本须知要求密封、标记和递交的谈判响应文件，不予接受。</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19、谈判响应文件递交的截止日期</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19.1</w:t>
      </w:r>
      <w:r>
        <w:rPr>
          <w:rFonts w:hint="eastAsia" w:ascii="宋体" w:hAnsi="宋体" w:cs="宋体"/>
          <w:color w:val="000000" w:themeColor="text1"/>
          <w:highlight w:val="none"/>
        </w:rPr>
        <w:t xml:space="preserve"> 报价人必须在“报价人须知前附表”中规定的谈判时间前将谈判响应文件送达谈判地点。</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19.2</w:t>
      </w:r>
      <w:r>
        <w:rPr>
          <w:rFonts w:hint="eastAsia" w:ascii="宋体" w:hAnsi="宋体" w:cs="宋体"/>
          <w:color w:val="000000" w:themeColor="text1"/>
          <w:highlight w:val="none"/>
        </w:rPr>
        <w:t xml:space="preserve"> 超过谈判文件要求的谈判时间送达或邮寄的谈判响应文件将不予接受。</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20、谈判响应文件的修改和撤销</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20.1</w:t>
      </w:r>
      <w:r>
        <w:rPr>
          <w:rFonts w:hint="eastAsia" w:ascii="宋体" w:hAnsi="宋体" w:cs="宋体"/>
          <w:color w:val="000000" w:themeColor="text1"/>
          <w:highlight w:val="none"/>
        </w:rPr>
        <w:t xml:space="preserve"> 报价人可以在递交谈判响应文件后，在谈判时间前，以书面形式向采购人递交通知修改或撤回其谈判响应文件。</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20.2</w:t>
      </w:r>
      <w:r>
        <w:rPr>
          <w:rFonts w:hint="eastAsia" w:ascii="宋体" w:hAnsi="宋体" w:cs="宋体"/>
          <w:color w:val="000000" w:themeColor="text1"/>
          <w:highlight w:val="none"/>
        </w:rPr>
        <w:t xml:space="preserve"> 报价人对谈判响应文件的修改或撤销应按本章第18和19条规定进行准备、密封、标注和递交。</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20.3</w:t>
      </w:r>
      <w:r>
        <w:rPr>
          <w:rFonts w:hint="eastAsia" w:ascii="宋体" w:hAnsi="宋体" w:cs="宋体"/>
          <w:color w:val="000000" w:themeColor="text1"/>
          <w:highlight w:val="none"/>
        </w:rPr>
        <w:t xml:space="preserve"> 谈判开始后不得随意修改谈判响应文件。</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20.4</w:t>
      </w:r>
      <w:r>
        <w:rPr>
          <w:rFonts w:hint="eastAsia" w:ascii="宋体" w:hAnsi="宋体" w:cs="宋体"/>
          <w:color w:val="000000" w:themeColor="text1"/>
          <w:highlight w:val="none"/>
        </w:rPr>
        <w:t xml:space="preserve"> 报价人不得在谈判开始起至谈判响应文件有效期满前撤销谈判响应文件，否则采购人将没收谈判保证金，作为对采购人的违约赔偿金。</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20.5谈判响应文件的澄清</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20.5.1</w:t>
      </w:r>
      <w:r>
        <w:rPr>
          <w:rFonts w:hint="eastAsia" w:ascii="宋体" w:hAnsi="宋体" w:cs="宋体"/>
          <w:color w:val="000000" w:themeColor="text1"/>
          <w:highlight w:val="none"/>
        </w:rPr>
        <w:t xml:space="preserve"> 谈判小组在谈判过程中有权随时请报价人就谈判响应文件中含混之处加以澄清或答疑。</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20.5.2</w:t>
      </w:r>
      <w:r>
        <w:rPr>
          <w:rFonts w:hint="eastAsia" w:ascii="宋体" w:hAnsi="宋体" w:cs="宋体"/>
          <w:color w:val="000000" w:themeColor="text1"/>
          <w:highlight w:val="none"/>
        </w:rPr>
        <w:t xml:space="preserve"> 报价人对要求澄清的问题应以书面形式明确答复，并应有法人授权代表的签署。</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20.5.3</w:t>
      </w:r>
      <w:r>
        <w:rPr>
          <w:rFonts w:hint="eastAsia" w:ascii="宋体" w:hAnsi="宋体" w:cs="宋体"/>
          <w:color w:val="000000" w:themeColor="text1"/>
          <w:highlight w:val="none"/>
        </w:rPr>
        <w:t xml:space="preserve"> 报价人的澄清文件是谈判响应文件的组成部分，并取代谈判响应文件中被澄清的部分。</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20.5.4</w:t>
      </w:r>
      <w:r>
        <w:rPr>
          <w:rFonts w:hint="eastAsia" w:ascii="宋体" w:hAnsi="宋体" w:cs="宋体"/>
          <w:color w:val="000000" w:themeColor="text1"/>
          <w:highlight w:val="none"/>
        </w:rPr>
        <w:t xml:space="preserve"> 谈判响应文件的澄清不得改变报价的实质内容。</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 xml:space="preserve">20.5.5 </w:t>
      </w:r>
      <w:r>
        <w:rPr>
          <w:rFonts w:hint="eastAsia" w:ascii="宋体" w:hAnsi="宋体" w:cs="宋体"/>
          <w:color w:val="000000" w:themeColor="text1"/>
          <w:highlight w:val="none"/>
        </w:rPr>
        <w:t>如果报价人在谈判响应文件中未对文件中的条款或参数要求提出偏离意见或澄清将视同报价人同意谈判文件的全部或部分要求。</w:t>
      </w:r>
    </w:p>
    <w:p>
      <w:pPr>
        <w:pStyle w:val="7"/>
        <w:spacing w:line="360" w:lineRule="auto"/>
        <w:ind w:firstLine="3626" w:firstLineChars="1290"/>
        <w:rPr>
          <w:rFonts w:ascii="宋体" w:hAnsi="宋体" w:cs="宋体"/>
          <w:color w:val="000000" w:themeColor="text1"/>
          <w:sz w:val="28"/>
          <w:highlight w:val="none"/>
        </w:rPr>
      </w:pPr>
      <w:bookmarkStart w:id="32" w:name="_Toc12891"/>
      <w:bookmarkStart w:id="33" w:name="_Toc20020"/>
      <w:r>
        <w:rPr>
          <w:rFonts w:hint="eastAsia" w:ascii="宋体" w:hAnsi="宋体" w:cs="宋体"/>
          <w:color w:val="000000" w:themeColor="text1"/>
          <w:sz w:val="28"/>
          <w:highlight w:val="none"/>
        </w:rPr>
        <w:t>五、谈判</w:t>
      </w:r>
      <w:bookmarkEnd w:id="32"/>
      <w:bookmarkEnd w:id="33"/>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21、谈判</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 xml:space="preserve">21.1 </w:t>
      </w:r>
      <w:r>
        <w:rPr>
          <w:rFonts w:hint="eastAsia" w:ascii="宋体" w:hAnsi="宋体" w:cs="宋体"/>
          <w:color w:val="000000" w:themeColor="text1"/>
          <w:highlight w:val="none"/>
        </w:rPr>
        <w:t>代理机构在“报价人须知前附表”中规定的日期、时间和地点组织谈判。届时请监督人和采购方代表参加并签到。</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21.2</w:t>
      </w:r>
      <w:r>
        <w:rPr>
          <w:rFonts w:hint="eastAsia" w:ascii="宋体" w:hAnsi="宋体" w:cs="宋体"/>
          <w:color w:val="000000" w:themeColor="text1"/>
          <w:highlight w:val="none"/>
        </w:rPr>
        <w:t xml:space="preserve"> 谈判时先由采购人代表和监督人对报价人有效资质及谈判响应文件的密封性进行核查；唱标人宣读谈判响应文件正本、“开标一览表”有关内容及谈判响应文件的修改、撤销和代理机构认为合适的其他内容。</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21.3</w:t>
      </w:r>
      <w:r>
        <w:rPr>
          <w:rFonts w:hint="eastAsia" w:ascii="宋体" w:hAnsi="宋体" w:cs="宋体"/>
          <w:color w:val="000000" w:themeColor="text1"/>
          <w:highlight w:val="none"/>
        </w:rPr>
        <w:t xml:space="preserve"> 有效证件</w:t>
      </w:r>
    </w:p>
    <w:p>
      <w:pPr>
        <w:spacing w:line="360" w:lineRule="auto"/>
        <w:ind w:firstLine="480"/>
        <w:rPr>
          <w:rFonts w:ascii="宋体" w:hAnsi="宋体" w:cs="宋体"/>
          <w:color w:val="000000" w:themeColor="text1"/>
          <w:highlight w:val="none"/>
        </w:rPr>
      </w:pPr>
      <w:r>
        <w:rPr>
          <w:rFonts w:hint="eastAsia" w:ascii="宋体" w:hAnsi="宋体" w:cs="宋体"/>
          <w:b/>
          <w:bCs/>
          <w:color w:val="000000" w:themeColor="text1"/>
          <w:highlight w:val="none"/>
        </w:rPr>
        <w:t>谈判时，请报价人随身携带以下有效证件以备查验，敬请报价人特别注意！</w:t>
      </w:r>
    </w:p>
    <w:p>
      <w:pPr>
        <w:spacing w:line="360" w:lineRule="auto"/>
        <w:ind w:firstLine="480"/>
        <w:rPr>
          <w:rFonts w:ascii="宋体" w:hAnsi="宋体" w:cs="宋体"/>
          <w:b/>
          <w:bCs/>
          <w:color w:val="000000" w:themeColor="text1"/>
          <w:highlight w:val="none"/>
        </w:rPr>
      </w:pPr>
      <w:r>
        <w:rPr>
          <w:rFonts w:hint="eastAsia" w:ascii="宋体" w:hAnsi="宋体" w:cs="宋体"/>
          <w:b/>
          <w:bCs/>
          <w:color w:val="000000" w:themeColor="text1"/>
          <w:highlight w:val="none"/>
        </w:rPr>
        <w:t>（1）投标人必须携带企业法人三证合一营业执照副本原件；</w:t>
      </w:r>
    </w:p>
    <w:p>
      <w:pPr>
        <w:spacing w:line="360" w:lineRule="auto"/>
        <w:ind w:firstLine="480"/>
        <w:rPr>
          <w:rFonts w:ascii="宋体" w:hAnsi="宋体" w:cs="宋体"/>
          <w:b/>
          <w:bCs/>
          <w:color w:val="000000" w:themeColor="text1"/>
          <w:highlight w:val="none"/>
        </w:rPr>
      </w:pPr>
      <w:r>
        <w:rPr>
          <w:rFonts w:hint="eastAsia" w:ascii="宋体" w:hAnsi="宋体" w:cs="宋体"/>
          <w:b/>
          <w:bCs/>
          <w:color w:val="000000" w:themeColor="text1"/>
          <w:highlight w:val="none"/>
        </w:rPr>
        <w:t>（2）所投产品属于第二类医疗器械的，需提供有效的行政主管部门颁发的第二类医疗器械经营备案凭证</w:t>
      </w:r>
      <w:r>
        <w:rPr>
          <w:rFonts w:hint="eastAsia" w:ascii="宋体" w:hAnsi="宋体" w:cs="宋体"/>
          <w:b/>
          <w:bCs/>
          <w:color w:val="000000" w:themeColor="text1"/>
          <w:highlight w:val="none"/>
          <w:lang w:val="en-US" w:eastAsia="zh-CN"/>
        </w:rPr>
        <w:t>原件</w:t>
      </w:r>
      <w:r>
        <w:rPr>
          <w:rFonts w:hint="eastAsia" w:ascii="宋体" w:hAnsi="宋体" w:cs="宋体"/>
          <w:b/>
          <w:bCs/>
          <w:color w:val="000000" w:themeColor="text1"/>
          <w:highlight w:val="none"/>
        </w:rPr>
        <w:t>（或医疗器械生产许可证</w:t>
      </w:r>
      <w:r>
        <w:rPr>
          <w:rFonts w:hint="eastAsia" w:ascii="宋体" w:hAnsi="宋体" w:cs="宋体"/>
          <w:b/>
          <w:bCs/>
          <w:color w:val="000000" w:themeColor="text1"/>
          <w:highlight w:val="none"/>
          <w:lang w:val="en-US" w:eastAsia="zh-CN"/>
        </w:rPr>
        <w:t>原件</w:t>
      </w:r>
      <w:r>
        <w:rPr>
          <w:rFonts w:hint="eastAsia" w:ascii="宋体" w:hAnsi="宋体" w:cs="宋体"/>
          <w:b/>
          <w:bCs/>
          <w:color w:val="000000" w:themeColor="text1"/>
          <w:highlight w:val="none"/>
        </w:rPr>
        <w:t>或医疗器械经营许可证</w:t>
      </w:r>
      <w:r>
        <w:rPr>
          <w:rFonts w:hint="eastAsia" w:ascii="宋体" w:hAnsi="宋体" w:cs="宋体"/>
          <w:b/>
          <w:bCs/>
          <w:color w:val="000000" w:themeColor="text1"/>
          <w:highlight w:val="none"/>
          <w:lang w:val="en-US" w:eastAsia="zh-CN"/>
        </w:rPr>
        <w:t>原件</w:t>
      </w:r>
      <w:r>
        <w:rPr>
          <w:rFonts w:hint="eastAsia" w:ascii="宋体" w:hAnsi="宋体" w:cs="宋体"/>
          <w:b/>
          <w:bCs/>
          <w:color w:val="000000" w:themeColor="text1"/>
          <w:highlight w:val="none"/>
        </w:rPr>
        <w:t>，经营范围需包含本次项目的内容）；所投产品属于第三类医疗器械的，需提供有效的行政主管部门颁发的医疗器械生产许可证</w:t>
      </w:r>
      <w:r>
        <w:rPr>
          <w:rFonts w:hint="eastAsia" w:ascii="宋体" w:hAnsi="宋体" w:cs="宋体"/>
          <w:b/>
          <w:bCs/>
          <w:color w:val="000000" w:themeColor="text1"/>
          <w:highlight w:val="none"/>
          <w:lang w:val="en-US" w:eastAsia="zh-CN"/>
        </w:rPr>
        <w:t>原件</w:t>
      </w:r>
      <w:r>
        <w:rPr>
          <w:rFonts w:hint="eastAsia" w:ascii="宋体" w:hAnsi="宋体" w:cs="宋体"/>
          <w:b/>
          <w:bCs/>
          <w:color w:val="000000" w:themeColor="text1"/>
          <w:highlight w:val="none"/>
        </w:rPr>
        <w:t>（或医疗器械经营许可证</w:t>
      </w:r>
      <w:r>
        <w:rPr>
          <w:rFonts w:hint="eastAsia" w:ascii="宋体" w:hAnsi="宋体" w:cs="宋体"/>
          <w:b/>
          <w:bCs/>
          <w:color w:val="000000" w:themeColor="text1"/>
          <w:highlight w:val="none"/>
          <w:lang w:val="en-US" w:eastAsia="zh-CN"/>
        </w:rPr>
        <w:t>原件</w:t>
      </w:r>
      <w:r>
        <w:rPr>
          <w:rFonts w:hint="eastAsia" w:ascii="宋体" w:hAnsi="宋体" w:cs="宋体"/>
          <w:b/>
          <w:bCs/>
          <w:color w:val="000000" w:themeColor="text1"/>
          <w:highlight w:val="none"/>
        </w:rPr>
        <w:t>，经营范围需包含本次项目的内容）；</w:t>
      </w:r>
    </w:p>
    <w:p>
      <w:pPr>
        <w:spacing w:line="360" w:lineRule="auto"/>
        <w:ind w:firstLine="480"/>
        <w:rPr>
          <w:rFonts w:hint="eastAsia" w:ascii="宋体" w:hAnsi="宋体" w:cs="宋体"/>
          <w:b/>
          <w:bCs/>
          <w:color w:val="000000" w:themeColor="text1"/>
          <w:highlight w:val="none"/>
        </w:rPr>
      </w:pPr>
      <w:r>
        <w:rPr>
          <w:rFonts w:hint="eastAsia" w:ascii="宋体" w:hAnsi="宋体" w:cs="宋体"/>
          <w:b/>
          <w:bCs/>
          <w:color w:val="000000" w:themeColor="text1"/>
          <w:highlight w:val="none"/>
        </w:rPr>
        <w:t>（3）提供所投产品第三方检测报告复印件加盖生产厂家鲜章；</w:t>
      </w:r>
    </w:p>
    <w:p>
      <w:pPr>
        <w:spacing w:line="360" w:lineRule="auto"/>
        <w:ind w:firstLine="480"/>
        <w:rPr>
          <w:rFonts w:hint="eastAsia" w:ascii="宋体" w:hAnsi="宋体" w:cs="宋体"/>
          <w:b/>
          <w:bCs/>
          <w:color w:val="000000" w:themeColor="text1"/>
          <w:highlight w:val="none"/>
          <w:lang w:eastAsia="zh-CN"/>
        </w:rPr>
      </w:pPr>
      <w:r>
        <w:rPr>
          <w:rFonts w:hint="eastAsia" w:ascii="宋体" w:hAnsi="宋体" w:cs="宋体"/>
          <w:b/>
          <w:bCs/>
          <w:color w:val="000000" w:themeColor="text1"/>
          <w:highlight w:val="none"/>
          <w:lang w:eastAsia="zh-CN"/>
        </w:rPr>
        <w:t>（</w:t>
      </w:r>
      <w:r>
        <w:rPr>
          <w:rFonts w:hint="eastAsia" w:ascii="宋体" w:hAnsi="宋体" w:cs="宋体"/>
          <w:b/>
          <w:bCs/>
          <w:color w:val="000000" w:themeColor="text1"/>
          <w:highlight w:val="none"/>
          <w:lang w:val="en-US" w:eastAsia="zh-CN"/>
        </w:rPr>
        <w:t>4</w:t>
      </w:r>
      <w:r>
        <w:rPr>
          <w:rFonts w:hint="eastAsia" w:ascii="宋体" w:hAnsi="宋体" w:cs="宋体"/>
          <w:b/>
          <w:bCs/>
          <w:color w:val="000000" w:themeColor="text1"/>
          <w:highlight w:val="none"/>
          <w:lang w:eastAsia="zh-CN"/>
        </w:rPr>
        <w:t>）</w:t>
      </w:r>
      <w:r>
        <w:rPr>
          <w:rFonts w:hint="eastAsia" w:ascii="宋体" w:hAnsi="宋体" w:cs="宋体"/>
          <w:b/>
          <w:bCs/>
          <w:color w:val="000000" w:themeColor="text1"/>
          <w:highlight w:val="none"/>
          <w:lang w:val="en-US" w:eastAsia="zh-CN"/>
        </w:rPr>
        <w:t>提供所投产品的</w:t>
      </w:r>
      <w:r>
        <w:rPr>
          <w:rFonts w:hint="eastAsia" w:ascii="宋体" w:hAnsi="宋体" w:cs="宋体"/>
          <w:b/>
          <w:bCs/>
          <w:color w:val="000000" w:themeColor="text1"/>
          <w:highlight w:val="none"/>
          <w:lang w:eastAsia="zh-CN"/>
        </w:rPr>
        <w:t>医疗器械注册证</w:t>
      </w:r>
      <w:r>
        <w:rPr>
          <w:rFonts w:hint="eastAsia" w:ascii="宋体" w:hAnsi="宋体" w:cs="宋体"/>
          <w:b/>
          <w:bCs/>
          <w:color w:val="000000" w:themeColor="text1"/>
          <w:highlight w:val="none"/>
          <w:lang w:val="en-US" w:eastAsia="zh-CN"/>
        </w:rPr>
        <w:t>复印件</w:t>
      </w:r>
      <w:r>
        <w:rPr>
          <w:rFonts w:hint="eastAsia" w:ascii="宋体" w:hAnsi="宋体" w:cs="宋体"/>
          <w:b/>
          <w:bCs/>
          <w:color w:val="000000" w:themeColor="text1"/>
          <w:highlight w:val="none"/>
          <w:lang w:eastAsia="zh-CN"/>
        </w:rPr>
        <w:t>加盖生产厂家鲜章；</w:t>
      </w:r>
    </w:p>
    <w:p>
      <w:pPr>
        <w:spacing w:line="360" w:lineRule="auto"/>
        <w:ind w:firstLine="480"/>
        <w:rPr>
          <w:rFonts w:hint="eastAsia" w:ascii="宋体" w:hAnsi="宋体" w:cs="宋体"/>
          <w:b/>
          <w:bCs/>
          <w:color w:val="000000" w:themeColor="text1"/>
          <w:highlight w:val="none"/>
        </w:rPr>
      </w:pPr>
      <w:r>
        <w:rPr>
          <w:rFonts w:hint="eastAsia" w:ascii="宋体" w:hAnsi="宋体" w:cs="宋体"/>
          <w:b/>
          <w:bCs/>
          <w:color w:val="000000" w:themeColor="text1"/>
          <w:highlight w:val="none"/>
        </w:rPr>
        <w:t>（</w:t>
      </w:r>
      <w:r>
        <w:rPr>
          <w:rFonts w:hint="eastAsia" w:ascii="宋体" w:hAnsi="宋体" w:cs="宋体"/>
          <w:b/>
          <w:bCs/>
          <w:color w:val="000000" w:themeColor="text1"/>
          <w:highlight w:val="none"/>
          <w:lang w:val="en-US" w:eastAsia="zh-CN"/>
        </w:rPr>
        <w:t>5</w:t>
      </w:r>
      <w:r>
        <w:rPr>
          <w:rFonts w:hint="eastAsia" w:ascii="宋体" w:hAnsi="宋体" w:cs="宋体"/>
          <w:b/>
          <w:bCs/>
          <w:color w:val="000000" w:themeColor="text1"/>
          <w:highlight w:val="none"/>
        </w:rPr>
        <w:t>）提供2021年度由第三方财务审计机构出具的财务审计报告原件</w:t>
      </w:r>
      <w:r>
        <w:rPr>
          <w:rFonts w:hint="eastAsia" w:ascii="宋体" w:hAnsi="宋体" w:cs="宋体"/>
          <w:b/>
          <w:bCs/>
          <w:color w:val="000000" w:themeColor="text1"/>
          <w:highlight w:val="none"/>
          <w:lang w:val="en-US" w:eastAsia="zh-CN"/>
        </w:rPr>
        <w:t>或复印件</w:t>
      </w:r>
      <w:r>
        <w:rPr>
          <w:rFonts w:hint="eastAsia" w:ascii="宋体" w:hAnsi="宋体" w:cs="宋体"/>
          <w:b/>
          <w:bCs/>
          <w:color w:val="000000" w:themeColor="text1"/>
          <w:highlight w:val="none"/>
        </w:rPr>
        <w:t>（2022年1月份新成立的公司可不提供但需提供银行出具的近三个月的资信证明原件）和健全的财务会计制度；</w:t>
      </w:r>
    </w:p>
    <w:p>
      <w:pPr>
        <w:spacing w:line="360" w:lineRule="auto"/>
        <w:ind w:firstLine="480"/>
        <w:rPr>
          <w:rFonts w:ascii="宋体" w:hAnsi="宋体" w:cs="宋体"/>
          <w:b/>
          <w:bCs/>
          <w:color w:val="000000" w:themeColor="text1"/>
          <w:highlight w:val="none"/>
        </w:rPr>
      </w:pPr>
      <w:r>
        <w:rPr>
          <w:rFonts w:hint="eastAsia" w:ascii="宋体" w:hAnsi="宋体" w:cs="宋体"/>
          <w:b/>
          <w:bCs/>
          <w:color w:val="000000" w:themeColor="text1"/>
          <w:highlight w:val="none"/>
        </w:rPr>
        <w:t>（</w:t>
      </w:r>
      <w:r>
        <w:rPr>
          <w:rFonts w:hint="eastAsia" w:ascii="宋体" w:hAnsi="宋体" w:cs="宋体"/>
          <w:b/>
          <w:bCs/>
          <w:color w:val="000000" w:themeColor="text1"/>
          <w:highlight w:val="none"/>
          <w:lang w:val="en-US" w:eastAsia="zh-CN"/>
        </w:rPr>
        <w:t>6</w:t>
      </w:r>
      <w:r>
        <w:rPr>
          <w:rFonts w:hint="eastAsia" w:ascii="宋体" w:hAnsi="宋体" w:cs="宋体"/>
          <w:b/>
          <w:bCs/>
          <w:color w:val="000000" w:themeColor="text1"/>
          <w:highlight w:val="none"/>
        </w:rPr>
        <w:t>）提供2022年税务机关出具近三个月的完税证明原件（2022年1月份后成立的公司按实际发生提供）；</w:t>
      </w:r>
    </w:p>
    <w:p>
      <w:pPr>
        <w:spacing w:line="360" w:lineRule="auto"/>
        <w:ind w:firstLine="480"/>
        <w:rPr>
          <w:rFonts w:ascii="宋体" w:hAnsi="宋体" w:cs="宋体"/>
          <w:b/>
          <w:bCs/>
          <w:color w:val="000000" w:themeColor="text1"/>
          <w:highlight w:val="none"/>
        </w:rPr>
      </w:pPr>
      <w:r>
        <w:rPr>
          <w:rFonts w:hint="eastAsia" w:ascii="宋体" w:hAnsi="宋体" w:cs="宋体"/>
          <w:b/>
          <w:bCs/>
          <w:color w:val="000000" w:themeColor="text1"/>
          <w:highlight w:val="none"/>
        </w:rPr>
        <w:t>（</w:t>
      </w:r>
      <w:r>
        <w:rPr>
          <w:rFonts w:hint="eastAsia" w:ascii="宋体" w:hAnsi="宋体" w:cs="宋体"/>
          <w:b/>
          <w:bCs/>
          <w:color w:val="000000" w:themeColor="text1"/>
          <w:highlight w:val="none"/>
          <w:lang w:val="en-US" w:eastAsia="zh-CN"/>
        </w:rPr>
        <w:t>7</w:t>
      </w:r>
      <w:r>
        <w:rPr>
          <w:rFonts w:hint="eastAsia" w:ascii="宋体" w:hAnsi="宋体" w:cs="宋体"/>
          <w:b/>
          <w:bCs/>
          <w:color w:val="000000" w:themeColor="text1"/>
          <w:highlight w:val="none"/>
        </w:rPr>
        <w:t>）提供本单位缴纳的近3个月社保缴纳证明（2022年1月份后成立的公司按实际发生提供）；</w:t>
      </w:r>
    </w:p>
    <w:p>
      <w:pPr>
        <w:spacing w:line="360" w:lineRule="auto"/>
        <w:ind w:firstLine="480"/>
        <w:rPr>
          <w:rFonts w:ascii="宋体" w:hAnsi="宋体" w:cs="宋体"/>
          <w:b/>
          <w:bCs/>
          <w:color w:val="000000" w:themeColor="text1"/>
          <w:highlight w:val="none"/>
        </w:rPr>
      </w:pPr>
      <w:r>
        <w:rPr>
          <w:rFonts w:hint="eastAsia" w:ascii="宋体" w:hAnsi="宋体" w:cs="宋体"/>
          <w:b/>
          <w:bCs/>
          <w:color w:val="000000" w:themeColor="text1"/>
          <w:highlight w:val="none"/>
        </w:rPr>
        <w:t>（</w:t>
      </w:r>
      <w:r>
        <w:rPr>
          <w:rFonts w:hint="eastAsia" w:ascii="宋体" w:hAnsi="宋体" w:cs="宋体"/>
          <w:b/>
          <w:bCs/>
          <w:color w:val="000000" w:themeColor="text1"/>
          <w:highlight w:val="none"/>
          <w:lang w:val="en-US" w:eastAsia="zh-CN"/>
        </w:rPr>
        <w:t>8</w:t>
      </w:r>
      <w:r>
        <w:rPr>
          <w:rFonts w:hint="eastAsia" w:ascii="宋体" w:hAnsi="宋体" w:cs="宋体"/>
          <w:b/>
          <w:bCs/>
          <w:color w:val="000000" w:themeColor="text1"/>
          <w:highlight w:val="none"/>
        </w:rPr>
        <w:t>)法定代表人身份证原件及法定代表人资格证明书或法定代表人授权委托书和委托代理人的身份证原件。（授权书需附法人身份证及委托人身份证复印件）；</w:t>
      </w:r>
    </w:p>
    <w:p>
      <w:pPr>
        <w:spacing w:line="360" w:lineRule="auto"/>
        <w:ind w:firstLine="480"/>
        <w:rPr>
          <w:rFonts w:ascii="宋体" w:hAnsi="宋体" w:cs="宋体"/>
          <w:b/>
          <w:bCs/>
          <w:color w:val="000000" w:themeColor="text1"/>
          <w:highlight w:val="none"/>
        </w:rPr>
      </w:pPr>
      <w:r>
        <w:rPr>
          <w:rFonts w:hint="eastAsia" w:ascii="宋体" w:hAnsi="宋体" w:cs="宋体"/>
          <w:b/>
          <w:bCs/>
          <w:color w:val="000000" w:themeColor="text1"/>
          <w:highlight w:val="none"/>
        </w:rPr>
        <w:t>（</w:t>
      </w:r>
      <w:r>
        <w:rPr>
          <w:rFonts w:hint="eastAsia" w:ascii="宋体" w:hAnsi="宋体" w:cs="宋体"/>
          <w:b/>
          <w:bCs/>
          <w:color w:val="000000" w:themeColor="text1"/>
          <w:highlight w:val="none"/>
          <w:lang w:val="en-US" w:eastAsia="zh-CN"/>
        </w:rPr>
        <w:t>9</w:t>
      </w:r>
      <w:r>
        <w:rPr>
          <w:rFonts w:hint="eastAsia" w:ascii="宋体" w:hAnsi="宋体" w:cs="宋体"/>
          <w:b/>
          <w:bCs/>
          <w:color w:val="000000" w:themeColor="text1"/>
          <w:highlight w:val="none"/>
        </w:rPr>
        <w:t>）投标保证金电子回单。</w:t>
      </w:r>
    </w:p>
    <w:p>
      <w:pPr>
        <w:spacing w:line="360" w:lineRule="auto"/>
        <w:ind w:firstLine="480"/>
        <w:rPr>
          <w:rFonts w:ascii="宋体" w:hAnsi="宋体" w:cs="宋体"/>
          <w:b/>
          <w:bCs/>
          <w:color w:val="000000" w:themeColor="text1"/>
          <w:highlight w:val="none"/>
        </w:rPr>
      </w:pPr>
      <w:r>
        <w:rPr>
          <w:rFonts w:hint="eastAsia" w:ascii="宋体" w:hAnsi="宋体" w:cs="宋体"/>
          <w:b/>
          <w:bCs/>
          <w:color w:val="000000" w:themeColor="text1"/>
          <w:highlight w:val="none"/>
        </w:rPr>
        <w:t>除特殊标注外，以上原件的公证件及扫描件本次谈判不予认可，未通过资质查验的谈判响应文件将予以否决。</w:t>
      </w:r>
    </w:p>
    <w:p>
      <w:pPr>
        <w:numPr>
          <w:ilvl w:val="0"/>
          <w:numId w:val="5"/>
        </w:num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谈判小组</w:t>
      </w:r>
    </w:p>
    <w:p>
      <w:pPr>
        <w:spacing w:line="360" w:lineRule="auto"/>
        <w:rPr>
          <w:rFonts w:ascii="宋体" w:hAnsi="宋体" w:cs="宋体"/>
          <w:color w:val="000000" w:themeColor="text1"/>
          <w:highlight w:val="none"/>
        </w:rPr>
      </w:pPr>
      <w:r>
        <w:rPr>
          <w:rFonts w:hint="eastAsia" w:ascii="宋体" w:hAnsi="宋体" w:cs="宋体"/>
          <w:b/>
          <w:bCs/>
          <w:color w:val="000000" w:themeColor="text1"/>
          <w:highlight w:val="none"/>
        </w:rPr>
        <w:t>22.1</w:t>
      </w:r>
      <w:r>
        <w:rPr>
          <w:rFonts w:hint="eastAsia" w:ascii="宋体" w:hAnsi="宋体" w:cs="宋体"/>
          <w:color w:val="000000" w:themeColor="text1"/>
          <w:highlight w:val="none"/>
        </w:rPr>
        <w:t>项目谈判小组按照政府采购法相关规定组成。</w:t>
      </w:r>
    </w:p>
    <w:p>
      <w:pPr>
        <w:spacing w:line="360" w:lineRule="auto"/>
        <w:rPr>
          <w:rFonts w:ascii="宋体" w:hAnsi="宋体" w:cs="宋体"/>
          <w:color w:val="000000" w:themeColor="text1"/>
          <w:highlight w:val="none"/>
        </w:rPr>
      </w:pPr>
      <w:r>
        <w:rPr>
          <w:rFonts w:hint="eastAsia" w:ascii="宋体" w:hAnsi="宋体" w:cs="宋体"/>
          <w:b/>
          <w:bCs/>
          <w:color w:val="000000" w:themeColor="text1"/>
          <w:highlight w:val="none"/>
        </w:rPr>
        <w:t>22.2</w:t>
      </w:r>
      <w:r>
        <w:rPr>
          <w:rFonts w:hint="eastAsia" w:ascii="宋体" w:hAnsi="宋体" w:cs="宋体"/>
          <w:color w:val="000000" w:themeColor="text1"/>
          <w:highlight w:val="none"/>
        </w:rPr>
        <w:t>谈判开始时，谈判小组对各谈判响应文件的内容进行全面审查，并确认谈判响应文件是否符合或实质上响应了谈判文件的有关要求，只有实质上响应了谈判文件的谈判响应文件才能被采购人接受。</w:t>
      </w:r>
    </w:p>
    <w:p>
      <w:pPr>
        <w:spacing w:line="360" w:lineRule="auto"/>
        <w:ind w:firstLine="480" w:firstLineChars="200"/>
        <w:rPr>
          <w:rFonts w:ascii="宋体" w:hAnsi="宋体" w:cs="宋体"/>
          <w:color w:val="000000" w:themeColor="text1"/>
          <w:highlight w:val="none"/>
        </w:rPr>
      </w:pPr>
      <w:r>
        <w:rPr>
          <w:rFonts w:hint="eastAsia" w:ascii="宋体" w:hAnsi="宋体" w:cs="宋体"/>
          <w:color w:val="000000" w:themeColor="text1"/>
          <w:highlight w:val="none"/>
        </w:rPr>
        <w:t>如果谈判响应文件实质上不响应文件的要求，采购人将予以否决，并且不允许通过修正或撤销其不符合要求的差异或意见保留，使之成为具有响应性的投标。无效报价的确定按国家计委等七部委发布的《评标委员会和评标方法暂行规定》和本谈判文件的规定执行。</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22.3</w:t>
      </w:r>
      <w:r>
        <w:rPr>
          <w:rFonts w:hint="eastAsia" w:ascii="宋体" w:hAnsi="宋体" w:cs="宋体"/>
          <w:bCs/>
          <w:color w:val="000000" w:themeColor="text1"/>
          <w:highlight w:val="none"/>
        </w:rPr>
        <w:t>谈判小组将与进入谈判的报价人依照递交谈判响应文件顺序分别进行一对一谈判。</w:t>
      </w:r>
    </w:p>
    <w:p>
      <w:pPr>
        <w:spacing w:line="360" w:lineRule="auto"/>
        <w:rPr>
          <w:rFonts w:ascii="宋体" w:hAnsi="宋体" w:cs="宋体"/>
          <w:bCs/>
          <w:color w:val="000000" w:themeColor="text1"/>
          <w:highlight w:val="none"/>
        </w:rPr>
      </w:pPr>
      <w:r>
        <w:rPr>
          <w:rFonts w:hint="eastAsia" w:ascii="宋体" w:hAnsi="宋体" w:cs="宋体"/>
          <w:b/>
          <w:color w:val="000000" w:themeColor="text1"/>
          <w:highlight w:val="none"/>
        </w:rPr>
        <w:t>22.4</w:t>
      </w:r>
      <w:r>
        <w:rPr>
          <w:rFonts w:hint="eastAsia" w:ascii="宋体" w:hAnsi="宋体" w:cs="宋体"/>
          <w:bCs/>
          <w:color w:val="000000" w:themeColor="text1"/>
          <w:highlight w:val="none"/>
        </w:rPr>
        <w:t>谈判小组可要求报价人就谈判中的具体问题作出书面回答或承诺，报价人提交的书面回答或承诺应由受托人的签字或盖章，并将作为其谈判响应文件的一部分。谈判次数及每个报价人的谈判时间将由谈判小组根据具体谈判情况确定。在谈判中，谈判小组可以对谈判文件进行调整，但将告知每个参与谈判的报价人。</w:t>
      </w:r>
    </w:p>
    <w:p>
      <w:pPr>
        <w:spacing w:line="360" w:lineRule="auto"/>
        <w:ind w:firstLine="480"/>
        <w:rPr>
          <w:rFonts w:ascii="宋体" w:hAnsi="宋体" w:cs="宋体"/>
          <w:bCs/>
          <w:color w:val="000000" w:themeColor="text1"/>
          <w:highlight w:val="none"/>
        </w:rPr>
      </w:pPr>
      <w:r>
        <w:rPr>
          <w:rFonts w:hint="eastAsia" w:ascii="宋体" w:hAnsi="宋体" w:cs="宋体"/>
          <w:bCs/>
          <w:color w:val="000000" w:themeColor="text1"/>
          <w:highlight w:val="none"/>
        </w:rPr>
        <w:t>在每一轮谈判结束后，谈判小组可能会对谈判文件中有关内容进行调整。任何调整的部分谈判小组将会在下一轮谈判前及报价人提交最终承诺报价前，以书面方式告知每个参加谈判的报价人，该调整构成谈判文件的一部分。</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23.谈判原则</w:t>
      </w:r>
    </w:p>
    <w:p>
      <w:pPr>
        <w:spacing w:line="360" w:lineRule="auto"/>
        <w:rPr>
          <w:rFonts w:ascii="宋体" w:hAnsi="宋体" w:cs="宋体"/>
          <w:b/>
          <w:color w:val="000000" w:themeColor="text1"/>
          <w:highlight w:val="none"/>
        </w:rPr>
      </w:pPr>
      <w:r>
        <w:rPr>
          <w:rFonts w:hint="eastAsia" w:ascii="宋体" w:hAnsi="宋体" w:cs="宋体"/>
          <w:bCs/>
          <w:color w:val="000000" w:themeColor="text1"/>
          <w:highlight w:val="none"/>
        </w:rPr>
        <w:t>由谈判小组结合谈判响应文件及最终承诺，</w:t>
      </w:r>
      <w:r>
        <w:rPr>
          <w:rFonts w:hint="eastAsia" w:ascii="宋体" w:hAnsi="宋体" w:cs="宋体"/>
          <w:b/>
          <w:color w:val="000000" w:themeColor="text1"/>
          <w:highlight w:val="none"/>
        </w:rPr>
        <w:t>在符合采购需求、质量和服务相等的前提下，推荐提出最低报价的供应商作为成交供应商。</w:t>
      </w:r>
    </w:p>
    <w:p>
      <w:pPr>
        <w:spacing w:line="360" w:lineRule="auto"/>
        <w:rPr>
          <w:rFonts w:ascii="宋体" w:hAnsi="宋体" w:cs="宋体"/>
          <w:bCs/>
          <w:color w:val="000000" w:themeColor="text1"/>
          <w:highlight w:val="none"/>
        </w:rPr>
      </w:pPr>
      <w:r>
        <w:rPr>
          <w:rFonts w:hint="eastAsia" w:ascii="宋体" w:hAnsi="宋体" w:cs="宋体"/>
          <w:b/>
          <w:color w:val="000000" w:themeColor="text1"/>
          <w:highlight w:val="none"/>
        </w:rPr>
        <w:t>23.1</w:t>
      </w:r>
      <w:r>
        <w:rPr>
          <w:rFonts w:hint="eastAsia" w:ascii="宋体" w:hAnsi="宋体" w:cs="宋体"/>
          <w:bCs/>
          <w:color w:val="000000" w:themeColor="text1"/>
          <w:highlight w:val="none"/>
        </w:rPr>
        <w:t>报价人在谈判响应文件及最终承诺中应对产品技术参数及产品要求作出完全性、真实性的响应。</w:t>
      </w:r>
    </w:p>
    <w:p>
      <w:pPr>
        <w:spacing w:line="360" w:lineRule="auto"/>
        <w:rPr>
          <w:rFonts w:ascii="宋体" w:hAnsi="宋体" w:cs="宋体"/>
          <w:bCs/>
          <w:color w:val="000000" w:themeColor="text1"/>
          <w:highlight w:val="none"/>
        </w:rPr>
      </w:pPr>
      <w:r>
        <w:rPr>
          <w:rFonts w:hint="eastAsia" w:ascii="宋体" w:hAnsi="宋体" w:cs="宋体"/>
          <w:b/>
          <w:color w:val="000000" w:themeColor="text1"/>
          <w:highlight w:val="none"/>
        </w:rPr>
        <w:t>23.2</w:t>
      </w:r>
      <w:r>
        <w:rPr>
          <w:rFonts w:hint="eastAsia" w:ascii="宋体" w:hAnsi="宋体" w:cs="宋体"/>
          <w:bCs/>
          <w:color w:val="000000" w:themeColor="text1"/>
          <w:highlight w:val="none"/>
        </w:rPr>
        <w:t>报价人应有能力保证供货安装计划的实施。</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23.3最终报价</w:t>
      </w:r>
    </w:p>
    <w:p>
      <w:pPr>
        <w:spacing w:line="360" w:lineRule="auto"/>
        <w:rPr>
          <w:rFonts w:ascii="宋体" w:hAnsi="宋体" w:cs="宋体"/>
          <w:bCs/>
          <w:color w:val="000000" w:themeColor="text1"/>
          <w:highlight w:val="none"/>
        </w:rPr>
      </w:pPr>
      <w:r>
        <w:rPr>
          <w:rFonts w:hint="eastAsia" w:ascii="宋体" w:hAnsi="宋体" w:cs="宋体"/>
          <w:b/>
          <w:color w:val="000000" w:themeColor="text1"/>
          <w:highlight w:val="none"/>
        </w:rPr>
        <w:t>23.4</w:t>
      </w:r>
      <w:r>
        <w:rPr>
          <w:rFonts w:hint="eastAsia" w:ascii="宋体" w:hAnsi="宋体" w:cs="宋体"/>
          <w:bCs/>
          <w:color w:val="000000" w:themeColor="text1"/>
          <w:highlight w:val="none"/>
        </w:rPr>
        <w:t>在谈判小组谈判结束后，根据报价人报价及谈判情况要求所有参加谈判的报价人在规定时间内同时提交最终报价。</w:t>
      </w:r>
    </w:p>
    <w:p>
      <w:pPr>
        <w:pStyle w:val="7"/>
        <w:jc w:val="center"/>
        <w:rPr>
          <w:color w:val="000000" w:themeColor="text1"/>
          <w:highlight w:val="none"/>
        </w:rPr>
      </w:pPr>
      <w:bookmarkStart w:id="34" w:name="_Toc21101"/>
      <w:bookmarkStart w:id="35" w:name="_Toc17523"/>
      <w:r>
        <w:rPr>
          <w:rFonts w:hint="eastAsia"/>
          <w:color w:val="000000" w:themeColor="text1"/>
          <w:highlight w:val="none"/>
        </w:rPr>
        <w:t>六、成交</w:t>
      </w:r>
      <w:bookmarkEnd w:id="34"/>
      <w:bookmarkEnd w:id="35"/>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24.成交通知书</w:t>
      </w:r>
    </w:p>
    <w:p>
      <w:pPr>
        <w:spacing w:line="360" w:lineRule="auto"/>
        <w:rPr>
          <w:rFonts w:ascii="宋体" w:hAnsi="宋体" w:cs="宋体"/>
          <w:bCs/>
          <w:color w:val="000000" w:themeColor="text1"/>
          <w:highlight w:val="none"/>
        </w:rPr>
      </w:pPr>
      <w:r>
        <w:rPr>
          <w:rFonts w:hint="eastAsia" w:ascii="宋体" w:hAnsi="宋体" w:cs="宋体"/>
          <w:b/>
          <w:color w:val="000000" w:themeColor="text1"/>
          <w:highlight w:val="none"/>
        </w:rPr>
        <w:t>24.1</w:t>
      </w:r>
      <w:r>
        <w:rPr>
          <w:rFonts w:hint="eastAsia" w:ascii="宋体" w:hAnsi="宋体" w:cs="宋体"/>
          <w:bCs/>
          <w:color w:val="000000" w:themeColor="text1"/>
          <w:highlight w:val="none"/>
        </w:rPr>
        <w:t>成交人确定后，招标代理机构将向成交人发出成交通知书。</w:t>
      </w:r>
    </w:p>
    <w:p>
      <w:pPr>
        <w:spacing w:line="360" w:lineRule="auto"/>
        <w:rPr>
          <w:rFonts w:ascii="宋体" w:hAnsi="宋体" w:cs="宋体"/>
          <w:bCs/>
          <w:color w:val="000000" w:themeColor="text1"/>
          <w:highlight w:val="none"/>
        </w:rPr>
      </w:pPr>
      <w:r>
        <w:rPr>
          <w:rFonts w:hint="eastAsia" w:ascii="宋体" w:hAnsi="宋体" w:cs="宋体"/>
          <w:b/>
          <w:color w:val="000000" w:themeColor="text1"/>
          <w:highlight w:val="none"/>
        </w:rPr>
        <w:t>24.2</w:t>
      </w:r>
      <w:r>
        <w:rPr>
          <w:rFonts w:hint="eastAsia" w:ascii="宋体" w:hAnsi="宋体" w:cs="宋体"/>
          <w:bCs/>
          <w:color w:val="000000" w:themeColor="text1"/>
          <w:highlight w:val="none"/>
        </w:rPr>
        <w:t>成交通知书是合同的一个组成部分。</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25.成交通知</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25.1</w:t>
      </w:r>
      <w:r>
        <w:rPr>
          <w:rFonts w:hint="eastAsia" w:ascii="宋体" w:hAnsi="宋体" w:cs="宋体"/>
          <w:color w:val="000000" w:themeColor="text1"/>
          <w:highlight w:val="none"/>
        </w:rPr>
        <w:t>成交公示期：成交结果公示一个工作日。</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25.2</w:t>
      </w:r>
      <w:r>
        <w:rPr>
          <w:rFonts w:hint="eastAsia" w:ascii="宋体" w:hAnsi="宋体" w:cs="宋体"/>
          <w:color w:val="000000" w:themeColor="text1"/>
          <w:highlight w:val="none"/>
        </w:rPr>
        <w:t>代理机构根据谈判结果，在报价有效期届满前，以书面形式向成交单位发出成交通知书。</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25.3</w:t>
      </w:r>
      <w:r>
        <w:rPr>
          <w:rFonts w:hint="eastAsia" w:ascii="宋体" w:hAnsi="宋体" w:cs="宋体"/>
          <w:color w:val="000000" w:themeColor="text1"/>
          <w:highlight w:val="none"/>
        </w:rPr>
        <w:t>代理机构将谈判结果及时通知未成交的报价人，无需解释未成交原因。</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26.拒绝某些或所有投标的权利</w:t>
      </w:r>
    </w:p>
    <w:p>
      <w:pPr>
        <w:spacing w:line="360" w:lineRule="auto"/>
        <w:rPr>
          <w:rFonts w:ascii="宋体" w:hAnsi="宋体" w:cs="宋体"/>
          <w:color w:val="000000" w:themeColor="text1"/>
          <w:highlight w:val="none"/>
        </w:rPr>
      </w:pPr>
      <w:r>
        <w:rPr>
          <w:rFonts w:hint="eastAsia" w:ascii="宋体" w:hAnsi="宋体" w:cs="宋体"/>
          <w:bCs/>
          <w:color w:val="000000" w:themeColor="text1"/>
          <w:highlight w:val="none"/>
        </w:rPr>
        <w:t>采购人有</w:t>
      </w:r>
      <w:r>
        <w:rPr>
          <w:rFonts w:hint="eastAsia" w:ascii="宋体" w:hAnsi="宋体" w:cs="宋体"/>
          <w:color w:val="000000" w:themeColor="text1"/>
          <w:highlight w:val="none"/>
        </w:rPr>
        <w:t>权在确定中标报价人之前拒绝任何有不正当行为或扰乱正常工作的报价人，由此对报价人造成的损失不负任何责任，同时对此无需做出任何解释。</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27.付款方式：</w:t>
      </w:r>
      <w:r>
        <w:rPr>
          <w:rFonts w:hint="eastAsia" w:ascii="宋体" w:hAnsi="宋体" w:cs="宋体"/>
          <w:color w:val="000000" w:themeColor="text1"/>
          <w:highlight w:val="none"/>
        </w:rPr>
        <w:t>按成交人与采购人签订合同的付款方式执行。每次付款时均由供货方提供国家正规发票。</w:t>
      </w:r>
    </w:p>
    <w:p>
      <w:pPr>
        <w:pStyle w:val="7"/>
        <w:spacing w:line="360" w:lineRule="auto"/>
        <w:jc w:val="center"/>
        <w:rPr>
          <w:rFonts w:ascii="宋体" w:hAnsi="宋体" w:cs="宋体"/>
          <w:color w:val="000000" w:themeColor="text1"/>
          <w:highlight w:val="none"/>
        </w:rPr>
      </w:pPr>
      <w:bookmarkStart w:id="36" w:name="_Toc20659"/>
      <w:bookmarkStart w:id="37" w:name="_Toc19776"/>
      <w:r>
        <w:rPr>
          <w:rFonts w:hint="eastAsia" w:ascii="宋体" w:hAnsi="宋体" w:cs="宋体"/>
          <w:color w:val="000000" w:themeColor="text1"/>
          <w:highlight w:val="none"/>
        </w:rPr>
        <w:t>七、合同签订</w:t>
      </w:r>
      <w:bookmarkEnd w:id="36"/>
      <w:bookmarkEnd w:id="37"/>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28、签订合同</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28.1</w:t>
      </w:r>
      <w:r>
        <w:rPr>
          <w:rFonts w:hint="eastAsia" w:ascii="宋体" w:hAnsi="宋体" w:cs="宋体"/>
          <w:color w:val="000000" w:themeColor="text1"/>
          <w:highlight w:val="none"/>
        </w:rPr>
        <w:t xml:space="preserve"> 采购人和成交人在自成交通知书发出之日起7日内，依据《中华人民共和国合同法》等有关法律法规及谈判响应文件内容签订合同。</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30.2</w:t>
      </w:r>
      <w:r>
        <w:rPr>
          <w:rFonts w:hint="eastAsia" w:ascii="宋体" w:hAnsi="宋体" w:cs="宋体"/>
          <w:color w:val="000000" w:themeColor="text1"/>
          <w:highlight w:val="none"/>
        </w:rPr>
        <w:t xml:space="preserve"> 成交合同不得转让，合同分包需在谈判响应文件中予以说明，并须经人同意。否则，采购人有权取消报价人的成交资格。</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30.3</w:t>
      </w:r>
      <w:r>
        <w:rPr>
          <w:rFonts w:hint="eastAsia" w:ascii="宋体" w:hAnsi="宋体" w:cs="宋体"/>
          <w:color w:val="000000" w:themeColor="text1"/>
          <w:highlight w:val="none"/>
        </w:rPr>
        <w:t xml:space="preserve"> 采购人如遇成交人违约，可从候选成交人中重新选定成交人，并签订经济合同。</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30.4</w:t>
      </w:r>
      <w:r>
        <w:rPr>
          <w:rFonts w:hint="eastAsia" w:ascii="宋体" w:hAnsi="宋体" w:cs="宋体"/>
          <w:color w:val="000000" w:themeColor="text1"/>
          <w:highlight w:val="none"/>
        </w:rPr>
        <w:t xml:space="preserve"> 合同的定制由采购人、成交人、代理机构三方参加，为确保合同双方的利益公平均等，由代理机构在合同制订过程中进行协调。</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 xml:space="preserve">30.5 </w:t>
      </w:r>
      <w:r>
        <w:rPr>
          <w:rFonts w:hint="eastAsia" w:ascii="宋体" w:hAnsi="宋体" w:cs="宋体"/>
          <w:color w:val="000000" w:themeColor="text1"/>
          <w:highlight w:val="none"/>
        </w:rPr>
        <w:t>合同经采购人成交人双方签字盖章后即生效。采购人、成交人双方亦可自愿申请公证。</w:t>
      </w:r>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31、合同组成</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31.1</w:t>
      </w:r>
      <w:r>
        <w:rPr>
          <w:rFonts w:hint="eastAsia" w:ascii="宋体" w:hAnsi="宋体" w:cs="宋体"/>
          <w:color w:val="000000" w:themeColor="text1"/>
          <w:highlight w:val="none"/>
        </w:rPr>
        <w:t xml:space="preserve"> 以下文件均为合同不可分割的部分：</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31.1.1 专用合同</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31.1.2 合同条款</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31.1.3 成交通知书</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31.1.4 报价人谈判响应文件</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31.1.5 其它文件</w:t>
      </w:r>
    </w:p>
    <w:p>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32、履约保证金</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32.1 中标的投标人应按不超过中标金额的10%提交履约保证金。</w:t>
      </w:r>
    </w:p>
    <w:p>
      <w:pPr>
        <w:spacing w:line="360" w:lineRule="auto"/>
        <w:rPr>
          <w:rFonts w:ascii="宋体" w:hAnsi="宋体" w:cs="宋体"/>
          <w:b/>
          <w:bCs/>
          <w:color w:val="000000" w:themeColor="text1"/>
          <w:highlight w:val="none"/>
        </w:rPr>
      </w:pPr>
      <w:r>
        <w:rPr>
          <w:rFonts w:hint="eastAsia" w:ascii="宋体" w:hAnsi="宋体" w:cs="宋体"/>
          <w:color w:val="000000" w:themeColor="text1"/>
          <w:highlight w:val="none"/>
        </w:rPr>
        <w:t>32.2 中标人与招标人签订合同的同时提交履约保证金，如中标人未按招标文件规定的工期供货、安装和调试完毕，则扣除履约保证金，</w:t>
      </w:r>
      <w:r>
        <w:rPr>
          <w:rFonts w:hint="eastAsia" w:ascii="宋体" w:hAnsi="宋体" w:cs="宋体"/>
          <w:b/>
          <w:bCs/>
          <w:color w:val="000000" w:themeColor="text1"/>
          <w:highlight w:val="none"/>
        </w:rPr>
        <w:t>且三年内不得参加民丰县所有政府采购招投标活动。</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32.3履约保证金（无息）将在乙方履行完成合同所有义务后凭乙方的收款收据在五天内退返乙方。</w:t>
      </w:r>
    </w:p>
    <w:p>
      <w:pPr>
        <w:pStyle w:val="7"/>
        <w:spacing w:line="360" w:lineRule="auto"/>
        <w:ind w:firstLine="3626" w:firstLineChars="1290"/>
        <w:rPr>
          <w:rFonts w:ascii="宋体" w:hAnsi="宋体" w:cs="宋体"/>
          <w:color w:val="000000" w:themeColor="text1"/>
          <w:sz w:val="28"/>
          <w:highlight w:val="none"/>
        </w:rPr>
      </w:pPr>
      <w:bookmarkStart w:id="38" w:name="_Toc20193"/>
      <w:bookmarkStart w:id="39" w:name="_Toc14192"/>
      <w:r>
        <w:rPr>
          <w:rFonts w:hint="eastAsia" w:ascii="宋体" w:hAnsi="宋体" w:cs="宋体"/>
          <w:color w:val="000000" w:themeColor="text1"/>
          <w:sz w:val="28"/>
          <w:highlight w:val="none"/>
        </w:rPr>
        <w:t>八、特别提示</w:t>
      </w:r>
      <w:bookmarkEnd w:id="38"/>
      <w:bookmarkEnd w:id="39"/>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32、</w:t>
      </w:r>
      <w:r>
        <w:rPr>
          <w:rFonts w:hint="eastAsia" w:ascii="宋体" w:hAnsi="宋体" w:cs="宋体"/>
          <w:color w:val="000000" w:themeColor="text1"/>
          <w:highlight w:val="none"/>
        </w:rPr>
        <w:t>报价人应认真研读谈判文件，充分考虑文件中的所有要求和合同条款后，编制谈判响应文件。</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33、</w:t>
      </w:r>
      <w:r>
        <w:rPr>
          <w:rFonts w:hint="eastAsia" w:ascii="宋体" w:hAnsi="宋体" w:cs="宋体"/>
          <w:color w:val="000000" w:themeColor="text1"/>
          <w:highlight w:val="none"/>
        </w:rPr>
        <w:t>如谈判文件中提供的各类表格样式不适用，报价人可另行设计表格样式，但力求内容完整，表达清晰、准确。</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34、</w:t>
      </w:r>
      <w:r>
        <w:rPr>
          <w:rFonts w:hint="eastAsia" w:ascii="宋体" w:hAnsi="宋体" w:cs="宋体"/>
          <w:color w:val="000000" w:themeColor="text1"/>
          <w:highlight w:val="none"/>
        </w:rPr>
        <w:t>本章21.3条所要求的原件，除“法定代表人授权委托书”需要做入谈判响应文件正本中外，其余仅供谈判时查验用，谈判响应文件中只需提供相应的复印件。</w:t>
      </w:r>
    </w:p>
    <w:p>
      <w:pPr>
        <w:pStyle w:val="7"/>
        <w:spacing w:line="360" w:lineRule="auto"/>
        <w:ind w:firstLine="3626" w:firstLineChars="1290"/>
        <w:rPr>
          <w:rFonts w:ascii="宋体" w:hAnsi="宋体" w:cs="宋体"/>
          <w:color w:val="000000" w:themeColor="text1"/>
          <w:sz w:val="28"/>
          <w:highlight w:val="none"/>
        </w:rPr>
      </w:pPr>
      <w:bookmarkStart w:id="40" w:name="_Toc27654"/>
      <w:bookmarkStart w:id="41" w:name="_Toc21896"/>
      <w:r>
        <w:rPr>
          <w:rFonts w:hint="eastAsia" w:ascii="宋体" w:hAnsi="宋体" w:cs="宋体"/>
          <w:color w:val="000000" w:themeColor="text1"/>
          <w:sz w:val="28"/>
          <w:highlight w:val="none"/>
        </w:rPr>
        <w:t>九、其他事项</w:t>
      </w:r>
      <w:bookmarkEnd w:id="40"/>
      <w:bookmarkEnd w:id="41"/>
    </w:p>
    <w:p>
      <w:pPr>
        <w:spacing w:line="360" w:lineRule="auto"/>
        <w:rPr>
          <w:rFonts w:ascii="宋体" w:hAnsi="宋体" w:cs="宋体"/>
          <w:b/>
          <w:color w:val="000000" w:themeColor="text1"/>
          <w:highlight w:val="none"/>
        </w:rPr>
      </w:pPr>
      <w:r>
        <w:rPr>
          <w:rFonts w:hint="eastAsia" w:ascii="宋体" w:hAnsi="宋体" w:cs="宋体"/>
          <w:b/>
          <w:color w:val="000000" w:themeColor="text1"/>
          <w:highlight w:val="none"/>
        </w:rPr>
        <w:t>35、成交服务费</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 xml:space="preserve">35.1 </w:t>
      </w:r>
      <w:r>
        <w:rPr>
          <w:rFonts w:hint="eastAsia" w:ascii="宋体" w:hAnsi="宋体" w:cs="宋体"/>
          <w:bCs/>
          <w:color w:val="000000" w:themeColor="text1"/>
          <w:highlight w:val="none"/>
        </w:rPr>
        <w:t>按照协商结果，</w:t>
      </w:r>
      <w:r>
        <w:rPr>
          <w:rFonts w:hint="eastAsia" w:ascii="宋体" w:hAnsi="宋体" w:cs="宋体"/>
          <w:color w:val="000000" w:themeColor="text1"/>
          <w:highlight w:val="none"/>
        </w:rPr>
        <w:t>成交单位须在采购工作结束后向代理机构一次性付清成交服务费（即成交人在领取成交通知书时支付）。</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35.2</w:t>
      </w:r>
      <w:r>
        <w:rPr>
          <w:rFonts w:hint="eastAsia" w:ascii="宋体" w:hAnsi="宋体" w:cs="宋体"/>
          <w:color w:val="000000" w:themeColor="text1"/>
          <w:highlight w:val="none"/>
        </w:rPr>
        <w:t xml:space="preserve"> 成交服务费：</w:t>
      </w:r>
      <w:r>
        <w:rPr>
          <w:rFonts w:hint="eastAsia" w:ascii="宋体" w:hAnsi="宋体" w:cs="宋体"/>
          <w:color w:val="000000" w:themeColor="text1"/>
          <w:kern w:val="0"/>
          <w:highlight w:val="none"/>
        </w:rPr>
        <w:t>详见投标人须知前附表</w:t>
      </w:r>
      <w:r>
        <w:rPr>
          <w:rFonts w:hint="eastAsia" w:ascii="宋体" w:hAnsi="宋体" w:cs="宋体"/>
          <w:color w:val="000000" w:themeColor="text1"/>
          <w:highlight w:val="none"/>
        </w:rPr>
        <w:t>。</w:t>
      </w: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36、</w:t>
      </w:r>
      <w:r>
        <w:rPr>
          <w:rFonts w:hint="eastAsia" w:ascii="宋体" w:hAnsi="宋体" w:cs="宋体"/>
          <w:color w:val="000000" w:themeColor="text1"/>
          <w:highlight w:val="none"/>
        </w:rPr>
        <w:t>本文件依据《中华人民共和国政府采购法》等有关政府采购方面的法律法规文件编制，解释权属新疆正昊建设工程项目管理有限公司。</w:t>
      </w:r>
    </w:p>
    <w:p>
      <w:pPr>
        <w:spacing w:line="360" w:lineRule="auto"/>
        <w:rPr>
          <w:rFonts w:ascii="宋体" w:hAnsi="宋体" w:cs="宋体"/>
          <w:color w:val="000000" w:themeColor="text1"/>
          <w:highlight w:val="none"/>
        </w:rPr>
        <w:sectPr>
          <w:footerReference r:id="rId3" w:type="default"/>
          <w:type w:val="continuous"/>
          <w:pgSz w:w="11907" w:h="16840"/>
          <w:pgMar w:top="1021" w:right="1287" w:bottom="1021" w:left="1247" w:header="851" w:footer="992" w:gutter="0"/>
          <w:pgNumType w:fmt="decimal"/>
          <w:cols w:space="720" w:num="1"/>
          <w:docGrid w:type="lines" w:linePitch="312" w:charSpace="0"/>
        </w:sectPr>
      </w:pPr>
    </w:p>
    <w:p>
      <w:pPr>
        <w:jc w:val="center"/>
        <w:rPr>
          <w:rFonts w:asciiTheme="minorEastAsia" w:hAnsiTheme="minorEastAsia" w:eastAsiaTheme="minorEastAsia" w:cstheme="minorEastAsia"/>
          <w:b/>
          <w:bCs/>
          <w:color w:val="000000" w:themeColor="text1"/>
          <w:sz w:val="44"/>
          <w:szCs w:val="44"/>
          <w:highlight w:val="none"/>
        </w:rPr>
      </w:pPr>
      <w:bookmarkStart w:id="42" w:name="_Toc1354"/>
      <w:bookmarkStart w:id="43" w:name="_Toc23028"/>
      <w:r>
        <w:rPr>
          <w:rFonts w:hint="eastAsia" w:ascii="宋体" w:hAnsi="宋体" w:cs="宋体"/>
          <w:b/>
          <w:bCs/>
          <w:color w:val="000000" w:themeColor="text1"/>
          <w:sz w:val="40"/>
          <w:szCs w:val="52"/>
          <w:highlight w:val="none"/>
        </w:rPr>
        <w:t>第三章 采购需求、技术参数、规格</w:t>
      </w:r>
    </w:p>
    <w:p>
      <w:pPr>
        <w:rPr>
          <w:rFonts w:ascii="宋体" w:hAnsi="宋体" w:cs="宋体"/>
          <w:b/>
          <w:color w:val="000000" w:themeColor="text1"/>
          <w:sz w:val="28"/>
          <w:szCs w:val="28"/>
          <w:highlight w:val="none"/>
        </w:rPr>
      </w:pPr>
    </w:p>
    <w:p>
      <w:pPr>
        <w:pStyle w:val="2"/>
        <w:ind w:left="480" w:firstLine="1968" w:firstLineChars="700"/>
        <w:rPr>
          <w:b/>
          <w:bCs/>
          <w:color w:val="000000" w:themeColor="text1"/>
          <w:sz w:val="28"/>
          <w:szCs w:val="28"/>
          <w:highlight w:val="none"/>
        </w:rPr>
      </w:pPr>
      <w:r>
        <w:rPr>
          <w:rFonts w:hint="eastAsia"/>
          <w:b/>
          <w:bCs/>
          <w:color w:val="000000" w:themeColor="text1"/>
          <w:sz w:val="28"/>
          <w:szCs w:val="28"/>
          <w:highlight w:val="none"/>
        </w:rPr>
        <w:t>一、采购清单及技术参数</w:t>
      </w:r>
    </w:p>
    <w:bookmarkEnd w:id="42"/>
    <w:bookmarkEnd w:id="43"/>
    <w:tbl>
      <w:tblPr>
        <w:tblStyle w:val="22"/>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3874"/>
        <w:gridCol w:w="1290"/>
        <w:gridCol w:w="138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139" w:type="dxa"/>
            <w:vAlign w:val="center"/>
          </w:tcPr>
          <w:p>
            <w:pPr>
              <w:spacing w:line="440" w:lineRule="exact"/>
              <w:jc w:val="center"/>
              <w:rPr>
                <w:rFonts w:ascii="宋体" w:hAnsi="宋体"/>
                <w:color w:val="000000" w:themeColor="text1"/>
                <w:sz w:val="21"/>
                <w:szCs w:val="21"/>
                <w:highlight w:val="none"/>
              </w:rPr>
            </w:pPr>
            <w:bookmarkStart w:id="44" w:name="_Toc22990"/>
            <w:bookmarkStart w:id="45" w:name="_Toc22311"/>
            <w:r>
              <w:rPr>
                <w:rFonts w:hint="eastAsia" w:ascii="宋体" w:hAnsi="宋体"/>
                <w:color w:val="000000" w:themeColor="text1"/>
                <w:sz w:val="21"/>
                <w:szCs w:val="21"/>
                <w:highlight w:val="none"/>
              </w:rPr>
              <w:t>序号</w:t>
            </w:r>
          </w:p>
        </w:tc>
        <w:tc>
          <w:tcPr>
            <w:tcW w:w="3874" w:type="dxa"/>
            <w:vAlign w:val="center"/>
          </w:tcPr>
          <w:p>
            <w:pPr>
              <w:spacing w:line="440" w:lineRule="exact"/>
              <w:jc w:val="center"/>
              <w:rPr>
                <w:rFonts w:ascii="宋体" w:hAnsi="宋体"/>
                <w:color w:val="000000" w:themeColor="text1"/>
                <w:sz w:val="21"/>
                <w:szCs w:val="21"/>
                <w:highlight w:val="none"/>
              </w:rPr>
            </w:pPr>
            <w:r>
              <w:rPr>
                <w:rFonts w:hint="eastAsia" w:ascii="宋体" w:hAnsi="宋体"/>
                <w:color w:val="000000" w:themeColor="text1"/>
                <w:sz w:val="21"/>
                <w:szCs w:val="21"/>
                <w:highlight w:val="none"/>
              </w:rPr>
              <w:t>名称</w:t>
            </w:r>
          </w:p>
        </w:tc>
        <w:tc>
          <w:tcPr>
            <w:tcW w:w="1290" w:type="dxa"/>
            <w:vAlign w:val="center"/>
          </w:tcPr>
          <w:p>
            <w:pPr>
              <w:spacing w:line="440" w:lineRule="exact"/>
              <w:jc w:val="center"/>
              <w:rPr>
                <w:rFonts w:ascii="宋体" w:hAnsi="宋体"/>
                <w:color w:val="000000" w:themeColor="text1"/>
                <w:sz w:val="21"/>
                <w:szCs w:val="21"/>
                <w:highlight w:val="none"/>
              </w:rPr>
            </w:pPr>
            <w:r>
              <w:rPr>
                <w:rFonts w:hint="eastAsia" w:ascii="宋体" w:hAnsi="宋体"/>
                <w:color w:val="000000" w:themeColor="text1"/>
                <w:sz w:val="21"/>
                <w:szCs w:val="21"/>
                <w:highlight w:val="none"/>
              </w:rPr>
              <w:t>单位</w:t>
            </w:r>
          </w:p>
        </w:tc>
        <w:tc>
          <w:tcPr>
            <w:tcW w:w="1380" w:type="dxa"/>
            <w:vAlign w:val="center"/>
          </w:tcPr>
          <w:p>
            <w:pPr>
              <w:spacing w:line="440" w:lineRule="exact"/>
              <w:jc w:val="center"/>
              <w:rPr>
                <w:rFonts w:ascii="宋体" w:hAnsi="宋体"/>
                <w:color w:val="000000" w:themeColor="text1"/>
                <w:sz w:val="21"/>
                <w:szCs w:val="21"/>
                <w:highlight w:val="none"/>
              </w:rPr>
            </w:pPr>
            <w:r>
              <w:rPr>
                <w:rFonts w:hint="eastAsia" w:ascii="宋体" w:hAnsi="宋体"/>
                <w:color w:val="000000" w:themeColor="text1"/>
                <w:sz w:val="21"/>
                <w:szCs w:val="21"/>
                <w:highlight w:val="none"/>
              </w:rPr>
              <w:t>数量</w:t>
            </w:r>
          </w:p>
        </w:tc>
        <w:tc>
          <w:tcPr>
            <w:tcW w:w="1134" w:type="dxa"/>
            <w:vAlign w:val="center"/>
          </w:tcPr>
          <w:p>
            <w:pPr>
              <w:spacing w:line="440" w:lineRule="exact"/>
              <w:jc w:val="center"/>
              <w:rPr>
                <w:rFonts w:ascii="宋体" w:hAnsi="宋体"/>
                <w:color w:val="000000" w:themeColor="text1"/>
                <w:sz w:val="21"/>
                <w:szCs w:val="21"/>
                <w:highlight w:val="none"/>
              </w:rPr>
            </w:pPr>
            <w:r>
              <w:rPr>
                <w:rFonts w:hint="eastAsia" w:ascii="宋体" w:hAnsi="宋体"/>
                <w:color w:val="000000" w:themeColor="text1"/>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139" w:type="dxa"/>
            <w:vAlign w:val="center"/>
          </w:tcPr>
          <w:p>
            <w:pPr>
              <w:spacing w:line="440" w:lineRule="exact"/>
              <w:jc w:val="center"/>
              <w:rPr>
                <w:rFonts w:ascii="宋体" w:hAnsi="宋体"/>
                <w:color w:val="000000" w:themeColor="text1"/>
                <w:sz w:val="21"/>
                <w:szCs w:val="21"/>
                <w:highlight w:val="none"/>
              </w:rPr>
            </w:pPr>
            <w:r>
              <w:rPr>
                <w:rFonts w:hint="eastAsia" w:ascii="宋体" w:hAnsi="宋体"/>
                <w:color w:val="000000" w:themeColor="text1"/>
                <w:sz w:val="21"/>
                <w:szCs w:val="21"/>
                <w:highlight w:val="none"/>
              </w:rPr>
              <w:t>1</w:t>
            </w:r>
          </w:p>
        </w:tc>
        <w:tc>
          <w:tcPr>
            <w:tcW w:w="3874" w:type="dxa"/>
            <w:vAlign w:val="center"/>
          </w:tcPr>
          <w:p>
            <w:pPr>
              <w:spacing w:line="440" w:lineRule="exact"/>
              <w:jc w:val="left"/>
              <w:rPr>
                <w:rFonts w:ascii="宋体" w:hAnsi="宋体"/>
                <w:color w:val="000000" w:themeColor="text1"/>
                <w:sz w:val="21"/>
                <w:szCs w:val="21"/>
                <w:highlight w:val="none"/>
              </w:rPr>
            </w:pPr>
            <w:r>
              <w:rPr>
                <w:rFonts w:ascii="宋体" w:hAnsi="宋体"/>
                <w:color w:val="000000" w:themeColor="text1"/>
                <w:sz w:val="21"/>
                <w:szCs w:val="21"/>
                <w:highlight w:val="none"/>
              </w:rPr>
              <w:t>全数字化高端彩色多普勒超声诊断仪</w:t>
            </w:r>
          </w:p>
        </w:tc>
        <w:tc>
          <w:tcPr>
            <w:tcW w:w="1290" w:type="dxa"/>
            <w:vAlign w:val="center"/>
          </w:tcPr>
          <w:p>
            <w:pPr>
              <w:spacing w:line="440" w:lineRule="exact"/>
              <w:jc w:val="center"/>
              <w:rPr>
                <w:rFonts w:ascii="宋体" w:hAnsi="宋体"/>
                <w:color w:val="000000" w:themeColor="text1"/>
                <w:sz w:val="21"/>
                <w:szCs w:val="21"/>
                <w:highlight w:val="none"/>
              </w:rPr>
            </w:pPr>
            <w:r>
              <w:rPr>
                <w:rFonts w:hint="eastAsia" w:ascii="宋体" w:hAnsi="宋体"/>
                <w:color w:val="000000" w:themeColor="text1"/>
                <w:sz w:val="21"/>
                <w:szCs w:val="21"/>
                <w:highlight w:val="none"/>
              </w:rPr>
              <w:t>1</w:t>
            </w:r>
          </w:p>
        </w:tc>
        <w:tc>
          <w:tcPr>
            <w:tcW w:w="1380" w:type="dxa"/>
            <w:vAlign w:val="center"/>
          </w:tcPr>
          <w:p>
            <w:pPr>
              <w:spacing w:line="440" w:lineRule="exact"/>
              <w:jc w:val="center"/>
              <w:rPr>
                <w:rFonts w:hint="default" w:ascii="宋体" w:hAnsi="宋体" w:eastAsia="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台</w:t>
            </w:r>
          </w:p>
        </w:tc>
        <w:tc>
          <w:tcPr>
            <w:tcW w:w="1134" w:type="dxa"/>
            <w:vAlign w:val="center"/>
          </w:tcPr>
          <w:p>
            <w:pPr>
              <w:spacing w:line="440" w:lineRule="exact"/>
              <w:jc w:val="center"/>
              <w:rPr>
                <w:rFonts w:ascii="宋体" w:hAnsi="宋体"/>
                <w:color w:val="000000" w:themeColor="text1"/>
                <w:sz w:val="21"/>
                <w:szCs w:val="21"/>
                <w:highlight w:val="none"/>
              </w:rPr>
            </w:pPr>
          </w:p>
        </w:tc>
      </w:tr>
    </w:tbl>
    <w:p>
      <w:pPr>
        <w:pStyle w:val="29"/>
        <w:rPr>
          <w:color w:val="000000" w:themeColor="text1"/>
          <w:highlight w:val="none"/>
        </w:rPr>
      </w:pPr>
    </w:p>
    <w:p>
      <w:pPr>
        <w:pStyle w:val="29"/>
        <w:jc w:val="center"/>
        <w:rPr>
          <w:rFonts w:ascii="Times New Roman" w:hAnsi="Times New Roman"/>
          <w:b/>
          <w:bCs/>
          <w:color w:val="000000" w:themeColor="text1"/>
          <w:kern w:val="0"/>
          <w:sz w:val="24"/>
          <w:szCs w:val="24"/>
          <w:highlight w:val="none"/>
        </w:rPr>
      </w:pPr>
    </w:p>
    <w:p>
      <w:pPr>
        <w:jc w:val="center"/>
        <w:rPr>
          <w:rFonts w:ascii="宋体" w:hAnsi="宋体" w:cs="宋体"/>
          <w:b/>
          <w:bCs/>
          <w:color w:val="000000" w:themeColor="text1"/>
          <w:sz w:val="28"/>
          <w:szCs w:val="28"/>
          <w:highlight w:val="none"/>
        </w:rPr>
      </w:pPr>
      <w:r>
        <w:rPr>
          <w:rFonts w:hint="eastAsia" w:ascii="宋体" w:hAnsi="宋体" w:cs="宋体"/>
          <w:b/>
          <w:bCs/>
          <w:color w:val="000000" w:themeColor="text1"/>
          <w:sz w:val="28"/>
          <w:szCs w:val="28"/>
          <w:highlight w:val="none"/>
        </w:rPr>
        <w:t>全数字化高端彩色多普勒超声诊断仪技术参数</w:t>
      </w:r>
    </w:p>
    <w:p>
      <w:pPr>
        <w:pStyle w:val="2"/>
        <w:ind w:left="480"/>
        <w:rPr>
          <w:color w:val="000000" w:themeColor="text1"/>
          <w:highlight w:val="none"/>
        </w:rPr>
      </w:pPr>
    </w:p>
    <w:p>
      <w:pPr>
        <w:tabs>
          <w:tab w:val="left" w:pos="0"/>
        </w:tabs>
        <w:spacing w:line="276" w:lineRule="auto"/>
        <w:rPr>
          <w:rFonts w:ascii="宋体" w:hAnsi="宋体"/>
          <w:color w:val="000000" w:themeColor="text1"/>
          <w:kern w:val="0"/>
          <w:highlight w:val="none"/>
        </w:rPr>
      </w:pPr>
      <w:r>
        <w:rPr>
          <w:rFonts w:ascii="宋体" w:hAnsi="宋体"/>
          <w:color w:val="000000" w:themeColor="text1"/>
          <w:kern w:val="0"/>
          <w:highlight w:val="none"/>
        </w:rPr>
        <w:t>一、设备名称：全数字化高</w:t>
      </w:r>
      <w:r>
        <w:rPr>
          <w:rFonts w:hint="eastAsia" w:ascii="宋体" w:hAnsi="宋体"/>
          <w:color w:val="000000" w:themeColor="text1"/>
          <w:kern w:val="0"/>
          <w:highlight w:val="none"/>
        </w:rPr>
        <w:t>端</w:t>
      </w:r>
      <w:r>
        <w:rPr>
          <w:rFonts w:ascii="宋体" w:hAnsi="宋体"/>
          <w:color w:val="000000" w:themeColor="text1"/>
          <w:kern w:val="0"/>
          <w:highlight w:val="none"/>
        </w:rPr>
        <w:t>彩色多普勒超声诊断仪</w:t>
      </w:r>
    </w:p>
    <w:p>
      <w:pPr>
        <w:widowControl/>
        <w:overflowPunct w:val="0"/>
        <w:autoSpaceDE w:val="0"/>
        <w:autoSpaceDN w:val="0"/>
        <w:adjustRightInd w:val="0"/>
        <w:spacing w:line="276" w:lineRule="auto"/>
        <w:textAlignment w:val="baseline"/>
        <w:rPr>
          <w:rFonts w:hint="eastAsia" w:ascii="宋体" w:hAnsi="宋体" w:eastAsia="宋体"/>
          <w:color w:val="000000" w:themeColor="text1"/>
          <w:kern w:val="0"/>
          <w:highlight w:val="none"/>
          <w:lang w:eastAsia="zh-CN"/>
        </w:rPr>
      </w:pPr>
      <w:r>
        <w:rPr>
          <w:rFonts w:ascii="宋体" w:hAnsi="宋体"/>
          <w:color w:val="000000" w:themeColor="text1"/>
          <w:kern w:val="0"/>
          <w:highlight w:val="none"/>
        </w:rPr>
        <w:t>二、数    量：一</w:t>
      </w:r>
      <w:r>
        <w:rPr>
          <w:rFonts w:hint="eastAsia" w:ascii="宋体" w:hAnsi="宋体"/>
          <w:color w:val="000000" w:themeColor="text1"/>
          <w:kern w:val="0"/>
          <w:highlight w:val="none"/>
          <w:lang w:val="en-US" w:eastAsia="zh-CN"/>
        </w:rPr>
        <w:t>台</w:t>
      </w:r>
      <w:bookmarkStart w:id="84" w:name="_GoBack"/>
      <w:bookmarkEnd w:id="84"/>
    </w:p>
    <w:p>
      <w:pPr>
        <w:widowControl/>
        <w:overflowPunct w:val="0"/>
        <w:autoSpaceDE w:val="0"/>
        <w:autoSpaceDN w:val="0"/>
        <w:adjustRightInd w:val="0"/>
        <w:spacing w:line="276" w:lineRule="auto"/>
        <w:textAlignment w:val="baseline"/>
        <w:rPr>
          <w:rFonts w:ascii="宋体" w:hAnsi="宋体"/>
          <w:color w:val="000000" w:themeColor="text1"/>
          <w:kern w:val="0"/>
          <w:highlight w:val="none"/>
        </w:rPr>
      </w:pPr>
      <w:r>
        <w:rPr>
          <w:rFonts w:ascii="宋体" w:hAnsi="宋体"/>
          <w:color w:val="000000" w:themeColor="text1"/>
          <w:kern w:val="0"/>
          <w:highlight w:val="none"/>
        </w:rPr>
        <w:t>三、交 货 期：</w:t>
      </w:r>
      <w:r>
        <w:rPr>
          <w:rFonts w:hint="eastAsia" w:ascii="宋体" w:hAnsi="宋体"/>
          <w:color w:val="000000" w:themeColor="text1"/>
          <w:kern w:val="0"/>
          <w:highlight w:val="none"/>
        </w:rPr>
        <w:t>一</w:t>
      </w:r>
      <w:r>
        <w:rPr>
          <w:rFonts w:ascii="宋体" w:hAnsi="宋体"/>
          <w:color w:val="000000" w:themeColor="text1"/>
          <w:kern w:val="0"/>
          <w:highlight w:val="none"/>
        </w:rPr>
        <w:t>个月</w:t>
      </w:r>
    </w:p>
    <w:p>
      <w:pPr>
        <w:widowControl/>
        <w:overflowPunct w:val="0"/>
        <w:autoSpaceDE w:val="0"/>
        <w:autoSpaceDN w:val="0"/>
        <w:adjustRightInd w:val="0"/>
        <w:spacing w:line="276" w:lineRule="auto"/>
        <w:textAlignment w:val="baseline"/>
        <w:rPr>
          <w:rFonts w:ascii="宋体" w:hAnsi="宋体"/>
          <w:color w:val="000000" w:themeColor="text1"/>
          <w:kern w:val="0"/>
          <w:highlight w:val="none"/>
        </w:rPr>
      </w:pPr>
      <w:r>
        <w:rPr>
          <w:rFonts w:ascii="宋体" w:hAnsi="宋体"/>
          <w:color w:val="000000" w:themeColor="text1"/>
          <w:kern w:val="0"/>
          <w:highlight w:val="none"/>
        </w:rPr>
        <w:t>四、用    途：</w:t>
      </w:r>
      <w:r>
        <w:rPr>
          <w:rFonts w:ascii="宋体" w:hAnsi="宋体"/>
          <w:color w:val="000000" w:themeColor="text1"/>
          <w:highlight w:val="none"/>
        </w:rPr>
        <w:t>主要用于腹部、妇产、胎儿心脏、成人心脏、</w:t>
      </w:r>
      <w:r>
        <w:rPr>
          <w:rFonts w:ascii="宋体" w:hAnsi="宋体"/>
          <w:color w:val="000000" w:themeColor="text1"/>
          <w:kern w:val="0"/>
          <w:highlight w:val="none"/>
        </w:rPr>
        <w:t>泌尿、新生儿、小儿、血管（外周、颅脑、腹部）、小器官、骨骼肌肉、神经、术中，造影、介入</w:t>
      </w:r>
      <w:r>
        <w:rPr>
          <w:rFonts w:ascii="宋体" w:hAnsi="宋体"/>
          <w:color w:val="000000" w:themeColor="text1"/>
          <w:highlight w:val="none"/>
        </w:rPr>
        <w:t>等方面的临床诊断和科研教学工作，具有世界先进水平，具备持续升级能力，能满足开展新的临床应用需求。</w:t>
      </w:r>
      <w:r>
        <w:rPr>
          <w:rFonts w:ascii="宋体" w:hAnsi="宋体"/>
          <w:color w:val="000000" w:themeColor="text1"/>
          <w:kern w:val="0"/>
          <w:highlight w:val="none"/>
        </w:rPr>
        <w:t xml:space="preserve">    </w:t>
      </w:r>
    </w:p>
    <w:p>
      <w:pPr>
        <w:widowControl/>
        <w:overflowPunct w:val="0"/>
        <w:autoSpaceDE w:val="0"/>
        <w:autoSpaceDN w:val="0"/>
        <w:adjustRightInd w:val="0"/>
        <w:spacing w:line="276" w:lineRule="auto"/>
        <w:textAlignment w:val="baseline"/>
        <w:rPr>
          <w:rFonts w:ascii="宋体" w:hAnsi="宋体"/>
          <w:color w:val="000000" w:themeColor="text1"/>
          <w:kern w:val="0"/>
          <w:highlight w:val="none"/>
        </w:rPr>
      </w:pPr>
      <w:r>
        <w:rPr>
          <w:rFonts w:ascii="宋体" w:hAnsi="宋体"/>
          <w:color w:val="000000" w:themeColor="text1"/>
          <w:kern w:val="0"/>
          <w:highlight w:val="none"/>
        </w:rPr>
        <w:t>五、主要技术规格及系统概述：</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b/>
          <w:color w:val="000000" w:themeColor="text1"/>
          <w:highlight w:val="none"/>
        </w:rPr>
        <w:t>5.1 主机成像系统：</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 xml:space="preserve">5.1.1 </w:t>
      </w:r>
      <w:r>
        <w:rPr>
          <w:rFonts w:hint="eastAsia" w:ascii="宋体" w:hAnsi="宋体"/>
          <w:color w:val="000000" w:themeColor="text1"/>
          <w:highlight w:val="none"/>
        </w:rPr>
        <w:t xml:space="preserve"> </w:t>
      </w:r>
      <w:r>
        <w:rPr>
          <w:rFonts w:ascii="宋体" w:hAnsi="宋体"/>
          <w:color w:val="000000" w:themeColor="text1"/>
          <w:highlight w:val="none"/>
        </w:rPr>
        <w:t>高分辨率液晶显示器</w:t>
      </w:r>
      <w:r>
        <w:rPr>
          <w:rFonts w:hint="eastAsia" w:ascii="宋体" w:hAnsi="宋体"/>
          <w:color w:val="000000" w:themeColor="text1"/>
          <w:highlight w:val="none"/>
        </w:rPr>
        <w:t>≥21英寸</w:t>
      </w:r>
      <w:r>
        <w:rPr>
          <w:rFonts w:ascii="宋体" w:hAnsi="宋体"/>
          <w:color w:val="000000" w:themeColor="text1"/>
          <w:highlight w:val="none"/>
        </w:rPr>
        <w:t>,</w:t>
      </w:r>
      <w:r>
        <w:rPr>
          <w:rFonts w:hint="eastAsia" w:ascii="宋体" w:hAnsi="宋体"/>
          <w:color w:val="000000" w:themeColor="text1"/>
          <w:highlight w:val="none"/>
        </w:rPr>
        <w:t xml:space="preserve"> 分辨率1920×1080，</w:t>
      </w:r>
      <w:r>
        <w:rPr>
          <w:rFonts w:ascii="宋体" w:hAnsi="宋体"/>
          <w:color w:val="000000" w:themeColor="text1"/>
          <w:highlight w:val="none"/>
        </w:rPr>
        <w:t>无闪烁，不间断逐行扫描，可上下左右任意旋转</w:t>
      </w:r>
      <w:r>
        <w:rPr>
          <w:rFonts w:hint="eastAsia" w:ascii="宋体" w:hAnsi="宋体"/>
          <w:color w:val="000000" w:themeColor="text1"/>
          <w:highlight w:val="none"/>
        </w:rPr>
        <w:t>，可前后折叠。</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5.1.2 操作面板具备液晶触摸屏</w:t>
      </w:r>
      <w:r>
        <w:rPr>
          <w:rFonts w:hint="eastAsia" w:ascii="宋体" w:hAnsi="宋体"/>
          <w:color w:val="000000" w:themeColor="text1"/>
          <w:highlight w:val="none"/>
        </w:rPr>
        <w:t>≥12英寸,可通过手指滑动触摸屏进行翻页，直接点击触摸屏即可选择需要调节的参数，操作面板可上下左右进行高度调整及旋转，最大旋转角度达360度。</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5.1.3 全</w:t>
      </w:r>
      <w:r>
        <w:rPr>
          <w:rFonts w:hint="eastAsia" w:ascii="宋体" w:hAnsi="宋体"/>
          <w:color w:val="000000" w:themeColor="text1"/>
          <w:highlight w:val="none"/>
        </w:rPr>
        <w:t>新多波束并行发射技术，</w:t>
      </w:r>
      <w:r>
        <w:rPr>
          <w:rFonts w:ascii="宋体" w:hAnsi="宋体"/>
          <w:color w:val="000000" w:themeColor="text1"/>
          <w:highlight w:val="none"/>
        </w:rPr>
        <w:t>全程动态</w:t>
      </w:r>
      <w:r>
        <w:rPr>
          <w:rFonts w:hint="eastAsia" w:ascii="宋体" w:hAnsi="宋体"/>
          <w:color w:val="000000" w:themeColor="text1"/>
          <w:highlight w:val="none"/>
        </w:rPr>
        <w:t>聚焦</w:t>
      </w:r>
    </w:p>
    <w:p>
      <w:pPr>
        <w:spacing w:line="276" w:lineRule="auto"/>
        <w:rPr>
          <w:rFonts w:ascii="宋体" w:hAnsi="宋体"/>
          <w:color w:val="000000" w:themeColor="text1"/>
          <w:highlight w:val="none"/>
        </w:rPr>
      </w:pPr>
      <w:r>
        <w:rPr>
          <w:rFonts w:ascii="宋体" w:hAnsi="宋体"/>
          <w:color w:val="000000" w:themeColor="text1"/>
          <w:highlight w:val="none"/>
        </w:rPr>
        <w:t>5.1.4 脉冲优化处理技术</w:t>
      </w:r>
    </w:p>
    <w:p>
      <w:pPr>
        <w:spacing w:line="276" w:lineRule="auto"/>
        <w:rPr>
          <w:rFonts w:ascii="宋体" w:hAnsi="宋体"/>
          <w:color w:val="000000" w:themeColor="text1"/>
          <w:highlight w:val="none"/>
        </w:rPr>
      </w:pPr>
      <w:r>
        <w:rPr>
          <w:rFonts w:ascii="宋体" w:hAnsi="宋体"/>
          <w:color w:val="000000" w:themeColor="text1"/>
          <w:highlight w:val="none"/>
        </w:rPr>
        <w:t xml:space="preserve">5.1.5 </w:t>
      </w:r>
      <w:r>
        <w:rPr>
          <w:rFonts w:hint="eastAsia" w:ascii="宋体" w:hAnsi="宋体"/>
          <w:color w:val="000000" w:themeColor="text1"/>
          <w:highlight w:val="none"/>
        </w:rPr>
        <w:t>接收</w:t>
      </w:r>
      <w:r>
        <w:rPr>
          <w:rFonts w:ascii="宋体" w:hAnsi="宋体"/>
          <w:color w:val="000000" w:themeColor="text1"/>
          <w:highlight w:val="none"/>
        </w:rPr>
        <w:t>波束</w:t>
      </w:r>
      <w:r>
        <w:rPr>
          <w:rFonts w:hint="eastAsia" w:ascii="宋体" w:hAnsi="宋体"/>
          <w:color w:val="000000" w:themeColor="text1"/>
          <w:highlight w:val="none"/>
        </w:rPr>
        <w:t>并行处理</w:t>
      </w:r>
      <w:r>
        <w:rPr>
          <w:rFonts w:ascii="宋体" w:hAnsi="宋体"/>
          <w:color w:val="000000" w:themeColor="text1"/>
          <w:highlight w:val="none"/>
        </w:rPr>
        <w:t>技术</w:t>
      </w:r>
    </w:p>
    <w:p>
      <w:pPr>
        <w:spacing w:line="276" w:lineRule="auto"/>
        <w:rPr>
          <w:rFonts w:ascii="宋体" w:hAnsi="宋体"/>
          <w:color w:val="000000" w:themeColor="text1"/>
          <w:highlight w:val="none"/>
        </w:rPr>
      </w:pPr>
      <w:r>
        <w:rPr>
          <w:rFonts w:ascii="宋体" w:hAnsi="宋体"/>
          <w:color w:val="000000" w:themeColor="text1"/>
          <w:highlight w:val="none"/>
        </w:rPr>
        <w:t>5.1.6 自适应增益补偿技术</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5.1.7 数字化二维灰阶成像及M型显像单元；</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 xml:space="preserve">5.1.8 </w:t>
      </w:r>
      <w:r>
        <w:rPr>
          <w:rFonts w:hint="eastAsia" w:ascii="宋体" w:hAnsi="宋体"/>
          <w:color w:val="000000" w:themeColor="text1"/>
          <w:highlight w:val="none"/>
        </w:rPr>
        <w:t>解剖M型技术,可360度任意旋转M型取样线角度方便准确的进行测量</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5.1.9 脉冲反向谐波成像单元；</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5.1.10 彩色多普勒成像技术；</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5.1.1</w:t>
      </w:r>
      <w:r>
        <w:rPr>
          <w:rFonts w:hint="eastAsia" w:ascii="宋体" w:hAnsi="宋体"/>
          <w:color w:val="000000" w:themeColor="text1"/>
          <w:highlight w:val="none"/>
        </w:rPr>
        <w:t>1</w:t>
      </w:r>
      <w:r>
        <w:rPr>
          <w:rFonts w:ascii="宋体" w:hAnsi="宋体"/>
          <w:color w:val="000000" w:themeColor="text1"/>
          <w:highlight w:val="none"/>
        </w:rPr>
        <w:t xml:space="preserve"> 彩色多普勒能量图技术；</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5.1.1</w:t>
      </w:r>
      <w:r>
        <w:rPr>
          <w:rFonts w:hint="eastAsia" w:ascii="宋体" w:hAnsi="宋体"/>
          <w:color w:val="000000" w:themeColor="text1"/>
          <w:highlight w:val="none"/>
        </w:rPr>
        <w:t>2</w:t>
      </w:r>
      <w:r>
        <w:rPr>
          <w:rFonts w:ascii="宋体" w:hAnsi="宋体"/>
          <w:color w:val="000000" w:themeColor="text1"/>
          <w:highlight w:val="none"/>
        </w:rPr>
        <w:t xml:space="preserve"> 方向性能量图技术</w:t>
      </w:r>
      <w:r>
        <w:rPr>
          <w:rFonts w:hint="eastAsia" w:ascii="宋体" w:hAnsi="宋体"/>
          <w:color w:val="000000" w:themeColor="text1"/>
          <w:highlight w:val="none"/>
        </w:rPr>
        <w:t>；</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5.1.1</w:t>
      </w:r>
      <w:r>
        <w:rPr>
          <w:rFonts w:hint="eastAsia" w:ascii="宋体" w:hAnsi="宋体"/>
          <w:color w:val="000000" w:themeColor="text1"/>
          <w:highlight w:val="none"/>
        </w:rPr>
        <w:t>3</w:t>
      </w:r>
      <w:r>
        <w:rPr>
          <w:rFonts w:ascii="宋体" w:hAnsi="宋体"/>
          <w:color w:val="000000" w:themeColor="text1"/>
          <w:highlight w:val="none"/>
        </w:rPr>
        <w:t xml:space="preserve"> 数字化频谱多普勒显示和分析单元 (包括 PW 、CW和 HPRF)；</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bookmarkStart w:id="46" w:name="OLE_LINK7"/>
      <w:bookmarkStart w:id="47" w:name="OLE_LINK6"/>
      <w:bookmarkStart w:id="48" w:name="OLE_LINK1"/>
      <w:bookmarkStart w:id="49" w:name="OLE_LINK3"/>
      <w:bookmarkStart w:id="50" w:name="OLE_LINK2"/>
      <w:r>
        <w:rPr>
          <w:rFonts w:ascii="宋体" w:hAnsi="宋体"/>
          <w:color w:val="000000" w:themeColor="text1"/>
          <w:highlight w:val="none"/>
        </w:rPr>
        <w:t>5.1.1</w:t>
      </w:r>
      <w:r>
        <w:rPr>
          <w:rFonts w:hint="eastAsia" w:ascii="宋体" w:hAnsi="宋体"/>
          <w:color w:val="000000" w:themeColor="text1"/>
          <w:highlight w:val="none"/>
        </w:rPr>
        <w:t>4</w:t>
      </w:r>
      <w:r>
        <w:rPr>
          <w:rFonts w:ascii="宋体" w:hAnsi="宋体"/>
          <w:color w:val="000000" w:themeColor="text1"/>
          <w:highlight w:val="none"/>
        </w:rPr>
        <w:t xml:space="preserve"> 智能</w:t>
      </w:r>
      <w:r>
        <w:rPr>
          <w:rFonts w:hint="eastAsia" w:ascii="宋体" w:hAnsi="宋体"/>
          <w:color w:val="000000" w:themeColor="text1"/>
          <w:highlight w:val="none"/>
        </w:rPr>
        <w:t>全程</w:t>
      </w:r>
      <w:r>
        <w:rPr>
          <w:rFonts w:ascii="宋体" w:hAnsi="宋体"/>
          <w:color w:val="000000" w:themeColor="text1"/>
          <w:highlight w:val="none"/>
        </w:rPr>
        <w:t>聚焦技术；</w:t>
      </w:r>
    </w:p>
    <w:bookmarkEnd w:id="46"/>
    <w:bookmarkEnd w:id="47"/>
    <w:bookmarkEnd w:id="48"/>
    <w:bookmarkEnd w:id="49"/>
    <w:bookmarkEnd w:id="50"/>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5.1.1</w:t>
      </w:r>
      <w:r>
        <w:rPr>
          <w:rFonts w:hint="eastAsia" w:ascii="宋体" w:hAnsi="宋体"/>
          <w:color w:val="000000" w:themeColor="text1"/>
          <w:highlight w:val="none"/>
        </w:rPr>
        <w:t>5</w:t>
      </w:r>
      <w:r>
        <w:rPr>
          <w:rFonts w:ascii="宋体" w:hAnsi="宋体"/>
          <w:color w:val="000000" w:themeColor="text1"/>
          <w:highlight w:val="none"/>
        </w:rPr>
        <w:t xml:space="preserve"> 智能化一键图像优化技术；</w:t>
      </w:r>
      <w:r>
        <w:rPr>
          <w:rFonts w:hint="eastAsia" w:ascii="宋体" w:hAnsi="宋体"/>
          <w:color w:val="000000" w:themeColor="text1"/>
          <w:highlight w:val="none"/>
        </w:rPr>
        <w:t>可自适应调整图像的增益等参数获取最佳图像</w:t>
      </w:r>
    </w:p>
    <w:p>
      <w:pPr>
        <w:widowControl/>
        <w:spacing w:line="276" w:lineRule="auto"/>
        <w:rPr>
          <w:rFonts w:ascii="宋体" w:hAnsi="宋体"/>
          <w:color w:val="000000" w:themeColor="text1"/>
          <w:kern w:val="0"/>
          <w:highlight w:val="none"/>
        </w:rPr>
      </w:pPr>
      <w:r>
        <w:rPr>
          <w:rFonts w:ascii="宋体" w:hAnsi="宋体"/>
          <w:color w:val="000000" w:themeColor="text1"/>
          <w:highlight w:val="none"/>
        </w:rPr>
        <w:t>5.1.</w:t>
      </w:r>
      <w:r>
        <w:rPr>
          <w:rFonts w:hint="eastAsia" w:ascii="宋体" w:hAnsi="宋体"/>
          <w:color w:val="000000" w:themeColor="text1"/>
          <w:highlight w:val="none"/>
        </w:rPr>
        <w:t>16</w:t>
      </w:r>
      <w:r>
        <w:rPr>
          <w:rFonts w:ascii="宋体" w:hAnsi="宋体"/>
          <w:color w:val="000000" w:themeColor="text1"/>
          <w:kern w:val="0"/>
          <w:highlight w:val="none"/>
        </w:rPr>
        <w:t>空间复合成像技术</w:t>
      </w:r>
      <w:r>
        <w:rPr>
          <w:rFonts w:hint="eastAsia" w:ascii="宋体" w:hAnsi="宋体"/>
          <w:color w:val="000000" w:themeColor="text1"/>
          <w:kern w:val="0"/>
          <w:highlight w:val="none"/>
        </w:rPr>
        <w:t>；</w:t>
      </w:r>
    </w:p>
    <w:p>
      <w:pPr>
        <w:widowControl/>
        <w:spacing w:line="276" w:lineRule="auto"/>
        <w:rPr>
          <w:rFonts w:ascii="宋体" w:hAnsi="宋体"/>
          <w:color w:val="000000" w:themeColor="text1"/>
          <w:kern w:val="0"/>
          <w:highlight w:val="none"/>
        </w:rPr>
      </w:pPr>
      <w:r>
        <w:rPr>
          <w:rFonts w:ascii="宋体" w:hAnsi="宋体"/>
          <w:color w:val="000000" w:themeColor="text1"/>
          <w:highlight w:val="none"/>
        </w:rPr>
        <w:t>5.1.</w:t>
      </w:r>
      <w:r>
        <w:rPr>
          <w:rFonts w:hint="eastAsia" w:ascii="宋体" w:hAnsi="宋体"/>
          <w:color w:val="000000" w:themeColor="text1"/>
          <w:highlight w:val="none"/>
        </w:rPr>
        <w:t>18</w:t>
      </w:r>
      <w:r>
        <w:rPr>
          <w:rFonts w:ascii="宋体" w:hAnsi="宋体"/>
          <w:color w:val="000000" w:themeColor="text1"/>
          <w:kern w:val="0"/>
          <w:highlight w:val="none"/>
        </w:rPr>
        <w:t>自适应核磁像素优化技术</w:t>
      </w:r>
      <w:r>
        <w:rPr>
          <w:rFonts w:hint="eastAsia" w:ascii="宋体" w:hAnsi="宋体"/>
          <w:color w:val="000000" w:themeColor="text1"/>
          <w:kern w:val="0"/>
          <w:highlight w:val="none"/>
        </w:rPr>
        <w:t>；</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5.1.19 实时二同步 /三同步能力；</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5.1.20 内置 DICOM 3.0 标准输出接口；</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5.1.21 内有一体化超声工作站；</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b/>
          <w:color w:val="000000" w:themeColor="text1"/>
          <w:highlight w:val="none"/>
        </w:rPr>
        <w:t>5.2 先进成像技术：</w:t>
      </w:r>
    </w:p>
    <w:p>
      <w:pPr>
        <w:numPr>
          <w:ilvl w:val="2"/>
          <w:numId w:val="6"/>
        </w:numPr>
        <w:spacing w:line="276" w:lineRule="auto"/>
        <w:rPr>
          <w:rFonts w:ascii="宋体" w:hAnsi="宋体"/>
          <w:color w:val="000000" w:themeColor="text1"/>
          <w:highlight w:val="none"/>
        </w:rPr>
      </w:pPr>
      <w:r>
        <w:rPr>
          <w:rFonts w:ascii="宋体" w:hAnsi="宋体"/>
          <w:color w:val="000000" w:themeColor="text1"/>
          <w:highlight w:val="none"/>
        </w:rPr>
        <w:t xml:space="preserve"> 超宽视野成像扫描技术</w:t>
      </w:r>
    </w:p>
    <w:p>
      <w:pPr>
        <w:spacing w:line="276" w:lineRule="auto"/>
        <w:rPr>
          <w:rFonts w:ascii="宋体" w:hAnsi="宋体"/>
          <w:color w:val="000000" w:themeColor="text1"/>
          <w:highlight w:val="none"/>
        </w:rPr>
      </w:pPr>
      <w:r>
        <w:rPr>
          <w:rFonts w:hint="eastAsia" w:ascii="宋体" w:hAnsi="宋体"/>
          <w:color w:val="000000" w:themeColor="text1"/>
          <w:highlight w:val="none"/>
        </w:rPr>
        <w:t>5</w:t>
      </w:r>
      <w:r>
        <w:rPr>
          <w:rFonts w:ascii="宋体" w:hAnsi="宋体"/>
          <w:color w:val="000000" w:themeColor="text1"/>
          <w:highlight w:val="none"/>
        </w:rPr>
        <w:t>.2.1.1测量功能,电影回放功能</w:t>
      </w:r>
    </w:p>
    <w:p>
      <w:pPr>
        <w:spacing w:line="276" w:lineRule="auto"/>
        <w:rPr>
          <w:rFonts w:ascii="宋体" w:hAnsi="宋体"/>
          <w:color w:val="000000" w:themeColor="text1"/>
          <w:highlight w:val="none"/>
        </w:rPr>
      </w:pPr>
      <w:r>
        <w:rPr>
          <w:rFonts w:hint="eastAsia" w:ascii="宋体" w:hAnsi="宋体"/>
          <w:color w:val="000000" w:themeColor="text1"/>
          <w:highlight w:val="none"/>
        </w:rPr>
        <w:t>5</w:t>
      </w:r>
      <w:r>
        <w:rPr>
          <w:rFonts w:ascii="宋体" w:hAnsi="宋体"/>
          <w:color w:val="000000" w:themeColor="text1"/>
          <w:highlight w:val="none"/>
        </w:rPr>
        <w:t>.2.1.2线阵、凸阵及容积探头具备</w:t>
      </w:r>
    </w:p>
    <w:p>
      <w:pPr>
        <w:widowControl/>
        <w:spacing w:line="276" w:lineRule="auto"/>
        <w:rPr>
          <w:rFonts w:ascii="宋体" w:hAnsi="宋体"/>
          <w:color w:val="000000" w:themeColor="text1"/>
          <w:kern w:val="0"/>
          <w:highlight w:val="none"/>
        </w:rPr>
      </w:pPr>
      <w:r>
        <w:rPr>
          <w:rFonts w:hint="eastAsia" w:ascii="宋体" w:hAnsi="宋体"/>
          <w:color w:val="000000" w:themeColor="text1"/>
          <w:highlight w:val="none"/>
        </w:rPr>
        <w:t>5</w:t>
      </w:r>
      <w:r>
        <w:rPr>
          <w:rFonts w:ascii="宋体" w:hAnsi="宋体"/>
          <w:color w:val="000000" w:themeColor="text1"/>
          <w:highlight w:val="none"/>
        </w:rPr>
        <w:t>.2.1.3结合先进的成像技术如复合成像技术结合使用</w:t>
      </w:r>
    </w:p>
    <w:p>
      <w:pPr>
        <w:widowControl/>
        <w:spacing w:line="276" w:lineRule="auto"/>
        <w:rPr>
          <w:rFonts w:ascii="宋体" w:hAnsi="宋体"/>
          <w:color w:val="000000" w:themeColor="text1"/>
          <w:kern w:val="0"/>
          <w:highlight w:val="none"/>
        </w:rPr>
      </w:pPr>
      <w:r>
        <w:rPr>
          <w:rFonts w:hint="eastAsia" w:ascii="宋体" w:hAnsi="宋体"/>
          <w:color w:val="000000" w:themeColor="text1"/>
          <w:highlight w:val="none"/>
        </w:rPr>
        <w:t>5.2.</w:t>
      </w:r>
      <w:r>
        <w:rPr>
          <w:rFonts w:ascii="宋体" w:hAnsi="宋体"/>
          <w:color w:val="000000" w:themeColor="text1"/>
          <w:highlight w:val="none"/>
        </w:rPr>
        <w:t>2</w:t>
      </w:r>
      <w:r>
        <w:rPr>
          <w:rFonts w:hint="eastAsia" w:ascii="宋体" w:hAnsi="宋体"/>
          <w:color w:val="000000" w:themeColor="text1"/>
          <w:highlight w:val="none"/>
        </w:rPr>
        <w:t>具备全屏高清放大功能，放大后图像有效显示区域尺寸≥21，显示比率≥16：9，分辨率≥1080p（1920x1080）（附图证明）</w:t>
      </w:r>
    </w:p>
    <w:p>
      <w:pPr>
        <w:widowControl/>
        <w:spacing w:line="276" w:lineRule="auto"/>
        <w:rPr>
          <w:rFonts w:ascii="宋体" w:hAnsi="宋体"/>
          <w:color w:val="000000" w:themeColor="text1"/>
          <w:highlight w:val="none"/>
        </w:rPr>
      </w:pPr>
      <w:r>
        <w:rPr>
          <w:rFonts w:hint="eastAsia" w:ascii="宋体" w:hAnsi="宋体"/>
          <w:color w:val="000000" w:themeColor="text1"/>
          <w:highlight w:val="none"/>
        </w:rPr>
        <w:t>5.2.3</w:t>
      </w:r>
      <w:r>
        <w:rPr>
          <w:rFonts w:ascii="宋体" w:hAnsi="宋体"/>
          <w:color w:val="000000" w:themeColor="text1"/>
          <w:highlight w:val="none"/>
        </w:rPr>
        <w:t>弹性成像技术</w:t>
      </w:r>
    </w:p>
    <w:p>
      <w:pPr>
        <w:widowControl/>
        <w:spacing w:line="276" w:lineRule="auto"/>
        <w:rPr>
          <w:rFonts w:ascii="宋体" w:hAnsi="宋体"/>
          <w:color w:val="000000" w:themeColor="text1"/>
          <w:kern w:val="0"/>
          <w:highlight w:val="none"/>
        </w:rPr>
      </w:pPr>
      <w:r>
        <w:rPr>
          <w:rFonts w:hint="eastAsia" w:ascii="宋体" w:hAnsi="宋体"/>
          <w:color w:val="000000" w:themeColor="text1"/>
          <w:kern w:val="0"/>
          <w:highlight w:val="none"/>
        </w:rPr>
        <w:t>5</w:t>
      </w:r>
      <w:r>
        <w:rPr>
          <w:rFonts w:ascii="宋体" w:hAnsi="宋体"/>
          <w:color w:val="000000" w:themeColor="text1"/>
          <w:kern w:val="0"/>
          <w:highlight w:val="none"/>
        </w:rPr>
        <w:t>.2.</w:t>
      </w:r>
      <w:r>
        <w:rPr>
          <w:rFonts w:hint="eastAsia" w:ascii="宋体" w:hAnsi="宋体"/>
          <w:color w:val="000000" w:themeColor="text1"/>
          <w:kern w:val="0"/>
          <w:highlight w:val="none"/>
        </w:rPr>
        <w:t>3</w:t>
      </w:r>
      <w:r>
        <w:rPr>
          <w:rFonts w:ascii="宋体" w:hAnsi="宋体"/>
          <w:color w:val="000000" w:themeColor="text1"/>
          <w:kern w:val="0"/>
          <w:highlight w:val="none"/>
        </w:rPr>
        <w:t>.1实时软组织弹性成像技术，无需人工加压，具有灰阶，反转及彩色多普勒多种显像方式</w:t>
      </w:r>
    </w:p>
    <w:p>
      <w:pPr>
        <w:widowControl/>
        <w:spacing w:line="276" w:lineRule="auto"/>
        <w:rPr>
          <w:rFonts w:ascii="宋体" w:hAnsi="宋体"/>
          <w:color w:val="000000" w:themeColor="text1"/>
          <w:kern w:val="0"/>
          <w:highlight w:val="none"/>
        </w:rPr>
      </w:pPr>
      <w:r>
        <w:rPr>
          <w:rFonts w:ascii="宋体" w:hAnsi="宋体"/>
          <w:b/>
          <w:color w:val="000000" w:themeColor="text1"/>
          <w:highlight w:val="none"/>
        </w:rPr>
        <w:t>5.2.</w:t>
      </w:r>
      <w:r>
        <w:rPr>
          <w:rFonts w:hint="eastAsia" w:ascii="宋体" w:hAnsi="宋体"/>
          <w:b/>
          <w:color w:val="000000" w:themeColor="text1"/>
          <w:highlight w:val="none"/>
        </w:rPr>
        <w:t>3</w:t>
      </w:r>
      <w:r>
        <w:rPr>
          <w:rFonts w:ascii="宋体" w:hAnsi="宋体"/>
          <w:b/>
          <w:color w:val="000000" w:themeColor="text1"/>
          <w:highlight w:val="none"/>
        </w:rPr>
        <w:t>.2</w:t>
      </w:r>
      <w:r>
        <w:rPr>
          <w:rFonts w:ascii="宋体" w:hAnsi="宋体"/>
          <w:color w:val="000000" w:themeColor="text1"/>
          <w:kern w:val="0"/>
          <w:highlight w:val="none"/>
        </w:rPr>
        <w:t>具备囊实性结构鉴别弹性成像技术</w:t>
      </w:r>
    </w:p>
    <w:p>
      <w:pPr>
        <w:widowControl/>
        <w:spacing w:line="276" w:lineRule="auto"/>
        <w:rPr>
          <w:rFonts w:ascii="宋体" w:hAnsi="宋体"/>
          <w:color w:val="000000" w:themeColor="text1"/>
          <w:kern w:val="0"/>
          <w:highlight w:val="none"/>
        </w:rPr>
      </w:pPr>
      <w:r>
        <w:rPr>
          <w:rFonts w:hint="eastAsia" w:ascii="宋体" w:hAnsi="宋体"/>
          <w:color w:val="000000" w:themeColor="text1"/>
          <w:kern w:val="0"/>
          <w:highlight w:val="none"/>
        </w:rPr>
        <w:t>5</w:t>
      </w:r>
      <w:r>
        <w:rPr>
          <w:rFonts w:ascii="宋体" w:hAnsi="宋体"/>
          <w:color w:val="000000" w:themeColor="text1"/>
          <w:kern w:val="0"/>
          <w:highlight w:val="none"/>
        </w:rPr>
        <w:t>.2.</w:t>
      </w:r>
      <w:r>
        <w:rPr>
          <w:rFonts w:hint="eastAsia" w:ascii="宋体" w:hAnsi="宋体"/>
          <w:color w:val="000000" w:themeColor="text1"/>
          <w:kern w:val="0"/>
          <w:highlight w:val="none"/>
        </w:rPr>
        <w:t>3</w:t>
      </w:r>
      <w:r>
        <w:rPr>
          <w:rFonts w:ascii="宋体" w:hAnsi="宋体"/>
          <w:color w:val="000000" w:themeColor="text1"/>
          <w:kern w:val="0"/>
          <w:highlight w:val="none"/>
        </w:rPr>
        <w:t>.3</w:t>
      </w:r>
      <w:r>
        <w:rPr>
          <w:rFonts w:hint="eastAsia" w:ascii="宋体" w:hAnsi="宋体"/>
          <w:color w:val="000000" w:themeColor="text1"/>
          <w:highlight w:val="none"/>
        </w:rPr>
        <w:t>具备浅表及腔内弹性成像</w:t>
      </w:r>
    </w:p>
    <w:p>
      <w:pPr>
        <w:widowControl/>
        <w:spacing w:line="276" w:lineRule="auto"/>
        <w:rPr>
          <w:rFonts w:ascii="宋体" w:hAnsi="宋体"/>
          <w:color w:val="000000" w:themeColor="text1"/>
          <w:kern w:val="0"/>
          <w:highlight w:val="none"/>
        </w:rPr>
      </w:pPr>
      <w:r>
        <w:rPr>
          <w:rFonts w:hint="eastAsia" w:ascii="宋体" w:hAnsi="宋体"/>
          <w:color w:val="000000" w:themeColor="text1"/>
          <w:kern w:val="0"/>
          <w:highlight w:val="none"/>
        </w:rPr>
        <w:t>5</w:t>
      </w:r>
      <w:r>
        <w:rPr>
          <w:rFonts w:ascii="宋体" w:hAnsi="宋体"/>
          <w:color w:val="000000" w:themeColor="text1"/>
          <w:kern w:val="0"/>
          <w:highlight w:val="none"/>
        </w:rPr>
        <w:t>.2.</w:t>
      </w:r>
      <w:r>
        <w:rPr>
          <w:rFonts w:hint="eastAsia" w:ascii="宋体" w:hAnsi="宋体"/>
          <w:color w:val="000000" w:themeColor="text1"/>
          <w:kern w:val="0"/>
          <w:highlight w:val="none"/>
        </w:rPr>
        <w:t>3</w:t>
      </w:r>
      <w:r>
        <w:rPr>
          <w:rFonts w:ascii="宋体" w:hAnsi="宋体"/>
          <w:color w:val="000000" w:themeColor="text1"/>
          <w:kern w:val="0"/>
          <w:highlight w:val="none"/>
        </w:rPr>
        <w:t>.4主机内置一体化实时弹性定量分析技术，可对弹性图像进行直径面积对比分析、动态弹性应变分析、动态弹性参数成像。</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5.2.</w:t>
      </w:r>
      <w:r>
        <w:rPr>
          <w:rFonts w:hint="eastAsia" w:ascii="宋体" w:hAnsi="宋体"/>
          <w:color w:val="000000" w:themeColor="text1"/>
          <w:highlight w:val="none"/>
        </w:rPr>
        <w:t>4</w:t>
      </w:r>
      <w:r>
        <w:rPr>
          <w:rFonts w:ascii="宋体" w:hAnsi="宋体"/>
          <w:color w:val="000000" w:themeColor="text1"/>
          <w:highlight w:val="none"/>
        </w:rPr>
        <w:t>造影成像技术</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hint="eastAsia" w:ascii="宋体" w:hAnsi="宋体"/>
          <w:color w:val="000000" w:themeColor="text1"/>
          <w:highlight w:val="none"/>
        </w:rPr>
        <w:t>5</w:t>
      </w:r>
      <w:r>
        <w:rPr>
          <w:rFonts w:ascii="宋体" w:hAnsi="宋体"/>
          <w:color w:val="000000" w:themeColor="text1"/>
          <w:highlight w:val="none"/>
        </w:rPr>
        <w:t>.2.</w:t>
      </w:r>
      <w:r>
        <w:rPr>
          <w:rFonts w:hint="eastAsia" w:ascii="宋体" w:hAnsi="宋体"/>
          <w:color w:val="000000" w:themeColor="text1"/>
          <w:highlight w:val="none"/>
        </w:rPr>
        <w:t>4</w:t>
      </w:r>
      <w:r>
        <w:rPr>
          <w:rFonts w:ascii="宋体" w:hAnsi="宋体"/>
          <w:color w:val="000000" w:themeColor="text1"/>
          <w:highlight w:val="none"/>
        </w:rPr>
        <w:t>.1造影剂二次谐波成像单元,包含低MI实时灌注成像</w:t>
      </w:r>
      <w:r>
        <w:rPr>
          <w:rFonts w:hint="eastAsia" w:ascii="宋体" w:hAnsi="宋体"/>
          <w:color w:val="000000" w:themeColor="text1"/>
          <w:highlight w:val="none"/>
        </w:rPr>
        <w:t>、中M</w:t>
      </w:r>
      <w:r>
        <w:rPr>
          <w:rFonts w:ascii="宋体" w:hAnsi="宋体"/>
          <w:color w:val="000000" w:themeColor="text1"/>
          <w:highlight w:val="none"/>
        </w:rPr>
        <w:t>I</w:t>
      </w:r>
      <w:r>
        <w:rPr>
          <w:rFonts w:hint="eastAsia" w:ascii="宋体" w:hAnsi="宋体"/>
          <w:color w:val="000000" w:themeColor="text1"/>
          <w:highlight w:val="none"/>
        </w:rPr>
        <w:t>造影成像</w:t>
      </w:r>
      <w:r>
        <w:rPr>
          <w:rFonts w:ascii="宋体" w:hAnsi="宋体"/>
          <w:color w:val="000000" w:themeColor="text1"/>
          <w:highlight w:val="none"/>
        </w:rPr>
        <w:t>和高MI造影成像，采用脉冲反相谐波技术、能量调制技术以及多脉冲序列谐波造影技术。</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hint="eastAsia" w:ascii="宋体" w:hAnsi="宋体"/>
          <w:color w:val="000000" w:themeColor="text1"/>
          <w:highlight w:val="none"/>
        </w:rPr>
        <w:t>5</w:t>
      </w:r>
      <w:r>
        <w:rPr>
          <w:rFonts w:ascii="宋体" w:hAnsi="宋体"/>
          <w:color w:val="000000" w:themeColor="text1"/>
          <w:highlight w:val="none"/>
        </w:rPr>
        <w:t>.2.</w:t>
      </w:r>
      <w:r>
        <w:rPr>
          <w:rFonts w:hint="eastAsia" w:ascii="宋体" w:hAnsi="宋体"/>
          <w:color w:val="000000" w:themeColor="text1"/>
          <w:highlight w:val="none"/>
        </w:rPr>
        <w:t>4</w:t>
      </w:r>
      <w:r>
        <w:rPr>
          <w:rFonts w:ascii="宋体" w:hAnsi="宋体"/>
          <w:color w:val="000000" w:themeColor="text1"/>
          <w:highlight w:val="none"/>
        </w:rPr>
        <w:t>.2可与复合成像技术、核磁像素优化技术结合使用</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hint="eastAsia" w:ascii="宋体" w:hAnsi="宋体"/>
          <w:color w:val="000000" w:themeColor="text1"/>
          <w:highlight w:val="none"/>
        </w:rPr>
        <w:t>5</w:t>
      </w:r>
      <w:r>
        <w:rPr>
          <w:rFonts w:ascii="宋体" w:hAnsi="宋体"/>
          <w:color w:val="000000" w:themeColor="text1"/>
          <w:highlight w:val="none"/>
        </w:rPr>
        <w:t>.2.</w:t>
      </w:r>
      <w:r>
        <w:rPr>
          <w:rFonts w:hint="eastAsia" w:ascii="宋体" w:hAnsi="宋体"/>
          <w:color w:val="000000" w:themeColor="text1"/>
          <w:highlight w:val="none"/>
        </w:rPr>
        <w:t>4</w:t>
      </w:r>
      <w:r>
        <w:rPr>
          <w:rFonts w:ascii="宋体" w:hAnsi="宋体"/>
          <w:color w:val="000000" w:themeColor="text1"/>
          <w:highlight w:val="none"/>
        </w:rPr>
        <w:t>.3具有实时双幅造影对比成像模式</w:t>
      </w:r>
      <w:r>
        <w:rPr>
          <w:rFonts w:hint="eastAsia" w:ascii="宋体" w:hAnsi="宋体"/>
          <w:color w:val="000000" w:themeColor="text1"/>
          <w:highlight w:val="none"/>
        </w:rPr>
        <w:t>，并可进行双幅实时同步测量</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hint="eastAsia" w:ascii="宋体" w:hAnsi="宋体"/>
          <w:color w:val="000000" w:themeColor="text1"/>
          <w:highlight w:val="none"/>
        </w:rPr>
        <w:t>5</w:t>
      </w:r>
      <w:r>
        <w:rPr>
          <w:rFonts w:ascii="宋体" w:hAnsi="宋体"/>
          <w:color w:val="000000" w:themeColor="text1"/>
          <w:highlight w:val="none"/>
        </w:rPr>
        <w:t>.2.</w:t>
      </w:r>
      <w:r>
        <w:rPr>
          <w:rFonts w:hint="eastAsia" w:ascii="宋体" w:hAnsi="宋体"/>
          <w:color w:val="000000" w:themeColor="text1"/>
          <w:highlight w:val="none"/>
        </w:rPr>
        <w:t>4</w:t>
      </w:r>
      <w:r>
        <w:rPr>
          <w:rFonts w:ascii="宋体" w:hAnsi="宋体"/>
          <w:color w:val="000000" w:themeColor="text1"/>
          <w:highlight w:val="none"/>
        </w:rPr>
        <w:t>.4造影技术支持凸阵，线阵，腔内探头，相控阵</w:t>
      </w:r>
      <w:r>
        <w:rPr>
          <w:rFonts w:hint="eastAsia" w:ascii="宋体" w:hAnsi="宋体"/>
          <w:color w:val="000000" w:themeColor="text1"/>
          <w:highlight w:val="none"/>
        </w:rPr>
        <w:t>,</w:t>
      </w:r>
      <w:r>
        <w:rPr>
          <w:rFonts w:ascii="宋体" w:hAnsi="宋体"/>
          <w:color w:val="000000" w:themeColor="text1"/>
          <w:highlight w:val="none"/>
        </w:rPr>
        <w:t>矩阵探头</w:t>
      </w:r>
      <w:r>
        <w:rPr>
          <w:rFonts w:hint="eastAsia" w:ascii="宋体" w:hAnsi="宋体"/>
          <w:color w:val="000000" w:themeColor="text1"/>
          <w:highlight w:val="none"/>
        </w:rPr>
        <w:t>，微凸探头</w:t>
      </w:r>
      <w:r>
        <w:rPr>
          <w:rFonts w:ascii="宋体" w:hAnsi="宋体"/>
          <w:color w:val="000000" w:themeColor="text1"/>
          <w:highlight w:val="none"/>
        </w:rPr>
        <w:t>，可满足临床对腹部、妇产、浅表、乳腺、血管、心室腔、腔内的前列腺、经阴道妇科以及三维成像的需求</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hint="eastAsia" w:ascii="宋体" w:hAnsi="宋体"/>
          <w:color w:val="000000" w:themeColor="text1"/>
          <w:highlight w:val="none"/>
        </w:rPr>
        <w:t>5</w:t>
      </w:r>
      <w:r>
        <w:rPr>
          <w:rFonts w:ascii="宋体" w:hAnsi="宋体"/>
          <w:color w:val="000000" w:themeColor="text1"/>
          <w:highlight w:val="none"/>
        </w:rPr>
        <w:t>.2.</w:t>
      </w:r>
      <w:r>
        <w:rPr>
          <w:rFonts w:hint="eastAsia" w:ascii="宋体" w:hAnsi="宋体"/>
          <w:color w:val="000000" w:themeColor="text1"/>
          <w:highlight w:val="none"/>
        </w:rPr>
        <w:t>4</w:t>
      </w:r>
      <w:r>
        <w:rPr>
          <w:rFonts w:ascii="宋体" w:hAnsi="宋体"/>
          <w:color w:val="000000" w:themeColor="text1"/>
          <w:highlight w:val="none"/>
        </w:rPr>
        <w:t>.5具有造影计时器以及闪烁造影成像技术</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hint="eastAsia" w:ascii="宋体" w:hAnsi="宋体"/>
          <w:color w:val="000000" w:themeColor="text1"/>
          <w:highlight w:val="none"/>
        </w:rPr>
        <w:t>5</w:t>
      </w:r>
      <w:r>
        <w:rPr>
          <w:rFonts w:ascii="宋体" w:hAnsi="宋体"/>
          <w:color w:val="000000" w:themeColor="text1"/>
          <w:highlight w:val="none"/>
        </w:rPr>
        <w:t>.2.</w:t>
      </w:r>
      <w:r>
        <w:rPr>
          <w:rFonts w:hint="eastAsia" w:ascii="宋体" w:hAnsi="宋体"/>
          <w:color w:val="000000" w:themeColor="text1"/>
          <w:highlight w:val="none"/>
        </w:rPr>
        <w:t>4</w:t>
      </w:r>
      <w:r>
        <w:rPr>
          <w:rFonts w:ascii="宋体" w:hAnsi="宋体"/>
          <w:color w:val="000000" w:themeColor="text1"/>
          <w:highlight w:val="none"/>
        </w:rPr>
        <w:t>.6</w:t>
      </w:r>
      <w:r>
        <w:rPr>
          <w:rFonts w:hint="eastAsia" w:ascii="宋体" w:hAnsi="宋体"/>
          <w:color w:val="000000" w:themeColor="text1"/>
          <w:highlight w:val="none"/>
        </w:rPr>
        <w:t>支持</w:t>
      </w:r>
      <w:r>
        <w:rPr>
          <w:rFonts w:ascii="宋体" w:hAnsi="宋体"/>
          <w:color w:val="000000" w:themeColor="text1"/>
          <w:highlight w:val="none"/>
        </w:rPr>
        <w:t>实时微血管造影成像技术（以双幅形式同时显示实时造影和造影复合处理模式）可清晰显示组织内微小血管的灌注及走行，可早期评价病变的恶变倾向及放化疗效果</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hint="eastAsia" w:ascii="宋体" w:hAnsi="宋体"/>
          <w:color w:val="000000" w:themeColor="text1"/>
          <w:highlight w:val="none"/>
        </w:rPr>
        <w:t>5</w:t>
      </w:r>
      <w:r>
        <w:rPr>
          <w:rFonts w:ascii="宋体" w:hAnsi="宋体"/>
          <w:color w:val="000000" w:themeColor="text1"/>
          <w:highlight w:val="none"/>
        </w:rPr>
        <w:t>.2.</w:t>
      </w:r>
      <w:r>
        <w:rPr>
          <w:rFonts w:hint="eastAsia" w:ascii="宋体" w:hAnsi="宋体"/>
          <w:color w:val="000000" w:themeColor="text1"/>
          <w:highlight w:val="none"/>
        </w:rPr>
        <w:t>4</w:t>
      </w:r>
      <w:r>
        <w:rPr>
          <w:rFonts w:ascii="宋体" w:hAnsi="宋体"/>
          <w:color w:val="000000" w:themeColor="text1"/>
          <w:highlight w:val="none"/>
        </w:rPr>
        <w:t>.</w:t>
      </w:r>
      <w:r>
        <w:rPr>
          <w:rFonts w:hint="eastAsia" w:ascii="宋体" w:hAnsi="宋体"/>
          <w:color w:val="000000" w:themeColor="text1"/>
          <w:highlight w:val="none"/>
        </w:rPr>
        <w:t>7组织抑制技术功能，可以抑制非灌注区域的显像，增强微泡的对比显示，可开关，可分级，可视可调</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hint="eastAsia" w:ascii="宋体" w:hAnsi="宋体"/>
          <w:color w:val="000000" w:themeColor="text1"/>
          <w:highlight w:val="none"/>
        </w:rPr>
        <w:t>5</w:t>
      </w:r>
      <w:r>
        <w:rPr>
          <w:rFonts w:ascii="宋体" w:hAnsi="宋体"/>
          <w:color w:val="000000" w:themeColor="text1"/>
          <w:highlight w:val="none"/>
        </w:rPr>
        <w:t>.2.</w:t>
      </w:r>
      <w:r>
        <w:rPr>
          <w:rFonts w:hint="eastAsia" w:ascii="宋体" w:hAnsi="宋体"/>
          <w:color w:val="000000" w:themeColor="text1"/>
          <w:highlight w:val="none"/>
        </w:rPr>
        <w:t>4</w:t>
      </w:r>
      <w:r>
        <w:rPr>
          <w:rFonts w:ascii="宋体" w:hAnsi="宋体"/>
          <w:color w:val="000000" w:themeColor="text1"/>
          <w:highlight w:val="none"/>
        </w:rPr>
        <w:t>.</w:t>
      </w:r>
      <w:r>
        <w:rPr>
          <w:rFonts w:hint="eastAsia" w:ascii="宋体" w:hAnsi="宋体"/>
          <w:color w:val="000000" w:themeColor="text1"/>
          <w:highlight w:val="none"/>
        </w:rPr>
        <w:t>8</w:t>
      </w:r>
      <w:r>
        <w:rPr>
          <w:rFonts w:ascii="宋体" w:hAnsi="宋体"/>
          <w:color w:val="000000" w:themeColor="text1"/>
          <w:highlight w:val="none"/>
        </w:rPr>
        <w:t>在机及离机造影时间强度曲线定量分析</w:t>
      </w:r>
    </w:p>
    <w:p>
      <w:pPr>
        <w:pStyle w:val="63"/>
        <w:spacing w:line="276" w:lineRule="auto"/>
        <w:jc w:val="both"/>
        <w:rPr>
          <w:rFonts w:ascii="宋体" w:hAnsi="宋体"/>
          <w:color w:val="000000" w:themeColor="text1"/>
          <w:sz w:val="24"/>
          <w:szCs w:val="24"/>
          <w:highlight w:val="none"/>
        </w:rPr>
      </w:pPr>
      <w:r>
        <w:rPr>
          <w:rFonts w:hint="eastAsia" w:ascii="宋体" w:hAnsi="宋体"/>
          <w:color w:val="000000" w:themeColor="text1"/>
          <w:sz w:val="24"/>
          <w:highlight w:val="none"/>
        </w:rPr>
        <w:t>5</w:t>
      </w:r>
      <w:r>
        <w:rPr>
          <w:rFonts w:ascii="宋体" w:hAnsi="宋体"/>
          <w:color w:val="000000" w:themeColor="text1"/>
          <w:sz w:val="24"/>
          <w:highlight w:val="none"/>
        </w:rPr>
        <w:t>.2.</w:t>
      </w:r>
      <w:r>
        <w:rPr>
          <w:rFonts w:hint="eastAsia" w:ascii="宋体" w:hAnsi="宋体"/>
          <w:color w:val="000000" w:themeColor="text1"/>
          <w:sz w:val="24"/>
          <w:highlight w:val="none"/>
        </w:rPr>
        <w:t>4</w:t>
      </w:r>
      <w:r>
        <w:rPr>
          <w:rFonts w:ascii="宋体" w:hAnsi="宋体"/>
          <w:color w:val="000000" w:themeColor="text1"/>
          <w:sz w:val="24"/>
          <w:highlight w:val="none"/>
        </w:rPr>
        <w:t>.</w:t>
      </w:r>
      <w:r>
        <w:rPr>
          <w:rFonts w:hint="eastAsia" w:ascii="宋体" w:hAnsi="宋体"/>
          <w:color w:val="000000" w:themeColor="text1"/>
          <w:sz w:val="24"/>
          <w:highlight w:val="none"/>
        </w:rPr>
        <w:t>9</w:t>
      </w:r>
      <w:r>
        <w:rPr>
          <w:rFonts w:ascii="宋体" w:hAnsi="宋体"/>
          <w:bCs/>
          <w:color w:val="000000" w:themeColor="text1"/>
          <w:sz w:val="24"/>
          <w:szCs w:val="24"/>
          <w:highlight w:val="none"/>
        </w:rPr>
        <w:t>具备造影定量分析组织运动追踪技术，实时追踪被定量组织，消除因患者呼吸、运动等产生的组织位移，使超声造影定量分析更加准确。</w:t>
      </w:r>
    </w:p>
    <w:p>
      <w:pPr>
        <w:widowControl/>
        <w:spacing w:line="276" w:lineRule="auto"/>
        <w:rPr>
          <w:rFonts w:ascii="宋体" w:hAnsi="宋体"/>
          <w:bCs/>
          <w:color w:val="000000" w:themeColor="text1"/>
          <w:highlight w:val="none"/>
        </w:rPr>
      </w:pPr>
      <w:r>
        <w:rPr>
          <w:rFonts w:hint="eastAsia" w:ascii="宋体" w:hAnsi="宋体"/>
          <w:bCs/>
          <w:color w:val="000000" w:themeColor="text1"/>
          <w:highlight w:val="none"/>
        </w:rPr>
        <w:t>双微造影：结合造影及微细血流成像两项技术，在造影延迟相显示组织及肿瘤的血供，帮助准确、高效的分辨肿瘤的良恶</w:t>
      </w:r>
    </w:p>
    <w:p>
      <w:pPr>
        <w:widowControl/>
        <w:overflowPunct w:val="0"/>
        <w:autoSpaceDE w:val="0"/>
        <w:autoSpaceDN w:val="0"/>
        <w:adjustRightInd w:val="0"/>
        <w:ind w:right="-180"/>
        <w:textAlignment w:val="baseline"/>
        <w:rPr>
          <w:rFonts w:ascii="宋体" w:hAnsi="宋体"/>
          <w:bCs/>
          <w:color w:val="000000" w:themeColor="text1"/>
          <w:highlight w:val="none"/>
        </w:rPr>
      </w:pPr>
      <w:r>
        <w:rPr>
          <w:rFonts w:hint="eastAsia" w:ascii="宋体" w:hAnsi="宋体"/>
          <w:bCs/>
          <w:color w:val="000000" w:themeColor="text1"/>
          <w:highlight w:val="none"/>
        </w:rPr>
        <w:t xml:space="preserve">5.2.4.10 </w:t>
      </w:r>
      <w:r>
        <w:rPr>
          <w:rFonts w:ascii="宋体" w:hAnsi="宋体"/>
          <w:iCs/>
          <w:color w:val="000000" w:themeColor="text1"/>
          <w:sz w:val="22"/>
          <w:szCs w:val="22"/>
          <w:highlight w:val="none"/>
        </w:rPr>
        <w:t>造影连续采集时间最长</w:t>
      </w:r>
      <w:r>
        <w:rPr>
          <w:rFonts w:hint="eastAsia" w:ascii="宋体" w:hAnsi="宋体"/>
          <w:iCs/>
          <w:color w:val="000000" w:themeColor="text1"/>
          <w:sz w:val="22"/>
          <w:szCs w:val="22"/>
          <w:highlight w:val="none"/>
        </w:rPr>
        <w:t>10</w:t>
      </w:r>
      <w:r>
        <w:rPr>
          <w:rFonts w:ascii="宋体" w:hAnsi="宋体"/>
          <w:iCs/>
          <w:color w:val="000000" w:themeColor="text1"/>
          <w:sz w:val="22"/>
          <w:szCs w:val="22"/>
          <w:highlight w:val="none"/>
        </w:rPr>
        <w:t>分钟</w:t>
      </w:r>
    </w:p>
    <w:p>
      <w:pPr>
        <w:widowControl/>
        <w:spacing w:line="276" w:lineRule="auto"/>
        <w:rPr>
          <w:rFonts w:ascii="宋体" w:hAnsi="宋体"/>
          <w:color w:val="000000" w:themeColor="text1"/>
          <w:kern w:val="0"/>
          <w:highlight w:val="none"/>
        </w:rPr>
      </w:pPr>
      <w:r>
        <w:rPr>
          <w:rFonts w:hint="eastAsia" w:ascii="宋体" w:hAnsi="宋体"/>
          <w:color w:val="000000" w:themeColor="text1"/>
          <w:highlight w:val="none"/>
        </w:rPr>
        <w:t>5.2.5</w:t>
      </w:r>
      <w:r>
        <w:rPr>
          <w:rFonts w:ascii="宋体" w:hAnsi="宋体"/>
          <w:color w:val="000000" w:themeColor="text1"/>
          <w:highlight w:val="none"/>
        </w:rPr>
        <w:t>脑卒中疾病诊断相关技术</w:t>
      </w:r>
    </w:p>
    <w:p>
      <w:pPr>
        <w:pStyle w:val="64"/>
        <w:spacing w:line="276" w:lineRule="auto"/>
        <w:jc w:val="both"/>
        <w:rPr>
          <w:rFonts w:ascii="宋体" w:hAnsi="宋体"/>
          <w:color w:val="000000" w:themeColor="text1"/>
          <w:sz w:val="24"/>
          <w:szCs w:val="24"/>
          <w:highlight w:val="none"/>
        </w:rPr>
      </w:pPr>
      <w:r>
        <w:rPr>
          <w:rFonts w:ascii="宋体" w:hAnsi="宋体"/>
          <w:color w:val="000000" w:themeColor="text1"/>
          <w:sz w:val="24"/>
          <w:szCs w:val="24"/>
          <w:highlight w:val="none"/>
        </w:rPr>
        <w:t>5.2.</w:t>
      </w:r>
      <w:r>
        <w:rPr>
          <w:rFonts w:hint="eastAsia" w:ascii="宋体" w:hAnsi="宋体"/>
          <w:color w:val="000000" w:themeColor="text1"/>
          <w:sz w:val="24"/>
          <w:szCs w:val="24"/>
          <w:highlight w:val="none"/>
        </w:rPr>
        <w:t>5</w:t>
      </w:r>
      <w:r>
        <w:rPr>
          <w:rFonts w:ascii="宋体" w:hAnsi="宋体"/>
          <w:color w:val="000000" w:themeColor="text1"/>
          <w:sz w:val="24"/>
          <w:szCs w:val="24"/>
          <w:highlight w:val="none"/>
        </w:rPr>
        <w:t>.1可自动记录颈总动脉和颈内动脉的近端、中端、远端的血流速度测量结果</w:t>
      </w:r>
    </w:p>
    <w:p>
      <w:pPr>
        <w:pStyle w:val="64"/>
        <w:spacing w:line="276" w:lineRule="auto"/>
        <w:jc w:val="both"/>
        <w:rPr>
          <w:rFonts w:ascii="宋体" w:hAnsi="宋体"/>
          <w:color w:val="000000" w:themeColor="text1"/>
          <w:sz w:val="24"/>
          <w:szCs w:val="24"/>
          <w:highlight w:val="none"/>
        </w:rPr>
      </w:pPr>
      <w:r>
        <w:rPr>
          <w:rFonts w:ascii="宋体" w:hAnsi="宋体"/>
          <w:color w:val="000000" w:themeColor="text1"/>
          <w:sz w:val="24"/>
          <w:szCs w:val="24"/>
          <w:highlight w:val="none"/>
        </w:rPr>
        <w:t>5.2.</w:t>
      </w:r>
      <w:r>
        <w:rPr>
          <w:rFonts w:hint="eastAsia" w:ascii="宋体" w:hAnsi="宋体"/>
          <w:color w:val="000000" w:themeColor="text1"/>
          <w:sz w:val="24"/>
          <w:szCs w:val="24"/>
          <w:highlight w:val="none"/>
        </w:rPr>
        <w:t>5</w:t>
      </w:r>
      <w:r>
        <w:rPr>
          <w:rFonts w:ascii="宋体" w:hAnsi="宋体"/>
          <w:color w:val="000000" w:themeColor="text1"/>
          <w:sz w:val="24"/>
          <w:szCs w:val="24"/>
          <w:highlight w:val="none"/>
        </w:rPr>
        <w:t>.2自动得到颈总动脉和颈内动脉血流速度峰值</w:t>
      </w:r>
    </w:p>
    <w:p>
      <w:pPr>
        <w:pStyle w:val="64"/>
        <w:spacing w:line="276" w:lineRule="auto"/>
        <w:jc w:val="both"/>
        <w:rPr>
          <w:rFonts w:ascii="宋体" w:hAnsi="宋体"/>
          <w:color w:val="000000" w:themeColor="text1"/>
          <w:sz w:val="24"/>
          <w:szCs w:val="24"/>
          <w:highlight w:val="none"/>
        </w:rPr>
      </w:pPr>
      <w:r>
        <w:rPr>
          <w:rFonts w:ascii="宋体" w:hAnsi="宋体"/>
          <w:color w:val="000000" w:themeColor="text1"/>
          <w:sz w:val="24"/>
          <w:szCs w:val="24"/>
          <w:highlight w:val="none"/>
        </w:rPr>
        <w:t>5.2.</w:t>
      </w:r>
      <w:r>
        <w:rPr>
          <w:rFonts w:hint="eastAsia" w:ascii="宋体" w:hAnsi="宋体"/>
          <w:color w:val="000000" w:themeColor="text1"/>
          <w:sz w:val="24"/>
          <w:szCs w:val="24"/>
          <w:highlight w:val="none"/>
        </w:rPr>
        <w:t>5</w:t>
      </w:r>
      <w:r>
        <w:rPr>
          <w:rFonts w:ascii="宋体" w:hAnsi="宋体"/>
          <w:color w:val="000000" w:themeColor="text1"/>
          <w:sz w:val="24"/>
          <w:szCs w:val="24"/>
          <w:highlight w:val="none"/>
        </w:rPr>
        <w:t>.3计算出颈内动脉和颈总动脉的血流速度峰值速度比</w:t>
      </w:r>
    </w:p>
    <w:p>
      <w:pPr>
        <w:pStyle w:val="64"/>
        <w:spacing w:line="276" w:lineRule="auto"/>
        <w:jc w:val="both"/>
        <w:rPr>
          <w:rFonts w:ascii="宋体" w:hAnsi="宋体"/>
          <w:color w:val="000000" w:themeColor="text1"/>
          <w:sz w:val="24"/>
          <w:szCs w:val="24"/>
          <w:highlight w:val="none"/>
        </w:rPr>
      </w:pPr>
      <w:r>
        <w:rPr>
          <w:rFonts w:ascii="宋体" w:hAnsi="宋体"/>
          <w:color w:val="000000" w:themeColor="text1"/>
          <w:sz w:val="24"/>
          <w:szCs w:val="24"/>
          <w:highlight w:val="none"/>
        </w:rPr>
        <w:t>5.2.</w:t>
      </w:r>
      <w:r>
        <w:rPr>
          <w:rFonts w:hint="eastAsia" w:ascii="宋体" w:hAnsi="宋体"/>
          <w:color w:val="000000" w:themeColor="text1"/>
          <w:sz w:val="24"/>
          <w:szCs w:val="24"/>
          <w:highlight w:val="none"/>
        </w:rPr>
        <w:t>6</w:t>
      </w:r>
      <w:r>
        <w:rPr>
          <w:rFonts w:ascii="宋体" w:hAnsi="宋体"/>
          <w:color w:val="000000" w:themeColor="text1"/>
          <w:sz w:val="24"/>
          <w:szCs w:val="24"/>
          <w:highlight w:val="none"/>
        </w:rPr>
        <w:t>超声声速自动校正技术</w:t>
      </w:r>
    </w:p>
    <w:p>
      <w:pPr>
        <w:spacing w:line="276" w:lineRule="auto"/>
        <w:rPr>
          <w:rFonts w:ascii="宋体" w:hAnsi="宋体"/>
          <w:color w:val="000000" w:themeColor="text1"/>
          <w:kern w:val="0"/>
          <w:highlight w:val="none"/>
        </w:rPr>
      </w:pPr>
      <w:r>
        <w:rPr>
          <w:rFonts w:hint="eastAsia" w:ascii="宋体" w:hAnsi="宋体"/>
          <w:color w:val="000000" w:themeColor="text1"/>
          <w:kern w:val="0"/>
          <w:highlight w:val="none"/>
        </w:rPr>
        <w:t>5</w:t>
      </w:r>
      <w:r>
        <w:rPr>
          <w:rFonts w:ascii="宋体" w:hAnsi="宋体"/>
          <w:color w:val="000000" w:themeColor="text1"/>
          <w:kern w:val="0"/>
          <w:highlight w:val="none"/>
        </w:rPr>
        <w:t>.2.</w:t>
      </w:r>
      <w:r>
        <w:rPr>
          <w:rFonts w:hint="eastAsia" w:ascii="宋体" w:hAnsi="宋体"/>
          <w:color w:val="000000" w:themeColor="text1"/>
          <w:kern w:val="0"/>
          <w:highlight w:val="none"/>
        </w:rPr>
        <w:t>6</w:t>
      </w:r>
      <w:r>
        <w:rPr>
          <w:rFonts w:ascii="宋体" w:hAnsi="宋体"/>
          <w:color w:val="000000" w:themeColor="text1"/>
          <w:kern w:val="0"/>
          <w:highlight w:val="none"/>
        </w:rPr>
        <w:t>.1针对</w:t>
      </w:r>
      <w:r>
        <w:rPr>
          <w:rFonts w:hint="eastAsia" w:ascii="宋体" w:hAnsi="宋体"/>
          <w:color w:val="000000" w:themeColor="text1"/>
          <w:kern w:val="0"/>
          <w:highlight w:val="none"/>
        </w:rPr>
        <w:t>晚孕期</w:t>
      </w:r>
      <w:r>
        <w:rPr>
          <w:rFonts w:ascii="宋体" w:hAnsi="宋体"/>
          <w:color w:val="000000" w:themeColor="text1"/>
          <w:kern w:val="0"/>
          <w:highlight w:val="none"/>
        </w:rPr>
        <w:t>肥胖及困难病人</w:t>
      </w:r>
    </w:p>
    <w:p>
      <w:pPr>
        <w:spacing w:line="276" w:lineRule="auto"/>
        <w:rPr>
          <w:rFonts w:ascii="宋体" w:hAnsi="宋体"/>
          <w:color w:val="000000" w:themeColor="text1"/>
          <w:kern w:val="0"/>
          <w:highlight w:val="none"/>
        </w:rPr>
      </w:pPr>
      <w:r>
        <w:rPr>
          <w:rFonts w:ascii="宋体" w:hAnsi="宋体"/>
          <w:color w:val="000000" w:themeColor="text1"/>
          <w:kern w:val="0"/>
          <w:highlight w:val="none"/>
        </w:rPr>
        <w:t>5.2.</w:t>
      </w:r>
      <w:r>
        <w:rPr>
          <w:rFonts w:hint="eastAsia" w:ascii="宋体" w:hAnsi="宋体"/>
          <w:color w:val="000000" w:themeColor="text1"/>
          <w:kern w:val="0"/>
          <w:highlight w:val="none"/>
        </w:rPr>
        <w:t>6</w:t>
      </w:r>
      <w:r>
        <w:rPr>
          <w:rFonts w:ascii="宋体" w:hAnsi="宋体"/>
          <w:color w:val="000000" w:themeColor="text1"/>
          <w:kern w:val="0"/>
          <w:highlight w:val="none"/>
        </w:rPr>
        <w:t>.2可用于乳腺检查，并可调整级别</w:t>
      </w:r>
    </w:p>
    <w:p>
      <w:pPr>
        <w:spacing w:line="276" w:lineRule="auto"/>
        <w:rPr>
          <w:rFonts w:ascii="宋体" w:hAnsi="宋体"/>
          <w:color w:val="000000" w:themeColor="text1"/>
          <w:kern w:val="0"/>
          <w:highlight w:val="none"/>
        </w:rPr>
      </w:pPr>
      <w:r>
        <w:rPr>
          <w:rFonts w:ascii="宋体" w:hAnsi="宋体"/>
          <w:color w:val="000000" w:themeColor="text1"/>
          <w:kern w:val="0"/>
          <w:highlight w:val="none"/>
        </w:rPr>
        <w:t>5.2.</w:t>
      </w:r>
      <w:r>
        <w:rPr>
          <w:rFonts w:hint="eastAsia" w:ascii="宋体" w:hAnsi="宋体"/>
          <w:color w:val="000000" w:themeColor="text1"/>
          <w:kern w:val="0"/>
          <w:highlight w:val="none"/>
        </w:rPr>
        <w:t>6</w:t>
      </w:r>
      <w:r>
        <w:rPr>
          <w:rFonts w:ascii="宋体" w:hAnsi="宋体"/>
          <w:color w:val="000000" w:themeColor="text1"/>
          <w:kern w:val="0"/>
          <w:highlight w:val="none"/>
        </w:rPr>
        <w:t>.3专门的预置条件</w:t>
      </w:r>
    </w:p>
    <w:p>
      <w:pPr>
        <w:spacing w:line="276" w:lineRule="auto"/>
        <w:rPr>
          <w:rFonts w:ascii="宋体" w:hAnsi="宋体"/>
          <w:color w:val="000000" w:themeColor="text1"/>
          <w:kern w:val="0"/>
          <w:highlight w:val="none"/>
        </w:rPr>
      </w:pPr>
      <w:r>
        <w:rPr>
          <w:rFonts w:ascii="宋体" w:hAnsi="宋体"/>
          <w:color w:val="000000" w:themeColor="text1"/>
          <w:highlight w:val="none"/>
        </w:rPr>
        <w:t>5.2.</w:t>
      </w:r>
      <w:r>
        <w:rPr>
          <w:rFonts w:hint="eastAsia" w:ascii="宋体" w:hAnsi="宋体"/>
          <w:color w:val="000000" w:themeColor="text1"/>
          <w:highlight w:val="none"/>
        </w:rPr>
        <w:t>7</w:t>
      </w:r>
      <w:r>
        <w:rPr>
          <w:rFonts w:ascii="宋体" w:hAnsi="宋体"/>
          <w:color w:val="000000" w:themeColor="text1"/>
          <w:kern w:val="0"/>
          <w:highlight w:val="none"/>
        </w:rPr>
        <w:t>扩展成像技术：凸阵、微凸阵、线阵探头均具有此功能，且空间复合成像技术及斑点噪声抑制技术支持其扩展区域。</w:t>
      </w:r>
    </w:p>
    <w:p>
      <w:pPr>
        <w:spacing w:line="276" w:lineRule="auto"/>
        <w:ind w:left="1200" w:hanging="1200" w:hangingChars="500"/>
        <w:rPr>
          <w:rFonts w:ascii="宋体" w:hAnsi="宋体"/>
          <w:color w:val="000000" w:themeColor="text1"/>
          <w:highlight w:val="none"/>
        </w:rPr>
      </w:pPr>
      <w:bookmarkStart w:id="51" w:name="OLE_LINK8"/>
      <w:bookmarkStart w:id="52" w:name="OLE_LINK9"/>
      <w:r>
        <w:rPr>
          <w:rFonts w:ascii="宋体" w:hAnsi="宋体"/>
          <w:color w:val="000000" w:themeColor="text1"/>
          <w:highlight w:val="none"/>
        </w:rPr>
        <w:t>5.2.</w:t>
      </w:r>
      <w:r>
        <w:rPr>
          <w:rFonts w:hint="eastAsia" w:ascii="宋体" w:hAnsi="宋体"/>
          <w:color w:val="000000" w:themeColor="text1"/>
          <w:highlight w:val="none"/>
        </w:rPr>
        <w:t>8</w:t>
      </w:r>
      <w:r>
        <w:rPr>
          <w:rFonts w:ascii="宋体" w:hAnsi="宋体"/>
          <w:color w:val="000000" w:themeColor="text1"/>
          <w:highlight w:val="none"/>
        </w:rPr>
        <w:t>组织多普勒技术，具有彩色，谐波，PW， M型多种模式</w:t>
      </w:r>
      <w:r>
        <w:rPr>
          <w:rFonts w:hint="eastAsia" w:ascii="宋体" w:hAnsi="宋体"/>
          <w:color w:val="000000" w:themeColor="text1"/>
          <w:highlight w:val="none"/>
        </w:rPr>
        <w:t>。</w:t>
      </w:r>
      <w:bookmarkEnd w:id="51"/>
      <w:bookmarkEnd w:id="52"/>
    </w:p>
    <w:p>
      <w:pPr>
        <w:widowControl/>
        <w:overflowPunct w:val="0"/>
        <w:autoSpaceDE w:val="0"/>
        <w:autoSpaceDN w:val="0"/>
        <w:adjustRightInd w:val="0"/>
        <w:spacing w:line="276" w:lineRule="auto"/>
        <w:ind w:right="-180"/>
        <w:textAlignment w:val="baseline"/>
        <w:rPr>
          <w:rFonts w:ascii="宋体" w:hAnsi="宋体"/>
          <w:b/>
          <w:bCs/>
          <w:color w:val="000000" w:themeColor="text1"/>
          <w:highlight w:val="none"/>
        </w:rPr>
      </w:pPr>
      <w:r>
        <w:rPr>
          <w:rFonts w:ascii="宋体" w:hAnsi="宋体"/>
          <w:b/>
          <w:bCs/>
          <w:color w:val="000000" w:themeColor="text1"/>
          <w:highlight w:val="none"/>
        </w:rPr>
        <w:t>5.3 测量和分析： ( B 型、M 型、D 型、彩色模式)</w:t>
      </w:r>
    </w:p>
    <w:p>
      <w:pPr>
        <w:widowControl/>
        <w:overflowPunct w:val="0"/>
        <w:autoSpaceDE w:val="0"/>
        <w:autoSpaceDN w:val="0"/>
        <w:adjustRightInd w:val="0"/>
        <w:spacing w:line="276" w:lineRule="auto"/>
        <w:ind w:right="-180"/>
        <w:textAlignment w:val="baseline"/>
        <w:rPr>
          <w:rFonts w:ascii="宋体" w:hAnsi="宋体"/>
          <w:b/>
          <w:bCs/>
          <w:color w:val="000000" w:themeColor="text1"/>
          <w:highlight w:val="none"/>
        </w:rPr>
      </w:pPr>
      <w:r>
        <w:rPr>
          <w:rFonts w:ascii="宋体" w:hAnsi="宋体"/>
          <w:color w:val="000000" w:themeColor="text1"/>
          <w:highlight w:val="none"/>
        </w:rPr>
        <w:t>5.3.1 一般测量：距离、面积、周长等；</w:t>
      </w:r>
    </w:p>
    <w:p>
      <w:pPr>
        <w:widowControl/>
        <w:overflowPunct w:val="0"/>
        <w:autoSpaceDE w:val="0"/>
        <w:autoSpaceDN w:val="0"/>
        <w:adjustRightInd w:val="0"/>
        <w:spacing w:line="276" w:lineRule="auto"/>
        <w:ind w:right="-180"/>
        <w:textAlignment w:val="baseline"/>
        <w:rPr>
          <w:rFonts w:ascii="宋体" w:hAnsi="宋体"/>
          <w:b/>
          <w:bCs/>
          <w:color w:val="000000" w:themeColor="text1"/>
          <w:highlight w:val="none"/>
        </w:rPr>
      </w:pPr>
      <w:r>
        <w:rPr>
          <w:rFonts w:ascii="宋体" w:hAnsi="宋体"/>
          <w:color w:val="000000" w:themeColor="text1"/>
          <w:highlight w:val="none"/>
        </w:rPr>
        <w:t>5.3.2 产科测量：包括全面的产科径线测量、NT测量、单/双胎儿孕龄及生长曲线、羊水指数、新生儿髋关节角度等；</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5.3.3 外周血管测量和计算功能；</w:t>
      </w:r>
    </w:p>
    <w:p>
      <w:pPr>
        <w:widowControl/>
        <w:tabs>
          <w:tab w:val="left" w:pos="1617"/>
        </w:tabs>
        <w:overflowPunct w:val="0"/>
        <w:autoSpaceDE w:val="0"/>
        <w:autoSpaceDN w:val="0"/>
        <w:adjustRightInd w:val="0"/>
        <w:spacing w:line="276" w:lineRule="auto"/>
        <w:ind w:right="-180"/>
        <w:textAlignment w:val="baseline"/>
        <w:rPr>
          <w:rFonts w:ascii="宋体" w:hAnsi="宋体"/>
          <w:b/>
          <w:bCs/>
          <w:color w:val="000000" w:themeColor="text1"/>
          <w:highlight w:val="none"/>
        </w:rPr>
      </w:pPr>
      <w:r>
        <w:rPr>
          <w:rFonts w:ascii="宋体" w:hAnsi="宋体"/>
          <w:color w:val="000000" w:themeColor="text1"/>
          <w:highlight w:val="none"/>
        </w:rPr>
        <w:t xml:space="preserve">5.3.4 多普勒血流测量与分析 (含自动多普勒频谱包络计算); </w:t>
      </w:r>
    </w:p>
    <w:p>
      <w:pPr>
        <w:widowControl/>
        <w:tabs>
          <w:tab w:val="left" w:pos="1617"/>
        </w:tabs>
        <w:overflowPunct w:val="0"/>
        <w:autoSpaceDE w:val="0"/>
        <w:autoSpaceDN w:val="0"/>
        <w:adjustRightInd w:val="0"/>
        <w:spacing w:line="276" w:lineRule="auto"/>
        <w:ind w:right="-180"/>
        <w:textAlignment w:val="baseline"/>
        <w:rPr>
          <w:rFonts w:ascii="宋体" w:hAnsi="宋体"/>
          <w:b/>
          <w:bCs/>
          <w:color w:val="000000" w:themeColor="text1"/>
          <w:highlight w:val="none"/>
        </w:rPr>
      </w:pPr>
      <w:r>
        <w:rPr>
          <w:rFonts w:ascii="宋体" w:hAnsi="宋体"/>
          <w:color w:val="000000" w:themeColor="text1"/>
          <w:highlight w:val="none"/>
        </w:rPr>
        <w:t xml:space="preserve">5.3.5 心脏功能测量； </w:t>
      </w:r>
    </w:p>
    <w:p>
      <w:pPr>
        <w:widowControl/>
        <w:overflowPunct w:val="0"/>
        <w:autoSpaceDE w:val="0"/>
        <w:autoSpaceDN w:val="0"/>
        <w:adjustRightInd w:val="0"/>
        <w:spacing w:line="276" w:lineRule="auto"/>
        <w:ind w:right="-180"/>
        <w:textAlignment w:val="baseline"/>
        <w:rPr>
          <w:rFonts w:ascii="宋体" w:hAnsi="宋体"/>
          <w:b/>
          <w:bCs/>
          <w:color w:val="000000" w:themeColor="text1"/>
          <w:highlight w:val="none"/>
        </w:rPr>
      </w:pPr>
      <w:r>
        <w:rPr>
          <w:rFonts w:ascii="宋体" w:hAnsi="宋体"/>
          <w:b/>
          <w:bCs/>
          <w:color w:val="000000" w:themeColor="text1"/>
          <w:highlight w:val="none"/>
        </w:rPr>
        <w:t>5.4 图像存储 (电影) 回放重显及病案管理单元</w:t>
      </w:r>
    </w:p>
    <w:p>
      <w:pPr>
        <w:widowControl/>
        <w:overflowPunct w:val="0"/>
        <w:autoSpaceDE w:val="0"/>
        <w:autoSpaceDN w:val="0"/>
        <w:adjustRightInd w:val="0"/>
        <w:spacing w:line="276" w:lineRule="auto"/>
        <w:ind w:right="-180"/>
        <w:textAlignment w:val="baseline"/>
        <w:rPr>
          <w:rFonts w:ascii="宋体" w:hAnsi="宋体"/>
          <w:bCs/>
          <w:color w:val="000000" w:themeColor="text1"/>
          <w:highlight w:val="none"/>
        </w:rPr>
      </w:pPr>
      <w:r>
        <w:rPr>
          <w:rFonts w:ascii="宋体" w:hAnsi="宋体"/>
          <w:bCs/>
          <w:color w:val="000000" w:themeColor="text1"/>
          <w:highlight w:val="none"/>
        </w:rPr>
        <w:t>5.4.1 数字化捕捉、回放、存储静、动态图像，实时图像传输，实时 JPEG 解压缩，可进行参数编程调节；</w:t>
      </w:r>
    </w:p>
    <w:p>
      <w:pPr>
        <w:widowControl/>
        <w:overflowPunct w:val="0"/>
        <w:autoSpaceDE w:val="0"/>
        <w:autoSpaceDN w:val="0"/>
        <w:adjustRightInd w:val="0"/>
        <w:spacing w:line="276" w:lineRule="auto"/>
        <w:ind w:right="-180"/>
        <w:textAlignment w:val="baseline"/>
        <w:rPr>
          <w:rFonts w:ascii="宋体" w:hAnsi="宋体"/>
          <w:bCs/>
          <w:color w:val="000000" w:themeColor="text1"/>
          <w:highlight w:val="none"/>
        </w:rPr>
      </w:pPr>
      <w:r>
        <w:rPr>
          <w:rFonts w:ascii="宋体" w:hAnsi="宋体"/>
          <w:color w:val="000000" w:themeColor="text1"/>
          <w:highlight w:val="none"/>
        </w:rPr>
        <w:t>5.4.2 硬盘≥500G，DVD／</w:t>
      </w:r>
      <w:r>
        <w:rPr>
          <w:rFonts w:hint="eastAsia" w:ascii="宋体" w:hAnsi="宋体"/>
          <w:color w:val="000000" w:themeColor="text1"/>
          <w:highlight w:val="none"/>
        </w:rPr>
        <w:t>USB</w:t>
      </w:r>
      <w:r>
        <w:rPr>
          <w:rFonts w:ascii="宋体" w:hAnsi="宋体"/>
          <w:color w:val="000000" w:themeColor="text1"/>
          <w:highlight w:val="none"/>
        </w:rPr>
        <w:t>图像存储,电影回放重现单元</w:t>
      </w:r>
      <w:r>
        <w:rPr>
          <w:rFonts w:hint="eastAsia" w:ascii="宋体" w:hAnsi="宋体"/>
          <w:color w:val="000000" w:themeColor="text1"/>
          <w:highlight w:val="none"/>
        </w:rPr>
        <w:t>≥</w:t>
      </w:r>
      <w:r>
        <w:rPr>
          <w:rFonts w:ascii="宋体" w:hAnsi="宋体"/>
          <w:color w:val="000000" w:themeColor="text1"/>
          <w:highlight w:val="none"/>
        </w:rPr>
        <w:t>2200帧；</w:t>
      </w:r>
    </w:p>
    <w:p>
      <w:pPr>
        <w:widowControl/>
        <w:overflowPunct w:val="0"/>
        <w:autoSpaceDE w:val="0"/>
        <w:autoSpaceDN w:val="0"/>
        <w:adjustRightInd w:val="0"/>
        <w:spacing w:line="276" w:lineRule="auto"/>
        <w:ind w:right="-180"/>
        <w:textAlignment w:val="baseline"/>
        <w:rPr>
          <w:rFonts w:ascii="宋体" w:hAnsi="宋体"/>
          <w:bCs/>
          <w:color w:val="000000" w:themeColor="text1"/>
          <w:highlight w:val="none"/>
        </w:rPr>
      </w:pPr>
      <w:r>
        <w:rPr>
          <w:rFonts w:ascii="宋体" w:hAnsi="宋体"/>
          <w:bCs/>
          <w:color w:val="000000" w:themeColor="text1"/>
          <w:highlight w:val="none"/>
        </w:rPr>
        <w:t>5.4.3 具备主机硬盘图像数据存储；</w:t>
      </w:r>
    </w:p>
    <w:p>
      <w:pPr>
        <w:widowControl/>
        <w:overflowPunct w:val="0"/>
        <w:autoSpaceDE w:val="0"/>
        <w:autoSpaceDN w:val="0"/>
        <w:adjustRightInd w:val="0"/>
        <w:spacing w:line="276" w:lineRule="auto"/>
        <w:ind w:right="-180"/>
        <w:textAlignment w:val="baseline"/>
        <w:rPr>
          <w:rFonts w:ascii="宋体" w:hAnsi="宋体"/>
          <w:bCs/>
          <w:color w:val="000000" w:themeColor="text1"/>
          <w:highlight w:val="none"/>
        </w:rPr>
      </w:pPr>
      <w:r>
        <w:rPr>
          <w:rFonts w:ascii="宋体" w:hAnsi="宋体"/>
          <w:bCs/>
          <w:color w:val="000000" w:themeColor="text1"/>
          <w:highlight w:val="none"/>
        </w:rPr>
        <w:t>5.4.4 病案管理单元包括病人资料、报告、图像等的存储、修改、检索和打印等；</w:t>
      </w:r>
    </w:p>
    <w:p>
      <w:pPr>
        <w:widowControl/>
        <w:overflowPunct w:val="0"/>
        <w:autoSpaceDE w:val="0"/>
        <w:autoSpaceDN w:val="0"/>
        <w:adjustRightInd w:val="0"/>
        <w:spacing w:line="276" w:lineRule="auto"/>
        <w:ind w:right="-180"/>
        <w:textAlignment w:val="baseline"/>
        <w:rPr>
          <w:rFonts w:ascii="宋体" w:hAnsi="宋体"/>
          <w:bCs/>
          <w:color w:val="000000" w:themeColor="text1"/>
          <w:highlight w:val="none"/>
        </w:rPr>
      </w:pPr>
      <w:bookmarkStart w:id="53" w:name="OLE_LINK10"/>
      <w:bookmarkStart w:id="54" w:name="OLE_LINK11"/>
      <w:r>
        <w:rPr>
          <w:rFonts w:ascii="宋体" w:hAnsi="宋体"/>
          <w:bCs/>
          <w:color w:val="000000" w:themeColor="text1"/>
          <w:highlight w:val="none"/>
        </w:rPr>
        <w:t>5.4.5 可根据检查要求对工作站参数（存储、压缩、回放）进行编程调节；</w:t>
      </w:r>
    </w:p>
    <w:bookmarkEnd w:id="53"/>
    <w:bookmarkEnd w:id="54"/>
    <w:p>
      <w:pPr>
        <w:widowControl/>
        <w:overflowPunct w:val="0"/>
        <w:autoSpaceDE w:val="0"/>
        <w:autoSpaceDN w:val="0"/>
        <w:adjustRightInd w:val="0"/>
        <w:spacing w:line="276" w:lineRule="auto"/>
        <w:ind w:right="-180"/>
        <w:textAlignment w:val="baseline"/>
        <w:rPr>
          <w:rFonts w:ascii="宋体" w:hAnsi="宋体"/>
          <w:b/>
          <w:bCs/>
          <w:color w:val="000000" w:themeColor="text1"/>
          <w:highlight w:val="none"/>
        </w:rPr>
      </w:pPr>
      <w:r>
        <w:rPr>
          <w:rFonts w:ascii="宋体" w:hAnsi="宋体"/>
          <w:b/>
          <w:bCs/>
          <w:color w:val="000000" w:themeColor="text1"/>
          <w:highlight w:val="none"/>
        </w:rPr>
        <w:t>5.5 输入/输出信号：</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5.5.1 输入：VCR、外部视频、RGB 彩色视频</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5.5.2 输出：复合视频、RGB 彩色视频/S-视频</w:t>
      </w:r>
      <w:r>
        <w:rPr>
          <w:rFonts w:hint="eastAsia" w:ascii="宋体" w:hAnsi="宋体"/>
          <w:color w:val="000000" w:themeColor="text1"/>
          <w:highlight w:val="none"/>
        </w:rPr>
        <w:t>、HD高清输出</w:t>
      </w:r>
    </w:p>
    <w:p>
      <w:pPr>
        <w:widowControl/>
        <w:overflowPunct w:val="0"/>
        <w:autoSpaceDE w:val="0"/>
        <w:autoSpaceDN w:val="0"/>
        <w:adjustRightInd w:val="0"/>
        <w:spacing w:line="276" w:lineRule="auto"/>
        <w:ind w:right="-180"/>
        <w:textAlignment w:val="baseline"/>
        <w:rPr>
          <w:rFonts w:ascii="宋体" w:hAnsi="宋体"/>
          <w:bCs/>
          <w:color w:val="000000" w:themeColor="text1"/>
          <w:highlight w:val="none"/>
        </w:rPr>
      </w:pPr>
      <w:r>
        <w:rPr>
          <w:rFonts w:ascii="宋体" w:hAnsi="宋体"/>
          <w:b/>
          <w:bCs/>
          <w:color w:val="000000" w:themeColor="text1"/>
          <w:highlight w:val="none"/>
        </w:rPr>
        <w:t>5.6 连通性：</w:t>
      </w:r>
      <w:r>
        <w:rPr>
          <w:rFonts w:ascii="宋体" w:hAnsi="宋体"/>
          <w:bCs/>
          <w:color w:val="000000" w:themeColor="text1"/>
          <w:highlight w:val="none"/>
        </w:rPr>
        <w:t>医学数字图像和通信 DICOM 3.0 版接口部件</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六、系统技术参数及要求：</w:t>
      </w:r>
    </w:p>
    <w:p>
      <w:pPr>
        <w:spacing w:line="276" w:lineRule="auto"/>
        <w:ind w:right="-180"/>
        <w:rPr>
          <w:rFonts w:ascii="宋体" w:hAnsi="宋体"/>
          <w:b/>
          <w:color w:val="000000" w:themeColor="text1"/>
          <w:kern w:val="0"/>
          <w:highlight w:val="none"/>
        </w:rPr>
      </w:pPr>
      <w:r>
        <w:rPr>
          <w:rFonts w:ascii="宋体" w:hAnsi="宋体"/>
          <w:b/>
          <w:color w:val="000000" w:themeColor="text1"/>
          <w:kern w:val="0"/>
          <w:highlight w:val="none"/>
        </w:rPr>
        <w:t>6.1 系统通用功能：</w:t>
      </w:r>
    </w:p>
    <w:p>
      <w:pPr>
        <w:widowControl/>
        <w:overflowPunct w:val="0"/>
        <w:autoSpaceDE w:val="0"/>
        <w:autoSpaceDN w:val="0"/>
        <w:adjustRightInd w:val="0"/>
        <w:spacing w:line="276" w:lineRule="auto"/>
        <w:ind w:right="-181"/>
        <w:textAlignment w:val="baseline"/>
        <w:rPr>
          <w:rFonts w:ascii="宋体" w:hAnsi="宋体"/>
          <w:color w:val="000000" w:themeColor="text1"/>
          <w:highlight w:val="none"/>
        </w:rPr>
      </w:pPr>
      <w:r>
        <w:rPr>
          <w:rFonts w:ascii="宋体" w:hAnsi="宋体"/>
          <w:color w:val="000000" w:themeColor="text1"/>
          <w:highlight w:val="none"/>
        </w:rPr>
        <w:t xml:space="preserve">6.1.1 </w:t>
      </w:r>
      <w:r>
        <w:rPr>
          <w:rFonts w:hint="eastAsia" w:ascii="宋体" w:hAnsi="宋体"/>
          <w:color w:val="000000" w:themeColor="text1"/>
          <w:highlight w:val="none"/>
        </w:rPr>
        <w:t>高分辨率液晶显示器≥21寸, 1920×1080，无闪烁，不间断逐行扫描，可上下左右任意旋转，可前后折叠。</w:t>
      </w:r>
    </w:p>
    <w:p>
      <w:pPr>
        <w:widowControl/>
        <w:overflowPunct w:val="0"/>
        <w:autoSpaceDE w:val="0"/>
        <w:autoSpaceDN w:val="0"/>
        <w:adjustRightInd w:val="0"/>
        <w:spacing w:line="276" w:lineRule="auto"/>
        <w:ind w:right="-181"/>
        <w:textAlignment w:val="baseline"/>
        <w:rPr>
          <w:rFonts w:ascii="宋体" w:hAnsi="宋体"/>
          <w:color w:val="000000" w:themeColor="text1"/>
          <w:kern w:val="0"/>
          <w:highlight w:val="none"/>
        </w:rPr>
      </w:pPr>
      <w:r>
        <w:rPr>
          <w:rFonts w:ascii="宋体" w:hAnsi="宋体"/>
          <w:color w:val="000000" w:themeColor="text1"/>
          <w:kern w:val="0"/>
          <w:highlight w:val="none"/>
        </w:rPr>
        <w:t>6.1.2</w:t>
      </w:r>
      <w:r>
        <w:rPr>
          <w:rFonts w:hint="eastAsia" w:ascii="宋体" w:hAnsi="宋体"/>
          <w:color w:val="000000" w:themeColor="text1"/>
          <w:kern w:val="0"/>
          <w:highlight w:val="none"/>
        </w:rPr>
        <w:t>操作面板具备液晶触摸屏≥12寸,可通过手指滑动触摸屏进行翻页，直接点击触摸屏即可选择需要调节的参数，操作面板可上下左右进行高度调整及旋转，最大旋转角度达360度。</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 xml:space="preserve">6.1.3 </w:t>
      </w:r>
      <w:r>
        <w:rPr>
          <w:rFonts w:hint="eastAsia" w:ascii="宋体" w:hAnsi="宋体"/>
          <w:color w:val="000000" w:themeColor="text1"/>
          <w:kern w:val="0"/>
          <w:highlight w:val="none"/>
        </w:rPr>
        <w:t>成像</w:t>
      </w:r>
      <w:r>
        <w:rPr>
          <w:rFonts w:ascii="宋体" w:hAnsi="宋体"/>
          <w:color w:val="000000" w:themeColor="text1"/>
          <w:kern w:val="0"/>
          <w:highlight w:val="none"/>
        </w:rPr>
        <w:t>探头接口选择：</w:t>
      </w:r>
      <w:r>
        <w:rPr>
          <w:rFonts w:ascii="宋体" w:hAnsi="宋体"/>
          <w:color w:val="000000" w:themeColor="text1"/>
          <w:highlight w:val="none"/>
        </w:rPr>
        <w:t>≥</w:t>
      </w:r>
      <w:r>
        <w:rPr>
          <w:rFonts w:ascii="宋体" w:hAnsi="宋体"/>
          <w:color w:val="000000" w:themeColor="text1"/>
          <w:kern w:val="0"/>
          <w:highlight w:val="none"/>
        </w:rPr>
        <w:t xml:space="preserve"> </w:t>
      </w:r>
      <w:r>
        <w:rPr>
          <w:rFonts w:hint="eastAsia" w:ascii="宋体" w:hAnsi="宋体"/>
          <w:color w:val="000000" w:themeColor="text1"/>
          <w:kern w:val="0"/>
          <w:highlight w:val="none"/>
        </w:rPr>
        <w:t>4</w:t>
      </w:r>
      <w:r>
        <w:rPr>
          <w:rFonts w:ascii="宋体" w:hAnsi="宋体"/>
          <w:color w:val="000000" w:themeColor="text1"/>
          <w:kern w:val="0"/>
          <w:highlight w:val="none"/>
        </w:rPr>
        <w:t>个，</w:t>
      </w:r>
      <w:r>
        <w:rPr>
          <w:rFonts w:hint="eastAsia" w:ascii="宋体" w:hAnsi="宋体"/>
          <w:color w:val="000000" w:themeColor="text1"/>
          <w:kern w:val="0"/>
          <w:highlight w:val="none"/>
        </w:rPr>
        <w:t>微型无针式,</w:t>
      </w:r>
      <w:r>
        <w:rPr>
          <w:rFonts w:ascii="宋体" w:hAnsi="宋体"/>
          <w:color w:val="000000" w:themeColor="text1"/>
          <w:kern w:val="0"/>
          <w:highlight w:val="none"/>
        </w:rPr>
        <w:t>并激活可互换通用</w:t>
      </w:r>
    </w:p>
    <w:p>
      <w:pPr>
        <w:widowControl/>
        <w:overflowPunct w:val="0"/>
        <w:autoSpaceDE w:val="0"/>
        <w:autoSpaceDN w:val="0"/>
        <w:adjustRightInd w:val="0"/>
        <w:spacing w:line="276" w:lineRule="auto"/>
        <w:ind w:right="-181"/>
        <w:textAlignment w:val="baseline"/>
        <w:rPr>
          <w:rFonts w:ascii="宋体" w:hAnsi="宋体"/>
          <w:color w:val="000000" w:themeColor="text1"/>
          <w:kern w:val="0"/>
          <w:highlight w:val="none"/>
        </w:rPr>
      </w:pPr>
      <w:r>
        <w:rPr>
          <w:rFonts w:ascii="宋体" w:hAnsi="宋体"/>
          <w:color w:val="000000" w:themeColor="text1"/>
          <w:highlight w:val="none"/>
        </w:rPr>
        <w:t>6.1.4 预设条件: 针对不同的检查脏器,预置最佳化图像的检查条件,减少操作时的调节,及常用所需的外部调节及组合调节</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6.1.5 安全性能：符合国家进口商品安全质量要求；</w:t>
      </w:r>
    </w:p>
    <w:p>
      <w:pPr>
        <w:widowControl/>
        <w:overflowPunct w:val="0"/>
        <w:autoSpaceDE w:val="0"/>
        <w:autoSpaceDN w:val="0"/>
        <w:adjustRightInd w:val="0"/>
        <w:spacing w:line="276" w:lineRule="auto"/>
        <w:ind w:right="-180"/>
        <w:textAlignment w:val="baseline"/>
        <w:rPr>
          <w:rFonts w:ascii="宋体" w:hAnsi="宋体"/>
          <w:b/>
          <w:color w:val="000000" w:themeColor="text1"/>
          <w:kern w:val="0"/>
          <w:highlight w:val="none"/>
        </w:rPr>
      </w:pPr>
      <w:r>
        <w:rPr>
          <w:rFonts w:ascii="宋体" w:hAnsi="宋体"/>
          <w:b/>
          <w:color w:val="000000" w:themeColor="text1"/>
          <w:kern w:val="0"/>
          <w:highlight w:val="none"/>
        </w:rPr>
        <w:t>6.2 探头规格</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6.2.1 频率：</w:t>
      </w:r>
      <w:r>
        <w:rPr>
          <w:rFonts w:ascii="宋体" w:hAnsi="宋体"/>
          <w:color w:val="000000" w:themeColor="text1"/>
          <w:highlight w:val="none"/>
        </w:rPr>
        <w:t>超宽频带探头</w:t>
      </w:r>
      <w:r>
        <w:rPr>
          <w:rFonts w:hint="eastAsia" w:ascii="宋体" w:hAnsi="宋体"/>
          <w:color w:val="000000" w:themeColor="text1"/>
          <w:highlight w:val="none"/>
        </w:rPr>
        <w:t>，最高频率≥18MHz, 从 1</w:t>
      </w:r>
      <w:r>
        <w:rPr>
          <w:rFonts w:ascii="宋体" w:hAnsi="宋体"/>
          <w:color w:val="000000" w:themeColor="text1"/>
          <w:highlight w:val="none"/>
        </w:rPr>
        <w:t xml:space="preserve"> </w:t>
      </w:r>
      <w:r>
        <w:rPr>
          <w:rFonts w:hint="eastAsia" w:ascii="宋体" w:hAnsi="宋体"/>
          <w:color w:val="000000" w:themeColor="text1"/>
          <w:highlight w:val="none"/>
        </w:rPr>
        <w:t>MHz 到18MHz</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highlight w:val="none"/>
        </w:rPr>
        <w:t>6.2.2 二维、彩色、多普勒均可独立变频</w:t>
      </w:r>
      <w:r>
        <w:rPr>
          <w:rFonts w:ascii="宋体" w:hAnsi="宋体"/>
          <w:color w:val="000000" w:themeColor="text1"/>
          <w:kern w:val="0"/>
          <w:highlight w:val="none"/>
        </w:rPr>
        <w:t>；</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6.2.3 类型：线阵、凸阵</w:t>
      </w:r>
      <w:r>
        <w:rPr>
          <w:rFonts w:hint="eastAsia" w:ascii="宋体" w:hAnsi="宋体"/>
          <w:color w:val="000000" w:themeColor="text1"/>
          <w:kern w:val="0"/>
          <w:highlight w:val="none"/>
        </w:rPr>
        <w:t>、相控阵</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highlight w:val="none"/>
        </w:rPr>
        <w:t>6.2.</w:t>
      </w:r>
      <w:r>
        <w:rPr>
          <w:rFonts w:hint="eastAsia" w:ascii="宋体" w:hAnsi="宋体"/>
          <w:color w:val="000000" w:themeColor="text1"/>
          <w:highlight w:val="none"/>
        </w:rPr>
        <w:t>4 单晶体</w:t>
      </w:r>
      <w:r>
        <w:rPr>
          <w:rFonts w:ascii="宋体" w:hAnsi="宋体"/>
          <w:color w:val="000000" w:themeColor="text1"/>
          <w:highlight w:val="none"/>
        </w:rPr>
        <w:t>腹部凸阵探头</w:t>
      </w:r>
      <w:r>
        <w:rPr>
          <w:rFonts w:hint="eastAsia" w:ascii="宋体" w:hAnsi="宋体"/>
          <w:color w:val="000000" w:themeColor="text1"/>
          <w:highlight w:val="none"/>
        </w:rPr>
        <w:t>一把</w:t>
      </w:r>
    </w:p>
    <w:p>
      <w:pPr>
        <w:widowControl/>
        <w:overflowPunct w:val="0"/>
        <w:autoSpaceDE w:val="0"/>
        <w:autoSpaceDN w:val="0"/>
        <w:adjustRightInd w:val="0"/>
        <w:spacing w:line="276" w:lineRule="auto"/>
        <w:ind w:right="-180" w:firstLine="720" w:firstLineChars="300"/>
        <w:textAlignment w:val="baseline"/>
        <w:rPr>
          <w:rFonts w:ascii="宋体" w:hAnsi="宋体"/>
          <w:color w:val="000000" w:themeColor="text1"/>
          <w:highlight w:val="none"/>
        </w:rPr>
      </w:pPr>
      <w:r>
        <w:rPr>
          <w:rFonts w:hint="eastAsia" w:ascii="宋体" w:hAnsi="宋体"/>
          <w:color w:val="000000" w:themeColor="text1"/>
          <w:highlight w:val="none"/>
        </w:rPr>
        <w:t>单晶体心脏相阵探头一把</w:t>
      </w:r>
    </w:p>
    <w:p>
      <w:pPr>
        <w:widowControl/>
        <w:overflowPunct w:val="0"/>
        <w:autoSpaceDE w:val="0"/>
        <w:autoSpaceDN w:val="0"/>
        <w:adjustRightInd w:val="0"/>
        <w:spacing w:line="276" w:lineRule="auto"/>
        <w:ind w:right="-180" w:firstLine="720" w:firstLineChars="300"/>
        <w:textAlignment w:val="baseline"/>
        <w:rPr>
          <w:rFonts w:ascii="宋体" w:hAnsi="宋体"/>
          <w:color w:val="000000" w:themeColor="text1"/>
          <w:highlight w:val="none"/>
        </w:rPr>
      </w:pPr>
      <w:r>
        <w:rPr>
          <w:rFonts w:hint="eastAsia" w:ascii="宋体" w:hAnsi="宋体"/>
          <w:color w:val="000000" w:themeColor="text1"/>
          <w:highlight w:val="none"/>
        </w:rPr>
        <w:t>单晶体腔内探头一把</w:t>
      </w:r>
    </w:p>
    <w:p>
      <w:pPr>
        <w:widowControl/>
        <w:overflowPunct w:val="0"/>
        <w:autoSpaceDE w:val="0"/>
        <w:autoSpaceDN w:val="0"/>
        <w:adjustRightInd w:val="0"/>
        <w:spacing w:line="276" w:lineRule="auto"/>
        <w:ind w:right="-180" w:firstLine="720" w:firstLineChars="300"/>
        <w:textAlignment w:val="baseline"/>
        <w:rPr>
          <w:rFonts w:ascii="宋体" w:hAnsi="宋体"/>
          <w:color w:val="000000" w:themeColor="text1"/>
          <w:highlight w:val="none"/>
        </w:rPr>
      </w:pPr>
      <w:r>
        <w:rPr>
          <w:rFonts w:hint="eastAsia" w:ascii="宋体" w:hAnsi="宋体"/>
          <w:color w:val="000000" w:themeColor="text1"/>
          <w:highlight w:val="none"/>
        </w:rPr>
        <w:t>浅表器官探头一把</w:t>
      </w:r>
    </w:p>
    <w:p>
      <w:pPr>
        <w:widowControl/>
        <w:overflowPunct w:val="0"/>
        <w:autoSpaceDE w:val="0"/>
        <w:autoSpaceDN w:val="0"/>
        <w:adjustRightInd w:val="0"/>
        <w:spacing w:line="276" w:lineRule="auto"/>
        <w:ind w:right="-180" w:firstLine="720" w:firstLineChars="300"/>
        <w:textAlignment w:val="baseline"/>
        <w:rPr>
          <w:rFonts w:ascii="宋体" w:hAnsi="宋体"/>
          <w:color w:val="000000" w:themeColor="text1"/>
          <w:highlight w:val="none"/>
        </w:rPr>
      </w:pPr>
      <w:r>
        <w:rPr>
          <w:rFonts w:hint="eastAsia" w:ascii="宋体" w:hAnsi="宋体"/>
          <w:color w:val="000000" w:themeColor="text1"/>
          <w:highlight w:val="none"/>
        </w:rPr>
        <w:t>血管探头一把</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hint="eastAsia" w:ascii="宋体" w:hAnsi="宋体"/>
          <w:color w:val="000000" w:themeColor="text1"/>
          <w:highlight w:val="none"/>
        </w:rPr>
        <w:t>6.2.5 主机可支持三维经食道探头（提供证明文件）</w:t>
      </w:r>
    </w:p>
    <w:p>
      <w:pPr>
        <w:widowControl/>
        <w:overflowPunct w:val="0"/>
        <w:autoSpaceDE w:val="0"/>
        <w:autoSpaceDN w:val="0"/>
        <w:adjustRightInd w:val="0"/>
        <w:spacing w:line="276" w:lineRule="auto"/>
        <w:ind w:right="-180"/>
        <w:textAlignment w:val="baseline"/>
        <w:rPr>
          <w:rFonts w:ascii="宋体" w:hAnsi="宋体"/>
          <w:b/>
          <w:color w:val="000000" w:themeColor="text1"/>
          <w:highlight w:val="none"/>
        </w:rPr>
      </w:pPr>
      <w:r>
        <w:rPr>
          <w:rFonts w:ascii="宋体" w:hAnsi="宋体"/>
          <w:color w:val="000000" w:themeColor="text1"/>
          <w:highlight w:val="none"/>
        </w:rPr>
        <w:t>6.2.</w:t>
      </w:r>
      <w:r>
        <w:rPr>
          <w:rFonts w:hint="eastAsia" w:ascii="宋体" w:hAnsi="宋体"/>
          <w:color w:val="000000" w:themeColor="text1"/>
          <w:highlight w:val="none"/>
        </w:rPr>
        <w:t xml:space="preserve">6 </w:t>
      </w:r>
      <w:r>
        <w:rPr>
          <w:rFonts w:ascii="宋体" w:hAnsi="宋体"/>
          <w:color w:val="000000" w:themeColor="text1"/>
          <w:highlight w:val="none"/>
        </w:rPr>
        <w:t>探头视野≥181度</w:t>
      </w:r>
    </w:p>
    <w:p>
      <w:pPr>
        <w:spacing w:line="276" w:lineRule="auto"/>
        <w:rPr>
          <w:rFonts w:ascii="宋体" w:hAnsi="宋体"/>
          <w:color w:val="000000" w:themeColor="text1"/>
          <w:highlight w:val="none"/>
        </w:rPr>
      </w:pPr>
      <w:r>
        <w:rPr>
          <w:rFonts w:ascii="宋体" w:hAnsi="宋体"/>
          <w:color w:val="000000" w:themeColor="text1"/>
          <w:highlight w:val="none"/>
        </w:rPr>
        <w:t>6.2.</w:t>
      </w:r>
      <w:r>
        <w:rPr>
          <w:rFonts w:hint="eastAsia" w:ascii="宋体" w:hAnsi="宋体"/>
          <w:color w:val="000000" w:themeColor="text1"/>
          <w:highlight w:val="none"/>
        </w:rPr>
        <w:t>7</w:t>
      </w:r>
      <w:r>
        <w:rPr>
          <w:rFonts w:ascii="宋体" w:hAnsi="宋体"/>
          <w:color w:val="000000" w:themeColor="text1"/>
          <w:highlight w:val="none"/>
        </w:rPr>
        <w:t xml:space="preserve"> 扫描深度</w:t>
      </w:r>
      <w:r>
        <w:rPr>
          <w:rFonts w:hint="eastAsia" w:ascii="宋体" w:hAnsi="宋体"/>
          <w:color w:val="000000" w:themeColor="text1"/>
          <w:highlight w:val="none"/>
        </w:rPr>
        <w:t>≥</w:t>
      </w:r>
      <w:r>
        <w:rPr>
          <w:rFonts w:ascii="宋体" w:hAnsi="宋体"/>
          <w:color w:val="000000" w:themeColor="text1"/>
          <w:highlight w:val="none"/>
        </w:rPr>
        <w:t>38cm</w:t>
      </w:r>
      <w:r>
        <w:rPr>
          <w:rFonts w:hint="eastAsia" w:ascii="宋体" w:hAnsi="宋体"/>
          <w:color w:val="000000" w:themeColor="text1"/>
          <w:highlight w:val="none"/>
        </w:rPr>
        <w:t>（提供证明文件）</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6.2.</w:t>
      </w:r>
      <w:r>
        <w:rPr>
          <w:rFonts w:hint="eastAsia" w:ascii="宋体" w:hAnsi="宋体"/>
          <w:color w:val="000000" w:themeColor="text1"/>
          <w:kern w:val="0"/>
          <w:highlight w:val="none"/>
        </w:rPr>
        <w:t>8</w:t>
      </w:r>
      <w:r>
        <w:rPr>
          <w:rFonts w:ascii="宋体" w:hAnsi="宋体"/>
          <w:color w:val="000000" w:themeColor="text1"/>
          <w:kern w:val="0"/>
          <w:highlight w:val="none"/>
        </w:rPr>
        <w:t xml:space="preserve"> B/D 兼用：电子线阵：B/PWD、</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 xml:space="preserve">                电子凸阵：B/PWD;</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bookmarkStart w:id="55" w:name="OLE_LINK13"/>
      <w:bookmarkStart w:id="56" w:name="OLE_LINK12"/>
      <w:r>
        <w:rPr>
          <w:rFonts w:ascii="宋体" w:hAnsi="宋体"/>
          <w:color w:val="000000" w:themeColor="text1"/>
          <w:kern w:val="0"/>
          <w:highlight w:val="none"/>
        </w:rPr>
        <w:t>6.2.</w:t>
      </w:r>
      <w:r>
        <w:rPr>
          <w:rFonts w:hint="eastAsia" w:ascii="宋体" w:hAnsi="宋体"/>
          <w:color w:val="000000" w:themeColor="text1"/>
          <w:kern w:val="0"/>
          <w:highlight w:val="none"/>
        </w:rPr>
        <w:t>9</w:t>
      </w:r>
      <w:r>
        <w:rPr>
          <w:rFonts w:ascii="宋体" w:hAnsi="宋体"/>
          <w:color w:val="000000" w:themeColor="text1"/>
          <w:kern w:val="0"/>
          <w:highlight w:val="none"/>
        </w:rPr>
        <w:t xml:space="preserve"> 穿刺导向：探头可配穿刺导向装置；</w:t>
      </w:r>
    </w:p>
    <w:bookmarkEnd w:id="55"/>
    <w:bookmarkEnd w:id="56"/>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b/>
          <w:color w:val="000000" w:themeColor="text1"/>
          <w:kern w:val="0"/>
          <w:highlight w:val="none"/>
        </w:rPr>
        <w:t>6.3 二维显像主要参数</w:t>
      </w:r>
      <w:r>
        <w:rPr>
          <w:rFonts w:hint="eastAsia" w:ascii="宋体" w:hAnsi="宋体"/>
          <w:b/>
          <w:color w:val="000000" w:themeColor="text1"/>
          <w:kern w:val="0"/>
          <w:highlight w:val="none"/>
        </w:rPr>
        <w:t>：</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6.3.</w:t>
      </w:r>
      <w:r>
        <w:rPr>
          <w:rFonts w:hint="eastAsia" w:ascii="宋体" w:hAnsi="宋体"/>
          <w:color w:val="000000" w:themeColor="text1"/>
          <w:kern w:val="0"/>
          <w:highlight w:val="none"/>
        </w:rPr>
        <w:t>1</w:t>
      </w:r>
      <w:r>
        <w:rPr>
          <w:rFonts w:ascii="宋体" w:hAnsi="宋体"/>
          <w:color w:val="000000" w:themeColor="text1"/>
          <w:kern w:val="0"/>
          <w:highlight w:val="none"/>
        </w:rPr>
        <w:t xml:space="preserve"> 增益调节：</w:t>
      </w:r>
      <w:r>
        <w:rPr>
          <w:rFonts w:hint="eastAsia" w:ascii="宋体" w:hAnsi="宋体"/>
          <w:color w:val="000000" w:themeColor="text1"/>
          <w:kern w:val="0"/>
          <w:highlight w:val="none"/>
        </w:rPr>
        <w:t>TGC</w:t>
      </w:r>
      <w:r>
        <w:rPr>
          <w:rFonts w:ascii="宋体" w:hAnsi="宋体"/>
          <w:color w:val="000000" w:themeColor="text1"/>
          <w:kern w:val="0"/>
          <w:highlight w:val="none"/>
        </w:rPr>
        <w:t>增益补偿</w:t>
      </w:r>
      <w:r>
        <w:rPr>
          <w:rFonts w:ascii="宋体" w:hAnsi="宋体"/>
          <w:color w:val="000000" w:themeColor="text1"/>
          <w:highlight w:val="none"/>
        </w:rPr>
        <w:t>≥</w:t>
      </w:r>
      <w:r>
        <w:rPr>
          <w:rFonts w:ascii="宋体" w:hAnsi="宋体"/>
          <w:color w:val="000000" w:themeColor="text1"/>
          <w:kern w:val="0"/>
          <w:highlight w:val="none"/>
        </w:rPr>
        <w:t>8 段，</w:t>
      </w:r>
      <w:r>
        <w:rPr>
          <w:rFonts w:hint="eastAsia" w:ascii="宋体" w:hAnsi="宋体"/>
          <w:color w:val="000000" w:themeColor="text1"/>
          <w:kern w:val="0"/>
          <w:highlight w:val="none"/>
        </w:rPr>
        <w:t>LGC侧向增益补偿≥4 段，</w:t>
      </w:r>
      <w:r>
        <w:rPr>
          <w:rFonts w:ascii="宋体" w:hAnsi="宋体"/>
          <w:color w:val="000000" w:themeColor="text1"/>
          <w:kern w:val="0"/>
          <w:highlight w:val="none"/>
        </w:rPr>
        <w:t>B/M 可独立调节；</w:t>
      </w:r>
      <w:r>
        <w:rPr>
          <w:rFonts w:hint="eastAsia" w:ascii="宋体" w:hAnsi="宋体"/>
          <w:color w:val="000000" w:themeColor="text1"/>
          <w:kern w:val="0"/>
          <w:highlight w:val="none"/>
        </w:rPr>
        <w:t>）</w:t>
      </w:r>
    </w:p>
    <w:p>
      <w:pPr>
        <w:widowControl/>
        <w:overflowPunct w:val="0"/>
        <w:autoSpaceDE w:val="0"/>
        <w:autoSpaceDN w:val="0"/>
        <w:adjustRightInd w:val="0"/>
        <w:spacing w:line="276" w:lineRule="auto"/>
        <w:ind w:right="-180"/>
        <w:textAlignment w:val="baseline"/>
        <w:rPr>
          <w:rFonts w:ascii="宋体" w:hAnsi="宋体"/>
          <w:color w:val="000000" w:themeColor="text1"/>
          <w:highlight w:val="none"/>
        </w:rPr>
      </w:pPr>
      <w:r>
        <w:rPr>
          <w:rFonts w:ascii="宋体" w:hAnsi="宋体"/>
          <w:color w:val="000000" w:themeColor="text1"/>
          <w:kern w:val="0"/>
          <w:highlight w:val="none"/>
        </w:rPr>
        <w:t>6.3.</w:t>
      </w:r>
      <w:r>
        <w:rPr>
          <w:rFonts w:hint="eastAsia" w:ascii="宋体" w:hAnsi="宋体"/>
          <w:color w:val="000000" w:themeColor="text1"/>
          <w:kern w:val="0"/>
          <w:highlight w:val="none"/>
        </w:rPr>
        <w:t>2</w:t>
      </w:r>
      <w:r>
        <w:rPr>
          <w:rFonts w:ascii="宋体" w:hAnsi="宋体"/>
          <w:color w:val="000000" w:themeColor="text1"/>
          <w:kern w:val="0"/>
          <w:highlight w:val="none"/>
        </w:rPr>
        <w:t xml:space="preserve"> </w:t>
      </w:r>
      <w:r>
        <w:rPr>
          <w:rFonts w:ascii="宋体" w:hAnsi="宋体"/>
          <w:color w:val="000000" w:themeColor="text1"/>
          <w:highlight w:val="none"/>
        </w:rPr>
        <w:t>数字式声束形成器：数字式全程动态聚焦，数字式可变孔径及动态变迹，</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6.3.</w:t>
      </w:r>
      <w:r>
        <w:rPr>
          <w:rFonts w:hint="eastAsia" w:ascii="宋体" w:hAnsi="宋体"/>
          <w:color w:val="000000" w:themeColor="text1"/>
          <w:kern w:val="0"/>
          <w:highlight w:val="none"/>
        </w:rPr>
        <w:t>3</w:t>
      </w:r>
      <w:r>
        <w:rPr>
          <w:rFonts w:ascii="宋体" w:hAnsi="宋体"/>
          <w:color w:val="000000" w:themeColor="text1"/>
          <w:kern w:val="0"/>
          <w:highlight w:val="none"/>
        </w:rPr>
        <w:t xml:space="preserve"> 高分辨率放大：放大时增加信息量，提高分辨率及帧率；</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6.3.</w:t>
      </w:r>
      <w:r>
        <w:rPr>
          <w:rFonts w:hint="eastAsia" w:ascii="宋体" w:hAnsi="宋体"/>
          <w:color w:val="000000" w:themeColor="text1"/>
          <w:kern w:val="0"/>
          <w:highlight w:val="none"/>
        </w:rPr>
        <w:t>4</w:t>
      </w:r>
      <w:r>
        <w:rPr>
          <w:rFonts w:ascii="宋体" w:hAnsi="宋体"/>
          <w:color w:val="000000" w:themeColor="text1"/>
          <w:kern w:val="0"/>
          <w:highlight w:val="none"/>
        </w:rPr>
        <w:t xml:space="preserve"> 声束聚焦：发射及接收</w:t>
      </w:r>
      <w:r>
        <w:rPr>
          <w:rFonts w:hint="eastAsia" w:ascii="宋体" w:hAnsi="宋体"/>
          <w:color w:val="000000" w:themeColor="text1"/>
          <w:kern w:val="0"/>
          <w:highlight w:val="none"/>
        </w:rPr>
        <w:t>全程</w:t>
      </w:r>
      <w:r>
        <w:rPr>
          <w:rFonts w:ascii="宋体" w:hAnsi="宋体"/>
          <w:color w:val="000000" w:themeColor="text1"/>
          <w:kern w:val="0"/>
          <w:highlight w:val="none"/>
        </w:rPr>
        <w:t>连续聚焦;</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6.3.</w:t>
      </w:r>
      <w:r>
        <w:rPr>
          <w:rFonts w:hint="eastAsia" w:ascii="宋体" w:hAnsi="宋体"/>
          <w:color w:val="000000" w:themeColor="text1"/>
          <w:kern w:val="0"/>
          <w:highlight w:val="none"/>
        </w:rPr>
        <w:t>5</w:t>
      </w:r>
      <w:r>
        <w:rPr>
          <w:rFonts w:ascii="宋体" w:hAnsi="宋体"/>
          <w:color w:val="000000" w:themeColor="text1"/>
          <w:kern w:val="0"/>
          <w:highlight w:val="none"/>
        </w:rPr>
        <w:t xml:space="preserve"> 接收方式：独立接收和发射通道数, 多倍信号并行处理；</w:t>
      </w:r>
    </w:p>
    <w:p>
      <w:pPr>
        <w:widowControl/>
        <w:overflowPunct w:val="0"/>
        <w:autoSpaceDE w:val="0"/>
        <w:autoSpaceDN w:val="0"/>
        <w:adjustRightInd w:val="0"/>
        <w:spacing w:line="276" w:lineRule="auto"/>
        <w:ind w:right="-180"/>
        <w:textAlignment w:val="baseline"/>
        <w:rPr>
          <w:rFonts w:ascii="宋体" w:hAnsi="宋体"/>
          <w:b/>
          <w:color w:val="000000" w:themeColor="text1"/>
          <w:kern w:val="0"/>
          <w:highlight w:val="none"/>
        </w:rPr>
      </w:pPr>
      <w:r>
        <w:rPr>
          <w:rFonts w:ascii="宋体" w:hAnsi="宋体"/>
          <w:b/>
          <w:color w:val="000000" w:themeColor="text1"/>
          <w:kern w:val="0"/>
          <w:highlight w:val="none"/>
        </w:rPr>
        <w:t>6.4 频谱多普勒：</w:t>
      </w:r>
    </w:p>
    <w:p>
      <w:pPr>
        <w:widowControl/>
        <w:overflowPunct w:val="0"/>
        <w:autoSpaceDE w:val="0"/>
        <w:autoSpaceDN w:val="0"/>
        <w:adjustRightInd w:val="0"/>
        <w:spacing w:line="276" w:lineRule="auto"/>
        <w:ind w:right="-181"/>
        <w:textAlignment w:val="baseline"/>
        <w:rPr>
          <w:rFonts w:ascii="宋体" w:hAnsi="宋体"/>
          <w:color w:val="000000" w:themeColor="text1"/>
          <w:kern w:val="0"/>
          <w:highlight w:val="none"/>
        </w:rPr>
      </w:pPr>
      <w:r>
        <w:rPr>
          <w:rFonts w:ascii="宋体" w:hAnsi="宋体"/>
          <w:color w:val="000000" w:themeColor="text1"/>
          <w:kern w:val="0"/>
          <w:highlight w:val="none"/>
        </w:rPr>
        <w:t>6.4.1 显示模式：脉冲多普勒 (PWD)、高脉冲重复频率 (HPRF)、连续波多普勒（CW）；</w:t>
      </w:r>
    </w:p>
    <w:p>
      <w:pPr>
        <w:pStyle w:val="13"/>
        <w:spacing w:line="276" w:lineRule="auto"/>
        <w:rPr>
          <w:rFonts w:hAnsi="宋体"/>
          <w:color w:val="000000" w:themeColor="text1"/>
          <w:sz w:val="24"/>
          <w:szCs w:val="24"/>
          <w:highlight w:val="none"/>
        </w:rPr>
      </w:pPr>
      <w:r>
        <w:rPr>
          <w:rFonts w:hAnsi="宋体"/>
          <w:color w:val="000000" w:themeColor="text1"/>
          <w:sz w:val="24"/>
          <w:szCs w:val="24"/>
          <w:highlight w:val="none"/>
        </w:rPr>
        <w:t>6.4.2 发射频率: 电子相控阵: PWD,CWD</w:t>
      </w:r>
      <w:r>
        <w:rPr>
          <w:rFonts w:hint="eastAsia" w:hAnsi="宋体"/>
          <w:color w:val="000000" w:themeColor="text1"/>
          <w:sz w:val="24"/>
          <w:szCs w:val="24"/>
          <w:highlight w:val="none"/>
        </w:rPr>
        <w:t>1</w:t>
      </w:r>
      <w:r>
        <w:rPr>
          <w:rFonts w:hAnsi="宋体"/>
          <w:color w:val="000000" w:themeColor="text1"/>
          <w:sz w:val="24"/>
          <w:szCs w:val="24"/>
          <w:highlight w:val="none"/>
        </w:rPr>
        <w:t>.</w:t>
      </w:r>
      <w:r>
        <w:rPr>
          <w:rFonts w:hint="eastAsia" w:hAnsi="宋体"/>
          <w:color w:val="000000" w:themeColor="text1"/>
          <w:sz w:val="24"/>
          <w:szCs w:val="24"/>
          <w:highlight w:val="none"/>
        </w:rPr>
        <w:t>6</w:t>
      </w:r>
      <w:r>
        <w:rPr>
          <w:rFonts w:hAnsi="宋体"/>
          <w:color w:val="000000" w:themeColor="text1"/>
          <w:sz w:val="24"/>
          <w:szCs w:val="24"/>
          <w:highlight w:val="none"/>
        </w:rPr>
        <w:t>-</w:t>
      </w:r>
      <w:r>
        <w:rPr>
          <w:rFonts w:hint="eastAsia" w:hAnsi="宋体"/>
          <w:color w:val="000000" w:themeColor="text1"/>
          <w:sz w:val="24"/>
          <w:szCs w:val="24"/>
          <w:highlight w:val="none"/>
        </w:rPr>
        <w:t>1</w:t>
      </w:r>
      <w:r>
        <w:rPr>
          <w:rFonts w:hAnsi="宋体"/>
          <w:color w:val="000000" w:themeColor="text1"/>
          <w:sz w:val="24"/>
          <w:szCs w:val="24"/>
          <w:highlight w:val="none"/>
        </w:rPr>
        <w:t>.</w:t>
      </w:r>
      <w:r>
        <w:rPr>
          <w:rFonts w:hint="eastAsia" w:hAnsi="宋体"/>
          <w:color w:val="000000" w:themeColor="text1"/>
          <w:sz w:val="24"/>
          <w:szCs w:val="24"/>
          <w:highlight w:val="none"/>
        </w:rPr>
        <w:t>8</w:t>
      </w:r>
      <w:r>
        <w:rPr>
          <w:rFonts w:hAnsi="宋体"/>
          <w:color w:val="000000" w:themeColor="text1"/>
          <w:sz w:val="24"/>
          <w:szCs w:val="24"/>
          <w:highlight w:val="none"/>
        </w:rPr>
        <w:t>MHz</w:t>
      </w:r>
    </w:p>
    <w:p>
      <w:pPr>
        <w:pStyle w:val="13"/>
        <w:spacing w:line="276" w:lineRule="auto"/>
        <w:ind w:firstLine="1920" w:firstLineChars="800"/>
        <w:rPr>
          <w:rFonts w:hAnsi="宋体"/>
          <w:color w:val="000000" w:themeColor="text1"/>
          <w:sz w:val="24"/>
          <w:szCs w:val="24"/>
          <w:highlight w:val="none"/>
        </w:rPr>
      </w:pPr>
      <w:r>
        <w:rPr>
          <w:rFonts w:hAnsi="宋体"/>
          <w:color w:val="000000" w:themeColor="text1"/>
          <w:sz w:val="24"/>
          <w:szCs w:val="24"/>
          <w:highlight w:val="none"/>
        </w:rPr>
        <w:t>电子凸阵:PWD:</w:t>
      </w:r>
      <w:r>
        <w:rPr>
          <w:rFonts w:hint="eastAsia" w:hAnsi="宋体"/>
          <w:color w:val="000000" w:themeColor="text1"/>
          <w:sz w:val="24"/>
          <w:szCs w:val="24"/>
          <w:highlight w:val="none"/>
        </w:rPr>
        <w:t>2</w:t>
      </w:r>
      <w:r>
        <w:rPr>
          <w:rFonts w:hAnsi="宋体"/>
          <w:color w:val="000000" w:themeColor="text1"/>
          <w:sz w:val="24"/>
          <w:szCs w:val="24"/>
          <w:highlight w:val="none"/>
        </w:rPr>
        <w:t>.0-</w:t>
      </w:r>
      <w:r>
        <w:rPr>
          <w:rFonts w:hint="eastAsia" w:hAnsi="宋体"/>
          <w:color w:val="000000" w:themeColor="text1"/>
          <w:sz w:val="24"/>
          <w:szCs w:val="24"/>
          <w:highlight w:val="none"/>
        </w:rPr>
        <w:t>2</w:t>
      </w:r>
      <w:r>
        <w:rPr>
          <w:rFonts w:hAnsi="宋体"/>
          <w:color w:val="000000" w:themeColor="text1"/>
          <w:sz w:val="24"/>
          <w:szCs w:val="24"/>
          <w:highlight w:val="none"/>
        </w:rPr>
        <w:t>.</w:t>
      </w:r>
      <w:r>
        <w:rPr>
          <w:rFonts w:hint="eastAsia" w:hAnsi="宋体"/>
          <w:color w:val="000000" w:themeColor="text1"/>
          <w:sz w:val="24"/>
          <w:szCs w:val="24"/>
          <w:highlight w:val="none"/>
        </w:rPr>
        <w:t>2</w:t>
      </w:r>
      <w:r>
        <w:rPr>
          <w:rFonts w:hAnsi="宋体"/>
          <w:color w:val="000000" w:themeColor="text1"/>
          <w:sz w:val="24"/>
          <w:szCs w:val="24"/>
          <w:highlight w:val="none"/>
        </w:rPr>
        <w:t>MHz</w:t>
      </w:r>
    </w:p>
    <w:p>
      <w:pPr>
        <w:pStyle w:val="13"/>
        <w:spacing w:line="276" w:lineRule="auto"/>
        <w:ind w:firstLine="1920" w:firstLineChars="800"/>
        <w:rPr>
          <w:rFonts w:hAnsi="宋体"/>
          <w:color w:val="000000" w:themeColor="text1"/>
          <w:sz w:val="24"/>
          <w:szCs w:val="24"/>
          <w:highlight w:val="none"/>
        </w:rPr>
      </w:pPr>
      <w:r>
        <w:rPr>
          <w:rFonts w:hAnsi="宋体"/>
          <w:color w:val="000000" w:themeColor="text1"/>
          <w:sz w:val="24"/>
          <w:szCs w:val="24"/>
          <w:highlight w:val="none"/>
        </w:rPr>
        <w:t>电子线阵:PWD:</w:t>
      </w:r>
      <w:r>
        <w:rPr>
          <w:rFonts w:hint="eastAsia" w:hAnsi="宋体"/>
          <w:color w:val="000000" w:themeColor="text1"/>
          <w:sz w:val="24"/>
          <w:szCs w:val="24"/>
          <w:highlight w:val="none"/>
        </w:rPr>
        <w:t>5</w:t>
      </w:r>
      <w:r>
        <w:rPr>
          <w:rFonts w:hAnsi="宋体"/>
          <w:color w:val="000000" w:themeColor="text1"/>
          <w:sz w:val="24"/>
          <w:szCs w:val="24"/>
          <w:highlight w:val="none"/>
        </w:rPr>
        <w:t>.</w:t>
      </w:r>
      <w:r>
        <w:rPr>
          <w:rFonts w:hint="eastAsia" w:hAnsi="宋体"/>
          <w:color w:val="000000" w:themeColor="text1"/>
          <w:sz w:val="24"/>
          <w:szCs w:val="24"/>
          <w:highlight w:val="none"/>
        </w:rPr>
        <w:t>7</w:t>
      </w:r>
      <w:r>
        <w:rPr>
          <w:rFonts w:hAnsi="宋体"/>
          <w:color w:val="000000" w:themeColor="text1"/>
          <w:sz w:val="24"/>
          <w:szCs w:val="24"/>
          <w:highlight w:val="none"/>
        </w:rPr>
        <w:t>5-7.</w:t>
      </w:r>
      <w:r>
        <w:rPr>
          <w:rFonts w:hint="eastAsia" w:hAnsi="宋体"/>
          <w:color w:val="000000" w:themeColor="text1"/>
          <w:sz w:val="24"/>
          <w:szCs w:val="24"/>
          <w:highlight w:val="none"/>
        </w:rPr>
        <w:t>0</w:t>
      </w:r>
      <w:r>
        <w:rPr>
          <w:rFonts w:hAnsi="宋体"/>
          <w:color w:val="000000" w:themeColor="text1"/>
          <w:sz w:val="24"/>
          <w:szCs w:val="24"/>
          <w:highlight w:val="none"/>
        </w:rPr>
        <w:t>MHz</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6.4.3 显示方式：B/D、M/D、D、B/CDV、B/C</w:t>
      </w:r>
      <w:r>
        <w:rPr>
          <w:rFonts w:hint="eastAsia" w:ascii="宋体" w:hAnsi="宋体"/>
          <w:color w:val="000000" w:themeColor="text1"/>
          <w:kern w:val="0"/>
          <w:highlight w:val="none"/>
        </w:rPr>
        <w:t>PA</w:t>
      </w:r>
      <w:r>
        <w:rPr>
          <w:rFonts w:ascii="宋体" w:hAnsi="宋体"/>
          <w:color w:val="000000" w:themeColor="text1"/>
          <w:kern w:val="0"/>
          <w:highlight w:val="none"/>
        </w:rPr>
        <w:t>、B/CDV/PW；B/C</w:t>
      </w:r>
      <w:r>
        <w:rPr>
          <w:rFonts w:hint="eastAsia" w:ascii="宋体" w:hAnsi="宋体"/>
          <w:color w:val="000000" w:themeColor="text1"/>
          <w:kern w:val="0"/>
          <w:highlight w:val="none"/>
        </w:rPr>
        <w:t>PA</w:t>
      </w:r>
      <w:r>
        <w:rPr>
          <w:rFonts w:ascii="宋体" w:hAnsi="宋体"/>
          <w:color w:val="000000" w:themeColor="text1"/>
          <w:kern w:val="0"/>
          <w:highlight w:val="none"/>
        </w:rPr>
        <w:t>/PW；B/CDV/CW；</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6.4.4 最大测量速度：PWD</w:t>
      </w:r>
      <w:r>
        <w:rPr>
          <w:rFonts w:ascii="宋体" w:hAnsi="宋体"/>
          <w:color w:val="000000" w:themeColor="text1"/>
          <w:highlight w:val="none"/>
        </w:rPr>
        <w:t>正或反向血流速度</w:t>
      </w:r>
      <w:r>
        <w:rPr>
          <w:rFonts w:ascii="宋体" w:hAnsi="宋体"/>
          <w:color w:val="000000" w:themeColor="text1"/>
          <w:kern w:val="0"/>
          <w:highlight w:val="none"/>
        </w:rPr>
        <w:t xml:space="preserve">：≥ </w:t>
      </w:r>
      <w:r>
        <w:rPr>
          <w:rFonts w:hint="eastAsia" w:ascii="宋体" w:hAnsi="宋体"/>
          <w:color w:val="000000" w:themeColor="text1"/>
          <w:kern w:val="0"/>
          <w:highlight w:val="none"/>
        </w:rPr>
        <w:t>10</w:t>
      </w:r>
      <w:r>
        <w:rPr>
          <w:rFonts w:ascii="宋体" w:hAnsi="宋体"/>
          <w:color w:val="000000" w:themeColor="text1"/>
          <w:kern w:val="0"/>
          <w:highlight w:val="none"/>
        </w:rPr>
        <w:t>.</w:t>
      </w:r>
      <w:r>
        <w:rPr>
          <w:rFonts w:hint="eastAsia" w:ascii="宋体" w:hAnsi="宋体"/>
          <w:color w:val="000000" w:themeColor="text1"/>
          <w:kern w:val="0"/>
          <w:highlight w:val="none"/>
        </w:rPr>
        <w:t>0</w:t>
      </w:r>
      <w:r>
        <w:rPr>
          <w:rFonts w:ascii="宋体" w:hAnsi="宋体"/>
          <w:color w:val="000000" w:themeColor="text1"/>
          <w:kern w:val="0"/>
          <w:highlight w:val="none"/>
        </w:rPr>
        <w:t xml:space="preserve"> m/s</w:t>
      </w:r>
      <w:r>
        <w:rPr>
          <w:rFonts w:hint="eastAsia" w:ascii="宋体" w:hAnsi="宋体"/>
          <w:color w:val="000000" w:themeColor="text1"/>
          <w:kern w:val="0"/>
          <w:highlight w:val="none"/>
        </w:rPr>
        <w:t>（0度夹角）</w:t>
      </w:r>
      <w:r>
        <w:rPr>
          <w:rFonts w:ascii="宋体" w:hAnsi="宋体"/>
          <w:color w:val="000000" w:themeColor="text1"/>
          <w:kern w:val="0"/>
          <w:highlight w:val="none"/>
        </w:rPr>
        <w:t>；</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6.4.</w:t>
      </w:r>
      <w:r>
        <w:rPr>
          <w:rFonts w:hint="eastAsia" w:ascii="宋体" w:hAnsi="宋体"/>
          <w:color w:val="000000" w:themeColor="text1"/>
          <w:kern w:val="0"/>
          <w:highlight w:val="none"/>
        </w:rPr>
        <w:t>5</w:t>
      </w:r>
      <w:r>
        <w:rPr>
          <w:rFonts w:ascii="宋体" w:hAnsi="宋体"/>
          <w:color w:val="000000" w:themeColor="text1"/>
          <w:kern w:val="0"/>
          <w:highlight w:val="none"/>
        </w:rPr>
        <w:t>最低测量速度：≤ 0.</w:t>
      </w:r>
      <w:r>
        <w:rPr>
          <w:rFonts w:hint="eastAsia" w:ascii="宋体" w:hAnsi="宋体"/>
          <w:color w:val="000000" w:themeColor="text1"/>
          <w:kern w:val="0"/>
          <w:highlight w:val="none"/>
        </w:rPr>
        <w:t>3</w:t>
      </w:r>
      <w:r>
        <w:rPr>
          <w:rFonts w:ascii="宋体" w:hAnsi="宋体"/>
          <w:color w:val="000000" w:themeColor="text1"/>
          <w:kern w:val="0"/>
          <w:highlight w:val="none"/>
        </w:rPr>
        <w:t>mm/s (非噪音信号)</w:t>
      </w:r>
      <w:r>
        <w:rPr>
          <w:rFonts w:hint="eastAsia" w:ascii="宋体" w:hAnsi="宋体"/>
          <w:color w:val="000000" w:themeColor="text1"/>
          <w:kern w:val="0"/>
          <w:highlight w:val="none"/>
        </w:rPr>
        <w:t>（附图证明）</w:t>
      </w:r>
      <w:r>
        <w:rPr>
          <w:rFonts w:ascii="宋体" w:hAnsi="宋体"/>
          <w:color w:val="000000" w:themeColor="text1"/>
          <w:kern w:val="0"/>
          <w:highlight w:val="none"/>
        </w:rPr>
        <w:t>；</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highlight w:val="none"/>
        </w:rPr>
        <w:t>6.4.</w:t>
      </w:r>
      <w:r>
        <w:rPr>
          <w:rFonts w:hint="eastAsia" w:ascii="宋体" w:hAnsi="宋体"/>
          <w:color w:val="000000" w:themeColor="text1"/>
          <w:highlight w:val="none"/>
        </w:rPr>
        <w:t>6</w:t>
      </w:r>
      <w:r>
        <w:rPr>
          <w:rFonts w:ascii="宋体" w:hAnsi="宋体"/>
          <w:color w:val="000000" w:themeColor="text1"/>
          <w:highlight w:val="none"/>
        </w:rPr>
        <w:t xml:space="preserve"> Doppler及M型</w:t>
      </w:r>
      <w:r>
        <w:rPr>
          <w:rFonts w:ascii="宋体" w:hAnsi="宋体"/>
          <w:color w:val="000000" w:themeColor="text1"/>
          <w:kern w:val="0"/>
          <w:highlight w:val="none"/>
        </w:rPr>
        <w:t>电影回放：</w:t>
      </w:r>
      <w:r>
        <w:rPr>
          <w:rFonts w:ascii="宋体" w:hAnsi="宋体"/>
          <w:color w:val="000000" w:themeColor="text1"/>
          <w:kern w:val="0"/>
          <w:highlight w:val="none"/>
        </w:rPr>
        <w:sym w:font="Symbol" w:char="F0B3"/>
      </w:r>
      <w:r>
        <w:rPr>
          <w:rFonts w:ascii="宋体" w:hAnsi="宋体"/>
          <w:color w:val="000000" w:themeColor="text1"/>
          <w:kern w:val="0"/>
          <w:highlight w:val="none"/>
        </w:rPr>
        <w:t>48 秒；</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6.4.</w:t>
      </w:r>
      <w:r>
        <w:rPr>
          <w:rFonts w:hint="eastAsia" w:ascii="宋体" w:hAnsi="宋体"/>
          <w:color w:val="000000" w:themeColor="text1"/>
          <w:kern w:val="0"/>
          <w:highlight w:val="none"/>
        </w:rPr>
        <w:t>7</w:t>
      </w:r>
      <w:r>
        <w:rPr>
          <w:rFonts w:ascii="宋体" w:hAnsi="宋体"/>
          <w:color w:val="000000" w:themeColor="text1"/>
          <w:kern w:val="0"/>
          <w:highlight w:val="none"/>
        </w:rPr>
        <w:t xml:space="preserve"> 滤波器：高通滤波或低通滤波两种，分级选择；</w:t>
      </w:r>
    </w:p>
    <w:p>
      <w:pPr>
        <w:widowControl/>
        <w:overflowPunct w:val="0"/>
        <w:autoSpaceDE w:val="0"/>
        <w:autoSpaceDN w:val="0"/>
        <w:adjustRightInd w:val="0"/>
        <w:ind w:right="-180"/>
        <w:textAlignment w:val="baseline"/>
        <w:rPr>
          <w:rFonts w:ascii="宋体" w:hAnsi="宋体"/>
          <w:color w:val="000000" w:themeColor="text1"/>
          <w:kern w:val="0"/>
          <w:highlight w:val="none"/>
        </w:rPr>
      </w:pPr>
      <w:r>
        <w:rPr>
          <w:rFonts w:ascii="宋体" w:hAnsi="宋体"/>
          <w:color w:val="000000" w:themeColor="text1"/>
          <w:kern w:val="0"/>
          <w:highlight w:val="none"/>
        </w:rPr>
        <w:t>6.4.</w:t>
      </w:r>
      <w:r>
        <w:rPr>
          <w:rFonts w:hint="eastAsia" w:ascii="宋体" w:hAnsi="宋体"/>
          <w:color w:val="000000" w:themeColor="text1"/>
          <w:kern w:val="0"/>
          <w:highlight w:val="none"/>
        </w:rPr>
        <w:t>8</w:t>
      </w:r>
      <w:r>
        <w:rPr>
          <w:rFonts w:ascii="宋体" w:hAnsi="宋体"/>
          <w:color w:val="000000" w:themeColor="text1"/>
          <w:kern w:val="0"/>
          <w:highlight w:val="none"/>
        </w:rPr>
        <w:t xml:space="preserve"> 取样宽度及位置范围：宽度 </w:t>
      </w:r>
      <w:r>
        <w:rPr>
          <w:rFonts w:hint="eastAsia" w:ascii="宋体" w:hAnsi="宋体"/>
          <w:color w:val="000000" w:themeColor="text1"/>
          <w:kern w:val="0"/>
          <w:highlight w:val="none"/>
        </w:rPr>
        <w:t>1</w:t>
      </w:r>
      <w:r>
        <w:rPr>
          <w:rFonts w:ascii="宋体" w:hAnsi="宋体"/>
          <w:color w:val="000000" w:themeColor="text1"/>
          <w:kern w:val="0"/>
          <w:highlight w:val="none"/>
        </w:rPr>
        <w:t>mm至20mm多级可调；</w:t>
      </w:r>
      <w:r>
        <w:rPr>
          <w:rFonts w:hint="eastAsia" w:ascii="宋体" w:hAnsi="宋体"/>
          <w:color w:val="000000" w:themeColor="text1"/>
          <w:kern w:val="0"/>
          <w:highlight w:val="none"/>
        </w:rPr>
        <w:t>（提供证明文件）</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6.4.9 零位移动：</w:t>
      </w:r>
      <w:r>
        <w:rPr>
          <w:rFonts w:ascii="宋体" w:hAnsi="宋体"/>
          <w:color w:val="000000" w:themeColor="text1"/>
          <w:kern w:val="0"/>
          <w:highlight w:val="none"/>
        </w:rPr>
        <w:sym w:font="Symbol" w:char="F0B3"/>
      </w:r>
      <w:r>
        <w:rPr>
          <w:rFonts w:ascii="宋体" w:hAnsi="宋体"/>
          <w:color w:val="000000" w:themeColor="text1"/>
          <w:kern w:val="0"/>
          <w:highlight w:val="none"/>
        </w:rPr>
        <w:t xml:space="preserve"> 9 级；</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6.4.10显示控制：反转显示 (上/下)、零移位、B-刷新、D 扩展、B/D 扩展，局放及移位；</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bookmarkStart w:id="57" w:name="OLE_LINK25"/>
      <w:bookmarkStart w:id="58" w:name="OLE_LINK24"/>
      <w:r>
        <w:rPr>
          <w:rFonts w:ascii="宋体" w:hAnsi="宋体"/>
          <w:color w:val="000000" w:themeColor="text1"/>
          <w:highlight w:val="none"/>
        </w:rPr>
        <w:t xml:space="preserve">6.4.11 </w:t>
      </w:r>
      <w:r>
        <w:rPr>
          <w:rFonts w:hint="eastAsia" w:ascii="宋体" w:hAnsi="宋体"/>
          <w:color w:val="000000" w:themeColor="text1"/>
          <w:highlight w:val="none"/>
        </w:rPr>
        <w:t>实时</w:t>
      </w:r>
      <w:r>
        <w:rPr>
          <w:rFonts w:ascii="宋体" w:hAnsi="宋体"/>
          <w:color w:val="000000" w:themeColor="text1"/>
          <w:highlight w:val="none"/>
        </w:rPr>
        <w:t>自动包络频谱并完成频谱测量计算</w:t>
      </w:r>
    </w:p>
    <w:bookmarkEnd w:id="57"/>
    <w:bookmarkEnd w:id="58"/>
    <w:p>
      <w:pPr>
        <w:widowControl/>
        <w:overflowPunct w:val="0"/>
        <w:autoSpaceDE w:val="0"/>
        <w:autoSpaceDN w:val="0"/>
        <w:adjustRightInd w:val="0"/>
        <w:spacing w:line="276" w:lineRule="auto"/>
        <w:ind w:right="-180"/>
        <w:textAlignment w:val="baseline"/>
        <w:rPr>
          <w:rFonts w:ascii="宋体" w:hAnsi="宋体"/>
          <w:b/>
          <w:color w:val="000000" w:themeColor="text1"/>
          <w:kern w:val="0"/>
          <w:highlight w:val="none"/>
        </w:rPr>
      </w:pPr>
      <w:r>
        <w:rPr>
          <w:rFonts w:ascii="宋体" w:hAnsi="宋体"/>
          <w:b/>
          <w:color w:val="000000" w:themeColor="text1"/>
          <w:kern w:val="0"/>
          <w:highlight w:val="none"/>
        </w:rPr>
        <w:t>6.5 彩色多普勒：</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6.5.1 显示方式：速度图 (CDV)、能量图 (C</w:t>
      </w:r>
      <w:r>
        <w:rPr>
          <w:rFonts w:hint="eastAsia" w:ascii="宋体" w:hAnsi="宋体"/>
          <w:color w:val="000000" w:themeColor="text1"/>
          <w:kern w:val="0"/>
          <w:highlight w:val="none"/>
        </w:rPr>
        <w:t>PA</w:t>
      </w:r>
      <w:r>
        <w:rPr>
          <w:rFonts w:ascii="宋体" w:hAnsi="宋体"/>
          <w:color w:val="000000" w:themeColor="text1"/>
          <w:kern w:val="0"/>
          <w:highlight w:val="none"/>
        </w:rPr>
        <w:t>)、</w:t>
      </w:r>
      <w:r>
        <w:rPr>
          <w:rFonts w:hint="eastAsia" w:ascii="宋体" w:hAnsi="宋体"/>
          <w:color w:val="000000" w:themeColor="text1"/>
          <w:kern w:val="0"/>
          <w:highlight w:val="none"/>
        </w:rPr>
        <w:t>方向性能量图（DCPA）</w:t>
      </w:r>
    </w:p>
    <w:p>
      <w:pPr>
        <w:widowControl/>
        <w:overflowPunct w:val="0"/>
        <w:autoSpaceDE w:val="0"/>
        <w:autoSpaceDN w:val="0"/>
        <w:adjustRightInd w:val="0"/>
        <w:spacing w:line="276" w:lineRule="auto"/>
        <w:ind w:right="-58"/>
        <w:textAlignment w:val="baseline"/>
        <w:rPr>
          <w:rFonts w:ascii="宋体" w:hAnsi="宋体"/>
          <w:color w:val="000000" w:themeColor="text1"/>
          <w:kern w:val="0"/>
          <w:highlight w:val="none"/>
        </w:rPr>
      </w:pPr>
      <w:r>
        <w:rPr>
          <w:rFonts w:ascii="宋体" w:hAnsi="宋体"/>
          <w:color w:val="000000" w:themeColor="text1"/>
          <w:kern w:val="0"/>
          <w:highlight w:val="none"/>
        </w:rPr>
        <w:t>6.5.2 扫描速率：</w:t>
      </w:r>
      <w:r>
        <w:rPr>
          <w:rFonts w:hint="eastAsia" w:ascii="宋体" w:hAnsi="宋体"/>
          <w:color w:val="000000" w:themeColor="text1"/>
          <w:kern w:val="0"/>
          <w:highlight w:val="none"/>
        </w:rPr>
        <w:t>相控阵</w:t>
      </w:r>
      <w:r>
        <w:rPr>
          <w:rFonts w:ascii="宋体" w:hAnsi="宋体"/>
          <w:color w:val="000000" w:themeColor="text1"/>
          <w:kern w:val="0"/>
          <w:highlight w:val="none"/>
        </w:rPr>
        <w:t xml:space="preserve">探头，全视野，18 cm 深度时，彩色扫描帧率 </w:t>
      </w:r>
      <w:r>
        <w:rPr>
          <w:rFonts w:ascii="宋体" w:hAnsi="宋体"/>
          <w:color w:val="000000" w:themeColor="text1"/>
          <w:kern w:val="0"/>
          <w:highlight w:val="none"/>
        </w:rPr>
        <w:sym w:font="Symbol" w:char="F0B3"/>
      </w:r>
      <w:r>
        <w:rPr>
          <w:rFonts w:ascii="宋体" w:hAnsi="宋体"/>
          <w:color w:val="000000" w:themeColor="text1"/>
          <w:kern w:val="0"/>
          <w:highlight w:val="none"/>
        </w:rPr>
        <w:t xml:space="preserve"> 1</w:t>
      </w:r>
      <w:r>
        <w:rPr>
          <w:rFonts w:hint="eastAsia" w:ascii="宋体" w:hAnsi="宋体"/>
          <w:color w:val="000000" w:themeColor="text1"/>
          <w:kern w:val="0"/>
          <w:highlight w:val="none"/>
        </w:rPr>
        <w:t>0</w:t>
      </w:r>
      <w:r>
        <w:rPr>
          <w:rFonts w:ascii="宋体" w:hAnsi="宋体"/>
          <w:color w:val="000000" w:themeColor="text1"/>
          <w:kern w:val="0"/>
          <w:highlight w:val="none"/>
        </w:rPr>
        <w:t xml:space="preserve"> 帧/秒；</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 xml:space="preserve">6.5.3 </w:t>
      </w:r>
      <w:r>
        <w:rPr>
          <w:rFonts w:hint="eastAsia" w:ascii="宋体" w:hAnsi="宋体"/>
          <w:color w:val="000000" w:themeColor="text1"/>
          <w:kern w:val="0"/>
          <w:highlight w:val="none"/>
        </w:rPr>
        <w:t>彩色增强功能:彩色多普勒能量图(CDE/CPI);组织多普勒(TDI)</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highlight w:val="none"/>
        </w:rPr>
        <w:t>6.5.4 具有双同步 / 三同步显示(B/D/C</w:t>
      </w:r>
      <w:r>
        <w:rPr>
          <w:rFonts w:hint="eastAsia" w:ascii="宋体" w:hAnsi="宋体"/>
          <w:color w:val="000000" w:themeColor="text1"/>
          <w:highlight w:val="none"/>
        </w:rPr>
        <w:t>DV</w:t>
      </w:r>
      <w:r>
        <w:rPr>
          <w:rFonts w:ascii="宋体" w:hAnsi="宋体"/>
          <w:color w:val="000000" w:themeColor="text1"/>
          <w:highlight w:val="none"/>
        </w:rPr>
        <w:t>)</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highlight w:val="none"/>
        </w:rPr>
        <w:t>6.5.5 彩色显示速度：最低平均血流显示速度≤5mm/s（非噪声信号）</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highlight w:val="none"/>
        </w:rPr>
        <w:t>6.5.6 显示控制：零位移动、黑白与彩色比较、彩色对比</w:t>
      </w:r>
    </w:p>
    <w:p>
      <w:pPr>
        <w:widowControl/>
        <w:overflowPunct w:val="0"/>
        <w:autoSpaceDE w:val="0"/>
        <w:autoSpaceDN w:val="0"/>
        <w:adjustRightInd w:val="0"/>
        <w:spacing w:line="276" w:lineRule="auto"/>
        <w:ind w:right="-181"/>
        <w:textAlignment w:val="baseline"/>
        <w:rPr>
          <w:rFonts w:ascii="宋体" w:hAnsi="宋体"/>
          <w:color w:val="000000" w:themeColor="text1"/>
          <w:kern w:val="0"/>
          <w:highlight w:val="none"/>
        </w:rPr>
      </w:pPr>
      <w:r>
        <w:rPr>
          <w:rFonts w:ascii="宋体" w:hAnsi="宋体"/>
          <w:color w:val="000000" w:themeColor="text1"/>
          <w:kern w:val="0"/>
          <w:highlight w:val="none"/>
        </w:rPr>
        <w:t>6.5.7 显示位置调整：线阵扫描感兴趣的图像范围：-20°～ +20°；</w:t>
      </w:r>
    </w:p>
    <w:p>
      <w:pPr>
        <w:widowControl/>
        <w:overflowPunct w:val="0"/>
        <w:autoSpaceDE w:val="0"/>
        <w:autoSpaceDN w:val="0"/>
        <w:adjustRightInd w:val="0"/>
        <w:spacing w:line="276" w:lineRule="auto"/>
        <w:ind w:right="-180"/>
        <w:textAlignment w:val="baseline"/>
        <w:rPr>
          <w:rFonts w:ascii="宋体" w:hAnsi="宋体"/>
          <w:b/>
          <w:color w:val="000000" w:themeColor="text1"/>
          <w:kern w:val="0"/>
          <w:highlight w:val="none"/>
        </w:rPr>
      </w:pPr>
      <w:r>
        <w:rPr>
          <w:rFonts w:ascii="宋体" w:hAnsi="宋体"/>
          <w:b/>
          <w:color w:val="000000" w:themeColor="text1"/>
          <w:kern w:val="0"/>
          <w:highlight w:val="none"/>
        </w:rPr>
        <w:t>6.6 超声功率输出调节：</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6.6.1 B/M、PWD、COLOR DOPPLER</w:t>
      </w:r>
    </w:p>
    <w:p>
      <w:pPr>
        <w:widowControl/>
        <w:overflowPunct w:val="0"/>
        <w:autoSpaceDE w:val="0"/>
        <w:autoSpaceDN w:val="0"/>
        <w:adjustRightInd w:val="0"/>
        <w:spacing w:line="276" w:lineRule="auto"/>
        <w:ind w:right="-180"/>
        <w:textAlignment w:val="baseline"/>
        <w:rPr>
          <w:rFonts w:ascii="宋体" w:hAnsi="宋体"/>
          <w:color w:val="000000" w:themeColor="text1"/>
          <w:kern w:val="0"/>
          <w:highlight w:val="none"/>
        </w:rPr>
      </w:pPr>
      <w:r>
        <w:rPr>
          <w:rFonts w:ascii="宋体" w:hAnsi="宋体"/>
          <w:color w:val="000000" w:themeColor="text1"/>
          <w:kern w:val="0"/>
          <w:highlight w:val="none"/>
        </w:rPr>
        <w:t>6.6.2 输出功率选择分级可调</w:t>
      </w:r>
    </w:p>
    <w:p>
      <w:pPr>
        <w:widowControl/>
        <w:overflowPunct w:val="0"/>
        <w:autoSpaceDE w:val="0"/>
        <w:autoSpaceDN w:val="0"/>
        <w:adjustRightInd w:val="0"/>
        <w:spacing w:line="276" w:lineRule="auto"/>
        <w:ind w:right="-180"/>
        <w:textAlignment w:val="baseline"/>
        <w:rPr>
          <w:rFonts w:ascii="宋体" w:hAnsi="宋体"/>
          <w:b/>
          <w:color w:val="000000" w:themeColor="text1"/>
          <w:kern w:val="0"/>
          <w:highlight w:val="none"/>
        </w:rPr>
      </w:pPr>
      <w:r>
        <w:rPr>
          <w:rFonts w:ascii="宋体" w:hAnsi="宋体"/>
          <w:b/>
          <w:color w:val="000000" w:themeColor="text1"/>
          <w:kern w:val="0"/>
          <w:highlight w:val="none"/>
        </w:rPr>
        <w:t>6.7 记录装置：</w:t>
      </w:r>
    </w:p>
    <w:p>
      <w:pPr>
        <w:widowControl/>
        <w:overflowPunct w:val="0"/>
        <w:autoSpaceDE w:val="0"/>
        <w:autoSpaceDN w:val="0"/>
        <w:adjustRightInd w:val="0"/>
        <w:spacing w:line="276" w:lineRule="auto"/>
        <w:ind w:right="-181"/>
        <w:jc w:val="left"/>
        <w:textAlignment w:val="baseline"/>
        <w:rPr>
          <w:rFonts w:ascii="宋体" w:hAnsi="宋体"/>
          <w:color w:val="000000" w:themeColor="text1"/>
          <w:kern w:val="0"/>
          <w:highlight w:val="none"/>
        </w:rPr>
      </w:pPr>
      <w:r>
        <w:rPr>
          <w:rFonts w:ascii="宋体" w:hAnsi="宋体"/>
          <w:color w:val="000000" w:themeColor="text1"/>
          <w:highlight w:val="none"/>
        </w:rPr>
        <w:t>6.7.1 内置一体化超声工作站：数字化储存静态及动态图像，动态图像及静态图像以AVI、BMP或JPEG等PC通用格式直接储存</w:t>
      </w:r>
    </w:p>
    <w:p>
      <w:pPr>
        <w:widowControl/>
        <w:overflowPunct w:val="0"/>
        <w:autoSpaceDE w:val="0"/>
        <w:autoSpaceDN w:val="0"/>
        <w:adjustRightInd w:val="0"/>
        <w:spacing w:line="276" w:lineRule="auto"/>
        <w:ind w:right="-181"/>
        <w:textAlignment w:val="baseline"/>
        <w:rPr>
          <w:rFonts w:ascii="宋体" w:hAnsi="宋体"/>
          <w:color w:val="000000" w:themeColor="text1"/>
          <w:kern w:val="0"/>
          <w:highlight w:val="none"/>
        </w:rPr>
      </w:pPr>
      <w:r>
        <w:rPr>
          <w:rFonts w:ascii="宋体" w:hAnsi="宋体"/>
          <w:color w:val="000000" w:themeColor="text1"/>
          <w:highlight w:val="none"/>
        </w:rPr>
        <w:t>6.7.2 主机硬盘容量≥500G</w:t>
      </w:r>
    </w:p>
    <w:p>
      <w:pPr>
        <w:widowControl/>
        <w:overflowPunct w:val="0"/>
        <w:autoSpaceDE w:val="0"/>
        <w:autoSpaceDN w:val="0"/>
        <w:adjustRightInd w:val="0"/>
        <w:spacing w:line="276" w:lineRule="auto"/>
        <w:ind w:right="-181"/>
        <w:textAlignment w:val="baseline"/>
        <w:rPr>
          <w:rFonts w:ascii="宋体" w:hAnsi="宋体"/>
          <w:color w:val="000000" w:themeColor="text1"/>
          <w:kern w:val="0"/>
          <w:highlight w:val="none"/>
        </w:rPr>
      </w:pPr>
      <w:r>
        <w:rPr>
          <w:rFonts w:ascii="宋体" w:hAnsi="宋体"/>
          <w:color w:val="000000" w:themeColor="text1"/>
          <w:highlight w:val="none"/>
        </w:rPr>
        <w:t xml:space="preserve">6.7.3 DVD-RW </w:t>
      </w:r>
      <w:r>
        <w:rPr>
          <w:rFonts w:hint="eastAsia" w:ascii="宋体" w:hAnsi="宋体"/>
          <w:color w:val="000000" w:themeColor="text1"/>
          <w:highlight w:val="none"/>
        </w:rPr>
        <w:t>或USB</w:t>
      </w:r>
      <w:r>
        <w:rPr>
          <w:rFonts w:ascii="宋体" w:hAnsi="宋体"/>
          <w:color w:val="000000" w:themeColor="text1"/>
          <w:highlight w:val="none"/>
        </w:rPr>
        <w:t>图像存储</w:t>
      </w:r>
    </w:p>
    <w:p>
      <w:pPr>
        <w:widowControl/>
        <w:overflowPunct w:val="0"/>
        <w:autoSpaceDE w:val="0"/>
        <w:autoSpaceDN w:val="0"/>
        <w:adjustRightInd w:val="0"/>
        <w:spacing w:line="276" w:lineRule="auto"/>
        <w:ind w:right="-181"/>
        <w:textAlignment w:val="baseline"/>
        <w:rPr>
          <w:rFonts w:ascii="宋体" w:hAnsi="宋体"/>
          <w:color w:val="000000" w:themeColor="text1"/>
          <w:kern w:val="0"/>
          <w:highlight w:val="none"/>
        </w:rPr>
      </w:pPr>
      <w:r>
        <w:rPr>
          <w:rFonts w:ascii="宋体" w:hAnsi="宋体"/>
          <w:color w:val="000000" w:themeColor="text1"/>
          <w:highlight w:val="none"/>
        </w:rPr>
        <w:t>6.7.4 USB接口≥4个，用于图像传输</w:t>
      </w:r>
    </w:p>
    <w:p>
      <w:pPr>
        <w:widowControl/>
        <w:overflowPunct w:val="0"/>
        <w:autoSpaceDE w:val="0"/>
        <w:autoSpaceDN w:val="0"/>
        <w:adjustRightInd w:val="0"/>
        <w:spacing w:line="276" w:lineRule="auto"/>
        <w:ind w:right="-181"/>
        <w:textAlignment w:val="baseline"/>
        <w:rPr>
          <w:rFonts w:ascii="宋体" w:hAnsi="宋体"/>
          <w:color w:val="000000" w:themeColor="text1"/>
          <w:kern w:val="0"/>
          <w:highlight w:val="none"/>
        </w:rPr>
      </w:pPr>
      <w:r>
        <w:rPr>
          <w:rFonts w:ascii="宋体" w:hAnsi="宋体"/>
          <w:b/>
          <w:color w:val="000000" w:themeColor="text1"/>
          <w:kern w:val="0"/>
          <w:highlight w:val="none"/>
        </w:rPr>
        <w:t>6.8 技术手册：</w:t>
      </w:r>
      <w:r>
        <w:rPr>
          <w:rFonts w:ascii="宋体" w:hAnsi="宋体"/>
          <w:color w:val="000000" w:themeColor="text1"/>
          <w:highlight w:val="none"/>
        </w:rPr>
        <w:t>中文操作手册</w:t>
      </w:r>
    </w:p>
    <w:p>
      <w:pPr>
        <w:widowControl/>
        <w:numPr>
          <w:ilvl w:val="0"/>
          <w:numId w:val="7"/>
        </w:numPr>
        <w:overflowPunct w:val="0"/>
        <w:autoSpaceDE w:val="0"/>
        <w:autoSpaceDN w:val="0"/>
        <w:adjustRightInd w:val="0"/>
        <w:spacing w:line="276" w:lineRule="auto"/>
        <w:ind w:right="-180"/>
        <w:textAlignment w:val="baseline"/>
        <w:rPr>
          <w:rFonts w:ascii="宋体" w:hAnsi="宋体"/>
          <w:b/>
          <w:color w:val="000000" w:themeColor="text1"/>
          <w:kern w:val="0"/>
          <w:highlight w:val="none"/>
        </w:rPr>
      </w:pPr>
      <w:r>
        <w:rPr>
          <w:rFonts w:ascii="宋体" w:hAnsi="宋体"/>
          <w:b/>
          <w:color w:val="000000" w:themeColor="text1"/>
          <w:kern w:val="0"/>
          <w:highlight w:val="none"/>
        </w:rPr>
        <w:t>售后服务要求:</w:t>
      </w:r>
    </w:p>
    <w:p>
      <w:pPr>
        <w:widowControl/>
        <w:overflowPunct w:val="0"/>
        <w:autoSpaceDE w:val="0"/>
        <w:autoSpaceDN w:val="0"/>
        <w:adjustRightInd w:val="0"/>
        <w:spacing w:line="276" w:lineRule="auto"/>
        <w:textAlignment w:val="baseline"/>
        <w:rPr>
          <w:rFonts w:ascii="宋体" w:hAnsi="宋体"/>
          <w:color w:val="000000" w:themeColor="text1"/>
          <w:kern w:val="0"/>
          <w:highlight w:val="none"/>
        </w:rPr>
      </w:pPr>
      <w:r>
        <w:rPr>
          <w:rFonts w:hint="eastAsia" w:ascii="宋体" w:hAnsi="宋体"/>
          <w:color w:val="000000" w:themeColor="text1"/>
          <w:kern w:val="0"/>
          <w:highlight w:val="none"/>
        </w:rPr>
        <w:t>7</w:t>
      </w:r>
      <w:r>
        <w:rPr>
          <w:rFonts w:ascii="宋体" w:hAnsi="宋体"/>
          <w:color w:val="000000" w:themeColor="text1"/>
          <w:kern w:val="0"/>
          <w:highlight w:val="none"/>
        </w:rPr>
        <w:t>.1投标人应对所提供的货物提供12个月的免费维修服务。</w:t>
      </w:r>
    </w:p>
    <w:p>
      <w:pPr>
        <w:widowControl/>
        <w:overflowPunct w:val="0"/>
        <w:autoSpaceDE w:val="0"/>
        <w:autoSpaceDN w:val="0"/>
        <w:adjustRightInd w:val="0"/>
        <w:spacing w:line="276" w:lineRule="auto"/>
        <w:textAlignment w:val="baseline"/>
        <w:rPr>
          <w:rFonts w:ascii="宋体" w:hAnsi="宋体"/>
          <w:color w:val="000000" w:themeColor="text1"/>
          <w:kern w:val="0"/>
          <w:highlight w:val="none"/>
        </w:rPr>
      </w:pPr>
      <w:r>
        <w:rPr>
          <w:rFonts w:ascii="宋体" w:hAnsi="宋体"/>
          <w:color w:val="000000" w:themeColor="text1"/>
          <w:kern w:val="0"/>
          <w:highlight w:val="none"/>
        </w:rPr>
        <w:t>7.2仪器故障要求12小时内</w:t>
      </w:r>
      <w:r>
        <w:rPr>
          <w:rFonts w:hint="eastAsia" w:ascii="宋体" w:hAnsi="宋体"/>
          <w:color w:val="000000" w:themeColor="text1"/>
          <w:kern w:val="0"/>
          <w:highlight w:val="none"/>
        </w:rPr>
        <w:t>响应</w:t>
      </w:r>
      <w:r>
        <w:rPr>
          <w:rFonts w:ascii="宋体" w:hAnsi="宋体"/>
          <w:color w:val="000000" w:themeColor="text1"/>
          <w:kern w:val="0"/>
          <w:highlight w:val="none"/>
        </w:rPr>
        <w:t>，24小时</w:t>
      </w:r>
      <w:r>
        <w:rPr>
          <w:rFonts w:hint="eastAsia" w:ascii="宋体" w:hAnsi="宋体"/>
          <w:color w:val="000000" w:themeColor="text1"/>
          <w:kern w:val="0"/>
          <w:highlight w:val="none"/>
        </w:rPr>
        <w:t>提供</w:t>
      </w:r>
      <w:r>
        <w:rPr>
          <w:rFonts w:ascii="宋体" w:hAnsi="宋体"/>
          <w:color w:val="000000" w:themeColor="text1"/>
          <w:kern w:val="0"/>
          <w:highlight w:val="none"/>
        </w:rPr>
        <w:t>解决</w:t>
      </w:r>
      <w:r>
        <w:rPr>
          <w:rFonts w:hint="eastAsia" w:ascii="宋体" w:hAnsi="宋体"/>
          <w:color w:val="000000" w:themeColor="text1"/>
          <w:kern w:val="0"/>
          <w:highlight w:val="none"/>
        </w:rPr>
        <w:t>方案</w:t>
      </w:r>
      <w:r>
        <w:rPr>
          <w:rFonts w:ascii="宋体" w:hAnsi="宋体"/>
          <w:color w:val="000000" w:themeColor="text1"/>
          <w:kern w:val="0"/>
          <w:highlight w:val="none"/>
        </w:rPr>
        <w:t>。</w:t>
      </w:r>
    </w:p>
    <w:p>
      <w:pPr>
        <w:widowControl/>
        <w:overflowPunct w:val="0"/>
        <w:autoSpaceDE w:val="0"/>
        <w:autoSpaceDN w:val="0"/>
        <w:adjustRightInd w:val="0"/>
        <w:spacing w:line="276" w:lineRule="auto"/>
        <w:textAlignment w:val="baseline"/>
        <w:rPr>
          <w:rFonts w:ascii="宋体" w:hAnsi="宋体"/>
          <w:color w:val="000000" w:themeColor="text1"/>
          <w:kern w:val="0"/>
          <w:highlight w:val="none"/>
        </w:rPr>
      </w:pPr>
      <w:r>
        <w:rPr>
          <w:rFonts w:ascii="宋体" w:hAnsi="宋体"/>
          <w:color w:val="000000" w:themeColor="text1"/>
          <w:highlight w:val="none"/>
        </w:rPr>
        <w:t>7.3投标人（制造商或销售商）需在中国大陆地区设有售后服务机构和设施，并配备受过专业培训的售后服务人员</w:t>
      </w:r>
      <w:r>
        <w:rPr>
          <w:rFonts w:ascii="宋体" w:hAnsi="宋体"/>
          <w:color w:val="000000" w:themeColor="text1"/>
          <w:kern w:val="0"/>
          <w:highlight w:val="none"/>
        </w:rPr>
        <w:t>。</w:t>
      </w:r>
    </w:p>
    <w:p>
      <w:pPr>
        <w:widowControl/>
        <w:overflowPunct w:val="0"/>
        <w:autoSpaceDE w:val="0"/>
        <w:autoSpaceDN w:val="0"/>
        <w:adjustRightInd w:val="0"/>
        <w:spacing w:line="276" w:lineRule="auto"/>
        <w:textAlignment w:val="baseline"/>
        <w:rPr>
          <w:rFonts w:ascii="宋体" w:hAnsi="宋体"/>
          <w:color w:val="000000" w:themeColor="text1"/>
          <w:kern w:val="0"/>
          <w:highlight w:val="none"/>
        </w:rPr>
      </w:pPr>
      <w:r>
        <w:rPr>
          <w:rFonts w:ascii="宋体" w:hAnsi="宋体"/>
          <w:color w:val="000000" w:themeColor="text1"/>
          <w:highlight w:val="none"/>
        </w:rPr>
        <w:t>7.4为保证设备正常运行，卖方应在中国境内方便的地方设置备件库，存入所有必须的备件，并保证5年以上的供应期</w:t>
      </w:r>
    </w:p>
    <w:p>
      <w:pPr>
        <w:widowControl/>
        <w:overflowPunct w:val="0"/>
        <w:autoSpaceDE w:val="0"/>
        <w:autoSpaceDN w:val="0"/>
        <w:adjustRightInd w:val="0"/>
        <w:spacing w:line="276" w:lineRule="auto"/>
        <w:textAlignment w:val="baseline"/>
        <w:rPr>
          <w:rFonts w:ascii="宋体" w:hAnsi="宋体"/>
          <w:color w:val="000000" w:themeColor="text1"/>
          <w:kern w:val="0"/>
          <w:highlight w:val="none"/>
        </w:rPr>
      </w:pPr>
      <w:r>
        <w:rPr>
          <w:rFonts w:ascii="宋体" w:hAnsi="宋体"/>
          <w:color w:val="000000" w:themeColor="text1"/>
          <w:kern w:val="0"/>
          <w:highlight w:val="none"/>
        </w:rPr>
        <w:t>7.5提供800全国免费电话。</w:t>
      </w:r>
    </w:p>
    <w:p>
      <w:pPr>
        <w:widowControl/>
        <w:overflowPunct w:val="0"/>
        <w:autoSpaceDE w:val="0"/>
        <w:autoSpaceDN w:val="0"/>
        <w:adjustRightInd w:val="0"/>
        <w:spacing w:line="276" w:lineRule="auto"/>
        <w:textAlignment w:val="baseline"/>
        <w:rPr>
          <w:rFonts w:ascii="宋体" w:hAnsi="宋体"/>
          <w:color w:val="000000" w:themeColor="text1"/>
          <w:kern w:val="0"/>
          <w:highlight w:val="none"/>
        </w:rPr>
      </w:pPr>
      <w:r>
        <w:rPr>
          <w:rFonts w:ascii="宋体" w:hAnsi="宋体"/>
          <w:color w:val="000000" w:themeColor="text1"/>
          <w:kern w:val="0"/>
          <w:highlight w:val="none"/>
        </w:rPr>
        <w:t>7.6</w:t>
      </w:r>
      <w:r>
        <w:rPr>
          <w:rFonts w:hint="eastAsia" w:ascii="宋体" w:hAnsi="宋体" w:cs="Arial"/>
          <w:color w:val="000000" w:themeColor="text1"/>
          <w:highlight w:val="none"/>
        </w:rPr>
        <w:t>生产厂家获得近四年全国级售后服务奖项（提供证明）</w:t>
      </w:r>
    </w:p>
    <w:p>
      <w:pPr>
        <w:rPr>
          <w:color w:val="000000" w:themeColor="text1"/>
          <w:highlight w:val="none"/>
        </w:rPr>
      </w:pP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第二部分备注： </w:t>
      </w:r>
    </w:p>
    <w:p>
      <w:pPr>
        <w:numPr>
          <w:ilvl w:val="0"/>
          <w:numId w:val="8"/>
        </w:numPr>
        <w:spacing w:line="360" w:lineRule="auto"/>
        <w:ind w:firstLine="482" w:firstLineChars="200"/>
        <w:rPr>
          <w:rFonts w:ascii="宋体" w:hAnsi="宋体" w:cs="宋体"/>
          <w:b/>
          <w:color w:val="000000" w:themeColor="text1"/>
          <w:highlight w:val="none"/>
        </w:rPr>
      </w:pPr>
      <w:r>
        <w:rPr>
          <w:rFonts w:hint="eastAsia" w:ascii="宋体" w:hAnsi="宋体"/>
          <w:b/>
          <w:bCs/>
          <w:color w:val="000000" w:themeColor="text1"/>
          <w:highlight w:val="none"/>
        </w:rPr>
        <w:t>上述技术指标中凡有品牌描述或指向某品牌均为参考指标，但所投产品参数不得低于上述要求。</w:t>
      </w:r>
    </w:p>
    <w:p>
      <w:pPr>
        <w:numPr>
          <w:ilvl w:val="0"/>
          <w:numId w:val="8"/>
        </w:numPr>
        <w:spacing w:line="360" w:lineRule="auto"/>
        <w:ind w:firstLine="482" w:firstLineChars="200"/>
        <w:rPr>
          <w:rFonts w:ascii="宋体" w:hAnsi="宋体" w:cs="宋体"/>
          <w:b/>
          <w:color w:val="000000" w:themeColor="text1"/>
          <w:highlight w:val="none"/>
        </w:rPr>
      </w:pPr>
      <w:r>
        <w:rPr>
          <w:rFonts w:hint="eastAsia" w:ascii="宋体" w:hAnsi="宋体" w:cs="宋体"/>
          <w:b/>
          <w:color w:val="000000" w:themeColor="text1"/>
          <w:highlight w:val="none"/>
        </w:rPr>
        <w:t>货物的供应、运输、装卸、安装、调试、使用操作培训和相关服务等。</w:t>
      </w:r>
    </w:p>
    <w:p>
      <w:pPr>
        <w:spacing w:line="360" w:lineRule="auto"/>
        <w:ind w:firstLine="482" w:firstLineChars="200"/>
        <w:rPr>
          <w:rFonts w:ascii="宋体" w:hAnsi="宋体" w:cs="宋体"/>
          <w:b/>
          <w:color w:val="000000" w:themeColor="text1"/>
          <w:highlight w:val="none"/>
        </w:rPr>
      </w:pPr>
      <w:r>
        <w:rPr>
          <w:rFonts w:hint="eastAsia" w:ascii="宋体" w:hAnsi="宋体" w:cs="宋体"/>
          <w:b/>
          <w:color w:val="000000" w:themeColor="text1"/>
          <w:highlight w:val="none"/>
        </w:rPr>
        <w:t>3、税费、运输、保险费及安装调试费的其它费用均含在单项报价中。</w:t>
      </w:r>
    </w:p>
    <w:p>
      <w:pPr>
        <w:pStyle w:val="5"/>
        <w:ind w:firstLine="0" w:firstLineChars="0"/>
        <w:rPr>
          <w:rFonts w:ascii="宋体" w:hAnsi="宋体"/>
          <w:b/>
          <w:bCs/>
          <w:color w:val="000000" w:themeColor="text1"/>
          <w:highlight w:val="none"/>
        </w:rPr>
      </w:pPr>
    </w:p>
    <w:p>
      <w:pPr>
        <w:pStyle w:val="5"/>
        <w:ind w:firstLine="0" w:firstLineChars="0"/>
        <w:rPr>
          <w:rFonts w:ascii="宋体" w:hAnsi="宋体" w:cs="宋体"/>
          <w:b/>
          <w:color w:val="000000" w:themeColor="text1"/>
          <w:sz w:val="28"/>
          <w:szCs w:val="28"/>
          <w:highlight w:val="none"/>
        </w:rPr>
      </w:pPr>
    </w:p>
    <w:p>
      <w:pPr>
        <w:pStyle w:val="5"/>
        <w:ind w:firstLine="0" w:firstLineChars="0"/>
        <w:jc w:val="center"/>
        <w:rPr>
          <w:rFonts w:ascii="宋体" w:hAnsi="宋体" w:cs="宋体"/>
          <w:b/>
          <w:color w:val="000000" w:themeColor="text1"/>
          <w:sz w:val="28"/>
          <w:szCs w:val="28"/>
          <w:highlight w:val="none"/>
        </w:rPr>
      </w:pPr>
    </w:p>
    <w:p>
      <w:pPr>
        <w:pStyle w:val="5"/>
        <w:ind w:firstLine="0" w:firstLineChars="0"/>
        <w:jc w:val="center"/>
        <w:rPr>
          <w:rFonts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t>二、采购要求</w:t>
      </w:r>
      <w:bookmarkEnd w:id="44"/>
      <w:bookmarkEnd w:id="45"/>
    </w:p>
    <w:p>
      <w:pPr>
        <w:spacing w:line="520" w:lineRule="exact"/>
        <w:rPr>
          <w:rFonts w:ascii="宋体" w:hAnsi="宋体" w:cs="宋体"/>
          <w:color w:val="000000" w:themeColor="text1"/>
          <w:highlight w:val="none"/>
        </w:rPr>
      </w:pPr>
      <w:r>
        <w:rPr>
          <w:rFonts w:hint="eastAsia" w:ascii="宋体" w:hAnsi="宋体" w:cs="宋体"/>
          <w:color w:val="000000" w:themeColor="text1"/>
          <w:highlight w:val="none"/>
        </w:rPr>
        <w:t xml:space="preserve">    1、采购范围：货物的供应、运输、装卸、安装、调试、使用操作培训等相关服务。</w:t>
      </w:r>
    </w:p>
    <w:p>
      <w:pPr>
        <w:spacing w:line="520" w:lineRule="exact"/>
        <w:ind w:firstLine="480"/>
        <w:rPr>
          <w:rFonts w:ascii="宋体" w:hAnsi="宋体" w:cs="宋体"/>
          <w:color w:val="000000" w:themeColor="text1"/>
          <w:highlight w:val="none"/>
        </w:rPr>
      </w:pPr>
      <w:r>
        <w:rPr>
          <w:rFonts w:hint="eastAsia" w:ascii="宋体" w:hAnsi="宋体" w:cs="宋体"/>
          <w:color w:val="000000" w:themeColor="text1"/>
          <w:highlight w:val="none"/>
        </w:rPr>
        <w:t>2、交货时间：签订合同后30日历日内供货到甲方指定地点。</w:t>
      </w:r>
    </w:p>
    <w:p>
      <w:pPr>
        <w:spacing w:line="520" w:lineRule="exact"/>
        <w:ind w:firstLine="480"/>
        <w:rPr>
          <w:rFonts w:ascii="宋体" w:hAnsi="宋体" w:cs="宋体"/>
          <w:bCs/>
          <w:color w:val="000000" w:themeColor="text1"/>
          <w:highlight w:val="none"/>
          <w:lang w:val="zh-CN"/>
        </w:rPr>
      </w:pPr>
      <w:r>
        <w:rPr>
          <w:rFonts w:hint="eastAsia" w:ascii="宋体" w:hAnsi="宋体" w:cs="宋体"/>
          <w:color w:val="000000" w:themeColor="text1"/>
          <w:highlight w:val="none"/>
        </w:rPr>
        <w:t>3、质量要求：</w:t>
      </w:r>
      <w:r>
        <w:rPr>
          <w:rStyle w:val="61"/>
          <w:rFonts w:hint="eastAsia"/>
          <w:color w:val="000000" w:themeColor="text1"/>
          <w:highlight w:val="none"/>
        </w:rPr>
        <w:t>按照国家和行业标准及招标文件的要求采购，质量达到合格，如质量达不到标准要求，采购方有权退货，因退货而产生的费用由供货方承担。</w:t>
      </w:r>
      <w:r>
        <w:rPr>
          <w:rStyle w:val="61"/>
          <w:rFonts w:hint="eastAsia"/>
          <w:color w:val="000000" w:themeColor="text1"/>
          <w:highlight w:val="none"/>
          <w:lang w:val="zh-CN"/>
        </w:rPr>
        <w:t>货物到达后，卖方应在</w:t>
      </w:r>
      <w:r>
        <w:rPr>
          <w:rStyle w:val="61"/>
          <w:rFonts w:hint="eastAsia"/>
          <w:color w:val="000000" w:themeColor="text1"/>
          <w:highlight w:val="none"/>
        </w:rPr>
        <w:t>24小时</w:t>
      </w:r>
      <w:r>
        <w:rPr>
          <w:rStyle w:val="61"/>
          <w:rFonts w:hint="eastAsia"/>
          <w:color w:val="000000" w:themeColor="text1"/>
          <w:highlight w:val="none"/>
          <w:lang w:val="zh-CN"/>
        </w:rPr>
        <w:t>派技术人员到达现场，在双方人员在场的情况下，清点货物等。卖方对卸货时所导致的货物损坏承担全部赔偿责任，并承担因此发生的一切费用。（供货方将货物运送到相关项目实施地）。</w:t>
      </w:r>
    </w:p>
    <w:p>
      <w:pPr>
        <w:spacing w:line="520" w:lineRule="exact"/>
        <w:ind w:firstLine="480"/>
        <w:rPr>
          <w:rFonts w:ascii="宋体" w:hAnsi="宋体" w:cs="宋体"/>
          <w:bCs/>
          <w:color w:val="000000" w:themeColor="text1"/>
          <w:highlight w:val="none"/>
        </w:rPr>
      </w:pPr>
      <w:r>
        <w:rPr>
          <w:rFonts w:hint="eastAsia" w:ascii="宋体" w:hAnsi="宋体" w:cs="宋体"/>
          <w:bCs/>
          <w:color w:val="000000" w:themeColor="text1"/>
          <w:highlight w:val="none"/>
        </w:rPr>
        <w:t>4、供货须知：</w:t>
      </w:r>
    </w:p>
    <w:p>
      <w:pPr>
        <w:spacing w:line="520" w:lineRule="exact"/>
        <w:ind w:firstLine="480"/>
        <w:rPr>
          <w:rFonts w:ascii="宋体" w:hAnsi="宋体" w:cs="宋体"/>
          <w:bCs/>
          <w:color w:val="000000" w:themeColor="text1"/>
          <w:highlight w:val="none"/>
        </w:rPr>
      </w:pPr>
      <w:r>
        <w:rPr>
          <w:rFonts w:hint="eastAsia" w:ascii="宋体" w:hAnsi="宋体" w:cs="宋体"/>
          <w:bCs/>
          <w:color w:val="000000" w:themeColor="text1"/>
          <w:highlight w:val="none"/>
        </w:rPr>
        <w:t>（1）须按照采购需求数量供货；</w:t>
      </w:r>
    </w:p>
    <w:p>
      <w:pPr>
        <w:spacing w:line="520" w:lineRule="exact"/>
        <w:ind w:firstLine="480"/>
        <w:rPr>
          <w:rFonts w:ascii="宋体" w:hAnsi="宋体" w:cs="宋体"/>
          <w:bCs/>
          <w:color w:val="000000" w:themeColor="text1"/>
          <w:highlight w:val="none"/>
        </w:rPr>
      </w:pPr>
      <w:r>
        <w:rPr>
          <w:rFonts w:hint="eastAsia" w:ascii="宋体" w:hAnsi="宋体" w:cs="宋体"/>
          <w:bCs/>
          <w:color w:val="000000" w:themeColor="text1"/>
          <w:highlight w:val="none"/>
        </w:rPr>
        <w:t>（2）由采购单位负责人在验收单上签署验收意见；</w:t>
      </w:r>
    </w:p>
    <w:p>
      <w:pPr>
        <w:spacing w:line="520" w:lineRule="exact"/>
        <w:ind w:firstLine="480"/>
        <w:rPr>
          <w:rFonts w:ascii="宋体" w:hAnsi="宋体" w:cs="宋体"/>
          <w:bCs/>
          <w:color w:val="000000" w:themeColor="text1"/>
          <w:highlight w:val="none"/>
        </w:rPr>
      </w:pPr>
      <w:r>
        <w:rPr>
          <w:rFonts w:hint="eastAsia" w:ascii="宋体" w:hAnsi="宋体" w:cs="宋体"/>
          <w:bCs/>
          <w:color w:val="000000" w:themeColor="text1"/>
          <w:highlight w:val="none"/>
        </w:rPr>
        <w:t>（3）如因特殊情况不能及时卸货，供货方应妥善保管货物，否则发生的不良后果由供货方承担。</w:t>
      </w:r>
    </w:p>
    <w:p>
      <w:pPr>
        <w:spacing w:line="440" w:lineRule="exact"/>
        <w:jc w:val="center"/>
        <w:outlineLvl w:val="1"/>
        <w:rPr>
          <w:rFonts w:ascii="宋体" w:hAnsi="宋体" w:cs="宋体"/>
          <w:b/>
          <w:color w:val="000000" w:themeColor="text1"/>
          <w:sz w:val="28"/>
          <w:szCs w:val="28"/>
          <w:highlight w:val="none"/>
        </w:rPr>
      </w:pPr>
      <w:bookmarkStart w:id="59" w:name="_Toc14"/>
      <w:bookmarkStart w:id="60" w:name="_Toc29469"/>
      <w:bookmarkStart w:id="61" w:name="_Toc1406"/>
      <w:r>
        <w:rPr>
          <w:rFonts w:hint="eastAsia" w:ascii="宋体" w:hAnsi="宋体" w:cs="宋体"/>
          <w:b/>
          <w:color w:val="000000" w:themeColor="text1"/>
          <w:sz w:val="28"/>
          <w:szCs w:val="28"/>
          <w:highlight w:val="none"/>
        </w:rPr>
        <w:t>三、验收及付款方式</w:t>
      </w:r>
      <w:bookmarkEnd w:id="59"/>
      <w:bookmarkEnd w:id="60"/>
      <w:bookmarkEnd w:id="61"/>
    </w:p>
    <w:p>
      <w:pPr>
        <w:pStyle w:val="13"/>
        <w:spacing w:line="440" w:lineRule="exact"/>
        <w:ind w:firstLine="480" w:firstLineChars="200"/>
        <w:rPr>
          <w:rFonts w:hAnsi="宋体" w:cs="宋体"/>
          <w:color w:val="000000" w:themeColor="text1"/>
          <w:sz w:val="24"/>
          <w:szCs w:val="24"/>
          <w:highlight w:val="none"/>
        </w:rPr>
      </w:pPr>
      <w:r>
        <w:rPr>
          <w:rFonts w:hint="eastAsia" w:hAnsi="宋体" w:cs="宋体"/>
          <w:color w:val="000000" w:themeColor="text1"/>
          <w:sz w:val="24"/>
          <w:szCs w:val="24"/>
          <w:highlight w:val="none"/>
        </w:rPr>
        <w:t>1、</w:t>
      </w:r>
      <w:r>
        <w:rPr>
          <w:rFonts w:hint="eastAsia" w:hAnsi="宋体" w:cs="宋体"/>
          <w:color w:val="000000" w:themeColor="text1"/>
          <w:sz w:val="24"/>
          <w:szCs w:val="24"/>
          <w:highlight w:val="none"/>
          <w:lang w:val="zh-CN"/>
        </w:rPr>
        <w:t>货物验收时，应按照国家及行业相关标准由甲方验收，甲方出具验收报告；对因货物不合格或质量达不到采购人要求标准而对采购人造成影响的，由中标供应商承担一切责任，并赔偿所造成的损失。因货物验收产生的一切费用由中标人负责，验收时采购单位领导及相应人员参加。</w:t>
      </w:r>
    </w:p>
    <w:p>
      <w:pPr>
        <w:pStyle w:val="13"/>
        <w:spacing w:line="440" w:lineRule="exact"/>
        <w:ind w:firstLine="538"/>
        <w:rPr>
          <w:rFonts w:hAnsi="宋体" w:cs="宋体"/>
          <w:b/>
          <w:color w:val="000000" w:themeColor="text1"/>
          <w:sz w:val="24"/>
          <w:szCs w:val="24"/>
          <w:highlight w:val="none"/>
        </w:rPr>
      </w:pPr>
      <w:r>
        <w:rPr>
          <w:rFonts w:hint="eastAsia" w:hAnsi="宋体" w:cs="宋体"/>
          <w:color w:val="000000" w:themeColor="text1"/>
          <w:sz w:val="24"/>
          <w:szCs w:val="24"/>
          <w:highlight w:val="none"/>
        </w:rPr>
        <w:t>2、</w:t>
      </w:r>
      <w:r>
        <w:rPr>
          <w:rFonts w:hint="eastAsia" w:hAnsi="宋体" w:cs="宋体"/>
          <w:color w:val="000000" w:themeColor="text1"/>
          <w:sz w:val="24"/>
          <w:highlight w:val="none"/>
        </w:rPr>
        <w:t>付款方式：</w:t>
      </w:r>
      <w:r>
        <w:rPr>
          <w:rFonts w:hint="eastAsia" w:hAnsi="宋体" w:cs="宋体"/>
          <w:b/>
          <w:color w:val="000000" w:themeColor="text1"/>
          <w:sz w:val="24"/>
          <w:szCs w:val="24"/>
          <w:highlight w:val="none"/>
        </w:rPr>
        <w:t>与甲方单位签订合同为准。</w:t>
      </w:r>
    </w:p>
    <w:p>
      <w:pPr>
        <w:pStyle w:val="13"/>
        <w:spacing w:line="440" w:lineRule="exact"/>
        <w:ind w:firstLine="538"/>
        <w:rPr>
          <w:rFonts w:hAnsi="宋体" w:cs="宋体"/>
          <w:color w:val="000000" w:themeColor="text1"/>
          <w:sz w:val="24"/>
          <w:szCs w:val="24"/>
          <w:highlight w:val="none"/>
        </w:rPr>
      </w:pPr>
    </w:p>
    <w:p>
      <w:pPr>
        <w:pStyle w:val="13"/>
        <w:spacing w:line="360" w:lineRule="auto"/>
        <w:jc w:val="center"/>
        <w:outlineLvl w:val="1"/>
        <w:rPr>
          <w:rFonts w:hAnsi="宋体" w:cs="宋体"/>
          <w:b/>
          <w:color w:val="000000" w:themeColor="text1"/>
          <w:sz w:val="28"/>
          <w:szCs w:val="28"/>
          <w:highlight w:val="none"/>
        </w:rPr>
      </w:pPr>
      <w:bookmarkStart w:id="62" w:name="_Toc32399"/>
      <w:bookmarkStart w:id="63" w:name="_Toc2751"/>
      <w:bookmarkStart w:id="64" w:name="_Toc11667"/>
      <w:r>
        <w:rPr>
          <w:rFonts w:hint="eastAsia" w:hAnsi="宋体" w:cs="宋体"/>
          <w:b/>
          <w:color w:val="000000" w:themeColor="text1"/>
          <w:sz w:val="28"/>
          <w:szCs w:val="28"/>
          <w:highlight w:val="none"/>
        </w:rPr>
        <w:t>四、文件资料</w:t>
      </w:r>
      <w:bookmarkEnd w:id="62"/>
      <w:bookmarkEnd w:id="63"/>
      <w:bookmarkEnd w:id="64"/>
    </w:p>
    <w:p>
      <w:pPr>
        <w:pStyle w:val="13"/>
        <w:spacing w:line="360" w:lineRule="auto"/>
        <w:ind w:firstLine="538"/>
        <w:rPr>
          <w:rFonts w:hAnsi="宋体" w:cs="宋体"/>
          <w:color w:val="000000" w:themeColor="text1"/>
          <w:sz w:val="24"/>
          <w:szCs w:val="24"/>
          <w:highlight w:val="none"/>
        </w:rPr>
      </w:pPr>
      <w:r>
        <w:rPr>
          <w:rFonts w:hint="eastAsia" w:hAnsi="宋体" w:cs="宋体"/>
          <w:color w:val="000000" w:themeColor="text1"/>
          <w:sz w:val="24"/>
          <w:szCs w:val="24"/>
          <w:highlight w:val="none"/>
        </w:rPr>
        <w:t>1、发货清单；</w:t>
      </w:r>
    </w:p>
    <w:p>
      <w:pPr>
        <w:pStyle w:val="13"/>
        <w:spacing w:line="360" w:lineRule="auto"/>
        <w:ind w:firstLine="538"/>
        <w:rPr>
          <w:rFonts w:hAnsi="宋体" w:cs="宋体"/>
          <w:color w:val="000000" w:themeColor="text1"/>
          <w:sz w:val="24"/>
          <w:szCs w:val="24"/>
          <w:highlight w:val="none"/>
        </w:rPr>
      </w:pPr>
      <w:r>
        <w:rPr>
          <w:rFonts w:hint="eastAsia" w:hAnsi="宋体" w:cs="宋体"/>
          <w:color w:val="000000" w:themeColor="text1"/>
          <w:sz w:val="24"/>
          <w:szCs w:val="24"/>
          <w:highlight w:val="none"/>
        </w:rPr>
        <w:t>2、检测部门出具的检测报告及产品出厂合格证；</w:t>
      </w:r>
    </w:p>
    <w:p>
      <w:pPr>
        <w:pStyle w:val="13"/>
        <w:spacing w:line="360" w:lineRule="auto"/>
        <w:ind w:firstLine="538"/>
        <w:rPr>
          <w:rFonts w:hAnsi="宋体" w:cs="宋体"/>
          <w:color w:val="000000" w:themeColor="text1"/>
          <w:sz w:val="24"/>
          <w:szCs w:val="24"/>
          <w:highlight w:val="none"/>
        </w:rPr>
      </w:pPr>
      <w:r>
        <w:rPr>
          <w:rFonts w:hint="eastAsia" w:hAnsi="宋体" w:cs="宋体"/>
          <w:color w:val="000000" w:themeColor="text1"/>
          <w:sz w:val="24"/>
          <w:szCs w:val="24"/>
          <w:highlight w:val="none"/>
        </w:rPr>
        <w:t>3、其他必要的资料。</w:t>
      </w:r>
    </w:p>
    <w:p>
      <w:pPr>
        <w:pStyle w:val="13"/>
        <w:spacing w:line="360" w:lineRule="auto"/>
        <w:ind w:firstLine="538"/>
        <w:rPr>
          <w:rFonts w:hAnsi="宋体" w:cs="宋体"/>
          <w:color w:val="000000" w:themeColor="text1"/>
          <w:sz w:val="24"/>
          <w:szCs w:val="24"/>
          <w:highlight w:val="none"/>
        </w:rPr>
      </w:pPr>
    </w:p>
    <w:p>
      <w:pPr>
        <w:pStyle w:val="13"/>
        <w:spacing w:line="360" w:lineRule="auto"/>
        <w:jc w:val="center"/>
        <w:outlineLvl w:val="1"/>
        <w:rPr>
          <w:rFonts w:hAnsi="宋体" w:cs="宋体"/>
          <w:b/>
          <w:color w:val="000000" w:themeColor="text1"/>
          <w:sz w:val="28"/>
          <w:szCs w:val="28"/>
          <w:highlight w:val="none"/>
        </w:rPr>
      </w:pPr>
      <w:bookmarkStart w:id="65" w:name="_Toc6535"/>
      <w:bookmarkStart w:id="66" w:name="_Toc26841"/>
      <w:bookmarkStart w:id="67" w:name="_Toc14950"/>
      <w:r>
        <w:rPr>
          <w:rFonts w:hint="eastAsia" w:hAnsi="宋体" w:cs="宋体"/>
          <w:b/>
          <w:color w:val="000000" w:themeColor="text1"/>
          <w:sz w:val="28"/>
          <w:szCs w:val="28"/>
          <w:highlight w:val="none"/>
        </w:rPr>
        <w:t>五、服务承诺</w:t>
      </w:r>
      <w:bookmarkEnd w:id="65"/>
      <w:bookmarkEnd w:id="66"/>
      <w:bookmarkEnd w:id="67"/>
    </w:p>
    <w:p>
      <w:pPr>
        <w:pStyle w:val="13"/>
        <w:spacing w:line="440" w:lineRule="exact"/>
        <w:ind w:firstLine="480" w:firstLineChars="200"/>
        <w:rPr>
          <w:rFonts w:hAnsi="宋体" w:cs="宋体"/>
          <w:color w:val="000000" w:themeColor="text1"/>
          <w:sz w:val="24"/>
          <w:szCs w:val="24"/>
          <w:highlight w:val="none"/>
        </w:rPr>
      </w:pPr>
      <w:r>
        <w:rPr>
          <w:rFonts w:hint="eastAsia" w:hAnsi="宋体" w:cs="宋体"/>
          <w:color w:val="000000" w:themeColor="text1"/>
          <w:sz w:val="24"/>
          <w:szCs w:val="24"/>
          <w:highlight w:val="none"/>
        </w:rPr>
        <w:t>报价方需提供售后服务体系、服务保证及服务承诺。报价方应有能力履行采购文件中规定的、合同条款和技术要求方面的、由卖方供应、运输、安装和相关售后服务和其他技术服务的义务。报价方所提供的货物，在新疆本地必须拥有一定的技术支持和后续服务能力，并提供相关证明资料。</w:t>
      </w:r>
    </w:p>
    <w:p>
      <w:pPr>
        <w:tabs>
          <w:tab w:val="left" w:pos="990"/>
        </w:tabs>
        <w:spacing w:line="360" w:lineRule="auto"/>
        <w:jc w:val="center"/>
        <w:rPr>
          <w:rFonts w:ascii="宋体" w:hAnsi="宋体" w:cs="宋体"/>
          <w:b/>
          <w:bCs/>
          <w:color w:val="000000" w:themeColor="text1"/>
          <w:sz w:val="32"/>
          <w:szCs w:val="32"/>
          <w:highlight w:val="none"/>
        </w:rPr>
      </w:pPr>
    </w:p>
    <w:p>
      <w:pPr>
        <w:pStyle w:val="8"/>
        <w:rPr>
          <w:color w:val="000000" w:themeColor="text1"/>
          <w:highlight w:val="none"/>
        </w:rPr>
      </w:pPr>
      <w:bookmarkStart w:id="68" w:name="_Toc16945"/>
      <w:bookmarkStart w:id="69" w:name="_Toc12914"/>
      <w:bookmarkStart w:id="70" w:name="_Toc31074"/>
      <w:bookmarkStart w:id="71" w:name="_Toc17428"/>
      <w:bookmarkStart w:id="72" w:name="_Toc381970843"/>
    </w:p>
    <w:p>
      <w:pPr>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p>
      <w:pPr>
        <w:pStyle w:val="29"/>
        <w:rPr>
          <w:color w:val="000000" w:themeColor="text1"/>
          <w:highlight w:val="none"/>
        </w:rPr>
      </w:pPr>
    </w:p>
    <w:bookmarkEnd w:id="68"/>
    <w:bookmarkEnd w:id="69"/>
    <w:bookmarkEnd w:id="70"/>
    <w:bookmarkEnd w:id="71"/>
    <w:p>
      <w:pPr>
        <w:spacing w:line="480" w:lineRule="auto"/>
        <w:jc w:val="center"/>
        <w:rPr>
          <w:rStyle w:val="28"/>
          <w:rFonts w:ascii="宋体" w:hAnsi="宋体"/>
          <w:b/>
          <w:color w:val="000000" w:themeColor="text1"/>
          <w:sz w:val="44"/>
          <w:szCs w:val="44"/>
          <w:highlight w:val="none"/>
        </w:rPr>
      </w:pPr>
      <w:bookmarkStart w:id="73" w:name="_Toc22992"/>
      <w:bookmarkStart w:id="74" w:name="_Toc31168"/>
      <w:bookmarkStart w:id="75" w:name="_Toc501379478"/>
      <w:bookmarkStart w:id="76" w:name="_Toc18595"/>
      <w:bookmarkStart w:id="77" w:name="_Toc24429"/>
      <w:r>
        <w:rPr>
          <w:rStyle w:val="28"/>
          <w:rFonts w:hint="eastAsia" w:ascii="宋体" w:hAnsi="宋体"/>
          <w:b/>
          <w:color w:val="000000" w:themeColor="text1"/>
          <w:sz w:val="44"/>
          <w:szCs w:val="44"/>
          <w:highlight w:val="none"/>
        </w:rPr>
        <w:t xml:space="preserve">第四章 </w:t>
      </w:r>
      <w:r>
        <w:rPr>
          <w:rStyle w:val="28"/>
          <w:rFonts w:ascii="宋体" w:hAnsi="宋体"/>
          <w:b/>
          <w:color w:val="000000" w:themeColor="text1"/>
          <w:sz w:val="44"/>
          <w:szCs w:val="44"/>
          <w:highlight w:val="none"/>
        </w:rPr>
        <w:t>政府采购合同参考范本</w:t>
      </w:r>
    </w:p>
    <w:p>
      <w:pPr>
        <w:spacing w:line="480" w:lineRule="auto"/>
        <w:jc w:val="center"/>
        <w:rPr>
          <w:rStyle w:val="28"/>
          <w:rFonts w:ascii="宋体" w:hAnsi="宋体"/>
          <w:b/>
          <w:color w:val="000000" w:themeColor="text1"/>
          <w:highlight w:val="none"/>
        </w:rPr>
      </w:pPr>
      <w:r>
        <w:rPr>
          <w:rStyle w:val="28"/>
          <w:rFonts w:ascii="宋体" w:hAnsi="宋体"/>
          <w:b/>
          <w:color w:val="000000" w:themeColor="text1"/>
          <w:highlight w:val="none"/>
        </w:rPr>
        <w:t>（货物类）</w:t>
      </w:r>
    </w:p>
    <w:p>
      <w:pPr>
        <w:pStyle w:val="47"/>
        <w:ind w:firstLine="0"/>
        <w:rPr>
          <w:rStyle w:val="28"/>
          <w:rFonts w:hAnsi="宋体"/>
          <w:color w:val="000000" w:themeColor="text1"/>
          <w:szCs w:val="24"/>
          <w:highlight w:val="none"/>
        </w:rPr>
      </w:pPr>
    </w:p>
    <w:p>
      <w:pPr>
        <w:pStyle w:val="47"/>
        <w:ind w:firstLine="0"/>
        <w:rPr>
          <w:rStyle w:val="28"/>
          <w:rFonts w:hAnsi="宋体"/>
          <w:color w:val="000000" w:themeColor="text1"/>
          <w:szCs w:val="24"/>
          <w:highlight w:val="none"/>
        </w:rPr>
      </w:pPr>
    </w:p>
    <w:p>
      <w:pPr>
        <w:pStyle w:val="47"/>
        <w:ind w:firstLine="0"/>
        <w:rPr>
          <w:rStyle w:val="28"/>
          <w:rFonts w:hAnsi="宋体"/>
          <w:color w:val="000000" w:themeColor="text1"/>
          <w:szCs w:val="24"/>
          <w:highlight w:val="none"/>
        </w:rPr>
      </w:pPr>
    </w:p>
    <w:p>
      <w:pPr>
        <w:pStyle w:val="47"/>
        <w:ind w:firstLine="0"/>
        <w:jc w:val="center"/>
        <w:rPr>
          <w:rStyle w:val="28"/>
          <w:rFonts w:hAnsi="宋体"/>
          <w:b/>
          <w:color w:val="000000" w:themeColor="text1"/>
          <w:szCs w:val="24"/>
          <w:highlight w:val="none"/>
        </w:rPr>
      </w:pPr>
      <w:r>
        <w:rPr>
          <w:rStyle w:val="28"/>
          <w:rFonts w:hAnsi="宋体"/>
          <w:b/>
          <w:color w:val="000000" w:themeColor="text1"/>
          <w:szCs w:val="24"/>
          <w:highlight w:val="none"/>
        </w:rPr>
        <w:t>第一部分 合同书</w:t>
      </w:r>
    </w:p>
    <w:p>
      <w:pPr>
        <w:pStyle w:val="47"/>
        <w:ind w:firstLine="0"/>
        <w:rPr>
          <w:rStyle w:val="28"/>
          <w:rFonts w:hAnsi="宋体"/>
          <w:color w:val="000000" w:themeColor="text1"/>
          <w:szCs w:val="24"/>
          <w:highlight w:val="none"/>
        </w:rPr>
      </w:pPr>
    </w:p>
    <w:p>
      <w:pPr>
        <w:pStyle w:val="47"/>
        <w:ind w:firstLine="0"/>
        <w:rPr>
          <w:rStyle w:val="28"/>
          <w:rFonts w:hAnsi="宋体"/>
          <w:color w:val="000000" w:themeColor="text1"/>
          <w:szCs w:val="24"/>
          <w:highlight w:val="none"/>
        </w:rPr>
      </w:pPr>
    </w:p>
    <w:p>
      <w:pPr>
        <w:spacing w:before="120" w:line="240" w:lineRule="atLeast"/>
        <w:rPr>
          <w:rStyle w:val="28"/>
          <w:rFonts w:ascii="宋体" w:hAnsi="宋体"/>
          <w:color w:val="000000" w:themeColor="text1"/>
          <w:highlight w:val="none"/>
        </w:rPr>
      </w:pPr>
    </w:p>
    <w:p>
      <w:pPr>
        <w:spacing w:before="120" w:line="240" w:lineRule="atLeast"/>
        <w:ind w:left="960"/>
        <w:rPr>
          <w:rStyle w:val="28"/>
          <w:rFonts w:ascii="宋体" w:hAnsi="宋体"/>
          <w:color w:val="000000" w:themeColor="text1"/>
          <w:highlight w:val="none"/>
        </w:rPr>
      </w:pPr>
      <w:r>
        <w:rPr>
          <w:rStyle w:val="28"/>
          <w:rFonts w:ascii="宋体" w:hAnsi="宋体"/>
          <w:color w:val="000000" w:themeColor="text1"/>
          <w:highlight w:val="none"/>
        </w:rPr>
        <w:t>项目名称：</w:t>
      </w:r>
      <w:r>
        <w:rPr>
          <w:rStyle w:val="28"/>
          <w:rFonts w:ascii="宋体" w:hAnsi="宋体"/>
          <w:color w:val="000000" w:themeColor="text1"/>
          <w:highlight w:val="none"/>
          <w:u w:val="single"/>
        </w:rPr>
        <w:t xml:space="preserve">                                   </w:t>
      </w:r>
    </w:p>
    <w:p>
      <w:pPr>
        <w:pStyle w:val="48"/>
        <w:spacing w:before="120" w:line="240" w:lineRule="atLeast"/>
        <w:rPr>
          <w:rStyle w:val="28"/>
          <w:rFonts w:ascii="宋体" w:hAnsi="宋体" w:eastAsia="宋体"/>
          <w:color w:val="000000" w:themeColor="text1"/>
          <w:highlight w:val="none"/>
        </w:rPr>
      </w:pPr>
    </w:p>
    <w:p>
      <w:pPr>
        <w:pStyle w:val="48"/>
        <w:spacing w:before="120" w:line="240" w:lineRule="atLeast"/>
        <w:rPr>
          <w:rStyle w:val="28"/>
          <w:rFonts w:ascii="宋体" w:hAnsi="宋体" w:eastAsia="宋体"/>
          <w:color w:val="000000" w:themeColor="text1"/>
          <w:highlight w:val="none"/>
        </w:rPr>
      </w:pPr>
    </w:p>
    <w:p>
      <w:pPr>
        <w:rPr>
          <w:rStyle w:val="28"/>
          <w:rFonts w:ascii="宋体" w:hAnsi="宋体"/>
          <w:color w:val="000000" w:themeColor="text1"/>
          <w:highlight w:val="none"/>
        </w:rPr>
      </w:pPr>
    </w:p>
    <w:p>
      <w:pPr>
        <w:spacing w:before="120" w:line="240" w:lineRule="atLeast"/>
        <w:ind w:left="960"/>
        <w:rPr>
          <w:rStyle w:val="28"/>
          <w:rFonts w:ascii="宋体" w:hAnsi="宋体"/>
          <w:color w:val="000000" w:themeColor="text1"/>
          <w:highlight w:val="none"/>
          <w:u w:val="single"/>
        </w:rPr>
      </w:pPr>
      <w:r>
        <w:rPr>
          <w:rStyle w:val="28"/>
          <w:rFonts w:ascii="宋体" w:hAnsi="宋体"/>
          <w:color w:val="000000" w:themeColor="text1"/>
          <w:highlight w:val="none"/>
        </w:rPr>
        <w:t>甲方：</w:t>
      </w:r>
      <w:r>
        <w:rPr>
          <w:rStyle w:val="28"/>
          <w:rFonts w:ascii="宋体" w:hAnsi="宋体"/>
          <w:color w:val="000000" w:themeColor="text1"/>
          <w:highlight w:val="none"/>
          <w:u w:val="single"/>
        </w:rPr>
        <w:t xml:space="preserve">                                       </w:t>
      </w:r>
    </w:p>
    <w:p>
      <w:pPr>
        <w:spacing w:before="120" w:line="240" w:lineRule="atLeast"/>
        <w:rPr>
          <w:rStyle w:val="28"/>
          <w:rFonts w:ascii="宋体" w:hAnsi="宋体"/>
          <w:color w:val="000000" w:themeColor="text1"/>
          <w:highlight w:val="none"/>
        </w:rPr>
      </w:pPr>
    </w:p>
    <w:p>
      <w:pPr>
        <w:spacing w:before="120" w:line="240" w:lineRule="atLeast"/>
        <w:ind w:left="960"/>
        <w:rPr>
          <w:rStyle w:val="28"/>
          <w:rFonts w:ascii="宋体" w:hAnsi="宋体"/>
          <w:color w:val="000000" w:themeColor="text1"/>
          <w:highlight w:val="none"/>
          <w:u w:val="single"/>
        </w:rPr>
      </w:pPr>
      <w:r>
        <w:rPr>
          <w:rStyle w:val="28"/>
          <w:rFonts w:ascii="宋体" w:hAnsi="宋体"/>
          <w:color w:val="000000" w:themeColor="text1"/>
          <w:highlight w:val="none"/>
        </w:rPr>
        <w:t>乙方：</w:t>
      </w:r>
      <w:r>
        <w:rPr>
          <w:rStyle w:val="28"/>
          <w:rFonts w:ascii="宋体" w:hAnsi="宋体"/>
          <w:color w:val="000000" w:themeColor="text1"/>
          <w:highlight w:val="none"/>
          <w:u w:val="single"/>
        </w:rPr>
        <w:t xml:space="preserve">                                       </w:t>
      </w:r>
    </w:p>
    <w:p>
      <w:pPr>
        <w:spacing w:before="120" w:line="240" w:lineRule="atLeast"/>
        <w:rPr>
          <w:rStyle w:val="28"/>
          <w:rFonts w:ascii="宋体" w:hAnsi="宋体"/>
          <w:color w:val="000000" w:themeColor="text1"/>
          <w:highlight w:val="none"/>
        </w:rPr>
      </w:pPr>
    </w:p>
    <w:p>
      <w:pPr>
        <w:spacing w:before="120" w:line="240" w:lineRule="atLeast"/>
        <w:ind w:firstLine="960" w:firstLineChars="400"/>
        <w:rPr>
          <w:rStyle w:val="28"/>
          <w:rFonts w:ascii="宋体" w:hAnsi="宋体"/>
          <w:color w:val="000000" w:themeColor="text1"/>
          <w:highlight w:val="none"/>
          <w:u w:val="single"/>
        </w:rPr>
      </w:pPr>
      <w:r>
        <w:rPr>
          <w:rStyle w:val="28"/>
          <w:rFonts w:ascii="宋体" w:hAnsi="宋体"/>
          <w:color w:val="000000" w:themeColor="text1"/>
          <w:highlight w:val="none"/>
        </w:rPr>
        <w:t>签订地：</w:t>
      </w:r>
      <w:r>
        <w:rPr>
          <w:rStyle w:val="28"/>
          <w:rFonts w:ascii="宋体" w:hAnsi="宋体"/>
          <w:color w:val="000000" w:themeColor="text1"/>
          <w:highlight w:val="none"/>
          <w:u w:val="single"/>
        </w:rPr>
        <w:t xml:space="preserve">                                     </w:t>
      </w:r>
    </w:p>
    <w:p>
      <w:pPr>
        <w:spacing w:before="120" w:line="240" w:lineRule="atLeast"/>
        <w:rPr>
          <w:rStyle w:val="28"/>
          <w:rFonts w:ascii="宋体" w:hAnsi="宋体"/>
          <w:color w:val="000000" w:themeColor="text1"/>
          <w:highlight w:val="none"/>
        </w:rPr>
      </w:pPr>
    </w:p>
    <w:p>
      <w:pPr>
        <w:spacing w:before="120" w:line="240" w:lineRule="atLeast"/>
        <w:ind w:firstLine="960" w:firstLineChars="400"/>
        <w:rPr>
          <w:rStyle w:val="28"/>
          <w:rFonts w:ascii="宋体" w:hAnsi="宋体"/>
          <w:color w:val="000000" w:themeColor="text1"/>
          <w:highlight w:val="none"/>
          <w:u w:val="single"/>
        </w:rPr>
      </w:pPr>
      <w:r>
        <w:rPr>
          <w:rStyle w:val="28"/>
          <w:rFonts w:ascii="宋体" w:hAnsi="宋体"/>
          <w:color w:val="000000" w:themeColor="text1"/>
          <w:highlight w:val="none"/>
        </w:rPr>
        <w:t>签订日期：</w:t>
      </w:r>
      <w:r>
        <w:rPr>
          <w:rStyle w:val="28"/>
          <w:rFonts w:ascii="宋体" w:hAnsi="宋体"/>
          <w:color w:val="000000" w:themeColor="text1"/>
          <w:highlight w:val="none"/>
          <w:u w:val="single"/>
        </w:rPr>
        <w:t xml:space="preserve">               </w:t>
      </w:r>
      <w:r>
        <w:rPr>
          <w:rStyle w:val="28"/>
          <w:rFonts w:ascii="宋体" w:hAnsi="宋体"/>
          <w:color w:val="000000" w:themeColor="text1"/>
          <w:highlight w:val="none"/>
        </w:rPr>
        <w:t>年</w:t>
      </w:r>
      <w:r>
        <w:rPr>
          <w:rStyle w:val="28"/>
          <w:rFonts w:ascii="宋体" w:hAnsi="宋体"/>
          <w:color w:val="000000" w:themeColor="text1"/>
          <w:highlight w:val="none"/>
          <w:u w:val="single"/>
        </w:rPr>
        <w:t xml:space="preserve">       </w:t>
      </w:r>
      <w:r>
        <w:rPr>
          <w:rStyle w:val="28"/>
          <w:rFonts w:ascii="宋体" w:hAnsi="宋体"/>
          <w:color w:val="000000" w:themeColor="text1"/>
          <w:highlight w:val="none"/>
        </w:rPr>
        <w:t>月</w:t>
      </w:r>
      <w:r>
        <w:rPr>
          <w:rStyle w:val="28"/>
          <w:rFonts w:ascii="宋体" w:hAnsi="宋体"/>
          <w:color w:val="000000" w:themeColor="text1"/>
          <w:highlight w:val="none"/>
          <w:u w:val="single"/>
        </w:rPr>
        <w:t xml:space="preserve">       </w:t>
      </w:r>
      <w:r>
        <w:rPr>
          <w:rStyle w:val="28"/>
          <w:rFonts w:ascii="宋体" w:hAnsi="宋体"/>
          <w:color w:val="000000" w:themeColor="text1"/>
          <w:highlight w:val="none"/>
        </w:rPr>
        <w:t>日</w:t>
      </w:r>
    </w:p>
    <w:p>
      <w:pPr>
        <w:spacing w:line="600" w:lineRule="exact"/>
        <w:ind w:firstLine="640"/>
        <w:jc w:val="center"/>
        <w:rPr>
          <w:rStyle w:val="28"/>
          <w:rFonts w:ascii="宋体" w:hAnsi="宋体"/>
          <w:color w:val="000000" w:themeColor="text1"/>
          <w:highlight w:val="none"/>
        </w:rPr>
        <w:sectPr>
          <w:headerReference r:id="rId4" w:type="default"/>
          <w:footerReference r:id="rId5" w:type="default"/>
          <w:type w:val="continuous"/>
          <w:pgSz w:w="11905" w:h="16838"/>
          <w:pgMar w:top="1474" w:right="1691" w:bottom="1474" w:left="1814" w:header="851" w:footer="850" w:gutter="0"/>
          <w:pgNumType w:fmt="decimal"/>
          <w:cols w:space="425" w:num="1"/>
          <w:docGrid w:linePitch="462" w:charSpace="0"/>
        </w:sectPr>
      </w:pPr>
    </w:p>
    <w:p>
      <w:pPr>
        <w:spacing w:line="560" w:lineRule="exact"/>
        <w:ind w:firstLine="480" w:firstLineChars="200"/>
        <w:jc w:val="center"/>
        <w:rPr>
          <w:rStyle w:val="28"/>
          <w:rFonts w:ascii="宋体" w:hAnsi="宋体"/>
          <w:color w:val="000000" w:themeColor="text1"/>
          <w:highlight w:val="none"/>
        </w:rPr>
      </w:pPr>
      <w:r>
        <w:rPr>
          <w:rStyle w:val="28"/>
          <w:rFonts w:ascii="宋体" w:hAnsi="宋体"/>
          <w:color w:val="000000" w:themeColor="text1"/>
          <w:highlight w:val="none"/>
          <w:u w:val="single"/>
          <w:lang w:val="zh-CN"/>
        </w:rPr>
        <w:t xml:space="preserve">        </w:t>
      </w:r>
      <w:r>
        <w:rPr>
          <w:rStyle w:val="28"/>
          <w:rFonts w:ascii="宋体" w:hAnsi="宋体"/>
          <w:color w:val="000000" w:themeColor="text1"/>
          <w:highlight w:val="none"/>
          <w:lang w:val="zh-CN"/>
        </w:rPr>
        <w:t>年</w:t>
      </w:r>
      <w:r>
        <w:rPr>
          <w:rStyle w:val="28"/>
          <w:rFonts w:ascii="宋体" w:hAnsi="宋体"/>
          <w:color w:val="000000" w:themeColor="text1"/>
          <w:highlight w:val="none"/>
          <w:u w:val="single"/>
          <w:lang w:val="zh-CN"/>
        </w:rPr>
        <w:t xml:space="preserve">    </w:t>
      </w:r>
      <w:r>
        <w:rPr>
          <w:rStyle w:val="28"/>
          <w:rFonts w:ascii="宋体" w:hAnsi="宋体"/>
          <w:color w:val="000000" w:themeColor="text1"/>
          <w:highlight w:val="none"/>
          <w:lang w:val="zh-CN"/>
        </w:rPr>
        <w:t>月</w:t>
      </w:r>
      <w:r>
        <w:rPr>
          <w:rStyle w:val="28"/>
          <w:rFonts w:ascii="宋体" w:hAnsi="宋体"/>
          <w:color w:val="000000" w:themeColor="text1"/>
          <w:highlight w:val="none"/>
          <w:u w:val="single"/>
          <w:lang w:val="zh-CN"/>
        </w:rPr>
        <w:t xml:space="preserve">    </w:t>
      </w:r>
      <w:r>
        <w:rPr>
          <w:rStyle w:val="28"/>
          <w:rFonts w:ascii="宋体" w:hAnsi="宋体"/>
          <w:color w:val="000000" w:themeColor="text1"/>
          <w:highlight w:val="none"/>
          <w:lang w:val="zh-CN"/>
        </w:rPr>
        <w:t>日</w:t>
      </w:r>
      <w:r>
        <w:rPr>
          <w:rStyle w:val="28"/>
          <w:rFonts w:ascii="宋体" w:hAnsi="宋体"/>
          <w:color w:val="000000" w:themeColor="text1"/>
          <w:highlight w:val="none"/>
        </w:rPr>
        <w:t>，</w:t>
      </w:r>
      <w:r>
        <w:rPr>
          <w:rStyle w:val="28"/>
          <w:rFonts w:ascii="宋体" w:hAnsi="宋体"/>
          <w:color w:val="000000" w:themeColor="text1"/>
          <w:highlight w:val="none"/>
          <w:u w:val="single"/>
        </w:rPr>
        <w:t xml:space="preserve">   （采购人名称）   </w:t>
      </w:r>
      <w:r>
        <w:rPr>
          <w:rStyle w:val="28"/>
          <w:rFonts w:ascii="宋体" w:hAnsi="宋体"/>
          <w:color w:val="000000" w:themeColor="text1"/>
          <w:highlight w:val="none"/>
        </w:rPr>
        <w:t>以</w:t>
      </w:r>
      <w:r>
        <w:rPr>
          <w:rStyle w:val="28"/>
          <w:rFonts w:ascii="宋体" w:hAnsi="宋体"/>
          <w:color w:val="000000" w:themeColor="text1"/>
          <w:highlight w:val="none"/>
          <w:u w:val="single"/>
        </w:rPr>
        <w:t xml:space="preserve">   （政府采购方式）  </w:t>
      </w:r>
      <w:r>
        <w:rPr>
          <w:rStyle w:val="28"/>
          <w:rFonts w:ascii="宋体" w:hAnsi="宋体"/>
          <w:color w:val="000000" w:themeColor="text1"/>
          <w:highlight w:val="none"/>
        </w:rPr>
        <w:t>对</w:t>
      </w:r>
      <w:r>
        <w:rPr>
          <w:rStyle w:val="28"/>
          <w:rFonts w:ascii="宋体" w:hAnsi="宋体"/>
          <w:color w:val="000000" w:themeColor="text1"/>
          <w:highlight w:val="none"/>
          <w:u w:val="single"/>
        </w:rPr>
        <w:t xml:space="preserve">   （同前页项目名称）   </w:t>
      </w:r>
      <w:r>
        <w:rPr>
          <w:rStyle w:val="28"/>
          <w:rFonts w:ascii="宋体" w:hAnsi="宋体"/>
          <w:color w:val="000000" w:themeColor="text1"/>
          <w:highlight w:val="none"/>
        </w:rPr>
        <w:t>项目进行了采购。经</w:t>
      </w:r>
      <w:r>
        <w:rPr>
          <w:rStyle w:val="28"/>
          <w:rFonts w:ascii="宋体" w:hAnsi="宋体"/>
          <w:color w:val="000000" w:themeColor="text1"/>
          <w:highlight w:val="none"/>
          <w:u w:val="single"/>
        </w:rPr>
        <w:t xml:space="preserve">   （相关评定主体名称）   </w:t>
      </w:r>
      <w:r>
        <w:rPr>
          <w:rStyle w:val="28"/>
          <w:rFonts w:ascii="宋体" w:hAnsi="宋体"/>
          <w:color w:val="000000" w:themeColor="text1"/>
          <w:highlight w:val="none"/>
        </w:rPr>
        <w:t>评定，</w:t>
      </w:r>
      <w:r>
        <w:rPr>
          <w:rStyle w:val="28"/>
          <w:rFonts w:ascii="宋体" w:hAnsi="宋体"/>
          <w:color w:val="000000" w:themeColor="text1"/>
          <w:highlight w:val="none"/>
          <w:u w:val="single"/>
        </w:rPr>
        <w:t xml:space="preserve">   （中标供应商名称）</w:t>
      </w:r>
      <w:r>
        <w:rPr>
          <w:rStyle w:val="28"/>
          <w:rFonts w:ascii="宋体" w:hAnsi="宋体"/>
          <w:color w:val="000000" w:themeColor="text1"/>
          <w:highlight w:val="none"/>
        </w:rPr>
        <w:t>为该项目中标供应商。现于中标通知书发出之日起三十日内，按照采购文件确定的事项签订本合同。</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lang w:val="zh-CN"/>
        </w:rPr>
        <w:t>根据《中华人民共和国合同法》、《中华人民共和国政府采购法》等相关法律法规之规定，按照平等、自愿、公平和诚实信用的原则，经</w:t>
      </w:r>
      <w:r>
        <w:rPr>
          <w:rStyle w:val="28"/>
          <w:rFonts w:ascii="宋体" w:hAnsi="宋体"/>
          <w:color w:val="000000" w:themeColor="text1"/>
          <w:highlight w:val="none"/>
          <w:u w:val="single"/>
        </w:rPr>
        <w:t xml:space="preserve">   （采购人名称）   </w:t>
      </w:r>
      <w:r>
        <w:rPr>
          <w:rStyle w:val="28"/>
          <w:rFonts w:ascii="宋体" w:hAnsi="宋体"/>
          <w:color w:val="000000" w:themeColor="text1"/>
          <w:highlight w:val="none"/>
          <w:lang w:val="zh-CN"/>
        </w:rPr>
        <w:t>(以下简称：甲方)和</w:t>
      </w:r>
      <w:r>
        <w:rPr>
          <w:rStyle w:val="28"/>
          <w:rFonts w:ascii="宋体" w:hAnsi="宋体"/>
          <w:color w:val="000000" w:themeColor="text1"/>
          <w:highlight w:val="none"/>
          <w:u w:val="single"/>
        </w:rPr>
        <w:t xml:space="preserve">   （中标供应商名称）   </w:t>
      </w:r>
      <w:r>
        <w:rPr>
          <w:rStyle w:val="28"/>
          <w:rFonts w:ascii="宋体" w:hAnsi="宋体"/>
          <w:color w:val="000000" w:themeColor="text1"/>
          <w:highlight w:val="none"/>
          <w:lang w:val="zh-CN"/>
        </w:rPr>
        <w:t>(以下简称：乙方)协商一致，约定以下合同</w:t>
      </w:r>
      <w:r>
        <w:rPr>
          <w:rStyle w:val="28"/>
          <w:rFonts w:ascii="宋体" w:hAnsi="宋体"/>
          <w:color w:val="000000" w:themeColor="text1"/>
          <w:highlight w:val="none"/>
        </w:rPr>
        <w:t>条款，以兹共同遵守、全面履行。</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1.1 合同组成部分</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1.1.1 本合同及其补充合同、变更协议；</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1.1.2 中标通知书；</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1.1.3 投标文件（含澄清或者说明文件）；</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1.1.4 招标文件（含澄清或者修改文件）；</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1.1.5 其他相关采购文件。</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1.2 货物</w:t>
      </w:r>
    </w:p>
    <w:p>
      <w:pPr>
        <w:spacing w:line="560" w:lineRule="exact"/>
        <w:ind w:firstLine="480" w:firstLineChars="200"/>
        <w:rPr>
          <w:rStyle w:val="28"/>
          <w:rFonts w:ascii="宋体" w:hAnsi="宋体"/>
          <w:color w:val="000000" w:themeColor="text1"/>
          <w:highlight w:val="none"/>
          <w:u w:val="single"/>
        </w:rPr>
      </w:pPr>
      <w:r>
        <w:rPr>
          <w:rStyle w:val="28"/>
          <w:rFonts w:ascii="宋体" w:hAnsi="宋体"/>
          <w:color w:val="000000" w:themeColor="text1"/>
          <w:highlight w:val="none"/>
        </w:rPr>
        <w:t>1.2.货物名称：</w:t>
      </w:r>
      <w:r>
        <w:rPr>
          <w:rStyle w:val="28"/>
          <w:rFonts w:ascii="宋体" w:hAnsi="宋体"/>
          <w:color w:val="000000" w:themeColor="text1"/>
          <w:highlight w:val="none"/>
          <w:u w:val="single"/>
        </w:rPr>
        <w:t xml:space="preserve">                                                </w:t>
      </w:r>
      <w:r>
        <w:rPr>
          <w:rStyle w:val="28"/>
          <w:rFonts w:ascii="宋体" w:hAnsi="宋体"/>
          <w:color w:val="000000" w:themeColor="text1"/>
          <w:highlight w:val="none"/>
        </w:rPr>
        <w:t>；</w:t>
      </w:r>
    </w:p>
    <w:p>
      <w:pPr>
        <w:spacing w:line="560" w:lineRule="exact"/>
        <w:ind w:firstLine="480" w:firstLineChars="200"/>
        <w:rPr>
          <w:rStyle w:val="28"/>
          <w:rFonts w:ascii="宋体" w:hAnsi="宋体"/>
          <w:color w:val="000000" w:themeColor="text1"/>
          <w:highlight w:val="none"/>
          <w:u w:val="single"/>
        </w:rPr>
      </w:pPr>
      <w:r>
        <w:rPr>
          <w:rStyle w:val="28"/>
          <w:rFonts w:ascii="宋体" w:hAnsi="宋体"/>
          <w:color w:val="000000" w:themeColor="text1"/>
          <w:highlight w:val="none"/>
        </w:rPr>
        <w:t>1.2.货物数量：</w:t>
      </w:r>
      <w:r>
        <w:rPr>
          <w:rStyle w:val="28"/>
          <w:rFonts w:ascii="宋体" w:hAnsi="宋体"/>
          <w:color w:val="000000" w:themeColor="text1"/>
          <w:highlight w:val="none"/>
          <w:u w:val="single"/>
        </w:rPr>
        <w:t xml:space="preserve">                                                </w:t>
      </w:r>
      <w:r>
        <w:rPr>
          <w:rStyle w:val="28"/>
          <w:rFonts w:ascii="宋体" w:hAnsi="宋体"/>
          <w:color w:val="000000" w:themeColor="text1"/>
          <w:highlight w:val="none"/>
        </w:rPr>
        <w:t>；</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1.2.货物质量：</w:t>
      </w:r>
      <w:r>
        <w:rPr>
          <w:rStyle w:val="28"/>
          <w:rFonts w:ascii="宋体" w:hAnsi="宋体"/>
          <w:color w:val="000000" w:themeColor="text1"/>
          <w:highlight w:val="none"/>
          <w:u w:val="single"/>
        </w:rPr>
        <w:t xml:space="preserve">　　　　　　　　　                      　      </w:t>
      </w:r>
      <w:r>
        <w:rPr>
          <w:rStyle w:val="28"/>
          <w:rFonts w:ascii="宋体" w:hAnsi="宋体"/>
          <w:color w:val="000000" w:themeColor="text1"/>
          <w:highlight w:val="none"/>
        </w:rPr>
        <w:t>。</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1.3 价款</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本合同总价为：￥</w:t>
      </w:r>
      <w:r>
        <w:rPr>
          <w:rStyle w:val="28"/>
          <w:rFonts w:ascii="宋体" w:hAnsi="宋体"/>
          <w:color w:val="000000" w:themeColor="text1"/>
          <w:highlight w:val="none"/>
          <w:u w:val="single"/>
        </w:rPr>
        <w:t xml:space="preserve">           </w:t>
      </w:r>
      <w:r>
        <w:rPr>
          <w:rStyle w:val="28"/>
          <w:rFonts w:ascii="宋体" w:hAnsi="宋体"/>
          <w:color w:val="000000" w:themeColor="text1"/>
          <w:highlight w:val="none"/>
        </w:rPr>
        <w:t>元（大写：</w:t>
      </w:r>
      <w:r>
        <w:rPr>
          <w:rStyle w:val="28"/>
          <w:rFonts w:ascii="宋体" w:hAnsi="宋体"/>
          <w:color w:val="000000" w:themeColor="text1"/>
          <w:highlight w:val="none"/>
          <w:u w:val="single"/>
        </w:rPr>
        <w:t xml:space="preserve">                 </w:t>
      </w:r>
      <w:r>
        <w:rPr>
          <w:rStyle w:val="28"/>
          <w:rFonts w:ascii="宋体" w:hAnsi="宋体"/>
          <w:color w:val="000000" w:themeColor="text1"/>
          <w:highlight w:val="none"/>
        </w:rPr>
        <w:t>元人民币）</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总价中包括货物金额、安装费、包装费、运输费及运输途中保险费、装卸费及税金。本合同价格一般不得做任何变更与调整。</w:t>
      </w:r>
    </w:p>
    <w:p>
      <w:pPr>
        <w:spacing w:line="560" w:lineRule="exact"/>
        <w:ind w:firstLine="480" w:firstLineChars="200"/>
        <w:rPr>
          <w:rStyle w:val="28"/>
          <w:rFonts w:ascii="宋体" w:hAnsi="宋体"/>
          <w:color w:val="000000" w:themeColor="text1"/>
          <w:highlight w:val="none"/>
          <w:u w:val="single"/>
        </w:rPr>
      </w:pPr>
      <w:r>
        <w:rPr>
          <w:rStyle w:val="28"/>
          <w:rFonts w:ascii="宋体" w:hAnsi="宋体"/>
          <w:color w:val="000000" w:themeColor="text1"/>
          <w:highlight w:val="none"/>
        </w:rPr>
        <w:t>分项价格：</w:t>
      </w:r>
    </w:p>
    <w:tbl>
      <w:tblPr>
        <w:tblStyle w:val="21"/>
        <w:tblW w:w="8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4032"/>
        <w:gridCol w:w="3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423" w:type="dxa"/>
            <w:tcBorders>
              <w:top w:val="single" w:color="000000" w:sz="4" w:space="0"/>
              <w:left w:val="single" w:color="000000" w:sz="4" w:space="0"/>
              <w:bottom w:val="single" w:color="000000" w:sz="4" w:space="0"/>
              <w:right w:val="single" w:color="000000" w:sz="4" w:space="0"/>
            </w:tcBorders>
            <w:vAlign w:val="center"/>
          </w:tcPr>
          <w:p>
            <w:pPr>
              <w:pStyle w:val="49"/>
              <w:spacing w:line="560" w:lineRule="exact"/>
              <w:jc w:val="center"/>
              <w:rPr>
                <w:rStyle w:val="28"/>
                <w:rFonts w:hAnsi="宋体"/>
                <w:color w:val="000000" w:themeColor="text1"/>
                <w:szCs w:val="24"/>
                <w:highlight w:val="none"/>
              </w:rPr>
            </w:pPr>
            <w:r>
              <w:rPr>
                <w:rStyle w:val="28"/>
                <w:rFonts w:hAnsi="宋体"/>
                <w:color w:val="000000" w:themeColor="text1"/>
                <w:szCs w:val="24"/>
                <w:highlight w:val="none"/>
              </w:rPr>
              <w:t>序号</w:t>
            </w: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49"/>
              <w:spacing w:line="560" w:lineRule="exact"/>
              <w:ind w:firstLine="200"/>
              <w:jc w:val="center"/>
              <w:rPr>
                <w:rStyle w:val="28"/>
                <w:rFonts w:hAnsi="宋体"/>
                <w:color w:val="000000" w:themeColor="text1"/>
                <w:szCs w:val="24"/>
                <w:highlight w:val="none"/>
              </w:rPr>
            </w:pPr>
            <w:r>
              <w:rPr>
                <w:rStyle w:val="28"/>
                <w:rFonts w:hAnsi="宋体"/>
                <w:color w:val="000000" w:themeColor="text1"/>
                <w:szCs w:val="24"/>
                <w:highlight w:val="none"/>
              </w:rPr>
              <w:t>分项名称</w:t>
            </w:r>
          </w:p>
        </w:tc>
        <w:tc>
          <w:tcPr>
            <w:tcW w:w="3024" w:type="dxa"/>
            <w:tcBorders>
              <w:top w:val="single" w:color="000000" w:sz="4" w:space="0"/>
              <w:left w:val="single" w:color="000000" w:sz="4" w:space="0"/>
              <w:bottom w:val="single" w:color="000000" w:sz="4" w:space="0"/>
              <w:right w:val="single" w:color="000000" w:sz="4" w:space="0"/>
            </w:tcBorders>
            <w:vAlign w:val="center"/>
          </w:tcPr>
          <w:p>
            <w:pPr>
              <w:pStyle w:val="49"/>
              <w:spacing w:line="560" w:lineRule="exact"/>
              <w:jc w:val="center"/>
              <w:rPr>
                <w:rStyle w:val="28"/>
                <w:rFonts w:hAnsi="宋体"/>
                <w:color w:val="000000" w:themeColor="text1"/>
                <w:szCs w:val="24"/>
                <w:highlight w:val="none"/>
              </w:rPr>
            </w:pPr>
            <w:r>
              <w:rPr>
                <w:rStyle w:val="28"/>
                <w:rFonts w:hAnsi="宋体"/>
                <w:color w:val="000000" w:themeColor="text1"/>
                <w:szCs w:val="24"/>
                <w:highlight w:val="none"/>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423" w:type="dxa"/>
            <w:tcBorders>
              <w:top w:val="single" w:color="000000" w:sz="4" w:space="0"/>
              <w:left w:val="single" w:color="000000" w:sz="4" w:space="0"/>
              <w:bottom w:val="single" w:color="000000" w:sz="4" w:space="0"/>
              <w:right w:val="single" w:color="000000" w:sz="4" w:space="0"/>
            </w:tcBorders>
            <w:vAlign w:val="center"/>
          </w:tcPr>
          <w:p>
            <w:pPr>
              <w:pStyle w:val="49"/>
              <w:spacing w:line="560" w:lineRule="exact"/>
              <w:ind w:firstLine="200"/>
              <w:jc w:val="center"/>
              <w:rPr>
                <w:rStyle w:val="28"/>
                <w:rFonts w:hAnsi="宋体"/>
                <w:color w:val="000000" w:themeColor="text1"/>
                <w:szCs w:val="24"/>
                <w:highlight w:val="none"/>
              </w:rPr>
            </w:pP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49"/>
              <w:spacing w:line="560" w:lineRule="exact"/>
              <w:ind w:firstLine="200"/>
              <w:jc w:val="center"/>
              <w:rPr>
                <w:rStyle w:val="28"/>
                <w:rFonts w:hAnsi="宋体"/>
                <w:color w:val="000000" w:themeColor="text1"/>
                <w:szCs w:val="24"/>
                <w:highlight w:val="none"/>
              </w:rPr>
            </w:pPr>
          </w:p>
        </w:tc>
        <w:tc>
          <w:tcPr>
            <w:tcW w:w="3024" w:type="dxa"/>
            <w:tcBorders>
              <w:top w:val="single" w:color="000000" w:sz="4" w:space="0"/>
              <w:left w:val="single" w:color="000000" w:sz="4" w:space="0"/>
              <w:bottom w:val="single" w:color="000000" w:sz="4" w:space="0"/>
              <w:right w:val="single" w:color="000000" w:sz="4" w:space="0"/>
            </w:tcBorders>
            <w:vAlign w:val="center"/>
          </w:tcPr>
          <w:p>
            <w:pPr>
              <w:pStyle w:val="49"/>
              <w:spacing w:line="560" w:lineRule="exact"/>
              <w:ind w:firstLine="200"/>
              <w:jc w:val="center"/>
              <w:rPr>
                <w:rStyle w:val="28"/>
                <w:rFonts w:hAnsi="宋体"/>
                <w:color w:val="000000" w:themeColor="text1"/>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1" w:hRule="atLeast"/>
          <w:jc w:val="center"/>
        </w:trPr>
        <w:tc>
          <w:tcPr>
            <w:tcW w:w="1423" w:type="dxa"/>
            <w:tcBorders>
              <w:top w:val="single" w:color="000000" w:sz="4" w:space="0"/>
              <w:left w:val="single" w:color="000000" w:sz="4" w:space="0"/>
              <w:bottom w:val="single" w:color="000000" w:sz="4" w:space="0"/>
              <w:right w:val="single" w:color="000000" w:sz="4" w:space="0"/>
            </w:tcBorders>
            <w:vAlign w:val="center"/>
          </w:tcPr>
          <w:p>
            <w:pPr>
              <w:pStyle w:val="49"/>
              <w:spacing w:line="560" w:lineRule="exact"/>
              <w:ind w:firstLine="200"/>
              <w:jc w:val="center"/>
              <w:rPr>
                <w:rStyle w:val="28"/>
                <w:rFonts w:hAnsi="宋体"/>
                <w:color w:val="000000" w:themeColor="text1"/>
                <w:szCs w:val="24"/>
                <w:highlight w:val="none"/>
              </w:rPr>
            </w:pP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49"/>
              <w:spacing w:line="560" w:lineRule="exact"/>
              <w:ind w:firstLine="200"/>
              <w:jc w:val="center"/>
              <w:rPr>
                <w:rStyle w:val="28"/>
                <w:rFonts w:hAnsi="宋体"/>
                <w:color w:val="000000" w:themeColor="text1"/>
                <w:szCs w:val="24"/>
                <w:highlight w:val="none"/>
              </w:rPr>
            </w:pPr>
          </w:p>
        </w:tc>
        <w:tc>
          <w:tcPr>
            <w:tcW w:w="3024" w:type="dxa"/>
            <w:tcBorders>
              <w:top w:val="single" w:color="000000" w:sz="4" w:space="0"/>
              <w:left w:val="single" w:color="000000" w:sz="4" w:space="0"/>
              <w:bottom w:val="single" w:color="000000" w:sz="4" w:space="0"/>
              <w:right w:val="single" w:color="000000" w:sz="4" w:space="0"/>
            </w:tcBorders>
            <w:vAlign w:val="center"/>
          </w:tcPr>
          <w:p>
            <w:pPr>
              <w:pStyle w:val="49"/>
              <w:spacing w:line="560" w:lineRule="exact"/>
              <w:ind w:firstLine="200"/>
              <w:jc w:val="center"/>
              <w:rPr>
                <w:rStyle w:val="28"/>
                <w:rFonts w:hAnsi="宋体"/>
                <w:color w:val="000000" w:themeColor="text1"/>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423" w:type="dxa"/>
            <w:tcBorders>
              <w:top w:val="single" w:color="000000" w:sz="4" w:space="0"/>
              <w:left w:val="single" w:color="000000" w:sz="4" w:space="0"/>
              <w:bottom w:val="single" w:color="000000" w:sz="4" w:space="0"/>
              <w:right w:val="single" w:color="000000" w:sz="4" w:space="0"/>
            </w:tcBorders>
            <w:vAlign w:val="center"/>
          </w:tcPr>
          <w:p>
            <w:pPr>
              <w:pStyle w:val="49"/>
              <w:spacing w:line="560" w:lineRule="exact"/>
              <w:ind w:firstLine="200"/>
              <w:jc w:val="center"/>
              <w:rPr>
                <w:rStyle w:val="28"/>
                <w:rFonts w:hAnsi="宋体"/>
                <w:color w:val="000000" w:themeColor="text1"/>
                <w:szCs w:val="24"/>
                <w:highlight w:val="none"/>
              </w:rPr>
            </w:pP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49"/>
              <w:spacing w:line="560" w:lineRule="exact"/>
              <w:ind w:firstLine="200"/>
              <w:jc w:val="center"/>
              <w:rPr>
                <w:rStyle w:val="28"/>
                <w:rFonts w:hAnsi="宋体"/>
                <w:color w:val="000000" w:themeColor="text1"/>
                <w:szCs w:val="24"/>
                <w:highlight w:val="none"/>
              </w:rPr>
            </w:pPr>
          </w:p>
        </w:tc>
        <w:tc>
          <w:tcPr>
            <w:tcW w:w="3024" w:type="dxa"/>
            <w:tcBorders>
              <w:top w:val="single" w:color="000000" w:sz="4" w:space="0"/>
              <w:left w:val="single" w:color="000000" w:sz="4" w:space="0"/>
              <w:bottom w:val="single" w:color="000000" w:sz="4" w:space="0"/>
              <w:right w:val="single" w:color="000000" w:sz="4" w:space="0"/>
            </w:tcBorders>
            <w:vAlign w:val="center"/>
          </w:tcPr>
          <w:p>
            <w:pPr>
              <w:pStyle w:val="49"/>
              <w:spacing w:line="560" w:lineRule="exact"/>
              <w:ind w:firstLine="200"/>
              <w:jc w:val="center"/>
              <w:rPr>
                <w:rStyle w:val="28"/>
                <w:rFonts w:hAnsi="宋体"/>
                <w:color w:val="000000" w:themeColor="text1"/>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423" w:type="dxa"/>
            <w:tcBorders>
              <w:top w:val="single" w:color="000000" w:sz="4" w:space="0"/>
              <w:left w:val="single" w:color="000000" w:sz="4" w:space="0"/>
              <w:bottom w:val="single" w:color="000000" w:sz="4" w:space="0"/>
              <w:right w:val="single" w:color="000000" w:sz="4" w:space="0"/>
            </w:tcBorders>
            <w:vAlign w:val="center"/>
          </w:tcPr>
          <w:p>
            <w:pPr>
              <w:pStyle w:val="49"/>
              <w:spacing w:line="560" w:lineRule="exact"/>
              <w:ind w:firstLine="200"/>
              <w:jc w:val="center"/>
              <w:rPr>
                <w:rStyle w:val="28"/>
                <w:rFonts w:hAnsi="宋体"/>
                <w:color w:val="000000" w:themeColor="text1"/>
                <w:szCs w:val="24"/>
                <w:highlight w:val="none"/>
              </w:rPr>
            </w:pPr>
          </w:p>
        </w:tc>
        <w:tc>
          <w:tcPr>
            <w:tcW w:w="4032" w:type="dxa"/>
            <w:tcBorders>
              <w:top w:val="single" w:color="000000" w:sz="4" w:space="0"/>
              <w:left w:val="single" w:color="000000" w:sz="4" w:space="0"/>
              <w:bottom w:val="single" w:color="000000" w:sz="4" w:space="0"/>
              <w:right w:val="single" w:color="000000" w:sz="4" w:space="0"/>
            </w:tcBorders>
            <w:vAlign w:val="center"/>
          </w:tcPr>
          <w:p>
            <w:pPr>
              <w:pStyle w:val="49"/>
              <w:spacing w:line="560" w:lineRule="exact"/>
              <w:ind w:firstLine="200"/>
              <w:jc w:val="center"/>
              <w:rPr>
                <w:rStyle w:val="28"/>
                <w:rFonts w:hAnsi="宋体"/>
                <w:color w:val="000000" w:themeColor="text1"/>
                <w:szCs w:val="24"/>
                <w:highlight w:val="none"/>
              </w:rPr>
            </w:pPr>
          </w:p>
        </w:tc>
        <w:tc>
          <w:tcPr>
            <w:tcW w:w="3024" w:type="dxa"/>
            <w:tcBorders>
              <w:top w:val="single" w:color="000000" w:sz="4" w:space="0"/>
              <w:left w:val="single" w:color="000000" w:sz="4" w:space="0"/>
              <w:bottom w:val="single" w:color="000000" w:sz="4" w:space="0"/>
              <w:right w:val="single" w:color="000000" w:sz="4" w:space="0"/>
            </w:tcBorders>
            <w:vAlign w:val="center"/>
          </w:tcPr>
          <w:p>
            <w:pPr>
              <w:pStyle w:val="49"/>
              <w:spacing w:line="560" w:lineRule="exact"/>
              <w:ind w:firstLine="200"/>
              <w:jc w:val="center"/>
              <w:rPr>
                <w:rStyle w:val="28"/>
                <w:rFonts w:hAnsi="宋体"/>
                <w:color w:val="000000" w:themeColor="text1"/>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5455" w:type="dxa"/>
            <w:gridSpan w:val="2"/>
            <w:tcBorders>
              <w:top w:val="single" w:color="000000" w:sz="4" w:space="0"/>
              <w:left w:val="single" w:color="000000" w:sz="4" w:space="0"/>
              <w:bottom w:val="single" w:color="000000" w:sz="4" w:space="0"/>
              <w:right w:val="single" w:color="000000" w:sz="4" w:space="0"/>
            </w:tcBorders>
            <w:vAlign w:val="center"/>
          </w:tcPr>
          <w:p>
            <w:pPr>
              <w:pStyle w:val="49"/>
              <w:spacing w:line="560" w:lineRule="exact"/>
              <w:ind w:firstLine="200"/>
              <w:jc w:val="center"/>
              <w:rPr>
                <w:rStyle w:val="28"/>
                <w:rFonts w:hAnsi="宋体"/>
                <w:color w:val="000000" w:themeColor="text1"/>
                <w:szCs w:val="24"/>
                <w:highlight w:val="none"/>
              </w:rPr>
            </w:pPr>
            <w:r>
              <w:rPr>
                <w:rStyle w:val="28"/>
                <w:rFonts w:hAnsi="宋体"/>
                <w:color w:val="000000" w:themeColor="text1"/>
                <w:szCs w:val="24"/>
                <w:highlight w:val="none"/>
              </w:rPr>
              <w:t>总价</w:t>
            </w:r>
          </w:p>
        </w:tc>
        <w:tc>
          <w:tcPr>
            <w:tcW w:w="3024" w:type="dxa"/>
            <w:tcBorders>
              <w:top w:val="single" w:color="000000" w:sz="4" w:space="0"/>
              <w:left w:val="single" w:color="000000" w:sz="4" w:space="0"/>
              <w:bottom w:val="single" w:color="000000" w:sz="4" w:space="0"/>
              <w:right w:val="single" w:color="000000" w:sz="4" w:space="0"/>
            </w:tcBorders>
            <w:vAlign w:val="center"/>
          </w:tcPr>
          <w:p>
            <w:pPr>
              <w:pStyle w:val="49"/>
              <w:spacing w:line="560" w:lineRule="exact"/>
              <w:ind w:firstLine="200"/>
              <w:jc w:val="center"/>
              <w:rPr>
                <w:rStyle w:val="28"/>
                <w:rFonts w:hAnsi="宋体"/>
                <w:color w:val="000000" w:themeColor="text1"/>
                <w:szCs w:val="24"/>
                <w:highlight w:val="none"/>
              </w:rPr>
            </w:pPr>
          </w:p>
        </w:tc>
      </w:tr>
    </w:tbl>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1.4 付款方式和发票开具方式</w:t>
      </w:r>
    </w:p>
    <w:p>
      <w:pPr>
        <w:spacing w:line="440" w:lineRule="exact"/>
        <w:ind w:firstLine="480" w:firstLineChars="200"/>
        <w:rPr>
          <w:rStyle w:val="28"/>
          <w:rFonts w:ascii="宋体" w:hAnsi="宋体"/>
          <w:color w:val="000000" w:themeColor="text1"/>
          <w:highlight w:val="none"/>
          <w:u w:val="single"/>
        </w:rPr>
      </w:pPr>
      <w:r>
        <w:rPr>
          <w:rStyle w:val="28"/>
          <w:rFonts w:ascii="宋体" w:hAnsi="宋体"/>
          <w:color w:val="000000" w:themeColor="text1"/>
          <w:highlight w:val="none"/>
        </w:rPr>
        <w:t>1.4.1、</w:t>
      </w:r>
      <w:r>
        <w:rPr>
          <w:rStyle w:val="28"/>
          <w:rFonts w:hint="eastAsia" w:ascii="宋体" w:hAnsi="宋体"/>
          <w:color w:val="000000" w:themeColor="text1"/>
          <w:highlight w:val="none"/>
        </w:rPr>
        <w:t>付款方式：</w:t>
      </w:r>
      <w:r>
        <w:rPr>
          <w:rStyle w:val="28"/>
          <w:rFonts w:hint="eastAsia" w:ascii="宋体" w:hAnsi="宋体"/>
          <w:color w:val="000000" w:themeColor="text1"/>
          <w:highlight w:val="none"/>
          <w:u w:val="single"/>
        </w:rPr>
        <w:t>与甲方单位签订合同为主。</w:t>
      </w:r>
      <w:r>
        <w:rPr>
          <w:rStyle w:val="28"/>
          <w:rFonts w:hint="eastAsia" w:ascii="宋体" w:hAnsi="宋体"/>
          <w:color w:val="000000" w:themeColor="text1"/>
          <w:highlight w:val="none"/>
        </w:rPr>
        <w:t xml:space="preserve">  </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1.4.2 发票开具方式：</w:t>
      </w:r>
      <w:r>
        <w:rPr>
          <w:rStyle w:val="28"/>
          <w:rFonts w:ascii="宋体" w:hAnsi="宋体"/>
          <w:color w:val="000000" w:themeColor="text1"/>
          <w:highlight w:val="none"/>
          <w:u w:val="single"/>
        </w:rPr>
        <w:t xml:space="preserve">                                            </w:t>
      </w:r>
      <w:r>
        <w:rPr>
          <w:rStyle w:val="28"/>
          <w:rFonts w:ascii="宋体" w:hAnsi="宋体"/>
          <w:color w:val="000000" w:themeColor="text1"/>
          <w:highlight w:val="none"/>
        </w:rPr>
        <w:t>。</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1.5 货物交付期限、地点和方式</w:t>
      </w:r>
    </w:p>
    <w:p>
      <w:pPr>
        <w:spacing w:line="560" w:lineRule="exact"/>
        <w:ind w:firstLine="480" w:firstLineChars="200"/>
        <w:rPr>
          <w:rStyle w:val="28"/>
          <w:rFonts w:ascii="宋体" w:hAnsi="宋体"/>
          <w:color w:val="000000" w:themeColor="text1"/>
          <w:highlight w:val="none"/>
          <w:u w:val="single"/>
        </w:rPr>
      </w:pPr>
      <w:r>
        <w:rPr>
          <w:rStyle w:val="28"/>
          <w:rFonts w:ascii="宋体" w:hAnsi="宋体"/>
          <w:color w:val="000000" w:themeColor="text1"/>
          <w:highlight w:val="none"/>
        </w:rPr>
        <w:t>1.5.1 交付期限：</w:t>
      </w:r>
      <w:r>
        <w:rPr>
          <w:rStyle w:val="28"/>
          <w:rFonts w:hint="eastAsia" w:ascii="宋体" w:hAnsi="宋体"/>
          <w:color w:val="000000" w:themeColor="text1"/>
          <w:highlight w:val="none"/>
          <w:u w:val="single"/>
        </w:rPr>
        <w:t>签订合同后30日历日内供货到甲方指定地点</w:t>
      </w:r>
      <w:r>
        <w:rPr>
          <w:rStyle w:val="28"/>
          <w:rFonts w:ascii="宋体" w:hAnsi="宋体"/>
          <w:color w:val="000000" w:themeColor="text1"/>
          <w:highlight w:val="none"/>
          <w:u w:val="single"/>
        </w:rPr>
        <w:t xml:space="preserve">       </w:t>
      </w:r>
      <w:r>
        <w:rPr>
          <w:rStyle w:val="28"/>
          <w:rFonts w:ascii="宋体" w:hAnsi="宋体"/>
          <w:color w:val="000000" w:themeColor="text1"/>
          <w:highlight w:val="none"/>
        </w:rPr>
        <w:t>；</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1.5.2 交付地点：</w:t>
      </w:r>
      <w:r>
        <w:rPr>
          <w:rStyle w:val="28"/>
          <w:rFonts w:ascii="宋体" w:hAnsi="宋体"/>
          <w:color w:val="000000" w:themeColor="text1"/>
          <w:highlight w:val="none"/>
          <w:u w:val="single"/>
        </w:rPr>
        <w:t xml:space="preserve">                                                </w:t>
      </w:r>
      <w:r>
        <w:rPr>
          <w:rStyle w:val="28"/>
          <w:rFonts w:ascii="宋体" w:hAnsi="宋体"/>
          <w:color w:val="000000" w:themeColor="text1"/>
          <w:highlight w:val="none"/>
        </w:rPr>
        <w:t>；</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1.5.3 交付方式：</w:t>
      </w:r>
      <w:r>
        <w:rPr>
          <w:rStyle w:val="28"/>
          <w:rFonts w:ascii="宋体" w:hAnsi="宋体"/>
          <w:color w:val="000000" w:themeColor="text1"/>
          <w:highlight w:val="none"/>
          <w:u w:val="single"/>
        </w:rPr>
        <w:t xml:space="preserve">　　　　　　　　　                      　      </w:t>
      </w:r>
      <w:r>
        <w:rPr>
          <w:rStyle w:val="28"/>
          <w:rFonts w:ascii="宋体" w:hAnsi="宋体"/>
          <w:color w:val="000000" w:themeColor="text1"/>
          <w:highlight w:val="none"/>
        </w:rPr>
        <w:t>。</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1.6 违约责任</w:t>
      </w:r>
    </w:p>
    <w:p>
      <w:pPr>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1.6.1、乙方不能按期按约交货或部分交货的，乙方应向甲方偿付不能交货部分货款5%的违约金。</w:t>
      </w:r>
    </w:p>
    <w:p>
      <w:pPr>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1.6.2、乙方所提供货物品种、数量、质量不符合国家法律法规和本合同规定的，甲方有权拒收，由乙方负责包换或退货，并承担由此而支付的实际费用。</w:t>
      </w:r>
    </w:p>
    <w:p>
      <w:pPr>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1.6.3、乙方逾期交货的，按逾期缴货部分货款计算，向甲方偿付每日千分之五的违约金，并承担甲方因此所受的损失费用。</w:t>
      </w:r>
    </w:p>
    <w:p>
      <w:pPr>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1.6.4、乙方违反本合同相关约定的，除应当承担违约责任外，因乙方违约导致甲方产生其他相关损失的，乙方应当赔偿甲方因此产生的经济损失。</w:t>
      </w:r>
    </w:p>
    <w:p>
      <w:pPr>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1.6.5、甲方未按合同约定逾期付款的，应按照每日千分之五的比例向乙方偿付逾期货款的违约金。</w:t>
      </w:r>
    </w:p>
    <w:p>
      <w:pPr>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1.6.6、甲方违反本合同规定拒绝接货的，应当承担由此对乙方造成的损失。</w:t>
      </w:r>
    </w:p>
    <w:p>
      <w:pPr>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1.6.7、双方必须严格执行《中华人民共和国合同法》的有关违约责任规定。</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1.7 合同争议的解决</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1.7 合同争议的解决</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本合同履行过程中发生的任何争议，双方当事人均可通过和解或者调解解决；不愿和解、调解或者和解、调解不成的，可以选择下列第</w:t>
      </w:r>
      <w:r>
        <w:rPr>
          <w:rStyle w:val="28"/>
          <w:rFonts w:ascii="宋体" w:hAnsi="宋体"/>
          <w:color w:val="000000" w:themeColor="text1"/>
          <w:highlight w:val="none"/>
          <w:u w:val="single"/>
        </w:rPr>
        <w:t xml:space="preserve">    </w:t>
      </w:r>
      <w:r>
        <w:rPr>
          <w:rStyle w:val="28"/>
          <w:rFonts w:ascii="宋体" w:hAnsi="宋体"/>
          <w:color w:val="000000" w:themeColor="text1"/>
          <w:highlight w:val="none"/>
        </w:rPr>
        <w:t>种方式解决：</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1.7.1 将争议提交</w:t>
      </w:r>
      <w:r>
        <w:rPr>
          <w:rStyle w:val="28"/>
          <w:rFonts w:ascii="宋体" w:hAnsi="宋体"/>
          <w:color w:val="000000" w:themeColor="text1"/>
          <w:highlight w:val="none"/>
          <w:u w:val="single"/>
        </w:rPr>
        <w:t xml:space="preserve">              </w:t>
      </w:r>
      <w:r>
        <w:rPr>
          <w:rStyle w:val="28"/>
          <w:rFonts w:ascii="宋体" w:hAnsi="宋体"/>
          <w:color w:val="000000" w:themeColor="text1"/>
          <w:highlight w:val="none"/>
        </w:rPr>
        <w:t>仲裁委员会依申请仲裁时其现行有效的仲裁规则裁决；</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1.7.2 向</w:t>
      </w:r>
      <w:r>
        <w:rPr>
          <w:rStyle w:val="28"/>
          <w:rFonts w:ascii="宋体" w:hAnsi="宋体"/>
          <w:color w:val="000000" w:themeColor="text1"/>
          <w:highlight w:val="none"/>
          <w:u w:val="single"/>
        </w:rPr>
        <w:t xml:space="preserve">   （被告住所地、合同履行地、合同签订地、原告住所地、标的物所在地等与争议有实际联系的地点中选出的人民法院名称）    </w:t>
      </w:r>
      <w:r>
        <w:rPr>
          <w:rStyle w:val="28"/>
          <w:rFonts w:ascii="宋体" w:hAnsi="宋体"/>
          <w:color w:val="000000" w:themeColor="text1"/>
          <w:highlight w:val="none"/>
        </w:rPr>
        <w:t>人民法院起诉。</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1.8 合同生效</w:t>
      </w:r>
    </w:p>
    <w:p>
      <w:pPr>
        <w:spacing w:line="560" w:lineRule="exact"/>
        <w:ind w:firstLine="480" w:firstLineChars="200"/>
        <w:rPr>
          <w:rStyle w:val="28"/>
          <w:rFonts w:ascii="宋体" w:hAnsi="宋体"/>
          <w:b/>
          <w:color w:val="000000" w:themeColor="text1"/>
          <w:highlight w:val="none"/>
        </w:rPr>
      </w:pPr>
      <w:r>
        <w:rPr>
          <w:rStyle w:val="28"/>
          <w:rFonts w:ascii="宋体" w:hAnsi="宋体"/>
          <w:color w:val="000000" w:themeColor="text1"/>
          <w:highlight w:val="none"/>
        </w:rPr>
        <w:t>本合同自双方当事人盖章或者签字时生效。</w:t>
      </w:r>
    </w:p>
    <w:p>
      <w:pPr>
        <w:spacing w:line="560" w:lineRule="exact"/>
        <w:rPr>
          <w:rStyle w:val="28"/>
          <w:rFonts w:ascii="宋体" w:hAnsi="宋体"/>
          <w:color w:val="000000" w:themeColor="text1"/>
          <w:highlight w:val="none"/>
          <w:lang w:val="zh-CN"/>
        </w:rPr>
      </w:pPr>
      <w:r>
        <w:rPr>
          <w:rStyle w:val="28"/>
          <w:rFonts w:ascii="宋体" w:hAnsi="宋体"/>
          <w:b/>
          <w:color w:val="000000" w:themeColor="text1"/>
          <w:highlight w:val="none"/>
          <w:lang w:val="zh-CN"/>
        </w:rPr>
        <w:t>甲方</w:t>
      </w:r>
      <w:r>
        <w:rPr>
          <w:rStyle w:val="28"/>
          <w:rFonts w:ascii="宋体" w:hAnsi="宋体"/>
          <w:color w:val="000000" w:themeColor="text1"/>
          <w:highlight w:val="none"/>
          <w:lang w:val="zh-CN"/>
        </w:rPr>
        <w:t xml:space="preserve">：                             </w:t>
      </w:r>
      <w:r>
        <w:rPr>
          <w:rStyle w:val="28"/>
          <w:rFonts w:ascii="宋体" w:hAnsi="宋体"/>
          <w:b/>
          <w:color w:val="000000" w:themeColor="text1"/>
          <w:highlight w:val="none"/>
          <w:lang w:val="zh-CN"/>
        </w:rPr>
        <w:t xml:space="preserve">      乙方</w:t>
      </w:r>
      <w:r>
        <w:rPr>
          <w:rStyle w:val="28"/>
          <w:rFonts w:ascii="宋体" w:hAnsi="宋体"/>
          <w:color w:val="000000" w:themeColor="text1"/>
          <w:highlight w:val="none"/>
          <w:lang w:val="zh-CN"/>
        </w:rPr>
        <w:t>：</w:t>
      </w:r>
    </w:p>
    <w:p>
      <w:pPr>
        <w:spacing w:line="560" w:lineRule="exact"/>
        <w:rPr>
          <w:rStyle w:val="28"/>
          <w:rFonts w:ascii="宋体" w:hAnsi="宋体"/>
          <w:color w:val="000000" w:themeColor="text1"/>
          <w:highlight w:val="none"/>
          <w:lang w:val="zh-CN"/>
        </w:rPr>
      </w:pPr>
      <w:r>
        <w:rPr>
          <w:rStyle w:val="28"/>
          <w:rFonts w:ascii="宋体" w:hAnsi="宋体"/>
          <w:color w:val="000000" w:themeColor="text1"/>
          <w:highlight w:val="none"/>
          <w:lang w:val="zh-CN"/>
        </w:rPr>
        <w:t>统一社会信用代码：                    统一社会信用代码或身份证号码：</w:t>
      </w:r>
    </w:p>
    <w:p>
      <w:pPr>
        <w:spacing w:line="560" w:lineRule="exact"/>
        <w:rPr>
          <w:rStyle w:val="28"/>
          <w:rFonts w:ascii="宋体" w:hAnsi="宋体"/>
          <w:color w:val="000000" w:themeColor="text1"/>
          <w:highlight w:val="none"/>
          <w:lang w:val="zh-CN"/>
        </w:rPr>
      </w:pPr>
      <w:r>
        <w:rPr>
          <w:rStyle w:val="28"/>
          <w:rFonts w:ascii="宋体" w:hAnsi="宋体"/>
          <w:color w:val="000000" w:themeColor="text1"/>
          <w:highlight w:val="none"/>
          <w:lang w:val="zh-CN"/>
        </w:rPr>
        <w:t>住所：                                   住所：</w:t>
      </w:r>
    </w:p>
    <w:p>
      <w:pPr>
        <w:spacing w:line="560" w:lineRule="exact"/>
        <w:rPr>
          <w:rStyle w:val="28"/>
          <w:rFonts w:ascii="宋体" w:hAnsi="宋体"/>
          <w:color w:val="000000" w:themeColor="text1"/>
          <w:highlight w:val="none"/>
          <w:lang w:val="zh-CN"/>
        </w:rPr>
      </w:pPr>
      <w:r>
        <w:rPr>
          <w:rStyle w:val="28"/>
          <w:rFonts w:ascii="宋体" w:hAnsi="宋体"/>
          <w:color w:val="000000" w:themeColor="text1"/>
          <w:highlight w:val="none"/>
          <w:lang w:val="zh-CN"/>
        </w:rPr>
        <w:t>法定代表人或                             法定代表人</w:t>
      </w:r>
    </w:p>
    <w:p>
      <w:pPr>
        <w:spacing w:line="560" w:lineRule="exact"/>
        <w:rPr>
          <w:rStyle w:val="28"/>
          <w:rFonts w:ascii="宋体" w:hAnsi="宋体"/>
          <w:color w:val="000000" w:themeColor="text1"/>
          <w:highlight w:val="none"/>
          <w:lang w:val="zh-CN"/>
        </w:rPr>
      </w:pPr>
      <w:r>
        <w:rPr>
          <w:rStyle w:val="28"/>
          <w:rFonts w:ascii="宋体" w:hAnsi="宋体"/>
          <w:color w:val="000000" w:themeColor="text1"/>
          <w:highlight w:val="none"/>
          <w:lang w:val="zh-CN"/>
        </w:rPr>
        <w:t xml:space="preserve">授权代表（签字）：                        或授权代表（签字）: </w:t>
      </w:r>
    </w:p>
    <w:p>
      <w:pPr>
        <w:spacing w:line="560" w:lineRule="exact"/>
        <w:rPr>
          <w:rStyle w:val="28"/>
          <w:rFonts w:ascii="宋体" w:hAnsi="宋体"/>
          <w:color w:val="000000" w:themeColor="text1"/>
          <w:highlight w:val="none"/>
          <w:lang w:val="zh-CN"/>
        </w:rPr>
      </w:pPr>
      <w:r>
        <w:rPr>
          <w:rStyle w:val="28"/>
          <w:rFonts w:ascii="宋体" w:hAnsi="宋体"/>
          <w:color w:val="000000" w:themeColor="text1"/>
          <w:highlight w:val="none"/>
          <w:lang w:val="zh-CN"/>
        </w:rPr>
        <w:t>联系人：                                 联系人：</w:t>
      </w:r>
    </w:p>
    <w:p>
      <w:pPr>
        <w:spacing w:line="560" w:lineRule="exact"/>
        <w:rPr>
          <w:rStyle w:val="28"/>
          <w:rFonts w:ascii="宋体" w:hAnsi="宋体"/>
          <w:color w:val="000000" w:themeColor="text1"/>
          <w:highlight w:val="none"/>
          <w:lang w:val="zh-CN"/>
        </w:rPr>
      </w:pPr>
      <w:r>
        <w:rPr>
          <w:rStyle w:val="28"/>
          <w:rFonts w:ascii="宋体" w:hAnsi="宋体"/>
          <w:color w:val="000000" w:themeColor="text1"/>
          <w:highlight w:val="none"/>
          <w:lang w:val="zh-CN"/>
        </w:rPr>
        <w:t>约定送达地址：                           约定送达地址：</w:t>
      </w:r>
    </w:p>
    <w:p>
      <w:pPr>
        <w:spacing w:line="560" w:lineRule="exact"/>
        <w:rPr>
          <w:rStyle w:val="28"/>
          <w:rFonts w:ascii="宋体" w:hAnsi="宋体"/>
          <w:color w:val="000000" w:themeColor="text1"/>
          <w:highlight w:val="none"/>
          <w:lang w:val="zh-CN"/>
        </w:rPr>
      </w:pPr>
      <w:r>
        <w:rPr>
          <w:rStyle w:val="28"/>
          <w:rFonts w:ascii="宋体" w:hAnsi="宋体"/>
          <w:color w:val="000000" w:themeColor="text1"/>
          <w:highlight w:val="none"/>
          <w:lang w:val="zh-CN"/>
        </w:rPr>
        <w:t>邮政编码：                               邮政编码：</w:t>
      </w:r>
    </w:p>
    <w:p>
      <w:pPr>
        <w:spacing w:line="560" w:lineRule="exact"/>
        <w:rPr>
          <w:rStyle w:val="28"/>
          <w:rFonts w:ascii="宋体" w:hAnsi="宋体"/>
          <w:color w:val="000000" w:themeColor="text1"/>
          <w:highlight w:val="none"/>
          <w:lang w:val="zh-CN"/>
        </w:rPr>
      </w:pPr>
      <w:r>
        <w:rPr>
          <w:rStyle w:val="28"/>
          <w:rFonts w:ascii="宋体" w:hAnsi="宋体"/>
          <w:color w:val="000000" w:themeColor="text1"/>
          <w:highlight w:val="none"/>
          <w:lang w:val="zh-CN"/>
        </w:rPr>
        <w:t xml:space="preserve">电话:                                    电话: </w:t>
      </w:r>
    </w:p>
    <w:p>
      <w:pPr>
        <w:spacing w:line="560" w:lineRule="exact"/>
        <w:rPr>
          <w:rStyle w:val="28"/>
          <w:rFonts w:ascii="宋体" w:hAnsi="宋体"/>
          <w:color w:val="000000" w:themeColor="text1"/>
          <w:highlight w:val="none"/>
          <w:lang w:val="zh-CN"/>
        </w:rPr>
      </w:pPr>
      <w:r>
        <w:rPr>
          <w:rStyle w:val="28"/>
          <w:rFonts w:ascii="宋体" w:hAnsi="宋体"/>
          <w:color w:val="000000" w:themeColor="text1"/>
          <w:highlight w:val="none"/>
          <w:lang w:val="zh-CN"/>
        </w:rPr>
        <w:t>传真:                                    传真:</w:t>
      </w:r>
    </w:p>
    <w:p>
      <w:pPr>
        <w:spacing w:line="560" w:lineRule="exact"/>
        <w:rPr>
          <w:rStyle w:val="28"/>
          <w:rFonts w:ascii="宋体" w:hAnsi="宋体"/>
          <w:color w:val="000000" w:themeColor="text1"/>
          <w:highlight w:val="none"/>
        </w:rPr>
      </w:pPr>
      <w:r>
        <w:rPr>
          <w:rStyle w:val="28"/>
          <w:rFonts w:ascii="宋体" w:hAnsi="宋体"/>
          <w:color w:val="000000" w:themeColor="text1"/>
          <w:highlight w:val="none"/>
          <w:lang w:val="zh-CN"/>
        </w:rPr>
        <w:t>电子邮箱：                               电子邮箱：</w:t>
      </w:r>
    </w:p>
    <w:p>
      <w:pPr>
        <w:spacing w:line="560" w:lineRule="exact"/>
        <w:rPr>
          <w:rStyle w:val="28"/>
          <w:rFonts w:ascii="宋体" w:hAnsi="宋体"/>
          <w:color w:val="000000" w:themeColor="text1"/>
          <w:highlight w:val="none"/>
        </w:rPr>
      </w:pPr>
      <w:r>
        <w:rPr>
          <w:rStyle w:val="28"/>
          <w:rFonts w:ascii="宋体" w:hAnsi="宋体"/>
          <w:color w:val="000000" w:themeColor="text1"/>
          <w:highlight w:val="none"/>
        </w:rPr>
        <w:t xml:space="preserve">开户银行：                               开户银行： </w:t>
      </w:r>
    </w:p>
    <w:p>
      <w:pPr>
        <w:spacing w:line="560" w:lineRule="exact"/>
        <w:rPr>
          <w:rStyle w:val="28"/>
          <w:rFonts w:ascii="宋体" w:hAnsi="宋体"/>
          <w:color w:val="000000" w:themeColor="text1"/>
          <w:highlight w:val="none"/>
        </w:rPr>
      </w:pPr>
      <w:r>
        <w:rPr>
          <w:rStyle w:val="28"/>
          <w:rFonts w:ascii="宋体" w:hAnsi="宋体"/>
          <w:color w:val="000000" w:themeColor="text1"/>
          <w:highlight w:val="none"/>
        </w:rPr>
        <w:t xml:space="preserve">开户名称：                               开户名称： </w:t>
      </w:r>
    </w:p>
    <w:p>
      <w:pPr>
        <w:spacing w:line="560" w:lineRule="exact"/>
        <w:rPr>
          <w:rStyle w:val="28"/>
          <w:rFonts w:ascii="宋体" w:hAnsi="宋体"/>
          <w:color w:val="000000" w:themeColor="text1"/>
          <w:highlight w:val="none"/>
        </w:rPr>
      </w:pPr>
      <w:r>
        <w:rPr>
          <w:rStyle w:val="28"/>
          <w:rFonts w:ascii="宋体" w:hAnsi="宋体"/>
          <w:color w:val="000000" w:themeColor="text1"/>
          <w:highlight w:val="none"/>
        </w:rPr>
        <w:t>开户账号：</w:t>
      </w:r>
      <w:r>
        <w:rPr>
          <w:rStyle w:val="28"/>
          <w:rFonts w:ascii="宋体" w:hAnsi="宋体"/>
          <w:color w:val="000000" w:themeColor="text1"/>
          <w:highlight w:val="none"/>
          <w:lang w:val="zh-CN"/>
        </w:rPr>
        <w:t xml:space="preserve">                               </w:t>
      </w:r>
      <w:r>
        <w:rPr>
          <w:rStyle w:val="28"/>
          <w:rFonts w:ascii="宋体" w:hAnsi="宋体"/>
          <w:color w:val="000000" w:themeColor="text1"/>
          <w:highlight w:val="none"/>
        </w:rPr>
        <w:t>开户账号：</w:t>
      </w:r>
    </w:p>
    <w:p>
      <w:pPr>
        <w:pStyle w:val="47"/>
        <w:spacing w:line="560" w:lineRule="exact"/>
        <w:ind w:firstLine="200"/>
        <w:jc w:val="center"/>
        <w:rPr>
          <w:rStyle w:val="28"/>
          <w:rFonts w:hAnsi="宋体"/>
          <w:b/>
          <w:color w:val="000000" w:themeColor="text1"/>
          <w:szCs w:val="24"/>
          <w:highlight w:val="none"/>
        </w:rPr>
      </w:pPr>
    </w:p>
    <w:p>
      <w:pPr>
        <w:pStyle w:val="47"/>
        <w:spacing w:line="560" w:lineRule="exact"/>
        <w:ind w:firstLine="200"/>
        <w:jc w:val="center"/>
        <w:rPr>
          <w:rStyle w:val="28"/>
          <w:rFonts w:hAnsi="宋体"/>
          <w:b/>
          <w:color w:val="000000" w:themeColor="text1"/>
          <w:szCs w:val="24"/>
          <w:highlight w:val="none"/>
        </w:rPr>
      </w:pPr>
    </w:p>
    <w:p>
      <w:pPr>
        <w:pStyle w:val="47"/>
        <w:spacing w:line="560" w:lineRule="exact"/>
        <w:ind w:firstLine="200"/>
        <w:jc w:val="center"/>
        <w:rPr>
          <w:rStyle w:val="28"/>
          <w:rFonts w:hAnsi="宋体"/>
          <w:b/>
          <w:color w:val="000000" w:themeColor="text1"/>
          <w:szCs w:val="24"/>
          <w:highlight w:val="none"/>
        </w:rPr>
      </w:pPr>
    </w:p>
    <w:p>
      <w:pPr>
        <w:pStyle w:val="47"/>
        <w:spacing w:line="560" w:lineRule="exact"/>
        <w:ind w:firstLine="200"/>
        <w:jc w:val="center"/>
        <w:rPr>
          <w:rStyle w:val="28"/>
          <w:rFonts w:hAnsi="宋体"/>
          <w:b/>
          <w:color w:val="000000" w:themeColor="text1"/>
          <w:szCs w:val="24"/>
          <w:highlight w:val="none"/>
        </w:rPr>
      </w:pPr>
    </w:p>
    <w:p>
      <w:pPr>
        <w:pStyle w:val="47"/>
        <w:spacing w:line="560" w:lineRule="exact"/>
        <w:ind w:firstLine="200"/>
        <w:jc w:val="center"/>
        <w:rPr>
          <w:rStyle w:val="28"/>
          <w:rFonts w:hAnsi="宋体"/>
          <w:b/>
          <w:color w:val="000000" w:themeColor="text1"/>
          <w:szCs w:val="24"/>
          <w:highlight w:val="none"/>
        </w:rPr>
      </w:pPr>
    </w:p>
    <w:p>
      <w:pPr>
        <w:pStyle w:val="47"/>
        <w:spacing w:line="560" w:lineRule="exact"/>
        <w:ind w:firstLine="200"/>
        <w:jc w:val="center"/>
        <w:rPr>
          <w:rStyle w:val="28"/>
          <w:rFonts w:hAnsi="宋体"/>
          <w:b/>
          <w:color w:val="000000" w:themeColor="text1"/>
          <w:szCs w:val="24"/>
          <w:highlight w:val="none"/>
        </w:rPr>
      </w:pPr>
    </w:p>
    <w:p>
      <w:pPr>
        <w:pStyle w:val="47"/>
        <w:spacing w:line="560" w:lineRule="exact"/>
        <w:ind w:firstLine="200"/>
        <w:jc w:val="center"/>
        <w:rPr>
          <w:rStyle w:val="28"/>
          <w:rFonts w:hAnsi="宋体"/>
          <w:b/>
          <w:color w:val="000000" w:themeColor="text1"/>
          <w:szCs w:val="24"/>
          <w:highlight w:val="none"/>
        </w:rPr>
      </w:pPr>
    </w:p>
    <w:p>
      <w:pPr>
        <w:pStyle w:val="47"/>
        <w:spacing w:line="560" w:lineRule="exact"/>
        <w:ind w:firstLine="200"/>
        <w:jc w:val="center"/>
        <w:rPr>
          <w:rStyle w:val="28"/>
          <w:rFonts w:hAnsi="宋体"/>
          <w:b/>
          <w:color w:val="000000" w:themeColor="text1"/>
          <w:szCs w:val="24"/>
          <w:highlight w:val="none"/>
        </w:rPr>
      </w:pPr>
      <w:r>
        <w:rPr>
          <w:rStyle w:val="28"/>
          <w:rFonts w:hAnsi="宋体"/>
          <w:b/>
          <w:color w:val="000000" w:themeColor="text1"/>
          <w:szCs w:val="24"/>
          <w:highlight w:val="none"/>
        </w:rPr>
        <w:t>第二部分 合同一般条款</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2.1 定义</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本合同中的下列词语应按以下内容进行解释：</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2.1.1 “合同”系指采购人和中标供应商签订的载明双方当事人所达成的协议，并包括所有的附件、附录和构成合同的其他文件。</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2.1.2 “合同价”系指根据合同约定，中标供应商在完全履行合同义务后，采购人应支付给中标供应商的价格。</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2.1.4 “甲方”系指与中标供应商签署合同的采购人；采购人委托采购代理机构代表其与乙方签订合同的，采购人的授权委托书作为合同附件。</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2.1.6 “现场”系指合同约定货物将要运至或者安装的地点。</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2.2 技术规范</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2.3 知识产权</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2.3.2具有知识产权的计算机软件等货物的知识产权归属，详见</w:t>
      </w:r>
      <w:r>
        <w:rPr>
          <w:rStyle w:val="28"/>
          <w:rFonts w:ascii="宋体" w:hAnsi="宋体"/>
          <w:b/>
          <w:color w:val="000000" w:themeColor="text1"/>
          <w:highlight w:val="none"/>
          <w:u w:val="single"/>
        </w:rPr>
        <w:t>合同专用条款</w:t>
      </w:r>
      <w:r>
        <w:rPr>
          <w:rStyle w:val="28"/>
          <w:rFonts w:ascii="宋体" w:hAnsi="宋体"/>
          <w:color w:val="000000" w:themeColor="text1"/>
          <w:highlight w:val="none"/>
        </w:rPr>
        <w:t>。</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2.4 包装和装运</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2.4.1除</w:t>
      </w:r>
      <w:r>
        <w:rPr>
          <w:rStyle w:val="28"/>
          <w:rFonts w:ascii="宋体" w:hAnsi="宋体"/>
          <w:b/>
          <w:color w:val="000000" w:themeColor="text1"/>
          <w:highlight w:val="none"/>
          <w:u w:val="single"/>
        </w:rPr>
        <w:t>合同专用条款</w:t>
      </w:r>
      <w:r>
        <w:rPr>
          <w:rStyle w:val="28"/>
          <w:rFonts w:ascii="宋体" w:hAnsi="宋体"/>
          <w:color w:val="000000" w:themeColor="text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2.4.2 装运货物的要求和通知，详见</w:t>
      </w:r>
      <w:r>
        <w:rPr>
          <w:rStyle w:val="28"/>
          <w:rFonts w:ascii="宋体" w:hAnsi="宋体"/>
          <w:b/>
          <w:color w:val="000000" w:themeColor="text1"/>
          <w:highlight w:val="none"/>
          <w:u w:val="single"/>
        </w:rPr>
        <w:t>合同专用条款</w:t>
      </w:r>
      <w:r>
        <w:rPr>
          <w:rStyle w:val="28"/>
          <w:rFonts w:ascii="宋体" w:hAnsi="宋体"/>
          <w:color w:val="000000" w:themeColor="text1"/>
          <w:highlight w:val="none"/>
        </w:rPr>
        <w:t>。</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2.5 履约检查和问题反馈</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2.5.1甲方有权在其认为必要时，对乙方是否能够按照合同约定交付货物进行履约检查，以确保乙方所交付的货物能够依约满足甲方之项目需求，但不得因履约检查妨碍乙方的正常工作，乙方应予积极配合；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2.5.2 合同履行期间，甲方有权将履行过程中出现的问题反馈给乙方，双方当事人应以书面形式约定需要完善和改进的内容。</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2.6 结算方式和付款条件</w:t>
      </w:r>
    </w:p>
    <w:p>
      <w:pPr>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2.6.1、甲乙双方确认的货款结算依据：投标文件、中标通知书，采购合同书，乙方开具的发票，双方确认的验收结算书等。</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2.7 技术资料和保密义务</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2.7.1 乙方有权依据合同约定和项目需要，向甲方了解有关情况，调阅有关资料等，甲方应予积极配合；</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2.7.2 乙方有义务妥善保管和保护由甲方提供的前款信息和资料等；</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4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2.8 质量保证和售后服务：</w:t>
      </w:r>
    </w:p>
    <w:p>
      <w:pPr>
        <w:spacing w:line="440" w:lineRule="exact"/>
        <w:ind w:firstLine="480" w:firstLineChars="200"/>
        <w:rPr>
          <w:rStyle w:val="28"/>
          <w:rFonts w:ascii="宋体" w:hAnsi="宋体"/>
          <w:color w:val="000000" w:themeColor="text1"/>
          <w:highlight w:val="none"/>
        </w:rPr>
      </w:pPr>
      <w:r>
        <w:rPr>
          <w:rStyle w:val="28"/>
          <w:rFonts w:ascii="宋体" w:hAnsi="宋体" w:cs="宋体"/>
          <w:bCs/>
          <w:color w:val="000000" w:themeColor="text1"/>
          <w:highlight w:val="none"/>
        </w:rPr>
        <w:t>2.8.1</w:t>
      </w:r>
      <w:r>
        <w:rPr>
          <w:rStyle w:val="28"/>
          <w:rFonts w:ascii="宋体" w:hAnsi="宋体"/>
          <w:color w:val="000000" w:themeColor="text1"/>
          <w:highlight w:val="none"/>
        </w:rPr>
        <w:t>乙方应保证所提供的货物是全新、未使用过的原装合格正品，并完全符合国家标准和行业的相关标准。</w:t>
      </w:r>
    </w:p>
    <w:p>
      <w:pPr>
        <w:spacing w:line="440" w:lineRule="exact"/>
        <w:ind w:firstLine="480" w:firstLineChars="200"/>
        <w:rPr>
          <w:rStyle w:val="28"/>
          <w:rFonts w:ascii="宋体" w:hAnsi="宋体"/>
          <w:color w:val="000000" w:themeColor="text1"/>
          <w:kern w:val="0"/>
          <w:highlight w:val="none"/>
          <w:lang w:val="zh-CN"/>
        </w:rPr>
      </w:pPr>
      <w:r>
        <w:rPr>
          <w:rStyle w:val="28"/>
          <w:rFonts w:ascii="宋体" w:hAnsi="宋体" w:cs="宋体"/>
          <w:bCs/>
          <w:color w:val="000000" w:themeColor="text1"/>
          <w:highlight w:val="none"/>
        </w:rPr>
        <w:t>2.8.2</w:t>
      </w:r>
      <w:r>
        <w:rPr>
          <w:rStyle w:val="28"/>
          <w:rFonts w:ascii="宋体" w:hAnsi="宋体"/>
          <w:color w:val="000000" w:themeColor="text1"/>
          <w:kern w:val="0"/>
          <w:highlight w:val="none"/>
          <w:lang w:val="zh-CN"/>
        </w:rPr>
        <w:t>乙方对于成交的设备与器械相伴随的服务和售后服务的所有要求外，还将按照相应条款提供优质和完善的售后服务，具体内容按投标文件约定。</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2.9 货物的风险负担</w:t>
      </w:r>
    </w:p>
    <w:p>
      <w:pPr>
        <w:spacing w:line="560" w:lineRule="exact"/>
        <w:ind w:firstLine="480" w:firstLineChars="200"/>
        <w:rPr>
          <w:rStyle w:val="28"/>
          <w:rFonts w:ascii="宋体" w:hAnsi="宋体"/>
          <w:b/>
          <w:color w:val="000000" w:themeColor="text1"/>
          <w:highlight w:val="none"/>
        </w:rPr>
      </w:pPr>
      <w:r>
        <w:rPr>
          <w:rStyle w:val="28"/>
          <w:rFonts w:ascii="宋体" w:hAnsi="宋体"/>
          <w:color w:val="000000" w:themeColor="text1"/>
          <w:highlight w:val="none"/>
        </w:rPr>
        <w:t>货物或者在途货物或者交付给第一承运人后的货物毁损、灭失的风险负担详见</w:t>
      </w:r>
      <w:r>
        <w:rPr>
          <w:rStyle w:val="28"/>
          <w:rFonts w:ascii="宋体" w:hAnsi="宋体"/>
          <w:b/>
          <w:color w:val="000000" w:themeColor="text1"/>
          <w:highlight w:val="none"/>
          <w:u w:val="single"/>
        </w:rPr>
        <w:t>合同专用条款</w:t>
      </w:r>
      <w:r>
        <w:rPr>
          <w:rStyle w:val="28"/>
          <w:rFonts w:ascii="宋体" w:hAnsi="宋体"/>
          <w:color w:val="000000" w:themeColor="text1"/>
          <w:highlight w:val="none"/>
        </w:rPr>
        <w:t>。</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2.10 延迟交货</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2.11 合同变更</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2.11.2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2.12 合同转让和分包</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2.13 不可抗力</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2.13.1如果任何一方遭遇法律规定的不可抗力，致使合同履行受阻时，履行合同的期限应予延长，延长的期限应相当于不可抗力所影响的时间；</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2.13.2 因不可抗力致使不能实现合同目的的，当事人可以解除合同；</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2.13.3 因不可抗力致使合同有变更必要的，双方当事人应在</w:t>
      </w:r>
      <w:r>
        <w:rPr>
          <w:rStyle w:val="28"/>
          <w:rFonts w:ascii="宋体" w:hAnsi="宋体"/>
          <w:b/>
          <w:color w:val="000000" w:themeColor="text1"/>
          <w:highlight w:val="none"/>
          <w:u w:val="single"/>
        </w:rPr>
        <w:t>合同专用条款</w:t>
      </w:r>
      <w:r>
        <w:rPr>
          <w:rStyle w:val="28"/>
          <w:rFonts w:ascii="宋体" w:hAnsi="宋体"/>
          <w:color w:val="000000" w:themeColor="text1"/>
          <w:highlight w:val="none"/>
        </w:rPr>
        <w:t>约定时间内以书面形式变更合同；</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2.13.4受不可抗力影响的一方在不可抗力发生后，应在</w:t>
      </w:r>
      <w:r>
        <w:rPr>
          <w:rStyle w:val="28"/>
          <w:rFonts w:ascii="宋体" w:hAnsi="宋体"/>
          <w:b/>
          <w:color w:val="000000" w:themeColor="text1"/>
          <w:highlight w:val="none"/>
          <w:u w:val="single"/>
        </w:rPr>
        <w:t>合同专用条款</w:t>
      </w:r>
      <w:r>
        <w:rPr>
          <w:rStyle w:val="28"/>
          <w:rFonts w:ascii="宋体" w:hAnsi="宋体"/>
          <w:color w:val="000000" w:themeColor="text1"/>
          <w:highlight w:val="none"/>
        </w:rPr>
        <w:t>约定时间内以书面形式通知对方当事人，并在</w:t>
      </w:r>
      <w:r>
        <w:rPr>
          <w:rStyle w:val="28"/>
          <w:rFonts w:ascii="宋体" w:hAnsi="宋体"/>
          <w:b/>
          <w:color w:val="000000" w:themeColor="text1"/>
          <w:highlight w:val="none"/>
          <w:u w:val="single"/>
        </w:rPr>
        <w:t>合同专用条款</w:t>
      </w:r>
      <w:r>
        <w:rPr>
          <w:rStyle w:val="28"/>
          <w:rFonts w:ascii="宋体" w:hAnsi="宋体"/>
          <w:color w:val="000000" w:themeColor="text1"/>
          <w:highlight w:val="none"/>
        </w:rPr>
        <w:t>约定时间内，将有关部门出具的证明文件送达对方当事人。</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2.14 税费</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与合同有关的一切税费，均按照中华人民共和国法律的相关规定。</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2.15 乙方破产</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2.16 合同中止、终止</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2.16.1 双方当事人不得擅自中止或者终止合同；</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2.17 检验和验收</w:t>
      </w:r>
    </w:p>
    <w:p>
      <w:pPr>
        <w:tabs>
          <w:tab w:val="left" w:pos="360"/>
          <w:tab w:val="left" w:pos="540"/>
          <w:tab w:val="left" w:pos="1080"/>
        </w:tabs>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2.17.1货物交付前，乙方应对货物的质量、数量等方面进行详细、全面的检验，并向甲方出具证明货物符合合同约定的文件；货物交付时，乙方在</w:t>
      </w:r>
      <w:r>
        <w:rPr>
          <w:rStyle w:val="28"/>
          <w:rFonts w:ascii="宋体" w:hAnsi="宋体"/>
          <w:b/>
          <w:color w:val="000000" w:themeColor="text1"/>
          <w:highlight w:val="none"/>
          <w:u w:val="single"/>
        </w:rPr>
        <w:t>合同专用条款</w:t>
      </w:r>
      <w:r>
        <w:rPr>
          <w:rStyle w:val="28"/>
          <w:rFonts w:ascii="宋体" w:hAnsi="宋体"/>
          <w:color w:val="000000" w:themeColor="text1"/>
          <w:highlight w:val="none"/>
        </w:rPr>
        <w:t>约定时间内组织验收，并可依法邀请相关方参加，验收应出具验收书。</w:t>
      </w:r>
    </w:p>
    <w:p>
      <w:pPr>
        <w:tabs>
          <w:tab w:val="left" w:pos="360"/>
          <w:tab w:val="left" w:pos="540"/>
          <w:tab w:val="left" w:pos="1080"/>
        </w:tabs>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2.17.3 检验和验收标准、程序等具体内容以及前述验收书的效力详见</w:t>
      </w:r>
      <w:r>
        <w:rPr>
          <w:rStyle w:val="28"/>
          <w:rFonts w:ascii="宋体" w:hAnsi="宋体"/>
          <w:b/>
          <w:color w:val="000000" w:themeColor="text1"/>
          <w:highlight w:val="none"/>
          <w:u w:val="single"/>
        </w:rPr>
        <w:t>合同专用条款</w:t>
      </w:r>
      <w:r>
        <w:rPr>
          <w:rStyle w:val="28"/>
          <w:rFonts w:ascii="宋体" w:hAnsi="宋体"/>
          <w:color w:val="000000" w:themeColor="text1"/>
          <w:highlight w:val="none"/>
        </w:rPr>
        <w:t>。</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2.18 通知和送达</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2.18.1 任何一方因履行合同而以合同第一部分尾部所列明的发出的所有通知、文件、材料，均视为已向对方当事人送达；任何一方变更上述送达方式或者地址的，应于</w:t>
      </w:r>
      <w:r>
        <w:rPr>
          <w:rStyle w:val="28"/>
          <w:rFonts w:ascii="宋体" w:hAnsi="宋体"/>
          <w:color w:val="000000" w:themeColor="text1"/>
          <w:highlight w:val="none"/>
          <w:u w:val="single"/>
        </w:rPr>
        <w:t xml:space="preserve">   </w:t>
      </w:r>
      <w:r>
        <w:rPr>
          <w:rStyle w:val="28"/>
          <w:rFonts w:ascii="宋体" w:hAnsi="宋体"/>
          <w:color w:val="000000" w:themeColor="text1"/>
          <w:highlight w:val="none"/>
        </w:rPr>
        <w:t>个工作日内书面通知对方当事人，在对方当事人收到有关变更通知之前，变更前的约定送达方式或者地址仍视为有效。</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2.19 计量单位</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除技术规范中另有规定外,合同的计量单位均使用国家法定计量单位。</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2.20 合同使用的文字和适用的法律</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2.20.1 合同使用汉语书就、变更和解释；</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2.20.2 合同适用中华人民共和国法律。</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2.21 履约保证金</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2.21.1 采购文件要求乙方提交履约保证金的，乙方应按</w:t>
      </w:r>
      <w:r>
        <w:rPr>
          <w:rStyle w:val="28"/>
          <w:rFonts w:ascii="宋体" w:hAnsi="宋体"/>
          <w:b/>
          <w:color w:val="000000" w:themeColor="text1"/>
          <w:highlight w:val="none"/>
          <w:u w:val="single"/>
        </w:rPr>
        <w:t>合同专用条款</w:t>
      </w:r>
      <w:r>
        <w:rPr>
          <w:rStyle w:val="28"/>
          <w:rFonts w:ascii="宋体" w:hAnsi="宋体"/>
          <w:color w:val="000000" w:themeColor="text1"/>
          <w:highlight w:val="none"/>
        </w:rPr>
        <w:t>约定的方式，以非现金</w:t>
      </w:r>
      <w:r>
        <w:rPr>
          <w:rStyle w:val="28"/>
          <w:rFonts w:hint="eastAsia" w:ascii="宋体" w:hAnsi="宋体"/>
          <w:color w:val="000000" w:themeColor="text1"/>
          <w:highlight w:val="none"/>
        </w:rPr>
        <w:t>汇款</w:t>
      </w:r>
      <w:r>
        <w:rPr>
          <w:rStyle w:val="28"/>
          <w:rFonts w:ascii="宋体" w:hAnsi="宋体"/>
          <w:color w:val="000000" w:themeColor="text1"/>
          <w:highlight w:val="none"/>
        </w:rPr>
        <w:t>形式，提交不超过合同价10%的履约保证金；</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2.21.2  履约保证金在</w:t>
      </w:r>
      <w:r>
        <w:rPr>
          <w:rStyle w:val="28"/>
          <w:rFonts w:ascii="宋体" w:hAnsi="宋体"/>
          <w:b/>
          <w:color w:val="000000" w:themeColor="text1"/>
          <w:highlight w:val="none"/>
          <w:u w:val="single"/>
        </w:rPr>
        <w:t>合同专用条款</w:t>
      </w:r>
      <w:r>
        <w:rPr>
          <w:rStyle w:val="28"/>
          <w:rFonts w:ascii="宋体" w:hAnsi="宋体"/>
          <w:color w:val="000000" w:themeColor="text1"/>
          <w:highlight w:val="none"/>
        </w:rPr>
        <w:t>约定期间内或者货物质量保证期内不予退还或者应完全有效，前述约定期间届满或者货物质量保证期届满之日起</w:t>
      </w:r>
      <w:r>
        <w:rPr>
          <w:rStyle w:val="28"/>
          <w:rFonts w:ascii="宋体" w:hAnsi="宋体"/>
          <w:color w:val="000000" w:themeColor="text1"/>
          <w:highlight w:val="none"/>
          <w:u w:val="single"/>
        </w:rPr>
        <w:t xml:space="preserve">  </w:t>
      </w:r>
      <w:r>
        <w:rPr>
          <w:rStyle w:val="28"/>
          <w:rFonts w:ascii="宋体" w:hAnsi="宋体"/>
          <w:color w:val="000000" w:themeColor="text1"/>
          <w:highlight w:val="none"/>
        </w:rPr>
        <w:t>个工作日内，甲方应将履约保证金退还乙方；</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2.22 合同份数</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合同份数按</w:t>
      </w:r>
      <w:r>
        <w:rPr>
          <w:rStyle w:val="28"/>
          <w:rFonts w:ascii="宋体" w:hAnsi="宋体"/>
          <w:b/>
          <w:color w:val="000000" w:themeColor="text1"/>
          <w:highlight w:val="none"/>
          <w:u w:val="single"/>
        </w:rPr>
        <w:t>合同专用条款</w:t>
      </w:r>
      <w:r>
        <w:rPr>
          <w:rStyle w:val="28"/>
          <w:rFonts w:ascii="宋体" w:hAnsi="宋体"/>
          <w:color w:val="000000" w:themeColor="text1"/>
          <w:highlight w:val="none"/>
        </w:rPr>
        <w:t>规定，每份均具有同等法律效力。</w:t>
      </w:r>
    </w:p>
    <w:p>
      <w:pPr>
        <w:pStyle w:val="47"/>
        <w:spacing w:line="560" w:lineRule="exact"/>
        <w:ind w:firstLine="0"/>
        <w:jc w:val="center"/>
        <w:rPr>
          <w:rStyle w:val="28"/>
          <w:rFonts w:hAnsi="宋体"/>
          <w:b/>
          <w:color w:val="000000" w:themeColor="text1"/>
          <w:szCs w:val="24"/>
          <w:highlight w:val="none"/>
        </w:rPr>
      </w:pPr>
      <w:r>
        <w:rPr>
          <w:rStyle w:val="28"/>
          <w:rFonts w:hAnsi="宋体"/>
          <w:color w:val="000000" w:themeColor="text1"/>
          <w:szCs w:val="24"/>
          <w:highlight w:val="none"/>
        </w:rPr>
        <w:br w:type="page"/>
      </w:r>
      <w:r>
        <w:rPr>
          <w:rStyle w:val="28"/>
          <w:rFonts w:hAnsi="宋体"/>
          <w:b/>
          <w:color w:val="000000" w:themeColor="text1"/>
          <w:szCs w:val="24"/>
          <w:highlight w:val="none"/>
        </w:rPr>
        <w:t>第三部分  合同专用条款</w:t>
      </w:r>
    </w:p>
    <w:p>
      <w:pPr>
        <w:spacing w:line="56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8987"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4"/>
        <w:gridCol w:w="81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jc w:val="center"/>
              <w:rPr>
                <w:rStyle w:val="28"/>
                <w:rFonts w:ascii="宋体" w:hAnsi="宋体"/>
                <w:b/>
                <w:color w:val="000000" w:themeColor="text1"/>
                <w:highlight w:val="none"/>
              </w:rPr>
            </w:pPr>
            <w:r>
              <w:rPr>
                <w:rStyle w:val="28"/>
                <w:rFonts w:ascii="宋体" w:hAnsi="宋体"/>
                <w:b/>
                <w:color w:val="000000" w:themeColor="text1"/>
                <w:highlight w:val="none"/>
              </w:rPr>
              <w:t>条款号</w:t>
            </w:r>
          </w:p>
        </w:tc>
        <w:tc>
          <w:tcPr>
            <w:tcW w:w="8113"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center"/>
              <w:rPr>
                <w:rStyle w:val="28"/>
                <w:rFonts w:ascii="宋体" w:hAnsi="宋体"/>
                <w:b/>
                <w:color w:val="000000" w:themeColor="text1"/>
                <w:highlight w:val="none"/>
              </w:rPr>
            </w:pPr>
            <w:r>
              <w:rPr>
                <w:rStyle w:val="28"/>
                <w:rFonts w:ascii="宋体" w:hAnsi="宋体"/>
                <w:b/>
                <w:color w:val="000000" w:themeColor="text1"/>
                <w:highlight w:val="none"/>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c>
          <w:tcPr>
            <w:tcW w:w="8113" w:type="dxa"/>
            <w:tcBorders>
              <w:top w:val="single" w:color="000000" w:sz="6" w:space="0"/>
              <w:left w:val="single" w:color="000000" w:sz="6" w:space="0"/>
              <w:bottom w:val="single" w:color="000000" w:sz="6" w:space="0"/>
              <w:right w:val="single" w:color="000000" w:sz="6" w:space="0"/>
            </w:tcBorders>
            <w:vAlign w:val="center"/>
          </w:tcPr>
          <w:p>
            <w:pPr>
              <w:spacing w:line="400" w:lineRule="exact"/>
              <w:ind w:right="480"/>
              <w:rPr>
                <w:rStyle w:val="28"/>
                <w:rFonts w:ascii="宋体" w:hAnsi="宋体"/>
                <w:color w:val="000000" w:themeColor="text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c>
          <w:tcPr>
            <w:tcW w:w="8113"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c>
          <w:tcPr>
            <w:tcW w:w="8113"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c>
          <w:tcPr>
            <w:tcW w:w="8113"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c>
          <w:tcPr>
            <w:tcW w:w="8113"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c>
          <w:tcPr>
            <w:tcW w:w="8113"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c>
          <w:tcPr>
            <w:tcW w:w="8113"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c>
          <w:tcPr>
            <w:tcW w:w="8113"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c>
          <w:tcPr>
            <w:tcW w:w="8113"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c>
          <w:tcPr>
            <w:tcW w:w="8113"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c>
          <w:tcPr>
            <w:tcW w:w="8113"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c>
          <w:tcPr>
            <w:tcW w:w="8113"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8"/>
                <w:rFonts w:ascii="宋体" w:hAnsi="宋体"/>
                <w:color w:val="000000" w:themeColor="text1"/>
                <w:highlight w:val="none"/>
              </w:rPr>
            </w:pPr>
          </w:p>
        </w:tc>
      </w:tr>
    </w:tbl>
    <w:p>
      <w:pPr>
        <w:spacing w:after="156" w:line="560" w:lineRule="exact"/>
        <w:ind w:firstLine="480"/>
        <w:rPr>
          <w:rStyle w:val="28"/>
          <w:rFonts w:ascii="宋体" w:hAnsi="宋体"/>
          <w:color w:val="000000" w:themeColor="text1"/>
          <w:highlight w:val="none"/>
        </w:rPr>
      </w:pPr>
    </w:p>
    <w:p>
      <w:pPr>
        <w:pStyle w:val="50"/>
        <w:numPr>
          <w:ilvl w:val="0"/>
          <w:numId w:val="0"/>
        </w:numPr>
        <w:spacing w:before="0" w:line="240" w:lineRule="atLeast"/>
        <w:ind w:left="617" w:leftChars="257"/>
        <w:rPr>
          <w:rStyle w:val="28"/>
          <w:rFonts w:ascii="宋体" w:hAnsi="宋体" w:cs="宋体"/>
          <w:i w:val="0"/>
          <w:iCs w:val="0"/>
          <w:color w:val="000000" w:themeColor="text1"/>
          <w:sz w:val="24"/>
          <w:highlight w:val="none"/>
        </w:rPr>
      </w:pPr>
    </w:p>
    <w:p>
      <w:pPr>
        <w:jc w:val="center"/>
        <w:rPr>
          <w:b/>
          <w:bCs/>
          <w:color w:val="000000" w:themeColor="text1"/>
          <w:sz w:val="40"/>
          <w:szCs w:val="40"/>
          <w:highlight w:val="none"/>
        </w:rPr>
      </w:pPr>
    </w:p>
    <w:p>
      <w:pPr>
        <w:jc w:val="center"/>
        <w:rPr>
          <w:b/>
          <w:bCs/>
          <w:color w:val="000000" w:themeColor="text1"/>
          <w:sz w:val="40"/>
          <w:szCs w:val="40"/>
          <w:highlight w:val="none"/>
        </w:rPr>
      </w:pPr>
    </w:p>
    <w:p>
      <w:pPr>
        <w:jc w:val="center"/>
        <w:rPr>
          <w:b/>
          <w:bCs/>
          <w:color w:val="000000" w:themeColor="text1"/>
          <w:sz w:val="40"/>
          <w:szCs w:val="40"/>
          <w:highlight w:val="none"/>
        </w:rPr>
      </w:pPr>
    </w:p>
    <w:p>
      <w:pPr>
        <w:jc w:val="center"/>
        <w:rPr>
          <w:b/>
          <w:bCs/>
          <w:color w:val="000000" w:themeColor="text1"/>
          <w:sz w:val="40"/>
          <w:szCs w:val="40"/>
          <w:highlight w:val="none"/>
        </w:rPr>
      </w:pPr>
    </w:p>
    <w:bookmarkEnd w:id="73"/>
    <w:bookmarkEnd w:id="74"/>
    <w:bookmarkEnd w:id="75"/>
    <w:bookmarkEnd w:id="76"/>
    <w:bookmarkEnd w:id="77"/>
    <w:p>
      <w:pPr>
        <w:pStyle w:val="6"/>
        <w:spacing w:line="360" w:lineRule="auto"/>
        <w:ind w:firstLine="2715" w:firstLineChars="1127"/>
        <w:jc w:val="both"/>
        <w:rPr>
          <w:rFonts w:ascii="宋体" w:hAnsi="宋体" w:cs="宋体"/>
          <w:color w:val="000000" w:themeColor="text1"/>
          <w:sz w:val="24"/>
          <w:highlight w:val="none"/>
        </w:rPr>
      </w:pPr>
      <w:r>
        <w:rPr>
          <w:color w:val="000000" w:themeColor="text1"/>
          <w:sz w:val="24"/>
          <w:highlight w:val="none"/>
        </w:rPr>
        <w:br w:type="page"/>
      </w:r>
    </w:p>
    <w:p>
      <w:pPr>
        <w:pStyle w:val="6"/>
        <w:spacing w:line="360" w:lineRule="auto"/>
        <w:ind w:firstLine="2715" w:firstLineChars="1127"/>
        <w:jc w:val="both"/>
        <w:rPr>
          <w:rFonts w:ascii="宋体" w:hAnsi="宋体" w:cs="宋体"/>
          <w:color w:val="000000" w:themeColor="text1"/>
          <w:sz w:val="24"/>
          <w:highlight w:val="none"/>
        </w:rPr>
      </w:pPr>
    </w:p>
    <w:p>
      <w:pPr>
        <w:pStyle w:val="6"/>
        <w:spacing w:line="360" w:lineRule="auto"/>
        <w:rPr>
          <w:rFonts w:ascii="宋体" w:hAnsi="宋体" w:cs="宋体"/>
          <w:color w:val="000000" w:themeColor="text1"/>
          <w:sz w:val="32"/>
          <w:highlight w:val="none"/>
        </w:rPr>
      </w:pPr>
      <w:bookmarkStart w:id="78" w:name="_Toc23170"/>
      <w:bookmarkStart w:id="79" w:name="_Toc27503"/>
      <w:r>
        <w:rPr>
          <w:rFonts w:hint="eastAsia" w:ascii="宋体" w:hAnsi="宋体" w:cs="宋体"/>
          <w:color w:val="000000" w:themeColor="text1"/>
          <w:sz w:val="32"/>
          <w:szCs w:val="32"/>
          <w:highlight w:val="none"/>
        </w:rPr>
        <w:t>第五章  谈判响应文件格式</w:t>
      </w:r>
      <w:bookmarkEnd w:id="72"/>
      <w:bookmarkEnd w:id="78"/>
      <w:bookmarkEnd w:id="79"/>
    </w:p>
    <w:tbl>
      <w:tblPr>
        <w:tblStyle w:val="21"/>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0" w:type="dxa"/>
            <w:vAlign w:val="center"/>
          </w:tcPr>
          <w:p>
            <w:pPr>
              <w:spacing w:line="360" w:lineRule="auto"/>
              <w:jc w:val="center"/>
              <w:rPr>
                <w:rFonts w:ascii="宋体" w:hAnsi="宋体" w:cs="宋体"/>
                <w:b/>
                <w:color w:val="000000" w:themeColor="text1"/>
                <w:highlight w:val="none"/>
              </w:rPr>
            </w:pPr>
            <w:r>
              <w:rPr>
                <w:rFonts w:hint="eastAsia" w:ascii="宋体" w:hAnsi="宋体" w:cs="宋体"/>
                <w:b/>
                <w:color w:val="000000" w:themeColor="text1"/>
                <w:highlight w:val="none"/>
              </w:rPr>
              <w:t>正本</w:t>
            </w:r>
          </w:p>
        </w:tc>
      </w:tr>
    </w:tbl>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w:t>
      </w:r>
    </w:p>
    <w:p>
      <w:pPr>
        <w:spacing w:line="360" w:lineRule="auto"/>
        <w:rPr>
          <w:rFonts w:ascii="宋体" w:hAnsi="宋体" w:cs="宋体"/>
          <w:color w:val="000000" w:themeColor="text1"/>
          <w:highlight w:val="none"/>
        </w:rPr>
      </w:pPr>
    </w:p>
    <w:p>
      <w:pPr>
        <w:spacing w:line="360" w:lineRule="auto"/>
        <w:rPr>
          <w:rFonts w:ascii="宋体" w:hAnsi="宋体" w:cs="宋体"/>
          <w:color w:val="000000" w:themeColor="text1"/>
          <w:highlight w:val="none"/>
        </w:rPr>
      </w:pP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u w:val="single"/>
        </w:rPr>
        <w:t xml:space="preserve">                                          </w:t>
      </w:r>
      <w:r>
        <w:rPr>
          <w:rFonts w:hint="eastAsia" w:ascii="宋体" w:hAnsi="宋体" w:cs="宋体"/>
          <w:color w:val="000000" w:themeColor="text1"/>
          <w:highlight w:val="none"/>
        </w:rPr>
        <w:t>（谈判项目名称）</w:t>
      </w:r>
    </w:p>
    <w:p>
      <w:pPr>
        <w:spacing w:line="360" w:lineRule="auto"/>
        <w:rPr>
          <w:rFonts w:ascii="宋体" w:hAnsi="宋体" w:cs="宋体"/>
          <w:color w:val="000000" w:themeColor="text1"/>
          <w:sz w:val="28"/>
          <w:szCs w:val="28"/>
          <w:highlight w:val="none"/>
        </w:rPr>
      </w:pPr>
    </w:p>
    <w:p>
      <w:pPr>
        <w:spacing w:line="360" w:lineRule="auto"/>
        <w:rPr>
          <w:rFonts w:ascii="宋体" w:hAnsi="宋体" w:cs="宋体"/>
          <w:color w:val="000000" w:themeColor="text1"/>
          <w:highlight w:val="none"/>
        </w:rPr>
      </w:pPr>
      <w:r>
        <w:rPr>
          <w:rFonts w:hint="eastAsia" w:ascii="宋体" w:hAnsi="宋体" w:cs="宋体"/>
          <w:color w:val="000000" w:themeColor="text1"/>
          <w:sz w:val="28"/>
          <w:szCs w:val="28"/>
          <w:highlight w:val="none"/>
        </w:rPr>
        <w:t xml:space="preserve">       </w:t>
      </w:r>
      <w:r>
        <w:rPr>
          <w:rFonts w:hint="eastAsia" w:ascii="宋体" w:hAnsi="宋体" w:cs="宋体"/>
          <w:color w:val="000000" w:themeColor="text1"/>
          <w:highlight w:val="none"/>
        </w:rPr>
        <w:t>谈判项目编号：</w:t>
      </w:r>
      <w:r>
        <w:rPr>
          <w:rFonts w:hint="eastAsia" w:ascii="宋体" w:hAnsi="宋体" w:cs="宋体"/>
          <w:color w:val="000000" w:themeColor="text1"/>
          <w:highlight w:val="none"/>
          <w:u w:val="single"/>
        </w:rPr>
        <w:t xml:space="preserve">                        </w:t>
      </w:r>
    </w:p>
    <w:p>
      <w:pPr>
        <w:spacing w:line="360" w:lineRule="auto"/>
        <w:rPr>
          <w:rFonts w:ascii="宋体" w:hAnsi="宋体" w:cs="宋体"/>
          <w:color w:val="000000" w:themeColor="text1"/>
          <w:sz w:val="28"/>
          <w:szCs w:val="28"/>
          <w:highlight w:val="none"/>
        </w:rPr>
      </w:pPr>
    </w:p>
    <w:p>
      <w:pPr>
        <w:spacing w:line="360" w:lineRule="auto"/>
        <w:rPr>
          <w:rFonts w:ascii="宋体" w:hAnsi="宋体" w:cs="宋体"/>
          <w:color w:val="000000" w:themeColor="text1"/>
          <w:sz w:val="28"/>
          <w:szCs w:val="28"/>
          <w:highlight w:val="none"/>
        </w:rPr>
      </w:pPr>
    </w:p>
    <w:p>
      <w:pPr>
        <w:spacing w:line="360" w:lineRule="auto"/>
        <w:rPr>
          <w:rFonts w:ascii="宋体" w:hAnsi="宋体" w:cs="宋体"/>
          <w:color w:val="000000" w:themeColor="text1"/>
          <w:sz w:val="28"/>
          <w:szCs w:val="28"/>
          <w:highlight w:val="none"/>
        </w:rPr>
      </w:pPr>
    </w:p>
    <w:p>
      <w:pPr>
        <w:spacing w:line="360" w:lineRule="auto"/>
        <w:rPr>
          <w:rFonts w:ascii="宋体" w:hAnsi="宋体" w:cs="宋体"/>
          <w:color w:val="000000" w:themeColor="text1"/>
          <w:sz w:val="28"/>
          <w:szCs w:val="28"/>
          <w:highlight w:val="none"/>
        </w:rPr>
      </w:pPr>
    </w:p>
    <w:p>
      <w:pPr>
        <w:spacing w:line="360" w:lineRule="auto"/>
        <w:jc w:val="center"/>
        <w:rPr>
          <w:rFonts w:ascii="宋体" w:hAnsi="宋体" w:cs="宋体"/>
          <w:b/>
          <w:color w:val="000000" w:themeColor="text1"/>
          <w:sz w:val="36"/>
          <w:szCs w:val="36"/>
          <w:highlight w:val="none"/>
        </w:rPr>
      </w:pPr>
      <w:r>
        <w:rPr>
          <w:rFonts w:hint="eastAsia" w:ascii="宋体" w:hAnsi="宋体" w:cs="宋体"/>
          <w:b/>
          <w:color w:val="000000" w:themeColor="text1"/>
          <w:sz w:val="36"/>
          <w:szCs w:val="36"/>
          <w:highlight w:val="none"/>
        </w:rPr>
        <w:t>谈  判  响  应  文  件</w:t>
      </w:r>
    </w:p>
    <w:p>
      <w:pPr>
        <w:spacing w:line="360" w:lineRule="auto"/>
        <w:rPr>
          <w:rFonts w:ascii="宋体" w:hAnsi="宋体" w:cs="宋体"/>
          <w:b/>
          <w:color w:val="000000" w:themeColor="text1"/>
          <w:sz w:val="32"/>
          <w:szCs w:val="32"/>
          <w:highlight w:val="none"/>
        </w:rPr>
      </w:pPr>
    </w:p>
    <w:p>
      <w:pPr>
        <w:spacing w:line="360" w:lineRule="auto"/>
        <w:rPr>
          <w:rFonts w:ascii="宋体" w:hAnsi="宋体" w:cs="宋体"/>
          <w:b/>
          <w:color w:val="000000" w:themeColor="text1"/>
          <w:sz w:val="32"/>
          <w:szCs w:val="32"/>
          <w:highlight w:val="none"/>
        </w:rPr>
      </w:pPr>
    </w:p>
    <w:p>
      <w:pPr>
        <w:spacing w:line="360" w:lineRule="auto"/>
        <w:rPr>
          <w:rFonts w:ascii="宋体" w:hAnsi="宋体" w:cs="宋体"/>
          <w:b/>
          <w:color w:val="000000" w:themeColor="text1"/>
          <w:sz w:val="32"/>
          <w:szCs w:val="32"/>
          <w:highlight w:val="none"/>
        </w:rPr>
      </w:pPr>
    </w:p>
    <w:p>
      <w:pPr>
        <w:spacing w:line="360" w:lineRule="auto"/>
        <w:rPr>
          <w:rFonts w:ascii="宋体" w:hAnsi="宋体" w:cs="宋体"/>
          <w:b/>
          <w:color w:val="000000" w:themeColor="text1"/>
          <w:sz w:val="32"/>
          <w:szCs w:val="32"/>
          <w:highlight w:val="none"/>
        </w:rPr>
      </w:pPr>
    </w:p>
    <w:p>
      <w:pPr>
        <w:spacing w:line="360" w:lineRule="auto"/>
        <w:rPr>
          <w:rFonts w:ascii="宋体" w:hAnsi="宋体" w:cs="宋体"/>
          <w:color w:val="000000" w:themeColor="text1"/>
          <w:highlight w:val="none"/>
        </w:rPr>
      </w:pPr>
      <w:r>
        <w:rPr>
          <w:rFonts w:hint="eastAsia" w:ascii="宋体" w:hAnsi="宋体" w:cs="宋体"/>
          <w:b/>
          <w:color w:val="000000" w:themeColor="text1"/>
          <w:highlight w:val="none"/>
        </w:rPr>
        <w:t xml:space="preserve">       </w:t>
      </w:r>
      <w:r>
        <w:rPr>
          <w:rFonts w:hint="eastAsia" w:ascii="宋体" w:hAnsi="宋体" w:cs="宋体"/>
          <w:color w:val="000000" w:themeColor="text1"/>
          <w:highlight w:val="none"/>
        </w:rPr>
        <w:t>报价人：</w:t>
      </w:r>
      <w:r>
        <w:rPr>
          <w:rFonts w:hint="eastAsia" w:ascii="宋体" w:hAnsi="宋体" w:cs="宋体"/>
          <w:color w:val="000000" w:themeColor="text1"/>
          <w:highlight w:val="none"/>
          <w:u w:val="single"/>
        </w:rPr>
        <w:t xml:space="preserve">                                  </w:t>
      </w:r>
      <w:r>
        <w:rPr>
          <w:rFonts w:hint="eastAsia" w:ascii="宋体" w:hAnsi="宋体" w:cs="宋体"/>
          <w:color w:val="000000" w:themeColor="text1"/>
          <w:highlight w:val="none"/>
        </w:rPr>
        <w:t>（单位公章）</w:t>
      </w:r>
    </w:p>
    <w:p>
      <w:pPr>
        <w:spacing w:line="360" w:lineRule="auto"/>
        <w:rPr>
          <w:rFonts w:ascii="宋体" w:hAnsi="宋体" w:cs="宋体"/>
          <w:color w:val="000000" w:themeColor="text1"/>
          <w:highlight w:val="none"/>
        </w:rPr>
      </w:pP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法定代表人：</w:t>
      </w:r>
      <w:r>
        <w:rPr>
          <w:rFonts w:hint="eastAsia" w:ascii="宋体" w:hAnsi="宋体" w:cs="宋体"/>
          <w:color w:val="000000" w:themeColor="text1"/>
          <w:highlight w:val="none"/>
          <w:u w:val="single"/>
        </w:rPr>
        <w:t xml:space="preserve">                              </w:t>
      </w:r>
      <w:r>
        <w:rPr>
          <w:rFonts w:hint="eastAsia" w:ascii="宋体" w:hAnsi="宋体" w:cs="宋体"/>
          <w:color w:val="000000" w:themeColor="text1"/>
          <w:highlight w:val="none"/>
        </w:rPr>
        <w:t>（签字或盖章）</w:t>
      </w:r>
    </w:p>
    <w:p>
      <w:pPr>
        <w:spacing w:line="360" w:lineRule="auto"/>
        <w:rPr>
          <w:rFonts w:ascii="宋体" w:hAnsi="宋体" w:cs="宋体"/>
          <w:color w:val="000000" w:themeColor="text1"/>
          <w:highlight w:val="none"/>
        </w:rPr>
      </w:pPr>
    </w:p>
    <w:p>
      <w:pPr>
        <w:spacing w:line="360" w:lineRule="auto"/>
        <w:rPr>
          <w:rFonts w:ascii="宋体" w:hAnsi="宋体" w:cs="宋体"/>
          <w:color w:val="000000" w:themeColor="text1"/>
          <w:highlight w:val="none"/>
        </w:rPr>
      </w:pPr>
    </w:p>
    <w:p>
      <w:pPr>
        <w:spacing w:line="360" w:lineRule="auto"/>
        <w:rPr>
          <w:rFonts w:ascii="宋体" w:hAnsi="宋体" w:cs="宋体"/>
          <w:color w:val="000000" w:themeColor="text1"/>
          <w:highlight w:val="none"/>
        </w:rPr>
      </w:pPr>
    </w:p>
    <w:p>
      <w:pPr>
        <w:spacing w:line="360" w:lineRule="auto"/>
        <w:rPr>
          <w:rFonts w:ascii="宋体" w:hAnsi="宋体" w:cs="宋体"/>
          <w:color w:val="000000" w:themeColor="text1"/>
          <w:highlight w:val="none"/>
        </w:rPr>
      </w:pP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 xml:space="preserve">                             年      月      日</w:t>
      </w:r>
    </w:p>
    <w:p>
      <w:pPr>
        <w:spacing w:line="360" w:lineRule="auto"/>
        <w:rPr>
          <w:rFonts w:ascii="宋体" w:hAnsi="宋体" w:cs="宋体"/>
          <w:color w:val="000000" w:themeColor="text1"/>
          <w:highlight w:val="none"/>
        </w:rPr>
      </w:pPr>
    </w:p>
    <w:p>
      <w:pPr>
        <w:spacing w:line="440" w:lineRule="exact"/>
        <w:jc w:val="left"/>
        <w:rPr>
          <w:rStyle w:val="28"/>
          <w:rFonts w:ascii="宋体" w:hAnsi="宋体"/>
          <w:b/>
          <w:color w:val="000000" w:themeColor="text1"/>
          <w:sz w:val="32"/>
          <w:szCs w:val="32"/>
          <w:highlight w:val="none"/>
        </w:rPr>
      </w:pPr>
      <w:bookmarkStart w:id="80" w:name="_Toc7247"/>
      <w:r>
        <w:rPr>
          <w:rStyle w:val="28"/>
          <w:rFonts w:ascii="宋体" w:hAnsi="宋体"/>
          <w:b/>
          <w:color w:val="000000" w:themeColor="text1"/>
          <w:sz w:val="32"/>
          <w:szCs w:val="32"/>
          <w:highlight w:val="none"/>
        </w:rPr>
        <w:t>（附件一）</w:t>
      </w:r>
    </w:p>
    <w:p>
      <w:pPr>
        <w:spacing w:line="440" w:lineRule="exact"/>
        <w:jc w:val="center"/>
        <w:rPr>
          <w:rStyle w:val="28"/>
          <w:rFonts w:ascii="宋体" w:hAnsi="宋体"/>
          <w:b/>
          <w:color w:val="000000" w:themeColor="text1"/>
          <w:sz w:val="32"/>
          <w:szCs w:val="32"/>
          <w:highlight w:val="none"/>
        </w:rPr>
      </w:pPr>
      <w:r>
        <w:rPr>
          <w:rStyle w:val="28"/>
          <w:rFonts w:ascii="宋体" w:hAnsi="宋体"/>
          <w:b/>
          <w:color w:val="000000" w:themeColor="text1"/>
          <w:sz w:val="32"/>
          <w:szCs w:val="32"/>
          <w:highlight w:val="none"/>
        </w:rPr>
        <w:t>投标函</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致：</w:t>
      </w:r>
      <w:r>
        <w:rPr>
          <w:rStyle w:val="28"/>
          <w:rFonts w:hint="eastAsia" w:ascii="宋体" w:hAnsi="宋体"/>
          <w:color w:val="000000" w:themeColor="text1"/>
          <w:highlight w:val="none"/>
        </w:rPr>
        <w:t>民丰县人民医院</w:t>
      </w:r>
    </w:p>
    <w:p>
      <w:pPr>
        <w:spacing w:line="440" w:lineRule="exact"/>
        <w:ind w:firstLine="555"/>
        <w:rPr>
          <w:rStyle w:val="28"/>
          <w:rFonts w:ascii="宋体" w:hAnsi="宋体"/>
          <w:color w:val="000000" w:themeColor="text1"/>
          <w:highlight w:val="none"/>
        </w:rPr>
      </w:pPr>
      <w:r>
        <w:rPr>
          <w:rStyle w:val="28"/>
          <w:rFonts w:ascii="宋体" w:hAnsi="宋体"/>
          <w:color w:val="000000" w:themeColor="text1"/>
          <w:highlight w:val="none"/>
        </w:rPr>
        <w:t>根据贵方为项目招标的投标邀请</w:t>
      </w:r>
      <w:r>
        <w:rPr>
          <w:rStyle w:val="28"/>
          <w:rFonts w:ascii="宋体" w:hAnsi="宋体"/>
          <w:color w:val="000000" w:themeColor="text1"/>
          <w:highlight w:val="none"/>
          <w:u w:val="single"/>
        </w:rPr>
        <w:t>项目编号</w:t>
      </w:r>
      <w:r>
        <w:rPr>
          <w:rStyle w:val="28"/>
          <w:rFonts w:ascii="宋体" w:hAnsi="宋体"/>
          <w:color w:val="000000" w:themeColor="text1"/>
          <w:highlight w:val="none"/>
        </w:rPr>
        <w:t>，签字代表</w:t>
      </w:r>
      <w:r>
        <w:rPr>
          <w:rStyle w:val="28"/>
          <w:rFonts w:ascii="宋体" w:hAnsi="宋体"/>
          <w:color w:val="000000" w:themeColor="text1"/>
          <w:highlight w:val="none"/>
          <w:u w:val="single"/>
        </w:rPr>
        <w:t>（姓名、职务）</w:t>
      </w:r>
      <w:r>
        <w:rPr>
          <w:rStyle w:val="28"/>
          <w:rFonts w:ascii="宋体" w:hAnsi="宋体"/>
          <w:color w:val="000000" w:themeColor="text1"/>
          <w:highlight w:val="none"/>
        </w:rPr>
        <w:t>经正式授权并代表投标人</w:t>
      </w:r>
      <w:r>
        <w:rPr>
          <w:rStyle w:val="28"/>
          <w:rFonts w:ascii="宋体" w:hAnsi="宋体"/>
          <w:color w:val="000000" w:themeColor="text1"/>
          <w:highlight w:val="none"/>
          <w:u w:val="single"/>
        </w:rPr>
        <w:t>（投标人名称、地址）</w:t>
      </w:r>
      <w:r>
        <w:rPr>
          <w:rStyle w:val="28"/>
          <w:rFonts w:ascii="宋体" w:hAnsi="宋体"/>
          <w:color w:val="000000" w:themeColor="text1"/>
          <w:highlight w:val="none"/>
        </w:rPr>
        <w:t>对此项目进行投标。据此函，签字代表宣布并同意如下：</w:t>
      </w:r>
    </w:p>
    <w:p>
      <w:pPr>
        <w:spacing w:line="440" w:lineRule="exact"/>
        <w:ind w:firstLine="480" w:firstLineChars="200"/>
        <w:rPr>
          <w:rStyle w:val="28"/>
          <w:rFonts w:ascii="宋体" w:hAnsi="宋体"/>
          <w:color w:val="000000" w:themeColor="text1"/>
          <w:highlight w:val="none"/>
          <w:u w:val="single"/>
        </w:rPr>
      </w:pPr>
      <w:r>
        <w:rPr>
          <w:rStyle w:val="28"/>
          <w:rFonts w:ascii="宋体" w:hAnsi="宋体"/>
          <w:color w:val="000000" w:themeColor="text1"/>
          <w:highlight w:val="none"/>
        </w:rPr>
        <w:t>1、所附明细报价表中规定的应提交和交付的货物和服务投标总价为</w:t>
      </w:r>
      <w:r>
        <w:rPr>
          <w:rStyle w:val="28"/>
          <w:rFonts w:ascii="宋体" w:hAnsi="宋体"/>
          <w:color w:val="000000" w:themeColor="text1"/>
          <w:highlight w:val="none"/>
          <w:u w:val="single"/>
        </w:rPr>
        <w:t>（注明币种，并用文字和数字表示的投标总价）。</w:t>
      </w:r>
    </w:p>
    <w:p>
      <w:pPr>
        <w:snapToGrid w:val="0"/>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2、我方同意在本项目招标文件中规定的开标日起</w:t>
      </w:r>
      <w:r>
        <w:rPr>
          <w:rStyle w:val="28"/>
          <w:rFonts w:ascii="宋体" w:hAnsi="宋体"/>
          <w:color w:val="000000" w:themeColor="text1"/>
          <w:highlight w:val="none"/>
          <w:u w:val="single"/>
        </w:rPr>
        <w:t>九十日内</w:t>
      </w:r>
      <w:r>
        <w:rPr>
          <w:rStyle w:val="28"/>
          <w:rFonts w:ascii="宋体" w:hAnsi="宋体"/>
          <w:color w:val="000000" w:themeColor="text1"/>
          <w:highlight w:val="none"/>
        </w:rPr>
        <w:t>遵守本投标文件中的承诺且在此期限期满之前均具有约束力。</w:t>
      </w:r>
    </w:p>
    <w:p>
      <w:pPr>
        <w:pStyle w:val="51"/>
        <w:snapToGrid w:val="0"/>
        <w:spacing w:line="440" w:lineRule="exact"/>
        <w:ind w:firstLine="480" w:firstLineChars="200"/>
        <w:rPr>
          <w:rStyle w:val="28"/>
          <w:color w:val="000000" w:themeColor="text1"/>
          <w:kern w:val="2"/>
          <w:highlight w:val="none"/>
        </w:rPr>
      </w:pPr>
      <w:r>
        <w:rPr>
          <w:rStyle w:val="28"/>
          <w:color w:val="000000" w:themeColor="text1"/>
          <w:kern w:val="2"/>
          <w:highlight w:val="none"/>
        </w:rPr>
        <w:t>3、我方承诺已经具备《中华人民共和国政府采购法》中规定的参加政府采购活动的供应商应当具备的条件：</w:t>
      </w:r>
    </w:p>
    <w:p>
      <w:pPr>
        <w:numPr>
          <w:ilvl w:val="0"/>
          <w:numId w:val="9"/>
        </w:numPr>
        <w:snapToGrid w:val="0"/>
        <w:spacing w:line="440" w:lineRule="exact"/>
        <w:ind w:left="0" w:firstLine="480" w:firstLineChars="200"/>
        <w:rPr>
          <w:rStyle w:val="28"/>
          <w:rFonts w:ascii="宋体" w:hAnsi="宋体"/>
          <w:color w:val="000000" w:themeColor="text1"/>
          <w:highlight w:val="none"/>
        </w:rPr>
      </w:pPr>
      <w:r>
        <w:rPr>
          <w:rStyle w:val="28"/>
          <w:rFonts w:ascii="宋体" w:hAnsi="宋体"/>
          <w:color w:val="000000" w:themeColor="text1"/>
          <w:highlight w:val="none"/>
        </w:rPr>
        <w:t>具有独立承担民事责任的能力；</w:t>
      </w:r>
    </w:p>
    <w:p>
      <w:pPr>
        <w:numPr>
          <w:ilvl w:val="0"/>
          <w:numId w:val="9"/>
        </w:numPr>
        <w:snapToGrid w:val="0"/>
        <w:spacing w:line="440" w:lineRule="exact"/>
        <w:ind w:left="0" w:firstLine="480" w:firstLineChars="200"/>
        <w:rPr>
          <w:rStyle w:val="28"/>
          <w:rFonts w:ascii="宋体" w:hAnsi="宋体"/>
          <w:color w:val="000000" w:themeColor="text1"/>
          <w:highlight w:val="none"/>
        </w:rPr>
      </w:pPr>
      <w:r>
        <w:rPr>
          <w:rStyle w:val="28"/>
          <w:rFonts w:ascii="宋体" w:hAnsi="宋体"/>
          <w:color w:val="000000" w:themeColor="text1"/>
          <w:highlight w:val="none"/>
        </w:rPr>
        <w:t>具有良好的商业信誉和健全的财务会计制度；</w:t>
      </w:r>
    </w:p>
    <w:p>
      <w:pPr>
        <w:numPr>
          <w:ilvl w:val="0"/>
          <w:numId w:val="9"/>
        </w:numPr>
        <w:snapToGrid w:val="0"/>
        <w:spacing w:line="440" w:lineRule="exact"/>
        <w:ind w:left="0" w:firstLine="480" w:firstLineChars="200"/>
        <w:rPr>
          <w:rStyle w:val="28"/>
          <w:rFonts w:ascii="宋体" w:hAnsi="宋体"/>
          <w:color w:val="000000" w:themeColor="text1"/>
          <w:highlight w:val="none"/>
        </w:rPr>
      </w:pPr>
      <w:r>
        <w:rPr>
          <w:rStyle w:val="28"/>
          <w:rFonts w:ascii="宋体" w:hAnsi="宋体"/>
          <w:color w:val="000000" w:themeColor="text1"/>
          <w:highlight w:val="none"/>
        </w:rPr>
        <w:t>具有履行合同所必需的设备和专业技术能力；</w:t>
      </w:r>
    </w:p>
    <w:p>
      <w:pPr>
        <w:numPr>
          <w:ilvl w:val="0"/>
          <w:numId w:val="9"/>
        </w:numPr>
        <w:snapToGrid w:val="0"/>
        <w:spacing w:line="440" w:lineRule="exact"/>
        <w:ind w:left="0" w:firstLine="480" w:firstLineChars="200"/>
        <w:rPr>
          <w:rStyle w:val="28"/>
          <w:rFonts w:ascii="宋体" w:hAnsi="宋体"/>
          <w:color w:val="000000" w:themeColor="text1"/>
          <w:highlight w:val="none"/>
        </w:rPr>
      </w:pPr>
      <w:r>
        <w:rPr>
          <w:rStyle w:val="28"/>
          <w:rFonts w:ascii="宋体" w:hAnsi="宋体"/>
          <w:color w:val="000000" w:themeColor="text1"/>
          <w:highlight w:val="none"/>
        </w:rPr>
        <w:t>有依法缴纳税收和社会保障资金的良好记录；</w:t>
      </w:r>
    </w:p>
    <w:p>
      <w:pPr>
        <w:numPr>
          <w:ilvl w:val="0"/>
          <w:numId w:val="9"/>
        </w:numPr>
        <w:snapToGrid w:val="0"/>
        <w:spacing w:line="440" w:lineRule="exact"/>
        <w:ind w:left="0" w:firstLine="480" w:firstLineChars="200"/>
        <w:rPr>
          <w:rStyle w:val="28"/>
          <w:rFonts w:ascii="宋体" w:hAnsi="宋体"/>
          <w:color w:val="000000" w:themeColor="text1"/>
          <w:highlight w:val="none"/>
        </w:rPr>
      </w:pPr>
      <w:r>
        <w:rPr>
          <w:rStyle w:val="28"/>
          <w:rFonts w:ascii="宋体" w:hAnsi="宋体"/>
          <w:color w:val="000000" w:themeColor="text1"/>
          <w:highlight w:val="none"/>
        </w:rPr>
        <w:t>参加此项采购活动前三年内，在经营活动中没有重大违法记录。</w:t>
      </w:r>
    </w:p>
    <w:p>
      <w:pPr>
        <w:snapToGrid w:val="0"/>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4、提供投标须知规定的全部投标文件，包括投标文件正本一份，副本</w:t>
      </w:r>
      <w:r>
        <w:rPr>
          <w:rStyle w:val="28"/>
          <w:rFonts w:hint="eastAsia" w:ascii="宋体" w:hAnsi="宋体"/>
          <w:color w:val="000000" w:themeColor="text1"/>
          <w:highlight w:val="none"/>
        </w:rPr>
        <w:t>叁</w:t>
      </w:r>
      <w:r>
        <w:rPr>
          <w:rStyle w:val="28"/>
          <w:rFonts w:ascii="宋体" w:hAnsi="宋体"/>
          <w:color w:val="000000" w:themeColor="text1"/>
          <w:highlight w:val="none"/>
        </w:rPr>
        <w:t>份。</w:t>
      </w:r>
    </w:p>
    <w:p>
      <w:pPr>
        <w:snapToGrid w:val="0"/>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5、按招标文件要求提供和交付的货物和服务的投标报价详见投标报价表。</w:t>
      </w:r>
    </w:p>
    <w:p>
      <w:pPr>
        <w:snapToGrid w:val="0"/>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6、保证忠实地执行双方所签订的合同，并承担合同规定的责任和义务。</w:t>
      </w:r>
    </w:p>
    <w:p>
      <w:pPr>
        <w:snapToGrid w:val="0"/>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7、遵守招标文件的规定，对交付的货物数量、规格、技术参数、服务等保证做到响应性的一一对应。否则，愿意承担违约的处罚。</w:t>
      </w:r>
    </w:p>
    <w:p>
      <w:pPr>
        <w:snapToGrid w:val="0"/>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8、如果在开标后规定的投标有效期内撤回投标，我方的投标保证金可被贵方没收。</w:t>
      </w:r>
    </w:p>
    <w:p>
      <w:pPr>
        <w:snapToGrid w:val="0"/>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9、我方完全理解贵方不一定接受最低价的投标或收到的任何投标。</w:t>
      </w:r>
    </w:p>
    <w:p>
      <w:pPr>
        <w:snapToGrid w:val="0"/>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10、我方愿意向贵方提供任何与本项投标有关的数据、情况和技术资料。若贵方需要，我方愿意提供我方作出的一切承诺的证明材料。</w:t>
      </w:r>
    </w:p>
    <w:p>
      <w:pPr>
        <w:snapToGrid w:val="0"/>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11、我方已详细审核全部投标文件，包括“修改投标文件”（如有的话）、参考资料及有关附件，确认无误。</w:t>
      </w:r>
    </w:p>
    <w:p>
      <w:pPr>
        <w:snapToGrid w:val="0"/>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12、我方承诺接受招标文件中第四部分—合同部分的全部条款且无任何异议。</w:t>
      </w:r>
    </w:p>
    <w:p>
      <w:pPr>
        <w:snapToGrid w:val="0"/>
        <w:spacing w:line="440" w:lineRule="exact"/>
        <w:ind w:firstLine="480" w:firstLineChars="200"/>
        <w:rPr>
          <w:rStyle w:val="28"/>
          <w:rFonts w:ascii="宋体" w:hAnsi="宋体"/>
          <w:color w:val="000000" w:themeColor="text1"/>
          <w:highlight w:val="none"/>
        </w:rPr>
      </w:pPr>
      <w:r>
        <w:rPr>
          <w:rStyle w:val="28"/>
          <w:rFonts w:ascii="宋体" w:hAnsi="宋体"/>
          <w:color w:val="000000" w:themeColor="text1"/>
          <w:highlight w:val="none"/>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0"/>
        </w:numPr>
        <w:snapToGrid w:val="0"/>
        <w:spacing w:line="440" w:lineRule="exact"/>
        <w:ind w:left="0" w:firstLine="480" w:firstLineChars="200"/>
        <w:rPr>
          <w:rStyle w:val="28"/>
          <w:rFonts w:ascii="宋体" w:hAnsi="宋体"/>
          <w:color w:val="000000" w:themeColor="text1"/>
          <w:highlight w:val="none"/>
        </w:rPr>
      </w:pPr>
      <w:r>
        <w:rPr>
          <w:rStyle w:val="28"/>
          <w:rFonts w:ascii="宋体" w:hAnsi="宋体"/>
          <w:color w:val="000000" w:themeColor="text1"/>
          <w:highlight w:val="none"/>
        </w:rPr>
        <w:t>提供虚假材料谋取中标、成交的；</w:t>
      </w:r>
    </w:p>
    <w:p>
      <w:pPr>
        <w:numPr>
          <w:ilvl w:val="0"/>
          <w:numId w:val="10"/>
        </w:numPr>
        <w:snapToGrid w:val="0"/>
        <w:spacing w:line="440" w:lineRule="exact"/>
        <w:ind w:left="0" w:firstLine="480" w:firstLineChars="200"/>
        <w:rPr>
          <w:rStyle w:val="28"/>
          <w:rFonts w:ascii="宋体" w:hAnsi="宋体"/>
          <w:color w:val="000000" w:themeColor="text1"/>
          <w:highlight w:val="none"/>
        </w:rPr>
      </w:pPr>
      <w:r>
        <w:rPr>
          <w:rStyle w:val="28"/>
          <w:rFonts w:ascii="宋体" w:hAnsi="宋体"/>
          <w:color w:val="000000" w:themeColor="text1"/>
          <w:highlight w:val="none"/>
        </w:rPr>
        <w:t>采取不正当手段诋毁、排挤其他供应商的；</w:t>
      </w:r>
    </w:p>
    <w:p>
      <w:pPr>
        <w:numPr>
          <w:ilvl w:val="0"/>
          <w:numId w:val="10"/>
        </w:numPr>
        <w:snapToGrid w:val="0"/>
        <w:spacing w:line="440" w:lineRule="exact"/>
        <w:ind w:left="0" w:firstLine="480" w:firstLineChars="200"/>
        <w:rPr>
          <w:rStyle w:val="28"/>
          <w:rFonts w:ascii="宋体" w:hAnsi="宋体"/>
          <w:color w:val="000000" w:themeColor="text1"/>
          <w:highlight w:val="none"/>
        </w:rPr>
      </w:pPr>
      <w:r>
        <w:rPr>
          <w:rStyle w:val="28"/>
          <w:rFonts w:ascii="宋体" w:hAnsi="宋体"/>
          <w:color w:val="000000" w:themeColor="text1"/>
          <w:highlight w:val="none"/>
        </w:rPr>
        <w:t>与采购人、其它供应商或者采购代理机构恶意串通的；</w:t>
      </w:r>
    </w:p>
    <w:p>
      <w:pPr>
        <w:numPr>
          <w:ilvl w:val="0"/>
          <w:numId w:val="10"/>
        </w:numPr>
        <w:snapToGrid w:val="0"/>
        <w:spacing w:line="440" w:lineRule="exact"/>
        <w:ind w:left="0" w:firstLine="480" w:firstLineChars="200"/>
        <w:rPr>
          <w:rStyle w:val="28"/>
          <w:rFonts w:ascii="宋体" w:hAnsi="宋体"/>
          <w:color w:val="000000" w:themeColor="text1"/>
          <w:highlight w:val="none"/>
        </w:rPr>
      </w:pPr>
      <w:r>
        <w:rPr>
          <w:rStyle w:val="28"/>
          <w:rFonts w:ascii="宋体" w:hAnsi="宋体"/>
          <w:color w:val="000000" w:themeColor="text1"/>
          <w:highlight w:val="none"/>
        </w:rPr>
        <w:t>向采购人、采购代理机构行贿或者提供其他不正当利益的；</w:t>
      </w:r>
    </w:p>
    <w:p>
      <w:pPr>
        <w:numPr>
          <w:ilvl w:val="0"/>
          <w:numId w:val="10"/>
        </w:numPr>
        <w:snapToGrid w:val="0"/>
        <w:spacing w:line="440" w:lineRule="exact"/>
        <w:ind w:left="0" w:firstLine="480" w:firstLineChars="200"/>
        <w:rPr>
          <w:rStyle w:val="28"/>
          <w:rFonts w:ascii="宋体" w:hAnsi="宋体"/>
          <w:color w:val="000000" w:themeColor="text1"/>
          <w:highlight w:val="none"/>
        </w:rPr>
      </w:pPr>
      <w:r>
        <w:rPr>
          <w:rStyle w:val="28"/>
          <w:rFonts w:ascii="宋体" w:hAnsi="宋体"/>
          <w:color w:val="000000" w:themeColor="text1"/>
          <w:highlight w:val="none"/>
        </w:rPr>
        <w:t>未经采购代理机构同意，在采购过程中与采购人进行协商谈判的；</w:t>
      </w:r>
    </w:p>
    <w:p>
      <w:pPr>
        <w:numPr>
          <w:ilvl w:val="0"/>
          <w:numId w:val="10"/>
        </w:numPr>
        <w:snapToGrid w:val="0"/>
        <w:spacing w:line="440" w:lineRule="exact"/>
        <w:ind w:left="0" w:firstLine="480" w:firstLineChars="200"/>
        <w:rPr>
          <w:rStyle w:val="28"/>
          <w:rFonts w:ascii="宋体" w:hAnsi="宋体"/>
          <w:color w:val="000000" w:themeColor="text1"/>
          <w:highlight w:val="none"/>
        </w:rPr>
      </w:pPr>
      <w:r>
        <w:rPr>
          <w:rStyle w:val="28"/>
          <w:rFonts w:ascii="宋体" w:hAnsi="宋体"/>
          <w:color w:val="000000" w:themeColor="text1"/>
          <w:highlight w:val="none"/>
        </w:rPr>
        <w:t>拒绝有关部门监督检查或提供虚假情况的。</w:t>
      </w:r>
    </w:p>
    <w:p>
      <w:pPr>
        <w:snapToGrid w:val="0"/>
        <w:spacing w:line="440" w:lineRule="exact"/>
        <w:rPr>
          <w:rStyle w:val="28"/>
          <w:rFonts w:ascii="宋体" w:hAnsi="宋体"/>
          <w:color w:val="000000" w:themeColor="text1"/>
          <w:highlight w:val="none"/>
        </w:rPr>
      </w:pPr>
    </w:p>
    <w:p>
      <w:pPr>
        <w:spacing w:line="440" w:lineRule="exact"/>
        <w:ind w:firstLine="240" w:firstLineChars="100"/>
        <w:rPr>
          <w:rStyle w:val="28"/>
          <w:rFonts w:ascii="宋体" w:hAnsi="宋体"/>
          <w:color w:val="000000" w:themeColor="text1"/>
          <w:highlight w:val="none"/>
        </w:rPr>
      </w:pPr>
      <w:r>
        <w:rPr>
          <w:rStyle w:val="28"/>
          <w:rFonts w:ascii="宋体" w:hAnsi="宋体"/>
          <w:color w:val="000000" w:themeColor="text1"/>
          <w:highlight w:val="none"/>
        </w:rPr>
        <w:t>与本投标有关的一切正式往来信函请寄：</w:t>
      </w:r>
    </w:p>
    <w:p>
      <w:pPr>
        <w:spacing w:line="440" w:lineRule="exact"/>
        <w:ind w:firstLine="240" w:firstLineChars="100"/>
        <w:rPr>
          <w:rStyle w:val="28"/>
          <w:rFonts w:ascii="宋体" w:hAnsi="宋体"/>
          <w:color w:val="000000" w:themeColor="text1"/>
          <w:highlight w:val="none"/>
          <w:u w:val="single"/>
        </w:rPr>
      </w:pPr>
      <w:r>
        <w:rPr>
          <w:rStyle w:val="28"/>
          <w:rFonts w:ascii="宋体" w:hAnsi="宋体"/>
          <w:color w:val="000000" w:themeColor="text1"/>
          <w:highlight w:val="none"/>
        </w:rPr>
        <w:t>地　　　　　址：</w:t>
      </w:r>
      <w:r>
        <w:rPr>
          <w:rStyle w:val="28"/>
          <w:rFonts w:ascii="宋体" w:hAnsi="宋体"/>
          <w:color w:val="000000" w:themeColor="text1"/>
          <w:highlight w:val="none"/>
          <w:u w:val="single"/>
        </w:rPr>
        <w:t>　　　　　　　　　　</w:t>
      </w:r>
      <w:r>
        <w:rPr>
          <w:rStyle w:val="28"/>
          <w:rFonts w:ascii="宋体" w:hAnsi="宋体"/>
          <w:color w:val="000000" w:themeColor="text1"/>
          <w:highlight w:val="none"/>
        </w:rPr>
        <w:t>邮编：</w:t>
      </w:r>
      <w:r>
        <w:rPr>
          <w:rStyle w:val="28"/>
          <w:rFonts w:ascii="宋体" w:hAnsi="宋体"/>
          <w:color w:val="000000" w:themeColor="text1"/>
          <w:highlight w:val="none"/>
          <w:u w:val="single"/>
        </w:rPr>
        <w:t>　　　　　　　　　</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　电　　　　　话：</w:t>
      </w:r>
      <w:r>
        <w:rPr>
          <w:rStyle w:val="28"/>
          <w:rFonts w:ascii="宋体" w:hAnsi="宋体"/>
          <w:color w:val="000000" w:themeColor="text1"/>
          <w:highlight w:val="none"/>
          <w:u w:val="single"/>
        </w:rPr>
        <w:t>　　　　　　　　　　</w:t>
      </w:r>
      <w:r>
        <w:rPr>
          <w:rStyle w:val="28"/>
          <w:rFonts w:ascii="宋体" w:hAnsi="宋体"/>
          <w:color w:val="000000" w:themeColor="text1"/>
          <w:highlight w:val="none"/>
        </w:rPr>
        <w:t>传真：</w:t>
      </w:r>
      <w:r>
        <w:rPr>
          <w:rStyle w:val="28"/>
          <w:rFonts w:ascii="宋体" w:hAnsi="宋体"/>
          <w:color w:val="000000" w:themeColor="text1"/>
          <w:highlight w:val="none"/>
          <w:u w:val="single"/>
        </w:rPr>
        <w:t>　　　　　　　　　</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　投标人代表签字：</w:t>
      </w:r>
      <w:r>
        <w:rPr>
          <w:rStyle w:val="28"/>
          <w:rFonts w:ascii="宋体" w:hAnsi="宋体"/>
          <w:color w:val="000000" w:themeColor="text1"/>
          <w:highlight w:val="none"/>
          <w:u w:val="single"/>
        </w:rPr>
        <w:t>　　　　　　　　　　　　　</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　投标人名称：</w:t>
      </w:r>
      <w:r>
        <w:rPr>
          <w:rStyle w:val="28"/>
          <w:rFonts w:ascii="宋体" w:hAnsi="宋体"/>
          <w:color w:val="000000" w:themeColor="text1"/>
          <w:highlight w:val="none"/>
          <w:u w:val="single"/>
        </w:rPr>
        <w:t>　　　　　　　　　　</w:t>
      </w:r>
    </w:p>
    <w:p>
      <w:pPr>
        <w:spacing w:line="440" w:lineRule="exact"/>
        <w:ind w:firstLine="6240" w:firstLineChars="2600"/>
        <w:rPr>
          <w:rStyle w:val="28"/>
          <w:rFonts w:ascii="宋体" w:hAnsi="宋体"/>
          <w:color w:val="000000" w:themeColor="text1"/>
          <w:highlight w:val="none"/>
        </w:rPr>
      </w:pPr>
      <w:r>
        <w:rPr>
          <w:rStyle w:val="28"/>
          <w:rFonts w:ascii="宋体" w:hAnsi="宋体"/>
          <w:color w:val="000000" w:themeColor="text1"/>
          <w:highlight w:val="none"/>
        </w:rPr>
        <w:t>（单位公章）</w:t>
      </w:r>
    </w:p>
    <w:p>
      <w:pPr>
        <w:spacing w:line="440" w:lineRule="exact"/>
        <w:ind w:firstLine="5880" w:firstLineChars="2450"/>
        <w:rPr>
          <w:rStyle w:val="28"/>
          <w:rFonts w:ascii="宋体" w:hAnsi="宋体"/>
          <w:color w:val="000000" w:themeColor="text1"/>
          <w:highlight w:val="none"/>
        </w:rPr>
      </w:pPr>
      <w:r>
        <w:rPr>
          <w:rStyle w:val="28"/>
          <w:rFonts w:ascii="宋体" w:hAnsi="宋体"/>
          <w:color w:val="000000" w:themeColor="text1"/>
          <w:highlight w:val="none"/>
        </w:rPr>
        <w:t>20年</w:t>
      </w:r>
      <w:r>
        <w:rPr>
          <w:rStyle w:val="28"/>
          <w:rFonts w:hint="eastAsia" w:ascii="宋体" w:hAnsi="宋体"/>
          <w:color w:val="000000" w:themeColor="text1"/>
          <w:highlight w:val="none"/>
        </w:rPr>
        <w:t xml:space="preserve"> </w:t>
      </w:r>
      <w:r>
        <w:rPr>
          <w:rStyle w:val="28"/>
          <w:rFonts w:ascii="宋体" w:hAnsi="宋体"/>
          <w:color w:val="000000" w:themeColor="text1"/>
          <w:highlight w:val="none"/>
        </w:rPr>
        <w:t>月</w:t>
      </w:r>
      <w:r>
        <w:rPr>
          <w:rStyle w:val="28"/>
          <w:rFonts w:hint="eastAsia" w:ascii="宋体" w:hAnsi="宋体"/>
          <w:color w:val="000000" w:themeColor="text1"/>
          <w:highlight w:val="none"/>
        </w:rPr>
        <w:t xml:space="preserve"> </w:t>
      </w:r>
      <w:r>
        <w:rPr>
          <w:rStyle w:val="28"/>
          <w:rFonts w:ascii="宋体" w:hAnsi="宋体"/>
          <w:color w:val="000000" w:themeColor="text1"/>
          <w:highlight w:val="none"/>
        </w:rPr>
        <w:t>日</w:t>
      </w:r>
    </w:p>
    <w:p>
      <w:pPr>
        <w:snapToGrid w:val="0"/>
        <w:spacing w:line="44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注：除可填报项目外，对本投标函的任何修改将被视为非实质性响应投标，从而导致该投标被拒绝。</w:t>
      </w:r>
    </w:p>
    <w:p>
      <w:pPr>
        <w:spacing w:line="440" w:lineRule="exact"/>
        <w:rPr>
          <w:rStyle w:val="28"/>
          <w:rFonts w:ascii="宋体" w:hAnsi="宋体"/>
          <w:color w:val="000000" w:themeColor="text1"/>
          <w:highlight w:val="none"/>
        </w:rPr>
      </w:pPr>
    </w:p>
    <w:p>
      <w:pPr>
        <w:spacing w:line="440" w:lineRule="exact"/>
        <w:rPr>
          <w:rStyle w:val="28"/>
          <w:rFonts w:ascii="宋体" w:hAnsi="宋体"/>
          <w:color w:val="000000" w:themeColor="text1"/>
          <w:highlight w:val="none"/>
        </w:rPr>
      </w:pPr>
    </w:p>
    <w:p>
      <w:pPr>
        <w:spacing w:line="440" w:lineRule="exact"/>
        <w:rPr>
          <w:rStyle w:val="28"/>
          <w:rFonts w:ascii="宋体" w:hAnsi="宋体"/>
          <w:color w:val="000000" w:themeColor="text1"/>
          <w:highlight w:val="none"/>
        </w:rPr>
      </w:pPr>
    </w:p>
    <w:p>
      <w:pPr>
        <w:spacing w:line="440" w:lineRule="exact"/>
        <w:jc w:val="center"/>
        <w:rPr>
          <w:rStyle w:val="28"/>
          <w:rFonts w:ascii="宋体" w:hAnsi="宋体"/>
          <w:b/>
          <w:bCs/>
          <w:color w:val="000000" w:themeColor="text1"/>
          <w:highlight w:val="none"/>
        </w:rPr>
      </w:pPr>
      <w:r>
        <w:rPr>
          <w:rStyle w:val="28"/>
          <w:rFonts w:ascii="宋体" w:hAnsi="宋体"/>
          <w:b/>
          <w:bCs/>
          <w:color w:val="000000" w:themeColor="text1"/>
          <w:highlight w:val="none"/>
        </w:rPr>
        <w:t>附：投标保证金汇款凭证</w:t>
      </w:r>
    </w:p>
    <w:p>
      <w:pPr>
        <w:spacing w:line="440" w:lineRule="exact"/>
        <w:rPr>
          <w:rStyle w:val="28"/>
          <w:rFonts w:ascii="宋体" w:hAnsi="宋体"/>
          <w:color w:val="000000" w:themeColor="text1"/>
          <w:highlight w:val="none"/>
        </w:rPr>
      </w:pPr>
    </w:p>
    <w:p>
      <w:pPr>
        <w:spacing w:line="440" w:lineRule="exact"/>
        <w:rPr>
          <w:rStyle w:val="28"/>
          <w:rFonts w:ascii="宋体" w:hAnsi="宋体"/>
          <w:color w:val="000000" w:themeColor="text1"/>
          <w:highlight w:val="none"/>
        </w:rPr>
      </w:pPr>
    </w:p>
    <w:p>
      <w:pPr>
        <w:pStyle w:val="2"/>
        <w:ind w:left="480" w:firstLine="480"/>
        <w:rPr>
          <w:rStyle w:val="28"/>
          <w:rFonts w:ascii="宋体" w:hAnsi="宋体"/>
          <w:color w:val="000000" w:themeColor="text1"/>
          <w:sz w:val="24"/>
          <w:highlight w:val="none"/>
        </w:rPr>
      </w:pPr>
    </w:p>
    <w:p>
      <w:pPr>
        <w:pStyle w:val="2"/>
        <w:ind w:left="480" w:firstLine="480"/>
        <w:rPr>
          <w:rStyle w:val="28"/>
          <w:rFonts w:ascii="宋体" w:hAnsi="宋体"/>
          <w:color w:val="000000" w:themeColor="text1"/>
          <w:sz w:val="24"/>
          <w:highlight w:val="none"/>
        </w:rPr>
      </w:pPr>
    </w:p>
    <w:p>
      <w:pPr>
        <w:spacing w:line="440" w:lineRule="exact"/>
        <w:rPr>
          <w:rStyle w:val="28"/>
          <w:rFonts w:ascii="宋体" w:hAnsi="宋体"/>
          <w:color w:val="000000" w:themeColor="text1"/>
          <w:highlight w:val="none"/>
        </w:rPr>
      </w:pPr>
    </w:p>
    <w:p>
      <w:pPr>
        <w:spacing w:line="440" w:lineRule="exact"/>
        <w:rPr>
          <w:rStyle w:val="28"/>
          <w:rFonts w:ascii="宋体" w:hAnsi="宋体"/>
          <w:color w:val="000000" w:themeColor="text1"/>
          <w:highlight w:val="none"/>
        </w:rPr>
      </w:pPr>
    </w:p>
    <w:p>
      <w:pPr>
        <w:spacing w:line="440" w:lineRule="exact"/>
        <w:jc w:val="left"/>
        <w:rPr>
          <w:rStyle w:val="28"/>
          <w:rFonts w:ascii="宋体" w:hAnsi="宋体"/>
          <w:b/>
          <w:color w:val="000000" w:themeColor="text1"/>
          <w:sz w:val="32"/>
          <w:szCs w:val="32"/>
          <w:highlight w:val="none"/>
        </w:rPr>
      </w:pPr>
      <w:r>
        <w:rPr>
          <w:rStyle w:val="28"/>
          <w:rFonts w:ascii="宋体" w:hAnsi="宋体"/>
          <w:b/>
          <w:color w:val="000000" w:themeColor="text1"/>
          <w:sz w:val="32"/>
          <w:szCs w:val="32"/>
          <w:highlight w:val="none"/>
        </w:rPr>
        <w:t>（附件二）</w:t>
      </w:r>
    </w:p>
    <w:p>
      <w:pPr>
        <w:spacing w:line="440" w:lineRule="exact"/>
        <w:jc w:val="center"/>
        <w:rPr>
          <w:rStyle w:val="28"/>
          <w:rFonts w:ascii="宋体" w:hAnsi="宋体"/>
          <w:b/>
          <w:color w:val="000000" w:themeColor="text1"/>
          <w:sz w:val="32"/>
          <w:szCs w:val="32"/>
          <w:highlight w:val="none"/>
        </w:rPr>
      </w:pPr>
      <w:r>
        <w:rPr>
          <w:rStyle w:val="28"/>
          <w:rFonts w:ascii="宋体" w:hAnsi="宋体"/>
          <w:b/>
          <w:color w:val="000000" w:themeColor="text1"/>
          <w:sz w:val="32"/>
          <w:szCs w:val="32"/>
          <w:highlight w:val="none"/>
        </w:rPr>
        <w:t>1.1法定代表人资格证明书（法人参加时提供）</w:t>
      </w:r>
    </w:p>
    <w:p>
      <w:pPr>
        <w:spacing w:line="500" w:lineRule="exact"/>
        <w:rPr>
          <w:rStyle w:val="28"/>
          <w:rFonts w:ascii="宋体" w:hAnsi="宋体"/>
          <w:color w:val="000000" w:themeColor="text1"/>
          <w:szCs w:val="21"/>
          <w:highlight w:val="none"/>
        </w:rPr>
      </w:pPr>
    </w:p>
    <w:p>
      <w:pPr>
        <w:pStyle w:val="52"/>
        <w:spacing w:line="580" w:lineRule="exact"/>
        <w:ind w:firstLine="560"/>
        <w:rPr>
          <w:rStyle w:val="28"/>
          <w:rFonts w:ascii="宋体" w:hAnsi="宋体" w:eastAsia="宋体"/>
          <w:color w:val="000000" w:themeColor="text1"/>
          <w:highlight w:val="none"/>
          <w:u w:val="single"/>
        </w:rPr>
      </w:pPr>
      <w:r>
        <w:rPr>
          <w:rStyle w:val="28"/>
          <w:rFonts w:ascii="宋体" w:hAnsi="宋体" w:eastAsia="宋体"/>
          <w:color w:val="000000" w:themeColor="text1"/>
          <w:highlight w:val="none"/>
        </w:rPr>
        <w:t>单位名称：</w:t>
      </w:r>
      <w:r>
        <w:rPr>
          <w:rStyle w:val="28"/>
          <w:rFonts w:ascii="宋体" w:hAnsi="宋体" w:eastAsia="宋体"/>
          <w:color w:val="000000" w:themeColor="text1"/>
          <w:highlight w:val="none"/>
          <w:u w:val="single"/>
        </w:rPr>
        <w:t xml:space="preserve">                                   </w:t>
      </w:r>
      <w:r>
        <w:rPr>
          <w:rStyle w:val="28"/>
          <w:rFonts w:ascii="宋体" w:hAnsi="宋体" w:eastAsia="宋体"/>
          <w:color w:val="000000" w:themeColor="text1"/>
          <w:highlight w:val="none"/>
        </w:rPr>
        <w:t>；</w:t>
      </w:r>
    </w:p>
    <w:p>
      <w:pPr>
        <w:pStyle w:val="52"/>
        <w:spacing w:line="580" w:lineRule="exact"/>
        <w:ind w:firstLine="560"/>
        <w:rPr>
          <w:rStyle w:val="28"/>
          <w:rFonts w:ascii="宋体" w:hAnsi="宋体" w:eastAsia="宋体"/>
          <w:color w:val="000000" w:themeColor="text1"/>
          <w:highlight w:val="none"/>
        </w:rPr>
      </w:pPr>
      <w:r>
        <w:rPr>
          <w:rStyle w:val="28"/>
          <w:rFonts w:ascii="宋体" w:hAnsi="宋体" w:eastAsia="宋体"/>
          <w:color w:val="000000" w:themeColor="text1"/>
          <w:highlight w:val="none"/>
        </w:rPr>
        <w:t>地    址：</w:t>
      </w:r>
      <w:r>
        <w:rPr>
          <w:rStyle w:val="28"/>
          <w:rFonts w:ascii="宋体" w:hAnsi="宋体" w:eastAsia="宋体"/>
          <w:color w:val="000000" w:themeColor="text1"/>
          <w:highlight w:val="none"/>
          <w:u w:val="single"/>
        </w:rPr>
        <w:t xml:space="preserve">                                  </w:t>
      </w:r>
      <w:r>
        <w:rPr>
          <w:rStyle w:val="28"/>
          <w:rFonts w:ascii="宋体" w:hAnsi="宋体" w:eastAsia="宋体"/>
          <w:color w:val="000000" w:themeColor="text1"/>
          <w:highlight w:val="none"/>
        </w:rPr>
        <w:t>；</w:t>
      </w:r>
    </w:p>
    <w:p>
      <w:pPr>
        <w:pStyle w:val="52"/>
        <w:spacing w:line="580" w:lineRule="exact"/>
        <w:ind w:firstLine="560"/>
        <w:rPr>
          <w:rStyle w:val="28"/>
          <w:rFonts w:ascii="宋体" w:hAnsi="宋体" w:eastAsia="宋体"/>
          <w:color w:val="000000" w:themeColor="text1"/>
          <w:highlight w:val="none"/>
        </w:rPr>
      </w:pPr>
      <w:r>
        <w:rPr>
          <w:rStyle w:val="28"/>
          <w:rFonts w:ascii="宋体" w:hAnsi="宋体" w:eastAsia="宋体"/>
          <w:color w:val="000000" w:themeColor="text1"/>
          <w:highlight w:val="none"/>
        </w:rPr>
        <w:t>姓    名：</w:t>
      </w:r>
      <w:r>
        <w:rPr>
          <w:rStyle w:val="28"/>
          <w:rFonts w:ascii="宋体" w:hAnsi="宋体" w:eastAsia="宋体"/>
          <w:color w:val="000000" w:themeColor="text1"/>
          <w:highlight w:val="none"/>
          <w:u w:val="single"/>
        </w:rPr>
        <w:t xml:space="preserve">           </w:t>
      </w:r>
      <w:r>
        <w:rPr>
          <w:rStyle w:val="28"/>
          <w:rFonts w:ascii="宋体" w:hAnsi="宋体" w:eastAsia="宋体"/>
          <w:color w:val="000000" w:themeColor="text1"/>
          <w:highlight w:val="none"/>
        </w:rPr>
        <w:t>性别：</w:t>
      </w:r>
      <w:r>
        <w:rPr>
          <w:rStyle w:val="28"/>
          <w:rFonts w:ascii="宋体" w:hAnsi="宋体" w:eastAsia="宋体"/>
          <w:color w:val="000000" w:themeColor="text1"/>
          <w:highlight w:val="none"/>
          <w:u w:val="single"/>
        </w:rPr>
        <w:t xml:space="preserve">      </w:t>
      </w:r>
      <w:r>
        <w:rPr>
          <w:rStyle w:val="28"/>
          <w:rFonts w:ascii="宋体" w:hAnsi="宋体" w:eastAsia="宋体"/>
          <w:color w:val="000000" w:themeColor="text1"/>
          <w:highlight w:val="none"/>
        </w:rPr>
        <w:t>年龄：</w:t>
      </w:r>
      <w:r>
        <w:rPr>
          <w:rStyle w:val="28"/>
          <w:rFonts w:ascii="宋体" w:hAnsi="宋体" w:eastAsia="宋体"/>
          <w:color w:val="000000" w:themeColor="text1"/>
          <w:highlight w:val="none"/>
          <w:u w:val="single"/>
        </w:rPr>
        <w:t xml:space="preserve">      </w:t>
      </w:r>
      <w:r>
        <w:rPr>
          <w:rStyle w:val="28"/>
          <w:rFonts w:ascii="宋体" w:hAnsi="宋体" w:eastAsia="宋体"/>
          <w:color w:val="000000" w:themeColor="text1"/>
          <w:highlight w:val="none"/>
        </w:rPr>
        <w:t>职务：</w:t>
      </w:r>
      <w:r>
        <w:rPr>
          <w:rStyle w:val="28"/>
          <w:rFonts w:ascii="宋体" w:hAnsi="宋体" w:eastAsia="宋体"/>
          <w:color w:val="000000" w:themeColor="text1"/>
          <w:highlight w:val="none"/>
          <w:u w:val="single"/>
        </w:rPr>
        <w:t xml:space="preserve">        </w:t>
      </w:r>
      <w:r>
        <w:rPr>
          <w:rStyle w:val="28"/>
          <w:rFonts w:ascii="宋体" w:hAnsi="宋体" w:eastAsia="宋体"/>
          <w:color w:val="000000" w:themeColor="text1"/>
          <w:highlight w:val="none"/>
        </w:rPr>
        <w:t>；</w:t>
      </w:r>
    </w:p>
    <w:p>
      <w:pPr>
        <w:pStyle w:val="52"/>
        <w:spacing w:line="580" w:lineRule="exact"/>
        <w:ind w:firstLine="560"/>
        <w:rPr>
          <w:rStyle w:val="28"/>
          <w:rFonts w:ascii="宋体" w:hAnsi="宋体" w:eastAsia="宋体"/>
          <w:color w:val="000000" w:themeColor="text1"/>
          <w:highlight w:val="none"/>
        </w:rPr>
      </w:pPr>
      <w:r>
        <w:rPr>
          <w:rStyle w:val="28"/>
          <w:rFonts w:ascii="宋体" w:hAnsi="宋体" w:eastAsia="宋体"/>
          <w:color w:val="000000" w:themeColor="text1"/>
          <w:highlight w:val="none"/>
        </w:rPr>
        <w:t>该同志系</w:t>
      </w:r>
      <w:r>
        <w:rPr>
          <w:rStyle w:val="28"/>
          <w:rFonts w:ascii="宋体" w:hAnsi="宋体" w:eastAsia="宋体"/>
          <w:color w:val="000000" w:themeColor="text1"/>
          <w:highlight w:val="none"/>
          <w:u w:val="single"/>
        </w:rPr>
        <w:t xml:space="preserve">                         公司</w:t>
      </w:r>
      <w:r>
        <w:rPr>
          <w:rStyle w:val="28"/>
          <w:rFonts w:ascii="宋体" w:hAnsi="宋体" w:eastAsia="宋体"/>
          <w:color w:val="000000" w:themeColor="text1"/>
          <w:highlight w:val="none"/>
        </w:rPr>
        <w:t>的法定代表人。为参加本项目，签署上述的投标文件、进行合同谈判、签署合同和处理与之有关的一切事务。</w:t>
      </w:r>
    </w:p>
    <w:p>
      <w:pPr>
        <w:pStyle w:val="52"/>
        <w:spacing w:line="580" w:lineRule="exact"/>
        <w:ind w:firstLine="560"/>
        <w:rPr>
          <w:rStyle w:val="28"/>
          <w:rFonts w:ascii="宋体" w:hAnsi="宋体" w:eastAsia="宋体"/>
          <w:color w:val="000000" w:themeColor="text1"/>
          <w:highlight w:val="none"/>
        </w:rPr>
      </w:pPr>
    </w:p>
    <w:p>
      <w:pPr>
        <w:pStyle w:val="52"/>
        <w:spacing w:line="580" w:lineRule="exact"/>
        <w:ind w:firstLine="560"/>
        <w:rPr>
          <w:rStyle w:val="28"/>
          <w:rFonts w:ascii="宋体" w:hAnsi="宋体" w:eastAsia="宋体"/>
          <w:color w:val="000000" w:themeColor="text1"/>
          <w:highlight w:val="none"/>
        </w:rPr>
      </w:pPr>
      <w:r>
        <w:rPr>
          <w:rStyle w:val="28"/>
          <w:rFonts w:ascii="宋体" w:hAnsi="宋体" w:eastAsia="宋体"/>
          <w:color w:val="000000" w:themeColor="text1"/>
          <w:highlight w:val="none"/>
        </w:rPr>
        <w:t>特此证明</w:t>
      </w:r>
    </w:p>
    <w:p>
      <w:pPr>
        <w:pStyle w:val="52"/>
        <w:spacing w:line="580" w:lineRule="exact"/>
        <w:ind w:firstLine="560"/>
        <w:rPr>
          <w:rStyle w:val="28"/>
          <w:rFonts w:ascii="宋体" w:hAnsi="宋体" w:eastAsia="宋体"/>
          <w:color w:val="000000" w:themeColor="text1"/>
          <w:highlight w:val="none"/>
        </w:rPr>
      </w:pPr>
    </w:p>
    <w:p>
      <w:pPr>
        <w:pStyle w:val="52"/>
        <w:ind w:firstLine="482"/>
        <w:rPr>
          <w:rStyle w:val="28"/>
          <w:rFonts w:ascii="宋体" w:hAnsi="宋体" w:eastAsia="宋体"/>
          <w:color w:val="000000" w:themeColor="text1"/>
          <w:highlight w:val="none"/>
        </w:rPr>
      </w:pPr>
      <w:r>
        <w:rPr>
          <w:rStyle w:val="28"/>
          <w:rFonts w:cs="宋体"/>
          <w:b/>
          <w:bCs/>
          <w:color w:val="000000" w:themeColor="text1"/>
          <w:sz w:val="24"/>
          <w:szCs w:val="21"/>
          <w:highlight w:val="none"/>
        </w:rPr>
        <w:pict>
          <v:shape id="_x0000_s1026" o:spid="_x0000_s1026" o:spt="202" type="#_x0000_t202" style="position:absolute;left:0pt;margin-left:234pt;margin-top:16.45pt;height:152.75pt;width:222.7pt;z-index:251665408;mso-width-relative:page;mso-height-relative:page;" coordsize="21600,21600" o:gfxdata="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rFQRK2QAAAAoBAAAP&#10;AAAAAAAAAAEAIAAAACIAAABkcnMvZG93bnJldi54bWxQSwECFAAUAAAACACHTuJA2L2hAhcCAABQ&#10;BAAADgAAAAAAAAABACAAAAAoAQAAZHJzL2Uyb0RvYy54bWxQSwUGAAAAAAYABgBZAQAAsQUAAAAA&#10;">
            <v:path/>
            <v:fill focussize="0,0"/>
            <v:stroke joinstyle="miter"/>
            <v:imagedata o:title=""/>
            <o:lock v:ext="edit"/>
            <v:textbox>
              <w:txbxContent>
                <w:p>
                  <w:pPr>
                    <w:jc w:val="center"/>
                    <w:rPr>
                      <w:rStyle w:val="28"/>
                    </w:rPr>
                  </w:pPr>
                </w:p>
                <w:p>
                  <w:pPr>
                    <w:pStyle w:val="53"/>
                    <w:ind w:left="480"/>
                    <w:rPr>
                      <w:rStyle w:val="28"/>
                    </w:rPr>
                  </w:pPr>
                </w:p>
                <w:p>
                  <w:pPr>
                    <w:jc w:val="center"/>
                    <w:rPr>
                      <w:rStyle w:val="28"/>
                      <w:rFonts w:ascii="仿宋_GB2312" w:hAnsi="仿宋" w:eastAsia="仿宋_GB2312"/>
                      <w:b/>
                    </w:rPr>
                  </w:pPr>
                  <w:r>
                    <w:rPr>
                      <w:rStyle w:val="28"/>
                      <w:rFonts w:ascii="仿宋_GB2312" w:hAnsi="仿宋" w:eastAsia="仿宋_GB2312"/>
                      <w:b/>
                    </w:rPr>
                    <w:t>法定代表人身份证复印件反面</w:t>
                  </w:r>
                </w:p>
                <w:p>
                  <w:pPr>
                    <w:rPr>
                      <w:rStyle w:val="28"/>
                    </w:rPr>
                  </w:pPr>
                </w:p>
              </w:txbxContent>
            </v:textbox>
          </v:shape>
        </w:pict>
      </w:r>
      <w:r>
        <w:rPr>
          <w:rStyle w:val="28"/>
          <w:color w:val="000000" w:themeColor="text1"/>
          <w:highlight w:val="none"/>
        </w:rPr>
        <w:pict>
          <v:shape id="_x0000_s1031" o:spid="_x0000_s1031" o:spt="202" type="#_x0000_t202" style="position:absolute;left:0pt;margin-left:-3.55pt;margin-top:16.45pt;height:152.75pt;width:237.55pt;z-index:251666432;mso-width-relative:page;mso-height-relative:page;" coordsize="21600,21600" o:gfxdata="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LLc17ZAAAACQEA&#10;AA8AAAAAAAAAAQAgAAAAIgAAAGRycy9kb3ducmV2LnhtbFBLAQIUABQAAAAIAIdO4kCORkdRGQIA&#10;AFAEAAAOAAAAAAAAAAEAIAAAACgBAABkcnMvZTJvRG9jLnhtbFBLBQYAAAAABgAGAFkBAACzBQAA&#10;AAA=&#10;">
            <v:path/>
            <v:fill focussize="0,0"/>
            <v:stroke joinstyle="miter"/>
            <v:imagedata o:title=""/>
            <o:lock v:ext="edit"/>
            <v:textbox>
              <w:txbxContent>
                <w:p>
                  <w:pPr>
                    <w:jc w:val="center"/>
                    <w:rPr>
                      <w:rStyle w:val="28"/>
                    </w:rPr>
                  </w:pPr>
                </w:p>
                <w:p>
                  <w:pPr>
                    <w:jc w:val="center"/>
                    <w:rPr>
                      <w:rStyle w:val="28"/>
                      <w:b/>
                    </w:rPr>
                  </w:pPr>
                </w:p>
                <w:p>
                  <w:pPr>
                    <w:jc w:val="center"/>
                    <w:rPr>
                      <w:rStyle w:val="28"/>
                      <w:rFonts w:ascii="仿宋_GB2312" w:hAnsi="仿宋" w:eastAsia="仿宋_GB2312"/>
                      <w:b/>
                    </w:rPr>
                  </w:pPr>
                  <w:r>
                    <w:rPr>
                      <w:rStyle w:val="28"/>
                      <w:rFonts w:ascii="仿宋_GB2312" w:hAnsi="仿宋" w:eastAsia="仿宋_GB2312"/>
                      <w:b/>
                    </w:rPr>
                    <w:t>法定代表人身份证复印件正面</w:t>
                  </w:r>
                </w:p>
                <w:p>
                  <w:pPr>
                    <w:rPr>
                      <w:rStyle w:val="28"/>
                    </w:rPr>
                  </w:pPr>
                </w:p>
              </w:txbxContent>
            </v:textbox>
          </v:shape>
        </w:pict>
      </w:r>
    </w:p>
    <w:p>
      <w:pPr>
        <w:pStyle w:val="52"/>
        <w:ind w:firstLine="560"/>
        <w:rPr>
          <w:rStyle w:val="28"/>
          <w:rFonts w:ascii="宋体" w:hAnsi="宋体" w:eastAsia="宋体"/>
          <w:color w:val="000000" w:themeColor="text1"/>
          <w:highlight w:val="none"/>
        </w:rPr>
      </w:pPr>
    </w:p>
    <w:p>
      <w:pPr>
        <w:pStyle w:val="52"/>
        <w:ind w:firstLine="560"/>
        <w:rPr>
          <w:rStyle w:val="28"/>
          <w:rFonts w:ascii="宋体" w:hAnsi="宋体" w:eastAsia="宋体"/>
          <w:color w:val="000000" w:themeColor="text1"/>
          <w:highlight w:val="none"/>
        </w:rPr>
      </w:pPr>
    </w:p>
    <w:p>
      <w:pPr>
        <w:pStyle w:val="52"/>
        <w:ind w:firstLine="560"/>
        <w:rPr>
          <w:rStyle w:val="28"/>
          <w:rFonts w:ascii="宋体" w:hAnsi="宋体" w:eastAsia="宋体"/>
          <w:color w:val="000000" w:themeColor="text1"/>
          <w:highlight w:val="none"/>
        </w:rPr>
      </w:pPr>
    </w:p>
    <w:p>
      <w:pPr>
        <w:pStyle w:val="52"/>
        <w:ind w:firstLine="560"/>
        <w:rPr>
          <w:rStyle w:val="28"/>
          <w:rFonts w:ascii="宋体" w:hAnsi="宋体" w:eastAsia="宋体"/>
          <w:color w:val="000000" w:themeColor="text1"/>
          <w:highlight w:val="none"/>
        </w:rPr>
      </w:pPr>
    </w:p>
    <w:p>
      <w:pPr>
        <w:pStyle w:val="52"/>
        <w:ind w:firstLine="560"/>
        <w:rPr>
          <w:rStyle w:val="28"/>
          <w:rFonts w:ascii="宋体" w:hAnsi="宋体" w:eastAsia="宋体"/>
          <w:color w:val="000000" w:themeColor="text1"/>
          <w:highlight w:val="none"/>
        </w:rPr>
      </w:pPr>
    </w:p>
    <w:p>
      <w:pPr>
        <w:pStyle w:val="52"/>
        <w:ind w:firstLine="560"/>
        <w:rPr>
          <w:rStyle w:val="28"/>
          <w:rFonts w:ascii="宋体" w:hAnsi="宋体" w:eastAsia="宋体"/>
          <w:color w:val="000000" w:themeColor="text1"/>
          <w:highlight w:val="none"/>
        </w:rPr>
      </w:pPr>
    </w:p>
    <w:p>
      <w:pPr>
        <w:pStyle w:val="52"/>
        <w:ind w:firstLine="560"/>
        <w:rPr>
          <w:rStyle w:val="28"/>
          <w:rFonts w:ascii="宋体" w:hAnsi="宋体" w:eastAsia="宋体"/>
          <w:color w:val="000000" w:themeColor="text1"/>
          <w:highlight w:val="none"/>
        </w:rPr>
      </w:pPr>
    </w:p>
    <w:p>
      <w:pPr>
        <w:pStyle w:val="52"/>
        <w:ind w:firstLine="560"/>
        <w:rPr>
          <w:rStyle w:val="28"/>
          <w:rFonts w:ascii="宋体" w:hAnsi="宋体" w:eastAsia="宋体"/>
          <w:color w:val="000000" w:themeColor="text1"/>
          <w:highlight w:val="none"/>
        </w:rPr>
      </w:pPr>
    </w:p>
    <w:p>
      <w:pPr>
        <w:pStyle w:val="52"/>
        <w:ind w:firstLine="560"/>
        <w:rPr>
          <w:rStyle w:val="28"/>
          <w:rFonts w:ascii="宋体" w:hAnsi="宋体" w:eastAsia="宋体"/>
          <w:color w:val="000000" w:themeColor="text1"/>
          <w:highlight w:val="none"/>
        </w:rPr>
      </w:pPr>
      <w:r>
        <w:rPr>
          <w:rStyle w:val="28"/>
          <w:rFonts w:ascii="宋体" w:hAnsi="宋体" w:eastAsia="宋体"/>
          <w:color w:val="000000" w:themeColor="text1"/>
          <w:highlight w:val="none"/>
        </w:rPr>
        <w:t>（单位公章）</w:t>
      </w:r>
    </w:p>
    <w:p>
      <w:pPr>
        <w:pStyle w:val="52"/>
        <w:ind w:firstLine="4200" w:firstLineChars="1500"/>
        <w:rPr>
          <w:rStyle w:val="28"/>
          <w:rFonts w:ascii="宋体" w:hAnsi="宋体" w:eastAsia="宋体"/>
          <w:color w:val="000000" w:themeColor="text1"/>
          <w:highlight w:val="none"/>
        </w:rPr>
      </w:pPr>
      <w:r>
        <w:rPr>
          <w:rStyle w:val="28"/>
          <w:rFonts w:ascii="宋体" w:hAnsi="宋体" w:eastAsia="宋体"/>
          <w:color w:val="000000" w:themeColor="text1"/>
          <w:highlight w:val="none"/>
        </w:rPr>
        <w:t>法定代表人签名：</w:t>
      </w:r>
      <w:r>
        <w:rPr>
          <w:rStyle w:val="28"/>
          <w:rFonts w:ascii="宋体" w:hAnsi="宋体" w:eastAsia="宋体"/>
          <w:color w:val="000000" w:themeColor="text1"/>
          <w:highlight w:val="none"/>
          <w:u w:val="single"/>
        </w:rPr>
        <w:t xml:space="preserve">              </w:t>
      </w:r>
    </w:p>
    <w:p>
      <w:pPr>
        <w:pStyle w:val="52"/>
        <w:ind w:firstLine="4200" w:firstLineChars="1500"/>
        <w:rPr>
          <w:rStyle w:val="28"/>
          <w:rFonts w:ascii="宋体" w:hAnsi="宋体" w:eastAsia="宋体"/>
          <w:color w:val="000000" w:themeColor="text1"/>
          <w:highlight w:val="none"/>
        </w:rPr>
      </w:pPr>
      <w:r>
        <w:rPr>
          <w:rStyle w:val="28"/>
          <w:rFonts w:ascii="宋体" w:hAnsi="宋体" w:eastAsia="宋体"/>
          <w:color w:val="000000" w:themeColor="text1"/>
          <w:highlight w:val="none"/>
        </w:rPr>
        <w:t>日  期：</w:t>
      </w:r>
      <w:r>
        <w:rPr>
          <w:rStyle w:val="28"/>
          <w:rFonts w:ascii="宋体" w:hAnsi="宋体" w:eastAsia="宋体"/>
          <w:color w:val="000000" w:themeColor="text1"/>
          <w:highlight w:val="none"/>
          <w:u w:val="single"/>
        </w:rPr>
        <w:t xml:space="preserve">      </w:t>
      </w:r>
      <w:r>
        <w:rPr>
          <w:rStyle w:val="28"/>
          <w:rFonts w:ascii="宋体" w:hAnsi="宋体" w:eastAsia="宋体"/>
          <w:color w:val="000000" w:themeColor="text1"/>
          <w:highlight w:val="none"/>
        </w:rPr>
        <w:t>年</w:t>
      </w:r>
      <w:r>
        <w:rPr>
          <w:rStyle w:val="28"/>
          <w:rFonts w:ascii="宋体" w:hAnsi="宋体" w:eastAsia="宋体"/>
          <w:color w:val="000000" w:themeColor="text1"/>
          <w:highlight w:val="none"/>
          <w:u w:val="single"/>
        </w:rPr>
        <w:t xml:space="preserve">    </w:t>
      </w:r>
      <w:r>
        <w:rPr>
          <w:rStyle w:val="28"/>
          <w:rFonts w:ascii="宋体" w:hAnsi="宋体" w:eastAsia="宋体"/>
          <w:color w:val="000000" w:themeColor="text1"/>
          <w:highlight w:val="none"/>
        </w:rPr>
        <w:t>月</w:t>
      </w:r>
      <w:r>
        <w:rPr>
          <w:rStyle w:val="28"/>
          <w:rFonts w:ascii="宋体" w:hAnsi="宋体" w:eastAsia="宋体"/>
          <w:color w:val="000000" w:themeColor="text1"/>
          <w:highlight w:val="none"/>
          <w:u w:val="single"/>
        </w:rPr>
        <w:t xml:space="preserve">    </w:t>
      </w:r>
      <w:r>
        <w:rPr>
          <w:rStyle w:val="28"/>
          <w:rFonts w:ascii="宋体" w:hAnsi="宋体" w:eastAsia="宋体"/>
          <w:color w:val="000000" w:themeColor="text1"/>
          <w:highlight w:val="none"/>
        </w:rPr>
        <w:t>日</w:t>
      </w:r>
    </w:p>
    <w:p>
      <w:pPr>
        <w:spacing w:line="440" w:lineRule="exact"/>
        <w:jc w:val="center"/>
        <w:rPr>
          <w:rStyle w:val="28"/>
          <w:rFonts w:ascii="宋体" w:hAnsi="宋体"/>
          <w:b/>
          <w:color w:val="000000" w:themeColor="text1"/>
          <w:sz w:val="32"/>
          <w:szCs w:val="32"/>
          <w:highlight w:val="none"/>
        </w:rPr>
      </w:pPr>
      <w:r>
        <w:rPr>
          <w:rStyle w:val="28"/>
          <w:rFonts w:ascii="宋体" w:hAnsi="宋体" w:cs="宋体"/>
          <w:b/>
          <w:bCs/>
          <w:color w:val="000000" w:themeColor="text1"/>
          <w:szCs w:val="21"/>
          <w:highlight w:val="none"/>
        </w:rPr>
        <w:br w:type="page"/>
      </w:r>
      <w:r>
        <w:rPr>
          <w:rStyle w:val="28"/>
          <w:rFonts w:ascii="宋体" w:hAnsi="宋体"/>
          <w:b/>
          <w:color w:val="000000" w:themeColor="text1"/>
          <w:sz w:val="32"/>
          <w:szCs w:val="32"/>
          <w:highlight w:val="none"/>
        </w:rPr>
        <w:t>1.2法人代表授权委托书（委托人参加时提供）</w:t>
      </w:r>
    </w:p>
    <w:p>
      <w:pPr>
        <w:spacing w:line="440" w:lineRule="exact"/>
        <w:ind w:firstLine="422"/>
        <w:rPr>
          <w:rStyle w:val="28"/>
          <w:rFonts w:ascii="宋体" w:hAnsi="宋体"/>
          <w:color w:val="000000" w:themeColor="text1"/>
          <w:highlight w:val="none"/>
        </w:rPr>
      </w:pPr>
      <w:r>
        <w:rPr>
          <w:rStyle w:val="28"/>
          <w:rFonts w:ascii="宋体" w:hAnsi="宋体"/>
          <w:color w:val="000000" w:themeColor="text1"/>
          <w:highlight w:val="none"/>
        </w:rPr>
        <w:t>本授权声明：注册于中华人民共和国的</w:t>
      </w:r>
      <w:r>
        <w:rPr>
          <w:rStyle w:val="28"/>
          <w:rFonts w:ascii="宋体" w:hAnsi="宋体"/>
          <w:color w:val="000000" w:themeColor="text1"/>
          <w:highlight w:val="none"/>
          <w:u w:val="single"/>
        </w:rPr>
        <w:t>（投标人名称、住址）</w:t>
      </w:r>
      <w:r>
        <w:rPr>
          <w:rStyle w:val="28"/>
          <w:rFonts w:ascii="宋体" w:hAnsi="宋体"/>
          <w:color w:val="000000" w:themeColor="text1"/>
          <w:highlight w:val="none"/>
        </w:rPr>
        <w:t>的法人代表</w:t>
      </w:r>
      <w:r>
        <w:rPr>
          <w:rStyle w:val="28"/>
          <w:rFonts w:ascii="宋体" w:hAnsi="宋体"/>
          <w:color w:val="000000" w:themeColor="text1"/>
          <w:highlight w:val="none"/>
          <w:u w:val="single"/>
        </w:rPr>
        <w:t>（法定代表人姓名、职务）</w:t>
      </w:r>
      <w:r>
        <w:rPr>
          <w:rStyle w:val="28"/>
          <w:rFonts w:ascii="宋体" w:hAnsi="宋体"/>
          <w:color w:val="000000" w:themeColor="text1"/>
          <w:highlight w:val="none"/>
        </w:rPr>
        <w:t>代表本公司授权在下面签字的</w:t>
      </w:r>
      <w:r>
        <w:rPr>
          <w:rStyle w:val="28"/>
          <w:rFonts w:ascii="宋体" w:hAnsi="宋体"/>
          <w:color w:val="000000" w:themeColor="text1"/>
          <w:highlight w:val="none"/>
          <w:u w:val="single"/>
        </w:rPr>
        <w:t>（被授权人的姓名、职务）</w:t>
      </w:r>
      <w:r>
        <w:rPr>
          <w:rStyle w:val="28"/>
          <w:rFonts w:ascii="宋体" w:hAnsi="宋体"/>
          <w:color w:val="000000" w:themeColor="text1"/>
          <w:highlight w:val="none"/>
        </w:rPr>
        <w:t>为本公司的合法代理人，就此次</w:t>
      </w:r>
      <w:r>
        <w:rPr>
          <w:rStyle w:val="28"/>
          <w:rFonts w:ascii="宋体" w:hAnsi="宋体"/>
          <w:color w:val="000000" w:themeColor="text1"/>
          <w:kern w:val="0"/>
          <w:highlight w:val="none"/>
          <w:u w:val="single"/>
        </w:rPr>
        <w:t>项目名称</w:t>
      </w:r>
      <w:r>
        <w:rPr>
          <w:rStyle w:val="28"/>
          <w:rFonts w:ascii="宋体" w:hAnsi="宋体"/>
          <w:color w:val="000000" w:themeColor="text1"/>
          <w:highlight w:val="none"/>
        </w:rPr>
        <w:t>项目，招标编号为</w:t>
      </w:r>
      <w:r>
        <w:rPr>
          <w:rStyle w:val="28"/>
          <w:rFonts w:ascii="宋体" w:hAnsi="宋体"/>
          <w:color w:val="000000" w:themeColor="text1"/>
          <w:highlight w:val="none"/>
          <w:u w:val="single"/>
        </w:rPr>
        <w:t>项目编号</w:t>
      </w:r>
      <w:r>
        <w:rPr>
          <w:rStyle w:val="28"/>
          <w:rFonts w:ascii="宋体" w:hAnsi="宋体"/>
          <w:color w:val="000000" w:themeColor="text1"/>
          <w:highlight w:val="none"/>
        </w:rPr>
        <w:t>的投标及合同的执行、完成和保修，以本公司名义处理一切与之有关的事务。</w:t>
      </w:r>
    </w:p>
    <w:p>
      <w:pPr>
        <w:spacing w:line="440" w:lineRule="exact"/>
        <w:ind w:firstLine="420" w:firstLineChars="175"/>
        <w:rPr>
          <w:rStyle w:val="28"/>
          <w:rFonts w:ascii="宋体" w:hAnsi="宋体"/>
          <w:color w:val="000000" w:themeColor="text1"/>
          <w:highlight w:val="none"/>
        </w:rPr>
      </w:pPr>
      <w:r>
        <w:rPr>
          <w:rStyle w:val="28"/>
          <w:rFonts w:ascii="宋体" w:hAnsi="宋体"/>
          <w:color w:val="000000" w:themeColor="text1"/>
          <w:highlight w:val="none"/>
        </w:rPr>
        <w:t>本授权书于</w:t>
      </w:r>
      <w:r>
        <w:rPr>
          <w:rStyle w:val="28"/>
          <w:rFonts w:hint="eastAsia" w:ascii="宋体" w:hAnsi="宋体"/>
          <w:color w:val="000000" w:themeColor="text1"/>
          <w:highlight w:val="none"/>
          <w:u w:val="single"/>
        </w:rPr>
        <w:t xml:space="preserve">    </w:t>
      </w:r>
      <w:r>
        <w:rPr>
          <w:rStyle w:val="28"/>
          <w:rFonts w:ascii="宋体" w:hAnsi="宋体"/>
          <w:color w:val="000000" w:themeColor="text1"/>
          <w:highlight w:val="none"/>
          <w:u w:val="single"/>
        </w:rPr>
        <w:t>年</w:t>
      </w:r>
      <w:r>
        <w:rPr>
          <w:rStyle w:val="28"/>
          <w:rFonts w:hint="eastAsia" w:ascii="宋体" w:hAnsi="宋体"/>
          <w:color w:val="000000" w:themeColor="text1"/>
          <w:highlight w:val="none"/>
          <w:u w:val="single"/>
        </w:rPr>
        <w:t xml:space="preserve">   </w:t>
      </w:r>
      <w:r>
        <w:rPr>
          <w:rStyle w:val="28"/>
          <w:rFonts w:ascii="宋体" w:hAnsi="宋体"/>
          <w:color w:val="000000" w:themeColor="text1"/>
          <w:highlight w:val="none"/>
          <w:u w:val="single"/>
        </w:rPr>
        <w:t>月</w:t>
      </w:r>
      <w:r>
        <w:rPr>
          <w:rStyle w:val="28"/>
          <w:rFonts w:hint="eastAsia" w:ascii="宋体" w:hAnsi="宋体"/>
          <w:color w:val="000000" w:themeColor="text1"/>
          <w:highlight w:val="none"/>
          <w:u w:val="single"/>
        </w:rPr>
        <w:t xml:space="preserve">   </w:t>
      </w:r>
      <w:r>
        <w:rPr>
          <w:rStyle w:val="28"/>
          <w:rFonts w:ascii="宋体" w:hAnsi="宋体"/>
          <w:color w:val="000000" w:themeColor="text1"/>
          <w:highlight w:val="none"/>
          <w:u w:val="single"/>
        </w:rPr>
        <w:t>日</w:t>
      </w:r>
      <w:r>
        <w:rPr>
          <w:rStyle w:val="28"/>
          <w:rFonts w:ascii="宋体" w:hAnsi="宋体"/>
          <w:color w:val="000000" w:themeColor="text1"/>
          <w:highlight w:val="none"/>
        </w:rPr>
        <w:t>签字生效，特此声明。</w:t>
      </w:r>
    </w:p>
    <w:p>
      <w:pPr>
        <w:spacing w:line="440" w:lineRule="exact"/>
        <w:ind w:firstLine="480" w:firstLineChars="200"/>
        <w:rPr>
          <w:rStyle w:val="28"/>
          <w:rFonts w:ascii="宋体" w:hAnsi="宋体"/>
          <w:color w:val="000000" w:themeColor="text1"/>
          <w:highlight w:val="none"/>
          <w:u w:val="single"/>
        </w:rPr>
      </w:pPr>
      <w:r>
        <w:rPr>
          <w:rStyle w:val="28"/>
          <w:rFonts w:ascii="宋体" w:hAnsi="宋体"/>
          <w:color w:val="000000" w:themeColor="text1"/>
          <w:highlight w:val="none"/>
        </w:rPr>
        <w:t>法人签字：</w:t>
      </w:r>
    </w:p>
    <w:p>
      <w:pPr>
        <w:spacing w:line="440" w:lineRule="exact"/>
        <w:ind w:firstLine="480" w:firstLineChars="200"/>
        <w:rPr>
          <w:rStyle w:val="28"/>
          <w:rFonts w:ascii="宋体" w:hAnsi="宋体"/>
          <w:color w:val="000000" w:themeColor="text1"/>
          <w:highlight w:val="none"/>
          <w:u w:val="single"/>
        </w:rPr>
      </w:pPr>
      <w:r>
        <w:rPr>
          <w:rStyle w:val="28"/>
          <w:rFonts w:ascii="宋体" w:hAnsi="宋体"/>
          <w:color w:val="000000" w:themeColor="text1"/>
          <w:highlight w:val="none"/>
        </w:rPr>
        <w:t>代理（被授权人）签字：</w:t>
      </w:r>
    </w:p>
    <w:p>
      <w:pPr>
        <w:spacing w:line="440" w:lineRule="exact"/>
        <w:ind w:firstLine="480" w:firstLineChars="200"/>
        <w:rPr>
          <w:rStyle w:val="28"/>
          <w:rFonts w:ascii="宋体" w:hAnsi="宋体"/>
          <w:color w:val="000000" w:themeColor="text1"/>
          <w:highlight w:val="none"/>
          <w:u w:val="single"/>
        </w:rPr>
      </w:pPr>
      <w:r>
        <w:rPr>
          <w:rStyle w:val="28"/>
          <w:rFonts w:ascii="宋体" w:hAnsi="宋体"/>
          <w:color w:val="000000" w:themeColor="text1"/>
          <w:highlight w:val="none"/>
        </w:rPr>
        <w:t>职务：</w:t>
      </w:r>
    </w:p>
    <w:p>
      <w:pPr>
        <w:spacing w:line="440" w:lineRule="exact"/>
        <w:ind w:firstLine="480" w:firstLineChars="200"/>
        <w:rPr>
          <w:rStyle w:val="28"/>
          <w:rFonts w:ascii="宋体" w:hAnsi="宋体"/>
          <w:color w:val="000000" w:themeColor="text1"/>
          <w:highlight w:val="none"/>
          <w:u w:val="single"/>
        </w:rPr>
      </w:pPr>
      <w:r>
        <w:rPr>
          <w:rStyle w:val="28"/>
          <w:rFonts w:ascii="宋体" w:hAnsi="宋体"/>
          <w:color w:val="000000" w:themeColor="text1"/>
          <w:highlight w:val="none"/>
        </w:rPr>
        <w:t>单位名称：</w:t>
      </w:r>
    </w:p>
    <w:p>
      <w:pPr>
        <w:spacing w:line="440" w:lineRule="exact"/>
        <w:ind w:firstLine="480"/>
        <w:rPr>
          <w:rStyle w:val="28"/>
          <w:rFonts w:ascii="宋体" w:hAnsi="宋体"/>
          <w:color w:val="000000" w:themeColor="text1"/>
          <w:highlight w:val="none"/>
        </w:rPr>
      </w:pPr>
      <w:r>
        <w:rPr>
          <w:rStyle w:val="28"/>
          <w:rFonts w:ascii="宋体" w:hAnsi="宋体"/>
          <w:color w:val="000000" w:themeColor="text1"/>
          <w:highlight w:val="none"/>
        </w:rPr>
        <w:t>授权日期：20</w:t>
      </w:r>
      <w:r>
        <w:rPr>
          <w:rStyle w:val="28"/>
          <w:rFonts w:ascii="宋体" w:hAnsi="宋体"/>
          <w:color w:val="000000" w:themeColor="text1"/>
          <w:highlight w:val="none"/>
          <w:u w:val="single"/>
        </w:rPr>
        <w:t>　</w:t>
      </w:r>
      <w:r>
        <w:rPr>
          <w:rStyle w:val="28"/>
          <w:rFonts w:ascii="宋体" w:hAnsi="宋体"/>
          <w:color w:val="000000" w:themeColor="text1"/>
          <w:highlight w:val="none"/>
        </w:rPr>
        <w:t>年</w:t>
      </w:r>
      <w:r>
        <w:rPr>
          <w:rStyle w:val="28"/>
          <w:rFonts w:ascii="宋体" w:hAnsi="宋体"/>
          <w:color w:val="000000" w:themeColor="text1"/>
          <w:highlight w:val="none"/>
          <w:u w:val="single"/>
        </w:rPr>
        <w:t>　　</w:t>
      </w:r>
      <w:r>
        <w:rPr>
          <w:rStyle w:val="28"/>
          <w:rFonts w:ascii="宋体" w:hAnsi="宋体"/>
          <w:color w:val="000000" w:themeColor="text1"/>
          <w:highlight w:val="none"/>
        </w:rPr>
        <w:t>月</w:t>
      </w:r>
      <w:r>
        <w:rPr>
          <w:rStyle w:val="28"/>
          <w:rFonts w:ascii="宋体" w:hAnsi="宋体"/>
          <w:color w:val="000000" w:themeColor="text1"/>
          <w:highlight w:val="none"/>
          <w:u w:val="single"/>
        </w:rPr>
        <w:t>　　</w:t>
      </w:r>
      <w:r>
        <w:rPr>
          <w:rStyle w:val="28"/>
          <w:rFonts w:ascii="宋体" w:hAnsi="宋体"/>
          <w:color w:val="000000" w:themeColor="text1"/>
          <w:highlight w:val="none"/>
        </w:rPr>
        <w:t>日</w:t>
      </w:r>
    </w:p>
    <w:p>
      <w:pPr>
        <w:spacing w:line="440" w:lineRule="exact"/>
        <w:ind w:firstLine="480"/>
        <w:rPr>
          <w:rStyle w:val="28"/>
          <w:rFonts w:ascii="宋体" w:hAnsi="宋体"/>
          <w:color w:val="000000" w:themeColor="text1"/>
          <w:highlight w:val="none"/>
        </w:rPr>
      </w:pPr>
    </w:p>
    <w:p>
      <w:pPr>
        <w:spacing w:line="440" w:lineRule="exact"/>
        <w:ind w:firstLine="6240" w:firstLineChars="2600"/>
        <w:rPr>
          <w:rStyle w:val="28"/>
          <w:rFonts w:ascii="宋体" w:hAnsi="宋体"/>
          <w:color w:val="000000" w:themeColor="text1"/>
          <w:highlight w:val="none"/>
        </w:rPr>
      </w:pPr>
      <w:r>
        <w:rPr>
          <w:rStyle w:val="28"/>
          <w:rFonts w:ascii="宋体" w:hAnsi="宋体"/>
          <w:color w:val="000000" w:themeColor="text1"/>
          <w:highlight w:val="none"/>
        </w:rPr>
        <w:t>（单位公章）</w:t>
      </w:r>
    </w:p>
    <w:p>
      <w:pPr>
        <w:spacing w:line="440" w:lineRule="exact"/>
        <w:ind w:firstLine="5880" w:firstLineChars="2450"/>
        <w:rPr>
          <w:rStyle w:val="28"/>
          <w:rFonts w:ascii="宋体" w:hAnsi="宋体"/>
          <w:color w:val="000000" w:themeColor="text1"/>
          <w:highlight w:val="none"/>
        </w:rPr>
      </w:pPr>
      <w:r>
        <w:rPr>
          <w:rStyle w:val="28"/>
          <w:rFonts w:ascii="宋体" w:hAnsi="宋体"/>
          <w:color w:val="000000" w:themeColor="text1"/>
          <w:highlight w:val="none"/>
        </w:rPr>
        <w:t>20</w:t>
      </w:r>
      <w:r>
        <w:rPr>
          <w:rStyle w:val="28"/>
          <w:rFonts w:hint="eastAsia" w:ascii="宋体" w:hAnsi="宋体"/>
          <w:color w:val="000000" w:themeColor="text1"/>
          <w:highlight w:val="none"/>
        </w:rPr>
        <w:t xml:space="preserve">  </w:t>
      </w:r>
      <w:r>
        <w:rPr>
          <w:rStyle w:val="28"/>
          <w:rFonts w:ascii="宋体" w:hAnsi="宋体"/>
          <w:color w:val="000000" w:themeColor="text1"/>
          <w:highlight w:val="none"/>
        </w:rPr>
        <w:t>年</w:t>
      </w:r>
      <w:r>
        <w:rPr>
          <w:rStyle w:val="28"/>
          <w:rFonts w:hint="eastAsia" w:ascii="宋体" w:hAnsi="宋体"/>
          <w:color w:val="000000" w:themeColor="text1"/>
          <w:highlight w:val="none"/>
        </w:rPr>
        <w:t xml:space="preserve">  </w:t>
      </w:r>
      <w:r>
        <w:rPr>
          <w:rStyle w:val="28"/>
          <w:rFonts w:ascii="宋体" w:hAnsi="宋体"/>
          <w:color w:val="000000" w:themeColor="text1"/>
          <w:highlight w:val="none"/>
        </w:rPr>
        <w:t>月</w:t>
      </w:r>
      <w:r>
        <w:rPr>
          <w:rStyle w:val="28"/>
          <w:rFonts w:hint="eastAsia" w:ascii="宋体" w:hAnsi="宋体"/>
          <w:color w:val="000000" w:themeColor="text1"/>
          <w:highlight w:val="none"/>
        </w:rPr>
        <w:t xml:space="preserve">  </w:t>
      </w:r>
      <w:r>
        <w:rPr>
          <w:rStyle w:val="28"/>
          <w:rFonts w:ascii="宋体" w:hAnsi="宋体"/>
          <w:color w:val="000000" w:themeColor="text1"/>
          <w:highlight w:val="none"/>
        </w:rPr>
        <w:t>日</w:t>
      </w:r>
    </w:p>
    <w:p>
      <w:pPr>
        <w:spacing w:line="440" w:lineRule="exact"/>
        <w:ind w:firstLine="482" w:firstLineChars="200"/>
        <w:rPr>
          <w:rStyle w:val="28"/>
          <w:rFonts w:ascii="宋体" w:hAnsi="宋体"/>
          <w:b/>
          <w:color w:val="000000" w:themeColor="text1"/>
          <w:highlight w:val="none"/>
        </w:rPr>
      </w:pPr>
      <w:r>
        <w:rPr>
          <w:rStyle w:val="28"/>
          <w:rFonts w:ascii="宋体" w:hAnsi="宋体"/>
          <w:b/>
          <w:color w:val="000000" w:themeColor="text1"/>
          <w:highlight w:val="none"/>
        </w:rPr>
        <w:t>注：参加开标会议的投标人的法定代表人或其委托代理人应携带本人身份证（原件并附复印件），委托代理人还应携带《法人代表授权委托书》，以证明其身份。</w:t>
      </w: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r>
        <w:rPr>
          <w:rStyle w:val="28"/>
          <w:color w:val="000000" w:themeColor="text1"/>
          <w:highlight w:val="none"/>
        </w:rPr>
        <w:pict>
          <v:shape id="_x0000_s1030" o:spid="_x0000_s1030" o:spt="202" type="#_x0000_t202" style="position:absolute;left:0pt;margin-left:-8.7pt;margin-top:8.3pt;height:109pt;width:225pt;z-index:251664384;mso-width-relative:page;mso-height-relative:page;" coordsize="21600,21600" o:gfxdata="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ki3ItkAAAAKAQAADwAAAAAAAAABACAAAAAiAAAAZHJzL2Rvd25yZXYueG1sUEsBAhQAFAAAAAgA&#10;h07iQJzJ9sgkAgAAagQAAA4AAAAAAAAAAQAgAAAAKAEAAGRycy9lMm9Eb2MueG1sUEsFBgAAAAAG&#10;AAYAWQEAAL4FAAAAAA==&#10;">
            <v:path/>
            <v:fill focussize="0,0"/>
            <v:stroke joinstyle="miter"/>
            <v:imagedata o:title=""/>
            <o:lock v:ext="edit"/>
            <v:textbox>
              <w:txbxContent>
                <w:p>
                  <w:pPr>
                    <w:jc w:val="center"/>
                    <w:rPr>
                      <w:rStyle w:val="28"/>
                    </w:rPr>
                  </w:pPr>
                </w:p>
                <w:p>
                  <w:pPr>
                    <w:jc w:val="center"/>
                    <w:rPr>
                      <w:rStyle w:val="28"/>
                      <w:b/>
                    </w:rPr>
                  </w:pPr>
                </w:p>
                <w:p>
                  <w:pPr>
                    <w:jc w:val="center"/>
                    <w:rPr>
                      <w:rStyle w:val="28"/>
                      <w:rFonts w:ascii="仿宋_GB2312" w:hAnsi="仿宋" w:eastAsia="仿宋_GB2312"/>
                      <w:b/>
                    </w:rPr>
                  </w:pPr>
                  <w:r>
                    <w:rPr>
                      <w:rStyle w:val="28"/>
                      <w:rFonts w:ascii="仿宋_GB2312" w:hAnsi="仿宋" w:eastAsia="仿宋_GB2312"/>
                      <w:b/>
                    </w:rPr>
                    <w:t>法定代表人身份证复印件正面</w:t>
                  </w:r>
                </w:p>
                <w:p>
                  <w:pPr>
                    <w:rPr>
                      <w:rStyle w:val="28"/>
                    </w:rPr>
                  </w:pPr>
                </w:p>
              </w:txbxContent>
            </v:textbox>
          </v:shape>
        </w:pict>
      </w:r>
      <w:r>
        <w:rPr>
          <w:rStyle w:val="28"/>
          <w:color w:val="000000" w:themeColor="text1"/>
          <w:highlight w:val="none"/>
        </w:rPr>
        <w:pict>
          <v:shape id="_x0000_s1029" o:spid="_x0000_s1029" o:spt="202" type="#_x0000_t202" style="position:absolute;left:0pt;margin-left:243.3pt;margin-top:8.3pt;height:109pt;width:225pt;z-index:251667456;mso-width-relative:page;mso-height-relative:page;" coordsize="21600,21600" o:gfxdata="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PvqJtgAAAAKAQAADwAAAAAAAAABACAAAAAiAAAAZHJzL2Rvd25yZXYueG1sUEsBAhQAFAAAAAgA&#10;h07iQN0PkawlAgAAagQAAA4AAAAAAAAAAQAgAAAAJwEAAGRycy9lMm9Eb2MueG1sUEsFBgAAAAAG&#10;AAYAWQEAAL4FAAAAAA==&#10;">
            <v:path/>
            <v:fill focussize="0,0"/>
            <v:stroke joinstyle="miter"/>
            <v:imagedata o:title=""/>
            <o:lock v:ext="edit"/>
            <v:textbox>
              <w:txbxContent>
                <w:p>
                  <w:pPr>
                    <w:rPr>
                      <w:rStyle w:val="28"/>
                    </w:rPr>
                  </w:pPr>
                </w:p>
                <w:p>
                  <w:pPr>
                    <w:rPr>
                      <w:rStyle w:val="28"/>
                    </w:rPr>
                  </w:pPr>
                </w:p>
                <w:p>
                  <w:pPr>
                    <w:pStyle w:val="2"/>
                    <w:ind w:left="0" w:leftChars="0" w:firstLine="0" w:firstLineChars="0"/>
                    <w:jc w:val="center"/>
                    <w:rPr>
                      <w:rStyle w:val="28"/>
                      <w:rFonts w:ascii="仿宋_GB2312" w:hAnsi="仿宋" w:eastAsia="仿宋_GB2312"/>
                      <w:b/>
                      <w:kern w:val="2"/>
                      <w:sz w:val="24"/>
                    </w:rPr>
                  </w:pPr>
                  <w:r>
                    <w:rPr>
                      <w:rStyle w:val="28"/>
                      <w:rFonts w:hint="eastAsia" w:ascii="仿宋_GB2312" w:hAnsi="仿宋" w:eastAsia="仿宋_GB2312"/>
                      <w:b/>
                      <w:kern w:val="2"/>
                      <w:sz w:val="24"/>
                    </w:rPr>
                    <w:t>法定代表人身份证复印件背面</w:t>
                  </w:r>
                </w:p>
              </w:txbxContent>
            </v:textbox>
          </v:shape>
        </w:pict>
      </w: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sz w:val="30"/>
          <w:szCs w:val="30"/>
          <w:highlight w:val="none"/>
        </w:rPr>
      </w:pPr>
    </w:p>
    <w:p>
      <w:pPr>
        <w:spacing w:line="440" w:lineRule="exact"/>
        <w:jc w:val="center"/>
        <w:rPr>
          <w:rStyle w:val="28"/>
          <w:rFonts w:ascii="宋体" w:hAnsi="宋体"/>
          <w:b/>
          <w:color w:val="000000" w:themeColor="text1"/>
          <w:sz w:val="30"/>
          <w:szCs w:val="30"/>
          <w:highlight w:val="none"/>
        </w:rPr>
      </w:pPr>
    </w:p>
    <w:p>
      <w:pPr>
        <w:spacing w:line="440" w:lineRule="exact"/>
        <w:jc w:val="center"/>
        <w:rPr>
          <w:rStyle w:val="28"/>
          <w:rFonts w:ascii="宋体" w:hAnsi="宋体"/>
          <w:b/>
          <w:color w:val="000000" w:themeColor="text1"/>
          <w:sz w:val="30"/>
          <w:szCs w:val="30"/>
          <w:highlight w:val="none"/>
        </w:rPr>
      </w:pPr>
      <w:r>
        <w:rPr>
          <w:rStyle w:val="28"/>
          <w:color w:val="000000" w:themeColor="text1"/>
          <w:highlight w:val="none"/>
        </w:rPr>
        <w:pict>
          <v:shape id="_x0000_s1028" o:spid="_x0000_s1028" o:spt="202" type="#_x0000_t202" style="position:absolute;left:0pt;margin-left:-6.2pt;margin-top:2.3pt;height:103.55pt;width:222.5pt;z-index:251669504;mso-width-relative:page;mso-height-relative:page;" coordsize="21600,21600" o:gfxdata="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iyjttkAAAAJAQAADwAAAAAAAAABACAAAAAiAAAAZHJzL2Rvd25yZXYueG1sUEsBAhQAFAAAAAgA&#10;h07iQP1G8tokAgAAbAQAAA4AAAAAAAAAAQAgAAAAKAEAAGRycy9lMm9Eb2MueG1sUEsFBgAAAAAG&#10;AAYAWQEAAL4FAAAAAA==&#10;">
            <v:path/>
            <v:fill focussize="0,0"/>
            <v:stroke joinstyle="miter"/>
            <v:imagedata o:title=""/>
            <o:lock v:ext="edit"/>
            <v:textbox>
              <w:txbxContent>
                <w:p>
                  <w:pPr>
                    <w:jc w:val="center"/>
                    <w:rPr>
                      <w:rStyle w:val="28"/>
                    </w:rPr>
                  </w:pPr>
                </w:p>
                <w:p>
                  <w:pPr>
                    <w:jc w:val="center"/>
                    <w:rPr>
                      <w:rStyle w:val="28"/>
                      <w:b/>
                    </w:rPr>
                  </w:pPr>
                </w:p>
                <w:p>
                  <w:pPr>
                    <w:jc w:val="center"/>
                    <w:rPr>
                      <w:rStyle w:val="28"/>
                      <w:rFonts w:ascii="仿宋_GB2312" w:hAnsi="仿宋" w:eastAsia="仿宋_GB2312"/>
                      <w:b/>
                    </w:rPr>
                  </w:pPr>
                  <w:r>
                    <w:rPr>
                      <w:rStyle w:val="28"/>
                      <w:rFonts w:ascii="仿宋_GB2312" w:hAnsi="仿宋" w:eastAsia="仿宋_GB2312"/>
                      <w:b/>
                    </w:rPr>
                    <w:t>授权委托人身份证复印件正面</w:t>
                  </w:r>
                </w:p>
                <w:p>
                  <w:pPr>
                    <w:rPr>
                      <w:rStyle w:val="28"/>
                    </w:rPr>
                  </w:pPr>
                </w:p>
              </w:txbxContent>
            </v:textbox>
          </v:shape>
        </w:pict>
      </w:r>
      <w:r>
        <w:rPr>
          <w:rStyle w:val="28"/>
          <w:color w:val="000000" w:themeColor="text1"/>
          <w:highlight w:val="none"/>
        </w:rPr>
        <w:pict>
          <v:shape id="_x0000_s1027" o:spid="_x0000_s1027" o:spt="202" type="#_x0000_t202" style="position:absolute;left:0pt;margin-left:243.3pt;margin-top:2.3pt;height:101.4pt;width:225.3pt;z-index:251668480;mso-width-relative:page;mso-height-relative:page;" coordsize="21600,21600" o:gfxdata="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STf0vZAAAACQEAAA8AAAAAAAAAAQAgAAAAIgAAAGRycy9kb3ducmV2Lnht&#10;bFBLAQIUABQAAAAIAIdO4kDCv7UdMQIAAHgEAAAOAAAAAAAAAAEAIAAAACgBAABkcnMvZTJvRG9j&#10;LnhtbFBLBQYAAAAABgAGAFkBAADLBQAAAAA=&#10;">
            <v:path/>
            <v:fill focussize="0,0"/>
            <v:stroke joinstyle="miter"/>
            <v:imagedata o:title=""/>
            <o:lock v:ext="edit"/>
            <v:textbox>
              <w:txbxContent>
                <w:p>
                  <w:pPr>
                    <w:jc w:val="center"/>
                    <w:rPr>
                      <w:rStyle w:val="28"/>
                    </w:rPr>
                  </w:pPr>
                </w:p>
                <w:p>
                  <w:pPr>
                    <w:jc w:val="center"/>
                    <w:rPr>
                      <w:rStyle w:val="28"/>
                      <w:b/>
                    </w:rPr>
                  </w:pPr>
                </w:p>
                <w:p>
                  <w:pPr>
                    <w:jc w:val="center"/>
                    <w:rPr>
                      <w:rStyle w:val="28"/>
                      <w:rFonts w:ascii="仿宋_GB2312" w:hAnsi="仿宋" w:eastAsia="仿宋_GB2312"/>
                      <w:b/>
                    </w:rPr>
                  </w:pPr>
                  <w:r>
                    <w:rPr>
                      <w:rStyle w:val="28"/>
                      <w:rFonts w:ascii="仿宋_GB2312" w:hAnsi="仿宋" w:eastAsia="仿宋_GB2312"/>
                      <w:b/>
                    </w:rPr>
                    <w:t>授权委托人身份证复印件背面</w:t>
                  </w:r>
                </w:p>
                <w:p>
                  <w:pPr>
                    <w:rPr>
                      <w:rStyle w:val="28"/>
                    </w:rPr>
                  </w:pPr>
                </w:p>
              </w:txbxContent>
            </v:textbox>
          </v:shape>
        </w:pict>
      </w:r>
    </w:p>
    <w:p>
      <w:pPr>
        <w:spacing w:line="440" w:lineRule="exact"/>
        <w:jc w:val="center"/>
        <w:rPr>
          <w:rStyle w:val="28"/>
          <w:rFonts w:ascii="宋体" w:hAnsi="宋体"/>
          <w:b/>
          <w:color w:val="000000" w:themeColor="text1"/>
          <w:sz w:val="30"/>
          <w:szCs w:val="30"/>
          <w:highlight w:val="none"/>
        </w:rPr>
      </w:pPr>
    </w:p>
    <w:p>
      <w:pPr>
        <w:spacing w:line="440" w:lineRule="exact"/>
        <w:rPr>
          <w:rStyle w:val="28"/>
          <w:rFonts w:ascii="宋体" w:hAnsi="宋体"/>
          <w:b/>
          <w:color w:val="000000" w:themeColor="text1"/>
          <w:sz w:val="30"/>
          <w:szCs w:val="30"/>
          <w:highlight w:val="none"/>
        </w:rPr>
      </w:pPr>
    </w:p>
    <w:p>
      <w:pPr>
        <w:pStyle w:val="53"/>
        <w:ind w:left="480" w:firstLine="602"/>
        <w:rPr>
          <w:rStyle w:val="28"/>
          <w:rFonts w:ascii="宋体" w:hAnsi="宋体"/>
          <w:b/>
          <w:color w:val="000000" w:themeColor="text1"/>
          <w:sz w:val="30"/>
          <w:szCs w:val="30"/>
          <w:highlight w:val="none"/>
        </w:rPr>
      </w:pPr>
    </w:p>
    <w:p>
      <w:pPr>
        <w:pStyle w:val="53"/>
        <w:ind w:left="480" w:firstLine="602"/>
        <w:rPr>
          <w:rStyle w:val="28"/>
          <w:rFonts w:ascii="宋体" w:hAnsi="宋体"/>
          <w:b/>
          <w:color w:val="000000" w:themeColor="text1"/>
          <w:sz w:val="30"/>
          <w:szCs w:val="30"/>
          <w:highlight w:val="none"/>
        </w:rPr>
      </w:pPr>
    </w:p>
    <w:p>
      <w:pPr>
        <w:spacing w:line="440" w:lineRule="exact"/>
        <w:jc w:val="left"/>
        <w:rPr>
          <w:rStyle w:val="28"/>
          <w:rFonts w:ascii="宋体" w:hAnsi="宋体"/>
          <w:b/>
          <w:color w:val="000000" w:themeColor="text1"/>
          <w:sz w:val="30"/>
          <w:szCs w:val="30"/>
          <w:highlight w:val="none"/>
        </w:rPr>
      </w:pPr>
    </w:p>
    <w:p>
      <w:pPr>
        <w:spacing w:line="440" w:lineRule="exact"/>
        <w:jc w:val="left"/>
        <w:rPr>
          <w:rStyle w:val="28"/>
          <w:rFonts w:ascii="宋体" w:hAnsi="宋体"/>
          <w:b/>
          <w:color w:val="000000" w:themeColor="text1"/>
          <w:sz w:val="30"/>
          <w:szCs w:val="30"/>
          <w:highlight w:val="none"/>
        </w:rPr>
      </w:pPr>
    </w:p>
    <w:p>
      <w:pPr>
        <w:spacing w:line="440" w:lineRule="exact"/>
        <w:jc w:val="left"/>
        <w:rPr>
          <w:rStyle w:val="28"/>
          <w:rFonts w:ascii="宋体" w:hAnsi="宋体"/>
          <w:b/>
          <w:color w:val="000000" w:themeColor="text1"/>
          <w:sz w:val="30"/>
          <w:szCs w:val="30"/>
          <w:highlight w:val="none"/>
        </w:rPr>
      </w:pPr>
      <w:r>
        <w:rPr>
          <w:rStyle w:val="28"/>
          <w:rFonts w:ascii="宋体" w:hAnsi="宋体"/>
          <w:b/>
          <w:color w:val="000000" w:themeColor="text1"/>
          <w:sz w:val="30"/>
          <w:szCs w:val="30"/>
          <w:highlight w:val="none"/>
        </w:rPr>
        <w:t>（附件三）</w:t>
      </w:r>
    </w:p>
    <w:p>
      <w:pPr>
        <w:spacing w:line="440" w:lineRule="exact"/>
        <w:jc w:val="center"/>
        <w:rPr>
          <w:rStyle w:val="28"/>
          <w:rFonts w:ascii="宋体" w:hAnsi="宋体"/>
          <w:b/>
          <w:color w:val="000000" w:themeColor="text1"/>
          <w:sz w:val="30"/>
          <w:szCs w:val="30"/>
          <w:highlight w:val="none"/>
        </w:rPr>
      </w:pPr>
      <w:r>
        <w:rPr>
          <w:rStyle w:val="28"/>
          <w:rFonts w:ascii="宋体" w:hAnsi="宋体"/>
          <w:b/>
          <w:color w:val="000000" w:themeColor="text1"/>
          <w:sz w:val="30"/>
          <w:szCs w:val="30"/>
          <w:highlight w:val="none"/>
        </w:rPr>
        <w:t>关于资格的声明函</w:t>
      </w:r>
    </w:p>
    <w:p>
      <w:pPr>
        <w:spacing w:line="440" w:lineRule="exact"/>
        <w:jc w:val="center"/>
        <w:rPr>
          <w:rStyle w:val="28"/>
          <w:rFonts w:ascii="宋体" w:hAnsi="宋体"/>
          <w:b/>
          <w:color w:val="000000" w:themeColor="text1"/>
          <w:sz w:val="30"/>
          <w:szCs w:val="30"/>
          <w:highlight w:val="none"/>
        </w:rPr>
      </w:pPr>
    </w:p>
    <w:p>
      <w:pPr>
        <w:pStyle w:val="54"/>
        <w:spacing w:line="440" w:lineRule="exact"/>
        <w:ind w:left="480"/>
        <w:rPr>
          <w:rStyle w:val="28"/>
          <w:rFonts w:ascii="宋体" w:hAnsi="宋体"/>
          <w:color w:val="000000" w:themeColor="text1"/>
          <w:sz w:val="24"/>
          <w:highlight w:val="none"/>
        </w:rPr>
      </w:pPr>
      <w:r>
        <w:rPr>
          <w:rStyle w:val="28"/>
          <w:rFonts w:ascii="宋体" w:hAnsi="宋体"/>
          <w:color w:val="000000" w:themeColor="text1"/>
          <w:sz w:val="24"/>
          <w:highlight w:val="none"/>
        </w:rPr>
        <w:t>致：新疆正昊建设工程项目管理有限公司：</w:t>
      </w:r>
    </w:p>
    <w:p>
      <w:pPr>
        <w:pStyle w:val="54"/>
        <w:spacing w:line="440" w:lineRule="exact"/>
        <w:ind w:left="480" w:firstLine="480" w:firstLineChars="200"/>
        <w:rPr>
          <w:rStyle w:val="28"/>
          <w:rFonts w:ascii="宋体" w:hAnsi="宋体"/>
          <w:color w:val="000000" w:themeColor="text1"/>
          <w:sz w:val="24"/>
          <w:highlight w:val="none"/>
        </w:rPr>
      </w:pPr>
      <w:r>
        <w:rPr>
          <w:rStyle w:val="28"/>
          <w:rFonts w:ascii="宋体" w:hAnsi="宋体"/>
          <w:color w:val="000000" w:themeColor="text1"/>
          <w:sz w:val="24"/>
          <w:highlight w:val="none"/>
        </w:rPr>
        <w:t>关于贵方20</w:t>
      </w:r>
      <w:r>
        <w:rPr>
          <w:rStyle w:val="28"/>
          <w:rFonts w:ascii="宋体" w:hAnsi="宋体"/>
          <w:color w:val="000000" w:themeColor="text1"/>
          <w:sz w:val="24"/>
          <w:highlight w:val="none"/>
          <w:u w:val="single"/>
        </w:rPr>
        <w:t>　</w:t>
      </w:r>
      <w:r>
        <w:rPr>
          <w:rStyle w:val="28"/>
          <w:rFonts w:ascii="宋体" w:hAnsi="宋体"/>
          <w:color w:val="000000" w:themeColor="text1"/>
          <w:sz w:val="24"/>
          <w:highlight w:val="none"/>
        </w:rPr>
        <w:t>年</w:t>
      </w:r>
      <w:r>
        <w:rPr>
          <w:rStyle w:val="28"/>
          <w:rFonts w:ascii="宋体" w:hAnsi="宋体"/>
          <w:color w:val="000000" w:themeColor="text1"/>
          <w:sz w:val="24"/>
          <w:highlight w:val="none"/>
          <w:u w:val="single"/>
        </w:rPr>
        <w:t>　</w:t>
      </w:r>
      <w:r>
        <w:rPr>
          <w:rStyle w:val="28"/>
          <w:rFonts w:ascii="宋体" w:hAnsi="宋体"/>
          <w:color w:val="000000" w:themeColor="text1"/>
          <w:sz w:val="24"/>
          <w:highlight w:val="none"/>
        </w:rPr>
        <w:t>月</w:t>
      </w:r>
      <w:r>
        <w:rPr>
          <w:rStyle w:val="28"/>
          <w:rFonts w:ascii="宋体" w:hAnsi="宋体"/>
          <w:color w:val="000000" w:themeColor="text1"/>
          <w:sz w:val="24"/>
          <w:highlight w:val="none"/>
          <w:u w:val="single"/>
        </w:rPr>
        <w:t>　</w:t>
      </w:r>
      <w:r>
        <w:rPr>
          <w:rStyle w:val="28"/>
          <w:rFonts w:ascii="宋体" w:hAnsi="宋体"/>
          <w:color w:val="000000" w:themeColor="text1"/>
          <w:sz w:val="24"/>
          <w:highlight w:val="none"/>
        </w:rPr>
        <w:t>日第</w:t>
      </w:r>
      <w:r>
        <w:rPr>
          <w:rStyle w:val="28"/>
          <w:rFonts w:ascii="宋体" w:hAnsi="宋体"/>
          <w:color w:val="000000" w:themeColor="text1"/>
          <w:sz w:val="24"/>
          <w:highlight w:val="none"/>
          <w:u w:val="single"/>
        </w:rPr>
        <w:t>项目编号</w:t>
      </w:r>
      <w:r>
        <w:rPr>
          <w:rStyle w:val="28"/>
          <w:rFonts w:ascii="宋体" w:hAnsi="宋体"/>
          <w:color w:val="000000" w:themeColor="text1"/>
          <w:sz w:val="24"/>
          <w:highlight w:val="none"/>
        </w:rPr>
        <w:t>招标公告关于</w:t>
      </w:r>
      <w:r>
        <w:rPr>
          <w:rStyle w:val="28"/>
          <w:rFonts w:ascii="宋体" w:hAnsi="宋体"/>
          <w:color w:val="000000" w:themeColor="text1"/>
          <w:sz w:val="24"/>
          <w:highlight w:val="none"/>
          <w:u w:val="single"/>
        </w:rPr>
        <w:t>“项目名称”</w:t>
      </w:r>
      <w:r>
        <w:rPr>
          <w:rStyle w:val="28"/>
          <w:rFonts w:ascii="宋体" w:hAnsi="宋体"/>
          <w:color w:val="000000" w:themeColor="text1"/>
          <w:sz w:val="24"/>
          <w:highlight w:val="none"/>
        </w:rPr>
        <w:t>的招标项目，本签字人愿意参加投标，并有能力提供</w:t>
      </w:r>
      <w:r>
        <w:rPr>
          <w:rStyle w:val="28"/>
          <w:rFonts w:ascii="宋体" w:hAnsi="宋体"/>
          <w:color w:val="000000" w:themeColor="text1"/>
          <w:sz w:val="24"/>
          <w:highlight w:val="none"/>
          <w:u w:val="single"/>
        </w:rPr>
        <w:t>项目名称</w:t>
      </w:r>
      <w:r>
        <w:rPr>
          <w:rStyle w:val="28"/>
          <w:rFonts w:ascii="宋体" w:hAnsi="宋体"/>
          <w:color w:val="000000" w:themeColor="text1"/>
          <w:sz w:val="24"/>
          <w:highlight w:val="none"/>
        </w:rPr>
        <w:t>项目中的招标货物及相关服务，并保证所提交的所有文件和说明是真实和准确的。</w:t>
      </w:r>
    </w:p>
    <w:p>
      <w:pPr>
        <w:pStyle w:val="54"/>
        <w:spacing w:line="440" w:lineRule="exact"/>
        <w:ind w:left="480"/>
        <w:rPr>
          <w:rStyle w:val="28"/>
          <w:rFonts w:ascii="宋体" w:hAnsi="宋体"/>
          <w:color w:val="000000" w:themeColor="text1"/>
          <w:sz w:val="24"/>
          <w:highlight w:val="none"/>
          <w:u w:val="single"/>
        </w:rPr>
      </w:pPr>
      <w:r>
        <w:rPr>
          <w:rStyle w:val="28"/>
          <w:rFonts w:ascii="宋体" w:hAnsi="宋体"/>
          <w:color w:val="000000" w:themeColor="text1"/>
          <w:sz w:val="24"/>
          <w:highlight w:val="none"/>
        </w:rPr>
        <w:t>投标人：</w:t>
      </w:r>
      <w:r>
        <w:rPr>
          <w:rStyle w:val="28"/>
          <w:rFonts w:ascii="宋体" w:hAnsi="宋体"/>
          <w:color w:val="000000" w:themeColor="text1"/>
          <w:sz w:val="24"/>
          <w:highlight w:val="none"/>
          <w:u w:val="single"/>
        </w:rPr>
        <w:t>　投标人名称　</w:t>
      </w:r>
      <w:r>
        <w:rPr>
          <w:rStyle w:val="28"/>
          <w:rFonts w:ascii="宋体" w:hAnsi="宋体"/>
          <w:color w:val="000000" w:themeColor="text1"/>
          <w:sz w:val="24"/>
          <w:highlight w:val="none"/>
        </w:rPr>
        <w:t>　签字人姓名、职务：</w:t>
      </w:r>
    </w:p>
    <w:p>
      <w:pPr>
        <w:pStyle w:val="54"/>
        <w:spacing w:line="440" w:lineRule="exact"/>
        <w:ind w:left="480"/>
        <w:rPr>
          <w:rStyle w:val="28"/>
          <w:rFonts w:ascii="宋体" w:hAnsi="宋体"/>
          <w:color w:val="000000" w:themeColor="text1"/>
          <w:sz w:val="24"/>
          <w:highlight w:val="none"/>
          <w:u w:val="single"/>
        </w:rPr>
      </w:pPr>
      <w:r>
        <w:rPr>
          <w:rStyle w:val="28"/>
          <w:rFonts w:ascii="宋体" w:hAnsi="宋体"/>
          <w:color w:val="000000" w:themeColor="text1"/>
          <w:sz w:val="24"/>
          <w:highlight w:val="none"/>
        </w:rPr>
        <w:t>地址：</w:t>
      </w:r>
      <w:r>
        <w:rPr>
          <w:rStyle w:val="28"/>
          <w:rFonts w:ascii="宋体" w:hAnsi="宋体"/>
          <w:color w:val="000000" w:themeColor="text1"/>
          <w:sz w:val="24"/>
          <w:highlight w:val="none"/>
          <w:u w:val="single"/>
        </w:rPr>
        <w:t>　　　　　　　　　　　　</w:t>
      </w:r>
      <w:r>
        <w:rPr>
          <w:rStyle w:val="28"/>
          <w:rFonts w:ascii="宋体" w:hAnsi="宋体"/>
          <w:color w:val="000000" w:themeColor="text1"/>
          <w:sz w:val="24"/>
          <w:highlight w:val="none"/>
        </w:rPr>
        <w:t>　授权签署本资格文件人：</w:t>
      </w:r>
      <w:r>
        <w:rPr>
          <w:rStyle w:val="28"/>
          <w:rFonts w:ascii="宋体" w:hAnsi="宋体"/>
          <w:color w:val="000000" w:themeColor="text1"/>
          <w:sz w:val="24"/>
          <w:highlight w:val="none"/>
          <w:u w:val="single"/>
        </w:rPr>
        <w:t>授权人姓名</w:t>
      </w:r>
    </w:p>
    <w:p>
      <w:pPr>
        <w:pStyle w:val="54"/>
        <w:spacing w:line="440" w:lineRule="exact"/>
        <w:ind w:left="480"/>
        <w:rPr>
          <w:rStyle w:val="28"/>
          <w:rFonts w:ascii="宋体" w:hAnsi="宋体"/>
          <w:color w:val="000000" w:themeColor="text1"/>
          <w:sz w:val="24"/>
          <w:highlight w:val="none"/>
          <w:u w:val="single"/>
        </w:rPr>
      </w:pPr>
      <w:r>
        <w:rPr>
          <w:rStyle w:val="28"/>
          <w:rFonts w:ascii="宋体" w:hAnsi="宋体"/>
          <w:color w:val="000000" w:themeColor="text1"/>
          <w:sz w:val="24"/>
          <w:highlight w:val="none"/>
        </w:rPr>
        <w:t>传真：</w:t>
      </w:r>
      <w:r>
        <w:rPr>
          <w:rStyle w:val="28"/>
          <w:rFonts w:ascii="宋体" w:hAnsi="宋体"/>
          <w:color w:val="000000" w:themeColor="text1"/>
          <w:sz w:val="24"/>
          <w:highlight w:val="none"/>
          <w:u w:val="single"/>
        </w:rPr>
        <w:t>　　　　　　</w:t>
      </w:r>
      <w:r>
        <w:rPr>
          <w:rStyle w:val="28"/>
          <w:rFonts w:ascii="宋体" w:hAnsi="宋体"/>
          <w:color w:val="000000" w:themeColor="text1"/>
          <w:sz w:val="24"/>
          <w:highlight w:val="none"/>
        </w:rPr>
        <w:t>　　邮编：</w:t>
      </w:r>
      <w:r>
        <w:rPr>
          <w:rStyle w:val="28"/>
          <w:rFonts w:ascii="宋体" w:hAnsi="宋体"/>
          <w:color w:val="000000" w:themeColor="text1"/>
          <w:sz w:val="24"/>
          <w:highlight w:val="none"/>
          <w:u w:val="single"/>
        </w:rPr>
        <w:t>　　　　</w:t>
      </w:r>
      <w:r>
        <w:rPr>
          <w:rStyle w:val="28"/>
          <w:rFonts w:ascii="宋体" w:hAnsi="宋体"/>
          <w:color w:val="000000" w:themeColor="text1"/>
          <w:sz w:val="24"/>
          <w:highlight w:val="none"/>
        </w:rPr>
        <w:t>电话：</w:t>
      </w:r>
      <w:r>
        <w:rPr>
          <w:rStyle w:val="28"/>
          <w:rFonts w:ascii="宋体" w:hAnsi="宋体"/>
          <w:color w:val="000000" w:themeColor="text1"/>
          <w:sz w:val="24"/>
          <w:highlight w:val="none"/>
          <w:u w:val="single"/>
        </w:rPr>
        <w:t>　　　　　　　　</w:t>
      </w:r>
    </w:p>
    <w:p>
      <w:pPr>
        <w:spacing w:line="440" w:lineRule="exact"/>
        <w:ind w:firstLine="6240" w:firstLineChars="2600"/>
        <w:rPr>
          <w:rStyle w:val="28"/>
          <w:rFonts w:ascii="宋体" w:hAnsi="宋体"/>
          <w:color w:val="000000" w:themeColor="text1"/>
          <w:highlight w:val="none"/>
        </w:rPr>
      </w:pPr>
      <w:r>
        <w:rPr>
          <w:rStyle w:val="28"/>
          <w:rFonts w:ascii="宋体" w:hAnsi="宋体"/>
          <w:color w:val="000000" w:themeColor="text1"/>
          <w:highlight w:val="none"/>
        </w:rPr>
        <w:t>（单位公章）</w:t>
      </w:r>
    </w:p>
    <w:p>
      <w:pPr>
        <w:spacing w:line="440" w:lineRule="exact"/>
        <w:ind w:firstLine="5880" w:firstLineChars="2450"/>
        <w:rPr>
          <w:rStyle w:val="28"/>
          <w:rFonts w:ascii="宋体" w:hAnsi="宋体"/>
          <w:color w:val="000000" w:themeColor="text1"/>
          <w:highlight w:val="none"/>
        </w:rPr>
      </w:pPr>
      <w:r>
        <w:rPr>
          <w:rStyle w:val="28"/>
          <w:rFonts w:ascii="宋体" w:hAnsi="宋体"/>
          <w:color w:val="000000" w:themeColor="text1"/>
          <w:highlight w:val="none"/>
        </w:rPr>
        <w:t>20</w:t>
      </w:r>
      <w:r>
        <w:rPr>
          <w:rStyle w:val="28"/>
          <w:rFonts w:hint="eastAsia" w:ascii="宋体" w:hAnsi="宋体"/>
          <w:color w:val="000000" w:themeColor="text1"/>
          <w:highlight w:val="none"/>
        </w:rPr>
        <w:t xml:space="preserve">  </w:t>
      </w:r>
      <w:r>
        <w:rPr>
          <w:rStyle w:val="28"/>
          <w:rFonts w:ascii="宋体" w:hAnsi="宋体"/>
          <w:color w:val="000000" w:themeColor="text1"/>
          <w:highlight w:val="none"/>
        </w:rPr>
        <w:t>年</w:t>
      </w:r>
      <w:r>
        <w:rPr>
          <w:rStyle w:val="28"/>
          <w:rFonts w:hint="eastAsia" w:ascii="宋体" w:hAnsi="宋体"/>
          <w:color w:val="000000" w:themeColor="text1"/>
          <w:highlight w:val="none"/>
        </w:rPr>
        <w:t xml:space="preserve">  </w:t>
      </w:r>
      <w:r>
        <w:rPr>
          <w:rStyle w:val="28"/>
          <w:rFonts w:ascii="宋体" w:hAnsi="宋体"/>
          <w:color w:val="000000" w:themeColor="text1"/>
          <w:highlight w:val="none"/>
        </w:rPr>
        <w:t>月</w:t>
      </w:r>
      <w:r>
        <w:rPr>
          <w:rStyle w:val="28"/>
          <w:rFonts w:hint="eastAsia" w:ascii="宋体" w:hAnsi="宋体"/>
          <w:color w:val="000000" w:themeColor="text1"/>
          <w:highlight w:val="none"/>
        </w:rPr>
        <w:t xml:space="preserve">  </w:t>
      </w:r>
      <w:r>
        <w:rPr>
          <w:rStyle w:val="28"/>
          <w:rFonts w:ascii="宋体" w:hAnsi="宋体"/>
          <w:color w:val="000000" w:themeColor="text1"/>
          <w:highlight w:val="none"/>
        </w:rPr>
        <w:t>日</w:t>
      </w:r>
    </w:p>
    <w:p>
      <w:pPr>
        <w:widowControl/>
        <w:spacing w:line="400" w:lineRule="exact"/>
        <w:jc w:val="left"/>
        <w:rPr>
          <w:rFonts w:ascii="Tahoma" w:hAnsi="Tahoma" w:cs="Tahoma"/>
          <w:b/>
          <w:bCs/>
          <w:color w:val="000000" w:themeColor="text1"/>
          <w:sz w:val="28"/>
          <w:szCs w:val="22"/>
          <w:highlight w:val="none"/>
        </w:rPr>
      </w:pPr>
      <w:r>
        <w:rPr>
          <w:rFonts w:ascii="Tahoma" w:hAnsi="Tahoma" w:cs="Tahoma"/>
          <w:b/>
          <w:bCs/>
          <w:color w:val="000000" w:themeColor="text1"/>
          <w:sz w:val="28"/>
          <w:szCs w:val="22"/>
          <w:highlight w:val="none"/>
        </w:rPr>
        <w:t>投标人按下列要求提交资格文件：</w:t>
      </w:r>
    </w:p>
    <w:p>
      <w:pPr>
        <w:pStyle w:val="54"/>
        <w:spacing w:line="440" w:lineRule="exact"/>
        <w:ind w:left="0" w:leftChars="0"/>
        <w:rPr>
          <w:rStyle w:val="28"/>
          <w:rFonts w:ascii="宋体" w:hAnsi="宋体"/>
          <w:color w:val="000000" w:themeColor="text1"/>
          <w:sz w:val="24"/>
          <w:szCs w:val="22"/>
          <w:highlight w:val="none"/>
        </w:rPr>
      </w:pPr>
      <w:r>
        <w:rPr>
          <w:rStyle w:val="28"/>
          <w:rFonts w:ascii="宋体" w:hAnsi="宋体"/>
          <w:b/>
          <w:color w:val="000000" w:themeColor="text1"/>
          <w:sz w:val="30"/>
          <w:szCs w:val="30"/>
          <w:highlight w:val="none"/>
        </w:rPr>
        <w:t>附件：</w:t>
      </w:r>
      <w:r>
        <w:rPr>
          <w:rStyle w:val="28"/>
          <w:rFonts w:hint="eastAsia" w:ascii="宋体" w:hAnsi="宋体"/>
          <w:color w:val="000000" w:themeColor="text1"/>
          <w:sz w:val="24"/>
          <w:szCs w:val="22"/>
          <w:highlight w:val="none"/>
        </w:rPr>
        <w:t>1.经年审合格的企业营业执照“三证合一”副本</w:t>
      </w:r>
    </w:p>
    <w:p>
      <w:pPr>
        <w:pStyle w:val="54"/>
        <w:spacing w:line="440" w:lineRule="exact"/>
        <w:ind w:left="480" w:firstLine="480" w:firstLineChars="200"/>
        <w:rPr>
          <w:rStyle w:val="28"/>
          <w:rFonts w:ascii="宋体" w:hAnsi="宋体"/>
          <w:color w:val="000000" w:themeColor="text1"/>
          <w:sz w:val="24"/>
          <w:szCs w:val="22"/>
          <w:highlight w:val="none"/>
        </w:rPr>
      </w:pPr>
      <w:r>
        <w:rPr>
          <w:rStyle w:val="28"/>
          <w:rFonts w:hint="eastAsia" w:ascii="宋体" w:hAnsi="宋体"/>
          <w:color w:val="000000" w:themeColor="text1"/>
          <w:sz w:val="24"/>
          <w:szCs w:val="22"/>
          <w:highlight w:val="none"/>
        </w:rPr>
        <w:t>2.所投产品属于第二类医疗器械的，需提供有效的行政主管部门颁发的第二类医疗器械经营备案凭证（或医疗器械生产许可证或医疗器械经营许可证，经营范围需包含本次项目的内容）；所投产品属于第三类医疗器械的，需提供有效的行政主管部门颁发的医疗器械生产许可证（或医疗器械经营许可证，经营范围需包含本次项目的内容）；</w:t>
      </w:r>
    </w:p>
    <w:p>
      <w:pPr>
        <w:pStyle w:val="54"/>
        <w:spacing w:line="440" w:lineRule="exact"/>
        <w:ind w:left="480" w:firstLine="480" w:firstLineChars="200"/>
        <w:rPr>
          <w:rStyle w:val="28"/>
          <w:rFonts w:hint="eastAsia" w:ascii="宋体" w:hAnsi="宋体" w:eastAsia="宋体" w:cs="Times New Roman"/>
          <w:color w:val="000000" w:themeColor="text1"/>
          <w:sz w:val="24"/>
          <w:szCs w:val="22"/>
          <w:highlight w:val="none"/>
        </w:rPr>
      </w:pPr>
      <w:r>
        <w:rPr>
          <w:rStyle w:val="28"/>
          <w:rFonts w:hint="eastAsia" w:ascii="宋体" w:hAnsi="宋体" w:eastAsia="宋体" w:cs="Times New Roman"/>
          <w:color w:val="000000" w:themeColor="text1"/>
          <w:sz w:val="24"/>
          <w:szCs w:val="22"/>
          <w:highlight w:val="none"/>
        </w:rPr>
        <w:t>3</w:t>
      </w:r>
      <w:r>
        <w:rPr>
          <w:rStyle w:val="28"/>
          <w:rFonts w:hint="eastAsia" w:ascii="宋体" w:hAnsi="宋体" w:cs="Times New Roman"/>
          <w:color w:val="000000" w:themeColor="text1"/>
          <w:sz w:val="24"/>
          <w:szCs w:val="22"/>
          <w:highlight w:val="none"/>
          <w:lang w:eastAsia="zh-CN"/>
        </w:rPr>
        <w:t>.</w:t>
      </w:r>
      <w:r>
        <w:rPr>
          <w:rStyle w:val="28"/>
          <w:rFonts w:hint="eastAsia" w:ascii="宋体" w:hAnsi="宋体" w:eastAsia="宋体" w:cs="Times New Roman"/>
          <w:color w:val="000000" w:themeColor="text1"/>
          <w:sz w:val="24"/>
          <w:szCs w:val="22"/>
          <w:highlight w:val="none"/>
          <w:lang w:val="en-US" w:eastAsia="zh-CN"/>
        </w:rPr>
        <w:t>提供所投产品的</w:t>
      </w:r>
      <w:r>
        <w:rPr>
          <w:rStyle w:val="28"/>
          <w:rFonts w:hint="eastAsia" w:ascii="宋体" w:hAnsi="宋体" w:eastAsia="宋体" w:cs="Times New Roman"/>
          <w:color w:val="000000" w:themeColor="text1"/>
          <w:sz w:val="24"/>
          <w:szCs w:val="22"/>
          <w:highlight w:val="none"/>
          <w:lang w:eastAsia="zh-CN"/>
        </w:rPr>
        <w:t>医疗器械注册证；</w:t>
      </w:r>
    </w:p>
    <w:p>
      <w:pPr>
        <w:pStyle w:val="54"/>
        <w:spacing w:line="440" w:lineRule="exact"/>
        <w:ind w:left="480" w:firstLine="480" w:firstLineChars="200"/>
        <w:rPr>
          <w:rStyle w:val="28"/>
          <w:rFonts w:ascii="宋体" w:hAnsi="宋体"/>
          <w:color w:val="000000" w:themeColor="text1"/>
          <w:sz w:val="24"/>
          <w:szCs w:val="22"/>
          <w:highlight w:val="none"/>
        </w:rPr>
      </w:pPr>
      <w:r>
        <w:rPr>
          <w:rStyle w:val="28"/>
          <w:rFonts w:hint="eastAsia" w:ascii="宋体" w:hAnsi="宋体"/>
          <w:color w:val="000000" w:themeColor="text1"/>
          <w:sz w:val="24"/>
          <w:szCs w:val="22"/>
          <w:highlight w:val="none"/>
        </w:rPr>
        <w:t>4.银行开户许可证复印件；</w:t>
      </w:r>
    </w:p>
    <w:p>
      <w:pPr>
        <w:pStyle w:val="54"/>
        <w:spacing w:line="440" w:lineRule="exact"/>
        <w:ind w:left="480" w:firstLine="480" w:firstLineChars="200"/>
        <w:rPr>
          <w:rStyle w:val="28"/>
          <w:rFonts w:ascii="宋体" w:hAnsi="宋体"/>
          <w:color w:val="000000" w:themeColor="text1"/>
          <w:sz w:val="24"/>
          <w:szCs w:val="22"/>
          <w:highlight w:val="none"/>
        </w:rPr>
      </w:pPr>
      <w:r>
        <w:rPr>
          <w:rStyle w:val="28"/>
          <w:rFonts w:hint="eastAsia" w:ascii="宋体" w:hAnsi="宋体"/>
          <w:color w:val="000000" w:themeColor="text1"/>
          <w:sz w:val="24"/>
          <w:szCs w:val="22"/>
          <w:highlight w:val="none"/>
        </w:rPr>
        <w:t>4.提供2021年度由第三方财务审计机构出具的财务审计报告（2021年1月份新成立的公司可不提供但需提供银行出具的近三个月的资信证明）和健全的财务会计制度；</w:t>
      </w:r>
    </w:p>
    <w:p>
      <w:pPr>
        <w:pStyle w:val="54"/>
        <w:spacing w:line="440" w:lineRule="exact"/>
        <w:ind w:left="480" w:firstLine="480" w:firstLineChars="200"/>
        <w:rPr>
          <w:rStyle w:val="28"/>
          <w:rFonts w:ascii="宋体" w:hAnsi="宋体"/>
          <w:color w:val="000000" w:themeColor="text1"/>
          <w:sz w:val="24"/>
          <w:szCs w:val="22"/>
          <w:highlight w:val="none"/>
        </w:rPr>
      </w:pPr>
      <w:r>
        <w:rPr>
          <w:rStyle w:val="28"/>
          <w:rFonts w:hint="eastAsia" w:ascii="宋体" w:hAnsi="宋体"/>
          <w:color w:val="000000" w:themeColor="text1"/>
          <w:sz w:val="24"/>
          <w:szCs w:val="22"/>
          <w:highlight w:val="none"/>
        </w:rPr>
        <w:t>5.提供2022年税务机关出具近三个月的完税证明（2022年1月份后成立的公司按实际发生提供）；</w:t>
      </w:r>
    </w:p>
    <w:p>
      <w:pPr>
        <w:pStyle w:val="53"/>
        <w:ind w:left="480" w:firstLine="480"/>
        <w:rPr>
          <w:rStyle w:val="28"/>
          <w:rFonts w:ascii="宋体" w:hAnsi="宋体"/>
          <w:color w:val="000000" w:themeColor="text1"/>
          <w:sz w:val="24"/>
          <w:highlight w:val="none"/>
        </w:rPr>
      </w:pPr>
      <w:r>
        <w:rPr>
          <w:rStyle w:val="28"/>
          <w:rFonts w:hint="eastAsia" w:ascii="宋体" w:hAnsi="宋体"/>
          <w:color w:val="000000" w:themeColor="text1"/>
          <w:sz w:val="24"/>
          <w:szCs w:val="22"/>
          <w:highlight w:val="none"/>
        </w:rPr>
        <w:t>6.</w:t>
      </w:r>
      <w:r>
        <w:rPr>
          <w:rStyle w:val="28"/>
          <w:rFonts w:hint="eastAsia" w:ascii="宋体" w:hAnsi="宋体"/>
          <w:color w:val="000000" w:themeColor="text1"/>
          <w:sz w:val="24"/>
          <w:highlight w:val="none"/>
        </w:rPr>
        <w:t>提供本单位缴纳的近3个月社保缴纳证明（2022年1月份后成立的公司按实际发生提供）；</w:t>
      </w:r>
    </w:p>
    <w:p>
      <w:pPr>
        <w:spacing w:line="460" w:lineRule="atLeast"/>
        <w:jc w:val="left"/>
        <w:rPr>
          <w:rStyle w:val="28"/>
          <w:rFonts w:ascii="宋体" w:hAnsi="宋体"/>
          <w:b/>
          <w:color w:val="000000" w:themeColor="text1"/>
          <w:sz w:val="30"/>
          <w:szCs w:val="30"/>
          <w:highlight w:val="none"/>
        </w:rPr>
      </w:pPr>
      <w:r>
        <w:rPr>
          <w:rStyle w:val="28"/>
          <w:rFonts w:ascii="宋体" w:hAnsi="宋体"/>
          <w:b/>
          <w:color w:val="000000" w:themeColor="text1"/>
          <w:sz w:val="30"/>
          <w:szCs w:val="30"/>
          <w:highlight w:val="none"/>
        </w:rPr>
        <w:t>（附件四）</w:t>
      </w:r>
    </w:p>
    <w:p>
      <w:pPr>
        <w:spacing w:line="460" w:lineRule="atLeast"/>
        <w:ind w:firstLine="2846" w:firstLineChars="945"/>
        <w:rPr>
          <w:rStyle w:val="28"/>
          <w:rFonts w:ascii="宋体" w:hAnsi="宋体" w:cs="宋体"/>
          <w:b/>
          <w:bCs/>
          <w:color w:val="000000" w:themeColor="text1"/>
          <w:sz w:val="30"/>
          <w:szCs w:val="30"/>
          <w:highlight w:val="none"/>
        </w:rPr>
      </w:pPr>
      <w:r>
        <w:rPr>
          <w:rStyle w:val="28"/>
          <w:rFonts w:ascii="宋体" w:hAnsi="宋体" w:cs="宋体"/>
          <w:b/>
          <w:bCs/>
          <w:color w:val="000000" w:themeColor="text1"/>
          <w:sz w:val="30"/>
          <w:szCs w:val="30"/>
          <w:highlight w:val="none"/>
        </w:rPr>
        <w:t>开标一览表（单独提交）</w:t>
      </w:r>
    </w:p>
    <w:p>
      <w:pPr>
        <w:pStyle w:val="55"/>
        <w:spacing w:line="440" w:lineRule="exact"/>
        <w:ind w:left="185" w:leftChars="-86" w:hanging="391" w:hangingChars="163"/>
        <w:jc w:val="both"/>
        <w:rPr>
          <w:rStyle w:val="28"/>
          <w:rFonts w:ascii="宋体" w:hAnsi="宋体"/>
          <w:color w:val="000000" w:themeColor="text1"/>
          <w:highlight w:val="none"/>
        </w:rPr>
      </w:pPr>
      <w:r>
        <w:rPr>
          <w:rStyle w:val="28"/>
          <w:rFonts w:ascii="宋体" w:hAnsi="宋体"/>
          <w:color w:val="000000" w:themeColor="text1"/>
          <w:highlight w:val="none"/>
        </w:rPr>
        <w:t>招标项目名称：                          投标单位名称：</w:t>
      </w:r>
      <w:r>
        <w:rPr>
          <w:rStyle w:val="28"/>
          <w:rFonts w:ascii="宋体" w:hAnsi="宋体"/>
          <w:color w:val="000000" w:themeColor="text1"/>
          <w:highlight w:val="none"/>
          <w:u w:val="single"/>
        </w:rPr>
        <w:t xml:space="preserve">                 </w:t>
      </w:r>
    </w:p>
    <w:p>
      <w:pPr>
        <w:pStyle w:val="55"/>
        <w:spacing w:line="440" w:lineRule="exact"/>
        <w:ind w:left="185" w:leftChars="-86" w:hanging="391" w:hangingChars="163"/>
        <w:jc w:val="both"/>
        <w:rPr>
          <w:rStyle w:val="28"/>
          <w:rFonts w:ascii="宋体" w:hAnsi="宋体"/>
          <w:color w:val="000000" w:themeColor="text1"/>
          <w:highlight w:val="none"/>
        </w:rPr>
      </w:pPr>
      <w:r>
        <w:rPr>
          <w:rStyle w:val="28"/>
          <w:rFonts w:ascii="宋体" w:hAnsi="宋体"/>
          <w:color w:val="000000" w:themeColor="text1"/>
          <w:highlight w:val="none"/>
        </w:rPr>
        <w:t>招标编号：                               投标内容：</w:t>
      </w:r>
    </w:p>
    <w:tbl>
      <w:tblPr>
        <w:tblStyle w:val="21"/>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67"/>
        <w:gridCol w:w="6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1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s="宋体"/>
                <w:b/>
                <w:bCs/>
                <w:color w:val="000000" w:themeColor="text1"/>
                <w:kern w:val="0"/>
                <w:highlight w:val="none"/>
              </w:rPr>
            </w:pPr>
            <w:r>
              <w:rPr>
                <w:rStyle w:val="28"/>
                <w:rFonts w:ascii="宋体" w:hAnsi="宋体" w:cs="宋体"/>
                <w:b/>
                <w:bCs/>
                <w:color w:val="000000" w:themeColor="text1"/>
                <w:kern w:val="0"/>
                <w:highlight w:val="none"/>
              </w:rPr>
              <w:t>投标内容</w:t>
            </w:r>
          </w:p>
        </w:tc>
        <w:tc>
          <w:tcPr>
            <w:tcW w:w="66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s="宋体"/>
                <w:b/>
                <w:bCs/>
                <w:color w:val="000000" w:themeColor="text1"/>
                <w:kern w:val="0"/>
                <w:highlight w:val="none"/>
              </w:rPr>
            </w:pPr>
            <w:r>
              <w:rPr>
                <w:rStyle w:val="28"/>
                <w:rFonts w:ascii="宋体" w:hAnsi="宋体" w:cs="宋体"/>
                <w:b/>
                <w:bCs/>
                <w:color w:val="000000" w:themeColor="text1"/>
                <w:kern w:val="0"/>
                <w:highlight w:val="none"/>
              </w:rPr>
              <w:t>投标总报价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3167"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p>
        </w:tc>
        <w:tc>
          <w:tcPr>
            <w:tcW w:w="66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28"/>
                <w:rFonts w:ascii="宋体" w:hAnsi="宋体"/>
                <w:color w:val="000000" w:themeColor="text1"/>
                <w:kern w:val="0"/>
                <w:highlight w:val="none"/>
              </w:rPr>
            </w:pPr>
            <w:r>
              <w:rPr>
                <w:rStyle w:val="28"/>
                <w:rFonts w:ascii="宋体" w:hAnsi="宋体"/>
                <w:color w:val="000000" w:themeColor="text1"/>
                <w:kern w:val="0"/>
                <w:highlight w:val="none"/>
              </w:rPr>
              <w:t xml:space="preserve">小写：￥                                      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3167"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p>
        </w:tc>
        <w:tc>
          <w:tcPr>
            <w:tcW w:w="66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28"/>
                <w:rFonts w:ascii="宋体" w:hAnsi="宋体"/>
                <w:color w:val="000000" w:themeColor="text1"/>
                <w:kern w:val="0"/>
                <w:highlight w:val="none"/>
              </w:rPr>
            </w:pPr>
            <w:r>
              <w:rPr>
                <w:rStyle w:val="28"/>
                <w:rFonts w:ascii="宋体" w:hAnsi="宋体"/>
                <w:color w:val="000000" w:themeColor="text1"/>
                <w:kern w:val="0"/>
                <w:highlight w:val="none"/>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31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供货日期：</w:t>
            </w:r>
          </w:p>
        </w:tc>
        <w:tc>
          <w:tcPr>
            <w:tcW w:w="66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28"/>
                <w:rFonts w:ascii="宋体" w:hAnsi="宋体"/>
                <w:color w:val="000000" w:themeColor="text1"/>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31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kern w:val="0"/>
                <w:highlight w:val="none"/>
              </w:rPr>
            </w:pPr>
            <w:r>
              <w:rPr>
                <w:rStyle w:val="28"/>
                <w:rFonts w:ascii="宋体" w:hAnsi="宋体"/>
                <w:color w:val="000000" w:themeColor="text1"/>
                <w:kern w:val="0"/>
                <w:highlight w:val="none"/>
              </w:rPr>
              <w:t>质保期</w:t>
            </w:r>
          </w:p>
        </w:tc>
        <w:tc>
          <w:tcPr>
            <w:tcW w:w="66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28"/>
                <w:rFonts w:ascii="宋体" w:hAnsi="宋体"/>
                <w:color w:val="000000" w:themeColor="text1"/>
                <w:kern w:val="0"/>
                <w:highlight w:val="none"/>
              </w:rPr>
            </w:pPr>
          </w:p>
        </w:tc>
      </w:tr>
    </w:tbl>
    <w:p>
      <w:pPr>
        <w:pStyle w:val="55"/>
        <w:spacing w:line="440" w:lineRule="exact"/>
        <w:rPr>
          <w:rStyle w:val="28"/>
          <w:rFonts w:ascii="宋体" w:hAnsi="宋体"/>
          <w:color w:val="000000" w:themeColor="text1"/>
          <w:highlight w:val="none"/>
        </w:rPr>
      </w:pPr>
      <w:r>
        <w:rPr>
          <w:rStyle w:val="28"/>
          <w:rFonts w:ascii="宋体" w:hAnsi="宋体"/>
          <w:color w:val="000000" w:themeColor="text1"/>
          <w:highlight w:val="none"/>
        </w:rPr>
        <w:t>兹声明：以上投标报价在投标有效期内一直有效。</w:t>
      </w:r>
    </w:p>
    <w:p>
      <w:pPr>
        <w:spacing w:line="440" w:lineRule="exact"/>
        <w:rPr>
          <w:rStyle w:val="28"/>
          <w:rFonts w:ascii="宋体" w:hAnsi="宋体" w:cs="宋体"/>
          <w:bCs/>
          <w:color w:val="000000" w:themeColor="text1"/>
          <w:highlight w:val="none"/>
        </w:rPr>
      </w:pPr>
      <w:r>
        <w:rPr>
          <w:rStyle w:val="28"/>
          <w:rFonts w:ascii="宋体" w:hAnsi="宋体" w:cs="宋体"/>
          <w:bCs/>
          <w:color w:val="000000" w:themeColor="text1"/>
          <w:highlight w:val="none"/>
        </w:rPr>
        <w:t>投标人名称（加盖公章）：</w:t>
      </w:r>
      <w:r>
        <w:rPr>
          <w:rStyle w:val="28"/>
          <w:rFonts w:ascii="宋体" w:hAnsi="宋体" w:cs="宋体"/>
          <w:bCs/>
          <w:color w:val="000000" w:themeColor="text1"/>
          <w:highlight w:val="none"/>
          <w:u w:val="single"/>
        </w:rPr>
        <w:t xml:space="preserve">                               </w:t>
      </w:r>
    </w:p>
    <w:p>
      <w:pPr>
        <w:spacing w:line="440" w:lineRule="exact"/>
        <w:rPr>
          <w:rStyle w:val="28"/>
          <w:rFonts w:ascii="宋体" w:hAnsi="宋体" w:cs="宋体"/>
          <w:bCs/>
          <w:color w:val="000000" w:themeColor="text1"/>
          <w:highlight w:val="none"/>
        </w:rPr>
      </w:pPr>
      <w:r>
        <w:rPr>
          <w:rStyle w:val="28"/>
          <w:rFonts w:ascii="宋体" w:hAnsi="宋体" w:cs="宋体"/>
          <w:bCs/>
          <w:color w:val="000000" w:themeColor="text1"/>
          <w:highlight w:val="none"/>
        </w:rPr>
        <w:t>代理</w:t>
      </w:r>
      <w:r>
        <w:rPr>
          <w:rStyle w:val="28"/>
          <w:rFonts w:hint="eastAsia" w:ascii="宋体" w:hAnsi="宋体" w:cs="宋体"/>
          <w:bCs/>
          <w:color w:val="000000" w:themeColor="text1"/>
          <w:highlight w:val="none"/>
        </w:rPr>
        <w:t>人</w:t>
      </w:r>
      <w:r>
        <w:rPr>
          <w:rStyle w:val="28"/>
          <w:rFonts w:ascii="宋体" w:hAnsi="宋体" w:cs="宋体"/>
          <w:bCs/>
          <w:color w:val="000000" w:themeColor="text1"/>
          <w:highlight w:val="none"/>
        </w:rPr>
        <w:t>（被授权人）签字：</w:t>
      </w:r>
      <w:r>
        <w:rPr>
          <w:rStyle w:val="28"/>
          <w:rFonts w:ascii="宋体" w:hAnsi="宋体" w:cs="宋体"/>
          <w:bCs/>
          <w:color w:val="000000" w:themeColor="text1"/>
          <w:highlight w:val="none"/>
          <w:u w:val="single"/>
        </w:rPr>
        <w:t xml:space="preserve">                  </w:t>
      </w:r>
    </w:p>
    <w:p>
      <w:pPr>
        <w:spacing w:line="440" w:lineRule="exact"/>
        <w:rPr>
          <w:rStyle w:val="28"/>
          <w:rFonts w:ascii="宋体" w:hAnsi="宋体" w:cs="宋体"/>
          <w:bCs/>
          <w:color w:val="000000" w:themeColor="text1"/>
          <w:highlight w:val="none"/>
        </w:rPr>
      </w:pPr>
      <w:r>
        <w:rPr>
          <w:rStyle w:val="28"/>
          <w:rFonts w:ascii="宋体" w:hAnsi="宋体" w:cs="宋体"/>
          <w:bCs/>
          <w:color w:val="000000" w:themeColor="text1"/>
          <w:highlight w:val="none"/>
        </w:rPr>
        <w:t>日期：</w:t>
      </w:r>
      <w:r>
        <w:rPr>
          <w:rStyle w:val="28"/>
          <w:rFonts w:ascii="宋体" w:hAnsi="宋体" w:cs="宋体"/>
          <w:bCs/>
          <w:color w:val="000000" w:themeColor="text1"/>
          <w:highlight w:val="none"/>
          <w:u w:val="single"/>
        </w:rPr>
        <w:t xml:space="preserve">       </w:t>
      </w:r>
      <w:r>
        <w:rPr>
          <w:rStyle w:val="28"/>
          <w:rFonts w:ascii="宋体" w:hAnsi="宋体" w:cs="宋体"/>
          <w:bCs/>
          <w:color w:val="000000" w:themeColor="text1"/>
          <w:highlight w:val="none"/>
        </w:rPr>
        <w:t>年</w:t>
      </w:r>
      <w:r>
        <w:rPr>
          <w:rStyle w:val="28"/>
          <w:rFonts w:ascii="宋体" w:hAnsi="宋体" w:cs="宋体"/>
          <w:bCs/>
          <w:color w:val="000000" w:themeColor="text1"/>
          <w:highlight w:val="none"/>
          <w:u w:val="single"/>
        </w:rPr>
        <w:t xml:space="preserve">       </w:t>
      </w:r>
      <w:r>
        <w:rPr>
          <w:rStyle w:val="28"/>
          <w:rFonts w:ascii="宋体" w:hAnsi="宋体" w:cs="宋体"/>
          <w:bCs/>
          <w:color w:val="000000" w:themeColor="text1"/>
          <w:highlight w:val="none"/>
        </w:rPr>
        <w:t>月</w:t>
      </w:r>
      <w:r>
        <w:rPr>
          <w:rStyle w:val="28"/>
          <w:rFonts w:ascii="宋体" w:hAnsi="宋体" w:cs="宋体"/>
          <w:bCs/>
          <w:color w:val="000000" w:themeColor="text1"/>
          <w:highlight w:val="none"/>
          <w:u w:val="single"/>
        </w:rPr>
        <w:t xml:space="preserve">       </w:t>
      </w:r>
      <w:r>
        <w:rPr>
          <w:rStyle w:val="28"/>
          <w:rFonts w:ascii="宋体" w:hAnsi="宋体" w:cs="宋体"/>
          <w:bCs/>
          <w:color w:val="000000" w:themeColor="text1"/>
          <w:highlight w:val="none"/>
        </w:rPr>
        <w:t>日</w:t>
      </w:r>
    </w:p>
    <w:p>
      <w:pPr>
        <w:spacing w:line="440" w:lineRule="exact"/>
        <w:rPr>
          <w:rStyle w:val="28"/>
          <w:rFonts w:ascii="宋体" w:hAnsi="宋体" w:cs="宋体"/>
          <w:bCs/>
          <w:color w:val="000000" w:themeColor="text1"/>
          <w:highlight w:val="none"/>
        </w:rPr>
      </w:pPr>
      <w:r>
        <w:rPr>
          <w:rStyle w:val="28"/>
          <w:rFonts w:ascii="宋体" w:hAnsi="宋体" w:cs="宋体"/>
          <w:b/>
          <w:bCs/>
          <w:color w:val="000000" w:themeColor="text1"/>
          <w:highlight w:val="none"/>
        </w:rPr>
        <w:t>注：</w:t>
      </w:r>
      <w:r>
        <w:rPr>
          <w:rStyle w:val="28"/>
          <w:rFonts w:ascii="宋体" w:hAnsi="宋体" w:cs="宋体"/>
          <w:bCs/>
          <w:color w:val="000000" w:themeColor="text1"/>
          <w:highlight w:val="none"/>
        </w:rPr>
        <w:t>1、此表需密封后单独提交。</w:t>
      </w:r>
    </w:p>
    <w:p>
      <w:pPr>
        <w:spacing w:line="440" w:lineRule="exact"/>
        <w:rPr>
          <w:rStyle w:val="28"/>
          <w:rFonts w:ascii="宋体" w:hAnsi="宋体" w:cs="宋体"/>
          <w:bCs/>
          <w:color w:val="000000" w:themeColor="text1"/>
          <w:highlight w:val="none"/>
        </w:rPr>
      </w:pPr>
      <w:r>
        <w:rPr>
          <w:rStyle w:val="28"/>
          <w:rFonts w:ascii="宋体" w:hAnsi="宋体" w:cs="宋体"/>
          <w:bCs/>
          <w:color w:val="000000" w:themeColor="text1"/>
          <w:highlight w:val="none"/>
        </w:rPr>
        <w:t xml:space="preserve">    2、本表格式不得更改，投标人只能按要求填报，否则将被视为无效投标。</w:t>
      </w:r>
    </w:p>
    <w:p>
      <w:pPr>
        <w:pStyle w:val="55"/>
        <w:spacing w:line="440" w:lineRule="exact"/>
        <w:ind w:firstLine="482" w:firstLineChars="200"/>
        <w:rPr>
          <w:rStyle w:val="28"/>
          <w:rFonts w:ascii="宋体" w:hAnsi="宋体" w:cs="宋体"/>
          <w:b/>
          <w:bCs/>
          <w:color w:val="000000" w:themeColor="text1"/>
          <w:kern w:val="2"/>
          <w:highlight w:val="none"/>
        </w:rPr>
      </w:pPr>
    </w:p>
    <w:p>
      <w:pPr>
        <w:spacing w:line="440" w:lineRule="exact"/>
        <w:jc w:val="center"/>
        <w:rPr>
          <w:rStyle w:val="28"/>
          <w:rFonts w:ascii="宋体" w:hAnsi="宋体"/>
          <w:b/>
          <w:color w:val="000000" w:themeColor="text1"/>
          <w:sz w:val="32"/>
          <w:szCs w:val="32"/>
          <w:highlight w:val="none"/>
        </w:rPr>
      </w:pPr>
    </w:p>
    <w:p>
      <w:pPr>
        <w:spacing w:line="440" w:lineRule="exact"/>
        <w:jc w:val="center"/>
        <w:rPr>
          <w:rStyle w:val="28"/>
          <w:rFonts w:ascii="宋体" w:hAnsi="宋体"/>
          <w:b/>
          <w:color w:val="000000" w:themeColor="text1"/>
          <w:sz w:val="32"/>
          <w:szCs w:val="32"/>
          <w:highlight w:val="none"/>
        </w:rPr>
      </w:pPr>
    </w:p>
    <w:p>
      <w:pPr>
        <w:spacing w:line="440" w:lineRule="exact"/>
        <w:jc w:val="center"/>
        <w:rPr>
          <w:rStyle w:val="28"/>
          <w:rFonts w:ascii="宋体" w:hAnsi="宋体"/>
          <w:b/>
          <w:color w:val="000000" w:themeColor="text1"/>
          <w:sz w:val="32"/>
          <w:szCs w:val="32"/>
          <w:highlight w:val="none"/>
        </w:rPr>
      </w:pPr>
    </w:p>
    <w:p>
      <w:pPr>
        <w:spacing w:line="440" w:lineRule="exact"/>
        <w:jc w:val="center"/>
        <w:rPr>
          <w:rStyle w:val="28"/>
          <w:rFonts w:ascii="宋体" w:hAnsi="宋体"/>
          <w:b/>
          <w:color w:val="000000" w:themeColor="text1"/>
          <w:sz w:val="32"/>
          <w:szCs w:val="32"/>
          <w:highlight w:val="none"/>
        </w:rPr>
      </w:pPr>
    </w:p>
    <w:p>
      <w:pPr>
        <w:spacing w:line="440" w:lineRule="exact"/>
        <w:jc w:val="center"/>
        <w:rPr>
          <w:rStyle w:val="28"/>
          <w:rFonts w:ascii="宋体" w:hAnsi="宋体"/>
          <w:b/>
          <w:color w:val="000000" w:themeColor="text1"/>
          <w:sz w:val="32"/>
          <w:szCs w:val="32"/>
          <w:highlight w:val="none"/>
        </w:rPr>
      </w:pPr>
    </w:p>
    <w:p>
      <w:pPr>
        <w:spacing w:line="440" w:lineRule="exact"/>
        <w:jc w:val="center"/>
        <w:rPr>
          <w:rStyle w:val="28"/>
          <w:rFonts w:ascii="宋体" w:hAnsi="宋体"/>
          <w:b/>
          <w:color w:val="000000" w:themeColor="text1"/>
          <w:sz w:val="32"/>
          <w:szCs w:val="32"/>
          <w:highlight w:val="none"/>
        </w:rPr>
      </w:pPr>
    </w:p>
    <w:p>
      <w:pPr>
        <w:spacing w:line="440" w:lineRule="exact"/>
        <w:jc w:val="center"/>
        <w:rPr>
          <w:rStyle w:val="28"/>
          <w:rFonts w:ascii="宋体" w:hAnsi="宋体"/>
          <w:b/>
          <w:color w:val="000000" w:themeColor="text1"/>
          <w:sz w:val="32"/>
          <w:szCs w:val="32"/>
          <w:highlight w:val="none"/>
        </w:rPr>
      </w:pPr>
    </w:p>
    <w:p>
      <w:pPr>
        <w:spacing w:line="440" w:lineRule="exact"/>
        <w:jc w:val="center"/>
        <w:rPr>
          <w:rStyle w:val="28"/>
          <w:rFonts w:ascii="宋体" w:hAnsi="宋体"/>
          <w:b/>
          <w:color w:val="000000" w:themeColor="text1"/>
          <w:sz w:val="32"/>
          <w:szCs w:val="32"/>
          <w:highlight w:val="none"/>
        </w:rPr>
      </w:pPr>
    </w:p>
    <w:p>
      <w:pPr>
        <w:spacing w:line="440" w:lineRule="exact"/>
        <w:jc w:val="center"/>
        <w:rPr>
          <w:rStyle w:val="28"/>
          <w:rFonts w:ascii="宋体" w:hAnsi="宋体"/>
          <w:b/>
          <w:color w:val="000000" w:themeColor="text1"/>
          <w:sz w:val="32"/>
          <w:szCs w:val="32"/>
          <w:highlight w:val="none"/>
        </w:rPr>
      </w:pPr>
    </w:p>
    <w:p>
      <w:pPr>
        <w:pStyle w:val="18"/>
        <w:rPr>
          <w:rStyle w:val="28"/>
          <w:rFonts w:ascii="宋体" w:hAnsi="宋体"/>
          <w:b/>
          <w:color w:val="000000" w:themeColor="text1"/>
          <w:sz w:val="32"/>
          <w:szCs w:val="32"/>
          <w:highlight w:val="none"/>
        </w:rPr>
      </w:pPr>
    </w:p>
    <w:p>
      <w:pPr>
        <w:pStyle w:val="18"/>
        <w:rPr>
          <w:rStyle w:val="28"/>
          <w:rFonts w:ascii="宋体" w:hAnsi="宋体"/>
          <w:b/>
          <w:color w:val="000000" w:themeColor="text1"/>
          <w:sz w:val="32"/>
          <w:szCs w:val="32"/>
          <w:highlight w:val="none"/>
        </w:rPr>
      </w:pPr>
    </w:p>
    <w:p>
      <w:pPr>
        <w:spacing w:line="440" w:lineRule="exact"/>
        <w:jc w:val="center"/>
        <w:rPr>
          <w:rStyle w:val="28"/>
          <w:rFonts w:ascii="宋体" w:hAnsi="宋体"/>
          <w:b/>
          <w:color w:val="000000" w:themeColor="text1"/>
          <w:sz w:val="32"/>
          <w:szCs w:val="32"/>
          <w:highlight w:val="none"/>
        </w:rPr>
      </w:pPr>
    </w:p>
    <w:p>
      <w:pPr>
        <w:spacing w:line="440" w:lineRule="exact"/>
        <w:rPr>
          <w:rStyle w:val="28"/>
          <w:rFonts w:ascii="宋体" w:hAnsi="宋体"/>
          <w:b/>
          <w:color w:val="000000" w:themeColor="text1"/>
          <w:sz w:val="32"/>
          <w:szCs w:val="32"/>
          <w:highlight w:val="none"/>
        </w:rPr>
      </w:pPr>
      <w:r>
        <w:rPr>
          <w:rStyle w:val="28"/>
          <w:rFonts w:ascii="宋体" w:hAnsi="宋体"/>
          <w:b/>
          <w:color w:val="000000" w:themeColor="text1"/>
          <w:sz w:val="32"/>
          <w:szCs w:val="32"/>
          <w:highlight w:val="none"/>
        </w:rPr>
        <w:t>（附件五）</w:t>
      </w:r>
    </w:p>
    <w:p>
      <w:pPr>
        <w:spacing w:line="440" w:lineRule="exact"/>
        <w:jc w:val="center"/>
        <w:rPr>
          <w:rStyle w:val="28"/>
          <w:rFonts w:ascii="宋体" w:hAnsi="宋体"/>
          <w:b/>
          <w:color w:val="000000" w:themeColor="text1"/>
          <w:sz w:val="32"/>
          <w:szCs w:val="32"/>
          <w:highlight w:val="none"/>
        </w:rPr>
      </w:pPr>
      <w:r>
        <w:rPr>
          <w:rStyle w:val="28"/>
          <w:rFonts w:ascii="宋体" w:hAnsi="宋体"/>
          <w:b/>
          <w:color w:val="000000" w:themeColor="text1"/>
          <w:sz w:val="32"/>
          <w:szCs w:val="32"/>
          <w:highlight w:val="none"/>
        </w:rPr>
        <w:t>明细报价表</w:t>
      </w:r>
    </w:p>
    <w:p>
      <w:pPr>
        <w:tabs>
          <w:tab w:val="left" w:pos="5100"/>
        </w:tabs>
        <w:spacing w:line="440" w:lineRule="exact"/>
        <w:ind w:firstLine="352" w:firstLineChars="147"/>
        <w:rPr>
          <w:rStyle w:val="28"/>
          <w:rFonts w:ascii="宋体" w:hAnsi="宋体" w:cs="宋体"/>
          <w:bCs/>
          <w:color w:val="000000" w:themeColor="text1"/>
          <w:highlight w:val="none"/>
        </w:rPr>
      </w:pPr>
      <w:r>
        <w:rPr>
          <w:rStyle w:val="28"/>
          <w:rFonts w:ascii="宋体" w:hAnsi="宋体" w:cs="宋体"/>
          <w:bCs/>
          <w:color w:val="000000" w:themeColor="text1"/>
          <w:highlight w:val="none"/>
        </w:rPr>
        <w:t>项目名称：                                 招标编号：</w:t>
      </w:r>
      <w:r>
        <w:rPr>
          <w:rStyle w:val="28"/>
          <w:rFonts w:ascii="宋体" w:hAnsi="宋体"/>
          <w:color w:val="000000" w:themeColor="text1"/>
          <w:highlight w:val="none"/>
        </w:rPr>
        <w:t xml:space="preserve"> </w:t>
      </w:r>
    </w:p>
    <w:p>
      <w:pPr>
        <w:pStyle w:val="55"/>
        <w:spacing w:line="440" w:lineRule="exact"/>
        <w:ind w:left="238" w:leftChars="99" w:firstLine="120" w:firstLineChars="50"/>
        <w:jc w:val="both"/>
        <w:rPr>
          <w:rStyle w:val="28"/>
          <w:rFonts w:ascii="宋体" w:hAnsi="宋体" w:cs="宋体"/>
          <w:bCs/>
          <w:color w:val="000000" w:themeColor="text1"/>
          <w:kern w:val="2"/>
          <w:highlight w:val="none"/>
        </w:rPr>
      </w:pPr>
      <w:r>
        <w:rPr>
          <w:rStyle w:val="28"/>
          <w:rFonts w:ascii="宋体" w:hAnsi="宋体"/>
          <w:color w:val="000000" w:themeColor="text1"/>
          <w:highlight w:val="none"/>
        </w:rPr>
        <w:t>投标单位名称（公章）：</w:t>
      </w:r>
      <w:r>
        <w:rPr>
          <w:rStyle w:val="28"/>
          <w:rFonts w:ascii="宋体" w:hAnsi="宋体"/>
          <w:color w:val="000000" w:themeColor="text1"/>
          <w:highlight w:val="none"/>
          <w:u w:val="single"/>
        </w:rPr>
        <w:t xml:space="preserve">                 </w:t>
      </w:r>
      <w:r>
        <w:rPr>
          <w:rStyle w:val="28"/>
          <w:rFonts w:ascii="宋体" w:hAnsi="宋体" w:cs="宋体"/>
          <w:bCs/>
          <w:color w:val="000000" w:themeColor="text1"/>
          <w:kern w:val="2"/>
          <w:highlight w:val="none"/>
        </w:rPr>
        <w:t xml:space="preserve">    投标内容：</w:t>
      </w:r>
    </w:p>
    <w:tbl>
      <w:tblPr>
        <w:tblStyle w:val="21"/>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8"/>
        <w:gridCol w:w="1864"/>
        <w:gridCol w:w="1650"/>
        <w:gridCol w:w="960"/>
        <w:gridCol w:w="1129"/>
        <w:gridCol w:w="1265"/>
        <w:gridCol w:w="991"/>
        <w:gridCol w:w="1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序号</w:t>
            </w: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名称</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规格及型号</w:t>
            </w: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单位</w:t>
            </w: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数量</w:t>
            </w: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综合单价</w:t>
            </w: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总价</w:t>
            </w: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品牌及</w:t>
            </w:r>
          </w:p>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32"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合计金额（小写）</w:t>
            </w:r>
          </w:p>
        </w:tc>
        <w:tc>
          <w:tcPr>
            <w:tcW w:w="7122" w:type="dxa"/>
            <w:gridSpan w:val="6"/>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32"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合计金额（大写）：</w:t>
            </w:r>
          </w:p>
        </w:tc>
        <w:tc>
          <w:tcPr>
            <w:tcW w:w="7122" w:type="dxa"/>
            <w:gridSpan w:val="6"/>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p>
        </w:tc>
      </w:tr>
    </w:tbl>
    <w:p>
      <w:pPr>
        <w:spacing w:line="460" w:lineRule="atLeast"/>
        <w:rPr>
          <w:rStyle w:val="28"/>
          <w:rFonts w:ascii="宋体" w:hAnsi="宋体"/>
          <w:b/>
          <w:color w:val="000000" w:themeColor="text1"/>
          <w:highlight w:val="none"/>
        </w:rPr>
      </w:pPr>
      <w:r>
        <w:rPr>
          <w:rStyle w:val="28"/>
          <w:rFonts w:ascii="宋体" w:hAnsi="宋体"/>
          <w:b/>
          <w:color w:val="000000" w:themeColor="text1"/>
          <w:highlight w:val="none"/>
        </w:rPr>
        <w:t>投标人代表签字：</w:t>
      </w:r>
    </w:p>
    <w:p>
      <w:pPr>
        <w:spacing w:line="460" w:lineRule="atLeast"/>
        <w:rPr>
          <w:rStyle w:val="28"/>
          <w:rFonts w:ascii="宋体" w:hAnsi="宋体"/>
          <w:b/>
          <w:color w:val="000000" w:themeColor="text1"/>
          <w:highlight w:val="none"/>
        </w:rPr>
      </w:pPr>
      <w:r>
        <w:rPr>
          <w:rStyle w:val="28"/>
          <w:rFonts w:ascii="宋体" w:hAnsi="宋体"/>
          <w:b/>
          <w:color w:val="000000" w:themeColor="text1"/>
          <w:highlight w:val="none"/>
        </w:rPr>
        <w:t>日期：</w:t>
      </w:r>
    </w:p>
    <w:p>
      <w:pPr>
        <w:spacing w:line="440" w:lineRule="exact"/>
        <w:rPr>
          <w:rStyle w:val="28"/>
          <w:rFonts w:ascii="宋体" w:hAnsi="宋体"/>
          <w:b/>
          <w:color w:val="000000" w:themeColor="text1"/>
          <w:highlight w:val="none"/>
        </w:rPr>
      </w:pPr>
      <w:r>
        <w:rPr>
          <w:rStyle w:val="28"/>
          <w:rFonts w:ascii="宋体" w:hAnsi="宋体"/>
          <w:b/>
          <w:color w:val="000000" w:themeColor="text1"/>
          <w:highlight w:val="none"/>
        </w:rPr>
        <w:t>注：1、合计金额应为各分项价格之和。</w:t>
      </w:r>
    </w:p>
    <w:p>
      <w:pPr>
        <w:spacing w:line="440" w:lineRule="exact"/>
        <w:ind w:firstLine="472" w:firstLineChars="196"/>
        <w:rPr>
          <w:rStyle w:val="28"/>
          <w:rFonts w:ascii="宋体" w:hAnsi="宋体"/>
          <w:b/>
          <w:color w:val="000000" w:themeColor="text1"/>
          <w:highlight w:val="none"/>
        </w:rPr>
      </w:pPr>
      <w:r>
        <w:rPr>
          <w:rStyle w:val="28"/>
          <w:rFonts w:ascii="宋体" w:hAnsi="宋体"/>
          <w:b/>
          <w:color w:val="000000" w:themeColor="text1"/>
          <w:highlight w:val="none"/>
        </w:rPr>
        <w:t>2、请各投标人根据投标方案，在本表中详细写明所有产品型号规格、主要技术参数、数量、综合单价、总价及品牌和产地。</w:t>
      </w:r>
    </w:p>
    <w:p>
      <w:pPr>
        <w:spacing w:line="440" w:lineRule="exact"/>
        <w:ind w:firstLine="472" w:firstLineChars="196"/>
        <w:rPr>
          <w:rStyle w:val="28"/>
          <w:rFonts w:ascii="宋体" w:hAnsi="宋体"/>
          <w:b/>
          <w:color w:val="000000" w:themeColor="text1"/>
          <w:highlight w:val="none"/>
        </w:rPr>
      </w:pPr>
      <w:r>
        <w:rPr>
          <w:rStyle w:val="28"/>
          <w:rFonts w:ascii="宋体" w:hAnsi="宋体"/>
          <w:b/>
          <w:color w:val="000000" w:themeColor="text1"/>
          <w:highlight w:val="none"/>
        </w:rPr>
        <w:t>3、综合单价必须包括货物、安装、调试、技术支持、运输、保险、售后服务、培训及其它必需服务的报价。</w:t>
      </w:r>
    </w:p>
    <w:p>
      <w:pPr>
        <w:spacing w:line="460" w:lineRule="atLeast"/>
        <w:rPr>
          <w:rStyle w:val="28"/>
          <w:rFonts w:ascii="宋体" w:hAnsi="宋体"/>
          <w:color w:val="000000" w:themeColor="text1"/>
          <w:highlight w:val="none"/>
        </w:rPr>
      </w:pPr>
    </w:p>
    <w:p>
      <w:pPr>
        <w:spacing w:line="460" w:lineRule="atLeast"/>
        <w:rPr>
          <w:rStyle w:val="28"/>
          <w:rFonts w:ascii="宋体" w:hAnsi="宋体"/>
          <w:color w:val="000000" w:themeColor="text1"/>
          <w:highlight w:val="none"/>
        </w:rPr>
      </w:pPr>
    </w:p>
    <w:p>
      <w:pPr>
        <w:spacing w:line="460" w:lineRule="atLeast"/>
        <w:rPr>
          <w:rStyle w:val="28"/>
          <w:rFonts w:ascii="宋体" w:hAnsi="宋体"/>
          <w:color w:val="000000" w:themeColor="text1"/>
          <w:highlight w:val="none"/>
        </w:rPr>
      </w:pPr>
    </w:p>
    <w:p>
      <w:pPr>
        <w:spacing w:line="460" w:lineRule="atLeast"/>
        <w:rPr>
          <w:rStyle w:val="28"/>
          <w:rFonts w:ascii="宋体" w:hAnsi="宋体"/>
          <w:color w:val="000000" w:themeColor="text1"/>
          <w:highlight w:val="none"/>
        </w:rPr>
      </w:pPr>
    </w:p>
    <w:p>
      <w:pPr>
        <w:spacing w:line="460" w:lineRule="atLeast"/>
        <w:rPr>
          <w:rStyle w:val="28"/>
          <w:rFonts w:ascii="宋体" w:hAnsi="宋体"/>
          <w:color w:val="000000" w:themeColor="text1"/>
          <w:highlight w:val="none"/>
        </w:rPr>
      </w:pPr>
    </w:p>
    <w:p>
      <w:pPr>
        <w:pStyle w:val="53"/>
        <w:ind w:left="480"/>
        <w:rPr>
          <w:rStyle w:val="28"/>
          <w:rFonts w:ascii="宋体" w:hAnsi="宋体"/>
          <w:color w:val="000000" w:themeColor="text1"/>
          <w:highlight w:val="none"/>
        </w:rPr>
      </w:pPr>
    </w:p>
    <w:p>
      <w:pPr>
        <w:spacing w:line="460" w:lineRule="atLeast"/>
        <w:rPr>
          <w:rStyle w:val="28"/>
          <w:rFonts w:ascii="宋体" w:hAnsi="宋体"/>
          <w:color w:val="000000" w:themeColor="text1"/>
          <w:highlight w:val="none"/>
        </w:rPr>
      </w:pPr>
    </w:p>
    <w:p>
      <w:pPr>
        <w:spacing w:line="440" w:lineRule="exact"/>
        <w:rPr>
          <w:rStyle w:val="28"/>
          <w:rFonts w:ascii="宋体" w:hAnsi="宋体"/>
          <w:b/>
          <w:color w:val="000000" w:themeColor="text1"/>
          <w:sz w:val="32"/>
          <w:szCs w:val="32"/>
          <w:highlight w:val="none"/>
        </w:rPr>
      </w:pPr>
      <w:r>
        <w:rPr>
          <w:rStyle w:val="28"/>
          <w:rFonts w:ascii="宋体" w:hAnsi="宋体"/>
          <w:b/>
          <w:color w:val="000000" w:themeColor="text1"/>
          <w:sz w:val="32"/>
          <w:szCs w:val="32"/>
          <w:highlight w:val="none"/>
        </w:rPr>
        <w:t>（附件六）</w:t>
      </w:r>
    </w:p>
    <w:p>
      <w:pPr>
        <w:spacing w:line="440" w:lineRule="exact"/>
        <w:jc w:val="center"/>
        <w:rPr>
          <w:rStyle w:val="28"/>
          <w:rFonts w:ascii="宋体" w:hAnsi="宋体"/>
          <w:b/>
          <w:color w:val="000000" w:themeColor="text1"/>
          <w:sz w:val="32"/>
          <w:szCs w:val="32"/>
          <w:highlight w:val="none"/>
        </w:rPr>
      </w:pPr>
      <w:r>
        <w:rPr>
          <w:rStyle w:val="28"/>
          <w:rFonts w:hint="eastAsia" w:ascii="宋体" w:hAnsi="宋体"/>
          <w:b/>
          <w:color w:val="000000" w:themeColor="text1"/>
          <w:sz w:val="32"/>
          <w:szCs w:val="32"/>
          <w:highlight w:val="none"/>
        </w:rPr>
        <w:t>货物</w:t>
      </w:r>
      <w:r>
        <w:rPr>
          <w:rStyle w:val="28"/>
          <w:rFonts w:ascii="宋体" w:hAnsi="宋体"/>
          <w:b/>
          <w:color w:val="000000" w:themeColor="text1"/>
          <w:sz w:val="32"/>
          <w:szCs w:val="32"/>
          <w:highlight w:val="none"/>
        </w:rPr>
        <w:t>简要说明一览表</w:t>
      </w:r>
    </w:p>
    <w:p>
      <w:pPr>
        <w:spacing w:line="440" w:lineRule="exact"/>
        <w:rPr>
          <w:rStyle w:val="28"/>
          <w:rFonts w:ascii="宋体" w:hAnsi="宋体"/>
          <w:b/>
          <w:color w:val="000000" w:themeColor="text1"/>
          <w:highlight w:val="none"/>
        </w:rPr>
      </w:pPr>
    </w:p>
    <w:p>
      <w:pPr>
        <w:tabs>
          <w:tab w:val="left" w:pos="5100"/>
        </w:tabs>
        <w:spacing w:line="440" w:lineRule="exact"/>
        <w:ind w:firstLine="352" w:firstLineChars="147"/>
        <w:rPr>
          <w:rStyle w:val="28"/>
          <w:rFonts w:ascii="宋体" w:hAnsi="宋体" w:cs="宋体"/>
          <w:bCs/>
          <w:color w:val="000000" w:themeColor="text1"/>
          <w:highlight w:val="none"/>
        </w:rPr>
      </w:pPr>
      <w:r>
        <w:rPr>
          <w:rStyle w:val="28"/>
          <w:rFonts w:ascii="宋体" w:hAnsi="宋体" w:cs="宋体"/>
          <w:bCs/>
          <w:color w:val="000000" w:themeColor="text1"/>
          <w:highlight w:val="none"/>
        </w:rPr>
        <w:t>项目名称：                                 招标编号：</w:t>
      </w:r>
      <w:r>
        <w:rPr>
          <w:rStyle w:val="28"/>
          <w:rFonts w:ascii="宋体" w:hAnsi="宋体"/>
          <w:color w:val="000000" w:themeColor="text1"/>
          <w:highlight w:val="none"/>
        </w:rPr>
        <w:t xml:space="preserve"> </w:t>
      </w:r>
    </w:p>
    <w:p>
      <w:pPr>
        <w:pStyle w:val="55"/>
        <w:spacing w:line="440" w:lineRule="exact"/>
        <w:ind w:left="238" w:leftChars="99" w:firstLine="120" w:firstLineChars="50"/>
        <w:jc w:val="both"/>
        <w:rPr>
          <w:rStyle w:val="28"/>
          <w:rFonts w:ascii="宋体" w:hAnsi="宋体" w:cs="宋体"/>
          <w:bCs/>
          <w:color w:val="000000" w:themeColor="text1"/>
          <w:kern w:val="2"/>
          <w:highlight w:val="none"/>
        </w:rPr>
      </w:pPr>
      <w:r>
        <w:rPr>
          <w:rStyle w:val="28"/>
          <w:rFonts w:ascii="宋体" w:hAnsi="宋体"/>
          <w:color w:val="000000" w:themeColor="text1"/>
          <w:highlight w:val="none"/>
        </w:rPr>
        <w:t>投标单位名称（公章）：</w:t>
      </w:r>
      <w:r>
        <w:rPr>
          <w:rStyle w:val="28"/>
          <w:rFonts w:ascii="宋体" w:hAnsi="宋体"/>
          <w:color w:val="000000" w:themeColor="text1"/>
          <w:highlight w:val="none"/>
          <w:u w:val="single"/>
        </w:rPr>
        <w:t xml:space="preserve">                 </w:t>
      </w:r>
      <w:r>
        <w:rPr>
          <w:rStyle w:val="28"/>
          <w:rFonts w:ascii="宋体" w:hAnsi="宋体" w:cs="宋体"/>
          <w:bCs/>
          <w:color w:val="000000" w:themeColor="text1"/>
          <w:kern w:val="2"/>
          <w:highlight w:val="none"/>
        </w:rPr>
        <w:t xml:space="preserve">    投标内容：</w:t>
      </w:r>
    </w:p>
    <w:tbl>
      <w:tblPr>
        <w:tblStyle w:val="21"/>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464"/>
        <w:gridCol w:w="3051"/>
        <w:gridCol w:w="2814"/>
        <w:gridCol w:w="1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序号</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hint="eastAsia" w:ascii="宋体" w:hAnsi="宋体"/>
                <w:color w:val="000000" w:themeColor="text1"/>
                <w:highlight w:val="none"/>
              </w:rPr>
              <w:t>货物</w:t>
            </w:r>
            <w:r>
              <w:rPr>
                <w:rStyle w:val="28"/>
                <w:rFonts w:ascii="宋体" w:hAnsi="宋体"/>
                <w:color w:val="000000" w:themeColor="text1"/>
                <w:highlight w:val="none"/>
              </w:rPr>
              <w:t>名称</w:t>
            </w:r>
          </w:p>
        </w:tc>
        <w:tc>
          <w:tcPr>
            <w:tcW w:w="30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规格型号及主要技术参数</w:t>
            </w:r>
          </w:p>
        </w:tc>
        <w:tc>
          <w:tcPr>
            <w:tcW w:w="281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性能说明</w:t>
            </w:r>
          </w:p>
        </w:tc>
        <w:tc>
          <w:tcPr>
            <w:tcW w:w="15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供货厂（商）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3"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1</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30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281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15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5"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2</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30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281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15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3</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30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281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15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4</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30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281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15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5</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30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281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15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6</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30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281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15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30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281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c>
          <w:tcPr>
            <w:tcW w:w="15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p>
        </w:tc>
      </w:tr>
    </w:tbl>
    <w:p>
      <w:pPr>
        <w:spacing w:line="440" w:lineRule="exact"/>
        <w:ind w:firstLine="360" w:firstLineChars="150"/>
        <w:rPr>
          <w:rStyle w:val="28"/>
          <w:rFonts w:ascii="宋体" w:hAnsi="宋体"/>
          <w:color w:val="000000" w:themeColor="text1"/>
          <w:highlight w:val="none"/>
        </w:rPr>
      </w:pPr>
      <w:r>
        <w:rPr>
          <w:rStyle w:val="28"/>
          <w:rFonts w:ascii="宋体" w:hAnsi="宋体"/>
          <w:color w:val="000000" w:themeColor="text1"/>
          <w:highlight w:val="none"/>
        </w:rPr>
        <w:t>注：此表需详列投标的每种</w:t>
      </w:r>
      <w:r>
        <w:rPr>
          <w:rStyle w:val="28"/>
          <w:rFonts w:hint="eastAsia" w:ascii="宋体" w:hAnsi="宋体"/>
          <w:color w:val="000000" w:themeColor="text1"/>
          <w:highlight w:val="none"/>
        </w:rPr>
        <w:t>货物</w:t>
      </w:r>
      <w:r>
        <w:rPr>
          <w:rStyle w:val="28"/>
          <w:rFonts w:ascii="宋体" w:hAnsi="宋体"/>
          <w:color w:val="000000" w:themeColor="text1"/>
          <w:highlight w:val="none"/>
        </w:rPr>
        <w:t>。</w:t>
      </w:r>
    </w:p>
    <w:p>
      <w:pPr>
        <w:pStyle w:val="55"/>
        <w:spacing w:line="440" w:lineRule="exact"/>
        <w:rPr>
          <w:rStyle w:val="28"/>
          <w:rFonts w:ascii="宋体" w:hAnsi="宋体" w:cs="宋体"/>
          <w:bCs/>
          <w:color w:val="000000" w:themeColor="text1"/>
          <w:kern w:val="2"/>
          <w:highlight w:val="none"/>
        </w:rPr>
      </w:pPr>
    </w:p>
    <w:p>
      <w:pPr>
        <w:spacing w:line="440" w:lineRule="exact"/>
        <w:rPr>
          <w:rStyle w:val="28"/>
          <w:rFonts w:ascii="宋体" w:hAnsi="宋体" w:cs="宋体"/>
          <w:bCs/>
          <w:color w:val="000000" w:themeColor="text1"/>
          <w:highlight w:val="none"/>
        </w:rPr>
      </w:pPr>
      <w:r>
        <w:rPr>
          <w:rStyle w:val="28"/>
          <w:rFonts w:ascii="宋体" w:hAnsi="宋体" w:cs="宋体"/>
          <w:bCs/>
          <w:color w:val="000000" w:themeColor="text1"/>
          <w:highlight w:val="none"/>
        </w:rPr>
        <w:t>附：1、投标产品渠道的证明材料（格式自拟）</w:t>
      </w:r>
    </w:p>
    <w:p>
      <w:pPr>
        <w:pStyle w:val="29"/>
        <w:ind w:firstLine="480" w:firstLineChars="200"/>
        <w:rPr>
          <w:rStyle w:val="28"/>
          <w:rFonts w:ascii="宋体" w:hAnsi="宋体"/>
          <w:color w:val="000000" w:themeColor="text1"/>
          <w:sz w:val="24"/>
          <w:highlight w:val="none"/>
        </w:rPr>
      </w:pPr>
      <w:r>
        <w:rPr>
          <w:rStyle w:val="28"/>
          <w:rFonts w:hint="eastAsia" w:ascii="宋体" w:hAnsi="宋体" w:cs="宋体"/>
          <w:bCs/>
          <w:color w:val="000000" w:themeColor="text1"/>
          <w:sz w:val="24"/>
          <w:szCs w:val="24"/>
          <w:highlight w:val="none"/>
        </w:rPr>
        <w:t>2、</w:t>
      </w:r>
      <w:r>
        <w:rPr>
          <w:rStyle w:val="28"/>
          <w:rFonts w:hint="eastAsia" w:ascii="宋体" w:hAnsi="宋体"/>
          <w:color w:val="000000" w:themeColor="text1"/>
          <w:sz w:val="24"/>
          <w:highlight w:val="none"/>
        </w:rPr>
        <w:t>提供</w:t>
      </w:r>
      <w:r>
        <w:rPr>
          <w:rStyle w:val="28"/>
          <w:rFonts w:ascii="宋体" w:hAnsi="宋体"/>
          <w:color w:val="000000" w:themeColor="text1"/>
          <w:sz w:val="24"/>
          <w:highlight w:val="none"/>
        </w:rPr>
        <w:t>国家法定检测部门出具的有效的检测报告</w:t>
      </w:r>
      <w:r>
        <w:rPr>
          <w:rStyle w:val="28"/>
          <w:rFonts w:hint="eastAsia" w:ascii="宋体" w:hAnsi="宋体"/>
          <w:color w:val="000000" w:themeColor="text1"/>
          <w:sz w:val="24"/>
          <w:highlight w:val="none"/>
        </w:rPr>
        <w:t>及相关</w:t>
      </w:r>
      <w:r>
        <w:rPr>
          <w:rStyle w:val="28"/>
          <w:rFonts w:ascii="宋体" w:hAnsi="宋体"/>
          <w:color w:val="000000" w:themeColor="text1"/>
          <w:sz w:val="24"/>
          <w:highlight w:val="none"/>
        </w:rPr>
        <w:t>认证，与本次项目无关的检测报告视为无效。</w:t>
      </w:r>
    </w:p>
    <w:p>
      <w:pPr>
        <w:pStyle w:val="29"/>
        <w:ind w:firstLine="482" w:firstLineChars="200"/>
        <w:rPr>
          <w:rFonts w:ascii="宋体" w:hAnsi="宋体" w:cs="宋体"/>
          <w:b/>
          <w:bCs/>
          <w:color w:val="000000" w:themeColor="text1"/>
          <w:sz w:val="24"/>
          <w:szCs w:val="24"/>
          <w:highlight w:val="none"/>
        </w:rPr>
      </w:pPr>
    </w:p>
    <w:p>
      <w:pPr>
        <w:pStyle w:val="29"/>
        <w:ind w:left="480" w:leftChars="200"/>
        <w:rPr>
          <w:color w:val="000000" w:themeColor="text1"/>
          <w:highlight w:val="none"/>
        </w:rPr>
      </w:pPr>
    </w:p>
    <w:p>
      <w:pPr>
        <w:pStyle w:val="55"/>
        <w:spacing w:line="440" w:lineRule="exact"/>
        <w:rPr>
          <w:rStyle w:val="28"/>
          <w:rFonts w:ascii="宋体" w:hAnsi="宋体" w:cs="宋体"/>
          <w:bCs/>
          <w:color w:val="000000" w:themeColor="text1"/>
          <w:kern w:val="2"/>
          <w:highlight w:val="none"/>
        </w:rPr>
      </w:pPr>
    </w:p>
    <w:p>
      <w:pPr>
        <w:spacing w:line="440" w:lineRule="exact"/>
        <w:jc w:val="center"/>
        <w:rPr>
          <w:rStyle w:val="28"/>
          <w:rFonts w:ascii="宋体" w:hAnsi="宋体"/>
          <w:b/>
          <w:color w:val="000000" w:themeColor="text1"/>
          <w:sz w:val="32"/>
          <w:szCs w:val="32"/>
          <w:highlight w:val="none"/>
        </w:rPr>
      </w:pPr>
    </w:p>
    <w:p>
      <w:pPr>
        <w:spacing w:line="440" w:lineRule="exact"/>
        <w:jc w:val="center"/>
        <w:rPr>
          <w:rStyle w:val="28"/>
          <w:rFonts w:ascii="宋体" w:hAnsi="宋体"/>
          <w:b/>
          <w:color w:val="000000" w:themeColor="text1"/>
          <w:sz w:val="32"/>
          <w:szCs w:val="32"/>
          <w:highlight w:val="none"/>
        </w:rPr>
      </w:pPr>
    </w:p>
    <w:p>
      <w:pPr>
        <w:spacing w:line="440" w:lineRule="exact"/>
        <w:jc w:val="center"/>
        <w:rPr>
          <w:rStyle w:val="28"/>
          <w:rFonts w:ascii="宋体" w:hAnsi="宋体"/>
          <w:b/>
          <w:color w:val="000000" w:themeColor="text1"/>
          <w:sz w:val="32"/>
          <w:szCs w:val="32"/>
          <w:highlight w:val="none"/>
        </w:rPr>
      </w:pPr>
    </w:p>
    <w:p>
      <w:pPr>
        <w:spacing w:line="440" w:lineRule="exact"/>
        <w:jc w:val="center"/>
        <w:rPr>
          <w:rStyle w:val="28"/>
          <w:rFonts w:ascii="宋体" w:hAnsi="宋体"/>
          <w:b/>
          <w:color w:val="000000" w:themeColor="text1"/>
          <w:sz w:val="32"/>
          <w:szCs w:val="32"/>
          <w:highlight w:val="none"/>
        </w:rPr>
      </w:pPr>
    </w:p>
    <w:p>
      <w:pPr>
        <w:spacing w:line="440" w:lineRule="exact"/>
        <w:jc w:val="center"/>
        <w:rPr>
          <w:rStyle w:val="28"/>
          <w:rFonts w:ascii="宋体" w:hAnsi="宋体"/>
          <w:b/>
          <w:color w:val="000000" w:themeColor="text1"/>
          <w:sz w:val="32"/>
          <w:szCs w:val="32"/>
          <w:highlight w:val="none"/>
        </w:rPr>
      </w:pPr>
    </w:p>
    <w:p>
      <w:pPr>
        <w:spacing w:line="440" w:lineRule="exact"/>
        <w:jc w:val="center"/>
        <w:rPr>
          <w:rStyle w:val="28"/>
          <w:rFonts w:ascii="宋体" w:hAnsi="宋体"/>
          <w:b/>
          <w:color w:val="000000" w:themeColor="text1"/>
          <w:sz w:val="32"/>
          <w:szCs w:val="32"/>
          <w:highlight w:val="none"/>
        </w:rPr>
      </w:pPr>
    </w:p>
    <w:p>
      <w:pPr>
        <w:pStyle w:val="2"/>
        <w:ind w:left="480" w:firstLine="643"/>
        <w:rPr>
          <w:rStyle w:val="28"/>
          <w:rFonts w:ascii="宋体" w:hAnsi="宋体"/>
          <w:b/>
          <w:color w:val="000000" w:themeColor="text1"/>
          <w:sz w:val="32"/>
          <w:szCs w:val="32"/>
          <w:highlight w:val="none"/>
        </w:rPr>
      </w:pPr>
    </w:p>
    <w:p>
      <w:pPr>
        <w:spacing w:line="440" w:lineRule="exact"/>
        <w:jc w:val="center"/>
        <w:rPr>
          <w:rStyle w:val="28"/>
          <w:rFonts w:ascii="宋体" w:hAnsi="宋体"/>
          <w:b/>
          <w:color w:val="000000" w:themeColor="text1"/>
          <w:sz w:val="32"/>
          <w:szCs w:val="32"/>
          <w:highlight w:val="none"/>
        </w:rPr>
      </w:pPr>
    </w:p>
    <w:p>
      <w:pPr>
        <w:pStyle w:val="2"/>
        <w:ind w:left="480" w:firstLine="643"/>
        <w:rPr>
          <w:rStyle w:val="28"/>
          <w:rFonts w:ascii="宋体" w:hAnsi="宋体"/>
          <w:b/>
          <w:color w:val="000000" w:themeColor="text1"/>
          <w:sz w:val="32"/>
          <w:szCs w:val="32"/>
          <w:highlight w:val="none"/>
        </w:rPr>
      </w:pPr>
    </w:p>
    <w:p>
      <w:pPr>
        <w:pStyle w:val="5"/>
        <w:ind w:firstLine="643"/>
        <w:rPr>
          <w:rStyle w:val="28"/>
          <w:rFonts w:ascii="宋体" w:hAnsi="宋体"/>
          <w:b/>
          <w:color w:val="000000" w:themeColor="text1"/>
          <w:sz w:val="32"/>
          <w:szCs w:val="32"/>
          <w:highlight w:val="none"/>
        </w:rPr>
      </w:pPr>
    </w:p>
    <w:p>
      <w:pPr>
        <w:rPr>
          <w:color w:val="000000" w:themeColor="text1"/>
          <w:highlight w:val="none"/>
        </w:rPr>
      </w:pPr>
    </w:p>
    <w:p>
      <w:pPr>
        <w:spacing w:line="440" w:lineRule="exact"/>
        <w:jc w:val="left"/>
        <w:rPr>
          <w:rStyle w:val="28"/>
          <w:rFonts w:ascii="宋体" w:hAnsi="宋体"/>
          <w:b/>
          <w:color w:val="000000" w:themeColor="text1"/>
          <w:sz w:val="32"/>
          <w:szCs w:val="32"/>
          <w:highlight w:val="none"/>
        </w:rPr>
      </w:pPr>
      <w:r>
        <w:rPr>
          <w:rStyle w:val="28"/>
          <w:rFonts w:ascii="宋体" w:hAnsi="宋体"/>
          <w:b/>
          <w:color w:val="000000" w:themeColor="text1"/>
          <w:sz w:val="32"/>
          <w:szCs w:val="32"/>
          <w:highlight w:val="none"/>
        </w:rPr>
        <w:t>（附件七）</w:t>
      </w:r>
    </w:p>
    <w:p>
      <w:pPr>
        <w:spacing w:line="440" w:lineRule="exact"/>
        <w:jc w:val="center"/>
        <w:rPr>
          <w:rStyle w:val="28"/>
          <w:rFonts w:ascii="宋体" w:hAnsi="宋体"/>
          <w:b/>
          <w:color w:val="000000" w:themeColor="text1"/>
          <w:sz w:val="32"/>
          <w:szCs w:val="32"/>
          <w:highlight w:val="none"/>
        </w:rPr>
      </w:pPr>
      <w:r>
        <w:rPr>
          <w:rStyle w:val="28"/>
          <w:rFonts w:ascii="宋体" w:hAnsi="宋体"/>
          <w:b/>
          <w:color w:val="000000" w:themeColor="text1"/>
          <w:sz w:val="32"/>
          <w:szCs w:val="32"/>
          <w:highlight w:val="none"/>
        </w:rPr>
        <w:t>备品、备件清单</w:t>
      </w:r>
    </w:p>
    <w:p>
      <w:pPr>
        <w:tabs>
          <w:tab w:val="left" w:pos="5100"/>
        </w:tabs>
        <w:spacing w:line="440" w:lineRule="exact"/>
        <w:ind w:firstLine="352" w:firstLineChars="147"/>
        <w:rPr>
          <w:rStyle w:val="28"/>
          <w:rFonts w:ascii="宋体" w:hAnsi="宋体" w:cs="宋体"/>
          <w:bCs/>
          <w:color w:val="000000" w:themeColor="text1"/>
          <w:highlight w:val="none"/>
        </w:rPr>
      </w:pPr>
      <w:r>
        <w:rPr>
          <w:rStyle w:val="28"/>
          <w:rFonts w:ascii="宋体" w:hAnsi="宋体" w:cs="宋体"/>
          <w:bCs/>
          <w:color w:val="000000" w:themeColor="text1"/>
          <w:highlight w:val="none"/>
        </w:rPr>
        <w:t>项目名称：                                招标编号：</w:t>
      </w:r>
      <w:r>
        <w:rPr>
          <w:rStyle w:val="28"/>
          <w:rFonts w:ascii="宋体" w:hAnsi="宋体"/>
          <w:color w:val="000000" w:themeColor="text1"/>
          <w:highlight w:val="none"/>
        </w:rPr>
        <w:t xml:space="preserve"> </w:t>
      </w:r>
    </w:p>
    <w:p>
      <w:pPr>
        <w:pStyle w:val="55"/>
        <w:spacing w:line="440" w:lineRule="exact"/>
        <w:ind w:left="238" w:leftChars="99" w:firstLine="120" w:firstLineChars="50"/>
        <w:jc w:val="both"/>
        <w:rPr>
          <w:rStyle w:val="28"/>
          <w:rFonts w:ascii="宋体" w:hAnsi="宋体" w:cs="宋体"/>
          <w:bCs/>
          <w:color w:val="000000" w:themeColor="text1"/>
          <w:kern w:val="2"/>
          <w:highlight w:val="none"/>
        </w:rPr>
      </w:pPr>
      <w:r>
        <w:rPr>
          <w:rStyle w:val="28"/>
          <w:rFonts w:ascii="宋体" w:hAnsi="宋体"/>
          <w:color w:val="000000" w:themeColor="text1"/>
          <w:highlight w:val="none"/>
        </w:rPr>
        <w:t>投标单位名称（公章）：</w:t>
      </w:r>
      <w:r>
        <w:rPr>
          <w:rStyle w:val="28"/>
          <w:rFonts w:ascii="宋体" w:hAnsi="宋体"/>
          <w:color w:val="000000" w:themeColor="text1"/>
          <w:highlight w:val="none"/>
          <w:u w:val="single"/>
        </w:rPr>
        <w:t xml:space="preserve">                 </w:t>
      </w:r>
      <w:r>
        <w:rPr>
          <w:rStyle w:val="28"/>
          <w:rFonts w:ascii="宋体" w:hAnsi="宋体" w:cs="宋体"/>
          <w:bCs/>
          <w:color w:val="000000" w:themeColor="text1"/>
          <w:kern w:val="2"/>
          <w:highlight w:val="none"/>
        </w:rPr>
        <w:t xml:space="preserve">    投标内容：</w:t>
      </w:r>
    </w:p>
    <w:tbl>
      <w:tblPr>
        <w:tblStyle w:val="21"/>
        <w:tblW w:w="933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242"/>
        <w:gridCol w:w="1776"/>
        <w:gridCol w:w="2131"/>
        <w:gridCol w:w="835"/>
        <w:gridCol w:w="915"/>
        <w:gridCol w:w="887"/>
        <w:gridCol w:w="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atLeast"/>
        </w:trPr>
        <w:tc>
          <w:tcPr>
            <w:tcW w:w="6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序号</w:t>
            </w:r>
          </w:p>
        </w:tc>
        <w:tc>
          <w:tcPr>
            <w:tcW w:w="124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备品、备件名称</w:t>
            </w:r>
          </w:p>
        </w:tc>
        <w:tc>
          <w:tcPr>
            <w:tcW w:w="177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规格、型号</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生产厂家</w:t>
            </w:r>
          </w:p>
        </w:tc>
        <w:tc>
          <w:tcPr>
            <w:tcW w:w="83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单位</w:t>
            </w:r>
          </w:p>
        </w:tc>
        <w:tc>
          <w:tcPr>
            <w:tcW w:w="91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数量</w:t>
            </w:r>
          </w:p>
        </w:tc>
        <w:tc>
          <w:tcPr>
            <w:tcW w:w="8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单价</w:t>
            </w:r>
          </w:p>
        </w:tc>
        <w:tc>
          <w:tcPr>
            <w:tcW w:w="8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8" w:hRule="atLeast"/>
        </w:trPr>
        <w:tc>
          <w:tcPr>
            <w:tcW w:w="66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1</w:t>
            </w:r>
          </w:p>
        </w:tc>
        <w:tc>
          <w:tcPr>
            <w:tcW w:w="1242"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776"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2131"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835"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915"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887"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887"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0" w:hRule="atLeast"/>
        </w:trPr>
        <w:tc>
          <w:tcPr>
            <w:tcW w:w="66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2</w:t>
            </w:r>
          </w:p>
        </w:tc>
        <w:tc>
          <w:tcPr>
            <w:tcW w:w="1242"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776"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2131"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835"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915"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887"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887"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0" w:hRule="atLeast"/>
        </w:trPr>
        <w:tc>
          <w:tcPr>
            <w:tcW w:w="66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3</w:t>
            </w:r>
          </w:p>
        </w:tc>
        <w:tc>
          <w:tcPr>
            <w:tcW w:w="1242"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776"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2131"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835"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915"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887"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887"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0" w:hRule="atLeast"/>
        </w:trPr>
        <w:tc>
          <w:tcPr>
            <w:tcW w:w="66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w:t>
            </w:r>
          </w:p>
        </w:tc>
        <w:tc>
          <w:tcPr>
            <w:tcW w:w="1242"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776"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2131"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835"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915"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887"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887"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r>
    </w:tbl>
    <w:p>
      <w:pPr>
        <w:spacing w:line="440" w:lineRule="exact"/>
        <w:rPr>
          <w:rStyle w:val="28"/>
          <w:rFonts w:ascii="宋体" w:hAnsi="宋体"/>
          <w:color w:val="000000" w:themeColor="text1"/>
          <w:highlight w:val="none"/>
        </w:rPr>
      </w:pPr>
    </w:p>
    <w:p>
      <w:pPr>
        <w:spacing w:line="440" w:lineRule="exact"/>
        <w:rPr>
          <w:rStyle w:val="28"/>
          <w:rFonts w:ascii="宋体" w:hAnsi="宋体"/>
          <w:color w:val="000000" w:themeColor="text1"/>
          <w:highlight w:val="none"/>
          <w:u w:val="single"/>
        </w:rPr>
      </w:pPr>
      <w:r>
        <w:rPr>
          <w:rStyle w:val="28"/>
          <w:rFonts w:ascii="宋体" w:hAnsi="宋体"/>
          <w:color w:val="000000" w:themeColor="text1"/>
          <w:highlight w:val="none"/>
        </w:rPr>
        <w:t>投标人代表签字：</w:t>
      </w:r>
      <w:r>
        <w:rPr>
          <w:rStyle w:val="28"/>
          <w:rFonts w:ascii="宋体" w:hAnsi="宋体"/>
          <w:color w:val="000000" w:themeColor="text1"/>
          <w:highlight w:val="none"/>
          <w:u w:val="single"/>
        </w:rPr>
        <w:t>　　　　　　　　　</w:t>
      </w:r>
    </w:p>
    <w:p>
      <w:pPr>
        <w:spacing w:line="440" w:lineRule="exact"/>
        <w:rPr>
          <w:rStyle w:val="28"/>
          <w:rFonts w:ascii="宋体" w:hAnsi="宋体" w:cs="宋体"/>
          <w:bCs/>
          <w:color w:val="000000" w:themeColor="text1"/>
          <w:highlight w:val="none"/>
        </w:rPr>
      </w:pPr>
      <w:r>
        <w:rPr>
          <w:rStyle w:val="28"/>
          <w:rFonts w:ascii="宋体" w:hAnsi="宋体"/>
          <w:color w:val="000000" w:themeColor="text1"/>
          <w:highlight w:val="none"/>
        </w:rPr>
        <w:t>日期：</w:t>
      </w:r>
      <w:r>
        <w:rPr>
          <w:rStyle w:val="28"/>
          <w:rFonts w:ascii="宋体" w:hAnsi="宋体" w:cs="宋体"/>
          <w:bCs/>
          <w:color w:val="000000" w:themeColor="text1"/>
          <w:highlight w:val="none"/>
        </w:rPr>
        <w:t>20</w:t>
      </w:r>
      <w:r>
        <w:rPr>
          <w:rStyle w:val="28"/>
          <w:rFonts w:hint="eastAsia" w:ascii="宋体" w:hAnsi="宋体" w:cs="宋体"/>
          <w:bCs/>
          <w:color w:val="000000" w:themeColor="text1"/>
          <w:highlight w:val="none"/>
          <w:u w:val="single"/>
        </w:rPr>
        <w:t xml:space="preserve">  </w:t>
      </w:r>
      <w:r>
        <w:rPr>
          <w:rStyle w:val="28"/>
          <w:rFonts w:ascii="宋体" w:hAnsi="宋体" w:cs="宋体"/>
          <w:bCs/>
          <w:color w:val="000000" w:themeColor="text1"/>
          <w:highlight w:val="none"/>
        </w:rPr>
        <w:t>年</w:t>
      </w:r>
      <w:r>
        <w:rPr>
          <w:rStyle w:val="28"/>
          <w:rFonts w:ascii="宋体" w:hAnsi="宋体" w:cs="宋体"/>
          <w:bCs/>
          <w:color w:val="000000" w:themeColor="text1"/>
          <w:highlight w:val="none"/>
          <w:u w:val="single"/>
        </w:rPr>
        <w:t>　</w:t>
      </w:r>
      <w:r>
        <w:rPr>
          <w:rStyle w:val="28"/>
          <w:rFonts w:ascii="宋体" w:hAnsi="宋体" w:cs="宋体"/>
          <w:bCs/>
          <w:color w:val="000000" w:themeColor="text1"/>
          <w:highlight w:val="none"/>
        </w:rPr>
        <w:t>月</w:t>
      </w:r>
      <w:r>
        <w:rPr>
          <w:rStyle w:val="28"/>
          <w:rFonts w:ascii="宋体" w:hAnsi="宋体" w:cs="宋体"/>
          <w:bCs/>
          <w:color w:val="000000" w:themeColor="text1"/>
          <w:highlight w:val="none"/>
          <w:u w:val="single"/>
        </w:rPr>
        <w:t>　</w:t>
      </w:r>
      <w:r>
        <w:rPr>
          <w:rStyle w:val="28"/>
          <w:rFonts w:ascii="宋体" w:hAnsi="宋体" w:cs="宋体"/>
          <w:bCs/>
          <w:color w:val="000000" w:themeColor="text1"/>
          <w:highlight w:val="none"/>
        </w:rPr>
        <w:t>日</w:t>
      </w: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ind w:left="2880" w:hanging="2880"/>
        <w:jc w:val="left"/>
        <w:rPr>
          <w:rStyle w:val="28"/>
          <w:rFonts w:ascii="宋体" w:hAnsi="宋体"/>
          <w:b/>
          <w:color w:val="000000" w:themeColor="text1"/>
          <w:sz w:val="32"/>
          <w:szCs w:val="32"/>
          <w:highlight w:val="none"/>
        </w:rPr>
      </w:pPr>
      <w:r>
        <w:rPr>
          <w:rStyle w:val="28"/>
          <w:rFonts w:ascii="宋体" w:hAnsi="宋体"/>
          <w:b/>
          <w:color w:val="000000" w:themeColor="text1"/>
          <w:sz w:val="32"/>
          <w:szCs w:val="32"/>
          <w:highlight w:val="none"/>
        </w:rPr>
        <w:t>（附件八）</w:t>
      </w:r>
    </w:p>
    <w:p>
      <w:pPr>
        <w:spacing w:line="440" w:lineRule="exact"/>
        <w:ind w:left="2880" w:hanging="2880"/>
        <w:jc w:val="center"/>
        <w:rPr>
          <w:rStyle w:val="28"/>
          <w:rFonts w:ascii="宋体" w:hAnsi="宋体"/>
          <w:b/>
          <w:color w:val="000000" w:themeColor="text1"/>
          <w:sz w:val="32"/>
          <w:szCs w:val="32"/>
          <w:highlight w:val="none"/>
        </w:rPr>
      </w:pPr>
      <w:r>
        <w:rPr>
          <w:rStyle w:val="28"/>
          <w:rFonts w:ascii="宋体" w:hAnsi="宋体"/>
          <w:b/>
          <w:color w:val="000000" w:themeColor="text1"/>
          <w:sz w:val="32"/>
          <w:szCs w:val="32"/>
          <w:highlight w:val="none"/>
        </w:rPr>
        <w:t>规格、技术参数偏离表</w:t>
      </w:r>
    </w:p>
    <w:p>
      <w:pPr>
        <w:spacing w:line="440" w:lineRule="exact"/>
        <w:rPr>
          <w:rStyle w:val="28"/>
          <w:rFonts w:ascii="宋体" w:hAnsi="宋体"/>
          <w:color w:val="000000" w:themeColor="text1"/>
          <w:highlight w:val="none"/>
        </w:rPr>
      </w:pPr>
    </w:p>
    <w:p>
      <w:pPr>
        <w:tabs>
          <w:tab w:val="left" w:pos="5100"/>
        </w:tabs>
        <w:spacing w:line="440" w:lineRule="exact"/>
        <w:ind w:firstLine="352" w:firstLineChars="147"/>
        <w:rPr>
          <w:rStyle w:val="28"/>
          <w:rFonts w:ascii="宋体" w:hAnsi="宋体" w:cs="宋体"/>
          <w:bCs/>
          <w:color w:val="000000" w:themeColor="text1"/>
          <w:highlight w:val="none"/>
        </w:rPr>
      </w:pPr>
      <w:r>
        <w:rPr>
          <w:rStyle w:val="28"/>
          <w:rFonts w:ascii="宋体" w:hAnsi="宋体" w:cs="宋体"/>
          <w:bCs/>
          <w:color w:val="000000" w:themeColor="text1"/>
          <w:highlight w:val="none"/>
        </w:rPr>
        <w:t>项目名称：                                 招标编号：</w:t>
      </w:r>
      <w:r>
        <w:rPr>
          <w:rStyle w:val="28"/>
          <w:rFonts w:ascii="宋体" w:hAnsi="宋体"/>
          <w:color w:val="000000" w:themeColor="text1"/>
          <w:highlight w:val="none"/>
        </w:rPr>
        <w:t xml:space="preserve"> </w:t>
      </w:r>
    </w:p>
    <w:p>
      <w:pPr>
        <w:pStyle w:val="55"/>
        <w:spacing w:line="440" w:lineRule="exact"/>
        <w:ind w:left="238" w:leftChars="99" w:firstLine="120" w:firstLineChars="50"/>
        <w:jc w:val="both"/>
        <w:rPr>
          <w:rStyle w:val="28"/>
          <w:rFonts w:ascii="宋体" w:hAnsi="宋体" w:cs="宋体"/>
          <w:bCs/>
          <w:color w:val="000000" w:themeColor="text1"/>
          <w:kern w:val="2"/>
          <w:highlight w:val="none"/>
        </w:rPr>
      </w:pPr>
      <w:r>
        <w:rPr>
          <w:rStyle w:val="28"/>
          <w:rFonts w:ascii="宋体" w:hAnsi="宋体"/>
          <w:color w:val="000000" w:themeColor="text1"/>
          <w:highlight w:val="none"/>
        </w:rPr>
        <w:t>投标单位名称（公章）：</w:t>
      </w:r>
      <w:r>
        <w:rPr>
          <w:rStyle w:val="28"/>
          <w:rFonts w:ascii="宋体" w:hAnsi="宋体"/>
          <w:color w:val="000000" w:themeColor="text1"/>
          <w:highlight w:val="none"/>
          <w:u w:val="single"/>
        </w:rPr>
        <w:t xml:space="preserve">                 </w:t>
      </w:r>
      <w:r>
        <w:rPr>
          <w:rStyle w:val="28"/>
          <w:rFonts w:ascii="宋体" w:hAnsi="宋体" w:cs="宋体"/>
          <w:bCs/>
          <w:color w:val="000000" w:themeColor="text1"/>
          <w:kern w:val="2"/>
          <w:highlight w:val="none"/>
        </w:rPr>
        <w:t xml:space="preserve">    投标内容：</w:t>
      </w:r>
    </w:p>
    <w:tbl>
      <w:tblPr>
        <w:tblStyle w:val="21"/>
        <w:tblW w:w="923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1631"/>
        <w:gridCol w:w="1927"/>
        <w:gridCol w:w="2243"/>
        <w:gridCol w:w="1613"/>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66" w:hRule="atLeast"/>
        </w:trPr>
        <w:tc>
          <w:tcPr>
            <w:tcW w:w="68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序号</w:t>
            </w:r>
          </w:p>
        </w:tc>
        <w:tc>
          <w:tcPr>
            <w:tcW w:w="163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hint="eastAsia" w:ascii="宋体" w:hAnsi="宋体"/>
                <w:color w:val="000000" w:themeColor="text1"/>
                <w:highlight w:val="none"/>
              </w:rPr>
              <w:t>谈判</w:t>
            </w:r>
            <w:r>
              <w:rPr>
                <w:rStyle w:val="28"/>
                <w:rFonts w:ascii="宋体" w:hAnsi="宋体"/>
                <w:color w:val="000000" w:themeColor="text1"/>
                <w:highlight w:val="none"/>
              </w:rPr>
              <w:t>文件规格条目号</w:t>
            </w:r>
          </w:p>
        </w:tc>
        <w:tc>
          <w:tcPr>
            <w:tcW w:w="19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hint="eastAsia" w:ascii="宋体" w:hAnsi="宋体"/>
                <w:color w:val="000000" w:themeColor="text1"/>
                <w:highlight w:val="none"/>
              </w:rPr>
              <w:t>谈判文件要求</w:t>
            </w:r>
            <w:r>
              <w:rPr>
                <w:rStyle w:val="28"/>
                <w:rFonts w:ascii="宋体" w:hAnsi="宋体"/>
                <w:color w:val="000000" w:themeColor="text1"/>
                <w:highlight w:val="none"/>
              </w:rPr>
              <w:t>规格</w:t>
            </w:r>
          </w:p>
        </w:tc>
        <w:tc>
          <w:tcPr>
            <w:tcW w:w="224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投标规格</w:t>
            </w:r>
          </w:p>
        </w:tc>
        <w:tc>
          <w:tcPr>
            <w:tcW w:w="161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偏离</w:t>
            </w:r>
          </w:p>
        </w:tc>
        <w:tc>
          <w:tcPr>
            <w:tcW w:w="114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68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1</w:t>
            </w:r>
          </w:p>
        </w:tc>
        <w:tc>
          <w:tcPr>
            <w:tcW w:w="1631"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927"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2243"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613"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142"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68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2</w:t>
            </w:r>
          </w:p>
        </w:tc>
        <w:tc>
          <w:tcPr>
            <w:tcW w:w="1631"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927"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2243"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613"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142"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68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3</w:t>
            </w:r>
          </w:p>
        </w:tc>
        <w:tc>
          <w:tcPr>
            <w:tcW w:w="1631"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927"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2243"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613"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142"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8" w:hRule="atLeast"/>
        </w:trPr>
        <w:tc>
          <w:tcPr>
            <w:tcW w:w="68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w:t>
            </w:r>
          </w:p>
        </w:tc>
        <w:tc>
          <w:tcPr>
            <w:tcW w:w="1631"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927"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2243"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613"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142"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r>
    </w:tbl>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注：与招标文件要求逐条对应填写。</w:t>
      </w:r>
    </w:p>
    <w:p>
      <w:pPr>
        <w:spacing w:line="440" w:lineRule="exact"/>
        <w:rPr>
          <w:rStyle w:val="28"/>
          <w:rFonts w:ascii="宋体" w:hAnsi="宋体"/>
          <w:color w:val="000000" w:themeColor="text1"/>
          <w:highlight w:val="none"/>
          <w:u w:val="single"/>
        </w:rPr>
      </w:pPr>
      <w:r>
        <w:rPr>
          <w:rStyle w:val="28"/>
          <w:rFonts w:ascii="宋体" w:hAnsi="宋体"/>
          <w:color w:val="000000" w:themeColor="text1"/>
          <w:highlight w:val="none"/>
        </w:rPr>
        <w:t>投标人代表签字：</w:t>
      </w:r>
      <w:r>
        <w:rPr>
          <w:rStyle w:val="28"/>
          <w:rFonts w:ascii="宋体" w:hAnsi="宋体"/>
          <w:color w:val="000000" w:themeColor="text1"/>
          <w:highlight w:val="none"/>
          <w:u w:val="single"/>
        </w:rPr>
        <w:t>　　　　　　　　　</w:t>
      </w:r>
    </w:p>
    <w:p>
      <w:pPr>
        <w:spacing w:line="440" w:lineRule="exact"/>
        <w:rPr>
          <w:rStyle w:val="28"/>
          <w:rFonts w:ascii="宋体" w:hAnsi="宋体"/>
          <w:b/>
          <w:color w:val="000000" w:themeColor="text1"/>
          <w:highlight w:val="none"/>
        </w:rPr>
      </w:pPr>
      <w:r>
        <w:rPr>
          <w:rStyle w:val="28"/>
          <w:rFonts w:ascii="宋体" w:hAnsi="宋体"/>
          <w:color w:val="000000" w:themeColor="text1"/>
          <w:highlight w:val="none"/>
        </w:rPr>
        <w:t>日期：</w:t>
      </w:r>
      <w:r>
        <w:rPr>
          <w:rStyle w:val="28"/>
          <w:rFonts w:ascii="宋体" w:hAnsi="宋体" w:cs="宋体"/>
          <w:bCs/>
          <w:color w:val="000000" w:themeColor="text1"/>
          <w:highlight w:val="none"/>
        </w:rPr>
        <w:t>20</w:t>
      </w:r>
      <w:r>
        <w:rPr>
          <w:rStyle w:val="28"/>
          <w:rFonts w:hint="eastAsia" w:ascii="宋体" w:hAnsi="宋体" w:cs="宋体"/>
          <w:bCs/>
          <w:color w:val="000000" w:themeColor="text1"/>
          <w:highlight w:val="none"/>
          <w:u w:val="single"/>
        </w:rPr>
        <w:t xml:space="preserve">  </w:t>
      </w:r>
      <w:r>
        <w:rPr>
          <w:rStyle w:val="28"/>
          <w:rFonts w:ascii="宋体" w:hAnsi="宋体" w:cs="宋体"/>
          <w:bCs/>
          <w:color w:val="000000" w:themeColor="text1"/>
          <w:highlight w:val="none"/>
        </w:rPr>
        <w:t>年</w:t>
      </w:r>
      <w:r>
        <w:rPr>
          <w:rStyle w:val="28"/>
          <w:rFonts w:ascii="宋体" w:hAnsi="宋体" w:cs="宋体"/>
          <w:bCs/>
          <w:color w:val="000000" w:themeColor="text1"/>
          <w:highlight w:val="none"/>
          <w:u w:val="single"/>
        </w:rPr>
        <w:t>　</w:t>
      </w:r>
      <w:r>
        <w:rPr>
          <w:rStyle w:val="28"/>
          <w:rFonts w:ascii="宋体" w:hAnsi="宋体" w:cs="宋体"/>
          <w:bCs/>
          <w:color w:val="000000" w:themeColor="text1"/>
          <w:highlight w:val="none"/>
        </w:rPr>
        <w:t>月</w:t>
      </w:r>
      <w:r>
        <w:rPr>
          <w:rStyle w:val="28"/>
          <w:rFonts w:ascii="宋体" w:hAnsi="宋体" w:cs="宋体"/>
          <w:bCs/>
          <w:color w:val="000000" w:themeColor="text1"/>
          <w:highlight w:val="none"/>
          <w:u w:val="single"/>
        </w:rPr>
        <w:t>　</w:t>
      </w:r>
      <w:r>
        <w:rPr>
          <w:rStyle w:val="28"/>
          <w:rFonts w:ascii="宋体" w:hAnsi="宋体" w:cs="宋体"/>
          <w:bCs/>
          <w:color w:val="000000" w:themeColor="text1"/>
          <w:highlight w:val="none"/>
        </w:rPr>
        <w:t>日</w:t>
      </w: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jc w:val="left"/>
        <w:rPr>
          <w:rStyle w:val="28"/>
          <w:rFonts w:ascii="宋体" w:hAnsi="宋体"/>
          <w:b/>
          <w:color w:val="000000" w:themeColor="text1"/>
          <w:sz w:val="32"/>
          <w:szCs w:val="32"/>
          <w:highlight w:val="none"/>
        </w:rPr>
      </w:pPr>
      <w:r>
        <w:rPr>
          <w:rStyle w:val="28"/>
          <w:rFonts w:ascii="宋体" w:hAnsi="宋体"/>
          <w:b/>
          <w:color w:val="000000" w:themeColor="text1"/>
          <w:sz w:val="32"/>
          <w:szCs w:val="32"/>
          <w:highlight w:val="none"/>
        </w:rPr>
        <w:t>（附件九）</w:t>
      </w:r>
    </w:p>
    <w:p>
      <w:pPr>
        <w:spacing w:line="440" w:lineRule="exact"/>
        <w:jc w:val="center"/>
        <w:rPr>
          <w:rStyle w:val="28"/>
          <w:rFonts w:ascii="宋体" w:hAnsi="宋体"/>
          <w:b/>
          <w:color w:val="000000" w:themeColor="text1"/>
          <w:sz w:val="32"/>
          <w:szCs w:val="32"/>
          <w:highlight w:val="none"/>
        </w:rPr>
      </w:pPr>
      <w:r>
        <w:rPr>
          <w:rStyle w:val="28"/>
          <w:rFonts w:ascii="宋体" w:hAnsi="宋体"/>
          <w:b/>
          <w:color w:val="000000" w:themeColor="text1"/>
          <w:sz w:val="32"/>
          <w:szCs w:val="32"/>
          <w:highlight w:val="none"/>
        </w:rPr>
        <w:t>商务条款偏离表</w:t>
      </w:r>
    </w:p>
    <w:p>
      <w:pPr>
        <w:tabs>
          <w:tab w:val="left" w:pos="5100"/>
        </w:tabs>
        <w:spacing w:line="440" w:lineRule="exact"/>
        <w:ind w:firstLine="352" w:firstLineChars="147"/>
        <w:rPr>
          <w:rStyle w:val="28"/>
          <w:rFonts w:ascii="宋体" w:hAnsi="宋体" w:cs="宋体"/>
          <w:bCs/>
          <w:color w:val="000000" w:themeColor="text1"/>
          <w:highlight w:val="none"/>
        </w:rPr>
      </w:pPr>
      <w:r>
        <w:rPr>
          <w:rStyle w:val="28"/>
          <w:rFonts w:ascii="宋体" w:hAnsi="宋体" w:cs="宋体"/>
          <w:bCs/>
          <w:color w:val="000000" w:themeColor="text1"/>
          <w:highlight w:val="none"/>
        </w:rPr>
        <w:t>项目名称：                                 招标编号：</w:t>
      </w:r>
      <w:r>
        <w:rPr>
          <w:rStyle w:val="28"/>
          <w:rFonts w:ascii="宋体" w:hAnsi="宋体"/>
          <w:color w:val="000000" w:themeColor="text1"/>
          <w:highlight w:val="none"/>
        </w:rPr>
        <w:t xml:space="preserve"> </w:t>
      </w:r>
    </w:p>
    <w:p>
      <w:pPr>
        <w:pStyle w:val="55"/>
        <w:spacing w:line="440" w:lineRule="exact"/>
        <w:ind w:left="238" w:leftChars="99" w:firstLine="120" w:firstLineChars="50"/>
        <w:jc w:val="both"/>
        <w:rPr>
          <w:rStyle w:val="28"/>
          <w:rFonts w:ascii="宋体" w:hAnsi="宋体" w:cs="宋体"/>
          <w:bCs/>
          <w:color w:val="000000" w:themeColor="text1"/>
          <w:kern w:val="2"/>
          <w:highlight w:val="none"/>
        </w:rPr>
      </w:pPr>
      <w:r>
        <w:rPr>
          <w:rStyle w:val="28"/>
          <w:rFonts w:ascii="宋体" w:hAnsi="宋体"/>
          <w:color w:val="000000" w:themeColor="text1"/>
          <w:highlight w:val="none"/>
        </w:rPr>
        <w:t>投标单位名称（公章）：</w:t>
      </w:r>
      <w:r>
        <w:rPr>
          <w:rStyle w:val="28"/>
          <w:rFonts w:ascii="宋体" w:hAnsi="宋体"/>
          <w:color w:val="000000" w:themeColor="text1"/>
          <w:highlight w:val="none"/>
          <w:u w:val="single"/>
        </w:rPr>
        <w:t xml:space="preserve">                 </w:t>
      </w:r>
      <w:r>
        <w:rPr>
          <w:rStyle w:val="28"/>
          <w:rFonts w:ascii="宋体" w:hAnsi="宋体" w:cs="宋体"/>
          <w:bCs/>
          <w:color w:val="000000" w:themeColor="text1"/>
          <w:kern w:val="2"/>
          <w:highlight w:val="none"/>
        </w:rPr>
        <w:t xml:space="preserve">    投标内容：</w:t>
      </w:r>
    </w:p>
    <w:tbl>
      <w:tblPr>
        <w:tblStyle w:val="21"/>
        <w:tblW w:w="933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518"/>
        <w:gridCol w:w="2329"/>
        <w:gridCol w:w="2734"/>
        <w:gridCol w:w="1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81" w:hRule="atLeast"/>
        </w:trPr>
        <w:tc>
          <w:tcPr>
            <w:tcW w:w="84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序号</w:t>
            </w:r>
          </w:p>
        </w:tc>
        <w:tc>
          <w:tcPr>
            <w:tcW w:w="151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hint="eastAsia" w:ascii="宋体" w:hAnsi="宋体"/>
                <w:color w:val="000000" w:themeColor="text1"/>
                <w:highlight w:val="none"/>
              </w:rPr>
              <w:t>谈判</w:t>
            </w:r>
            <w:r>
              <w:rPr>
                <w:rStyle w:val="28"/>
                <w:rFonts w:ascii="宋体" w:hAnsi="宋体"/>
                <w:color w:val="000000" w:themeColor="text1"/>
                <w:highlight w:val="none"/>
              </w:rPr>
              <w:t>文件条目号</w:t>
            </w:r>
          </w:p>
        </w:tc>
        <w:tc>
          <w:tcPr>
            <w:tcW w:w="23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r>
              <w:rPr>
                <w:rStyle w:val="28"/>
                <w:rFonts w:hint="eastAsia" w:ascii="宋体" w:hAnsi="宋体"/>
                <w:color w:val="000000" w:themeColor="text1"/>
                <w:highlight w:val="none"/>
              </w:rPr>
              <w:t>谈判</w:t>
            </w:r>
            <w:r>
              <w:rPr>
                <w:rStyle w:val="28"/>
                <w:rFonts w:ascii="宋体" w:hAnsi="宋体"/>
                <w:color w:val="000000" w:themeColor="text1"/>
                <w:highlight w:val="none"/>
              </w:rPr>
              <w:t>文件的商务条款</w:t>
            </w:r>
          </w:p>
        </w:tc>
        <w:tc>
          <w:tcPr>
            <w:tcW w:w="273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r>
              <w:rPr>
                <w:rStyle w:val="28"/>
                <w:rFonts w:hint="eastAsia" w:ascii="宋体" w:hAnsi="宋体"/>
                <w:color w:val="000000" w:themeColor="text1"/>
                <w:highlight w:val="none"/>
              </w:rPr>
              <w:t>谈判响应</w:t>
            </w:r>
            <w:r>
              <w:rPr>
                <w:rStyle w:val="28"/>
                <w:rFonts w:ascii="宋体" w:hAnsi="宋体"/>
                <w:color w:val="000000" w:themeColor="text1"/>
                <w:highlight w:val="none"/>
              </w:rPr>
              <w:t>文件的商务条款</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5" w:hRule="atLeast"/>
        </w:trPr>
        <w:tc>
          <w:tcPr>
            <w:tcW w:w="84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1</w:t>
            </w:r>
          </w:p>
        </w:tc>
        <w:tc>
          <w:tcPr>
            <w:tcW w:w="1518"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2329"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2734"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912"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5" w:hRule="atLeast"/>
        </w:trPr>
        <w:tc>
          <w:tcPr>
            <w:tcW w:w="84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2</w:t>
            </w:r>
          </w:p>
        </w:tc>
        <w:tc>
          <w:tcPr>
            <w:tcW w:w="1518"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2329"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2734"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912"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5" w:hRule="atLeast"/>
        </w:trPr>
        <w:tc>
          <w:tcPr>
            <w:tcW w:w="84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3</w:t>
            </w:r>
          </w:p>
        </w:tc>
        <w:tc>
          <w:tcPr>
            <w:tcW w:w="1518"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2329"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2734"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912"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trPr>
        <w:tc>
          <w:tcPr>
            <w:tcW w:w="84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w:t>
            </w:r>
          </w:p>
        </w:tc>
        <w:tc>
          <w:tcPr>
            <w:tcW w:w="1518"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2329"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2734"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912"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r>
    </w:tbl>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投标人代表签字：</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日期：20</w:t>
      </w:r>
      <w:r>
        <w:rPr>
          <w:rStyle w:val="28"/>
          <w:rFonts w:hint="eastAsia" w:ascii="宋体" w:hAnsi="宋体"/>
          <w:color w:val="000000" w:themeColor="text1"/>
          <w:highlight w:val="none"/>
          <w:u w:val="single"/>
        </w:rPr>
        <w:t xml:space="preserve">  </w:t>
      </w:r>
      <w:r>
        <w:rPr>
          <w:rStyle w:val="28"/>
          <w:rFonts w:ascii="宋体" w:hAnsi="宋体"/>
          <w:color w:val="000000" w:themeColor="text1"/>
          <w:highlight w:val="none"/>
        </w:rPr>
        <w:t>年</w:t>
      </w:r>
      <w:r>
        <w:rPr>
          <w:rStyle w:val="28"/>
          <w:rFonts w:ascii="宋体" w:hAnsi="宋体"/>
          <w:color w:val="000000" w:themeColor="text1"/>
          <w:highlight w:val="none"/>
          <w:u w:val="single"/>
        </w:rPr>
        <w:t>　</w:t>
      </w:r>
      <w:r>
        <w:rPr>
          <w:rStyle w:val="28"/>
          <w:rFonts w:ascii="宋体" w:hAnsi="宋体"/>
          <w:color w:val="000000" w:themeColor="text1"/>
          <w:highlight w:val="none"/>
        </w:rPr>
        <w:t>月</w:t>
      </w:r>
      <w:r>
        <w:rPr>
          <w:rStyle w:val="28"/>
          <w:rFonts w:ascii="宋体" w:hAnsi="宋体"/>
          <w:color w:val="000000" w:themeColor="text1"/>
          <w:highlight w:val="none"/>
          <w:u w:val="single"/>
        </w:rPr>
        <w:t>　</w:t>
      </w:r>
      <w:r>
        <w:rPr>
          <w:rStyle w:val="28"/>
          <w:rFonts w:ascii="宋体" w:hAnsi="宋体"/>
          <w:color w:val="000000" w:themeColor="text1"/>
          <w:highlight w:val="none"/>
        </w:rPr>
        <w:t>日　</w:t>
      </w: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spacing w:line="440" w:lineRule="exact"/>
        <w:rPr>
          <w:rStyle w:val="28"/>
          <w:rFonts w:ascii="宋体" w:hAnsi="宋体"/>
          <w:b/>
          <w:color w:val="000000" w:themeColor="text1"/>
          <w:highlight w:val="none"/>
        </w:rPr>
      </w:pPr>
    </w:p>
    <w:p>
      <w:pPr>
        <w:pStyle w:val="46"/>
        <w:ind w:left="400" w:firstLine="0"/>
        <w:rPr>
          <w:rStyle w:val="28"/>
          <w:rFonts w:ascii="宋体" w:hAnsi="宋体" w:cs="宋体"/>
          <w:color w:val="000000" w:themeColor="text1"/>
          <w:highlight w:val="none"/>
        </w:rPr>
      </w:pPr>
    </w:p>
    <w:p>
      <w:pPr>
        <w:spacing w:line="440" w:lineRule="exact"/>
        <w:rPr>
          <w:rStyle w:val="28"/>
          <w:rFonts w:ascii="宋体" w:hAnsi="宋体"/>
          <w:b/>
          <w:color w:val="000000" w:themeColor="text1"/>
          <w:highlight w:val="none"/>
        </w:rPr>
      </w:pPr>
    </w:p>
    <w:p>
      <w:pPr>
        <w:pStyle w:val="18"/>
        <w:rPr>
          <w:rStyle w:val="28"/>
          <w:rFonts w:ascii="宋体" w:hAnsi="宋体"/>
          <w:b/>
          <w:color w:val="000000" w:themeColor="text1"/>
          <w:sz w:val="24"/>
          <w:highlight w:val="none"/>
        </w:rPr>
      </w:pPr>
    </w:p>
    <w:p>
      <w:pPr>
        <w:pStyle w:val="18"/>
        <w:rPr>
          <w:rStyle w:val="28"/>
          <w:rFonts w:ascii="宋体" w:hAnsi="宋体"/>
          <w:b/>
          <w:color w:val="000000" w:themeColor="text1"/>
          <w:sz w:val="24"/>
          <w:highlight w:val="none"/>
        </w:rPr>
      </w:pPr>
    </w:p>
    <w:p>
      <w:pPr>
        <w:pStyle w:val="18"/>
        <w:rPr>
          <w:rStyle w:val="28"/>
          <w:rFonts w:ascii="宋体" w:hAnsi="宋体"/>
          <w:b/>
          <w:color w:val="000000" w:themeColor="text1"/>
          <w:sz w:val="24"/>
          <w:highlight w:val="none"/>
        </w:rPr>
      </w:pPr>
    </w:p>
    <w:p>
      <w:pPr>
        <w:spacing w:line="440" w:lineRule="exact"/>
        <w:rPr>
          <w:rStyle w:val="28"/>
          <w:rFonts w:ascii="宋体" w:hAnsi="宋体"/>
          <w:b/>
          <w:color w:val="000000" w:themeColor="text1"/>
          <w:highlight w:val="none"/>
        </w:rPr>
      </w:pPr>
    </w:p>
    <w:p>
      <w:pPr>
        <w:spacing w:line="440" w:lineRule="exact"/>
        <w:jc w:val="left"/>
        <w:rPr>
          <w:rStyle w:val="28"/>
          <w:rFonts w:ascii="宋体" w:hAnsi="宋体"/>
          <w:b/>
          <w:color w:val="000000" w:themeColor="text1"/>
          <w:sz w:val="32"/>
          <w:szCs w:val="32"/>
          <w:highlight w:val="none"/>
        </w:rPr>
      </w:pPr>
      <w:r>
        <w:rPr>
          <w:rStyle w:val="28"/>
          <w:rFonts w:ascii="宋体" w:hAnsi="宋体"/>
          <w:b/>
          <w:color w:val="000000" w:themeColor="text1"/>
          <w:sz w:val="32"/>
          <w:szCs w:val="32"/>
          <w:highlight w:val="none"/>
        </w:rPr>
        <w:t>（附件十）</w:t>
      </w:r>
    </w:p>
    <w:p>
      <w:pPr>
        <w:spacing w:line="440" w:lineRule="exact"/>
        <w:jc w:val="center"/>
        <w:rPr>
          <w:rStyle w:val="28"/>
          <w:rFonts w:ascii="宋体" w:hAnsi="宋体"/>
          <w:b/>
          <w:color w:val="000000" w:themeColor="text1"/>
          <w:sz w:val="32"/>
          <w:szCs w:val="32"/>
          <w:highlight w:val="none"/>
        </w:rPr>
      </w:pPr>
      <w:r>
        <w:rPr>
          <w:rStyle w:val="28"/>
          <w:rFonts w:ascii="宋体" w:hAnsi="宋体"/>
          <w:b/>
          <w:color w:val="000000" w:themeColor="text1"/>
          <w:sz w:val="32"/>
          <w:szCs w:val="32"/>
          <w:highlight w:val="none"/>
        </w:rPr>
        <w:t>项目负责人简历表及拟投入本项目主要成员表</w:t>
      </w:r>
    </w:p>
    <w:p>
      <w:pPr>
        <w:numPr>
          <w:ilvl w:val="0"/>
          <w:numId w:val="11"/>
        </w:numPr>
        <w:spacing w:line="440" w:lineRule="exact"/>
        <w:rPr>
          <w:rStyle w:val="28"/>
          <w:rFonts w:ascii="宋体" w:hAnsi="宋体"/>
          <w:b/>
          <w:color w:val="000000" w:themeColor="text1"/>
          <w:highlight w:val="none"/>
        </w:rPr>
      </w:pPr>
      <w:r>
        <w:rPr>
          <w:rStyle w:val="28"/>
          <w:rFonts w:ascii="宋体" w:hAnsi="宋体"/>
          <w:b/>
          <w:color w:val="000000" w:themeColor="text1"/>
          <w:highlight w:val="none"/>
        </w:rPr>
        <w:t>项目负责人简历表</w:t>
      </w:r>
    </w:p>
    <w:tbl>
      <w:tblPr>
        <w:tblStyle w:val="21"/>
        <w:tblW w:w="9854" w:type="dxa"/>
        <w:jc w:val="center"/>
        <w:tblLayout w:type="fixed"/>
        <w:tblCellMar>
          <w:top w:w="0" w:type="dxa"/>
          <w:left w:w="0" w:type="dxa"/>
          <w:bottom w:w="0" w:type="dxa"/>
          <w:right w:w="0" w:type="dxa"/>
        </w:tblCellMar>
      </w:tblPr>
      <w:tblGrid>
        <w:gridCol w:w="1285"/>
        <w:gridCol w:w="2422"/>
        <w:gridCol w:w="1005"/>
        <w:gridCol w:w="1072"/>
        <w:gridCol w:w="1715"/>
        <w:gridCol w:w="2355"/>
      </w:tblGrid>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姓名</w:t>
            </w:r>
          </w:p>
        </w:tc>
        <w:tc>
          <w:tcPr>
            <w:tcW w:w="2422"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c>
          <w:tcPr>
            <w:tcW w:w="100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年龄</w:t>
            </w:r>
          </w:p>
        </w:tc>
        <w:tc>
          <w:tcPr>
            <w:tcW w:w="1072"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c>
          <w:tcPr>
            <w:tcW w:w="171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身份证号码</w:t>
            </w:r>
          </w:p>
        </w:tc>
        <w:tc>
          <w:tcPr>
            <w:tcW w:w="235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r>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毕业学校</w:t>
            </w:r>
          </w:p>
        </w:tc>
        <w:tc>
          <w:tcPr>
            <w:tcW w:w="4499" w:type="dxa"/>
            <w:gridSpan w:val="3"/>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c>
          <w:tcPr>
            <w:tcW w:w="171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专业</w:t>
            </w:r>
          </w:p>
        </w:tc>
        <w:tc>
          <w:tcPr>
            <w:tcW w:w="235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r>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学位</w:t>
            </w:r>
          </w:p>
        </w:tc>
        <w:tc>
          <w:tcPr>
            <w:tcW w:w="2422"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c>
          <w:tcPr>
            <w:tcW w:w="100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职称</w:t>
            </w:r>
          </w:p>
        </w:tc>
        <w:tc>
          <w:tcPr>
            <w:tcW w:w="1072"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c>
          <w:tcPr>
            <w:tcW w:w="171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职务</w:t>
            </w:r>
          </w:p>
        </w:tc>
        <w:tc>
          <w:tcPr>
            <w:tcW w:w="235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r>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现所在机构或部门</w:t>
            </w:r>
          </w:p>
        </w:tc>
        <w:tc>
          <w:tcPr>
            <w:tcW w:w="4499" w:type="dxa"/>
            <w:gridSpan w:val="3"/>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c>
          <w:tcPr>
            <w:tcW w:w="1715" w:type="dxa"/>
            <w:tcBorders>
              <w:top w:val="single" w:color="000000" w:sz="6" w:space="0"/>
              <w:left w:val="single" w:color="000000" w:sz="6" w:space="0"/>
              <w:bottom w:val="single" w:color="000000" w:sz="6" w:space="0"/>
              <w:right w:val="single" w:color="000000" w:sz="6" w:space="0"/>
            </w:tcBorders>
            <w:vAlign w:val="center"/>
          </w:tcPr>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服务时间</w:t>
            </w:r>
          </w:p>
        </w:tc>
        <w:tc>
          <w:tcPr>
            <w:tcW w:w="235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r>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vAlign w:val="center"/>
          </w:tcPr>
          <w:p>
            <w:pPr>
              <w:spacing w:line="440" w:lineRule="exact"/>
              <w:rPr>
                <w:rStyle w:val="28"/>
                <w:rFonts w:ascii="宋体" w:hAnsi="宋体"/>
                <w:color w:val="000000" w:themeColor="text1"/>
                <w:highlight w:val="none"/>
              </w:rPr>
            </w:pP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主要经历</w:t>
            </w:r>
          </w:p>
          <w:p>
            <w:pPr>
              <w:spacing w:line="440" w:lineRule="exact"/>
              <w:rPr>
                <w:rStyle w:val="28"/>
                <w:rFonts w:ascii="宋体" w:hAnsi="宋体"/>
                <w:color w:val="000000" w:themeColor="text1"/>
                <w:highlight w:val="none"/>
              </w:rPr>
            </w:pPr>
          </w:p>
        </w:tc>
        <w:tc>
          <w:tcPr>
            <w:tcW w:w="8569" w:type="dxa"/>
            <w:gridSpan w:val="5"/>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p>
            <w:pPr>
              <w:spacing w:line="440" w:lineRule="exact"/>
              <w:rPr>
                <w:rStyle w:val="28"/>
                <w:rFonts w:ascii="宋体" w:hAnsi="宋体"/>
                <w:color w:val="000000" w:themeColor="text1"/>
                <w:highlight w:val="none"/>
              </w:rPr>
            </w:pPr>
          </w:p>
        </w:tc>
      </w:tr>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日期</w:t>
            </w:r>
          </w:p>
        </w:tc>
        <w:tc>
          <w:tcPr>
            <w:tcW w:w="3427" w:type="dxa"/>
            <w:gridSpan w:val="2"/>
            <w:tcBorders>
              <w:top w:val="single" w:color="000000" w:sz="6" w:space="0"/>
              <w:left w:val="single" w:color="000000" w:sz="6" w:space="0"/>
              <w:bottom w:val="single" w:color="000000" w:sz="6" w:space="0"/>
              <w:right w:val="single" w:color="000000" w:sz="6"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参加过的项目名称</w:t>
            </w:r>
          </w:p>
        </w:tc>
        <w:tc>
          <w:tcPr>
            <w:tcW w:w="2787" w:type="dxa"/>
            <w:gridSpan w:val="2"/>
            <w:tcBorders>
              <w:top w:val="single" w:color="000000" w:sz="6" w:space="0"/>
              <w:left w:val="single" w:color="000000" w:sz="6" w:space="0"/>
              <w:bottom w:val="single" w:color="000000" w:sz="6" w:space="0"/>
              <w:right w:val="single" w:color="000000" w:sz="6"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担任何职务</w:t>
            </w:r>
          </w:p>
        </w:tc>
        <w:tc>
          <w:tcPr>
            <w:tcW w:w="2355" w:type="dxa"/>
            <w:tcBorders>
              <w:top w:val="single" w:color="000000" w:sz="6" w:space="0"/>
              <w:left w:val="single" w:color="000000" w:sz="6" w:space="0"/>
              <w:bottom w:val="single" w:color="000000" w:sz="6" w:space="0"/>
              <w:right w:val="single" w:color="000000" w:sz="6"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备注</w:t>
            </w:r>
          </w:p>
        </w:tc>
      </w:tr>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c>
          <w:tcPr>
            <w:tcW w:w="3427" w:type="dxa"/>
            <w:gridSpan w:val="2"/>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c>
          <w:tcPr>
            <w:tcW w:w="2787" w:type="dxa"/>
            <w:gridSpan w:val="2"/>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c>
          <w:tcPr>
            <w:tcW w:w="235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r>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c>
          <w:tcPr>
            <w:tcW w:w="3427" w:type="dxa"/>
            <w:gridSpan w:val="2"/>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c>
          <w:tcPr>
            <w:tcW w:w="2787" w:type="dxa"/>
            <w:gridSpan w:val="2"/>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c>
          <w:tcPr>
            <w:tcW w:w="235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r>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c>
          <w:tcPr>
            <w:tcW w:w="3427" w:type="dxa"/>
            <w:gridSpan w:val="2"/>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c>
          <w:tcPr>
            <w:tcW w:w="2787" w:type="dxa"/>
            <w:gridSpan w:val="2"/>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c>
          <w:tcPr>
            <w:tcW w:w="2355" w:type="dxa"/>
            <w:tcBorders>
              <w:top w:val="single" w:color="000000" w:sz="6" w:space="0"/>
              <w:left w:val="single" w:color="000000" w:sz="6" w:space="0"/>
              <w:bottom w:val="single" w:color="000000" w:sz="6" w:space="0"/>
              <w:right w:val="single" w:color="000000" w:sz="6" w:space="0"/>
            </w:tcBorders>
          </w:tcPr>
          <w:p>
            <w:pPr>
              <w:spacing w:line="440" w:lineRule="exact"/>
              <w:rPr>
                <w:rStyle w:val="28"/>
                <w:rFonts w:ascii="宋体" w:hAnsi="宋体"/>
                <w:color w:val="000000" w:themeColor="text1"/>
                <w:highlight w:val="none"/>
              </w:rPr>
            </w:pPr>
          </w:p>
        </w:tc>
      </w:tr>
    </w:tbl>
    <w:p>
      <w:pPr>
        <w:spacing w:line="440" w:lineRule="exact"/>
        <w:rPr>
          <w:rStyle w:val="28"/>
          <w:rFonts w:ascii="宋体" w:hAnsi="宋体" w:cs="宋体"/>
          <w:b/>
          <w:bCs/>
          <w:color w:val="000000" w:themeColor="text1"/>
          <w:highlight w:val="none"/>
        </w:rPr>
      </w:pPr>
      <w:r>
        <w:rPr>
          <w:rStyle w:val="28"/>
          <w:rFonts w:ascii="宋体" w:hAnsi="宋体" w:cs="宋体"/>
          <w:b/>
          <w:bCs/>
          <w:color w:val="000000" w:themeColor="text1"/>
          <w:highlight w:val="none"/>
        </w:rPr>
        <w:t>2、拟投入本项目的主要成员表</w:t>
      </w:r>
    </w:p>
    <w:tbl>
      <w:tblPr>
        <w:tblStyle w:val="21"/>
        <w:tblpPr w:leftFromText="180" w:rightFromText="180" w:vertAnchor="text" w:horzAnchor="page" w:tblpX="1249" w:tblpY="607"/>
        <w:tblOverlap w:val="never"/>
        <w:tblW w:w="985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0"/>
        <w:gridCol w:w="1330"/>
        <w:gridCol w:w="2040"/>
        <w:gridCol w:w="1939"/>
        <w:gridCol w:w="1799"/>
        <w:gridCol w:w="2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序号</w:t>
            </w:r>
          </w:p>
        </w:tc>
        <w:tc>
          <w:tcPr>
            <w:tcW w:w="13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姓名</w:t>
            </w:r>
          </w:p>
        </w:tc>
        <w:tc>
          <w:tcPr>
            <w:tcW w:w="20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性别</w:t>
            </w:r>
          </w:p>
        </w:tc>
        <w:tc>
          <w:tcPr>
            <w:tcW w:w="193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职称</w:t>
            </w:r>
          </w:p>
        </w:tc>
        <w:tc>
          <w:tcPr>
            <w:tcW w:w="179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岗位</w:t>
            </w:r>
          </w:p>
        </w:tc>
        <w:tc>
          <w:tcPr>
            <w:tcW w:w="200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从事该岗位时间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74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1</w:t>
            </w:r>
          </w:p>
        </w:tc>
        <w:tc>
          <w:tcPr>
            <w:tcW w:w="133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04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93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9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006"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5" w:hRule="atLeast"/>
        </w:trPr>
        <w:tc>
          <w:tcPr>
            <w:tcW w:w="74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2</w:t>
            </w:r>
          </w:p>
        </w:tc>
        <w:tc>
          <w:tcPr>
            <w:tcW w:w="133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04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93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9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006"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74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3</w:t>
            </w:r>
          </w:p>
        </w:tc>
        <w:tc>
          <w:tcPr>
            <w:tcW w:w="133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04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93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9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006"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74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w:t>
            </w:r>
          </w:p>
        </w:tc>
        <w:tc>
          <w:tcPr>
            <w:tcW w:w="133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04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93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9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006"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bl>
    <w:p>
      <w:pPr>
        <w:spacing w:line="440" w:lineRule="exact"/>
        <w:rPr>
          <w:rStyle w:val="28"/>
          <w:rFonts w:ascii="宋体" w:hAnsi="宋体"/>
          <w:color w:val="000000" w:themeColor="text1"/>
          <w:highlight w:val="none"/>
        </w:rPr>
      </w:pP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注：1、需提供相关证书</w:t>
      </w:r>
    </w:p>
    <w:p>
      <w:pPr>
        <w:pStyle w:val="46"/>
        <w:numPr>
          <w:ilvl w:val="2"/>
          <w:numId w:val="0"/>
        </w:numPr>
        <w:ind w:left="400"/>
        <w:rPr>
          <w:rStyle w:val="28"/>
          <w:rFonts w:ascii="宋体" w:hAnsi="宋体" w:cs="宋体"/>
          <w:color w:val="000000" w:themeColor="text1"/>
          <w:highlight w:val="none"/>
        </w:rPr>
      </w:pPr>
    </w:p>
    <w:p>
      <w:pPr>
        <w:rPr>
          <w:rStyle w:val="28"/>
          <w:rFonts w:ascii="宋体" w:hAnsi="宋体" w:cs="宋体"/>
          <w:color w:val="000000" w:themeColor="text1"/>
          <w:highlight w:val="none"/>
        </w:rPr>
      </w:pPr>
    </w:p>
    <w:p>
      <w:pPr>
        <w:pStyle w:val="2"/>
        <w:rPr>
          <w:rStyle w:val="28"/>
          <w:rFonts w:ascii="宋体" w:hAnsi="宋体" w:cs="宋体"/>
          <w:color w:val="000000" w:themeColor="text1"/>
          <w:highlight w:val="none"/>
        </w:rPr>
      </w:pPr>
    </w:p>
    <w:p>
      <w:pPr>
        <w:pStyle w:val="5"/>
        <w:rPr>
          <w:color w:val="000000" w:themeColor="text1"/>
          <w:highlight w:val="none"/>
        </w:rPr>
      </w:pPr>
    </w:p>
    <w:p>
      <w:pPr>
        <w:rPr>
          <w:rStyle w:val="28"/>
          <w:rFonts w:ascii="宋体" w:hAnsi="宋体" w:cs="宋体"/>
          <w:color w:val="000000" w:themeColor="text1"/>
          <w:highlight w:val="none"/>
        </w:rPr>
      </w:pPr>
    </w:p>
    <w:p>
      <w:pPr>
        <w:pStyle w:val="29"/>
        <w:rPr>
          <w:color w:val="000000" w:themeColor="text1"/>
          <w:highlight w:val="none"/>
        </w:rPr>
      </w:pPr>
    </w:p>
    <w:p>
      <w:pPr>
        <w:rPr>
          <w:rStyle w:val="28"/>
          <w:rFonts w:ascii="宋体" w:hAnsi="宋体" w:cs="宋体"/>
          <w:color w:val="000000" w:themeColor="text1"/>
          <w:highlight w:val="none"/>
        </w:rPr>
      </w:pPr>
    </w:p>
    <w:p>
      <w:pPr>
        <w:spacing w:line="440" w:lineRule="exact"/>
        <w:rPr>
          <w:rStyle w:val="28"/>
          <w:rFonts w:ascii="宋体" w:hAnsi="宋体"/>
          <w:b/>
          <w:color w:val="000000" w:themeColor="text1"/>
          <w:sz w:val="32"/>
          <w:szCs w:val="32"/>
          <w:highlight w:val="none"/>
        </w:rPr>
      </w:pPr>
      <w:bookmarkStart w:id="81" w:name="_Toc18068"/>
      <w:r>
        <w:rPr>
          <w:rStyle w:val="28"/>
          <w:rFonts w:ascii="宋体" w:hAnsi="宋体"/>
          <w:b/>
          <w:color w:val="000000" w:themeColor="text1"/>
          <w:sz w:val="32"/>
          <w:szCs w:val="32"/>
          <w:highlight w:val="none"/>
        </w:rPr>
        <w:t>（附件十一）</w:t>
      </w:r>
    </w:p>
    <w:p>
      <w:pPr>
        <w:spacing w:line="440" w:lineRule="exact"/>
        <w:jc w:val="center"/>
        <w:rPr>
          <w:rStyle w:val="28"/>
          <w:rFonts w:ascii="宋体" w:hAnsi="宋体" w:cs="宋体"/>
          <w:b/>
          <w:bCs/>
          <w:color w:val="000000" w:themeColor="text1"/>
          <w:kern w:val="0"/>
          <w:sz w:val="32"/>
          <w:szCs w:val="32"/>
          <w:highlight w:val="none"/>
        </w:rPr>
      </w:pPr>
      <w:r>
        <w:rPr>
          <w:rStyle w:val="28"/>
          <w:rFonts w:ascii="宋体" w:hAnsi="宋体" w:cs="宋体"/>
          <w:b/>
          <w:bCs/>
          <w:color w:val="000000" w:themeColor="text1"/>
          <w:sz w:val="32"/>
          <w:szCs w:val="32"/>
          <w:highlight w:val="none"/>
        </w:rPr>
        <w:t>近三年</w:t>
      </w:r>
      <w:r>
        <w:rPr>
          <w:rStyle w:val="28"/>
          <w:rFonts w:ascii="宋体" w:hAnsi="宋体" w:cs="宋体"/>
          <w:b/>
          <w:bCs/>
          <w:color w:val="000000" w:themeColor="text1"/>
          <w:kern w:val="0"/>
          <w:sz w:val="32"/>
          <w:szCs w:val="32"/>
          <w:highlight w:val="none"/>
        </w:rPr>
        <w:t>主要设备销售业绩表</w:t>
      </w:r>
    </w:p>
    <w:p>
      <w:pPr>
        <w:spacing w:line="440" w:lineRule="exact"/>
        <w:jc w:val="center"/>
        <w:rPr>
          <w:rStyle w:val="28"/>
          <w:rFonts w:ascii="宋体" w:hAnsi="宋体" w:cs="宋体"/>
          <w:b/>
          <w:bCs/>
          <w:color w:val="000000" w:themeColor="text1"/>
          <w:kern w:val="0"/>
          <w:sz w:val="32"/>
          <w:szCs w:val="32"/>
          <w:highlight w:val="none"/>
        </w:rPr>
      </w:pPr>
      <w:r>
        <w:rPr>
          <w:rStyle w:val="28"/>
          <w:rFonts w:ascii="宋体" w:hAnsi="宋体" w:cs="宋体"/>
          <w:b/>
          <w:bCs/>
          <w:color w:val="000000" w:themeColor="text1"/>
          <w:kern w:val="0"/>
          <w:sz w:val="28"/>
          <w:szCs w:val="28"/>
          <w:highlight w:val="none"/>
        </w:rPr>
        <w:t>（20</w:t>
      </w:r>
      <w:r>
        <w:rPr>
          <w:rStyle w:val="28"/>
          <w:rFonts w:hint="eastAsia" w:ascii="宋体" w:hAnsi="宋体" w:cs="宋体"/>
          <w:b/>
          <w:bCs/>
          <w:color w:val="000000" w:themeColor="text1"/>
          <w:kern w:val="0"/>
          <w:sz w:val="28"/>
          <w:szCs w:val="28"/>
          <w:highlight w:val="none"/>
        </w:rPr>
        <w:t>19</w:t>
      </w:r>
      <w:r>
        <w:rPr>
          <w:rStyle w:val="28"/>
          <w:rFonts w:ascii="宋体" w:hAnsi="宋体" w:cs="宋体"/>
          <w:b/>
          <w:bCs/>
          <w:color w:val="000000" w:themeColor="text1"/>
          <w:kern w:val="0"/>
          <w:sz w:val="28"/>
          <w:szCs w:val="28"/>
          <w:highlight w:val="none"/>
        </w:rPr>
        <w:t>年</w:t>
      </w:r>
      <w:r>
        <w:rPr>
          <w:rStyle w:val="28"/>
          <w:rFonts w:hint="eastAsia" w:ascii="宋体" w:hAnsi="宋体" w:cs="宋体"/>
          <w:b/>
          <w:bCs/>
          <w:color w:val="000000" w:themeColor="text1"/>
          <w:kern w:val="0"/>
          <w:sz w:val="28"/>
          <w:szCs w:val="28"/>
          <w:highlight w:val="none"/>
        </w:rPr>
        <w:t>1</w:t>
      </w:r>
      <w:r>
        <w:rPr>
          <w:rStyle w:val="28"/>
          <w:rFonts w:ascii="宋体" w:hAnsi="宋体" w:cs="宋体"/>
          <w:b/>
          <w:bCs/>
          <w:color w:val="000000" w:themeColor="text1"/>
          <w:kern w:val="0"/>
          <w:sz w:val="28"/>
          <w:szCs w:val="28"/>
          <w:highlight w:val="none"/>
        </w:rPr>
        <w:t>月</w:t>
      </w:r>
      <w:r>
        <w:rPr>
          <w:rStyle w:val="28"/>
          <w:rFonts w:hint="eastAsia" w:ascii="宋体" w:hAnsi="宋体" w:cs="宋体"/>
          <w:b/>
          <w:bCs/>
          <w:color w:val="000000" w:themeColor="text1"/>
          <w:kern w:val="0"/>
          <w:sz w:val="28"/>
          <w:szCs w:val="28"/>
          <w:highlight w:val="none"/>
        </w:rPr>
        <w:t>1</w:t>
      </w:r>
      <w:r>
        <w:rPr>
          <w:rStyle w:val="28"/>
          <w:rFonts w:ascii="宋体" w:hAnsi="宋体" w:cs="宋体"/>
          <w:b/>
          <w:bCs/>
          <w:color w:val="000000" w:themeColor="text1"/>
          <w:kern w:val="0"/>
          <w:sz w:val="28"/>
          <w:szCs w:val="28"/>
          <w:highlight w:val="none"/>
        </w:rPr>
        <w:t>日-</w:t>
      </w:r>
      <w:r>
        <w:rPr>
          <w:rStyle w:val="28"/>
          <w:rFonts w:hint="eastAsia" w:ascii="宋体" w:hAnsi="宋体" w:cs="宋体"/>
          <w:b/>
          <w:bCs/>
          <w:color w:val="000000" w:themeColor="text1"/>
          <w:kern w:val="0"/>
          <w:sz w:val="28"/>
          <w:szCs w:val="28"/>
          <w:highlight w:val="none"/>
        </w:rPr>
        <w:t>至今</w:t>
      </w:r>
      <w:r>
        <w:rPr>
          <w:rStyle w:val="28"/>
          <w:rFonts w:ascii="宋体" w:hAnsi="宋体" w:cs="宋体"/>
          <w:b/>
          <w:bCs/>
          <w:color w:val="000000" w:themeColor="text1"/>
          <w:kern w:val="0"/>
          <w:sz w:val="28"/>
          <w:szCs w:val="28"/>
          <w:highlight w:val="none"/>
        </w:rPr>
        <w:t>）</w:t>
      </w:r>
    </w:p>
    <w:p>
      <w:pPr>
        <w:spacing w:line="440" w:lineRule="exact"/>
        <w:ind w:firstLine="480" w:firstLineChars="200"/>
        <w:rPr>
          <w:rStyle w:val="28"/>
          <w:rFonts w:ascii="宋体" w:hAnsi="宋体" w:cs="宋体"/>
          <w:bCs/>
          <w:color w:val="000000" w:themeColor="text1"/>
          <w:highlight w:val="none"/>
        </w:rPr>
      </w:pPr>
      <w:r>
        <w:rPr>
          <w:rStyle w:val="28"/>
          <w:rFonts w:ascii="宋体" w:hAnsi="宋体" w:cs="宋体"/>
          <w:bCs/>
          <w:color w:val="000000" w:themeColor="text1"/>
          <w:highlight w:val="none"/>
        </w:rPr>
        <w:t xml:space="preserve">项目名称：                                </w:t>
      </w:r>
    </w:p>
    <w:p>
      <w:pPr>
        <w:pStyle w:val="55"/>
        <w:spacing w:line="440" w:lineRule="exact"/>
        <w:ind w:left="238" w:leftChars="99" w:firstLine="120" w:firstLineChars="50"/>
        <w:jc w:val="both"/>
        <w:rPr>
          <w:rStyle w:val="28"/>
          <w:rFonts w:ascii="宋体" w:hAnsi="宋体" w:cs="宋体"/>
          <w:bCs/>
          <w:color w:val="000000" w:themeColor="text1"/>
          <w:kern w:val="2"/>
          <w:highlight w:val="none"/>
        </w:rPr>
      </w:pPr>
      <w:r>
        <w:rPr>
          <w:rStyle w:val="28"/>
          <w:rFonts w:ascii="宋体" w:hAnsi="宋体"/>
          <w:color w:val="000000" w:themeColor="text1"/>
          <w:highlight w:val="none"/>
        </w:rPr>
        <w:t>投标单位名称（公章）：</w:t>
      </w:r>
      <w:r>
        <w:rPr>
          <w:rStyle w:val="28"/>
          <w:rFonts w:ascii="宋体" w:hAnsi="宋体"/>
          <w:color w:val="000000" w:themeColor="text1"/>
          <w:highlight w:val="none"/>
          <w:u w:val="single"/>
        </w:rPr>
        <w:t xml:space="preserve">                 </w:t>
      </w:r>
      <w:r>
        <w:rPr>
          <w:rStyle w:val="28"/>
          <w:rFonts w:ascii="宋体" w:hAnsi="宋体" w:cs="宋体"/>
          <w:bCs/>
          <w:color w:val="000000" w:themeColor="text1"/>
          <w:kern w:val="2"/>
          <w:highlight w:val="none"/>
        </w:rPr>
        <w:t xml:space="preserve">   </w:t>
      </w:r>
    </w:p>
    <w:tbl>
      <w:tblPr>
        <w:tblStyle w:val="21"/>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1341"/>
        <w:gridCol w:w="1521"/>
        <w:gridCol w:w="948"/>
        <w:gridCol w:w="1294"/>
        <w:gridCol w:w="2154"/>
        <w:gridCol w:w="1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序号</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设备名称</w:t>
            </w: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购货单位</w:t>
            </w: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日期</w:t>
            </w: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数量</w:t>
            </w: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型号</w:t>
            </w: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1</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2</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3</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4</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5</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6</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7</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8</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9</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10</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11</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12</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13</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olor w:val="000000" w:themeColor="text1"/>
                <w:highlight w:val="none"/>
              </w:rPr>
            </w:pP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14</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15</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877"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r>
              <w:rPr>
                <w:rStyle w:val="28"/>
                <w:rFonts w:ascii="宋体" w:hAnsi="宋体"/>
                <w:color w:val="000000" w:themeColor="text1"/>
                <w:highlight w:val="none"/>
              </w:rPr>
              <w:t>16</w:t>
            </w:r>
          </w:p>
        </w:tc>
        <w:tc>
          <w:tcPr>
            <w:tcW w:w="134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521"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948"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29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2154"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c>
          <w:tcPr>
            <w:tcW w:w="171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8"/>
                <w:rFonts w:ascii="宋体" w:hAnsi="宋体"/>
                <w:color w:val="000000" w:themeColor="text1"/>
                <w:highlight w:val="none"/>
              </w:rPr>
            </w:pPr>
          </w:p>
        </w:tc>
      </w:tr>
    </w:tbl>
    <w:p>
      <w:pPr>
        <w:spacing w:line="440" w:lineRule="exact"/>
        <w:ind w:firstLine="723" w:firstLineChars="300"/>
        <w:rPr>
          <w:rStyle w:val="28"/>
          <w:rFonts w:ascii="宋体" w:hAnsi="宋体"/>
          <w:b/>
          <w:color w:val="000000" w:themeColor="text1"/>
          <w:highlight w:val="none"/>
        </w:rPr>
      </w:pPr>
      <w:r>
        <w:rPr>
          <w:rStyle w:val="28"/>
          <w:rFonts w:ascii="宋体" w:hAnsi="宋体"/>
          <w:b/>
          <w:color w:val="000000" w:themeColor="text1"/>
          <w:highlight w:val="none"/>
        </w:rPr>
        <w:t>备注：以上设需附证明资料：中标通知书和合同复印件。</w:t>
      </w:r>
    </w:p>
    <w:p>
      <w:pPr>
        <w:pStyle w:val="53"/>
        <w:ind w:left="0" w:leftChars="0" w:firstLineChars="0"/>
        <w:rPr>
          <w:rStyle w:val="28"/>
          <w:rFonts w:ascii="宋体" w:hAnsi="宋体"/>
          <w:b/>
          <w:color w:val="000000" w:themeColor="text1"/>
          <w:sz w:val="24"/>
          <w:highlight w:val="none"/>
        </w:rPr>
      </w:pPr>
      <w:r>
        <w:rPr>
          <w:rStyle w:val="28"/>
          <w:rFonts w:ascii="宋体" w:hAnsi="宋体"/>
          <w:b/>
          <w:color w:val="000000" w:themeColor="text1"/>
          <w:sz w:val="24"/>
          <w:highlight w:val="none"/>
        </w:rPr>
        <w:t xml:space="preserve">  </w:t>
      </w:r>
    </w:p>
    <w:p>
      <w:pPr>
        <w:pStyle w:val="53"/>
        <w:ind w:left="0" w:leftChars="0" w:firstLineChars="0"/>
        <w:rPr>
          <w:rStyle w:val="28"/>
          <w:rFonts w:ascii="宋体" w:hAnsi="宋体"/>
          <w:b/>
          <w:color w:val="000000" w:themeColor="text1"/>
          <w:sz w:val="24"/>
          <w:highlight w:val="none"/>
        </w:rPr>
      </w:pPr>
    </w:p>
    <w:p>
      <w:pPr>
        <w:pStyle w:val="53"/>
        <w:ind w:left="0" w:leftChars="0" w:firstLineChars="0"/>
        <w:rPr>
          <w:rStyle w:val="28"/>
          <w:rFonts w:ascii="宋体" w:hAnsi="宋体"/>
          <w:b/>
          <w:color w:val="000000" w:themeColor="text1"/>
          <w:sz w:val="24"/>
          <w:highlight w:val="none"/>
        </w:rPr>
      </w:pPr>
    </w:p>
    <w:p>
      <w:pPr>
        <w:pStyle w:val="53"/>
        <w:ind w:left="0" w:leftChars="0" w:firstLineChars="0"/>
        <w:rPr>
          <w:rStyle w:val="28"/>
          <w:rFonts w:ascii="宋体" w:hAnsi="宋体"/>
          <w:b/>
          <w:color w:val="000000" w:themeColor="text1"/>
          <w:sz w:val="24"/>
          <w:highlight w:val="none"/>
        </w:rPr>
      </w:pPr>
    </w:p>
    <w:p>
      <w:pPr>
        <w:pStyle w:val="53"/>
        <w:ind w:left="0" w:leftChars="0" w:firstLineChars="0"/>
        <w:rPr>
          <w:rStyle w:val="28"/>
          <w:rFonts w:ascii="宋体" w:hAnsi="宋体"/>
          <w:b/>
          <w:color w:val="000000" w:themeColor="text1"/>
          <w:sz w:val="24"/>
          <w:highlight w:val="none"/>
        </w:rPr>
      </w:pPr>
    </w:p>
    <w:p>
      <w:pPr>
        <w:pStyle w:val="53"/>
        <w:ind w:left="0" w:leftChars="0" w:firstLineChars="0"/>
        <w:rPr>
          <w:rStyle w:val="28"/>
          <w:rFonts w:ascii="宋体" w:hAnsi="宋体"/>
          <w:b/>
          <w:color w:val="000000" w:themeColor="text1"/>
          <w:sz w:val="24"/>
          <w:highlight w:val="none"/>
        </w:rPr>
      </w:pPr>
    </w:p>
    <w:p>
      <w:pPr>
        <w:spacing w:before="166" w:after="166" w:line="440" w:lineRule="exact"/>
        <w:jc w:val="left"/>
        <w:rPr>
          <w:rStyle w:val="28"/>
          <w:rFonts w:ascii="宋体" w:hAnsi="宋体"/>
          <w:b/>
          <w:color w:val="000000" w:themeColor="text1"/>
          <w:sz w:val="32"/>
          <w:szCs w:val="32"/>
          <w:highlight w:val="none"/>
        </w:rPr>
      </w:pPr>
      <w:r>
        <w:rPr>
          <w:rStyle w:val="28"/>
          <w:rFonts w:ascii="宋体" w:hAnsi="宋体"/>
          <w:b/>
          <w:color w:val="000000" w:themeColor="text1"/>
          <w:sz w:val="32"/>
          <w:szCs w:val="32"/>
          <w:highlight w:val="none"/>
        </w:rPr>
        <w:t>（附件十二）</w:t>
      </w:r>
    </w:p>
    <w:p>
      <w:pPr>
        <w:spacing w:before="166" w:after="166" w:line="440" w:lineRule="exact"/>
        <w:jc w:val="center"/>
        <w:rPr>
          <w:rStyle w:val="28"/>
          <w:rFonts w:ascii="宋体" w:hAnsi="宋体"/>
          <w:b/>
          <w:color w:val="000000" w:themeColor="text1"/>
          <w:sz w:val="30"/>
          <w:szCs w:val="30"/>
          <w:highlight w:val="none"/>
        </w:rPr>
      </w:pPr>
      <w:r>
        <w:rPr>
          <w:rStyle w:val="28"/>
          <w:rFonts w:ascii="宋体" w:hAnsi="宋体"/>
          <w:b/>
          <w:color w:val="000000" w:themeColor="text1"/>
          <w:sz w:val="30"/>
          <w:szCs w:val="30"/>
          <w:highlight w:val="none"/>
        </w:rPr>
        <w:t>投标单位（供应商）《反商业贿赂承诺书》</w:t>
      </w:r>
    </w:p>
    <w:p>
      <w:pPr>
        <w:pStyle w:val="54"/>
        <w:spacing w:line="440" w:lineRule="exact"/>
        <w:ind w:left="480" w:firstLine="482"/>
        <w:rPr>
          <w:rStyle w:val="28"/>
          <w:rFonts w:ascii="宋体" w:hAnsi="宋体"/>
          <w:color w:val="000000" w:themeColor="text1"/>
          <w:sz w:val="24"/>
          <w:highlight w:val="none"/>
        </w:rPr>
      </w:pPr>
      <w:r>
        <w:rPr>
          <w:rStyle w:val="28"/>
          <w:rFonts w:ascii="宋体" w:hAnsi="宋体"/>
          <w:color w:val="000000" w:themeColor="text1"/>
          <w:sz w:val="24"/>
          <w:highlight w:val="none"/>
        </w:rPr>
        <w:t>我公司承诺在</w:t>
      </w:r>
      <w:r>
        <w:rPr>
          <w:rStyle w:val="28"/>
          <w:rFonts w:ascii="宋体" w:hAnsi="宋体"/>
          <w:color w:val="000000" w:themeColor="text1"/>
          <w:sz w:val="24"/>
          <w:highlight w:val="none"/>
          <w:u w:val="single"/>
        </w:rPr>
        <w:t>（项目名称、项目编号）</w:t>
      </w:r>
      <w:r>
        <w:rPr>
          <w:rStyle w:val="28"/>
          <w:rFonts w:ascii="宋体" w:hAnsi="宋体"/>
          <w:color w:val="000000" w:themeColor="text1"/>
          <w:sz w:val="24"/>
          <w:highlight w:val="none"/>
        </w:rPr>
        <w:t>招标活动中，不给予采购</w:t>
      </w:r>
      <w:r>
        <w:rPr>
          <w:rStyle w:val="28"/>
          <w:rFonts w:hint="eastAsia" w:ascii="宋体" w:hAnsi="宋体"/>
          <w:color w:val="000000" w:themeColor="text1"/>
          <w:sz w:val="24"/>
          <w:highlight w:val="none"/>
        </w:rPr>
        <w:t>方</w:t>
      </w:r>
      <w:r>
        <w:rPr>
          <w:rStyle w:val="28"/>
          <w:rFonts w:ascii="宋体" w:hAnsi="宋体"/>
          <w:color w:val="000000" w:themeColor="text1"/>
          <w:sz w:val="24"/>
          <w:highlight w:val="none"/>
        </w:rPr>
        <w:t>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54"/>
        <w:spacing w:line="440" w:lineRule="exact"/>
        <w:ind w:left="480" w:firstLine="482"/>
        <w:rPr>
          <w:rStyle w:val="28"/>
          <w:rFonts w:ascii="宋体" w:hAnsi="宋体"/>
          <w:color w:val="000000" w:themeColor="text1"/>
          <w:sz w:val="24"/>
          <w:highlight w:val="none"/>
        </w:rPr>
      </w:pPr>
      <w:r>
        <w:rPr>
          <w:rStyle w:val="28"/>
          <w:rFonts w:ascii="宋体" w:hAnsi="宋体"/>
          <w:color w:val="000000" w:themeColor="text1"/>
          <w:sz w:val="24"/>
          <w:highlight w:val="none"/>
        </w:rPr>
        <w:t>公司法人代表：</w:t>
      </w:r>
    </w:p>
    <w:p>
      <w:pPr>
        <w:pStyle w:val="54"/>
        <w:spacing w:line="440" w:lineRule="exact"/>
        <w:ind w:left="480" w:firstLine="482"/>
        <w:rPr>
          <w:rStyle w:val="28"/>
          <w:rFonts w:ascii="宋体" w:hAnsi="宋体"/>
          <w:color w:val="000000" w:themeColor="text1"/>
          <w:sz w:val="24"/>
          <w:highlight w:val="none"/>
        </w:rPr>
      </w:pPr>
      <w:r>
        <w:rPr>
          <w:rStyle w:val="28"/>
          <w:rFonts w:ascii="宋体" w:hAnsi="宋体"/>
          <w:color w:val="000000" w:themeColor="text1"/>
          <w:sz w:val="24"/>
          <w:highlight w:val="none"/>
        </w:rPr>
        <w:t>法人授权代表：</w:t>
      </w:r>
    </w:p>
    <w:p>
      <w:pPr>
        <w:pStyle w:val="54"/>
        <w:spacing w:line="440" w:lineRule="exact"/>
        <w:ind w:left="480" w:firstLine="480" w:firstLineChars="200"/>
        <w:rPr>
          <w:rStyle w:val="28"/>
          <w:rFonts w:ascii="宋体" w:hAnsi="宋体"/>
          <w:color w:val="000000" w:themeColor="text1"/>
          <w:sz w:val="24"/>
          <w:highlight w:val="none"/>
        </w:rPr>
      </w:pPr>
      <w:r>
        <w:rPr>
          <w:rStyle w:val="28"/>
          <w:rFonts w:ascii="宋体" w:hAnsi="宋体"/>
          <w:color w:val="000000" w:themeColor="text1"/>
          <w:sz w:val="24"/>
          <w:highlight w:val="none"/>
        </w:rPr>
        <w:t>日期：</w:t>
      </w:r>
    </w:p>
    <w:p>
      <w:pPr>
        <w:rPr>
          <w:rStyle w:val="28"/>
          <w:rFonts w:ascii="宋体" w:hAnsi="宋体"/>
          <w:b/>
          <w:color w:val="000000" w:themeColor="text1"/>
          <w:kern w:val="0"/>
          <w:sz w:val="32"/>
          <w:szCs w:val="32"/>
          <w:highlight w:val="none"/>
        </w:rPr>
      </w:pPr>
    </w:p>
    <w:p>
      <w:pPr>
        <w:rPr>
          <w:rStyle w:val="28"/>
          <w:rFonts w:ascii="宋体" w:hAnsi="宋体"/>
          <w:b/>
          <w:color w:val="000000" w:themeColor="text1"/>
          <w:kern w:val="0"/>
          <w:sz w:val="32"/>
          <w:szCs w:val="32"/>
          <w:highlight w:val="none"/>
        </w:rPr>
      </w:pPr>
    </w:p>
    <w:p>
      <w:pPr>
        <w:rPr>
          <w:rStyle w:val="28"/>
          <w:rFonts w:ascii="宋体" w:hAnsi="宋体"/>
          <w:b/>
          <w:color w:val="000000" w:themeColor="text1"/>
          <w:kern w:val="0"/>
          <w:sz w:val="32"/>
          <w:szCs w:val="32"/>
          <w:highlight w:val="none"/>
        </w:rPr>
      </w:pPr>
    </w:p>
    <w:p>
      <w:pPr>
        <w:rPr>
          <w:rStyle w:val="28"/>
          <w:rFonts w:ascii="宋体" w:hAnsi="宋体"/>
          <w:b/>
          <w:color w:val="000000" w:themeColor="text1"/>
          <w:kern w:val="0"/>
          <w:sz w:val="32"/>
          <w:szCs w:val="32"/>
          <w:highlight w:val="none"/>
        </w:rPr>
      </w:pPr>
    </w:p>
    <w:p>
      <w:pPr>
        <w:rPr>
          <w:rStyle w:val="28"/>
          <w:rFonts w:ascii="宋体" w:hAnsi="宋体"/>
          <w:b/>
          <w:color w:val="000000" w:themeColor="text1"/>
          <w:kern w:val="0"/>
          <w:sz w:val="32"/>
          <w:szCs w:val="32"/>
          <w:highlight w:val="none"/>
        </w:rPr>
      </w:pPr>
    </w:p>
    <w:p>
      <w:pPr>
        <w:rPr>
          <w:rStyle w:val="28"/>
          <w:rFonts w:ascii="宋体" w:hAnsi="宋体"/>
          <w:b/>
          <w:color w:val="000000" w:themeColor="text1"/>
          <w:kern w:val="0"/>
          <w:sz w:val="32"/>
          <w:szCs w:val="32"/>
          <w:highlight w:val="none"/>
        </w:rPr>
      </w:pPr>
    </w:p>
    <w:p>
      <w:pPr>
        <w:rPr>
          <w:rStyle w:val="28"/>
          <w:rFonts w:ascii="宋体" w:hAnsi="宋体"/>
          <w:b/>
          <w:color w:val="000000" w:themeColor="text1"/>
          <w:kern w:val="0"/>
          <w:sz w:val="32"/>
          <w:szCs w:val="32"/>
          <w:highlight w:val="none"/>
        </w:rPr>
      </w:pPr>
    </w:p>
    <w:p>
      <w:pPr>
        <w:rPr>
          <w:rStyle w:val="28"/>
          <w:rFonts w:ascii="宋体" w:hAnsi="宋体"/>
          <w:b/>
          <w:color w:val="000000" w:themeColor="text1"/>
          <w:kern w:val="0"/>
          <w:sz w:val="32"/>
          <w:szCs w:val="32"/>
          <w:highlight w:val="none"/>
        </w:rPr>
      </w:pPr>
    </w:p>
    <w:p>
      <w:pPr>
        <w:pStyle w:val="46"/>
        <w:ind w:left="400" w:firstLine="0"/>
        <w:rPr>
          <w:rStyle w:val="28"/>
          <w:rFonts w:ascii="宋体" w:hAnsi="宋体" w:cs="宋体"/>
          <w:color w:val="000000" w:themeColor="text1"/>
          <w:highlight w:val="none"/>
        </w:rPr>
      </w:pPr>
    </w:p>
    <w:p>
      <w:pPr>
        <w:rPr>
          <w:rStyle w:val="28"/>
          <w:rFonts w:ascii="宋体" w:hAnsi="宋体"/>
          <w:color w:val="000000" w:themeColor="text1"/>
          <w:highlight w:val="none"/>
        </w:rPr>
      </w:pPr>
    </w:p>
    <w:p>
      <w:pPr>
        <w:pStyle w:val="46"/>
        <w:ind w:left="400" w:firstLine="0"/>
        <w:rPr>
          <w:rStyle w:val="28"/>
          <w:rFonts w:ascii="宋体" w:hAnsi="宋体" w:cs="宋体"/>
          <w:color w:val="000000" w:themeColor="text1"/>
          <w:highlight w:val="none"/>
        </w:rPr>
      </w:pPr>
    </w:p>
    <w:p>
      <w:pPr>
        <w:rPr>
          <w:rStyle w:val="28"/>
          <w:rFonts w:ascii="宋体" w:hAnsi="宋体"/>
          <w:color w:val="000000" w:themeColor="text1"/>
          <w:highlight w:val="none"/>
        </w:rPr>
      </w:pPr>
    </w:p>
    <w:p>
      <w:pPr>
        <w:pStyle w:val="53"/>
        <w:ind w:left="480"/>
        <w:rPr>
          <w:rStyle w:val="28"/>
          <w:rFonts w:ascii="宋体" w:hAnsi="宋体"/>
          <w:color w:val="000000" w:themeColor="text1"/>
          <w:highlight w:val="none"/>
        </w:rPr>
      </w:pPr>
    </w:p>
    <w:p>
      <w:pPr>
        <w:pStyle w:val="53"/>
        <w:ind w:left="480"/>
        <w:rPr>
          <w:rStyle w:val="28"/>
          <w:rFonts w:ascii="宋体" w:hAnsi="宋体"/>
          <w:color w:val="000000" w:themeColor="text1"/>
          <w:highlight w:val="none"/>
        </w:rPr>
      </w:pPr>
    </w:p>
    <w:p>
      <w:pPr>
        <w:pStyle w:val="53"/>
        <w:ind w:left="480"/>
        <w:rPr>
          <w:rStyle w:val="28"/>
          <w:rFonts w:ascii="宋体" w:hAnsi="宋体"/>
          <w:color w:val="000000" w:themeColor="text1"/>
          <w:highlight w:val="none"/>
        </w:rPr>
      </w:pPr>
    </w:p>
    <w:p>
      <w:pPr>
        <w:pStyle w:val="53"/>
        <w:ind w:left="480"/>
        <w:rPr>
          <w:rStyle w:val="28"/>
          <w:rFonts w:ascii="宋体" w:hAnsi="宋体"/>
          <w:color w:val="000000" w:themeColor="text1"/>
          <w:highlight w:val="none"/>
        </w:rPr>
      </w:pPr>
    </w:p>
    <w:p>
      <w:pPr>
        <w:pStyle w:val="53"/>
        <w:ind w:left="480"/>
        <w:rPr>
          <w:rStyle w:val="28"/>
          <w:rFonts w:ascii="宋体" w:hAnsi="宋体"/>
          <w:color w:val="000000" w:themeColor="text1"/>
          <w:highlight w:val="none"/>
        </w:rPr>
      </w:pPr>
    </w:p>
    <w:p>
      <w:pPr>
        <w:jc w:val="left"/>
        <w:rPr>
          <w:rStyle w:val="28"/>
          <w:rFonts w:ascii="宋体" w:hAnsi="宋体"/>
          <w:b/>
          <w:color w:val="000000" w:themeColor="text1"/>
          <w:kern w:val="0"/>
          <w:sz w:val="32"/>
          <w:szCs w:val="32"/>
          <w:highlight w:val="none"/>
        </w:rPr>
      </w:pPr>
      <w:r>
        <w:rPr>
          <w:rStyle w:val="28"/>
          <w:rFonts w:ascii="宋体" w:hAnsi="宋体"/>
          <w:b/>
          <w:color w:val="000000" w:themeColor="text1"/>
          <w:kern w:val="0"/>
          <w:sz w:val="32"/>
          <w:szCs w:val="32"/>
          <w:highlight w:val="none"/>
        </w:rPr>
        <w:t>（附件十三）</w:t>
      </w:r>
    </w:p>
    <w:p>
      <w:pPr>
        <w:jc w:val="center"/>
        <w:rPr>
          <w:rStyle w:val="28"/>
          <w:rFonts w:ascii="宋体" w:hAnsi="宋体"/>
          <w:b/>
          <w:color w:val="000000" w:themeColor="text1"/>
          <w:kern w:val="0"/>
          <w:sz w:val="32"/>
          <w:szCs w:val="32"/>
          <w:highlight w:val="none"/>
        </w:rPr>
      </w:pPr>
      <w:r>
        <w:rPr>
          <w:rStyle w:val="28"/>
          <w:rFonts w:ascii="宋体" w:hAnsi="宋体"/>
          <w:b/>
          <w:color w:val="000000" w:themeColor="text1"/>
          <w:kern w:val="0"/>
          <w:sz w:val="32"/>
          <w:szCs w:val="32"/>
          <w:highlight w:val="none"/>
        </w:rPr>
        <w:t>售后服务承诺书</w:t>
      </w:r>
    </w:p>
    <w:p>
      <w:pPr>
        <w:spacing w:line="440" w:lineRule="exact"/>
        <w:ind w:firstLine="475" w:firstLineChars="198"/>
        <w:rPr>
          <w:rStyle w:val="28"/>
          <w:rFonts w:ascii="宋体" w:hAnsi="宋体"/>
          <w:color w:val="000000" w:themeColor="text1"/>
          <w:kern w:val="0"/>
          <w:highlight w:val="none"/>
        </w:rPr>
      </w:pPr>
      <w:r>
        <w:rPr>
          <w:rStyle w:val="28"/>
          <w:rFonts w:ascii="宋体" w:hAnsi="宋体"/>
          <w:color w:val="000000" w:themeColor="text1"/>
          <w:kern w:val="0"/>
          <w:highlight w:val="none"/>
        </w:rPr>
        <w:t>售后服务：市内有售后服务机构，报价供应商必须按提交的售后服务承诺书，提供售后服务。</w:t>
      </w:r>
    </w:p>
    <w:p>
      <w:pPr>
        <w:spacing w:line="440" w:lineRule="exact"/>
        <w:ind w:firstLine="480" w:firstLineChars="200"/>
        <w:jc w:val="left"/>
        <w:rPr>
          <w:rStyle w:val="28"/>
          <w:rFonts w:ascii="宋体" w:hAnsi="宋体"/>
          <w:color w:val="000000" w:themeColor="text1"/>
          <w:kern w:val="0"/>
          <w:highlight w:val="none"/>
          <w:u w:val="single"/>
        </w:rPr>
      </w:pPr>
      <w:r>
        <w:rPr>
          <w:rStyle w:val="28"/>
          <w:rFonts w:ascii="宋体" w:hAnsi="宋体"/>
          <w:color w:val="000000" w:themeColor="text1"/>
          <w:kern w:val="0"/>
          <w:highlight w:val="none"/>
        </w:rPr>
        <w:t>一、售后服务承诺详述、维修、培训以及售后服务联系人、联系方式等详述：</w:t>
      </w:r>
    </w:p>
    <w:p>
      <w:pPr>
        <w:spacing w:line="440" w:lineRule="exact"/>
        <w:ind w:firstLine="480" w:firstLineChars="200"/>
        <w:jc w:val="left"/>
        <w:rPr>
          <w:rStyle w:val="28"/>
          <w:rFonts w:ascii="宋体" w:hAnsi="宋体"/>
          <w:color w:val="000000" w:themeColor="text1"/>
          <w:kern w:val="0"/>
          <w:highlight w:val="none"/>
          <w:u w:val="single"/>
        </w:rPr>
      </w:pPr>
      <w:r>
        <w:rPr>
          <w:rStyle w:val="28"/>
          <w:rFonts w:ascii="宋体" w:hAnsi="宋体"/>
          <w:color w:val="000000" w:themeColor="text1"/>
          <w:kern w:val="0"/>
          <w:highlight w:val="none"/>
        </w:rPr>
        <w:t>二、所投产品免费质保期限：</w:t>
      </w:r>
    </w:p>
    <w:p>
      <w:pPr>
        <w:spacing w:line="440" w:lineRule="exact"/>
        <w:ind w:firstLine="480" w:firstLineChars="200"/>
        <w:jc w:val="left"/>
        <w:rPr>
          <w:rStyle w:val="28"/>
          <w:rFonts w:ascii="宋体" w:hAnsi="宋体"/>
          <w:color w:val="000000" w:themeColor="text1"/>
          <w:kern w:val="0"/>
          <w:highlight w:val="none"/>
          <w:u w:val="single"/>
        </w:rPr>
      </w:pPr>
      <w:r>
        <w:rPr>
          <w:rStyle w:val="28"/>
          <w:rFonts w:ascii="宋体" w:hAnsi="宋体"/>
          <w:color w:val="000000" w:themeColor="text1"/>
          <w:kern w:val="0"/>
          <w:highlight w:val="none"/>
        </w:rPr>
        <w:t>三、售后免费服务期限：</w:t>
      </w:r>
    </w:p>
    <w:p>
      <w:pPr>
        <w:spacing w:line="440" w:lineRule="exact"/>
        <w:ind w:firstLine="480" w:firstLineChars="200"/>
        <w:jc w:val="left"/>
        <w:rPr>
          <w:rStyle w:val="28"/>
          <w:rFonts w:ascii="宋体" w:hAnsi="宋体"/>
          <w:color w:val="000000" w:themeColor="text1"/>
          <w:kern w:val="0"/>
          <w:highlight w:val="none"/>
          <w:u w:val="single"/>
        </w:rPr>
      </w:pPr>
      <w:r>
        <w:rPr>
          <w:rStyle w:val="28"/>
          <w:rFonts w:ascii="宋体" w:hAnsi="宋体"/>
          <w:color w:val="000000" w:themeColor="text1"/>
          <w:kern w:val="0"/>
          <w:highlight w:val="none"/>
        </w:rPr>
        <w:t>四、免费质保期后，如维修是否收取材料费：</w:t>
      </w:r>
    </w:p>
    <w:p>
      <w:pPr>
        <w:spacing w:line="440" w:lineRule="exact"/>
        <w:ind w:firstLine="480" w:firstLineChars="200"/>
        <w:jc w:val="left"/>
        <w:rPr>
          <w:rStyle w:val="28"/>
          <w:rFonts w:ascii="宋体" w:hAnsi="宋体"/>
          <w:color w:val="000000" w:themeColor="text1"/>
          <w:kern w:val="0"/>
          <w:highlight w:val="none"/>
          <w:u w:val="single"/>
        </w:rPr>
      </w:pPr>
      <w:r>
        <w:rPr>
          <w:rStyle w:val="28"/>
          <w:rFonts w:ascii="宋体" w:hAnsi="宋体"/>
          <w:color w:val="000000" w:themeColor="text1"/>
          <w:kern w:val="0"/>
          <w:highlight w:val="none"/>
        </w:rPr>
        <w:t>五、免费质保期后，如维修是否收取服务费：</w:t>
      </w:r>
    </w:p>
    <w:p>
      <w:pPr>
        <w:spacing w:line="440" w:lineRule="exact"/>
        <w:ind w:firstLine="480" w:firstLineChars="200"/>
        <w:jc w:val="left"/>
        <w:rPr>
          <w:rStyle w:val="28"/>
          <w:rFonts w:ascii="宋体" w:hAnsi="宋体"/>
          <w:color w:val="000000" w:themeColor="text1"/>
          <w:kern w:val="0"/>
          <w:highlight w:val="none"/>
          <w:u w:val="single"/>
        </w:rPr>
      </w:pPr>
      <w:r>
        <w:rPr>
          <w:rStyle w:val="28"/>
          <w:rFonts w:ascii="宋体" w:hAnsi="宋体"/>
          <w:color w:val="000000" w:themeColor="text1"/>
          <w:kern w:val="0"/>
          <w:highlight w:val="none"/>
        </w:rPr>
        <w:t>六、售后服务响应及到达现场的时间：</w:t>
      </w:r>
    </w:p>
    <w:p>
      <w:pPr>
        <w:spacing w:line="440" w:lineRule="exact"/>
        <w:ind w:firstLine="480" w:firstLineChars="200"/>
        <w:jc w:val="left"/>
        <w:rPr>
          <w:rStyle w:val="28"/>
          <w:rFonts w:ascii="宋体" w:hAnsi="宋体"/>
          <w:color w:val="000000" w:themeColor="text1"/>
          <w:kern w:val="0"/>
          <w:highlight w:val="none"/>
          <w:u w:val="single"/>
        </w:rPr>
      </w:pPr>
      <w:r>
        <w:rPr>
          <w:rStyle w:val="28"/>
          <w:rFonts w:hint="eastAsia" w:ascii="宋体" w:hAnsi="宋体"/>
          <w:color w:val="000000" w:themeColor="text1"/>
          <w:kern w:val="0"/>
          <w:highlight w:val="none"/>
        </w:rPr>
        <w:t>七</w:t>
      </w:r>
      <w:r>
        <w:rPr>
          <w:rStyle w:val="28"/>
          <w:rFonts w:ascii="宋体" w:hAnsi="宋体"/>
          <w:color w:val="000000" w:themeColor="text1"/>
          <w:kern w:val="0"/>
          <w:highlight w:val="none"/>
        </w:rPr>
        <w:t>、售后服务机构及联系方式：</w:t>
      </w:r>
    </w:p>
    <w:p>
      <w:pPr>
        <w:spacing w:line="440" w:lineRule="exact"/>
        <w:ind w:firstLine="480" w:firstLineChars="200"/>
        <w:jc w:val="left"/>
        <w:rPr>
          <w:rStyle w:val="28"/>
          <w:rFonts w:ascii="宋体" w:hAnsi="宋体"/>
          <w:color w:val="000000" w:themeColor="text1"/>
          <w:kern w:val="0"/>
          <w:highlight w:val="none"/>
        </w:rPr>
      </w:pPr>
      <w:r>
        <w:rPr>
          <w:rStyle w:val="28"/>
          <w:rFonts w:hint="eastAsia" w:ascii="宋体" w:hAnsi="宋体"/>
          <w:color w:val="000000" w:themeColor="text1"/>
          <w:kern w:val="0"/>
          <w:highlight w:val="none"/>
        </w:rPr>
        <w:t>八</w:t>
      </w:r>
      <w:r>
        <w:rPr>
          <w:rStyle w:val="28"/>
          <w:rFonts w:ascii="宋体" w:hAnsi="宋体"/>
          <w:color w:val="000000" w:themeColor="text1"/>
          <w:kern w:val="0"/>
          <w:highlight w:val="none"/>
        </w:rPr>
        <w:t>、报价供应商的其他服务承诺及优惠条件：</w:t>
      </w:r>
    </w:p>
    <w:p>
      <w:pPr>
        <w:spacing w:line="440" w:lineRule="exact"/>
        <w:ind w:firstLine="480" w:firstLineChars="200"/>
        <w:jc w:val="left"/>
        <w:rPr>
          <w:rStyle w:val="28"/>
          <w:rFonts w:ascii="宋体" w:hAnsi="宋体"/>
          <w:color w:val="000000" w:themeColor="text1"/>
          <w:kern w:val="0"/>
          <w:highlight w:val="none"/>
        </w:rPr>
      </w:pPr>
      <w:r>
        <w:rPr>
          <w:rStyle w:val="28"/>
          <w:rFonts w:hint="eastAsia" w:ascii="宋体" w:hAnsi="宋体"/>
          <w:color w:val="000000" w:themeColor="text1"/>
          <w:kern w:val="0"/>
          <w:highlight w:val="none"/>
        </w:rPr>
        <w:t>九</w:t>
      </w:r>
      <w:r>
        <w:rPr>
          <w:rStyle w:val="28"/>
          <w:rFonts w:ascii="宋体" w:hAnsi="宋体"/>
          <w:color w:val="000000" w:themeColor="text1"/>
          <w:kern w:val="0"/>
          <w:highlight w:val="none"/>
        </w:rPr>
        <w:t>、免费提供某项产品、部件或服务的说明;</w:t>
      </w:r>
    </w:p>
    <w:p>
      <w:pPr>
        <w:spacing w:before="100" w:beforeAutospacing="1" w:after="100" w:afterAutospacing="1" w:line="440" w:lineRule="exact"/>
        <w:ind w:firstLine="899"/>
        <w:jc w:val="left"/>
        <w:rPr>
          <w:rStyle w:val="28"/>
          <w:rFonts w:ascii="宋体" w:hAnsi="宋体"/>
          <w:color w:val="000000" w:themeColor="text1"/>
          <w:kern w:val="0"/>
          <w:highlight w:val="none"/>
        </w:rPr>
      </w:pPr>
      <w:r>
        <w:rPr>
          <w:rStyle w:val="28"/>
          <w:rFonts w:ascii="宋体" w:hAnsi="宋体"/>
          <w:color w:val="000000" w:themeColor="text1"/>
          <w:kern w:val="0"/>
          <w:highlight w:val="none"/>
        </w:rPr>
        <w:t>公司法人代表(签字)：</w:t>
      </w:r>
    </w:p>
    <w:p>
      <w:pPr>
        <w:spacing w:before="100" w:beforeAutospacing="1" w:after="100" w:afterAutospacing="1" w:line="440" w:lineRule="exact"/>
        <w:ind w:firstLine="899"/>
        <w:jc w:val="left"/>
        <w:rPr>
          <w:rStyle w:val="28"/>
          <w:rFonts w:ascii="宋体" w:hAnsi="宋体"/>
          <w:color w:val="000000" w:themeColor="text1"/>
          <w:kern w:val="0"/>
          <w:highlight w:val="none"/>
        </w:rPr>
      </w:pPr>
      <w:r>
        <w:rPr>
          <w:rStyle w:val="28"/>
          <w:rFonts w:ascii="宋体" w:hAnsi="宋体"/>
          <w:color w:val="000000" w:themeColor="text1"/>
          <w:kern w:val="0"/>
          <w:highlight w:val="none"/>
        </w:rPr>
        <w:t>法人授权代表(签字)：</w:t>
      </w:r>
    </w:p>
    <w:p>
      <w:pPr>
        <w:spacing w:before="100" w:beforeAutospacing="1" w:after="100" w:afterAutospacing="1" w:line="440" w:lineRule="exact"/>
        <w:ind w:firstLine="897"/>
        <w:jc w:val="left"/>
        <w:rPr>
          <w:rStyle w:val="28"/>
          <w:rFonts w:ascii="宋体" w:hAnsi="宋体"/>
          <w:color w:val="000000" w:themeColor="text1"/>
          <w:kern w:val="0"/>
          <w:highlight w:val="none"/>
        </w:rPr>
      </w:pPr>
      <w:r>
        <w:rPr>
          <w:rStyle w:val="28"/>
          <w:rFonts w:ascii="宋体" w:hAnsi="宋体"/>
          <w:color w:val="000000" w:themeColor="text1"/>
          <w:kern w:val="0"/>
          <w:highlight w:val="none"/>
        </w:rPr>
        <w:t>项目经办人(签字)：</w:t>
      </w:r>
    </w:p>
    <w:p>
      <w:pPr>
        <w:spacing w:line="440" w:lineRule="exact"/>
        <w:jc w:val="left"/>
        <w:rPr>
          <w:rStyle w:val="28"/>
          <w:rFonts w:ascii="宋体" w:hAnsi="宋体"/>
          <w:color w:val="000000" w:themeColor="text1"/>
          <w:kern w:val="0"/>
          <w:highlight w:val="none"/>
        </w:rPr>
      </w:pPr>
      <w:r>
        <w:rPr>
          <w:rStyle w:val="28"/>
          <w:rFonts w:ascii="宋体" w:hAnsi="宋体"/>
          <w:color w:val="000000" w:themeColor="text1"/>
          <w:kern w:val="0"/>
          <w:highlight w:val="none"/>
        </w:rPr>
        <w:t>日期：20</w:t>
      </w:r>
      <w:r>
        <w:rPr>
          <w:rStyle w:val="28"/>
          <w:rFonts w:hint="eastAsia" w:ascii="宋体" w:hAnsi="宋体"/>
          <w:color w:val="000000" w:themeColor="text1"/>
          <w:kern w:val="0"/>
          <w:highlight w:val="none"/>
        </w:rPr>
        <w:t xml:space="preserve">  </w:t>
      </w:r>
      <w:r>
        <w:rPr>
          <w:rStyle w:val="28"/>
          <w:rFonts w:ascii="宋体" w:hAnsi="宋体"/>
          <w:color w:val="000000" w:themeColor="text1"/>
          <w:kern w:val="0"/>
          <w:highlight w:val="none"/>
        </w:rPr>
        <w:t>年</w:t>
      </w:r>
      <w:r>
        <w:rPr>
          <w:rStyle w:val="28"/>
          <w:rFonts w:hint="eastAsia" w:ascii="宋体" w:hAnsi="宋体"/>
          <w:color w:val="000000" w:themeColor="text1"/>
          <w:kern w:val="0"/>
          <w:highlight w:val="none"/>
        </w:rPr>
        <w:t xml:space="preserve">  </w:t>
      </w:r>
      <w:r>
        <w:rPr>
          <w:rStyle w:val="28"/>
          <w:rFonts w:ascii="宋体" w:hAnsi="宋体"/>
          <w:color w:val="000000" w:themeColor="text1"/>
          <w:kern w:val="0"/>
          <w:highlight w:val="none"/>
        </w:rPr>
        <w:t>月</w:t>
      </w:r>
      <w:r>
        <w:rPr>
          <w:rStyle w:val="28"/>
          <w:rFonts w:hint="eastAsia" w:ascii="宋体" w:hAnsi="宋体"/>
          <w:color w:val="000000" w:themeColor="text1"/>
          <w:kern w:val="0"/>
          <w:highlight w:val="none"/>
        </w:rPr>
        <w:t xml:space="preserve">  </w:t>
      </w:r>
      <w:r>
        <w:rPr>
          <w:rStyle w:val="28"/>
          <w:rFonts w:ascii="宋体" w:hAnsi="宋体"/>
          <w:color w:val="000000" w:themeColor="text1"/>
          <w:kern w:val="0"/>
          <w:highlight w:val="none"/>
        </w:rPr>
        <w:t>日</w:t>
      </w:r>
    </w:p>
    <w:p>
      <w:pPr>
        <w:tabs>
          <w:tab w:val="left" w:pos="2880"/>
        </w:tabs>
        <w:spacing w:line="460" w:lineRule="atLeast"/>
        <w:jc w:val="center"/>
        <w:rPr>
          <w:rStyle w:val="28"/>
          <w:rFonts w:ascii="宋体" w:hAnsi="宋体"/>
          <w:b/>
          <w:color w:val="000000" w:themeColor="text1"/>
          <w:kern w:val="0"/>
          <w:sz w:val="32"/>
          <w:szCs w:val="32"/>
          <w:highlight w:val="none"/>
        </w:rPr>
      </w:pPr>
    </w:p>
    <w:p>
      <w:pPr>
        <w:tabs>
          <w:tab w:val="left" w:pos="2880"/>
        </w:tabs>
        <w:spacing w:line="460" w:lineRule="atLeast"/>
        <w:jc w:val="center"/>
        <w:rPr>
          <w:rStyle w:val="28"/>
          <w:rFonts w:ascii="宋体" w:hAnsi="宋体"/>
          <w:b/>
          <w:color w:val="000000" w:themeColor="text1"/>
          <w:kern w:val="0"/>
          <w:sz w:val="32"/>
          <w:szCs w:val="32"/>
          <w:highlight w:val="none"/>
        </w:rPr>
      </w:pPr>
    </w:p>
    <w:p>
      <w:pPr>
        <w:tabs>
          <w:tab w:val="left" w:pos="2880"/>
        </w:tabs>
        <w:spacing w:line="460" w:lineRule="atLeast"/>
        <w:jc w:val="center"/>
        <w:rPr>
          <w:rStyle w:val="28"/>
          <w:rFonts w:ascii="宋体" w:hAnsi="宋体"/>
          <w:b/>
          <w:color w:val="000000" w:themeColor="text1"/>
          <w:kern w:val="0"/>
          <w:sz w:val="32"/>
          <w:szCs w:val="32"/>
          <w:highlight w:val="none"/>
        </w:rPr>
      </w:pPr>
    </w:p>
    <w:p>
      <w:pPr>
        <w:pStyle w:val="29"/>
        <w:rPr>
          <w:rStyle w:val="28"/>
          <w:rFonts w:ascii="宋体" w:hAnsi="宋体"/>
          <w:b/>
          <w:color w:val="000000" w:themeColor="text1"/>
          <w:kern w:val="0"/>
          <w:sz w:val="32"/>
          <w:szCs w:val="32"/>
          <w:highlight w:val="none"/>
        </w:rPr>
      </w:pPr>
    </w:p>
    <w:p>
      <w:pPr>
        <w:pStyle w:val="29"/>
        <w:rPr>
          <w:rStyle w:val="28"/>
          <w:rFonts w:ascii="宋体" w:hAnsi="宋体"/>
          <w:b/>
          <w:color w:val="000000" w:themeColor="text1"/>
          <w:kern w:val="0"/>
          <w:sz w:val="32"/>
          <w:szCs w:val="32"/>
          <w:highlight w:val="none"/>
        </w:rPr>
      </w:pPr>
    </w:p>
    <w:p>
      <w:pPr>
        <w:pStyle w:val="29"/>
        <w:rPr>
          <w:rStyle w:val="28"/>
          <w:rFonts w:ascii="宋体" w:hAnsi="宋体"/>
          <w:b/>
          <w:color w:val="000000" w:themeColor="text1"/>
          <w:kern w:val="0"/>
          <w:sz w:val="32"/>
          <w:szCs w:val="32"/>
          <w:highlight w:val="none"/>
        </w:rPr>
      </w:pPr>
    </w:p>
    <w:p>
      <w:pPr>
        <w:pStyle w:val="29"/>
        <w:rPr>
          <w:rStyle w:val="28"/>
          <w:rFonts w:ascii="宋体" w:hAnsi="宋体"/>
          <w:b/>
          <w:color w:val="000000" w:themeColor="text1"/>
          <w:kern w:val="0"/>
          <w:sz w:val="32"/>
          <w:szCs w:val="32"/>
          <w:highlight w:val="none"/>
        </w:rPr>
      </w:pPr>
    </w:p>
    <w:p>
      <w:pPr>
        <w:rPr>
          <w:rStyle w:val="28"/>
          <w:rFonts w:ascii="宋体" w:hAnsi="宋体"/>
          <w:b/>
          <w:color w:val="000000" w:themeColor="text1"/>
          <w:kern w:val="0"/>
          <w:sz w:val="32"/>
          <w:szCs w:val="32"/>
          <w:highlight w:val="none"/>
        </w:rPr>
      </w:pPr>
    </w:p>
    <w:p>
      <w:pPr>
        <w:pStyle w:val="29"/>
        <w:rPr>
          <w:color w:val="000000" w:themeColor="text1"/>
          <w:highlight w:val="none"/>
        </w:rPr>
      </w:pPr>
    </w:p>
    <w:p>
      <w:pPr>
        <w:pStyle w:val="29"/>
        <w:rPr>
          <w:color w:val="000000" w:themeColor="text1"/>
          <w:highlight w:val="none"/>
        </w:rPr>
      </w:pPr>
    </w:p>
    <w:p>
      <w:pPr>
        <w:pStyle w:val="18"/>
        <w:rPr>
          <w:color w:val="000000" w:themeColor="text1"/>
          <w:highlight w:val="none"/>
        </w:rPr>
      </w:pPr>
    </w:p>
    <w:p>
      <w:pPr>
        <w:tabs>
          <w:tab w:val="left" w:pos="2880"/>
        </w:tabs>
        <w:spacing w:line="460" w:lineRule="atLeast"/>
        <w:jc w:val="left"/>
        <w:rPr>
          <w:rStyle w:val="28"/>
          <w:rFonts w:ascii="宋体" w:hAnsi="宋体"/>
          <w:b/>
          <w:color w:val="000000" w:themeColor="text1"/>
          <w:sz w:val="36"/>
          <w:szCs w:val="36"/>
          <w:highlight w:val="none"/>
        </w:rPr>
      </w:pPr>
      <w:r>
        <w:rPr>
          <w:rStyle w:val="28"/>
          <w:rFonts w:ascii="宋体" w:hAnsi="宋体"/>
          <w:b/>
          <w:color w:val="000000" w:themeColor="text1"/>
          <w:kern w:val="0"/>
          <w:sz w:val="32"/>
          <w:szCs w:val="32"/>
          <w:highlight w:val="none"/>
        </w:rPr>
        <w:t>（附件十四）</w:t>
      </w:r>
      <w:r>
        <w:rPr>
          <w:rStyle w:val="28"/>
          <w:rFonts w:ascii="宋体" w:hAnsi="宋体"/>
          <w:color w:val="000000" w:themeColor="text1"/>
          <w:highlight w:val="none"/>
        </w:rPr>
        <w:t xml:space="preserve"> </w:t>
      </w:r>
      <w:r>
        <w:rPr>
          <w:rStyle w:val="28"/>
          <w:rFonts w:ascii="宋体" w:hAnsi="宋体"/>
          <w:b/>
          <w:color w:val="000000" w:themeColor="text1"/>
          <w:sz w:val="36"/>
          <w:szCs w:val="36"/>
          <w:highlight w:val="none"/>
        </w:rPr>
        <w:t xml:space="preserve"> </w:t>
      </w:r>
    </w:p>
    <w:p>
      <w:pPr>
        <w:tabs>
          <w:tab w:val="left" w:pos="2880"/>
        </w:tabs>
        <w:spacing w:line="460" w:lineRule="atLeast"/>
        <w:jc w:val="center"/>
        <w:rPr>
          <w:rStyle w:val="28"/>
          <w:rFonts w:ascii="宋体" w:hAnsi="宋体"/>
          <w:color w:val="000000" w:themeColor="text1"/>
          <w:highlight w:val="none"/>
        </w:rPr>
      </w:pPr>
      <w:r>
        <w:rPr>
          <w:rStyle w:val="28"/>
          <w:rFonts w:ascii="宋体" w:hAnsi="宋体"/>
          <w:b/>
          <w:color w:val="000000" w:themeColor="text1"/>
          <w:sz w:val="36"/>
          <w:szCs w:val="36"/>
          <w:highlight w:val="none"/>
        </w:rPr>
        <w:t>投标承诺书</w:t>
      </w:r>
    </w:p>
    <w:p>
      <w:pPr>
        <w:jc w:val="center"/>
        <w:rPr>
          <w:rStyle w:val="28"/>
          <w:rFonts w:ascii="宋体" w:hAnsi="宋体"/>
          <w:b/>
          <w:color w:val="000000" w:themeColor="text1"/>
          <w:sz w:val="10"/>
          <w:szCs w:val="10"/>
          <w:highlight w:val="none"/>
        </w:rPr>
      </w:pPr>
    </w:p>
    <w:p>
      <w:pPr>
        <w:pStyle w:val="52"/>
        <w:spacing w:line="580" w:lineRule="exact"/>
        <w:ind w:firstLine="480"/>
        <w:rPr>
          <w:rStyle w:val="28"/>
          <w:rFonts w:ascii="宋体" w:hAnsi="宋体" w:eastAsia="宋体"/>
          <w:color w:val="000000" w:themeColor="text1"/>
          <w:sz w:val="24"/>
          <w:highlight w:val="none"/>
        </w:rPr>
      </w:pPr>
      <w:r>
        <w:rPr>
          <w:rStyle w:val="28"/>
          <w:rFonts w:ascii="宋体" w:hAnsi="宋体" w:eastAsia="宋体"/>
          <w:color w:val="000000" w:themeColor="text1"/>
          <w:sz w:val="24"/>
          <w:highlight w:val="none"/>
        </w:rPr>
        <w:t>本人以企业法定代表人的身份郑重承诺：</w:t>
      </w:r>
    </w:p>
    <w:p>
      <w:pPr>
        <w:pStyle w:val="52"/>
        <w:spacing w:line="580" w:lineRule="exact"/>
        <w:ind w:firstLine="480"/>
        <w:rPr>
          <w:rStyle w:val="28"/>
          <w:rFonts w:ascii="宋体" w:hAnsi="宋体" w:eastAsia="宋体"/>
          <w:color w:val="000000" w:themeColor="text1"/>
          <w:sz w:val="24"/>
          <w:highlight w:val="none"/>
        </w:rPr>
      </w:pPr>
      <w:r>
        <w:rPr>
          <w:rStyle w:val="28"/>
          <w:rFonts w:ascii="宋体" w:hAnsi="宋体" w:eastAsia="宋体"/>
          <w:color w:val="000000" w:themeColor="text1"/>
          <w:sz w:val="24"/>
          <w:highlight w:val="none"/>
        </w:rPr>
        <w:t>一、投标文件中所提供的一切材料都是真实、有效、合法的；</w:t>
      </w:r>
    </w:p>
    <w:p>
      <w:pPr>
        <w:pStyle w:val="52"/>
        <w:spacing w:line="580" w:lineRule="exact"/>
        <w:ind w:firstLine="480"/>
        <w:rPr>
          <w:rStyle w:val="28"/>
          <w:rFonts w:ascii="宋体" w:hAnsi="宋体" w:eastAsia="宋体"/>
          <w:color w:val="000000" w:themeColor="text1"/>
          <w:sz w:val="24"/>
          <w:highlight w:val="none"/>
        </w:rPr>
      </w:pPr>
      <w:r>
        <w:rPr>
          <w:rStyle w:val="28"/>
          <w:rFonts w:ascii="宋体" w:hAnsi="宋体" w:eastAsia="宋体"/>
          <w:color w:val="000000" w:themeColor="text1"/>
          <w:sz w:val="24"/>
          <w:highlight w:val="none"/>
        </w:rPr>
        <w:t>二、不以他人名义投标或者以其他方式弄虚作假，骗取中标；</w:t>
      </w:r>
    </w:p>
    <w:p>
      <w:pPr>
        <w:pStyle w:val="52"/>
        <w:spacing w:line="580" w:lineRule="exact"/>
        <w:ind w:firstLine="480"/>
        <w:rPr>
          <w:rStyle w:val="28"/>
          <w:rFonts w:ascii="宋体" w:hAnsi="宋体" w:eastAsia="宋体"/>
          <w:color w:val="000000" w:themeColor="text1"/>
          <w:sz w:val="24"/>
          <w:highlight w:val="none"/>
        </w:rPr>
      </w:pPr>
      <w:r>
        <w:rPr>
          <w:rStyle w:val="28"/>
          <w:rFonts w:ascii="宋体" w:hAnsi="宋体" w:eastAsia="宋体"/>
          <w:color w:val="000000" w:themeColor="text1"/>
          <w:sz w:val="24"/>
          <w:highlight w:val="none"/>
        </w:rPr>
        <w:t>三、不与其他供应商互相串通投标，不排挤其他供应商的公平竞争，不损害招标人的合法权益；</w:t>
      </w:r>
    </w:p>
    <w:p>
      <w:pPr>
        <w:pStyle w:val="52"/>
        <w:spacing w:line="580" w:lineRule="exact"/>
        <w:ind w:firstLine="480"/>
        <w:rPr>
          <w:rStyle w:val="28"/>
          <w:rFonts w:ascii="宋体" w:hAnsi="宋体" w:eastAsia="宋体"/>
          <w:color w:val="000000" w:themeColor="text1"/>
          <w:sz w:val="24"/>
          <w:highlight w:val="none"/>
        </w:rPr>
      </w:pPr>
      <w:r>
        <w:rPr>
          <w:rStyle w:val="28"/>
          <w:rFonts w:ascii="宋体" w:hAnsi="宋体" w:eastAsia="宋体"/>
          <w:color w:val="000000" w:themeColor="text1"/>
          <w:sz w:val="24"/>
          <w:highlight w:val="none"/>
        </w:rPr>
        <w:t>四、不与招标人或者招标代理机构串通投标，损害国家利益、社会公共利益或者他人的合法权益；</w:t>
      </w:r>
    </w:p>
    <w:p>
      <w:pPr>
        <w:pStyle w:val="52"/>
        <w:spacing w:line="580" w:lineRule="exact"/>
        <w:ind w:firstLine="480"/>
        <w:rPr>
          <w:rStyle w:val="28"/>
          <w:rFonts w:ascii="宋体" w:hAnsi="宋体" w:eastAsia="宋体"/>
          <w:color w:val="000000" w:themeColor="text1"/>
          <w:sz w:val="24"/>
          <w:highlight w:val="none"/>
        </w:rPr>
      </w:pPr>
      <w:r>
        <w:rPr>
          <w:rStyle w:val="28"/>
          <w:rFonts w:ascii="宋体" w:hAnsi="宋体" w:eastAsia="宋体"/>
          <w:color w:val="000000" w:themeColor="text1"/>
          <w:sz w:val="24"/>
          <w:highlight w:val="none"/>
        </w:rPr>
        <w:t>五、不向招标人或者评标委员会成员行贿以牟取中标；</w:t>
      </w:r>
    </w:p>
    <w:p>
      <w:pPr>
        <w:pStyle w:val="52"/>
        <w:spacing w:line="580" w:lineRule="exact"/>
        <w:ind w:firstLine="480"/>
        <w:rPr>
          <w:rStyle w:val="28"/>
          <w:rFonts w:ascii="宋体" w:hAnsi="宋体" w:eastAsia="宋体"/>
          <w:color w:val="000000" w:themeColor="text1"/>
          <w:sz w:val="24"/>
          <w:highlight w:val="none"/>
        </w:rPr>
      </w:pPr>
      <w:r>
        <w:rPr>
          <w:rStyle w:val="28"/>
          <w:rFonts w:ascii="宋体" w:hAnsi="宋体" w:eastAsia="宋体"/>
          <w:color w:val="000000" w:themeColor="text1"/>
          <w:sz w:val="24"/>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52"/>
        <w:spacing w:line="580" w:lineRule="exact"/>
        <w:ind w:firstLine="480"/>
        <w:rPr>
          <w:rStyle w:val="28"/>
          <w:rFonts w:ascii="宋体" w:hAnsi="宋体" w:eastAsia="宋体"/>
          <w:color w:val="000000" w:themeColor="text1"/>
          <w:sz w:val="24"/>
          <w:highlight w:val="none"/>
        </w:rPr>
      </w:pPr>
      <w:r>
        <w:rPr>
          <w:rStyle w:val="28"/>
          <w:rFonts w:ascii="宋体" w:hAnsi="宋体" w:eastAsia="宋体"/>
          <w:color w:val="000000" w:themeColor="text1"/>
          <w:sz w:val="24"/>
          <w:highlight w:val="none"/>
        </w:rPr>
        <w:t>七、遵守《中华人民共和国政府采购法》、《政府采购货物和服务招标投标管理办法》（财政部18号令）、《财政部关于加强政府采购货物和服务项目价格评审管理的通知》（财库【2007】2号文）和《政府采购非招标采购方式管理办法》（财政部74号令）的规定，保证不进行恶意投诉。</w:t>
      </w:r>
    </w:p>
    <w:p>
      <w:pPr>
        <w:pStyle w:val="52"/>
        <w:spacing w:line="580" w:lineRule="exact"/>
        <w:ind w:firstLine="480"/>
        <w:rPr>
          <w:rStyle w:val="28"/>
          <w:rFonts w:ascii="宋体" w:hAnsi="宋体" w:eastAsia="宋体"/>
          <w:color w:val="000000" w:themeColor="text1"/>
          <w:sz w:val="24"/>
          <w:highlight w:val="none"/>
        </w:rPr>
      </w:pPr>
      <w:r>
        <w:rPr>
          <w:rStyle w:val="28"/>
          <w:rFonts w:ascii="宋体" w:hAnsi="宋体" w:eastAsia="宋体"/>
          <w:color w:val="000000" w:themeColor="text1"/>
          <w:sz w:val="24"/>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52"/>
        <w:spacing w:line="580" w:lineRule="exact"/>
        <w:ind w:firstLine="480"/>
        <w:rPr>
          <w:rStyle w:val="28"/>
          <w:rFonts w:ascii="宋体" w:hAnsi="宋体" w:eastAsia="宋体"/>
          <w:color w:val="000000" w:themeColor="text1"/>
          <w:sz w:val="24"/>
          <w:highlight w:val="none"/>
        </w:rPr>
      </w:pPr>
      <w:r>
        <w:rPr>
          <w:rStyle w:val="28"/>
          <w:rFonts w:ascii="宋体" w:hAnsi="宋体" w:eastAsia="宋体"/>
          <w:color w:val="000000" w:themeColor="text1"/>
          <w:sz w:val="24"/>
          <w:highlight w:val="none"/>
        </w:rPr>
        <w:t>供应商：（公章）</w:t>
      </w:r>
    </w:p>
    <w:p>
      <w:pPr>
        <w:pStyle w:val="52"/>
        <w:spacing w:line="580" w:lineRule="exact"/>
        <w:ind w:firstLine="480"/>
        <w:rPr>
          <w:rStyle w:val="28"/>
          <w:rFonts w:ascii="宋体" w:hAnsi="宋体" w:eastAsia="宋体"/>
          <w:color w:val="000000" w:themeColor="text1"/>
          <w:sz w:val="24"/>
          <w:highlight w:val="none"/>
        </w:rPr>
      </w:pPr>
    </w:p>
    <w:p>
      <w:pPr>
        <w:pStyle w:val="52"/>
        <w:spacing w:line="580" w:lineRule="exact"/>
        <w:ind w:firstLine="480"/>
        <w:rPr>
          <w:rStyle w:val="28"/>
          <w:rFonts w:ascii="宋体" w:hAnsi="宋体" w:eastAsia="宋体"/>
          <w:color w:val="000000" w:themeColor="text1"/>
          <w:sz w:val="24"/>
          <w:highlight w:val="none"/>
        </w:rPr>
      </w:pPr>
      <w:r>
        <w:rPr>
          <w:rStyle w:val="28"/>
          <w:rFonts w:ascii="宋体" w:hAnsi="宋体" w:eastAsia="宋体"/>
          <w:color w:val="000000" w:themeColor="text1"/>
          <w:sz w:val="24"/>
          <w:highlight w:val="none"/>
        </w:rPr>
        <w:t>法定代表人：（签字）       法</w:t>
      </w:r>
      <w:r>
        <w:rPr>
          <w:rStyle w:val="28"/>
          <w:rFonts w:hint="eastAsia" w:ascii="宋体" w:hAnsi="宋体" w:eastAsia="宋体"/>
          <w:color w:val="000000" w:themeColor="text1"/>
          <w:sz w:val="24"/>
          <w:highlight w:val="none"/>
        </w:rPr>
        <w:t>定</w:t>
      </w:r>
      <w:r>
        <w:rPr>
          <w:rStyle w:val="28"/>
          <w:rFonts w:ascii="宋体" w:hAnsi="宋体" w:eastAsia="宋体"/>
          <w:color w:val="000000" w:themeColor="text1"/>
          <w:sz w:val="24"/>
          <w:highlight w:val="none"/>
        </w:rPr>
        <w:t>代表授权委托人：（签字）</w:t>
      </w:r>
    </w:p>
    <w:p>
      <w:pPr>
        <w:jc w:val="center"/>
        <w:rPr>
          <w:rStyle w:val="28"/>
          <w:rFonts w:ascii="宋体" w:hAnsi="宋体" w:cs="宋体"/>
          <w:b/>
          <w:bCs/>
          <w:color w:val="000000" w:themeColor="text1"/>
          <w:sz w:val="32"/>
          <w:szCs w:val="32"/>
          <w:highlight w:val="none"/>
        </w:rPr>
      </w:pPr>
    </w:p>
    <w:p>
      <w:pPr>
        <w:pStyle w:val="56"/>
        <w:rPr>
          <w:rStyle w:val="28"/>
          <w:rFonts w:ascii="宋体" w:hAnsi="宋体" w:cs="宋体"/>
          <w:b/>
          <w:bCs/>
          <w:color w:val="000000" w:themeColor="text1"/>
          <w:sz w:val="32"/>
          <w:szCs w:val="32"/>
          <w:highlight w:val="none"/>
        </w:rPr>
      </w:pPr>
    </w:p>
    <w:p>
      <w:pPr>
        <w:pStyle w:val="56"/>
        <w:rPr>
          <w:rStyle w:val="28"/>
          <w:rFonts w:ascii="宋体" w:hAnsi="宋体" w:cs="宋体"/>
          <w:b/>
          <w:bCs/>
          <w:color w:val="000000" w:themeColor="text1"/>
          <w:sz w:val="32"/>
          <w:szCs w:val="32"/>
          <w:highlight w:val="none"/>
        </w:rPr>
      </w:pPr>
    </w:p>
    <w:p>
      <w:pPr>
        <w:jc w:val="left"/>
        <w:rPr>
          <w:rStyle w:val="28"/>
          <w:rFonts w:ascii="宋体" w:hAnsi="宋体"/>
          <w:b/>
          <w:color w:val="000000" w:themeColor="text1"/>
          <w:kern w:val="0"/>
          <w:sz w:val="32"/>
          <w:szCs w:val="32"/>
          <w:highlight w:val="none"/>
        </w:rPr>
      </w:pPr>
      <w:r>
        <w:rPr>
          <w:rStyle w:val="28"/>
          <w:rFonts w:ascii="宋体" w:hAnsi="宋体"/>
          <w:b/>
          <w:color w:val="000000" w:themeColor="text1"/>
          <w:kern w:val="0"/>
          <w:sz w:val="32"/>
          <w:szCs w:val="32"/>
          <w:highlight w:val="none"/>
        </w:rPr>
        <w:t>（附件十五）</w:t>
      </w:r>
    </w:p>
    <w:p>
      <w:pPr>
        <w:jc w:val="center"/>
        <w:rPr>
          <w:rStyle w:val="28"/>
          <w:rFonts w:ascii="宋体" w:hAnsi="宋体"/>
          <w:b/>
          <w:color w:val="000000" w:themeColor="text1"/>
          <w:kern w:val="0"/>
          <w:sz w:val="32"/>
          <w:szCs w:val="32"/>
          <w:highlight w:val="none"/>
        </w:rPr>
      </w:pPr>
      <w:r>
        <w:rPr>
          <w:rStyle w:val="28"/>
          <w:rFonts w:ascii="宋体" w:hAnsi="宋体"/>
          <w:b/>
          <w:color w:val="000000" w:themeColor="text1"/>
          <w:kern w:val="0"/>
          <w:sz w:val="32"/>
          <w:szCs w:val="32"/>
          <w:highlight w:val="none"/>
        </w:rPr>
        <w:t>其他资料</w:t>
      </w:r>
    </w:p>
    <w:p>
      <w:pPr>
        <w:jc w:val="center"/>
        <w:rPr>
          <w:rStyle w:val="28"/>
          <w:rFonts w:ascii="宋体" w:hAnsi="宋体" w:cs="宋体"/>
          <w:b/>
          <w:bCs/>
          <w:color w:val="000000" w:themeColor="text1"/>
          <w:sz w:val="32"/>
          <w:szCs w:val="32"/>
          <w:highlight w:val="none"/>
        </w:rPr>
      </w:pPr>
      <w:r>
        <w:rPr>
          <w:rStyle w:val="28"/>
          <w:rFonts w:ascii="宋体" w:hAnsi="宋体"/>
          <w:color w:val="000000" w:themeColor="text1"/>
          <w:highlight w:val="none"/>
        </w:rPr>
        <w:t>招标文件中要求提交的和投标人认为需要提供的其它说明和资料。</w:t>
      </w:r>
    </w:p>
    <w:p>
      <w:pPr>
        <w:pStyle w:val="46"/>
        <w:numPr>
          <w:ilvl w:val="2"/>
          <w:numId w:val="0"/>
        </w:numPr>
        <w:ind w:left="400"/>
        <w:rPr>
          <w:rStyle w:val="28"/>
          <w:rFonts w:ascii="宋体" w:hAnsi="宋体" w:cs="宋体"/>
          <w:color w:val="000000" w:themeColor="text1"/>
          <w:highlight w:val="none"/>
        </w:rPr>
      </w:pPr>
    </w:p>
    <w:p>
      <w:pPr>
        <w:jc w:val="center"/>
        <w:rPr>
          <w:rStyle w:val="28"/>
          <w:rFonts w:ascii="宋体" w:hAnsi="宋体" w:cs="宋体"/>
          <w:b/>
          <w:bCs/>
          <w:color w:val="000000" w:themeColor="text1"/>
          <w:sz w:val="32"/>
          <w:szCs w:val="32"/>
          <w:highlight w:val="none"/>
        </w:rPr>
      </w:pPr>
    </w:p>
    <w:p>
      <w:pPr>
        <w:jc w:val="center"/>
        <w:rPr>
          <w:rStyle w:val="28"/>
          <w:rFonts w:ascii="宋体" w:hAnsi="宋体" w:cs="宋体"/>
          <w:b/>
          <w:bCs/>
          <w:color w:val="000000" w:themeColor="text1"/>
          <w:sz w:val="32"/>
          <w:szCs w:val="32"/>
          <w:highlight w:val="none"/>
        </w:rPr>
      </w:pPr>
    </w:p>
    <w:p>
      <w:pPr>
        <w:jc w:val="center"/>
        <w:rPr>
          <w:rStyle w:val="28"/>
          <w:rFonts w:ascii="宋体" w:hAnsi="宋体" w:cs="宋体"/>
          <w:b/>
          <w:bCs/>
          <w:color w:val="000000" w:themeColor="text1"/>
          <w:sz w:val="32"/>
          <w:szCs w:val="32"/>
          <w:highlight w:val="none"/>
        </w:rPr>
      </w:pPr>
    </w:p>
    <w:p>
      <w:pPr>
        <w:jc w:val="center"/>
        <w:rPr>
          <w:rStyle w:val="28"/>
          <w:rFonts w:ascii="宋体" w:hAnsi="宋体" w:cs="宋体"/>
          <w:b/>
          <w:bCs/>
          <w:color w:val="000000" w:themeColor="text1"/>
          <w:sz w:val="32"/>
          <w:szCs w:val="32"/>
          <w:highlight w:val="none"/>
        </w:rPr>
      </w:pPr>
    </w:p>
    <w:p>
      <w:pPr>
        <w:pStyle w:val="53"/>
        <w:ind w:left="480" w:firstLine="643"/>
        <w:rPr>
          <w:rStyle w:val="28"/>
          <w:rFonts w:ascii="宋体" w:hAnsi="宋体" w:cs="宋体"/>
          <w:b/>
          <w:bCs/>
          <w:color w:val="000000" w:themeColor="text1"/>
          <w:sz w:val="32"/>
          <w:szCs w:val="32"/>
          <w:highlight w:val="none"/>
        </w:rPr>
      </w:pPr>
    </w:p>
    <w:p>
      <w:pPr>
        <w:pStyle w:val="53"/>
        <w:ind w:left="480" w:firstLine="643"/>
        <w:rPr>
          <w:rStyle w:val="28"/>
          <w:rFonts w:ascii="宋体" w:hAnsi="宋体" w:cs="宋体"/>
          <w:b/>
          <w:bCs/>
          <w:color w:val="000000" w:themeColor="text1"/>
          <w:sz w:val="32"/>
          <w:szCs w:val="32"/>
          <w:highlight w:val="none"/>
        </w:rPr>
      </w:pPr>
    </w:p>
    <w:p>
      <w:pPr>
        <w:pStyle w:val="53"/>
        <w:ind w:left="480" w:firstLine="643"/>
        <w:rPr>
          <w:rStyle w:val="28"/>
          <w:rFonts w:ascii="宋体" w:hAnsi="宋体" w:cs="宋体"/>
          <w:b/>
          <w:bCs/>
          <w:color w:val="000000" w:themeColor="text1"/>
          <w:sz w:val="32"/>
          <w:szCs w:val="32"/>
          <w:highlight w:val="none"/>
        </w:rPr>
      </w:pPr>
    </w:p>
    <w:p>
      <w:pPr>
        <w:pStyle w:val="53"/>
        <w:ind w:left="480" w:firstLine="643"/>
        <w:rPr>
          <w:rStyle w:val="28"/>
          <w:rFonts w:ascii="宋体" w:hAnsi="宋体" w:cs="宋体"/>
          <w:b/>
          <w:bCs/>
          <w:color w:val="000000" w:themeColor="text1"/>
          <w:sz w:val="32"/>
          <w:szCs w:val="32"/>
          <w:highlight w:val="none"/>
        </w:rPr>
      </w:pPr>
    </w:p>
    <w:p>
      <w:pPr>
        <w:pStyle w:val="53"/>
        <w:ind w:left="480" w:firstLine="643"/>
        <w:rPr>
          <w:rStyle w:val="28"/>
          <w:rFonts w:ascii="宋体" w:hAnsi="宋体" w:cs="宋体"/>
          <w:b/>
          <w:bCs/>
          <w:color w:val="000000" w:themeColor="text1"/>
          <w:sz w:val="32"/>
          <w:szCs w:val="32"/>
          <w:highlight w:val="none"/>
        </w:rPr>
      </w:pPr>
    </w:p>
    <w:p>
      <w:pPr>
        <w:pStyle w:val="53"/>
        <w:ind w:left="480" w:firstLine="643"/>
        <w:rPr>
          <w:rStyle w:val="28"/>
          <w:rFonts w:ascii="宋体" w:hAnsi="宋体" w:cs="宋体"/>
          <w:b/>
          <w:bCs/>
          <w:color w:val="000000" w:themeColor="text1"/>
          <w:sz w:val="32"/>
          <w:szCs w:val="32"/>
          <w:highlight w:val="none"/>
        </w:rPr>
      </w:pPr>
    </w:p>
    <w:p>
      <w:pPr>
        <w:pStyle w:val="53"/>
        <w:ind w:left="480" w:firstLine="643"/>
        <w:rPr>
          <w:rStyle w:val="28"/>
          <w:rFonts w:ascii="宋体" w:hAnsi="宋体" w:cs="宋体"/>
          <w:b/>
          <w:bCs/>
          <w:color w:val="000000" w:themeColor="text1"/>
          <w:sz w:val="32"/>
          <w:szCs w:val="32"/>
          <w:highlight w:val="none"/>
        </w:rPr>
      </w:pPr>
    </w:p>
    <w:p>
      <w:pPr>
        <w:pStyle w:val="53"/>
        <w:ind w:left="480" w:firstLine="643"/>
        <w:rPr>
          <w:rStyle w:val="28"/>
          <w:rFonts w:ascii="宋体" w:hAnsi="宋体" w:cs="宋体"/>
          <w:b/>
          <w:bCs/>
          <w:color w:val="000000" w:themeColor="text1"/>
          <w:sz w:val="32"/>
          <w:szCs w:val="32"/>
          <w:highlight w:val="none"/>
        </w:rPr>
      </w:pPr>
    </w:p>
    <w:p>
      <w:pPr>
        <w:pStyle w:val="53"/>
        <w:ind w:left="480" w:firstLine="643"/>
        <w:rPr>
          <w:rStyle w:val="28"/>
          <w:rFonts w:ascii="宋体" w:hAnsi="宋体" w:cs="宋体"/>
          <w:b/>
          <w:bCs/>
          <w:color w:val="000000" w:themeColor="text1"/>
          <w:sz w:val="32"/>
          <w:szCs w:val="32"/>
          <w:highlight w:val="none"/>
        </w:rPr>
        <w:sectPr>
          <w:footerReference r:id="rId6" w:type="default"/>
          <w:type w:val="continuous"/>
          <w:pgSz w:w="11905" w:h="16838"/>
          <w:pgMar w:top="1474" w:right="1814" w:bottom="1474" w:left="1814" w:header="851" w:footer="850" w:gutter="0"/>
          <w:pgNumType w:fmt="decimal"/>
          <w:cols w:space="425" w:num="1"/>
          <w:docGrid w:linePitch="333" w:charSpace="0"/>
        </w:sectPr>
      </w:pPr>
    </w:p>
    <w:p>
      <w:pPr>
        <w:pStyle w:val="53"/>
        <w:ind w:left="960" w:leftChars="400" w:firstLine="1606" w:firstLineChars="500"/>
        <w:rPr>
          <w:rStyle w:val="28"/>
          <w:rFonts w:ascii="宋体" w:hAnsi="宋体"/>
          <w:b/>
          <w:color w:val="000000" w:themeColor="text1"/>
          <w:sz w:val="32"/>
          <w:szCs w:val="32"/>
          <w:highlight w:val="none"/>
        </w:rPr>
      </w:pPr>
      <w:r>
        <w:rPr>
          <w:rStyle w:val="28"/>
          <w:rFonts w:hint="eastAsia" w:ascii="宋体" w:hAnsi="宋体"/>
          <w:b/>
          <w:color w:val="000000" w:themeColor="text1"/>
          <w:sz w:val="32"/>
          <w:szCs w:val="32"/>
          <w:highlight w:val="none"/>
        </w:rPr>
        <w:t>第六章</w:t>
      </w:r>
      <w:r>
        <w:rPr>
          <w:rStyle w:val="28"/>
          <w:rFonts w:ascii="宋体" w:hAnsi="宋体"/>
          <w:b/>
          <w:color w:val="000000" w:themeColor="text1"/>
          <w:sz w:val="32"/>
          <w:szCs w:val="32"/>
          <w:highlight w:val="none"/>
        </w:rPr>
        <w:t xml:space="preserve">   质疑及处理</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1 质疑的提出</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1.1 质疑人必须是直接参与本次采购活动的投标人。质疑不接受邮寄。</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1.2 对采购公告有异议的，自采购公告发布后，潜在供应商根据采购公告内容及时限要求，在报名和取得招标文件后，可对招标文件提出质疑；投标企业下载招标文件后请仔细阅读，如对招标文件内容有质疑，投标人应自收到采购文件之日（发售截止日之后收到采购文件的，以发售截止日为准）或者采购文件公告期限届满之日（公告发布后的第6个工作日）起7个工作日内按招标文件中载明的邮箱：1035887578@qq.com地址，以书面形式、应加盖公章通知招标人。招标人认为必要时，将（澄清）修改后的公告发布在新疆政府采购网（http://www.ccgp-xinjiang.gov.cn/），敬请投标企业及时关注。在规定期限内投标企业未提出质疑的视为投标企业默认招标文件不存在质疑的相关问题。超过招标文件质疑时间将不再接受投标企业所提出的质疑，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1.3 对成交公告有异议的，在成交公告发布之日起七个工作日内，以书面形式并加盖公章和法人代表签字向招标方提出质疑。</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1.4 提出质疑时，必须按照“实事求是”、“谁主张，谁举证”的原则，提供相关证明材料，不能主观臆测。</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1.5 质疑函采用实名制，不得进行虚假、恶意质疑。质疑人应在质疑有效期内提交《质疑函》（格式后附），质疑函内容应包括质疑人相关信息、质疑事项、事实依据、适应法规条款、佐证材料等。</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1.7 佐证材料要具备客观性、关联性、合法性，无法查实的（如宣传册、媒体报道、猜测、推理等）不能作为佐证材料。</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1.8 对不能提供相关佐证材料的、涉及商业秘密的、非书面形式送达的、匿名的质疑将不予受理。</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1.9 对于有关资质要求、技术参数存在限制性、倾向性条款的及付款方式等方面的质疑，可在规定的时间内直接向采购单位提出并抄送招标方。</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2 受理和处理</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2.1 《质疑函》必须由质疑方的法定代表人或投标代表以招标文件指定的方式送达招标方或采购单位。</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2.2 对符合要求的质疑，采购单位或招标方须签收。同一质疑人的质疑只接受一次。</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2.3 对于不符合上述所有条款要求的质疑，招标方将不予受理。</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2.4 在处理过程中，发现需要质疑人进一步补充相关佐证材料的，要求质疑人在规定时间内提供。质疑人不能按照要求提供相关佐证材料的，视同放弃质疑。</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2.5 招标方或采购单位负责对质疑的回复工作，将质疑人的质疑材料提供给相关专家或评标委员会，并将处理意见回复质疑人。</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3 质疑无效的处理</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3.1 质疑人提供的相关佐证材料不能证明质疑成立的，招标方可要求质疑人补充相关佐证材料，如补充材料仍不能证明质疑成立的，将不予受理。</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3.2 对于质疑人在质疑期间不配合进行质疑调查处理的，视为自动放弃质疑。</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3.3 质疑人提出的质疑，经评标专家审定后驳回的，列为无效质疑。</w:t>
      </w:r>
    </w:p>
    <w:p>
      <w:pPr>
        <w:spacing w:line="440" w:lineRule="exact"/>
        <w:rPr>
          <w:rStyle w:val="28"/>
          <w:rFonts w:ascii="宋体" w:hAnsi="宋体"/>
          <w:color w:val="000000" w:themeColor="text1"/>
          <w:highlight w:val="none"/>
        </w:rPr>
      </w:pPr>
      <w:r>
        <w:rPr>
          <w:rStyle w:val="28"/>
          <w:rFonts w:ascii="宋体" w:hAnsi="宋体"/>
          <w:color w:val="000000" w:themeColor="text1"/>
          <w:highlight w:val="none"/>
        </w:rPr>
        <w:t>3.4 对于质疑中使用虚假材料或恶意方式质疑的，按无效质疑处理，并列入不良记录供应商名单。</w:t>
      </w:r>
    </w:p>
    <w:p>
      <w:pPr>
        <w:spacing w:line="440" w:lineRule="exact"/>
        <w:rPr>
          <w:rStyle w:val="28"/>
          <w:rFonts w:ascii="宋体" w:hAnsi="宋体" w:cs="宋体"/>
          <w:bCs/>
          <w:color w:val="000000" w:themeColor="text1"/>
          <w:sz w:val="28"/>
          <w:szCs w:val="28"/>
          <w:highlight w:val="none"/>
        </w:rPr>
      </w:pPr>
      <w:r>
        <w:rPr>
          <w:rStyle w:val="28"/>
          <w:rFonts w:ascii="宋体" w:hAnsi="宋体"/>
          <w:color w:val="000000" w:themeColor="text1"/>
          <w:highlight w:val="none"/>
        </w:rPr>
        <w:t>3.5质疑人进行质疑后，招标方在法定时间内对质疑进行回复，质疑人认为回复不满意的，可向政府采购管理部门进行投诉。</w:t>
      </w:r>
    </w:p>
    <w:p>
      <w:pPr>
        <w:spacing w:line="440" w:lineRule="exact"/>
        <w:jc w:val="center"/>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br w:type="page"/>
      </w:r>
    </w:p>
    <w:p>
      <w:pPr>
        <w:spacing w:line="440" w:lineRule="exact"/>
        <w:jc w:val="center"/>
        <w:rPr>
          <w:rStyle w:val="57"/>
          <w:rFonts w:ascii="宋体" w:hAnsi="宋体" w:cs="宋体"/>
          <w:i w:val="0"/>
          <w:iCs w:val="0"/>
          <w:color w:val="000000" w:themeColor="text1"/>
          <w:highlight w:val="none"/>
        </w:rPr>
      </w:pPr>
      <w:r>
        <w:rPr>
          <w:rStyle w:val="57"/>
          <w:rFonts w:ascii="宋体" w:hAnsi="宋体" w:cs="宋体"/>
          <w:i w:val="0"/>
          <w:iCs w:val="0"/>
          <w:color w:val="000000" w:themeColor="text1"/>
          <w:highlight w:val="none"/>
        </w:rPr>
        <w:t>质疑函</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 xml:space="preserve">                    ：</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依据政府采购相关法规，我公司对           项目的（项目编号：         ）招标活动存在疑问，特提出质疑（详见下表）。</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我公司和本人对此质疑函内容的真实性负责，并愿意承担由此引起的相应处理和法律责任。</w:t>
      </w:r>
    </w:p>
    <w:p>
      <w:pPr>
        <w:spacing w:line="440" w:lineRule="exact"/>
        <w:rPr>
          <w:rStyle w:val="28"/>
          <w:rFonts w:ascii="宋体" w:hAnsi="宋体" w:cs="宋体"/>
          <w:bCs/>
          <w:color w:val="000000" w:themeColor="text1"/>
          <w:sz w:val="28"/>
          <w:szCs w:val="28"/>
          <w:highlight w:val="none"/>
        </w:rPr>
      </w:pP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法定代表人（签字并盖名章）：</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身份证号码：</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固话：      传真：     手机：</w:t>
      </w:r>
    </w:p>
    <w:p>
      <w:pPr>
        <w:spacing w:line="440" w:lineRule="exact"/>
        <w:rPr>
          <w:rStyle w:val="28"/>
          <w:rFonts w:ascii="宋体" w:hAnsi="宋体" w:cs="宋体"/>
          <w:bCs/>
          <w:color w:val="000000" w:themeColor="text1"/>
          <w:sz w:val="28"/>
          <w:szCs w:val="28"/>
          <w:highlight w:val="none"/>
        </w:rPr>
      </w:pP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本项目授权委托人（签字并盖名章）：</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身份证号码：</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固话：        传真：    手机：</w:t>
      </w:r>
    </w:p>
    <w:p>
      <w:pPr>
        <w:spacing w:line="440" w:lineRule="exact"/>
        <w:rPr>
          <w:rStyle w:val="28"/>
          <w:rFonts w:ascii="宋体" w:hAnsi="宋体" w:cs="宋体"/>
          <w:bCs/>
          <w:color w:val="000000" w:themeColor="text1"/>
          <w:sz w:val="28"/>
          <w:szCs w:val="28"/>
          <w:highlight w:val="none"/>
        </w:rPr>
      </w:pP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公司地址：              邮编：</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（如法人为质疑人则不需要填此项）</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 xml:space="preserve">质疑人（公章）：            </w:t>
      </w:r>
    </w:p>
    <w:p>
      <w:pPr>
        <w:spacing w:line="440" w:lineRule="exact"/>
        <w:rPr>
          <w:rStyle w:val="28"/>
          <w:rFonts w:ascii="宋体" w:hAnsi="宋体" w:cs="宋体"/>
          <w:bCs/>
          <w:color w:val="000000" w:themeColor="text1"/>
          <w:sz w:val="28"/>
          <w:szCs w:val="28"/>
          <w:highlight w:val="none"/>
        </w:rPr>
      </w:pPr>
    </w:p>
    <w:p>
      <w:pPr>
        <w:spacing w:line="440" w:lineRule="exact"/>
        <w:rPr>
          <w:rStyle w:val="28"/>
          <w:rFonts w:ascii="宋体" w:hAnsi="宋体" w:cs="宋体"/>
          <w:bCs/>
          <w:color w:val="000000" w:themeColor="text1"/>
          <w:sz w:val="28"/>
          <w:szCs w:val="28"/>
          <w:highlight w:val="none"/>
        </w:rPr>
      </w:pP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 xml:space="preserve">年   月   日 </w:t>
      </w:r>
    </w:p>
    <w:p>
      <w:pPr>
        <w:spacing w:line="440" w:lineRule="exact"/>
        <w:rPr>
          <w:rStyle w:val="28"/>
          <w:rFonts w:ascii="宋体" w:hAnsi="宋体" w:cs="宋体"/>
          <w:bCs/>
          <w:color w:val="000000" w:themeColor="text1"/>
          <w:sz w:val="28"/>
          <w:szCs w:val="28"/>
          <w:highlight w:val="none"/>
        </w:rPr>
      </w:pPr>
    </w:p>
    <w:p>
      <w:pPr>
        <w:spacing w:line="440" w:lineRule="exact"/>
        <w:rPr>
          <w:rStyle w:val="28"/>
          <w:rFonts w:ascii="宋体" w:hAnsi="宋体" w:cs="宋体"/>
          <w:bCs/>
          <w:color w:val="000000" w:themeColor="text1"/>
          <w:sz w:val="28"/>
          <w:szCs w:val="28"/>
          <w:highlight w:val="none"/>
        </w:rPr>
      </w:pPr>
    </w:p>
    <w:p>
      <w:pPr>
        <w:spacing w:line="440" w:lineRule="exact"/>
        <w:rPr>
          <w:rStyle w:val="28"/>
          <w:rFonts w:ascii="宋体" w:hAnsi="宋体" w:cs="宋体"/>
          <w:bCs/>
          <w:color w:val="000000" w:themeColor="text1"/>
          <w:sz w:val="28"/>
          <w:szCs w:val="28"/>
          <w:highlight w:val="none"/>
        </w:rPr>
      </w:pPr>
    </w:p>
    <w:p>
      <w:pPr>
        <w:spacing w:line="440" w:lineRule="exact"/>
        <w:rPr>
          <w:rStyle w:val="28"/>
          <w:rFonts w:ascii="宋体" w:hAnsi="宋体" w:cs="宋体"/>
          <w:bCs/>
          <w:color w:val="000000" w:themeColor="text1"/>
          <w:sz w:val="28"/>
          <w:szCs w:val="28"/>
          <w:highlight w:val="none"/>
        </w:rPr>
      </w:pPr>
    </w:p>
    <w:p>
      <w:pPr>
        <w:spacing w:line="440" w:lineRule="exact"/>
        <w:rPr>
          <w:rStyle w:val="28"/>
          <w:rFonts w:ascii="宋体" w:hAnsi="宋体" w:cs="宋体"/>
          <w:bCs/>
          <w:color w:val="000000" w:themeColor="text1"/>
          <w:sz w:val="28"/>
          <w:szCs w:val="28"/>
          <w:highlight w:val="none"/>
        </w:rPr>
      </w:pPr>
    </w:p>
    <w:p>
      <w:pPr>
        <w:spacing w:line="440" w:lineRule="exact"/>
        <w:rPr>
          <w:rStyle w:val="28"/>
          <w:rFonts w:ascii="宋体" w:hAnsi="宋体" w:cs="宋体"/>
          <w:bCs/>
          <w:color w:val="000000" w:themeColor="text1"/>
          <w:sz w:val="28"/>
          <w:szCs w:val="28"/>
          <w:highlight w:val="none"/>
        </w:rPr>
      </w:pPr>
    </w:p>
    <w:p>
      <w:pPr>
        <w:spacing w:line="440" w:lineRule="exact"/>
        <w:rPr>
          <w:rStyle w:val="28"/>
          <w:rFonts w:ascii="宋体" w:hAnsi="宋体" w:cs="宋体"/>
          <w:bCs/>
          <w:color w:val="000000" w:themeColor="text1"/>
          <w:sz w:val="28"/>
          <w:szCs w:val="28"/>
          <w:highlight w:val="none"/>
        </w:rPr>
      </w:pPr>
    </w:p>
    <w:p>
      <w:pPr>
        <w:spacing w:line="440" w:lineRule="exact"/>
        <w:rPr>
          <w:rStyle w:val="28"/>
          <w:rFonts w:ascii="宋体" w:hAnsi="宋体" w:cs="宋体"/>
          <w:bCs/>
          <w:color w:val="000000" w:themeColor="text1"/>
          <w:sz w:val="28"/>
          <w:szCs w:val="28"/>
          <w:highlight w:val="none"/>
        </w:rPr>
      </w:pPr>
    </w:p>
    <w:p>
      <w:pPr>
        <w:spacing w:line="440" w:lineRule="exact"/>
        <w:rPr>
          <w:rStyle w:val="28"/>
          <w:rFonts w:ascii="宋体" w:hAnsi="宋体" w:cs="宋体"/>
          <w:bCs/>
          <w:color w:val="000000" w:themeColor="text1"/>
          <w:sz w:val="28"/>
          <w:szCs w:val="28"/>
          <w:highlight w:val="none"/>
        </w:rPr>
      </w:pPr>
    </w:p>
    <w:p>
      <w:pPr>
        <w:spacing w:line="440" w:lineRule="exact"/>
        <w:rPr>
          <w:rStyle w:val="28"/>
          <w:rFonts w:ascii="宋体" w:hAnsi="宋体" w:cs="宋体"/>
          <w:bCs/>
          <w:color w:val="000000" w:themeColor="text1"/>
          <w:sz w:val="28"/>
          <w:szCs w:val="28"/>
          <w:highlight w:val="none"/>
        </w:rPr>
      </w:pPr>
    </w:p>
    <w:p>
      <w:pPr>
        <w:spacing w:line="440" w:lineRule="exact"/>
        <w:jc w:val="center"/>
        <w:rPr>
          <w:rStyle w:val="28"/>
          <w:rFonts w:ascii="宋体" w:hAnsi="宋体"/>
          <w:b/>
          <w:color w:val="000000" w:themeColor="text1"/>
          <w:sz w:val="28"/>
          <w:szCs w:val="28"/>
          <w:highlight w:val="none"/>
        </w:rPr>
      </w:pPr>
      <w:r>
        <w:rPr>
          <w:rStyle w:val="28"/>
          <w:rFonts w:ascii="宋体" w:hAnsi="宋体"/>
          <w:b/>
          <w:color w:val="000000" w:themeColor="text1"/>
          <w:sz w:val="28"/>
          <w:szCs w:val="28"/>
          <w:highlight w:val="none"/>
        </w:rPr>
        <w:br w:type="page"/>
      </w:r>
      <w:r>
        <w:rPr>
          <w:rStyle w:val="28"/>
          <w:rFonts w:ascii="宋体" w:hAnsi="宋体"/>
          <w:b/>
          <w:color w:val="000000" w:themeColor="text1"/>
          <w:sz w:val="28"/>
          <w:szCs w:val="28"/>
          <w:highlight w:val="none"/>
        </w:rPr>
        <w:t>质   疑  内  容</w:t>
      </w:r>
    </w:p>
    <w:p>
      <w:pPr>
        <w:spacing w:line="440" w:lineRule="exact"/>
        <w:rPr>
          <w:rStyle w:val="28"/>
          <w:rFonts w:ascii="宋体" w:hAnsi="宋体" w:cs="宋体"/>
          <w:bCs/>
          <w:color w:val="000000" w:themeColor="text1"/>
          <w:sz w:val="28"/>
          <w:szCs w:val="28"/>
          <w:highlight w:val="none"/>
        </w:rPr>
      </w:pPr>
    </w:p>
    <w:tbl>
      <w:tblPr>
        <w:tblStyle w:val="21"/>
        <w:tblW w:w="85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3"/>
        <w:gridCol w:w="948"/>
        <w:gridCol w:w="7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461"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项目名称</w:t>
            </w:r>
          </w:p>
        </w:tc>
        <w:tc>
          <w:tcPr>
            <w:tcW w:w="713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s="宋体"/>
                <w:bCs/>
                <w:color w:val="000000" w:themeColor="text1"/>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461"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项目编号</w:t>
            </w:r>
          </w:p>
        </w:tc>
        <w:tc>
          <w:tcPr>
            <w:tcW w:w="713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s="宋体"/>
                <w:bCs/>
                <w:color w:val="000000" w:themeColor="text1"/>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64" w:hRule="atLeast"/>
          <w:jc w:val="center"/>
        </w:trPr>
        <w:tc>
          <w:tcPr>
            <w:tcW w:w="51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具体的质疑事项及事实依据</w:t>
            </w:r>
          </w:p>
        </w:tc>
        <w:tc>
          <w:tcPr>
            <w:tcW w:w="8079" w:type="dxa"/>
            <w:gridSpan w:val="2"/>
            <w:tcBorders>
              <w:top w:val="single" w:color="000000" w:sz="4" w:space="0"/>
              <w:left w:val="single" w:color="000000" w:sz="4" w:space="0"/>
              <w:bottom w:val="single" w:color="000000" w:sz="4" w:space="0"/>
              <w:right w:val="single" w:color="000000" w:sz="4" w:space="0"/>
            </w:tcBorders>
          </w:tcPr>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一、质疑事项1：</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主要内容：</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事实依据：</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适应法规条款：</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佐证材料：</w:t>
            </w:r>
          </w:p>
          <w:p>
            <w:pPr>
              <w:spacing w:line="440" w:lineRule="exact"/>
              <w:rPr>
                <w:rStyle w:val="28"/>
                <w:rFonts w:ascii="宋体" w:hAnsi="宋体" w:cs="宋体"/>
                <w:bCs/>
                <w:color w:val="000000" w:themeColor="text1"/>
                <w:sz w:val="28"/>
                <w:szCs w:val="28"/>
                <w:highlight w:val="none"/>
              </w:rPr>
            </w:pP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二、质疑事项2：</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主要内容：</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事实依据：</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适应法规条款：</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佐证材料：</w:t>
            </w:r>
          </w:p>
          <w:p>
            <w:pPr>
              <w:spacing w:line="440" w:lineRule="exact"/>
              <w:rPr>
                <w:rStyle w:val="28"/>
                <w:rFonts w:ascii="宋体" w:hAnsi="宋体" w:cs="宋体"/>
                <w:bCs/>
                <w:color w:val="000000" w:themeColor="text1"/>
                <w:sz w:val="28"/>
                <w:szCs w:val="28"/>
                <w:highlight w:val="none"/>
              </w:rPr>
            </w:pP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三、同上</w:t>
            </w:r>
          </w:p>
        </w:tc>
      </w:tr>
    </w:tbl>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备注：</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3、“具体的质疑事项及事实依据”一栏填写不下时，质疑人可另附页（A4），但附纸要求加盖质疑人公章。</w:t>
      </w:r>
    </w:p>
    <w:p>
      <w:pPr>
        <w:spacing w:line="440" w:lineRule="exact"/>
        <w:rPr>
          <w:rStyle w:val="28"/>
          <w:rFonts w:ascii="宋体" w:hAnsi="宋体" w:cs="宋体"/>
          <w:bCs/>
          <w:color w:val="000000" w:themeColor="text1"/>
          <w:sz w:val="28"/>
          <w:szCs w:val="28"/>
          <w:highlight w:val="none"/>
        </w:rPr>
      </w:pPr>
      <w:r>
        <w:rPr>
          <w:rStyle w:val="28"/>
          <w:rFonts w:ascii="宋体" w:hAnsi="宋体" w:cs="宋体"/>
          <w:bCs/>
          <w:color w:val="000000" w:themeColor="text1"/>
          <w:sz w:val="28"/>
          <w:szCs w:val="28"/>
          <w:highlight w:val="none"/>
        </w:rPr>
        <w:t>4、与质疑事项有关的材料应与质疑函合并装订。</w:t>
      </w:r>
    </w:p>
    <w:p>
      <w:pPr>
        <w:spacing w:line="440" w:lineRule="exact"/>
        <w:rPr>
          <w:rStyle w:val="28"/>
          <w:rFonts w:ascii="宋体" w:hAnsi="宋体"/>
          <w:color w:val="000000" w:themeColor="text1"/>
          <w:highlight w:val="none"/>
        </w:rPr>
      </w:pPr>
      <w:r>
        <w:rPr>
          <w:rStyle w:val="28"/>
          <w:rFonts w:ascii="宋体" w:hAnsi="宋体" w:cs="宋体"/>
          <w:bCs/>
          <w:color w:val="000000" w:themeColor="text1"/>
          <w:sz w:val="28"/>
          <w:szCs w:val="28"/>
          <w:highlight w:val="none"/>
        </w:rPr>
        <w:t>5、质疑函一式三份。</w:t>
      </w:r>
      <w:r>
        <w:rPr>
          <w:rStyle w:val="28"/>
          <w:rFonts w:ascii="宋体" w:hAnsi="宋体"/>
          <w:color w:val="000000" w:themeColor="text1"/>
          <w:highlight w:val="none"/>
        </w:rPr>
        <w:tab/>
      </w:r>
    </w:p>
    <w:p>
      <w:pPr>
        <w:pStyle w:val="6"/>
        <w:rPr>
          <w:color w:val="000000" w:themeColor="text1"/>
          <w:highlight w:val="none"/>
        </w:rPr>
      </w:pPr>
    </w:p>
    <w:p>
      <w:pPr>
        <w:pStyle w:val="6"/>
        <w:rPr>
          <w:color w:val="000000" w:themeColor="text1"/>
          <w:highlight w:val="none"/>
        </w:rPr>
      </w:pPr>
      <w:bookmarkStart w:id="82" w:name="_Toc23955"/>
      <w:r>
        <w:rPr>
          <w:rFonts w:hint="eastAsia"/>
          <w:color w:val="000000" w:themeColor="text1"/>
          <w:highlight w:val="none"/>
        </w:rPr>
        <w:t>评审标准</w:t>
      </w:r>
      <w:bookmarkEnd w:id="80"/>
      <w:bookmarkEnd w:id="81"/>
      <w:bookmarkEnd w:id="82"/>
    </w:p>
    <w:p>
      <w:pPr>
        <w:pStyle w:val="18"/>
        <w:spacing w:before="120" w:line="360" w:lineRule="auto"/>
        <w:rPr>
          <w:rFonts w:ascii="宋体" w:hAnsi="宋体" w:cs="宋体"/>
          <w:bCs/>
          <w:color w:val="000000" w:themeColor="text1"/>
          <w:sz w:val="28"/>
          <w:szCs w:val="28"/>
          <w:highlight w:val="none"/>
        </w:rPr>
      </w:pPr>
      <w:r>
        <w:rPr>
          <w:rFonts w:hint="eastAsia" w:ascii="宋体" w:hAnsi="宋体" w:cs="宋体"/>
          <w:bCs/>
          <w:color w:val="000000" w:themeColor="text1"/>
          <w:sz w:val="28"/>
          <w:szCs w:val="28"/>
          <w:highlight w:val="none"/>
        </w:rPr>
        <w:t>附表1、   投标人资格审查</w:t>
      </w:r>
    </w:p>
    <w:p>
      <w:pPr>
        <w:pStyle w:val="18"/>
        <w:spacing w:before="120" w:line="360" w:lineRule="auto"/>
        <w:rPr>
          <w:rFonts w:ascii="宋体" w:hAnsi="宋体" w:cs="宋体"/>
          <w:bCs/>
          <w:color w:val="000000" w:themeColor="text1"/>
          <w:sz w:val="28"/>
          <w:szCs w:val="28"/>
          <w:highlight w:val="none"/>
        </w:rPr>
      </w:pPr>
      <w:r>
        <w:rPr>
          <w:rFonts w:hint="eastAsia" w:ascii="宋体" w:hAnsi="宋体" w:cs="宋体"/>
          <w:bCs/>
          <w:color w:val="000000" w:themeColor="text1"/>
          <w:sz w:val="28"/>
          <w:szCs w:val="28"/>
          <w:highlight w:val="none"/>
        </w:rPr>
        <w:t>附表2、   投标文件评审表</w:t>
      </w:r>
    </w:p>
    <w:p>
      <w:pPr>
        <w:pStyle w:val="18"/>
        <w:spacing w:before="120" w:line="360" w:lineRule="auto"/>
        <w:rPr>
          <w:rFonts w:ascii="宋体" w:hAnsi="宋体" w:cs="宋体"/>
          <w:bCs/>
          <w:color w:val="000000" w:themeColor="text1"/>
          <w:sz w:val="28"/>
          <w:szCs w:val="28"/>
          <w:highlight w:val="none"/>
        </w:rPr>
      </w:pPr>
    </w:p>
    <w:p>
      <w:pPr>
        <w:pStyle w:val="18"/>
        <w:spacing w:before="120" w:line="360" w:lineRule="auto"/>
        <w:ind w:firstLine="405"/>
        <w:rPr>
          <w:rFonts w:ascii="宋体" w:hAnsi="宋体" w:cs="宋体"/>
          <w:color w:val="000000" w:themeColor="text1"/>
          <w:sz w:val="24"/>
          <w:szCs w:val="24"/>
          <w:highlight w:val="none"/>
        </w:rPr>
      </w:pPr>
    </w:p>
    <w:p>
      <w:pPr>
        <w:pStyle w:val="18"/>
        <w:spacing w:before="120" w:line="360" w:lineRule="auto"/>
        <w:ind w:firstLine="405"/>
        <w:rPr>
          <w:rFonts w:ascii="宋体" w:hAnsi="宋体" w:cs="宋体"/>
          <w:color w:val="000000" w:themeColor="text1"/>
          <w:sz w:val="24"/>
          <w:szCs w:val="24"/>
          <w:highlight w:val="none"/>
        </w:rPr>
      </w:pPr>
    </w:p>
    <w:p>
      <w:pPr>
        <w:pStyle w:val="18"/>
        <w:spacing w:before="120" w:line="360" w:lineRule="auto"/>
        <w:ind w:firstLine="405"/>
        <w:rPr>
          <w:rFonts w:ascii="宋体" w:hAnsi="宋体" w:cs="宋体"/>
          <w:color w:val="000000" w:themeColor="text1"/>
          <w:sz w:val="24"/>
          <w:szCs w:val="24"/>
          <w:highlight w:val="none"/>
        </w:rPr>
      </w:pPr>
    </w:p>
    <w:p>
      <w:pPr>
        <w:pStyle w:val="18"/>
        <w:spacing w:before="120" w:line="360" w:lineRule="auto"/>
        <w:ind w:firstLine="405"/>
        <w:rPr>
          <w:rFonts w:ascii="宋体" w:hAnsi="宋体" w:cs="宋体"/>
          <w:color w:val="000000" w:themeColor="text1"/>
          <w:sz w:val="24"/>
          <w:szCs w:val="24"/>
          <w:highlight w:val="none"/>
        </w:rPr>
      </w:pPr>
    </w:p>
    <w:p>
      <w:pPr>
        <w:spacing w:line="360" w:lineRule="auto"/>
        <w:rPr>
          <w:rFonts w:ascii="宋体" w:hAnsi="宋体" w:cs="宋体"/>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br w:type="page"/>
      </w:r>
    </w:p>
    <w:p>
      <w:pPr>
        <w:pStyle w:val="18"/>
        <w:spacing w:before="120" w:line="360" w:lineRule="auto"/>
        <w:ind w:firstLine="405"/>
        <w:jc w:val="both"/>
        <w:rPr>
          <w:rFonts w:ascii="宋体" w:hAnsi="宋体"/>
          <w:color w:val="000000" w:themeColor="text1"/>
          <w:sz w:val="24"/>
          <w:szCs w:val="24"/>
          <w:highlight w:val="none"/>
        </w:rPr>
      </w:pPr>
      <w:r>
        <w:rPr>
          <w:rFonts w:hint="eastAsia" w:ascii="宋体" w:hAnsi="宋体"/>
          <w:color w:val="000000" w:themeColor="text1"/>
          <w:sz w:val="24"/>
          <w:szCs w:val="24"/>
          <w:highlight w:val="none"/>
        </w:rPr>
        <w:t>附表...1</w:t>
      </w:r>
      <w:r>
        <w:rPr>
          <w:rFonts w:hint="eastAsia" w:ascii="宋体" w:hAnsi="宋体"/>
          <w:color w:val="000000" w:themeColor="text1"/>
          <w:sz w:val="24"/>
          <w:szCs w:val="24"/>
          <w:highlight w:val="none"/>
          <w:lang w:val="en-US" w:eastAsia="zh-CN"/>
        </w:rPr>
        <w:t xml:space="preserve">             </w:t>
      </w:r>
      <w:r>
        <w:rPr>
          <w:rFonts w:hint="eastAsia" w:ascii="宋体" w:hAnsi="宋体" w:cs="宋体"/>
          <w:b/>
          <w:color w:val="000000" w:themeColor="text1"/>
          <w:sz w:val="40"/>
          <w:szCs w:val="40"/>
          <w:highlight w:val="none"/>
        </w:rPr>
        <w:t>报价人资格审查</w:t>
      </w:r>
    </w:p>
    <w:p>
      <w:pPr>
        <w:pStyle w:val="8"/>
        <w:jc w:val="center"/>
        <w:rPr>
          <w:rFonts w:ascii="宋体" w:hAnsi="宋体" w:cs="宋体"/>
          <w:color w:val="000000" w:themeColor="text1"/>
          <w:highlight w:val="none"/>
        </w:rPr>
      </w:pPr>
      <w:bookmarkStart w:id="83" w:name="_Toc7831"/>
      <w:r>
        <w:rPr>
          <w:rFonts w:hint="eastAsia" w:ascii="宋体" w:hAnsi="宋体" w:cs="宋体"/>
          <w:color w:val="000000" w:themeColor="text1"/>
          <w:highlight w:val="none"/>
        </w:rPr>
        <w:t>资格审查表</w:t>
      </w:r>
      <w:bookmarkEnd w:id="83"/>
    </w:p>
    <w:tbl>
      <w:tblPr>
        <w:tblStyle w:val="21"/>
        <w:tblW w:w="985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79"/>
        <w:gridCol w:w="7595"/>
        <w:gridCol w:w="468"/>
        <w:gridCol w:w="444"/>
        <w:gridCol w:w="411"/>
        <w:gridCol w:w="45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0" w:hRule="atLeast"/>
          <w:jc w:val="center"/>
        </w:trPr>
        <w:tc>
          <w:tcPr>
            <w:tcW w:w="8074" w:type="dxa"/>
            <w:gridSpan w:val="2"/>
            <w:vMerge w:val="restart"/>
            <w:tcBorders>
              <w:top w:val="single" w:color="000000" w:sz="12" w:space="0"/>
              <w:left w:val="single" w:color="000000" w:sz="12" w:space="0"/>
              <w:bottom w:val="single" w:color="000000" w:sz="6" w:space="0"/>
              <w:right w:val="single" w:color="000000" w:sz="4" w:space="0"/>
            </w:tcBorders>
            <w:vAlign w:val="center"/>
          </w:tcPr>
          <w:p>
            <w:pPr>
              <w:spacing w:line="440" w:lineRule="exact"/>
              <w:ind w:firstLine="2666" w:firstLineChars="1130"/>
              <w:rPr>
                <w:rStyle w:val="28"/>
                <w:rFonts w:ascii="宋体" w:hAnsi="宋体"/>
                <w:color w:val="000000" w:themeColor="text1"/>
                <w:spacing w:val="-2"/>
                <w:highlight w:val="none"/>
              </w:rPr>
            </w:pPr>
            <w:r>
              <w:rPr>
                <w:rStyle w:val="28"/>
                <w:rFonts w:ascii="宋体" w:hAnsi="宋体"/>
                <w:color w:val="000000" w:themeColor="text1"/>
                <w:spacing w:val="-2"/>
                <w:highlight w:val="none"/>
              </w:rPr>
              <w:t>评审内容</w:t>
            </w:r>
          </w:p>
        </w:tc>
        <w:tc>
          <w:tcPr>
            <w:tcW w:w="1780" w:type="dxa"/>
            <w:gridSpan w:val="4"/>
            <w:tcBorders>
              <w:top w:val="single" w:color="000000" w:sz="12" w:space="0"/>
              <w:left w:val="single" w:color="000000" w:sz="4" w:space="0"/>
              <w:bottom w:val="single" w:color="000000" w:sz="4" w:space="0"/>
              <w:right w:val="single" w:color="000000" w:sz="12" w:space="0"/>
            </w:tcBorders>
            <w:vAlign w:val="center"/>
          </w:tcPr>
          <w:p>
            <w:pPr>
              <w:spacing w:line="440" w:lineRule="exact"/>
              <w:rPr>
                <w:rStyle w:val="28"/>
                <w:rFonts w:ascii="宋体" w:hAnsi="宋体"/>
                <w:color w:val="000000" w:themeColor="text1"/>
                <w:spacing w:val="-2"/>
                <w:highlight w:val="none"/>
              </w:rPr>
            </w:pPr>
            <w:r>
              <w:rPr>
                <w:rStyle w:val="28"/>
                <w:rFonts w:ascii="宋体" w:hAnsi="宋体"/>
                <w:color w:val="000000" w:themeColor="text1"/>
                <w:spacing w:val="-2"/>
                <w:highlight w:val="none"/>
              </w:rPr>
              <w:t>投标企业名称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8074" w:type="dxa"/>
            <w:gridSpan w:val="2"/>
            <w:vMerge w:val="continue"/>
            <w:tcBorders>
              <w:top w:val="single" w:color="000000" w:sz="6" w:space="0"/>
              <w:left w:val="single" w:color="000000" w:sz="12" w:space="0"/>
              <w:bottom w:val="single" w:color="000000" w:sz="6" w:space="0"/>
              <w:right w:val="single" w:color="000000" w:sz="4" w:space="0"/>
            </w:tcBorders>
          </w:tcPr>
          <w:p>
            <w:pPr>
              <w:spacing w:line="440" w:lineRule="exact"/>
              <w:ind w:firstLine="424" w:firstLineChars="180"/>
              <w:rPr>
                <w:rStyle w:val="28"/>
                <w:rFonts w:ascii="宋体" w:hAnsi="宋体"/>
                <w:color w:val="000000" w:themeColor="text1"/>
                <w:spacing w:val="-2"/>
                <w:highlight w:val="none"/>
              </w:rPr>
            </w:pPr>
          </w:p>
        </w:tc>
        <w:tc>
          <w:tcPr>
            <w:tcW w:w="468" w:type="dxa"/>
            <w:tcBorders>
              <w:top w:val="single" w:color="000000" w:sz="4" w:space="0"/>
              <w:left w:val="single" w:color="000000" w:sz="4" w:space="0"/>
              <w:bottom w:val="single" w:color="000000" w:sz="6" w:space="0"/>
              <w:right w:val="single" w:color="000000" w:sz="4" w:space="0"/>
            </w:tcBorders>
          </w:tcPr>
          <w:p>
            <w:pPr>
              <w:spacing w:line="440" w:lineRule="exact"/>
              <w:ind w:firstLine="424" w:firstLineChars="180"/>
              <w:rPr>
                <w:rStyle w:val="28"/>
                <w:rFonts w:ascii="宋体" w:hAnsi="宋体"/>
                <w:color w:val="000000" w:themeColor="text1"/>
                <w:spacing w:val="-2"/>
                <w:highlight w:val="none"/>
              </w:rPr>
            </w:pPr>
            <w:r>
              <w:rPr>
                <w:rStyle w:val="28"/>
                <w:rFonts w:ascii="宋体" w:hAnsi="宋体"/>
                <w:color w:val="000000" w:themeColor="text1"/>
                <w:spacing w:val="-2"/>
                <w:highlight w:val="none"/>
              </w:rPr>
              <w:t>1</w:t>
            </w:r>
          </w:p>
        </w:tc>
        <w:tc>
          <w:tcPr>
            <w:tcW w:w="444" w:type="dxa"/>
            <w:tcBorders>
              <w:top w:val="single" w:color="000000" w:sz="4" w:space="0"/>
              <w:left w:val="single" w:color="000000" w:sz="4" w:space="0"/>
              <w:bottom w:val="single" w:color="000000" w:sz="6" w:space="0"/>
              <w:right w:val="single" w:color="000000" w:sz="6" w:space="0"/>
            </w:tcBorders>
          </w:tcPr>
          <w:p>
            <w:pPr>
              <w:spacing w:line="440" w:lineRule="exact"/>
              <w:ind w:firstLine="424" w:firstLineChars="180"/>
              <w:rPr>
                <w:rStyle w:val="28"/>
                <w:rFonts w:ascii="宋体" w:hAnsi="宋体"/>
                <w:color w:val="000000" w:themeColor="text1"/>
                <w:spacing w:val="-2"/>
                <w:highlight w:val="none"/>
              </w:rPr>
            </w:pPr>
            <w:r>
              <w:rPr>
                <w:rStyle w:val="28"/>
                <w:rFonts w:ascii="宋体" w:hAnsi="宋体"/>
                <w:color w:val="000000" w:themeColor="text1"/>
                <w:spacing w:val="-2"/>
                <w:highlight w:val="none"/>
              </w:rPr>
              <w:t>2</w:t>
            </w:r>
          </w:p>
        </w:tc>
        <w:tc>
          <w:tcPr>
            <w:tcW w:w="411" w:type="dxa"/>
            <w:tcBorders>
              <w:top w:val="single" w:color="000000" w:sz="6" w:space="0"/>
              <w:left w:val="single" w:color="000000" w:sz="6" w:space="0"/>
              <w:bottom w:val="single" w:color="000000" w:sz="6" w:space="0"/>
              <w:right w:val="single" w:color="000000" w:sz="6" w:space="0"/>
            </w:tcBorders>
            <w:vAlign w:val="center"/>
          </w:tcPr>
          <w:p>
            <w:pPr>
              <w:spacing w:line="440" w:lineRule="exact"/>
              <w:ind w:firstLine="424" w:firstLineChars="180"/>
              <w:jc w:val="center"/>
              <w:rPr>
                <w:rStyle w:val="28"/>
                <w:rFonts w:ascii="宋体" w:hAnsi="宋体"/>
                <w:color w:val="000000" w:themeColor="text1"/>
                <w:spacing w:val="-2"/>
                <w:highlight w:val="none"/>
              </w:rPr>
            </w:pPr>
            <w:r>
              <w:rPr>
                <w:rStyle w:val="28"/>
                <w:rFonts w:ascii="宋体" w:hAnsi="宋体"/>
                <w:color w:val="000000" w:themeColor="text1"/>
                <w:spacing w:val="-2"/>
                <w:highlight w:val="none"/>
              </w:rPr>
              <w:t>3</w:t>
            </w:r>
          </w:p>
        </w:tc>
        <w:tc>
          <w:tcPr>
            <w:tcW w:w="457" w:type="dxa"/>
            <w:tcBorders>
              <w:top w:val="single" w:color="000000" w:sz="6" w:space="0"/>
              <w:left w:val="single" w:color="000000" w:sz="6" w:space="0"/>
              <w:bottom w:val="single" w:color="000000" w:sz="6" w:space="0"/>
              <w:right w:val="single" w:color="000000" w:sz="12" w:space="0"/>
            </w:tcBorders>
            <w:vAlign w:val="center"/>
          </w:tcPr>
          <w:p>
            <w:pPr>
              <w:jc w:val="center"/>
              <w:rPr>
                <w:rStyle w:val="28"/>
                <w:rFonts w:ascii="宋体" w:hAnsi="宋体"/>
                <w:b/>
                <w:color w:val="000000" w:themeColor="text1"/>
                <w:highlight w:val="none"/>
              </w:rPr>
            </w:pPr>
            <w:r>
              <w:rPr>
                <w:rStyle w:val="28"/>
                <w:rFonts w:ascii="宋体" w:hAnsi="宋体"/>
                <w:b/>
                <w:color w:val="000000" w:themeColor="text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0" w:hRule="atLeast"/>
          <w:jc w:val="center"/>
        </w:trPr>
        <w:tc>
          <w:tcPr>
            <w:tcW w:w="479" w:type="dxa"/>
            <w:tcBorders>
              <w:top w:val="single" w:color="000000" w:sz="6" w:space="0"/>
              <w:left w:val="single" w:color="000000" w:sz="12" w:space="0"/>
              <w:bottom w:val="single" w:color="000000" w:sz="6" w:space="0"/>
              <w:right w:val="single" w:color="000000" w:sz="6" w:space="0"/>
            </w:tcBorders>
            <w:vAlign w:val="center"/>
          </w:tcPr>
          <w:p>
            <w:pPr>
              <w:jc w:val="center"/>
              <w:rPr>
                <w:rStyle w:val="28"/>
                <w:rFonts w:ascii="宋体" w:hAnsi="宋体"/>
                <w:color w:val="000000" w:themeColor="text1"/>
                <w:highlight w:val="none"/>
              </w:rPr>
            </w:pPr>
            <w:r>
              <w:rPr>
                <w:rStyle w:val="28"/>
                <w:rFonts w:ascii="宋体" w:hAnsi="宋体"/>
                <w:color w:val="000000" w:themeColor="text1"/>
                <w:highlight w:val="none"/>
              </w:rPr>
              <w:t>1</w:t>
            </w:r>
          </w:p>
        </w:tc>
        <w:tc>
          <w:tcPr>
            <w:tcW w:w="7595" w:type="dxa"/>
            <w:tcBorders>
              <w:top w:val="single" w:color="000000" w:sz="6" w:space="0"/>
              <w:left w:val="single" w:color="000000" w:sz="6" w:space="0"/>
              <w:bottom w:val="single" w:color="000000" w:sz="6" w:space="0"/>
              <w:right w:val="single" w:color="000000" w:sz="4" w:space="0"/>
            </w:tcBorders>
            <w:vAlign w:val="center"/>
          </w:tcPr>
          <w:p>
            <w:pPr>
              <w:spacing w:line="440" w:lineRule="exact"/>
              <w:jc w:val="left"/>
              <w:rPr>
                <w:rStyle w:val="28"/>
                <w:rFonts w:ascii="宋体" w:hAnsi="宋体"/>
                <w:color w:val="000000" w:themeColor="text1"/>
                <w:spacing w:val="-2"/>
                <w:highlight w:val="none"/>
              </w:rPr>
            </w:pPr>
            <w:r>
              <w:rPr>
                <w:rStyle w:val="28"/>
                <w:rFonts w:hint="eastAsia" w:ascii="宋体" w:hAnsi="宋体"/>
                <w:color w:val="000000" w:themeColor="text1"/>
                <w:spacing w:val="-2"/>
                <w:highlight w:val="none"/>
              </w:rPr>
              <w:t>提供经年审合格的企业法人三证合一营业执照副本；</w:t>
            </w:r>
          </w:p>
        </w:tc>
        <w:tc>
          <w:tcPr>
            <w:tcW w:w="468" w:type="dxa"/>
            <w:tcBorders>
              <w:top w:val="single" w:color="000000" w:sz="6" w:space="0"/>
              <w:left w:val="single" w:color="000000" w:sz="4" w:space="0"/>
              <w:bottom w:val="single" w:color="000000" w:sz="6" w:space="0"/>
              <w:right w:val="single" w:color="000000" w:sz="4"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44" w:type="dxa"/>
            <w:tcBorders>
              <w:top w:val="single" w:color="000000" w:sz="6" w:space="0"/>
              <w:left w:val="single" w:color="000000" w:sz="4" w:space="0"/>
              <w:bottom w:val="single" w:color="000000" w:sz="6" w:space="0"/>
              <w:right w:val="single" w:color="000000" w:sz="6"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11" w:type="dxa"/>
            <w:tcBorders>
              <w:top w:val="single" w:color="000000" w:sz="6" w:space="0"/>
              <w:left w:val="single" w:color="000000" w:sz="6" w:space="0"/>
              <w:bottom w:val="single" w:color="000000" w:sz="6" w:space="0"/>
              <w:right w:val="single" w:color="000000" w:sz="4" w:space="0"/>
            </w:tcBorders>
          </w:tcPr>
          <w:p>
            <w:pPr>
              <w:spacing w:line="440" w:lineRule="exact"/>
              <w:ind w:firstLine="424" w:firstLineChars="180"/>
              <w:rPr>
                <w:rStyle w:val="28"/>
                <w:rFonts w:ascii="宋体" w:hAnsi="宋体"/>
                <w:color w:val="000000" w:themeColor="text1"/>
                <w:spacing w:val="-2"/>
                <w:highlight w:val="none"/>
              </w:rPr>
            </w:pPr>
          </w:p>
        </w:tc>
        <w:tc>
          <w:tcPr>
            <w:tcW w:w="457" w:type="dxa"/>
            <w:tcBorders>
              <w:top w:val="single" w:color="000000" w:sz="6" w:space="0"/>
              <w:left w:val="single" w:color="000000" w:sz="4" w:space="0"/>
              <w:bottom w:val="single" w:color="000000" w:sz="6" w:space="0"/>
              <w:right w:val="single" w:color="000000" w:sz="12" w:space="0"/>
            </w:tcBorders>
          </w:tcPr>
          <w:p>
            <w:pPr>
              <w:rPr>
                <w:rStyle w:val="28"/>
                <w:rFonts w:ascii="宋体" w:hAnsi="宋体"/>
                <w:color w:val="000000" w:themeColor="text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9" w:hRule="atLeast"/>
          <w:jc w:val="center"/>
        </w:trPr>
        <w:tc>
          <w:tcPr>
            <w:tcW w:w="479" w:type="dxa"/>
            <w:tcBorders>
              <w:top w:val="single" w:color="000000" w:sz="6" w:space="0"/>
              <w:left w:val="single" w:color="000000" w:sz="12" w:space="0"/>
              <w:bottom w:val="single" w:color="000000" w:sz="6" w:space="0"/>
              <w:right w:val="single" w:color="000000" w:sz="6" w:space="0"/>
            </w:tcBorders>
            <w:vAlign w:val="center"/>
          </w:tcPr>
          <w:p>
            <w:pPr>
              <w:jc w:val="center"/>
              <w:rPr>
                <w:rStyle w:val="28"/>
                <w:rFonts w:ascii="宋体" w:hAnsi="宋体"/>
                <w:color w:val="000000" w:themeColor="text1"/>
                <w:highlight w:val="none"/>
              </w:rPr>
            </w:pPr>
            <w:r>
              <w:rPr>
                <w:rStyle w:val="28"/>
                <w:rFonts w:hint="eastAsia" w:ascii="宋体" w:hAnsi="宋体"/>
                <w:color w:val="000000" w:themeColor="text1"/>
                <w:highlight w:val="none"/>
              </w:rPr>
              <w:t>2</w:t>
            </w:r>
          </w:p>
        </w:tc>
        <w:tc>
          <w:tcPr>
            <w:tcW w:w="7595" w:type="dxa"/>
            <w:tcBorders>
              <w:top w:val="single" w:color="000000" w:sz="6" w:space="0"/>
              <w:left w:val="single" w:color="000000" w:sz="6" w:space="0"/>
              <w:bottom w:val="single" w:color="000000" w:sz="6" w:space="0"/>
              <w:right w:val="single" w:color="000000" w:sz="4" w:space="0"/>
            </w:tcBorders>
            <w:vAlign w:val="center"/>
          </w:tcPr>
          <w:p>
            <w:pPr>
              <w:spacing w:line="440" w:lineRule="exact"/>
              <w:jc w:val="left"/>
              <w:rPr>
                <w:rStyle w:val="28"/>
                <w:rFonts w:ascii="宋体" w:hAnsi="宋体"/>
                <w:color w:val="000000" w:themeColor="text1"/>
                <w:spacing w:val="-2"/>
                <w:highlight w:val="none"/>
              </w:rPr>
            </w:pPr>
            <w:r>
              <w:rPr>
                <w:rStyle w:val="28"/>
                <w:rFonts w:hint="eastAsia" w:ascii="宋体" w:hAnsi="宋体"/>
                <w:color w:val="000000" w:themeColor="text1"/>
                <w:spacing w:val="-2"/>
                <w:highlight w:val="none"/>
              </w:rPr>
              <w:t>所投产品属于第二类医疗器械的，需提供有效的行政主管部门颁发的第二类医疗器械经营备案凭证（或医疗器械生产许可证或医疗器械经营许可证，经营范围需包含本次项目的内容）；所投产品属于第三类医疗器械的，需提供有效的行政主管部门颁发的医疗器械生产许可证（或医疗器械经营许可证，经营范围需包含本次项目的内容）；</w:t>
            </w:r>
          </w:p>
        </w:tc>
        <w:tc>
          <w:tcPr>
            <w:tcW w:w="468" w:type="dxa"/>
            <w:tcBorders>
              <w:top w:val="single" w:color="000000" w:sz="6" w:space="0"/>
              <w:left w:val="single" w:color="000000" w:sz="4" w:space="0"/>
              <w:bottom w:val="single" w:color="000000" w:sz="6" w:space="0"/>
              <w:right w:val="single" w:color="000000" w:sz="4"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44" w:type="dxa"/>
            <w:tcBorders>
              <w:top w:val="single" w:color="000000" w:sz="6" w:space="0"/>
              <w:left w:val="single" w:color="000000" w:sz="4" w:space="0"/>
              <w:bottom w:val="single" w:color="000000" w:sz="6" w:space="0"/>
              <w:right w:val="single" w:color="000000" w:sz="6"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11" w:type="dxa"/>
            <w:tcBorders>
              <w:top w:val="single" w:color="000000" w:sz="6" w:space="0"/>
              <w:left w:val="single" w:color="000000" w:sz="6" w:space="0"/>
              <w:bottom w:val="single" w:color="000000" w:sz="6" w:space="0"/>
              <w:right w:val="single" w:color="000000" w:sz="4" w:space="0"/>
            </w:tcBorders>
          </w:tcPr>
          <w:p>
            <w:pPr>
              <w:spacing w:line="440" w:lineRule="exact"/>
              <w:ind w:firstLine="424" w:firstLineChars="180"/>
              <w:rPr>
                <w:rStyle w:val="28"/>
                <w:rFonts w:ascii="宋体" w:hAnsi="宋体"/>
                <w:color w:val="000000" w:themeColor="text1"/>
                <w:spacing w:val="-2"/>
                <w:highlight w:val="none"/>
              </w:rPr>
            </w:pPr>
          </w:p>
        </w:tc>
        <w:tc>
          <w:tcPr>
            <w:tcW w:w="457" w:type="dxa"/>
            <w:tcBorders>
              <w:top w:val="single" w:color="000000" w:sz="6" w:space="0"/>
              <w:left w:val="single" w:color="000000" w:sz="4" w:space="0"/>
              <w:bottom w:val="single" w:color="000000" w:sz="6" w:space="0"/>
              <w:right w:val="single" w:color="000000" w:sz="12" w:space="0"/>
            </w:tcBorders>
          </w:tcPr>
          <w:p>
            <w:pPr>
              <w:rPr>
                <w:rStyle w:val="28"/>
                <w:rFonts w:ascii="宋体" w:hAnsi="宋体"/>
                <w:color w:val="000000" w:themeColor="text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5" w:hRule="atLeast"/>
          <w:jc w:val="center"/>
        </w:trPr>
        <w:tc>
          <w:tcPr>
            <w:tcW w:w="479" w:type="dxa"/>
            <w:tcBorders>
              <w:top w:val="single" w:color="000000" w:sz="6" w:space="0"/>
              <w:left w:val="single" w:color="000000" w:sz="12" w:space="0"/>
              <w:bottom w:val="single" w:color="000000" w:sz="6" w:space="0"/>
              <w:right w:val="single" w:color="000000" w:sz="6" w:space="0"/>
            </w:tcBorders>
            <w:vAlign w:val="center"/>
          </w:tcPr>
          <w:p>
            <w:pPr>
              <w:jc w:val="center"/>
              <w:rPr>
                <w:rFonts w:ascii="宋体" w:hAnsi="宋体"/>
                <w:color w:val="000000" w:themeColor="text1"/>
                <w:highlight w:val="none"/>
              </w:rPr>
            </w:pPr>
            <w:r>
              <w:rPr>
                <w:rStyle w:val="28"/>
                <w:rFonts w:hint="eastAsia" w:ascii="宋体" w:hAnsi="宋体"/>
                <w:color w:val="000000" w:themeColor="text1"/>
                <w:highlight w:val="none"/>
              </w:rPr>
              <w:t>3</w:t>
            </w:r>
          </w:p>
        </w:tc>
        <w:tc>
          <w:tcPr>
            <w:tcW w:w="7595" w:type="dxa"/>
            <w:tcBorders>
              <w:top w:val="single" w:color="000000" w:sz="6" w:space="0"/>
              <w:left w:val="single" w:color="000000" w:sz="6" w:space="0"/>
              <w:bottom w:val="single" w:color="000000" w:sz="6" w:space="0"/>
              <w:right w:val="single" w:color="000000" w:sz="4" w:space="0"/>
            </w:tcBorders>
            <w:vAlign w:val="center"/>
          </w:tcPr>
          <w:p>
            <w:pPr>
              <w:spacing w:line="440" w:lineRule="exact"/>
              <w:jc w:val="left"/>
              <w:rPr>
                <w:rStyle w:val="28"/>
                <w:rFonts w:ascii="宋体" w:hAnsi="宋体"/>
                <w:color w:val="000000" w:themeColor="text1"/>
                <w:spacing w:val="-2"/>
                <w:highlight w:val="none"/>
              </w:rPr>
            </w:pPr>
            <w:r>
              <w:rPr>
                <w:rStyle w:val="28"/>
                <w:rFonts w:hint="eastAsia" w:ascii="宋体" w:hAnsi="宋体"/>
                <w:color w:val="000000" w:themeColor="text1"/>
                <w:spacing w:val="-2"/>
                <w:highlight w:val="none"/>
              </w:rPr>
              <w:t>提供所投产品第三方检测报告；</w:t>
            </w:r>
          </w:p>
        </w:tc>
        <w:tc>
          <w:tcPr>
            <w:tcW w:w="468" w:type="dxa"/>
            <w:tcBorders>
              <w:top w:val="single" w:color="000000" w:sz="6" w:space="0"/>
              <w:left w:val="single" w:color="000000" w:sz="4" w:space="0"/>
              <w:bottom w:val="single" w:color="000000" w:sz="6" w:space="0"/>
              <w:right w:val="single" w:color="000000" w:sz="4"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44" w:type="dxa"/>
            <w:tcBorders>
              <w:top w:val="single" w:color="000000" w:sz="6" w:space="0"/>
              <w:left w:val="single" w:color="000000" w:sz="4" w:space="0"/>
              <w:bottom w:val="single" w:color="000000" w:sz="6" w:space="0"/>
              <w:right w:val="single" w:color="000000" w:sz="6"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11" w:type="dxa"/>
            <w:tcBorders>
              <w:top w:val="single" w:color="000000" w:sz="6" w:space="0"/>
              <w:left w:val="single" w:color="000000" w:sz="6" w:space="0"/>
              <w:bottom w:val="single" w:color="000000" w:sz="6" w:space="0"/>
              <w:right w:val="single" w:color="000000" w:sz="4" w:space="0"/>
            </w:tcBorders>
          </w:tcPr>
          <w:p>
            <w:pPr>
              <w:spacing w:line="440" w:lineRule="exact"/>
              <w:ind w:firstLine="424" w:firstLineChars="180"/>
              <w:rPr>
                <w:rStyle w:val="28"/>
                <w:rFonts w:ascii="宋体" w:hAnsi="宋体"/>
                <w:color w:val="000000" w:themeColor="text1"/>
                <w:spacing w:val="-2"/>
                <w:highlight w:val="none"/>
              </w:rPr>
            </w:pPr>
          </w:p>
        </w:tc>
        <w:tc>
          <w:tcPr>
            <w:tcW w:w="457" w:type="dxa"/>
            <w:tcBorders>
              <w:top w:val="single" w:color="000000" w:sz="6" w:space="0"/>
              <w:left w:val="single" w:color="000000" w:sz="4" w:space="0"/>
              <w:bottom w:val="single" w:color="000000" w:sz="6" w:space="0"/>
              <w:right w:val="single" w:color="000000" w:sz="12" w:space="0"/>
            </w:tcBorders>
          </w:tcPr>
          <w:p>
            <w:pPr>
              <w:rPr>
                <w:rStyle w:val="28"/>
                <w:rFonts w:ascii="宋体" w:hAnsi="宋体"/>
                <w:color w:val="000000" w:themeColor="text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5" w:hRule="atLeast"/>
          <w:jc w:val="center"/>
        </w:trPr>
        <w:tc>
          <w:tcPr>
            <w:tcW w:w="479" w:type="dxa"/>
            <w:tcBorders>
              <w:top w:val="single" w:color="000000" w:sz="6" w:space="0"/>
              <w:left w:val="single" w:color="000000" w:sz="12" w:space="0"/>
              <w:bottom w:val="single" w:color="000000" w:sz="6" w:space="0"/>
              <w:right w:val="single" w:color="000000" w:sz="6" w:space="0"/>
            </w:tcBorders>
            <w:vAlign w:val="center"/>
          </w:tcPr>
          <w:p>
            <w:pPr>
              <w:jc w:val="center"/>
              <w:rPr>
                <w:rFonts w:ascii="宋体" w:hAnsi="宋体"/>
                <w:color w:val="000000" w:themeColor="text1"/>
                <w:highlight w:val="none"/>
              </w:rPr>
            </w:pPr>
            <w:r>
              <w:rPr>
                <w:rStyle w:val="28"/>
                <w:rFonts w:hint="eastAsia" w:ascii="宋体" w:hAnsi="宋体"/>
                <w:color w:val="000000" w:themeColor="text1"/>
                <w:highlight w:val="none"/>
              </w:rPr>
              <w:t>4</w:t>
            </w:r>
          </w:p>
        </w:tc>
        <w:tc>
          <w:tcPr>
            <w:tcW w:w="7595" w:type="dxa"/>
            <w:tcBorders>
              <w:top w:val="single" w:color="000000" w:sz="6" w:space="0"/>
              <w:left w:val="single" w:color="000000" w:sz="6" w:space="0"/>
              <w:bottom w:val="single" w:color="000000" w:sz="6" w:space="0"/>
              <w:right w:val="single" w:color="000000" w:sz="4" w:space="0"/>
            </w:tcBorders>
            <w:vAlign w:val="center"/>
          </w:tcPr>
          <w:p>
            <w:pPr>
              <w:spacing w:line="440" w:lineRule="exact"/>
              <w:jc w:val="left"/>
              <w:rPr>
                <w:rStyle w:val="28"/>
                <w:rFonts w:ascii="宋体" w:hAnsi="宋体"/>
                <w:color w:val="000000" w:themeColor="text1"/>
                <w:spacing w:val="-2"/>
                <w:highlight w:val="none"/>
              </w:rPr>
            </w:pPr>
            <w:r>
              <w:rPr>
                <w:rStyle w:val="28"/>
                <w:rFonts w:hint="eastAsia" w:ascii="宋体" w:hAnsi="宋体" w:cs="宋体"/>
                <w:bCs/>
                <w:color w:val="000000" w:themeColor="text1"/>
                <w:highlight w:val="none"/>
                <w:lang w:val="en-US" w:eastAsia="zh-CN"/>
              </w:rPr>
              <w:t>提供所投产品的</w:t>
            </w:r>
            <w:r>
              <w:rPr>
                <w:rStyle w:val="28"/>
                <w:rFonts w:hint="eastAsia" w:ascii="宋体" w:hAnsi="宋体" w:cs="宋体"/>
                <w:bCs/>
                <w:color w:val="000000" w:themeColor="text1"/>
                <w:highlight w:val="none"/>
                <w:lang w:eastAsia="zh-CN"/>
              </w:rPr>
              <w:t>医疗器械注册证；</w:t>
            </w:r>
          </w:p>
        </w:tc>
        <w:tc>
          <w:tcPr>
            <w:tcW w:w="468" w:type="dxa"/>
            <w:tcBorders>
              <w:top w:val="single" w:color="000000" w:sz="6" w:space="0"/>
              <w:left w:val="single" w:color="000000" w:sz="4" w:space="0"/>
              <w:bottom w:val="single" w:color="000000" w:sz="6" w:space="0"/>
              <w:right w:val="single" w:color="000000" w:sz="4"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44" w:type="dxa"/>
            <w:tcBorders>
              <w:top w:val="single" w:color="000000" w:sz="6" w:space="0"/>
              <w:left w:val="single" w:color="000000" w:sz="4" w:space="0"/>
              <w:bottom w:val="single" w:color="000000" w:sz="6" w:space="0"/>
              <w:right w:val="single" w:color="000000" w:sz="6"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11" w:type="dxa"/>
            <w:tcBorders>
              <w:top w:val="single" w:color="000000" w:sz="6" w:space="0"/>
              <w:left w:val="single" w:color="000000" w:sz="6" w:space="0"/>
              <w:bottom w:val="single" w:color="000000" w:sz="6" w:space="0"/>
              <w:right w:val="single" w:color="000000" w:sz="4" w:space="0"/>
            </w:tcBorders>
          </w:tcPr>
          <w:p>
            <w:pPr>
              <w:spacing w:line="440" w:lineRule="exact"/>
              <w:ind w:firstLine="424" w:firstLineChars="180"/>
              <w:rPr>
                <w:rStyle w:val="28"/>
                <w:rFonts w:ascii="宋体" w:hAnsi="宋体"/>
                <w:color w:val="000000" w:themeColor="text1"/>
                <w:spacing w:val="-2"/>
                <w:highlight w:val="none"/>
              </w:rPr>
            </w:pPr>
          </w:p>
        </w:tc>
        <w:tc>
          <w:tcPr>
            <w:tcW w:w="457" w:type="dxa"/>
            <w:tcBorders>
              <w:top w:val="single" w:color="000000" w:sz="6" w:space="0"/>
              <w:left w:val="single" w:color="000000" w:sz="4" w:space="0"/>
              <w:bottom w:val="single" w:color="000000" w:sz="6" w:space="0"/>
              <w:right w:val="single" w:color="000000" w:sz="12" w:space="0"/>
            </w:tcBorders>
          </w:tcPr>
          <w:p>
            <w:pPr>
              <w:rPr>
                <w:rStyle w:val="28"/>
                <w:rFonts w:ascii="宋体" w:hAnsi="宋体"/>
                <w:color w:val="000000" w:themeColor="text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35" w:hRule="atLeast"/>
          <w:jc w:val="center"/>
        </w:trPr>
        <w:tc>
          <w:tcPr>
            <w:tcW w:w="479" w:type="dxa"/>
            <w:tcBorders>
              <w:top w:val="single" w:color="000000" w:sz="6" w:space="0"/>
              <w:left w:val="single" w:color="000000" w:sz="12" w:space="0"/>
              <w:bottom w:val="single" w:color="000000" w:sz="6" w:space="0"/>
              <w:right w:val="single" w:color="000000" w:sz="6" w:space="0"/>
            </w:tcBorders>
            <w:vAlign w:val="center"/>
          </w:tcPr>
          <w:p>
            <w:pPr>
              <w:jc w:val="center"/>
              <w:rPr>
                <w:rFonts w:ascii="宋体" w:hAnsi="宋体"/>
                <w:color w:val="000000" w:themeColor="text1"/>
                <w:highlight w:val="none"/>
              </w:rPr>
            </w:pPr>
            <w:r>
              <w:rPr>
                <w:rStyle w:val="28"/>
                <w:rFonts w:hint="eastAsia" w:ascii="宋体" w:hAnsi="宋体"/>
                <w:color w:val="000000" w:themeColor="text1"/>
                <w:highlight w:val="none"/>
              </w:rPr>
              <w:t>5</w:t>
            </w:r>
          </w:p>
        </w:tc>
        <w:tc>
          <w:tcPr>
            <w:tcW w:w="7595" w:type="dxa"/>
            <w:tcBorders>
              <w:top w:val="single" w:color="000000" w:sz="6" w:space="0"/>
              <w:left w:val="single" w:color="000000" w:sz="6" w:space="0"/>
              <w:bottom w:val="single" w:color="000000" w:sz="6" w:space="0"/>
              <w:right w:val="single" w:color="000000" w:sz="4" w:space="0"/>
            </w:tcBorders>
            <w:vAlign w:val="center"/>
          </w:tcPr>
          <w:p>
            <w:pPr>
              <w:spacing w:line="440" w:lineRule="exact"/>
              <w:jc w:val="left"/>
              <w:rPr>
                <w:rStyle w:val="28"/>
                <w:rFonts w:ascii="宋体" w:hAnsi="宋体"/>
                <w:color w:val="000000" w:themeColor="text1"/>
                <w:spacing w:val="-2"/>
                <w:highlight w:val="none"/>
              </w:rPr>
            </w:pPr>
            <w:r>
              <w:rPr>
                <w:rStyle w:val="28"/>
                <w:rFonts w:hint="eastAsia" w:ascii="宋体" w:hAnsi="宋体"/>
                <w:color w:val="000000" w:themeColor="text1"/>
                <w:spacing w:val="-2"/>
                <w:highlight w:val="none"/>
              </w:rPr>
              <w:t>提供2021年度由第三方财务审计机构出具的财务审计报告（2022年1月份新成立的公司可不提供但需提供银行出具的近三个月的资信证明）和健全的财务会计制度；</w:t>
            </w:r>
          </w:p>
        </w:tc>
        <w:tc>
          <w:tcPr>
            <w:tcW w:w="468" w:type="dxa"/>
            <w:tcBorders>
              <w:top w:val="single" w:color="000000" w:sz="6" w:space="0"/>
              <w:left w:val="single" w:color="000000" w:sz="4" w:space="0"/>
              <w:bottom w:val="single" w:color="000000" w:sz="6" w:space="0"/>
              <w:right w:val="single" w:color="000000" w:sz="4"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44" w:type="dxa"/>
            <w:tcBorders>
              <w:top w:val="single" w:color="000000" w:sz="6" w:space="0"/>
              <w:left w:val="single" w:color="000000" w:sz="4" w:space="0"/>
              <w:bottom w:val="single" w:color="000000" w:sz="6" w:space="0"/>
              <w:right w:val="single" w:color="000000" w:sz="6"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11" w:type="dxa"/>
            <w:tcBorders>
              <w:top w:val="single" w:color="000000" w:sz="6" w:space="0"/>
              <w:left w:val="single" w:color="000000" w:sz="6" w:space="0"/>
              <w:bottom w:val="single" w:color="000000" w:sz="6" w:space="0"/>
              <w:right w:val="single" w:color="000000" w:sz="4" w:space="0"/>
            </w:tcBorders>
          </w:tcPr>
          <w:p>
            <w:pPr>
              <w:spacing w:line="440" w:lineRule="exact"/>
              <w:ind w:firstLine="424" w:firstLineChars="180"/>
              <w:rPr>
                <w:rStyle w:val="28"/>
                <w:rFonts w:ascii="宋体" w:hAnsi="宋体"/>
                <w:color w:val="000000" w:themeColor="text1"/>
                <w:spacing w:val="-2"/>
                <w:highlight w:val="none"/>
              </w:rPr>
            </w:pPr>
          </w:p>
        </w:tc>
        <w:tc>
          <w:tcPr>
            <w:tcW w:w="457" w:type="dxa"/>
            <w:tcBorders>
              <w:top w:val="single" w:color="000000" w:sz="6" w:space="0"/>
              <w:left w:val="single" w:color="000000" w:sz="4" w:space="0"/>
              <w:bottom w:val="single" w:color="000000" w:sz="6" w:space="0"/>
              <w:right w:val="single" w:color="000000" w:sz="12" w:space="0"/>
            </w:tcBorders>
          </w:tcPr>
          <w:p>
            <w:pPr>
              <w:rPr>
                <w:rStyle w:val="28"/>
                <w:rFonts w:ascii="宋体" w:hAnsi="宋体"/>
                <w:color w:val="000000" w:themeColor="text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79" w:type="dxa"/>
            <w:tcBorders>
              <w:top w:val="single" w:color="000000" w:sz="6" w:space="0"/>
              <w:left w:val="single" w:color="000000" w:sz="12" w:space="0"/>
              <w:bottom w:val="single" w:color="000000" w:sz="6" w:space="0"/>
              <w:right w:val="single" w:color="000000" w:sz="6" w:space="0"/>
            </w:tcBorders>
            <w:vAlign w:val="center"/>
          </w:tcPr>
          <w:p>
            <w:pPr>
              <w:jc w:val="center"/>
              <w:rPr>
                <w:rFonts w:ascii="宋体" w:hAnsi="宋体"/>
                <w:color w:val="000000" w:themeColor="text1"/>
                <w:highlight w:val="none"/>
              </w:rPr>
            </w:pPr>
            <w:r>
              <w:rPr>
                <w:rStyle w:val="28"/>
                <w:rFonts w:hint="eastAsia" w:ascii="宋体" w:hAnsi="宋体"/>
                <w:color w:val="000000" w:themeColor="text1"/>
                <w:highlight w:val="none"/>
              </w:rPr>
              <w:t>6</w:t>
            </w:r>
          </w:p>
        </w:tc>
        <w:tc>
          <w:tcPr>
            <w:tcW w:w="7595" w:type="dxa"/>
            <w:tcBorders>
              <w:top w:val="single" w:color="000000" w:sz="6" w:space="0"/>
              <w:left w:val="single" w:color="000000" w:sz="6" w:space="0"/>
              <w:bottom w:val="single" w:color="000000" w:sz="6" w:space="0"/>
              <w:right w:val="single" w:color="000000" w:sz="4" w:space="0"/>
            </w:tcBorders>
            <w:vAlign w:val="center"/>
          </w:tcPr>
          <w:p>
            <w:pPr>
              <w:spacing w:line="440" w:lineRule="exact"/>
              <w:jc w:val="left"/>
              <w:rPr>
                <w:rStyle w:val="28"/>
                <w:rFonts w:hint="eastAsia" w:ascii="宋体" w:hAnsi="宋体"/>
                <w:color w:val="000000" w:themeColor="text1"/>
                <w:spacing w:val="-2"/>
                <w:highlight w:val="none"/>
              </w:rPr>
            </w:pPr>
            <w:r>
              <w:rPr>
                <w:rStyle w:val="28"/>
                <w:rFonts w:hint="eastAsia" w:ascii="宋体" w:hAnsi="宋体"/>
                <w:color w:val="000000" w:themeColor="text1"/>
                <w:spacing w:val="-2"/>
                <w:highlight w:val="none"/>
              </w:rPr>
              <w:t>提供2022年税务机关出具近三个月的完税证明（2022年1月份后成立的公司按实际发生提供）</w:t>
            </w:r>
          </w:p>
        </w:tc>
        <w:tc>
          <w:tcPr>
            <w:tcW w:w="468" w:type="dxa"/>
            <w:tcBorders>
              <w:top w:val="single" w:color="000000" w:sz="6" w:space="0"/>
              <w:left w:val="single" w:color="000000" w:sz="4" w:space="0"/>
              <w:bottom w:val="single" w:color="000000" w:sz="6" w:space="0"/>
              <w:right w:val="single" w:color="000000" w:sz="4"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44" w:type="dxa"/>
            <w:tcBorders>
              <w:top w:val="single" w:color="000000" w:sz="6" w:space="0"/>
              <w:left w:val="single" w:color="000000" w:sz="4" w:space="0"/>
              <w:bottom w:val="single" w:color="000000" w:sz="6" w:space="0"/>
              <w:right w:val="single" w:color="000000" w:sz="6"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11" w:type="dxa"/>
            <w:tcBorders>
              <w:top w:val="single" w:color="000000" w:sz="6" w:space="0"/>
              <w:left w:val="single" w:color="000000" w:sz="6" w:space="0"/>
              <w:bottom w:val="single" w:color="000000" w:sz="6" w:space="0"/>
              <w:right w:val="single" w:color="000000" w:sz="4" w:space="0"/>
            </w:tcBorders>
          </w:tcPr>
          <w:p>
            <w:pPr>
              <w:spacing w:line="440" w:lineRule="exact"/>
              <w:ind w:firstLine="424" w:firstLineChars="180"/>
              <w:rPr>
                <w:rStyle w:val="28"/>
                <w:rFonts w:ascii="宋体" w:hAnsi="宋体"/>
                <w:color w:val="000000" w:themeColor="text1"/>
                <w:spacing w:val="-2"/>
                <w:highlight w:val="none"/>
              </w:rPr>
            </w:pPr>
          </w:p>
        </w:tc>
        <w:tc>
          <w:tcPr>
            <w:tcW w:w="457" w:type="dxa"/>
            <w:tcBorders>
              <w:top w:val="single" w:color="000000" w:sz="6" w:space="0"/>
              <w:left w:val="single" w:color="000000" w:sz="4" w:space="0"/>
              <w:bottom w:val="single" w:color="000000" w:sz="6" w:space="0"/>
              <w:right w:val="single" w:color="000000" w:sz="12" w:space="0"/>
            </w:tcBorders>
          </w:tcPr>
          <w:p>
            <w:pPr>
              <w:rPr>
                <w:rStyle w:val="28"/>
                <w:rFonts w:ascii="宋体" w:hAnsi="宋体"/>
                <w:color w:val="000000" w:themeColor="text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0" w:hRule="atLeast"/>
          <w:jc w:val="center"/>
        </w:trPr>
        <w:tc>
          <w:tcPr>
            <w:tcW w:w="479" w:type="dxa"/>
            <w:tcBorders>
              <w:top w:val="single" w:color="000000" w:sz="6" w:space="0"/>
              <w:left w:val="single" w:color="000000" w:sz="12" w:space="0"/>
              <w:bottom w:val="single" w:color="000000" w:sz="6" w:space="0"/>
              <w:right w:val="single" w:color="000000" w:sz="6" w:space="0"/>
            </w:tcBorders>
            <w:vAlign w:val="center"/>
          </w:tcPr>
          <w:p>
            <w:pPr>
              <w:jc w:val="center"/>
              <w:rPr>
                <w:rFonts w:ascii="宋体" w:hAnsi="宋体"/>
                <w:color w:val="000000" w:themeColor="text1"/>
                <w:highlight w:val="none"/>
              </w:rPr>
            </w:pPr>
            <w:r>
              <w:rPr>
                <w:rStyle w:val="28"/>
                <w:rFonts w:hint="eastAsia" w:ascii="宋体" w:hAnsi="宋体"/>
                <w:color w:val="000000" w:themeColor="text1"/>
                <w:highlight w:val="none"/>
              </w:rPr>
              <w:t>7</w:t>
            </w:r>
          </w:p>
        </w:tc>
        <w:tc>
          <w:tcPr>
            <w:tcW w:w="7595" w:type="dxa"/>
            <w:tcBorders>
              <w:top w:val="single" w:color="000000" w:sz="6" w:space="0"/>
              <w:left w:val="single" w:color="000000" w:sz="6" w:space="0"/>
              <w:bottom w:val="single" w:color="000000" w:sz="6" w:space="0"/>
              <w:right w:val="single" w:color="000000" w:sz="4" w:space="0"/>
            </w:tcBorders>
            <w:vAlign w:val="center"/>
          </w:tcPr>
          <w:p>
            <w:pPr>
              <w:spacing w:line="440" w:lineRule="exact"/>
              <w:jc w:val="left"/>
              <w:rPr>
                <w:rStyle w:val="28"/>
                <w:rFonts w:hint="eastAsia" w:ascii="宋体" w:hAnsi="宋体"/>
                <w:color w:val="000000" w:themeColor="text1"/>
                <w:spacing w:val="-2"/>
                <w:highlight w:val="none"/>
              </w:rPr>
            </w:pPr>
            <w:r>
              <w:rPr>
                <w:rStyle w:val="28"/>
                <w:rFonts w:hint="eastAsia" w:ascii="宋体" w:hAnsi="宋体"/>
                <w:color w:val="000000" w:themeColor="text1"/>
                <w:spacing w:val="-2"/>
                <w:highlight w:val="none"/>
              </w:rPr>
              <w:t>提供本单位缴纳的近3个月社保缴纳证明（2022年1月份后成立的公司按实际发生提供）；</w:t>
            </w:r>
          </w:p>
        </w:tc>
        <w:tc>
          <w:tcPr>
            <w:tcW w:w="468" w:type="dxa"/>
            <w:tcBorders>
              <w:top w:val="single" w:color="000000" w:sz="6" w:space="0"/>
              <w:left w:val="single" w:color="000000" w:sz="4" w:space="0"/>
              <w:bottom w:val="single" w:color="000000" w:sz="6" w:space="0"/>
              <w:right w:val="single" w:color="000000" w:sz="4"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44" w:type="dxa"/>
            <w:tcBorders>
              <w:top w:val="single" w:color="000000" w:sz="6" w:space="0"/>
              <w:left w:val="single" w:color="000000" w:sz="4" w:space="0"/>
              <w:bottom w:val="single" w:color="000000" w:sz="6" w:space="0"/>
              <w:right w:val="single" w:color="000000" w:sz="6"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11" w:type="dxa"/>
            <w:tcBorders>
              <w:top w:val="single" w:color="000000" w:sz="6" w:space="0"/>
              <w:left w:val="single" w:color="000000" w:sz="6" w:space="0"/>
              <w:bottom w:val="single" w:color="000000" w:sz="6" w:space="0"/>
              <w:right w:val="single" w:color="000000" w:sz="4" w:space="0"/>
            </w:tcBorders>
          </w:tcPr>
          <w:p>
            <w:pPr>
              <w:spacing w:line="440" w:lineRule="exact"/>
              <w:ind w:firstLine="424" w:firstLineChars="180"/>
              <w:rPr>
                <w:rStyle w:val="28"/>
                <w:rFonts w:ascii="宋体" w:hAnsi="宋体"/>
                <w:color w:val="000000" w:themeColor="text1"/>
                <w:spacing w:val="-2"/>
                <w:highlight w:val="none"/>
              </w:rPr>
            </w:pPr>
          </w:p>
        </w:tc>
        <w:tc>
          <w:tcPr>
            <w:tcW w:w="457" w:type="dxa"/>
            <w:tcBorders>
              <w:top w:val="single" w:color="000000" w:sz="6" w:space="0"/>
              <w:left w:val="single" w:color="000000" w:sz="4" w:space="0"/>
              <w:bottom w:val="single" w:color="000000" w:sz="6" w:space="0"/>
              <w:right w:val="single" w:color="000000" w:sz="12" w:space="0"/>
            </w:tcBorders>
          </w:tcPr>
          <w:p>
            <w:pPr>
              <w:rPr>
                <w:rStyle w:val="28"/>
                <w:rFonts w:ascii="宋体" w:hAnsi="宋体"/>
                <w:color w:val="000000" w:themeColor="text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0" w:hRule="atLeast"/>
          <w:jc w:val="center"/>
        </w:trPr>
        <w:tc>
          <w:tcPr>
            <w:tcW w:w="479" w:type="dxa"/>
            <w:tcBorders>
              <w:top w:val="single" w:color="000000" w:sz="6" w:space="0"/>
              <w:left w:val="single" w:color="000000" w:sz="12" w:space="0"/>
              <w:bottom w:val="single" w:color="000000" w:sz="6" w:space="0"/>
              <w:right w:val="single" w:color="000000" w:sz="6" w:space="0"/>
            </w:tcBorders>
            <w:vAlign w:val="center"/>
          </w:tcPr>
          <w:p>
            <w:pPr>
              <w:jc w:val="center"/>
              <w:rPr>
                <w:rFonts w:ascii="宋体" w:hAnsi="宋体"/>
                <w:color w:val="000000" w:themeColor="text1"/>
                <w:highlight w:val="none"/>
              </w:rPr>
            </w:pPr>
            <w:r>
              <w:rPr>
                <w:rStyle w:val="28"/>
                <w:rFonts w:hint="eastAsia" w:ascii="宋体" w:hAnsi="宋体"/>
                <w:color w:val="000000" w:themeColor="text1"/>
                <w:highlight w:val="none"/>
              </w:rPr>
              <w:t>8</w:t>
            </w:r>
          </w:p>
        </w:tc>
        <w:tc>
          <w:tcPr>
            <w:tcW w:w="7595" w:type="dxa"/>
            <w:tcBorders>
              <w:top w:val="single" w:color="000000" w:sz="6" w:space="0"/>
              <w:left w:val="single" w:color="000000" w:sz="6" w:space="0"/>
              <w:bottom w:val="single" w:color="000000" w:sz="6" w:space="0"/>
              <w:right w:val="single" w:color="000000" w:sz="4" w:space="0"/>
            </w:tcBorders>
            <w:vAlign w:val="center"/>
          </w:tcPr>
          <w:p>
            <w:pPr>
              <w:spacing w:line="440" w:lineRule="exact"/>
              <w:jc w:val="left"/>
              <w:rPr>
                <w:rStyle w:val="28"/>
                <w:rFonts w:ascii="宋体" w:hAnsi="宋体"/>
                <w:color w:val="000000" w:themeColor="text1"/>
                <w:spacing w:val="-2"/>
                <w:highlight w:val="none"/>
              </w:rPr>
            </w:pPr>
            <w:r>
              <w:rPr>
                <w:rStyle w:val="28"/>
                <w:rFonts w:hint="eastAsia" w:ascii="宋体" w:hAnsi="宋体"/>
                <w:color w:val="000000" w:themeColor="text1"/>
                <w:spacing w:val="-2"/>
                <w:highlight w:val="none"/>
              </w:rPr>
              <w:t>法人应携带《法定代表人身份证明》原件及身份证复印件，委托代理人应携带《法人代表授权委托书》原件及身份证复印件；</w:t>
            </w:r>
          </w:p>
        </w:tc>
        <w:tc>
          <w:tcPr>
            <w:tcW w:w="468" w:type="dxa"/>
            <w:tcBorders>
              <w:top w:val="single" w:color="000000" w:sz="6" w:space="0"/>
              <w:left w:val="single" w:color="000000" w:sz="4" w:space="0"/>
              <w:bottom w:val="single" w:color="000000" w:sz="6" w:space="0"/>
              <w:right w:val="single" w:color="000000" w:sz="4"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44" w:type="dxa"/>
            <w:tcBorders>
              <w:top w:val="single" w:color="000000" w:sz="6" w:space="0"/>
              <w:left w:val="single" w:color="000000" w:sz="4" w:space="0"/>
              <w:bottom w:val="single" w:color="000000" w:sz="6" w:space="0"/>
              <w:right w:val="single" w:color="000000" w:sz="6"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11" w:type="dxa"/>
            <w:tcBorders>
              <w:top w:val="single" w:color="000000" w:sz="6" w:space="0"/>
              <w:left w:val="single" w:color="000000" w:sz="6" w:space="0"/>
              <w:bottom w:val="single" w:color="000000" w:sz="6" w:space="0"/>
              <w:right w:val="single" w:color="000000" w:sz="4" w:space="0"/>
            </w:tcBorders>
          </w:tcPr>
          <w:p>
            <w:pPr>
              <w:spacing w:line="440" w:lineRule="exact"/>
              <w:ind w:firstLine="424" w:firstLineChars="180"/>
              <w:rPr>
                <w:rStyle w:val="28"/>
                <w:rFonts w:ascii="宋体" w:hAnsi="宋体"/>
                <w:color w:val="000000" w:themeColor="text1"/>
                <w:spacing w:val="-2"/>
                <w:highlight w:val="none"/>
              </w:rPr>
            </w:pPr>
          </w:p>
        </w:tc>
        <w:tc>
          <w:tcPr>
            <w:tcW w:w="457" w:type="dxa"/>
            <w:tcBorders>
              <w:top w:val="single" w:color="000000" w:sz="6" w:space="0"/>
              <w:left w:val="single" w:color="000000" w:sz="4" w:space="0"/>
              <w:bottom w:val="single" w:color="000000" w:sz="6" w:space="0"/>
              <w:right w:val="single" w:color="000000" w:sz="12" w:space="0"/>
            </w:tcBorders>
          </w:tcPr>
          <w:p>
            <w:pPr>
              <w:rPr>
                <w:rStyle w:val="28"/>
                <w:rFonts w:ascii="宋体" w:hAnsi="宋体"/>
                <w:color w:val="000000" w:themeColor="text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79" w:type="dxa"/>
            <w:tcBorders>
              <w:top w:val="single" w:color="000000" w:sz="6" w:space="0"/>
              <w:left w:val="single" w:color="000000" w:sz="12" w:space="0"/>
              <w:bottom w:val="single" w:color="000000" w:sz="6" w:space="0"/>
              <w:right w:val="single" w:color="000000" w:sz="6" w:space="0"/>
            </w:tcBorders>
            <w:vAlign w:val="center"/>
          </w:tcPr>
          <w:p>
            <w:pPr>
              <w:jc w:val="center"/>
              <w:rPr>
                <w:rFonts w:ascii="宋体" w:hAnsi="宋体"/>
                <w:color w:val="000000" w:themeColor="text1"/>
                <w:highlight w:val="none"/>
              </w:rPr>
            </w:pPr>
            <w:r>
              <w:rPr>
                <w:rStyle w:val="28"/>
                <w:rFonts w:hint="eastAsia" w:ascii="宋体" w:hAnsi="宋体"/>
                <w:color w:val="000000" w:themeColor="text1"/>
                <w:highlight w:val="none"/>
              </w:rPr>
              <w:t>9</w:t>
            </w:r>
          </w:p>
        </w:tc>
        <w:tc>
          <w:tcPr>
            <w:tcW w:w="7595" w:type="dxa"/>
            <w:tcBorders>
              <w:top w:val="single" w:color="000000" w:sz="6" w:space="0"/>
              <w:left w:val="single" w:color="000000" w:sz="6" w:space="0"/>
              <w:bottom w:val="single" w:color="000000" w:sz="6" w:space="0"/>
              <w:right w:val="single" w:color="000000" w:sz="4" w:space="0"/>
            </w:tcBorders>
            <w:vAlign w:val="center"/>
          </w:tcPr>
          <w:p>
            <w:pPr>
              <w:spacing w:line="440" w:lineRule="exact"/>
              <w:jc w:val="left"/>
              <w:rPr>
                <w:rStyle w:val="28"/>
                <w:rFonts w:hint="eastAsia" w:ascii="宋体" w:hAnsi="宋体" w:eastAsia="宋体"/>
                <w:color w:val="000000" w:themeColor="text1"/>
                <w:spacing w:val="-2"/>
                <w:highlight w:val="none"/>
                <w:lang w:eastAsia="zh-CN"/>
              </w:rPr>
            </w:pPr>
            <w:r>
              <w:rPr>
                <w:rFonts w:hint="eastAsia"/>
                <w:color w:val="000000" w:themeColor="text1"/>
                <w:highlight w:val="none"/>
              </w:rPr>
              <w:t>否提供“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网页打印件须自竞争性谈判公告发布之日起至投标截止时间从上述网站中打印）</w:t>
            </w:r>
            <w:r>
              <w:rPr>
                <w:rFonts w:hint="eastAsia"/>
                <w:color w:val="000000" w:themeColor="text1"/>
                <w:highlight w:val="none"/>
                <w:lang w:eastAsia="zh-CN"/>
              </w:rPr>
              <w:t>；</w:t>
            </w:r>
          </w:p>
        </w:tc>
        <w:tc>
          <w:tcPr>
            <w:tcW w:w="468" w:type="dxa"/>
            <w:tcBorders>
              <w:top w:val="single" w:color="000000" w:sz="6" w:space="0"/>
              <w:left w:val="single" w:color="000000" w:sz="4" w:space="0"/>
              <w:bottom w:val="single" w:color="000000" w:sz="6" w:space="0"/>
              <w:right w:val="single" w:color="000000" w:sz="4"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44" w:type="dxa"/>
            <w:tcBorders>
              <w:top w:val="single" w:color="000000" w:sz="6" w:space="0"/>
              <w:left w:val="single" w:color="000000" w:sz="4" w:space="0"/>
              <w:bottom w:val="single" w:color="000000" w:sz="6" w:space="0"/>
              <w:right w:val="single" w:color="000000" w:sz="6"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11" w:type="dxa"/>
            <w:tcBorders>
              <w:top w:val="single" w:color="000000" w:sz="6" w:space="0"/>
              <w:left w:val="single" w:color="000000" w:sz="6" w:space="0"/>
              <w:bottom w:val="single" w:color="000000" w:sz="6" w:space="0"/>
              <w:right w:val="single" w:color="000000" w:sz="4" w:space="0"/>
            </w:tcBorders>
          </w:tcPr>
          <w:p>
            <w:pPr>
              <w:spacing w:line="440" w:lineRule="exact"/>
              <w:ind w:firstLine="424" w:firstLineChars="180"/>
              <w:rPr>
                <w:rStyle w:val="28"/>
                <w:rFonts w:ascii="宋体" w:hAnsi="宋体"/>
                <w:color w:val="000000" w:themeColor="text1"/>
                <w:spacing w:val="-2"/>
                <w:highlight w:val="none"/>
              </w:rPr>
            </w:pPr>
          </w:p>
        </w:tc>
        <w:tc>
          <w:tcPr>
            <w:tcW w:w="457" w:type="dxa"/>
            <w:tcBorders>
              <w:top w:val="single" w:color="000000" w:sz="6" w:space="0"/>
              <w:left w:val="single" w:color="000000" w:sz="4" w:space="0"/>
              <w:bottom w:val="single" w:color="000000" w:sz="6" w:space="0"/>
              <w:right w:val="single" w:color="000000" w:sz="12" w:space="0"/>
            </w:tcBorders>
          </w:tcPr>
          <w:p>
            <w:pPr>
              <w:rPr>
                <w:rStyle w:val="28"/>
                <w:rFonts w:ascii="宋体" w:hAnsi="宋体"/>
                <w:color w:val="000000" w:themeColor="text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479" w:type="dxa"/>
            <w:tcBorders>
              <w:top w:val="single" w:color="000000" w:sz="6" w:space="0"/>
              <w:left w:val="single" w:color="000000" w:sz="12" w:space="0"/>
              <w:bottom w:val="single" w:color="000000" w:sz="6" w:space="0"/>
              <w:right w:val="single" w:color="000000" w:sz="6" w:space="0"/>
            </w:tcBorders>
            <w:vAlign w:val="center"/>
          </w:tcPr>
          <w:p>
            <w:pPr>
              <w:jc w:val="center"/>
              <w:rPr>
                <w:rStyle w:val="28"/>
                <w:rFonts w:ascii="宋体" w:hAnsi="宋体"/>
                <w:color w:val="000000" w:themeColor="text1"/>
                <w:highlight w:val="none"/>
              </w:rPr>
            </w:pPr>
            <w:r>
              <w:rPr>
                <w:rStyle w:val="28"/>
                <w:rFonts w:hint="eastAsia" w:ascii="宋体" w:hAnsi="宋体"/>
                <w:color w:val="000000" w:themeColor="text1"/>
                <w:highlight w:val="none"/>
              </w:rPr>
              <w:t>10</w:t>
            </w:r>
          </w:p>
        </w:tc>
        <w:tc>
          <w:tcPr>
            <w:tcW w:w="7595" w:type="dxa"/>
            <w:tcBorders>
              <w:top w:val="single" w:color="000000" w:sz="6" w:space="0"/>
              <w:left w:val="single" w:color="000000" w:sz="6" w:space="0"/>
              <w:bottom w:val="single" w:color="000000" w:sz="6" w:space="0"/>
              <w:right w:val="single" w:color="000000" w:sz="4" w:space="0"/>
            </w:tcBorders>
            <w:vAlign w:val="center"/>
          </w:tcPr>
          <w:p>
            <w:pPr>
              <w:spacing w:line="440" w:lineRule="exact"/>
              <w:jc w:val="left"/>
              <w:rPr>
                <w:rStyle w:val="28"/>
                <w:rFonts w:ascii="宋体" w:hAnsi="宋体"/>
                <w:color w:val="000000" w:themeColor="text1"/>
                <w:spacing w:val="-2"/>
                <w:highlight w:val="none"/>
              </w:rPr>
            </w:pPr>
            <w:r>
              <w:rPr>
                <w:rStyle w:val="28"/>
                <w:rFonts w:hint="eastAsia" w:ascii="宋体" w:hAnsi="宋体"/>
                <w:color w:val="000000" w:themeColor="text1"/>
                <w:spacing w:val="-2"/>
                <w:highlight w:val="none"/>
              </w:rPr>
              <w:t>投标保证金电子回单；</w:t>
            </w:r>
          </w:p>
        </w:tc>
        <w:tc>
          <w:tcPr>
            <w:tcW w:w="468" w:type="dxa"/>
            <w:tcBorders>
              <w:top w:val="single" w:color="000000" w:sz="6" w:space="0"/>
              <w:left w:val="single" w:color="000000" w:sz="4" w:space="0"/>
              <w:bottom w:val="single" w:color="000000" w:sz="6" w:space="0"/>
              <w:right w:val="single" w:color="000000" w:sz="4"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44" w:type="dxa"/>
            <w:tcBorders>
              <w:top w:val="single" w:color="000000" w:sz="6" w:space="0"/>
              <w:left w:val="single" w:color="000000" w:sz="4" w:space="0"/>
              <w:bottom w:val="single" w:color="000000" w:sz="6" w:space="0"/>
              <w:right w:val="single" w:color="000000" w:sz="6" w:space="0"/>
            </w:tcBorders>
            <w:vAlign w:val="center"/>
          </w:tcPr>
          <w:p>
            <w:pPr>
              <w:spacing w:line="440" w:lineRule="exact"/>
              <w:ind w:firstLine="424" w:firstLineChars="180"/>
              <w:rPr>
                <w:rStyle w:val="28"/>
                <w:rFonts w:ascii="宋体" w:hAnsi="宋体"/>
                <w:color w:val="000000" w:themeColor="text1"/>
                <w:spacing w:val="-2"/>
                <w:highlight w:val="none"/>
              </w:rPr>
            </w:pPr>
          </w:p>
        </w:tc>
        <w:tc>
          <w:tcPr>
            <w:tcW w:w="411" w:type="dxa"/>
            <w:tcBorders>
              <w:top w:val="single" w:color="000000" w:sz="6" w:space="0"/>
              <w:left w:val="single" w:color="000000" w:sz="6" w:space="0"/>
              <w:bottom w:val="single" w:color="000000" w:sz="6" w:space="0"/>
              <w:right w:val="single" w:color="000000" w:sz="4" w:space="0"/>
            </w:tcBorders>
          </w:tcPr>
          <w:p>
            <w:pPr>
              <w:spacing w:line="440" w:lineRule="exact"/>
              <w:ind w:firstLine="424" w:firstLineChars="180"/>
              <w:rPr>
                <w:rStyle w:val="28"/>
                <w:rFonts w:ascii="宋体" w:hAnsi="宋体"/>
                <w:color w:val="000000" w:themeColor="text1"/>
                <w:spacing w:val="-2"/>
                <w:highlight w:val="none"/>
              </w:rPr>
            </w:pPr>
          </w:p>
        </w:tc>
        <w:tc>
          <w:tcPr>
            <w:tcW w:w="457" w:type="dxa"/>
            <w:tcBorders>
              <w:top w:val="single" w:color="000000" w:sz="6" w:space="0"/>
              <w:left w:val="single" w:color="000000" w:sz="4" w:space="0"/>
              <w:bottom w:val="single" w:color="000000" w:sz="6" w:space="0"/>
              <w:right w:val="single" w:color="000000" w:sz="12" w:space="0"/>
            </w:tcBorders>
          </w:tcPr>
          <w:p>
            <w:pPr>
              <w:rPr>
                <w:rStyle w:val="28"/>
                <w:rFonts w:ascii="宋体" w:hAnsi="宋体"/>
                <w:color w:val="000000" w:themeColor="text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0" w:hRule="atLeast"/>
          <w:jc w:val="center"/>
        </w:trPr>
        <w:tc>
          <w:tcPr>
            <w:tcW w:w="8074" w:type="dxa"/>
            <w:gridSpan w:val="2"/>
            <w:tcBorders>
              <w:top w:val="single" w:color="000000" w:sz="6" w:space="0"/>
              <w:left w:val="single" w:color="000000" w:sz="12" w:space="0"/>
              <w:bottom w:val="single" w:color="000000" w:sz="12" w:space="0"/>
              <w:right w:val="single" w:color="000000" w:sz="4" w:space="0"/>
            </w:tcBorders>
          </w:tcPr>
          <w:p>
            <w:pPr>
              <w:spacing w:line="440" w:lineRule="exact"/>
              <w:ind w:firstLine="424" w:firstLineChars="180"/>
              <w:rPr>
                <w:rStyle w:val="28"/>
                <w:rFonts w:ascii="宋体" w:hAnsi="宋体"/>
                <w:color w:val="000000" w:themeColor="text1"/>
                <w:spacing w:val="-2"/>
                <w:highlight w:val="none"/>
              </w:rPr>
            </w:pPr>
            <w:r>
              <w:rPr>
                <w:rStyle w:val="28"/>
                <w:rFonts w:ascii="宋体" w:hAnsi="宋体"/>
                <w:color w:val="000000" w:themeColor="text1"/>
                <w:spacing w:val="-2"/>
                <w:highlight w:val="none"/>
              </w:rPr>
              <w:t>结论：是否通过评审</w:t>
            </w:r>
          </w:p>
        </w:tc>
        <w:tc>
          <w:tcPr>
            <w:tcW w:w="468" w:type="dxa"/>
            <w:tcBorders>
              <w:top w:val="single" w:color="000000" w:sz="6" w:space="0"/>
              <w:left w:val="single" w:color="000000" w:sz="4" w:space="0"/>
              <w:bottom w:val="single" w:color="000000" w:sz="12" w:space="0"/>
              <w:right w:val="single" w:color="000000" w:sz="4" w:space="0"/>
            </w:tcBorders>
          </w:tcPr>
          <w:p>
            <w:pPr>
              <w:spacing w:line="440" w:lineRule="exact"/>
              <w:ind w:firstLine="424" w:firstLineChars="180"/>
              <w:rPr>
                <w:rStyle w:val="28"/>
                <w:rFonts w:ascii="宋体" w:hAnsi="宋体"/>
                <w:color w:val="000000" w:themeColor="text1"/>
                <w:spacing w:val="-2"/>
                <w:highlight w:val="none"/>
              </w:rPr>
            </w:pPr>
          </w:p>
        </w:tc>
        <w:tc>
          <w:tcPr>
            <w:tcW w:w="444" w:type="dxa"/>
            <w:tcBorders>
              <w:top w:val="single" w:color="000000" w:sz="6" w:space="0"/>
              <w:left w:val="single" w:color="000000" w:sz="4" w:space="0"/>
              <w:bottom w:val="single" w:color="000000" w:sz="12" w:space="0"/>
              <w:right w:val="single" w:color="000000" w:sz="6" w:space="0"/>
            </w:tcBorders>
          </w:tcPr>
          <w:p>
            <w:pPr>
              <w:spacing w:line="440" w:lineRule="exact"/>
              <w:ind w:firstLine="424" w:firstLineChars="180"/>
              <w:rPr>
                <w:rStyle w:val="28"/>
                <w:rFonts w:ascii="宋体" w:hAnsi="宋体"/>
                <w:color w:val="000000" w:themeColor="text1"/>
                <w:spacing w:val="-2"/>
                <w:highlight w:val="none"/>
              </w:rPr>
            </w:pPr>
          </w:p>
        </w:tc>
        <w:tc>
          <w:tcPr>
            <w:tcW w:w="411" w:type="dxa"/>
            <w:tcBorders>
              <w:top w:val="single" w:color="000000" w:sz="6" w:space="0"/>
              <w:left w:val="single" w:color="000000" w:sz="6" w:space="0"/>
              <w:bottom w:val="single" w:color="000000" w:sz="12" w:space="0"/>
              <w:right w:val="single" w:color="000000" w:sz="6" w:space="0"/>
            </w:tcBorders>
          </w:tcPr>
          <w:p>
            <w:pPr>
              <w:spacing w:line="440" w:lineRule="exact"/>
              <w:ind w:firstLine="424" w:firstLineChars="180"/>
              <w:rPr>
                <w:rStyle w:val="28"/>
                <w:rFonts w:ascii="宋体" w:hAnsi="宋体"/>
                <w:color w:val="000000" w:themeColor="text1"/>
                <w:spacing w:val="-2"/>
                <w:highlight w:val="none"/>
              </w:rPr>
            </w:pPr>
          </w:p>
        </w:tc>
        <w:tc>
          <w:tcPr>
            <w:tcW w:w="457" w:type="dxa"/>
            <w:tcBorders>
              <w:top w:val="single" w:color="000000" w:sz="6" w:space="0"/>
              <w:left w:val="single" w:color="000000" w:sz="6" w:space="0"/>
              <w:bottom w:val="single" w:color="000000" w:sz="12" w:space="0"/>
              <w:right w:val="single" w:color="000000" w:sz="12" w:space="0"/>
            </w:tcBorders>
          </w:tcPr>
          <w:p>
            <w:pPr>
              <w:rPr>
                <w:rStyle w:val="28"/>
                <w:rFonts w:ascii="宋体" w:hAnsi="宋体"/>
                <w:color w:val="000000" w:themeColor="text1"/>
                <w:highlight w:val="none"/>
              </w:rPr>
            </w:pPr>
          </w:p>
        </w:tc>
      </w:tr>
    </w:tbl>
    <w:p>
      <w:pPr>
        <w:widowControl/>
        <w:jc w:val="left"/>
        <w:textAlignment w:val="center"/>
        <w:rPr>
          <w:rFonts w:ascii="宋体" w:hAnsi="宋体" w:cs="宋体"/>
          <w:color w:val="000000" w:themeColor="text1"/>
          <w:highlight w:val="none"/>
        </w:rPr>
      </w:pPr>
      <w:r>
        <w:rPr>
          <w:rFonts w:hint="eastAsia" w:ascii="宋体" w:hAnsi="宋体" w:cs="宋体"/>
          <w:b/>
          <w:bCs/>
          <w:color w:val="000000" w:themeColor="text1"/>
          <w:kern w:val="0"/>
          <w:highlight w:val="none"/>
        </w:rPr>
        <w:t>注：投标人有一项未通过不得参与下阶段评审，视为废标。</w:t>
      </w:r>
    </w:p>
    <w:p>
      <w:pPr>
        <w:pStyle w:val="18"/>
        <w:spacing w:before="120" w:line="360" w:lineRule="auto"/>
        <w:ind w:firstLine="405"/>
        <w:rPr>
          <w:rFonts w:ascii="宋体" w:hAnsi="宋体"/>
          <w:color w:val="000000" w:themeColor="text1"/>
          <w:sz w:val="24"/>
          <w:szCs w:val="24"/>
          <w:highlight w:val="none"/>
        </w:rPr>
      </w:pPr>
      <w:r>
        <w:rPr>
          <w:rFonts w:hint="eastAsia" w:ascii="宋体" w:hAnsi="宋体"/>
          <w:b/>
          <w:bCs/>
          <w:color w:val="000000" w:themeColor="text1"/>
          <w:sz w:val="22"/>
          <w:szCs w:val="22"/>
          <w:highlight w:val="none"/>
        </w:rPr>
        <w:t>说明：以上证件除特殊标注外均须为原件，开标时请随身携带以备查验；未通过资格审查的报价人将拒绝进行下一阶段评审！请投标人特别注意！</w:t>
      </w:r>
      <w:r>
        <w:rPr>
          <w:rFonts w:hint="eastAsia" w:ascii="宋体" w:hAnsi="宋体"/>
          <w:color w:val="000000" w:themeColor="text1"/>
          <w:sz w:val="24"/>
          <w:szCs w:val="24"/>
          <w:highlight w:val="none"/>
        </w:rPr>
        <w:br w:type="page"/>
      </w:r>
    </w:p>
    <w:p>
      <w:pPr>
        <w:pStyle w:val="18"/>
        <w:spacing w:before="120" w:line="360" w:lineRule="auto"/>
        <w:ind w:firstLine="405"/>
        <w:jc w:val="both"/>
        <w:rPr>
          <w:rFonts w:ascii="宋体" w:hAnsi="宋体"/>
          <w:color w:val="000000" w:themeColor="text1"/>
          <w:sz w:val="24"/>
          <w:szCs w:val="24"/>
          <w:highlight w:val="none"/>
        </w:rPr>
      </w:pPr>
      <w:r>
        <w:rPr>
          <w:rFonts w:hint="eastAsia" w:ascii="宋体" w:hAnsi="宋体"/>
          <w:color w:val="000000" w:themeColor="text1"/>
          <w:sz w:val="24"/>
          <w:szCs w:val="24"/>
          <w:highlight w:val="none"/>
        </w:rPr>
        <w:t>附表...2</w:t>
      </w:r>
    </w:p>
    <w:p>
      <w:pPr>
        <w:widowControl/>
        <w:jc w:val="center"/>
        <w:textAlignment w:val="center"/>
        <w:rPr>
          <w:rFonts w:hint="default" w:ascii="宋体" w:hAnsi="宋体" w:eastAsia="宋体" w:cs="宋体"/>
          <w:b/>
          <w:bCs/>
          <w:color w:val="000000" w:themeColor="text1"/>
          <w:kern w:val="0"/>
          <w:sz w:val="32"/>
          <w:szCs w:val="32"/>
          <w:highlight w:val="none"/>
          <w:lang w:val="en-US" w:eastAsia="zh-CN"/>
        </w:rPr>
      </w:pPr>
      <w:r>
        <w:rPr>
          <w:rFonts w:hint="eastAsia" w:ascii="宋体" w:hAnsi="宋体" w:cs="宋体"/>
          <w:b/>
          <w:bCs/>
          <w:color w:val="000000" w:themeColor="text1"/>
          <w:kern w:val="0"/>
          <w:sz w:val="32"/>
          <w:szCs w:val="32"/>
          <w:highlight w:val="none"/>
          <w:lang w:val="en-US" w:eastAsia="zh-CN"/>
        </w:rPr>
        <w:t>符合性审查</w:t>
      </w:r>
    </w:p>
    <w:tbl>
      <w:tblPr>
        <w:tblStyle w:val="21"/>
        <w:tblpPr w:leftFromText="180" w:rightFromText="180" w:vertAnchor="text" w:horzAnchor="page" w:tblpXSpec="center" w:tblpY="16"/>
        <w:tblOverlap w:val="never"/>
        <w:tblW w:w="9399" w:type="dxa"/>
        <w:jc w:val="center"/>
        <w:tblLayout w:type="fixed"/>
        <w:tblCellMar>
          <w:top w:w="15" w:type="dxa"/>
          <w:left w:w="15" w:type="dxa"/>
          <w:bottom w:w="15" w:type="dxa"/>
          <w:right w:w="15" w:type="dxa"/>
        </w:tblCellMar>
      </w:tblPr>
      <w:tblGrid>
        <w:gridCol w:w="714"/>
        <w:gridCol w:w="6016"/>
        <w:gridCol w:w="2669"/>
      </w:tblGrid>
      <w:tr>
        <w:tblPrEx>
          <w:tblCellMar>
            <w:top w:w="15" w:type="dxa"/>
            <w:left w:w="15" w:type="dxa"/>
            <w:bottom w:w="15" w:type="dxa"/>
            <w:right w:w="15" w:type="dxa"/>
          </w:tblCellMar>
        </w:tblPrEx>
        <w:trPr>
          <w:trHeight w:val="1381"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color w:val="000000" w:themeColor="text1"/>
                <w:highlight w:val="none"/>
              </w:rPr>
            </w:pPr>
            <w:r>
              <w:rPr>
                <w:rFonts w:hint="eastAsia"/>
                <w:color w:val="000000" w:themeColor="text1"/>
                <w:highlight w:val="none"/>
              </w:rPr>
              <w:t>序号</w:t>
            </w:r>
          </w:p>
        </w:tc>
        <w:tc>
          <w:tcPr>
            <w:tcW w:w="6016"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color w:val="000000" w:themeColor="text1"/>
                <w:highlight w:val="none"/>
              </w:rPr>
            </w:pPr>
            <w:r>
              <w:rPr>
                <w:rFonts w:hint="eastAsia"/>
                <w:color w:val="000000" w:themeColor="text1"/>
                <w:highlight w:val="none"/>
              </w:rPr>
              <w:t>评审内容</w:t>
            </w:r>
          </w:p>
        </w:tc>
        <w:tc>
          <w:tcPr>
            <w:tcW w:w="2669"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r>
              <w:rPr>
                <w:rFonts w:hint="eastAsia"/>
                <w:color w:val="000000" w:themeColor="text1"/>
                <w:highlight w:val="none"/>
              </w:rPr>
              <w:t>是否通过评审（注：通过的打“√”，未通过的打“×”）</w:t>
            </w:r>
          </w:p>
        </w:tc>
      </w:tr>
      <w:tr>
        <w:tblPrEx>
          <w:tblCellMar>
            <w:top w:w="15" w:type="dxa"/>
            <w:left w:w="15" w:type="dxa"/>
            <w:bottom w:w="15" w:type="dxa"/>
            <w:right w:w="15" w:type="dxa"/>
          </w:tblCellMar>
        </w:tblPrEx>
        <w:trPr>
          <w:trHeight w:val="910"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color w:val="000000" w:themeColor="text1"/>
                <w:highlight w:val="none"/>
              </w:rPr>
            </w:pPr>
            <w:r>
              <w:rPr>
                <w:rFonts w:hint="eastAsia"/>
                <w:color w:val="000000" w:themeColor="text1"/>
                <w:highlight w:val="none"/>
              </w:rPr>
              <w:t>1</w:t>
            </w:r>
          </w:p>
        </w:tc>
        <w:tc>
          <w:tcPr>
            <w:tcW w:w="6016"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r>
              <w:rPr>
                <w:rFonts w:hint="eastAsia" w:ascii="宋体" w:hAnsi="宋体" w:cs="宋体"/>
                <w:color w:val="000000" w:themeColor="text1"/>
                <w:kern w:val="0"/>
                <w:highlight w:val="none"/>
              </w:rPr>
              <w:t>投标文件是否有投标人法定代表人（章）或其授权代表签字和加盖投标单位公章的；</w:t>
            </w:r>
          </w:p>
        </w:tc>
        <w:tc>
          <w:tcPr>
            <w:tcW w:w="2669"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p>
        </w:tc>
      </w:tr>
      <w:tr>
        <w:tblPrEx>
          <w:tblCellMar>
            <w:top w:w="15" w:type="dxa"/>
            <w:left w:w="15" w:type="dxa"/>
            <w:bottom w:w="15" w:type="dxa"/>
            <w:right w:w="15"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color w:val="000000" w:themeColor="text1"/>
                <w:highlight w:val="none"/>
              </w:rPr>
            </w:pPr>
            <w:r>
              <w:rPr>
                <w:rFonts w:hint="eastAsia"/>
                <w:color w:val="000000" w:themeColor="text1"/>
                <w:highlight w:val="none"/>
              </w:rPr>
              <w:t>2</w:t>
            </w:r>
          </w:p>
        </w:tc>
        <w:tc>
          <w:tcPr>
            <w:tcW w:w="6016"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r>
              <w:rPr>
                <w:rFonts w:hint="eastAsia"/>
                <w:color w:val="000000" w:themeColor="text1"/>
                <w:highlight w:val="none"/>
              </w:rPr>
              <w:t>投标文件是否不齐全或者内容虚假的；</w:t>
            </w:r>
          </w:p>
        </w:tc>
        <w:tc>
          <w:tcPr>
            <w:tcW w:w="2669"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p>
        </w:tc>
      </w:tr>
      <w:tr>
        <w:tblPrEx>
          <w:tblCellMar>
            <w:top w:w="15" w:type="dxa"/>
            <w:left w:w="15" w:type="dxa"/>
            <w:bottom w:w="15" w:type="dxa"/>
            <w:right w:w="15" w:type="dxa"/>
          </w:tblCellMar>
        </w:tblPrEx>
        <w:trPr>
          <w:trHeight w:val="772"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color w:val="000000" w:themeColor="text1"/>
                <w:highlight w:val="none"/>
              </w:rPr>
            </w:pPr>
            <w:r>
              <w:rPr>
                <w:rFonts w:hint="eastAsia"/>
                <w:color w:val="000000" w:themeColor="text1"/>
                <w:highlight w:val="none"/>
              </w:rPr>
              <w:t>3</w:t>
            </w:r>
          </w:p>
        </w:tc>
        <w:tc>
          <w:tcPr>
            <w:tcW w:w="6016"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r>
              <w:rPr>
                <w:rFonts w:hint="eastAsia" w:ascii="宋体" w:hAnsi="宋体" w:cs="宋体"/>
                <w:color w:val="000000" w:themeColor="text1"/>
                <w:kern w:val="0"/>
                <w:highlight w:val="none"/>
              </w:rPr>
              <w:t>投标文件记载的招标项目供货期是否超过招标文件规定的供货期；</w:t>
            </w:r>
          </w:p>
        </w:tc>
        <w:tc>
          <w:tcPr>
            <w:tcW w:w="2669"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p>
        </w:tc>
      </w:tr>
      <w:tr>
        <w:tblPrEx>
          <w:tblCellMar>
            <w:top w:w="15" w:type="dxa"/>
            <w:left w:w="15" w:type="dxa"/>
            <w:bottom w:w="15" w:type="dxa"/>
            <w:right w:w="15" w:type="dxa"/>
          </w:tblCellMar>
        </w:tblPrEx>
        <w:trPr>
          <w:trHeight w:val="55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color w:val="000000" w:themeColor="text1"/>
                <w:highlight w:val="none"/>
              </w:rPr>
            </w:pPr>
            <w:r>
              <w:rPr>
                <w:rFonts w:hint="eastAsia"/>
                <w:color w:val="000000" w:themeColor="text1"/>
                <w:highlight w:val="none"/>
              </w:rPr>
              <w:t>4</w:t>
            </w:r>
          </w:p>
        </w:tc>
        <w:tc>
          <w:tcPr>
            <w:tcW w:w="6016"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r>
              <w:rPr>
                <w:rFonts w:hint="eastAsia"/>
                <w:color w:val="000000" w:themeColor="text1"/>
                <w:highlight w:val="none"/>
              </w:rPr>
              <w:t>投标产品质保期是否满足招标文件要求的；</w:t>
            </w:r>
          </w:p>
        </w:tc>
        <w:tc>
          <w:tcPr>
            <w:tcW w:w="2669"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p>
        </w:tc>
      </w:tr>
      <w:tr>
        <w:tblPrEx>
          <w:tblCellMar>
            <w:top w:w="15" w:type="dxa"/>
            <w:left w:w="15" w:type="dxa"/>
            <w:bottom w:w="15" w:type="dxa"/>
            <w:right w:w="15" w:type="dxa"/>
          </w:tblCellMar>
        </w:tblPrEx>
        <w:trPr>
          <w:trHeight w:val="633"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color w:val="000000" w:themeColor="text1"/>
                <w:highlight w:val="none"/>
              </w:rPr>
            </w:pPr>
            <w:r>
              <w:rPr>
                <w:rFonts w:hint="eastAsia"/>
                <w:color w:val="000000" w:themeColor="text1"/>
                <w:highlight w:val="none"/>
              </w:rPr>
              <w:t>5</w:t>
            </w:r>
          </w:p>
        </w:tc>
        <w:tc>
          <w:tcPr>
            <w:tcW w:w="6016"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r>
              <w:rPr>
                <w:rFonts w:hint="eastAsia"/>
                <w:color w:val="000000" w:themeColor="text1"/>
                <w:highlight w:val="none"/>
              </w:rPr>
              <w:t>投标有效期是否满足招标文件要求的；</w:t>
            </w:r>
          </w:p>
        </w:tc>
        <w:tc>
          <w:tcPr>
            <w:tcW w:w="2669"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p>
        </w:tc>
      </w:tr>
      <w:tr>
        <w:tblPrEx>
          <w:tblCellMar>
            <w:top w:w="15" w:type="dxa"/>
            <w:left w:w="15" w:type="dxa"/>
            <w:bottom w:w="15" w:type="dxa"/>
            <w:right w:w="15" w:type="dxa"/>
          </w:tblCellMar>
        </w:tblPrEx>
        <w:trPr>
          <w:trHeight w:val="772"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color w:val="000000" w:themeColor="text1"/>
                <w:highlight w:val="none"/>
              </w:rPr>
            </w:pPr>
            <w:r>
              <w:rPr>
                <w:rFonts w:hint="eastAsia"/>
                <w:color w:val="000000" w:themeColor="text1"/>
                <w:highlight w:val="none"/>
              </w:rPr>
              <w:t>6</w:t>
            </w:r>
          </w:p>
        </w:tc>
        <w:tc>
          <w:tcPr>
            <w:tcW w:w="6016"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r>
              <w:rPr>
                <w:rFonts w:hint="eastAsia" w:ascii="宋体" w:hAnsi="宋体" w:cs="宋体"/>
                <w:color w:val="000000" w:themeColor="text1"/>
                <w:kern w:val="0"/>
                <w:highlight w:val="none"/>
              </w:rPr>
              <w:t>投标报价没有高于采购预算价；（采购预算资金额:1950000元）；</w:t>
            </w:r>
          </w:p>
        </w:tc>
        <w:tc>
          <w:tcPr>
            <w:tcW w:w="2669"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p>
        </w:tc>
      </w:tr>
      <w:tr>
        <w:tblPrEx>
          <w:tblCellMar>
            <w:top w:w="15" w:type="dxa"/>
            <w:left w:w="15" w:type="dxa"/>
            <w:bottom w:w="15" w:type="dxa"/>
            <w:right w:w="15" w:type="dxa"/>
          </w:tblCellMar>
        </w:tblPrEx>
        <w:trPr>
          <w:trHeight w:val="86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jc w:val="center"/>
              <w:rPr>
                <w:color w:val="000000" w:themeColor="text1"/>
                <w:highlight w:val="none"/>
              </w:rPr>
            </w:pPr>
            <w:r>
              <w:rPr>
                <w:rFonts w:hint="eastAsia"/>
                <w:color w:val="000000" w:themeColor="text1"/>
                <w:highlight w:val="none"/>
              </w:rPr>
              <w:t>7</w:t>
            </w:r>
          </w:p>
        </w:tc>
        <w:tc>
          <w:tcPr>
            <w:tcW w:w="6016"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r>
              <w:rPr>
                <w:rFonts w:hint="eastAsia" w:ascii="宋体" w:hAnsi="宋体" w:cs="宋体"/>
                <w:color w:val="000000" w:themeColor="text1"/>
                <w:kern w:val="0"/>
                <w:highlight w:val="none"/>
              </w:rPr>
              <w:t>投标人没有递交两份或两份以上内容不同的投标书，已声明哪一份有效的；</w:t>
            </w:r>
          </w:p>
        </w:tc>
        <w:tc>
          <w:tcPr>
            <w:tcW w:w="2669"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p>
        </w:tc>
      </w:tr>
      <w:tr>
        <w:tblPrEx>
          <w:tblCellMar>
            <w:top w:w="15" w:type="dxa"/>
            <w:left w:w="15" w:type="dxa"/>
            <w:bottom w:w="15" w:type="dxa"/>
            <w:right w:w="15" w:type="dxa"/>
          </w:tblCellMar>
        </w:tblPrEx>
        <w:trPr>
          <w:trHeight w:val="516"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leftChars="0" w:right="62" w:rightChars="0" w:hanging="120" w:hangingChars="50"/>
              <w:jc w:val="center"/>
              <w:rPr>
                <w:rFonts w:hint="eastAsia" w:ascii="Times New Roman" w:hAnsi="Times New Roman" w:eastAsia="宋体" w:cs="Times New Roman"/>
                <w:color w:val="000000" w:themeColor="text1"/>
                <w:kern w:val="2"/>
                <w:sz w:val="24"/>
                <w:szCs w:val="24"/>
                <w:highlight w:val="none"/>
                <w:lang w:val="en-US" w:eastAsia="zh-CN" w:bidi="ar-SA"/>
              </w:rPr>
            </w:pPr>
            <w:r>
              <w:rPr>
                <w:rFonts w:hint="eastAsia"/>
                <w:color w:val="000000" w:themeColor="text1"/>
                <w:highlight w:val="none"/>
              </w:rPr>
              <w:t>8</w:t>
            </w:r>
          </w:p>
        </w:tc>
        <w:tc>
          <w:tcPr>
            <w:tcW w:w="6016"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leftChars="0" w:right="62" w:rightChars="0" w:hanging="120" w:hangingChars="50"/>
              <w:rPr>
                <w:rFonts w:hint="eastAsia" w:ascii="宋体" w:hAnsi="宋体" w:eastAsia="宋体" w:cs="宋体"/>
                <w:color w:val="000000" w:themeColor="text1"/>
                <w:kern w:val="0"/>
                <w:sz w:val="24"/>
                <w:szCs w:val="24"/>
                <w:highlight w:val="none"/>
                <w:lang w:val="en-US" w:eastAsia="zh-CN" w:bidi="ar-SA"/>
              </w:rPr>
            </w:pPr>
            <w:r>
              <w:rPr>
                <w:rFonts w:hint="eastAsia" w:ascii="宋体" w:hAnsi="宋体" w:cs="宋体"/>
                <w:color w:val="000000" w:themeColor="text1"/>
                <w:kern w:val="0"/>
                <w:highlight w:val="none"/>
              </w:rPr>
              <w:t>商务条款是否有偏离情况的；</w:t>
            </w:r>
          </w:p>
        </w:tc>
        <w:tc>
          <w:tcPr>
            <w:tcW w:w="2669"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p>
        </w:tc>
      </w:tr>
      <w:tr>
        <w:tblPrEx>
          <w:tblCellMar>
            <w:top w:w="15" w:type="dxa"/>
            <w:left w:w="15" w:type="dxa"/>
            <w:bottom w:w="15" w:type="dxa"/>
            <w:right w:w="15" w:type="dxa"/>
          </w:tblCellMar>
        </w:tblPrEx>
        <w:trPr>
          <w:trHeight w:val="589"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leftChars="0" w:right="62" w:rightChars="0" w:hanging="120" w:hangingChars="50"/>
              <w:jc w:val="center"/>
              <w:rPr>
                <w:rFonts w:ascii="Times New Roman" w:hAnsi="Times New Roman" w:eastAsia="宋体" w:cs="Times New Roman"/>
                <w:color w:val="000000" w:themeColor="text1"/>
                <w:kern w:val="2"/>
                <w:sz w:val="24"/>
                <w:szCs w:val="24"/>
                <w:highlight w:val="none"/>
                <w:lang w:val="en-US" w:eastAsia="zh-CN" w:bidi="ar-SA"/>
              </w:rPr>
            </w:pPr>
            <w:r>
              <w:rPr>
                <w:rFonts w:hint="eastAsia"/>
                <w:color w:val="000000" w:themeColor="text1"/>
                <w:highlight w:val="none"/>
              </w:rPr>
              <w:t>9</w:t>
            </w:r>
          </w:p>
        </w:tc>
        <w:tc>
          <w:tcPr>
            <w:tcW w:w="6016"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leftChars="0" w:right="62" w:rightChars="0" w:hanging="120" w:hangingChars="50"/>
              <w:rPr>
                <w:rFonts w:ascii="宋体" w:hAnsi="宋体" w:eastAsia="宋体" w:cs="宋体"/>
                <w:color w:val="000000" w:themeColor="text1"/>
                <w:kern w:val="0"/>
                <w:sz w:val="24"/>
                <w:szCs w:val="24"/>
                <w:highlight w:val="none"/>
                <w:lang w:val="en-US" w:eastAsia="zh-CN" w:bidi="ar-SA"/>
              </w:rPr>
            </w:pPr>
            <w:r>
              <w:rPr>
                <w:rFonts w:hint="eastAsia" w:ascii="宋体" w:hAnsi="宋体" w:cs="宋体"/>
                <w:color w:val="000000" w:themeColor="text1"/>
                <w:kern w:val="0"/>
                <w:highlight w:val="none"/>
              </w:rPr>
              <w:t>投标文件是否附有招标人不能接受条件的；</w:t>
            </w:r>
          </w:p>
        </w:tc>
        <w:tc>
          <w:tcPr>
            <w:tcW w:w="2669"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p>
        </w:tc>
      </w:tr>
      <w:tr>
        <w:tblPrEx>
          <w:tblCellMar>
            <w:top w:w="15" w:type="dxa"/>
            <w:left w:w="15" w:type="dxa"/>
            <w:bottom w:w="15" w:type="dxa"/>
            <w:right w:w="15" w:type="dxa"/>
          </w:tblCellMar>
        </w:tblPrEx>
        <w:trPr>
          <w:trHeight w:val="589"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leftChars="0" w:right="62" w:rightChars="0" w:hanging="120" w:hangingChars="50"/>
              <w:jc w:val="center"/>
              <w:rPr>
                <w:rFonts w:ascii="Times New Roman" w:hAnsi="Times New Roman" w:eastAsia="宋体" w:cs="Times New Roman"/>
                <w:color w:val="000000" w:themeColor="text1"/>
                <w:kern w:val="2"/>
                <w:sz w:val="24"/>
                <w:szCs w:val="24"/>
                <w:highlight w:val="none"/>
                <w:lang w:val="en-US" w:eastAsia="zh-CN" w:bidi="ar-SA"/>
              </w:rPr>
            </w:pPr>
            <w:r>
              <w:rPr>
                <w:rFonts w:hint="eastAsia"/>
                <w:color w:val="000000" w:themeColor="text1"/>
                <w:highlight w:val="none"/>
              </w:rPr>
              <w:t>10</w:t>
            </w:r>
          </w:p>
        </w:tc>
        <w:tc>
          <w:tcPr>
            <w:tcW w:w="6016"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leftChars="0" w:right="62" w:rightChars="0" w:hanging="120" w:hangingChars="50"/>
              <w:rPr>
                <w:rFonts w:ascii="宋体" w:hAnsi="宋体" w:eastAsia="宋体" w:cs="宋体"/>
                <w:color w:val="000000" w:themeColor="text1"/>
                <w:kern w:val="0"/>
                <w:sz w:val="24"/>
                <w:szCs w:val="24"/>
                <w:highlight w:val="none"/>
                <w:lang w:val="en-US" w:eastAsia="zh-CN" w:bidi="ar-SA"/>
              </w:rPr>
            </w:pPr>
            <w:r>
              <w:rPr>
                <w:rFonts w:hint="eastAsia" w:ascii="宋体" w:hAnsi="宋体" w:cs="宋体"/>
                <w:color w:val="000000" w:themeColor="text1"/>
                <w:kern w:val="0"/>
                <w:highlight w:val="none"/>
              </w:rPr>
              <w:t>是否满足招标文件实质性要求的其他情形；</w:t>
            </w:r>
          </w:p>
        </w:tc>
        <w:tc>
          <w:tcPr>
            <w:tcW w:w="2669"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p>
        </w:tc>
      </w:tr>
      <w:tr>
        <w:tblPrEx>
          <w:tblCellMar>
            <w:top w:w="15" w:type="dxa"/>
            <w:left w:w="15" w:type="dxa"/>
            <w:bottom w:w="15" w:type="dxa"/>
            <w:right w:w="15" w:type="dxa"/>
          </w:tblCellMar>
        </w:tblPrEx>
        <w:trPr>
          <w:trHeight w:val="599"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leftChars="0" w:right="62" w:rightChars="0" w:hanging="120" w:hangingChars="50"/>
              <w:jc w:val="center"/>
              <w:rPr>
                <w:rFonts w:ascii="Times New Roman" w:hAnsi="Times New Roman" w:eastAsia="宋体" w:cs="Times New Roman"/>
                <w:color w:val="000000" w:themeColor="text1"/>
                <w:kern w:val="2"/>
                <w:sz w:val="24"/>
                <w:szCs w:val="24"/>
                <w:highlight w:val="none"/>
                <w:lang w:val="en-US" w:eastAsia="zh-CN" w:bidi="ar-SA"/>
              </w:rPr>
            </w:pPr>
            <w:r>
              <w:rPr>
                <w:rFonts w:hint="eastAsia"/>
                <w:color w:val="000000" w:themeColor="text1"/>
                <w:highlight w:val="none"/>
              </w:rPr>
              <w:t>11</w:t>
            </w:r>
          </w:p>
        </w:tc>
        <w:tc>
          <w:tcPr>
            <w:tcW w:w="6016"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leftChars="0" w:right="62" w:rightChars="0" w:hanging="120" w:hangingChars="50"/>
              <w:rPr>
                <w:rFonts w:ascii="宋体" w:hAnsi="宋体" w:eastAsia="宋体" w:cs="宋体"/>
                <w:color w:val="000000" w:themeColor="text1"/>
                <w:kern w:val="0"/>
                <w:sz w:val="24"/>
                <w:szCs w:val="24"/>
                <w:highlight w:val="none"/>
                <w:lang w:val="en-US" w:eastAsia="zh-CN" w:bidi="ar-SA"/>
              </w:rPr>
            </w:pPr>
            <w:r>
              <w:rPr>
                <w:rFonts w:hint="eastAsia" w:ascii="宋体" w:hAnsi="宋体" w:cs="宋体"/>
                <w:color w:val="000000" w:themeColor="text1"/>
                <w:kern w:val="0"/>
                <w:highlight w:val="none"/>
              </w:rPr>
              <w:t>投标保证金的缴纳主体与投标人是否一致；</w:t>
            </w:r>
          </w:p>
        </w:tc>
        <w:tc>
          <w:tcPr>
            <w:tcW w:w="2669" w:type="dxa"/>
            <w:tcBorders>
              <w:top w:val="single" w:color="auto" w:sz="4" w:space="0"/>
              <w:left w:val="single" w:color="auto" w:sz="4" w:space="0"/>
              <w:bottom w:val="single" w:color="auto" w:sz="4" w:space="0"/>
              <w:right w:val="single" w:color="auto" w:sz="4" w:space="0"/>
            </w:tcBorders>
            <w:vAlign w:val="center"/>
          </w:tcPr>
          <w:p>
            <w:pPr>
              <w:autoSpaceDE w:val="0"/>
              <w:autoSpaceDN w:val="0"/>
              <w:ind w:left="120" w:right="62" w:hanging="120" w:hangingChars="50"/>
              <w:rPr>
                <w:color w:val="000000" w:themeColor="text1"/>
                <w:highlight w:val="none"/>
              </w:rPr>
            </w:pPr>
          </w:p>
        </w:tc>
      </w:tr>
    </w:tbl>
    <w:p>
      <w:pPr>
        <w:widowControl/>
        <w:jc w:val="left"/>
        <w:textAlignment w:val="center"/>
        <w:rPr>
          <w:rFonts w:ascii="宋体" w:hAnsi="宋体" w:cs="宋体"/>
          <w:b/>
          <w:bCs/>
          <w:color w:val="000000" w:themeColor="text1"/>
          <w:kern w:val="0"/>
          <w:highlight w:val="none"/>
        </w:rPr>
      </w:pPr>
    </w:p>
    <w:p>
      <w:pPr>
        <w:widowControl/>
        <w:jc w:val="left"/>
        <w:textAlignment w:val="center"/>
        <w:rPr>
          <w:color w:val="000000" w:themeColor="text1"/>
          <w:highlight w:val="none"/>
        </w:rPr>
      </w:pPr>
      <w:r>
        <w:rPr>
          <w:rFonts w:hint="eastAsia" w:ascii="宋体" w:hAnsi="宋体" w:cs="宋体"/>
          <w:b/>
          <w:bCs/>
          <w:color w:val="000000" w:themeColor="text1"/>
          <w:kern w:val="0"/>
          <w:highlight w:val="none"/>
        </w:rPr>
        <w:t xml:space="preserve"> 注：投标人有一项未通过不得参与下阶段评审，视为废标。</w:t>
      </w:r>
    </w:p>
    <w:sectPr>
      <w:headerReference r:id="rId7" w:type="default"/>
      <w:footerReference r:id="rId8" w:type="default"/>
      <w:type w:val="continuous"/>
      <w:pgSz w:w="11907" w:h="16840"/>
      <w:pgMar w:top="1021" w:right="1287" w:bottom="1021" w:left="124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125" o:spid="_x0000_s205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27</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Style w:val="28"/>
      </w:rPr>
    </w:pPr>
    <w:r>
      <w:rPr>
        <w:sz w:val="18"/>
      </w:rPr>
      <w:pict>
        <v:shape id="_x0000_s2058" o:spid="_x0000_s2058"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28</w:t>
                </w:r>
                <w:r>
                  <w:fldChar w:fldCharType="end"/>
                </w:r>
              </w:p>
            </w:txbxContent>
          </v:textbox>
        </v:shape>
      </w:pict>
    </w:r>
    <w:r>
      <w:rPr>
        <w:rStyle w:val="28"/>
      </w:rPr>
      <w:pict>
        <v:shape id="_x0000_s2056" o:spid="_x0000_s205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aT2QNIAAAAFAQAADwAAAAAAAAABACAAAAAiAAAAZHJzL2Rvd25yZXYueG1sUEsBAhQAFAAAAAgA&#10;h07iQHUiI4C5AQAAgwMAAA4AAAAAAAAAAQAgAAAAIQEAAGRycy9lMm9Eb2MueG1sUEsFBgAAAAAG&#10;AAYAWQEAAEwFAAAAAA==&#10;">
          <v:path/>
          <v:fill on="f" focussize="0,0"/>
          <v:stroke on="f" joinstyle="miter"/>
          <v:imagedata o:title=""/>
          <o:lock v:ext="edit"/>
          <v:textbox inset="0mm,0mm,0mm,0mm">
            <w:txbxContent>
              <w:p>
                <w:pPr>
                  <w:pStyle w:val="15"/>
                  <w:rPr>
                    <w:rStyle w:val="28"/>
                  </w:rPr>
                </w:pPr>
              </w:p>
              <w:p>
                <w:pPr>
                  <w:rPr>
                    <w:rStyle w:val="28"/>
                  </w:rPr>
                </w:pPr>
              </w:p>
            </w:txbxContent>
          </v:textbox>
        </v:shape>
      </w:pict>
    </w:r>
    <w:r>
      <w:rPr>
        <w:rStyle w:val="28"/>
      </w:rPr>
      <w:pict>
        <v:shape id="_x0000_s2055" o:spid="_x0000_s2055" o:spt="202" type="#_x0000_t202"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aT2QNIAAAAFAQAADwAAAAAAAAABACAAAAAiAAAAZHJzL2Rvd25yZXYueG1sUEsBAhQAFAAAAAgA&#10;h07iQBpH/li5AQAAgwMAAA4AAAAAAAAAAQAgAAAAIQEAAGRycy9lMm9Eb2MueG1sUEsFBgAAAAAG&#10;AAYAWQEAAEwFAAAAAA==&#10;">
          <v:path/>
          <v:fill on="f" focussize="0,0"/>
          <v:stroke on="f" joinstyle="miter"/>
          <v:imagedata o:title=""/>
          <o:lock v:ext="edit"/>
          <v:textbox inset="0mm,0mm,0mm,0mm">
            <w:txbxContent>
              <w:p>
                <w:pPr>
                  <w:pStyle w:val="15"/>
                  <w:jc w:val="center"/>
                  <w:rPr>
                    <w:rStyle w:val="28"/>
                  </w:rPr>
                </w:pPr>
              </w:p>
              <w:p>
                <w:pPr>
                  <w:rPr>
                    <w:rStyle w:val="28"/>
                  </w:rPr>
                </w:pPr>
              </w:p>
            </w:txbxContent>
          </v:textbox>
        </v:shape>
      </w:pict>
    </w:r>
  </w:p>
  <w:p>
    <w:pPr>
      <w:pStyle w:val="15"/>
      <w:jc w:val="center"/>
      <w:rPr>
        <w:rStyle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Style w:val="28"/>
      </w:rPr>
    </w:pPr>
    <w:r>
      <w:rPr>
        <w:sz w:val="18"/>
      </w:rPr>
      <w:pict>
        <v:shape id="_x0000_s2059" o:spid="_x0000_s2059"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36</w:t>
                </w:r>
                <w:r>
                  <w:fldChar w:fldCharType="end"/>
                </w:r>
              </w:p>
            </w:txbxContent>
          </v:textbox>
        </v:shape>
      </w:pict>
    </w:r>
    <w:r>
      <w:rPr>
        <w:rStyle w:val="28"/>
      </w:rPr>
      <w:pict>
        <v:shape id="_x0000_s2054" o:spid="_x0000_s2054"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k9kDSAAAABQEAAA8AAAAAAAAAAQAgAAAAIgAAAGRycy9kb3ducmV2LnhtbFBLAQIU&#10;ABQAAAAIAIdO4kBhWiy7wAEAAI4DAAAOAAAAAAAAAAEAIAAAACEBAABkcnMvZTJvRG9jLnhtbFBL&#10;BQYAAAAABgAGAFkBAABTBQAAAAA=&#10;">
          <v:path/>
          <v:fill on="f" focussize="0,0"/>
          <v:stroke on="f" joinstyle="miter"/>
          <v:imagedata o:title=""/>
          <o:lock v:ext="edit"/>
          <v:textbox inset="0mm,0mm,0mm,0mm">
            <w:txbxContent>
              <w:p>
                <w:pPr>
                  <w:pStyle w:val="15"/>
                  <w:rPr>
                    <w:rStyle w:val="28"/>
                  </w:rPr>
                </w:pPr>
              </w:p>
              <w:p>
                <w:pPr>
                  <w:rPr>
                    <w:rStyle w:val="28"/>
                  </w:rPr>
                </w:pPr>
              </w:p>
            </w:txbxContent>
          </v:textbox>
        </v:shape>
      </w:pict>
    </w:r>
    <w:r>
      <w:rPr>
        <w:rStyle w:val="28"/>
      </w:rPr>
      <w:pict>
        <v:shape id="_x0000_s2053" o:spid="_x0000_s2053" o:spt="202" type="#_x0000_t202"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aT2QNIAAAAFAQAADwAAAAAAAAABACAAAAAiAAAAZHJzL2Rvd25yZXYueG1sUEsBAhQAFAAAAAgA&#10;h07iQIWLNTK5AQAAgwMAAA4AAAAAAAAAAQAgAAAAIQEAAGRycy9lMm9Eb2MueG1sUEsFBgAAAAAG&#10;AAYAWQEAAEwFAAAAAA==&#10;">
          <v:path/>
          <v:fill on="f" focussize="0,0"/>
          <v:stroke on="f" joinstyle="miter"/>
          <v:imagedata o:title=""/>
          <o:lock v:ext="edit"/>
          <v:textbox inset="0mm,0mm,0mm,0mm">
            <w:txbxContent>
              <w:p>
                <w:pPr>
                  <w:pStyle w:val="15"/>
                  <w:rPr>
                    <w:rStyle w:val="28"/>
                  </w:rPr>
                </w:pPr>
              </w:p>
              <w:p>
                <w:pPr>
                  <w:rPr>
                    <w:rStyle w:val="28"/>
                  </w:rPr>
                </w:pPr>
              </w:p>
            </w:txbxContent>
          </v:textbox>
        </v:shape>
      </w:pict>
    </w:r>
    <w:r>
      <w:rPr>
        <w:rStyle w:val="28"/>
      </w:rPr>
      <w:pict>
        <v:shape id="_x0000_s2052" o:spid="_x0000_s2052" o:spt="202" type="#_x0000_t202" style="position:absolute;left:0pt;margin-left:232.85pt;margin-top:0pt;height:11.45pt;width:12.6pt;mso-position-horizontal-relative:margin;z-index:251664384;mso-width-relative:page;mso-height-relative:page;" filled="f" stroked="f" coordsize="21600,21600" o:gfxdata="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gKPAU1gAAAAcBAAAPAAAAAAAAAAEAIAAAACIAAABkcnMvZG93bnJldi54bWxQSwEC&#10;FAAUAAAACACHTuJAdMTF5r0BAACBAwAADgAAAAAAAAABACAAAAAlAQAAZHJzL2Uyb0RvYy54bWxQ&#10;SwUGAAAAAAYABgBZAQAAVAUAAAAA&#10;">
          <v:path/>
          <v:fill on="f" focussize="0,0"/>
          <v:stroke on="f" joinstyle="miter"/>
          <v:imagedata o:title=""/>
          <o:lock v:ext="edit"/>
          <v:textbox inset="0mm,0mm,0mm,0mm">
            <w:txbxContent>
              <w:p>
                <w:pPr>
                  <w:rPr>
                    <w:rStyle w:val="28"/>
                  </w:rPr>
                </w:pPr>
              </w:p>
              <w:p>
                <w:pPr>
                  <w:rPr>
                    <w:rStyle w:val="28"/>
                  </w:rPr>
                </w:pPr>
              </w:p>
            </w:txbxContent>
          </v:textbox>
        </v:shape>
      </w:pict>
    </w:r>
    <w:r>
      <w:rPr>
        <w:rStyle w:val="28"/>
      </w:rPr>
      <w:pict>
        <v:shape id="_x0000_s2051" o:spid="_x0000_s2051" o:spt="202" type="#_x0000_t202" style="position:absolute;left:0pt;flip:x y;margin-left:233.3pt;margin-top:5.4pt;height:6pt;width:6pt;mso-position-horizontal-relative:margin;z-index:251665408;mso-width-relative:page;mso-height-relative:page;" filled="f" stroked="f" coordsize="21600,21600" o:gfxdata="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zJhzf1gAAAAkBAAAPAAAAAAAAAAEAIAAAACIAAABkcnMvZG93bnJldi54&#10;bWxQSwECFAAUAAAACACHTuJAEFyUm8MBAACTAwAADgAAAAAAAAABACAAAAAlAQAAZHJzL2Uyb0Rv&#10;Yy54bWxQSwUGAAAAAAYABgBZAQAAWgUAAAAA&#10;">
          <v:path/>
          <v:fill on="f" focussize="0,0"/>
          <v:stroke on="f" joinstyle="miter"/>
          <v:imagedata o:title=""/>
          <o:lock v:ext="edit"/>
          <v:textbox inset="0mm,0mm,0mm,0mm">
            <w:txbxContent>
              <w:p>
                <w:pPr>
                  <w:pStyle w:val="15"/>
                  <w:rPr>
                    <w:rStyle w:val="28"/>
                  </w:rPr>
                </w:pPr>
              </w:p>
              <w:p>
                <w:pPr>
                  <w:rPr>
                    <w:rStyle w:val="28"/>
                  </w:rPr>
                </w:pPr>
              </w:p>
            </w:txbxContent>
          </v:textbox>
        </v:shape>
      </w:pict>
    </w:r>
    <w:r>
      <w:rPr>
        <w:rStyle w:val="28"/>
      </w:rPr>
      <w:pict>
        <v:shape id="_x0000_s2050" o:spid="_x0000_s2050" o:spt="202" type="#_x0000_t202" style="position:absolute;left:0pt;margin-top:0pt;height:10.35pt;width:9.05pt;mso-position-horizontal:center;mso-position-horizontal-relative:margin;z-index:251659264;mso-width-relative:page;mso-height-relative:page;" filled="f" stroked="f" coordsize="21600,21600" o:gfxdata="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Y/MmNMAAAADAQAADwAAAAAAAAABACAAAAAiAAAAZHJzL2Rvd25yZXYueG1sUEsBAhQA&#10;FAAAAAgAh07iQPa+YuG+AQAAfwMAAA4AAAAAAAAAAQAgAAAAIgEAAGRycy9lMm9Eb2MueG1sUEsF&#10;BgAAAAAGAAYAWQEAAFIFAAAAAA==&#10;">
          <v:path/>
          <v:fill on="f" focussize="0,0"/>
          <v:stroke on="f" joinstyle="miter"/>
          <v:imagedata o:title=""/>
          <o:lock v:ext="edit"/>
          <v:textbox inset="0mm,0mm,0mm,0mm">
            <w:txbxContent>
              <w:p>
                <w:pPr>
                  <w:pStyle w:val="15"/>
                  <w:rPr>
                    <w:rStyle w:val="28"/>
                  </w:rPr>
                </w:pPr>
              </w:p>
              <w:p>
                <w:pPr>
                  <w:rPr>
                    <w:rStyle w:val="28"/>
                  </w:rPr>
                </w:pPr>
              </w:p>
            </w:txbxContent>
          </v:textbox>
        </v:shape>
      </w:pict>
    </w:r>
  </w:p>
  <w:p>
    <w:pPr>
      <w:pStyle w:val="15"/>
      <w:ind w:right="720"/>
      <w:jc w:val="center"/>
      <w:rPr>
        <w:rStyle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pPr>
    <w:r>
      <w:pict>
        <v:shape id="_x0000_s2049" o:spid="_x0000_s204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Style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CD4D1"/>
    <w:multiLevelType w:val="singleLevel"/>
    <w:tmpl w:val="E5ACD4D1"/>
    <w:lvl w:ilvl="0" w:tentative="0">
      <w:start w:val="1"/>
      <w:numFmt w:val="chineseCounting"/>
      <w:suff w:val="nothing"/>
      <w:lvlText w:val="%1、"/>
      <w:lvlJc w:val="left"/>
      <w:rPr>
        <w:rFonts w:hint="eastAsia"/>
      </w:rPr>
    </w:lvl>
  </w:abstractNum>
  <w:abstractNum w:abstractNumId="1">
    <w:nsid w:val="E69D997B"/>
    <w:multiLevelType w:val="singleLevel"/>
    <w:tmpl w:val="E69D997B"/>
    <w:lvl w:ilvl="0" w:tentative="0">
      <w:start w:val="1"/>
      <w:numFmt w:val="decimal"/>
      <w:suff w:val="nothing"/>
      <w:lvlText w:val="%1、"/>
      <w:lvlJc w:val="left"/>
    </w:lvl>
  </w:abstractNum>
  <w:abstractNum w:abstractNumId="2">
    <w:nsid w:val="0053208E"/>
    <w:multiLevelType w:val="multilevel"/>
    <w:tmpl w:val="0053208E"/>
    <w:lvl w:ilvl="0" w:tentative="0">
      <w:start w:val="1"/>
      <w:numFmt w:val="chineseCounting"/>
      <w:suff w:val="nothing"/>
      <w:lvlText w:val="%1、"/>
      <w:lvlJc w:val="left"/>
      <w:pPr>
        <w:ind w:left="0" w:firstLine="0"/>
        <w:textAlignment w:val="baseline"/>
      </w:pPr>
    </w:lvl>
    <w:lvl w:ilvl="1" w:tentative="0">
      <w:start w:val="1"/>
      <w:numFmt w:val="chineseCounting"/>
      <w:suff w:val="nothing"/>
      <w:lvlText w:val="（%1）"/>
      <w:lvlJc w:val="left"/>
      <w:pPr>
        <w:ind w:left="735" w:firstLine="0"/>
        <w:textAlignment w:val="baseline"/>
      </w:pPr>
    </w:lvl>
    <w:lvl w:ilvl="2" w:tentative="0">
      <w:start w:val="1"/>
      <w:numFmt w:val="decimal"/>
      <w:pStyle w:val="58"/>
      <w:suff w:val="nothing"/>
      <w:lvlText w:val="%1．"/>
      <w:lvlJc w:val="left"/>
      <w:pPr>
        <w:ind w:left="0" w:firstLine="400"/>
        <w:textAlignment w:val="baseline"/>
      </w:pPr>
    </w:lvl>
    <w:lvl w:ilvl="3" w:tentative="0">
      <w:start w:val="1"/>
      <w:numFmt w:val="decimal"/>
      <w:suff w:val="nothing"/>
      <w:lvlText w:val="（%1）"/>
      <w:lvlJc w:val="left"/>
      <w:pPr>
        <w:ind w:left="0" w:firstLine="402"/>
        <w:textAlignment w:val="baseline"/>
      </w:pPr>
    </w:lvl>
    <w:lvl w:ilvl="4" w:tentative="0">
      <w:start w:val="1"/>
      <w:numFmt w:val="decimalEnclosedCircleChinese"/>
      <w:suff w:val="nothing"/>
      <w:lvlText w:val="%1"/>
      <w:lvlJc w:val="left"/>
      <w:pPr>
        <w:ind w:left="0" w:firstLine="402"/>
        <w:textAlignment w:val="baseline"/>
      </w:pPr>
    </w:lvl>
    <w:lvl w:ilvl="5" w:tentative="0">
      <w:start w:val="1"/>
      <w:numFmt w:val="decimal"/>
      <w:suff w:val="nothing"/>
      <w:lvlText w:val="%1）"/>
      <w:lvlJc w:val="left"/>
      <w:pPr>
        <w:ind w:left="0" w:firstLine="402"/>
        <w:textAlignment w:val="baseline"/>
      </w:pPr>
    </w:lvl>
    <w:lvl w:ilvl="6" w:tentative="0">
      <w:start w:val="1"/>
      <w:numFmt w:val="lowerLetter"/>
      <w:suff w:val="nothing"/>
      <w:lvlText w:val="%1．"/>
      <w:lvlJc w:val="left"/>
      <w:pPr>
        <w:ind w:left="0" w:firstLine="402"/>
        <w:textAlignment w:val="baseline"/>
      </w:pPr>
    </w:lvl>
    <w:lvl w:ilvl="7" w:tentative="0">
      <w:start w:val="1"/>
      <w:numFmt w:val="lowerLetter"/>
      <w:suff w:val="nothing"/>
      <w:lvlText w:val="%1）"/>
      <w:lvlJc w:val="left"/>
      <w:pPr>
        <w:ind w:left="0" w:firstLine="402"/>
        <w:textAlignment w:val="baseline"/>
      </w:pPr>
    </w:lvl>
    <w:lvl w:ilvl="8" w:tentative="0">
      <w:start w:val="1"/>
      <w:numFmt w:val="lowerRoman"/>
      <w:suff w:val="nothing"/>
      <w:lvlText w:val="%1 "/>
      <w:lvlJc w:val="left"/>
      <w:pPr>
        <w:ind w:left="0" w:firstLine="402"/>
        <w:textAlignment w:val="baseline"/>
      </w:pPr>
    </w:lvl>
  </w:abstractNum>
  <w:abstractNum w:abstractNumId="3">
    <w:nsid w:val="26F707B4"/>
    <w:multiLevelType w:val="multilevel"/>
    <w:tmpl w:val="26F707B4"/>
    <w:lvl w:ilvl="0" w:tentative="0">
      <w:start w:val="1"/>
      <w:numFmt w:val="decimal"/>
      <w:lvlText w:val="（%1）"/>
      <w:lvlJc w:val="left"/>
      <w:pPr>
        <w:tabs>
          <w:tab w:val="left" w:pos="1260"/>
        </w:tabs>
        <w:ind w:left="1260" w:hanging="720"/>
        <w:textAlignment w:val="baseline"/>
      </w:pPr>
    </w:lvl>
    <w:lvl w:ilvl="1" w:tentative="0">
      <w:start w:val="1"/>
      <w:numFmt w:val="lowerLetter"/>
      <w:lvlText w:val="%1)"/>
      <w:lvlJc w:val="left"/>
      <w:pPr>
        <w:tabs>
          <w:tab w:val="left" w:pos="900"/>
        </w:tabs>
        <w:ind w:left="900" w:hanging="420"/>
        <w:textAlignment w:val="baseline"/>
      </w:pPr>
    </w:lvl>
    <w:lvl w:ilvl="2" w:tentative="0">
      <w:start w:val="1"/>
      <w:numFmt w:val="lowerRoman"/>
      <w:lvlText w:val="%1."/>
      <w:lvlJc w:val="right"/>
      <w:pPr>
        <w:tabs>
          <w:tab w:val="left" w:pos="1320"/>
        </w:tabs>
        <w:ind w:left="1320" w:hanging="420"/>
        <w:textAlignment w:val="baseline"/>
      </w:pPr>
    </w:lvl>
    <w:lvl w:ilvl="3" w:tentative="0">
      <w:start w:val="1"/>
      <w:numFmt w:val="decimal"/>
      <w:lvlText w:val="%1."/>
      <w:lvlJc w:val="left"/>
      <w:pPr>
        <w:tabs>
          <w:tab w:val="left" w:pos="1740"/>
        </w:tabs>
        <w:ind w:left="1740" w:hanging="420"/>
        <w:textAlignment w:val="baseline"/>
      </w:pPr>
    </w:lvl>
    <w:lvl w:ilvl="4" w:tentative="0">
      <w:start w:val="1"/>
      <w:numFmt w:val="lowerLetter"/>
      <w:lvlText w:val="%1)"/>
      <w:lvlJc w:val="left"/>
      <w:pPr>
        <w:tabs>
          <w:tab w:val="left" w:pos="2160"/>
        </w:tabs>
        <w:ind w:left="2160" w:hanging="420"/>
        <w:textAlignment w:val="baseline"/>
      </w:pPr>
    </w:lvl>
    <w:lvl w:ilvl="5" w:tentative="0">
      <w:start w:val="1"/>
      <w:numFmt w:val="lowerRoman"/>
      <w:lvlText w:val="%1."/>
      <w:lvlJc w:val="right"/>
      <w:pPr>
        <w:tabs>
          <w:tab w:val="left" w:pos="2580"/>
        </w:tabs>
        <w:ind w:left="2580" w:hanging="420"/>
        <w:textAlignment w:val="baseline"/>
      </w:pPr>
    </w:lvl>
    <w:lvl w:ilvl="6" w:tentative="0">
      <w:start w:val="1"/>
      <w:numFmt w:val="decimal"/>
      <w:lvlText w:val="%1."/>
      <w:lvlJc w:val="left"/>
      <w:pPr>
        <w:tabs>
          <w:tab w:val="left" w:pos="3000"/>
        </w:tabs>
        <w:ind w:left="3000" w:hanging="420"/>
        <w:textAlignment w:val="baseline"/>
      </w:pPr>
    </w:lvl>
    <w:lvl w:ilvl="7" w:tentative="0">
      <w:start w:val="1"/>
      <w:numFmt w:val="lowerLetter"/>
      <w:lvlText w:val="%1)"/>
      <w:lvlJc w:val="left"/>
      <w:pPr>
        <w:tabs>
          <w:tab w:val="left" w:pos="3420"/>
        </w:tabs>
        <w:ind w:left="3420" w:hanging="420"/>
        <w:textAlignment w:val="baseline"/>
      </w:pPr>
    </w:lvl>
    <w:lvl w:ilvl="8" w:tentative="0">
      <w:start w:val="1"/>
      <w:numFmt w:val="lowerRoman"/>
      <w:lvlText w:val="%1."/>
      <w:lvlJc w:val="right"/>
      <w:pPr>
        <w:tabs>
          <w:tab w:val="left" w:pos="3840"/>
        </w:tabs>
        <w:ind w:left="3840" w:hanging="420"/>
        <w:textAlignment w:val="baseline"/>
      </w:pPr>
    </w:lvl>
  </w:abstractNum>
  <w:abstractNum w:abstractNumId="4">
    <w:nsid w:val="32233247"/>
    <w:multiLevelType w:val="multilevel"/>
    <w:tmpl w:val="32233247"/>
    <w:lvl w:ilvl="0" w:tentative="0">
      <w:start w:val="7"/>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6E1116A"/>
    <w:multiLevelType w:val="multilevel"/>
    <w:tmpl w:val="36E1116A"/>
    <w:lvl w:ilvl="0" w:tentative="0">
      <w:start w:val="1"/>
      <w:numFmt w:val="decimal"/>
      <w:lvlText w:val="%1"/>
      <w:lvlJc w:val="left"/>
      <w:pPr>
        <w:ind w:left="432" w:hanging="432"/>
        <w:textAlignment w:val="baseline"/>
      </w:pPr>
    </w:lvl>
    <w:lvl w:ilvl="1" w:tentative="0">
      <w:start w:val="1"/>
      <w:numFmt w:val="decimal"/>
      <w:pStyle w:val="50"/>
      <w:lvlText w:val="%1.%2"/>
      <w:lvlJc w:val="left"/>
      <w:pPr>
        <w:ind w:left="576" w:hanging="576"/>
        <w:textAlignment w:val="baseline"/>
      </w:pPr>
      <w:rPr>
        <w:b/>
        <w:i w:val="0"/>
      </w:rPr>
    </w:lvl>
    <w:lvl w:ilvl="2" w:tentative="0">
      <w:start w:val="1"/>
      <w:numFmt w:val="decimal"/>
      <w:lvlText w:val="%1.%2.%3"/>
      <w:lvlJc w:val="left"/>
      <w:pPr>
        <w:ind w:left="720" w:hanging="720"/>
        <w:textAlignment w:val="baseline"/>
      </w:pPr>
    </w:lvl>
    <w:lvl w:ilvl="3" w:tentative="0">
      <w:start w:val="1"/>
      <w:numFmt w:val="decimal"/>
      <w:lvlText w:val="%1.%2.%3.%4"/>
      <w:lvlJc w:val="left"/>
      <w:pPr>
        <w:ind w:left="864" w:hanging="864"/>
        <w:textAlignment w:val="baseline"/>
      </w:pPr>
    </w:lvl>
    <w:lvl w:ilvl="4" w:tentative="0">
      <w:start w:val="1"/>
      <w:numFmt w:val="decimal"/>
      <w:lvlText w:val="%1.%2.%3.%4.%5"/>
      <w:lvlJc w:val="left"/>
      <w:pPr>
        <w:ind w:left="1008" w:hanging="1008"/>
        <w:textAlignment w:val="baseline"/>
      </w:pPr>
    </w:lvl>
    <w:lvl w:ilvl="5" w:tentative="0">
      <w:start w:val="1"/>
      <w:numFmt w:val="decimal"/>
      <w:lvlText w:val="%1.%2.%3.%4.%5.%6"/>
      <w:lvlJc w:val="left"/>
      <w:pPr>
        <w:ind w:left="1152" w:hanging="1152"/>
        <w:textAlignment w:val="baseline"/>
      </w:pPr>
    </w:lvl>
    <w:lvl w:ilvl="6" w:tentative="0">
      <w:start w:val="1"/>
      <w:numFmt w:val="decimal"/>
      <w:lvlText w:val="%1.%2.%3.%4.%5.%6.%7"/>
      <w:lvlJc w:val="left"/>
      <w:pPr>
        <w:ind w:left="1296" w:hanging="1296"/>
        <w:textAlignment w:val="baseline"/>
      </w:pPr>
    </w:lvl>
    <w:lvl w:ilvl="7" w:tentative="0">
      <w:start w:val="1"/>
      <w:numFmt w:val="decimal"/>
      <w:lvlText w:val="%1.%2.%3.%4.%5.%6.%7.%8"/>
      <w:lvlJc w:val="left"/>
      <w:pPr>
        <w:ind w:left="1440" w:hanging="1440"/>
        <w:textAlignment w:val="baseline"/>
      </w:pPr>
    </w:lvl>
    <w:lvl w:ilvl="8" w:tentative="0">
      <w:start w:val="1"/>
      <w:numFmt w:val="decimal"/>
      <w:lvlText w:val="%1.%2.%3.%4.%5.%6.%7.%8.%9"/>
      <w:lvlJc w:val="left"/>
      <w:pPr>
        <w:ind w:left="1584" w:hanging="1584"/>
        <w:textAlignment w:val="baseline"/>
      </w:pPr>
    </w:lvl>
  </w:abstractNum>
  <w:abstractNum w:abstractNumId="6">
    <w:nsid w:val="4B8F68CF"/>
    <w:multiLevelType w:val="multilevel"/>
    <w:tmpl w:val="4B8F68CF"/>
    <w:lvl w:ilvl="0" w:tentative="0">
      <w:start w:val="1"/>
      <w:numFmt w:val="decimal"/>
      <w:lvlText w:val="（%1）"/>
      <w:lvlJc w:val="left"/>
      <w:pPr>
        <w:tabs>
          <w:tab w:val="left" w:pos="1200"/>
        </w:tabs>
        <w:ind w:left="1200" w:hanging="720"/>
        <w:textAlignment w:val="baseline"/>
      </w:p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7">
    <w:nsid w:val="5633240D"/>
    <w:multiLevelType w:val="multilevel"/>
    <w:tmpl w:val="5633240D"/>
    <w:lvl w:ilvl="0" w:tentative="0">
      <w:start w:val="5"/>
      <w:numFmt w:val="decimal"/>
      <w:lvlText w:val="%1"/>
      <w:lvlJc w:val="left"/>
      <w:pPr>
        <w:ind w:left="600" w:hanging="600"/>
      </w:pPr>
      <w:rPr>
        <w:rFonts w:hint="default"/>
      </w:rPr>
    </w:lvl>
    <w:lvl w:ilvl="1" w:tentative="0">
      <w:start w:val="2"/>
      <w:numFmt w:val="decimal"/>
      <w:lvlText w:val="%1.%2"/>
      <w:lvlJc w:val="left"/>
      <w:pPr>
        <w:ind w:left="600" w:hanging="6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8">
    <w:nsid w:val="5809E1AE"/>
    <w:multiLevelType w:val="singleLevel"/>
    <w:tmpl w:val="5809E1AE"/>
    <w:lvl w:ilvl="0" w:tentative="0">
      <w:start w:val="22"/>
      <w:numFmt w:val="decimal"/>
      <w:suff w:val="nothing"/>
      <w:lvlText w:val="%1、"/>
      <w:lvlJc w:val="left"/>
    </w:lvl>
  </w:abstractNum>
  <w:abstractNum w:abstractNumId="9">
    <w:nsid w:val="63D9E8CD"/>
    <w:multiLevelType w:val="singleLevel"/>
    <w:tmpl w:val="63D9E8CD"/>
    <w:lvl w:ilvl="0" w:tentative="0">
      <w:start w:val="1"/>
      <w:numFmt w:val="decimal"/>
      <w:suff w:val="nothing"/>
      <w:lvlText w:val="%1、"/>
      <w:lvlJc w:val="left"/>
    </w:lvl>
  </w:abstractNum>
  <w:abstractNum w:abstractNumId="10">
    <w:nsid w:val="673700A6"/>
    <w:multiLevelType w:val="multilevel"/>
    <w:tmpl w:val="673700A6"/>
    <w:lvl w:ilvl="0" w:tentative="0">
      <w:start w:val="1"/>
      <w:numFmt w:val="decimal"/>
      <w:lvlText w:val="%1、"/>
      <w:lvlJc w:val="left"/>
      <w:pPr>
        <w:tabs>
          <w:tab w:val="left" w:pos="720"/>
        </w:tabs>
        <w:ind w:left="720" w:hanging="720"/>
        <w:textAlignment w:val="baseline"/>
      </w:p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num w:numId="1">
    <w:abstractNumId w:val="5"/>
  </w:num>
  <w:num w:numId="2">
    <w:abstractNumId w:val="2"/>
  </w:num>
  <w:num w:numId="3">
    <w:abstractNumId w:val="1"/>
  </w:num>
  <w:num w:numId="4">
    <w:abstractNumId w:val="0"/>
  </w:num>
  <w:num w:numId="5">
    <w:abstractNumId w:val="8"/>
  </w:num>
  <w:num w:numId="6">
    <w:abstractNumId w:val="7"/>
  </w:num>
  <w:num w:numId="7">
    <w:abstractNumId w:val="4"/>
  </w:num>
  <w:num w:numId="8">
    <w:abstractNumId w:val="9"/>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2C41"/>
    <w:rsid w:val="000E2E8E"/>
    <w:rsid w:val="000F6789"/>
    <w:rsid w:val="00123C63"/>
    <w:rsid w:val="00165A0C"/>
    <w:rsid w:val="00172A27"/>
    <w:rsid w:val="0017758E"/>
    <w:rsid w:val="001D2054"/>
    <w:rsid w:val="001D6B9B"/>
    <w:rsid w:val="001F0248"/>
    <w:rsid w:val="0024337D"/>
    <w:rsid w:val="002B1281"/>
    <w:rsid w:val="002F600E"/>
    <w:rsid w:val="0032044F"/>
    <w:rsid w:val="00321D38"/>
    <w:rsid w:val="00327ED3"/>
    <w:rsid w:val="00353304"/>
    <w:rsid w:val="003A69DF"/>
    <w:rsid w:val="003B7539"/>
    <w:rsid w:val="004D20A8"/>
    <w:rsid w:val="00535B0D"/>
    <w:rsid w:val="00651B41"/>
    <w:rsid w:val="006C12D9"/>
    <w:rsid w:val="006D5FEC"/>
    <w:rsid w:val="00740E30"/>
    <w:rsid w:val="007F334C"/>
    <w:rsid w:val="008106E6"/>
    <w:rsid w:val="008129E3"/>
    <w:rsid w:val="00821E56"/>
    <w:rsid w:val="0083201A"/>
    <w:rsid w:val="00836D09"/>
    <w:rsid w:val="008562FB"/>
    <w:rsid w:val="00896FCF"/>
    <w:rsid w:val="0091419F"/>
    <w:rsid w:val="009414FC"/>
    <w:rsid w:val="009451AE"/>
    <w:rsid w:val="009E39DF"/>
    <w:rsid w:val="009F55EA"/>
    <w:rsid w:val="00A07A22"/>
    <w:rsid w:val="00A74409"/>
    <w:rsid w:val="00AE62BE"/>
    <w:rsid w:val="00B121D6"/>
    <w:rsid w:val="00B32A60"/>
    <w:rsid w:val="00B5045A"/>
    <w:rsid w:val="00C23149"/>
    <w:rsid w:val="00C30DF0"/>
    <w:rsid w:val="00CA1490"/>
    <w:rsid w:val="00CB1794"/>
    <w:rsid w:val="00CE3226"/>
    <w:rsid w:val="00D556CA"/>
    <w:rsid w:val="00D96E1A"/>
    <w:rsid w:val="00DA1CBA"/>
    <w:rsid w:val="00DA3025"/>
    <w:rsid w:val="00E20D62"/>
    <w:rsid w:val="00EA29D0"/>
    <w:rsid w:val="00ED1E59"/>
    <w:rsid w:val="017653BA"/>
    <w:rsid w:val="0194221B"/>
    <w:rsid w:val="01B61F30"/>
    <w:rsid w:val="01B84F33"/>
    <w:rsid w:val="01F6335D"/>
    <w:rsid w:val="0213371D"/>
    <w:rsid w:val="02E40DE6"/>
    <w:rsid w:val="02EF5147"/>
    <w:rsid w:val="03104DBB"/>
    <w:rsid w:val="034F1DFF"/>
    <w:rsid w:val="04026A68"/>
    <w:rsid w:val="0420480A"/>
    <w:rsid w:val="04F241FB"/>
    <w:rsid w:val="052A45D9"/>
    <w:rsid w:val="05623073"/>
    <w:rsid w:val="058A4C66"/>
    <w:rsid w:val="059934DF"/>
    <w:rsid w:val="05CB58FF"/>
    <w:rsid w:val="05D840EC"/>
    <w:rsid w:val="06310336"/>
    <w:rsid w:val="063114F8"/>
    <w:rsid w:val="06B50683"/>
    <w:rsid w:val="06C666E3"/>
    <w:rsid w:val="073505C1"/>
    <w:rsid w:val="074025BC"/>
    <w:rsid w:val="082B4D10"/>
    <w:rsid w:val="083C7452"/>
    <w:rsid w:val="086B59F3"/>
    <w:rsid w:val="08877D2B"/>
    <w:rsid w:val="08907291"/>
    <w:rsid w:val="08CA70A7"/>
    <w:rsid w:val="09001592"/>
    <w:rsid w:val="09232059"/>
    <w:rsid w:val="09D06107"/>
    <w:rsid w:val="0A24296F"/>
    <w:rsid w:val="0A790247"/>
    <w:rsid w:val="0AD84696"/>
    <w:rsid w:val="0AE32E85"/>
    <w:rsid w:val="0B1B51E3"/>
    <w:rsid w:val="0B1C23E0"/>
    <w:rsid w:val="0B5F2BC3"/>
    <w:rsid w:val="0BAB4F00"/>
    <w:rsid w:val="0BB415C6"/>
    <w:rsid w:val="0BD446AA"/>
    <w:rsid w:val="0BE5727C"/>
    <w:rsid w:val="0C0D6A06"/>
    <w:rsid w:val="0C6E0757"/>
    <w:rsid w:val="0C772A95"/>
    <w:rsid w:val="0C971EC6"/>
    <w:rsid w:val="0D4A3B6D"/>
    <w:rsid w:val="0D83719E"/>
    <w:rsid w:val="0DAD108D"/>
    <w:rsid w:val="0DAF58AB"/>
    <w:rsid w:val="0DE13890"/>
    <w:rsid w:val="0DE6661A"/>
    <w:rsid w:val="0DFB3C3A"/>
    <w:rsid w:val="0E460661"/>
    <w:rsid w:val="0EAF701A"/>
    <w:rsid w:val="0EE54141"/>
    <w:rsid w:val="0EF840B2"/>
    <w:rsid w:val="0FC77123"/>
    <w:rsid w:val="10101D74"/>
    <w:rsid w:val="107505B5"/>
    <w:rsid w:val="108B38A3"/>
    <w:rsid w:val="10A309B3"/>
    <w:rsid w:val="113F19ED"/>
    <w:rsid w:val="114B3EA5"/>
    <w:rsid w:val="116D3C1E"/>
    <w:rsid w:val="118B0B2E"/>
    <w:rsid w:val="118F3351"/>
    <w:rsid w:val="11C27EAF"/>
    <w:rsid w:val="122274EC"/>
    <w:rsid w:val="123C1338"/>
    <w:rsid w:val="126047B8"/>
    <w:rsid w:val="12662258"/>
    <w:rsid w:val="12953318"/>
    <w:rsid w:val="12CC1638"/>
    <w:rsid w:val="12E56B6B"/>
    <w:rsid w:val="12F61908"/>
    <w:rsid w:val="13154A7F"/>
    <w:rsid w:val="1338141A"/>
    <w:rsid w:val="1345081F"/>
    <w:rsid w:val="13467FDE"/>
    <w:rsid w:val="137D4E05"/>
    <w:rsid w:val="140C797C"/>
    <w:rsid w:val="141F1F6A"/>
    <w:rsid w:val="142866C1"/>
    <w:rsid w:val="143C47A5"/>
    <w:rsid w:val="14474D56"/>
    <w:rsid w:val="14532D44"/>
    <w:rsid w:val="146101DE"/>
    <w:rsid w:val="14C76BD6"/>
    <w:rsid w:val="14CA7FE7"/>
    <w:rsid w:val="15090EAC"/>
    <w:rsid w:val="16165524"/>
    <w:rsid w:val="166711CE"/>
    <w:rsid w:val="169F7D34"/>
    <w:rsid w:val="1706240E"/>
    <w:rsid w:val="17084423"/>
    <w:rsid w:val="175064DF"/>
    <w:rsid w:val="1793280D"/>
    <w:rsid w:val="17D87762"/>
    <w:rsid w:val="17F436AC"/>
    <w:rsid w:val="180122D1"/>
    <w:rsid w:val="18190F21"/>
    <w:rsid w:val="1837780C"/>
    <w:rsid w:val="18785BD1"/>
    <w:rsid w:val="1880106E"/>
    <w:rsid w:val="188511FE"/>
    <w:rsid w:val="18C368F1"/>
    <w:rsid w:val="18CF062D"/>
    <w:rsid w:val="18DE5CB4"/>
    <w:rsid w:val="18FC3D6D"/>
    <w:rsid w:val="193113BA"/>
    <w:rsid w:val="1939248D"/>
    <w:rsid w:val="198F2F98"/>
    <w:rsid w:val="199152FA"/>
    <w:rsid w:val="19A9293A"/>
    <w:rsid w:val="19DD5B52"/>
    <w:rsid w:val="19E16DE4"/>
    <w:rsid w:val="19F439C0"/>
    <w:rsid w:val="1A1D4BDD"/>
    <w:rsid w:val="1A5D0348"/>
    <w:rsid w:val="1B05340F"/>
    <w:rsid w:val="1B1A3BD5"/>
    <w:rsid w:val="1B7B0AA7"/>
    <w:rsid w:val="1C0F477B"/>
    <w:rsid w:val="1C1A3604"/>
    <w:rsid w:val="1D5C53B8"/>
    <w:rsid w:val="1DA93EF6"/>
    <w:rsid w:val="1DAC4B78"/>
    <w:rsid w:val="1DD86D88"/>
    <w:rsid w:val="1E430537"/>
    <w:rsid w:val="1E611AEF"/>
    <w:rsid w:val="1EE10F71"/>
    <w:rsid w:val="1EE31794"/>
    <w:rsid w:val="1F2E6E32"/>
    <w:rsid w:val="1F5B710F"/>
    <w:rsid w:val="1F836E34"/>
    <w:rsid w:val="1FBD1C45"/>
    <w:rsid w:val="1FDF33CF"/>
    <w:rsid w:val="1FEA5CA7"/>
    <w:rsid w:val="20180484"/>
    <w:rsid w:val="202C4DAE"/>
    <w:rsid w:val="203A1A42"/>
    <w:rsid w:val="20BE4151"/>
    <w:rsid w:val="20C82894"/>
    <w:rsid w:val="20DF76A7"/>
    <w:rsid w:val="211640D6"/>
    <w:rsid w:val="214032A2"/>
    <w:rsid w:val="21DA3510"/>
    <w:rsid w:val="221B6607"/>
    <w:rsid w:val="22320EE9"/>
    <w:rsid w:val="22C40172"/>
    <w:rsid w:val="22DE5957"/>
    <w:rsid w:val="22E75988"/>
    <w:rsid w:val="23072FCF"/>
    <w:rsid w:val="233B1EF0"/>
    <w:rsid w:val="234F7420"/>
    <w:rsid w:val="23984147"/>
    <w:rsid w:val="23DD40D6"/>
    <w:rsid w:val="23ED6FB8"/>
    <w:rsid w:val="2430122C"/>
    <w:rsid w:val="245F16F8"/>
    <w:rsid w:val="24EA0ADB"/>
    <w:rsid w:val="24F858DB"/>
    <w:rsid w:val="25173828"/>
    <w:rsid w:val="25396B3D"/>
    <w:rsid w:val="25C145B5"/>
    <w:rsid w:val="26037691"/>
    <w:rsid w:val="263F5ECA"/>
    <w:rsid w:val="26485D2F"/>
    <w:rsid w:val="2687382E"/>
    <w:rsid w:val="269A65D2"/>
    <w:rsid w:val="26BA48B0"/>
    <w:rsid w:val="26BD48B7"/>
    <w:rsid w:val="26DE4C35"/>
    <w:rsid w:val="26E045B3"/>
    <w:rsid w:val="26E862B1"/>
    <w:rsid w:val="270523AC"/>
    <w:rsid w:val="27407812"/>
    <w:rsid w:val="274770C2"/>
    <w:rsid w:val="27652527"/>
    <w:rsid w:val="27735E85"/>
    <w:rsid w:val="278155AC"/>
    <w:rsid w:val="278303A2"/>
    <w:rsid w:val="27894CC8"/>
    <w:rsid w:val="278C62CC"/>
    <w:rsid w:val="27C442C6"/>
    <w:rsid w:val="280E2AEE"/>
    <w:rsid w:val="2828486F"/>
    <w:rsid w:val="283953AB"/>
    <w:rsid w:val="28683864"/>
    <w:rsid w:val="28784349"/>
    <w:rsid w:val="287F2BE3"/>
    <w:rsid w:val="28A97BA7"/>
    <w:rsid w:val="28E32C63"/>
    <w:rsid w:val="28E750F1"/>
    <w:rsid w:val="28F3161B"/>
    <w:rsid w:val="29255447"/>
    <w:rsid w:val="29A66C06"/>
    <w:rsid w:val="29EF671E"/>
    <w:rsid w:val="2A274D97"/>
    <w:rsid w:val="2BF161FB"/>
    <w:rsid w:val="2BF54BEC"/>
    <w:rsid w:val="2BFA298A"/>
    <w:rsid w:val="2C3C45C5"/>
    <w:rsid w:val="2C4F7724"/>
    <w:rsid w:val="2C557B11"/>
    <w:rsid w:val="2CAF1403"/>
    <w:rsid w:val="2CC63730"/>
    <w:rsid w:val="2CD604AC"/>
    <w:rsid w:val="2D053EFC"/>
    <w:rsid w:val="2D1E3CB5"/>
    <w:rsid w:val="2D207414"/>
    <w:rsid w:val="2D6109B0"/>
    <w:rsid w:val="2D84453C"/>
    <w:rsid w:val="2DC92375"/>
    <w:rsid w:val="2E8375EF"/>
    <w:rsid w:val="2E944408"/>
    <w:rsid w:val="2E964163"/>
    <w:rsid w:val="2EAA7A36"/>
    <w:rsid w:val="2ECD17AE"/>
    <w:rsid w:val="2EFE652E"/>
    <w:rsid w:val="2F5A0747"/>
    <w:rsid w:val="2F675F5C"/>
    <w:rsid w:val="2F6C7145"/>
    <w:rsid w:val="2FB147D5"/>
    <w:rsid w:val="3020296A"/>
    <w:rsid w:val="306D109F"/>
    <w:rsid w:val="30961D32"/>
    <w:rsid w:val="30DB68D1"/>
    <w:rsid w:val="310C5993"/>
    <w:rsid w:val="31306B75"/>
    <w:rsid w:val="314E1CFD"/>
    <w:rsid w:val="31537351"/>
    <w:rsid w:val="316C0C9B"/>
    <w:rsid w:val="318078C7"/>
    <w:rsid w:val="31C911CC"/>
    <w:rsid w:val="31CF09C0"/>
    <w:rsid w:val="31DC76AE"/>
    <w:rsid w:val="31F67B49"/>
    <w:rsid w:val="32051373"/>
    <w:rsid w:val="32082FA8"/>
    <w:rsid w:val="32D62373"/>
    <w:rsid w:val="32D80290"/>
    <w:rsid w:val="32FB70D5"/>
    <w:rsid w:val="332E1BA1"/>
    <w:rsid w:val="337B3EDE"/>
    <w:rsid w:val="33877538"/>
    <w:rsid w:val="33BE7D07"/>
    <w:rsid w:val="340669DC"/>
    <w:rsid w:val="347771CD"/>
    <w:rsid w:val="34AE6A99"/>
    <w:rsid w:val="35171B5C"/>
    <w:rsid w:val="351852F5"/>
    <w:rsid w:val="354E5977"/>
    <w:rsid w:val="35A66567"/>
    <w:rsid w:val="361A39AA"/>
    <w:rsid w:val="362178F7"/>
    <w:rsid w:val="362C4D4C"/>
    <w:rsid w:val="36364C68"/>
    <w:rsid w:val="363D05F8"/>
    <w:rsid w:val="366A0DD2"/>
    <w:rsid w:val="36715364"/>
    <w:rsid w:val="37074652"/>
    <w:rsid w:val="3758350E"/>
    <w:rsid w:val="37E7217D"/>
    <w:rsid w:val="381309BF"/>
    <w:rsid w:val="38E70460"/>
    <w:rsid w:val="39522902"/>
    <w:rsid w:val="39CF6433"/>
    <w:rsid w:val="39F96B6F"/>
    <w:rsid w:val="3A22269D"/>
    <w:rsid w:val="3A267D42"/>
    <w:rsid w:val="3A370BEE"/>
    <w:rsid w:val="3A465442"/>
    <w:rsid w:val="3A552D84"/>
    <w:rsid w:val="3AB16A28"/>
    <w:rsid w:val="3ADD1B13"/>
    <w:rsid w:val="3B063CA1"/>
    <w:rsid w:val="3B3C354E"/>
    <w:rsid w:val="3B6C55F5"/>
    <w:rsid w:val="3B6F0E82"/>
    <w:rsid w:val="3B7B64DE"/>
    <w:rsid w:val="3B8E0D94"/>
    <w:rsid w:val="3BCB7315"/>
    <w:rsid w:val="3BDF78D2"/>
    <w:rsid w:val="3C8508FA"/>
    <w:rsid w:val="3D3C3663"/>
    <w:rsid w:val="3D4559C1"/>
    <w:rsid w:val="3D5D1504"/>
    <w:rsid w:val="3DAC5B3A"/>
    <w:rsid w:val="3DAF470B"/>
    <w:rsid w:val="3DBB16D2"/>
    <w:rsid w:val="3DF525DA"/>
    <w:rsid w:val="3E1520AD"/>
    <w:rsid w:val="3E17498C"/>
    <w:rsid w:val="3E3A3FCF"/>
    <w:rsid w:val="3E7743FE"/>
    <w:rsid w:val="3E7B7304"/>
    <w:rsid w:val="3E8949CC"/>
    <w:rsid w:val="3EAF26DA"/>
    <w:rsid w:val="3EAF3474"/>
    <w:rsid w:val="3F1970FD"/>
    <w:rsid w:val="3F733066"/>
    <w:rsid w:val="3F825E63"/>
    <w:rsid w:val="3F8B4453"/>
    <w:rsid w:val="400E6D23"/>
    <w:rsid w:val="40156630"/>
    <w:rsid w:val="408811D7"/>
    <w:rsid w:val="408C1A30"/>
    <w:rsid w:val="40D53002"/>
    <w:rsid w:val="40DA3C4D"/>
    <w:rsid w:val="40E47688"/>
    <w:rsid w:val="410021E2"/>
    <w:rsid w:val="414A322A"/>
    <w:rsid w:val="414D7000"/>
    <w:rsid w:val="4161752A"/>
    <w:rsid w:val="418B04C1"/>
    <w:rsid w:val="419E3F4A"/>
    <w:rsid w:val="41DE7F47"/>
    <w:rsid w:val="41E372B8"/>
    <w:rsid w:val="41ED7E39"/>
    <w:rsid w:val="422743AE"/>
    <w:rsid w:val="422D022E"/>
    <w:rsid w:val="42381C38"/>
    <w:rsid w:val="42421C29"/>
    <w:rsid w:val="4264687D"/>
    <w:rsid w:val="428B6BDF"/>
    <w:rsid w:val="42A5259A"/>
    <w:rsid w:val="437176B2"/>
    <w:rsid w:val="437A53F0"/>
    <w:rsid w:val="43B4507A"/>
    <w:rsid w:val="43FE2C2A"/>
    <w:rsid w:val="44011340"/>
    <w:rsid w:val="444A443A"/>
    <w:rsid w:val="445E7C78"/>
    <w:rsid w:val="44BF2616"/>
    <w:rsid w:val="45092976"/>
    <w:rsid w:val="450C51C0"/>
    <w:rsid w:val="456259CC"/>
    <w:rsid w:val="45EC76ED"/>
    <w:rsid w:val="466E4DF7"/>
    <w:rsid w:val="468D2BB9"/>
    <w:rsid w:val="46917133"/>
    <w:rsid w:val="46A27B8C"/>
    <w:rsid w:val="46AF1D0B"/>
    <w:rsid w:val="46BC751A"/>
    <w:rsid w:val="46C83D27"/>
    <w:rsid w:val="47285DD8"/>
    <w:rsid w:val="47526FE0"/>
    <w:rsid w:val="476906B6"/>
    <w:rsid w:val="47A35D70"/>
    <w:rsid w:val="47A63C62"/>
    <w:rsid w:val="487D74F5"/>
    <w:rsid w:val="48836937"/>
    <w:rsid w:val="48990DFB"/>
    <w:rsid w:val="48D56A43"/>
    <w:rsid w:val="4919469E"/>
    <w:rsid w:val="494D45E3"/>
    <w:rsid w:val="49BE3602"/>
    <w:rsid w:val="49FF5945"/>
    <w:rsid w:val="4A0C5883"/>
    <w:rsid w:val="4A2C3AB4"/>
    <w:rsid w:val="4A547140"/>
    <w:rsid w:val="4A6A0783"/>
    <w:rsid w:val="4A9553AE"/>
    <w:rsid w:val="4AD600F7"/>
    <w:rsid w:val="4AE545BB"/>
    <w:rsid w:val="4B2407CA"/>
    <w:rsid w:val="4BCA2CDE"/>
    <w:rsid w:val="4C3F593B"/>
    <w:rsid w:val="4C970DB4"/>
    <w:rsid w:val="4CFC6B4D"/>
    <w:rsid w:val="4D2C06D6"/>
    <w:rsid w:val="4D4F04E2"/>
    <w:rsid w:val="4D6474A3"/>
    <w:rsid w:val="4E046D68"/>
    <w:rsid w:val="4E100151"/>
    <w:rsid w:val="4E222B39"/>
    <w:rsid w:val="4E360949"/>
    <w:rsid w:val="4E390CCE"/>
    <w:rsid w:val="4EF470EB"/>
    <w:rsid w:val="4EF72379"/>
    <w:rsid w:val="4F733A67"/>
    <w:rsid w:val="4F8320E5"/>
    <w:rsid w:val="506720D3"/>
    <w:rsid w:val="50D37581"/>
    <w:rsid w:val="50D62ED0"/>
    <w:rsid w:val="50FA0D78"/>
    <w:rsid w:val="512F193C"/>
    <w:rsid w:val="51A326D9"/>
    <w:rsid w:val="51FE4789"/>
    <w:rsid w:val="520A2CFD"/>
    <w:rsid w:val="524E25B9"/>
    <w:rsid w:val="532E4866"/>
    <w:rsid w:val="53652828"/>
    <w:rsid w:val="53940804"/>
    <w:rsid w:val="539F6972"/>
    <w:rsid w:val="53A40329"/>
    <w:rsid w:val="53A92115"/>
    <w:rsid w:val="53CC3858"/>
    <w:rsid w:val="54267B93"/>
    <w:rsid w:val="54635305"/>
    <w:rsid w:val="5489718E"/>
    <w:rsid w:val="54B864B8"/>
    <w:rsid w:val="550F31D2"/>
    <w:rsid w:val="553503C9"/>
    <w:rsid w:val="5541228A"/>
    <w:rsid w:val="554D0547"/>
    <w:rsid w:val="559512C4"/>
    <w:rsid w:val="55BA3A99"/>
    <w:rsid w:val="56385891"/>
    <w:rsid w:val="563D22ED"/>
    <w:rsid w:val="56573C63"/>
    <w:rsid w:val="567621FD"/>
    <w:rsid w:val="568146C7"/>
    <w:rsid w:val="569A316E"/>
    <w:rsid w:val="56DF5BE7"/>
    <w:rsid w:val="572E67A3"/>
    <w:rsid w:val="57321190"/>
    <w:rsid w:val="57340867"/>
    <w:rsid w:val="57B22AAE"/>
    <w:rsid w:val="57C939FF"/>
    <w:rsid w:val="57DC1393"/>
    <w:rsid w:val="581A77BF"/>
    <w:rsid w:val="586214BB"/>
    <w:rsid w:val="58AE6EBB"/>
    <w:rsid w:val="58B92F60"/>
    <w:rsid w:val="58E01254"/>
    <w:rsid w:val="59085A16"/>
    <w:rsid w:val="590E65D6"/>
    <w:rsid w:val="592A378F"/>
    <w:rsid w:val="597B36F4"/>
    <w:rsid w:val="5980362E"/>
    <w:rsid w:val="59E74DD0"/>
    <w:rsid w:val="59E9507B"/>
    <w:rsid w:val="59F9776C"/>
    <w:rsid w:val="5A105358"/>
    <w:rsid w:val="5A123A98"/>
    <w:rsid w:val="5A3C35D4"/>
    <w:rsid w:val="5A6928A6"/>
    <w:rsid w:val="5B5F6089"/>
    <w:rsid w:val="5B615207"/>
    <w:rsid w:val="5BDA5240"/>
    <w:rsid w:val="5C331826"/>
    <w:rsid w:val="5CDD55F3"/>
    <w:rsid w:val="5D00705A"/>
    <w:rsid w:val="5D4362C9"/>
    <w:rsid w:val="5DB27194"/>
    <w:rsid w:val="5DB97C6A"/>
    <w:rsid w:val="5DE924FC"/>
    <w:rsid w:val="5DFF5643"/>
    <w:rsid w:val="5E006D77"/>
    <w:rsid w:val="5E0B1338"/>
    <w:rsid w:val="5E0C454A"/>
    <w:rsid w:val="5E205347"/>
    <w:rsid w:val="5E94186E"/>
    <w:rsid w:val="5E9D13E5"/>
    <w:rsid w:val="5EE65A13"/>
    <w:rsid w:val="5EF61633"/>
    <w:rsid w:val="5F7D6F40"/>
    <w:rsid w:val="603046EC"/>
    <w:rsid w:val="603924CA"/>
    <w:rsid w:val="60B44812"/>
    <w:rsid w:val="60BA6832"/>
    <w:rsid w:val="61215A32"/>
    <w:rsid w:val="616917F4"/>
    <w:rsid w:val="616D1696"/>
    <w:rsid w:val="61800590"/>
    <w:rsid w:val="61E05B13"/>
    <w:rsid w:val="61FB0611"/>
    <w:rsid w:val="620211EE"/>
    <w:rsid w:val="6259389D"/>
    <w:rsid w:val="62767DC6"/>
    <w:rsid w:val="62D858F4"/>
    <w:rsid w:val="62EA525C"/>
    <w:rsid w:val="630A123F"/>
    <w:rsid w:val="630E6BD9"/>
    <w:rsid w:val="639E71CD"/>
    <w:rsid w:val="63BD4928"/>
    <w:rsid w:val="63CD469B"/>
    <w:rsid w:val="63D42022"/>
    <w:rsid w:val="64832D23"/>
    <w:rsid w:val="6499096C"/>
    <w:rsid w:val="64AF6728"/>
    <w:rsid w:val="64CE0839"/>
    <w:rsid w:val="64DA4BE2"/>
    <w:rsid w:val="651E3711"/>
    <w:rsid w:val="652E4745"/>
    <w:rsid w:val="655C06CA"/>
    <w:rsid w:val="657A732F"/>
    <w:rsid w:val="659F4D84"/>
    <w:rsid w:val="65B9005D"/>
    <w:rsid w:val="663A43EC"/>
    <w:rsid w:val="668B248D"/>
    <w:rsid w:val="66AF4999"/>
    <w:rsid w:val="673317B0"/>
    <w:rsid w:val="67342CBE"/>
    <w:rsid w:val="67743E38"/>
    <w:rsid w:val="67800D0C"/>
    <w:rsid w:val="67974C29"/>
    <w:rsid w:val="679A3947"/>
    <w:rsid w:val="67D634DE"/>
    <w:rsid w:val="68073B86"/>
    <w:rsid w:val="682938C8"/>
    <w:rsid w:val="68454482"/>
    <w:rsid w:val="68484BA3"/>
    <w:rsid w:val="686C3ECB"/>
    <w:rsid w:val="68A418C0"/>
    <w:rsid w:val="68A761B5"/>
    <w:rsid w:val="693B3D28"/>
    <w:rsid w:val="696F6C01"/>
    <w:rsid w:val="6979068B"/>
    <w:rsid w:val="697E4DE2"/>
    <w:rsid w:val="69AC611D"/>
    <w:rsid w:val="6A3640A9"/>
    <w:rsid w:val="6A487FA5"/>
    <w:rsid w:val="6A7A1465"/>
    <w:rsid w:val="6AA56F49"/>
    <w:rsid w:val="6AB36E88"/>
    <w:rsid w:val="6AC33900"/>
    <w:rsid w:val="6AE57834"/>
    <w:rsid w:val="6B1C0782"/>
    <w:rsid w:val="6B910B23"/>
    <w:rsid w:val="6B935BAC"/>
    <w:rsid w:val="6BC94B5E"/>
    <w:rsid w:val="6BDF6C83"/>
    <w:rsid w:val="6C027F69"/>
    <w:rsid w:val="6C0B43C9"/>
    <w:rsid w:val="6C153D50"/>
    <w:rsid w:val="6C6260F5"/>
    <w:rsid w:val="6CA541BB"/>
    <w:rsid w:val="6D274E9B"/>
    <w:rsid w:val="6D3A4FF8"/>
    <w:rsid w:val="6D780672"/>
    <w:rsid w:val="6DAA2819"/>
    <w:rsid w:val="6DC85D30"/>
    <w:rsid w:val="6DEA577A"/>
    <w:rsid w:val="6E18201D"/>
    <w:rsid w:val="6E33784F"/>
    <w:rsid w:val="6E426274"/>
    <w:rsid w:val="6E4E30E2"/>
    <w:rsid w:val="6E822F8D"/>
    <w:rsid w:val="6E881D86"/>
    <w:rsid w:val="6ECE5CFE"/>
    <w:rsid w:val="6F1823AD"/>
    <w:rsid w:val="6F1E2DD2"/>
    <w:rsid w:val="6F55337C"/>
    <w:rsid w:val="6F56438D"/>
    <w:rsid w:val="6FA15190"/>
    <w:rsid w:val="6FC821E7"/>
    <w:rsid w:val="70405F83"/>
    <w:rsid w:val="70435101"/>
    <w:rsid w:val="706303DD"/>
    <w:rsid w:val="70A3693B"/>
    <w:rsid w:val="70AE03F6"/>
    <w:rsid w:val="70B94F0E"/>
    <w:rsid w:val="70C32708"/>
    <w:rsid w:val="70C80492"/>
    <w:rsid w:val="70C814AF"/>
    <w:rsid w:val="711234A6"/>
    <w:rsid w:val="711340D8"/>
    <w:rsid w:val="71174F54"/>
    <w:rsid w:val="71432719"/>
    <w:rsid w:val="71EE4DBF"/>
    <w:rsid w:val="72157EBD"/>
    <w:rsid w:val="7225085A"/>
    <w:rsid w:val="722D17E1"/>
    <w:rsid w:val="72352B20"/>
    <w:rsid w:val="726A2471"/>
    <w:rsid w:val="727809EA"/>
    <w:rsid w:val="72B57BF3"/>
    <w:rsid w:val="73666E02"/>
    <w:rsid w:val="73950252"/>
    <w:rsid w:val="739B362E"/>
    <w:rsid w:val="73AF7D9B"/>
    <w:rsid w:val="7400692D"/>
    <w:rsid w:val="74AB011B"/>
    <w:rsid w:val="74FD5DE1"/>
    <w:rsid w:val="751A16F8"/>
    <w:rsid w:val="75DC353F"/>
    <w:rsid w:val="75F97B17"/>
    <w:rsid w:val="76671439"/>
    <w:rsid w:val="775E4561"/>
    <w:rsid w:val="776A7A1E"/>
    <w:rsid w:val="777D05BA"/>
    <w:rsid w:val="77A318BB"/>
    <w:rsid w:val="77C0023D"/>
    <w:rsid w:val="782B6E07"/>
    <w:rsid w:val="78F91A08"/>
    <w:rsid w:val="793B2BEC"/>
    <w:rsid w:val="7974395A"/>
    <w:rsid w:val="79790D22"/>
    <w:rsid w:val="79942ABE"/>
    <w:rsid w:val="79A23FBB"/>
    <w:rsid w:val="7A1C7A41"/>
    <w:rsid w:val="7A8D0B84"/>
    <w:rsid w:val="7AAF02AB"/>
    <w:rsid w:val="7AB1513F"/>
    <w:rsid w:val="7AB8022D"/>
    <w:rsid w:val="7B1F1D5D"/>
    <w:rsid w:val="7B251E1F"/>
    <w:rsid w:val="7B2A33CB"/>
    <w:rsid w:val="7B7B274F"/>
    <w:rsid w:val="7BC1349B"/>
    <w:rsid w:val="7BCA5FF7"/>
    <w:rsid w:val="7BE916D7"/>
    <w:rsid w:val="7BF0051C"/>
    <w:rsid w:val="7C3D5E9E"/>
    <w:rsid w:val="7C6A6322"/>
    <w:rsid w:val="7C6F60F6"/>
    <w:rsid w:val="7CA07D12"/>
    <w:rsid w:val="7CC1340A"/>
    <w:rsid w:val="7D513811"/>
    <w:rsid w:val="7D541092"/>
    <w:rsid w:val="7D7129D8"/>
    <w:rsid w:val="7D7B1D74"/>
    <w:rsid w:val="7D93553C"/>
    <w:rsid w:val="7DCE2025"/>
    <w:rsid w:val="7E490C66"/>
    <w:rsid w:val="7EA0301F"/>
    <w:rsid w:val="7ECE69AA"/>
    <w:rsid w:val="7ED56964"/>
    <w:rsid w:val="7F2B27A3"/>
    <w:rsid w:val="7F334873"/>
    <w:rsid w:val="7F8A2D08"/>
    <w:rsid w:val="7F972780"/>
    <w:rsid w:val="7FA773EE"/>
    <w:rsid w:val="7FEA7516"/>
    <w:rsid w:val="7FF62DEB"/>
    <w:rsid w:val="7FF91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6">
    <w:name w:val="heading 1"/>
    <w:basedOn w:val="1"/>
    <w:next w:val="1"/>
    <w:link w:val="39"/>
    <w:qFormat/>
    <w:uiPriority w:val="0"/>
    <w:pPr>
      <w:keepNext/>
      <w:keepLines/>
      <w:spacing w:before="100" w:after="90" w:line="576" w:lineRule="auto"/>
      <w:jc w:val="center"/>
      <w:outlineLvl w:val="0"/>
    </w:pPr>
    <w:rPr>
      <w:b/>
      <w:kern w:val="44"/>
      <w:sz w:val="36"/>
      <w:szCs w:val="44"/>
    </w:rPr>
  </w:style>
  <w:style w:type="paragraph" w:styleId="7">
    <w:name w:val="heading 2"/>
    <w:basedOn w:val="1"/>
    <w:next w:val="1"/>
    <w:link w:val="36"/>
    <w:unhideWhenUsed/>
    <w:qFormat/>
    <w:uiPriority w:val="0"/>
    <w:pPr>
      <w:keepNext/>
      <w:keepLines/>
      <w:spacing w:before="240" w:after="240"/>
      <w:outlineLvl w:val="1"/>
    </w:pPr>
    <w:rPr>
      <w:rFonts w:ascii="Arial" w:hAnsi="Arial"/>
      <w:b/>
    </w:rPr>
  </w:style>
  <w:style w:type="paragraph" w:styleId="8">
    <w:name w:val="heading 3"/>
    <w:basedOn w:val="1"/>
    <w:next w:val="1"/>
    <w:link w:val="31"/>
    <w:semiHidden/>
    <w:unhideWhenUsed/>
    <w:qFormat/>
    <w:uiPriority w:val="0"/>
    <w:pPr>
      <w:keepNext/>
      <w:keepLines/>
      <w:jc w:val="left"/>
      <w:outlineLvl w:val="2"/>
    </w:pPr>
    <w:rPr>
      <w:b/>
      <w:bCs/>
      <w:szCs w:val="32"/>
    </w:rPr>
  </w:style>
  <w:style w:type="paragraph" w:styleId="4">
    <w:name w:val="heading 4"/>
    <w:basedOn w:val="1"/>
    <w:next w:val="1"/>
    <w:qFormat/>
    <w:uiPriority w:val="0"/>
    <w:pPr>
      <w:keepNext/>
      <w:keepLines/>
      <w:spacing w:before="280" w:after="290" w:line="440" w:lineRule="exact"/>
      <w:outlineLvl w:val="3"/>
    </w:pPr>
    <w:rPr>
      <w:rFonts w:ascii="Cambria" w:hAnsi="Cambria"/>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sz w:val="21"/>
    </w:rPr>
  </w:style>
  <w:style w:type="paragraph" w:styleId="3">
    <w:name w:val="Body Text Indent"/>
    <w:basedOn w:val="1"/>
    <w:next w:val="4"/>
    <w:qFormat/>
    <w:uiPriority w:val="0"/>
    <w:pPr>
      <w:spacing w:after="120"/>
      <w:ind w:left="420" w:leftChars="200"/>
    </w:pPr>
    <w:rPr>
      <w:kern w:val="0"/>
      <w:sz w:val="20"/>
    </w:rPr>
  </w:style>
  <w:style w:type="paragraph" w:styleId="5">
    <w:name w:val="Normal Indent"/>
    <w:basedOn w:val="1"/>
    <w:next w:val="1"/>
    <w:unhideWhenUsed/>
    <w:qFormat/>
    <w:uiPriority w:val="99"/>
    <w:pPr>
      <w:ind w:firstLine="420" w:firstLineChars="200"/>
    </w:pPr>
  </w:style>
  <w:style w:type="paragraph" w:styleId="9">
    <w:name w:val="annotation text"/>
    <w:basedOn w:val="1"/>
    <w:link w:val="61"/>
    <w:qFormat/>
    <w:uiPriority w:val="0"/>
    <w:pPr>
      <w:jc w:val="left"/>
    </w:pPr>
  </w:style>
  <w:style w:type="paragraph" w:styleId="10">
    <w:name w:val="Body Text"/>
    <w:basedOn w:val="1"/>
    <w:next w:val="11"/>
    <w:qFormat/>
    <w:uiPriority w:val="0"/>
    <w:pPr>
      <w:spacing w:after="120"/>
    </w:pPr>
    <w:rPr>
      <w:sz w:val="21"/>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 w:val="11"/>
      <w:szCs w:val="20"/>
    </w:rPr>
  </w:style>
  <w:style w:type="paragraph" w:styleId="14">
    <w:name w:val="Balloon Text"/>
    <w:basedOn w:val="1"/>
    <w:link w:val="60"/>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qFormat/>
    <w:uiPriority w:val="0"/>
  </w:style>
  <w:style w:type="paragraph" w:styleId="18">
    <w:name w:val="footnote text"/>
    <w:basedOn w:val="1"/>
    <w:qFormat/>
    <w:uiPriority w:val="0"/>
    <w:pPr>
      <w:adjustRightInd w:val="0"/>
      <w:spacing w:line="312" w:lineRule="atLeast"/>
      <w:jc w:val="left"/>
      <w:textAlignment w:val="baseline"/>
    </w:pPr>
    <w:rPr>
      <w:kern w:val="0"/>
      <w:sz w:val="18"/>
      <w:szCs w:val="20"/>
    </w:rPr>
  </w:style>
  <w:style w:type="paragraph" w:styleId="19">
    <w:name w:val="toc 2"/>
    <w:basedOn w:val="1"/>
    <w:next w:val="1"/>
    <w:qFormat/>
    <w:uiPriority w:val="0"/>
    <w:pPr>
      <w:ind w:left="420" w:leftChars="200"/>
    </w:pPr>
  </w:style>
  <w:style w:type="paragraph" w:styleId="20">
    <w:name w:val="Normal (Web)"/>
    <w:basedOn w:val="1"/>
    <w:qFormat/>
    <w:uiPriority w:val="0"/>
    <w:pPr>
      <w:spacing w:beforeAutospacing="1" w:afterAutospacing="1"/>
      <w:jc w:val="left"/>
    </w:pPr>
    <w:rPr>
      <w:kern w:val="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link w:val="1"/>
    <w:qFormat/>
    <w:uiPriority w:val="0"/>
    <w:rPr>
      <w:rFonts w:ascii="Times New Roman" w:hAnsi="Times New Roman" w:eastAsia="宋体" w:cs="Times New Roman"/>
      <w:kern w:val="2"/>
      <w:sz w:val="24"/>
      <w:szCs w:val="24"/>
      <w:lang w:val="en-US" w:eastAsia="zh-CN" w:bidi="ar-SA"/>
    </w:rPr>
  </w:style>
  <w:style w:type="character" w:styleId="25">
    <w:name w:val="page number"/>
    <w:basedOn w:val="23"/>
    <w:qFormat/>
    <w:uiPriority w:val="0"/>
  </w:style>
  <w:style w:type="character" w:styleId="26">
    <w:name w:val="FollowedHyperlink"/>
    <w:basedOn w:val="23"/>
    <w:qFormat/>
    <w:uiPriority w:val="0"/>
    <w:rPr>
      <w:color w:val="000000"/>
      <w:sz w:val="18"/>
      <w:szCs w:val="18"/>
      <w:u w:val="none"/>
    </w:rPr>
  </w:style>
  <w:style w:type="character" w:styleId="27">
    <w:name w:val="Hyperlink"/>
    <w:basedOn w:val="28"/>
    <w:qFormat/>
    <w:uiPriority w:val="0"/>
    <w:rPr>
      <w:color w:val="000000"/>
      <w:sz w:val="18"/>
      <w:szCs w:val="18"/>
      <w:u w:val="none"/>
    </w:rPr>
  </w:style>
  <w:style w:type="character" w:customStyle="1" w:styleId="28">
    <w:name w:val="NormalCharacter"/>
    <w:semiHidden/>
    <w:qFormat/>
    <w:uiPriority w:val="0"/>
  </w:style>
  <w:style w:type="paragraph" w:customStyle="1" w:styleId="29">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文本正文"/>
    <w:basedOn w:val="1"/>
    <w:qFormat/>
    <w:uiPriority w:val="0"/>
    <w:pPr>
      <w:spacing w:afterLines="50"/>
      <w:ind w:firstLine="200" w:firstLineChars="200"/>
      <w:jc w:val="left"/>
    </w:pPr>
    <w:rPr>
      <w:rFonts w:ascii="Calibri" w:hAnsi="Calibri"/>
      <w:szCs w:val="22"/>
      <w:lang w:bidi="en-US"/>
    </w:rPr>
  </w:style>
  <w:style w:type="character" w:customStyle="1" w:styleId="31">
    <w:name w:val="标题 3 Char"/>
    <w:basedOn w:val="23"/>
    <w:link w:val="8"/>
    <w:qFormat/>
    <w:uiPriority w:val="0"/>
    <w:rPr>
      <w:rFonts w:ascii="Times New Roman" w:hAnsi="Times New Roman" w:eastAsia="宋体"/>
      <w:b/>
      <w:bCs/>
      <w:sz w:val="24"/>
      <w:szCs w:val="32"/>
      <w:lang w:bidi="ar-SA"/>
    </w:rPr>
  </w:style>
  <w:style w:type="character" w:customStyle="1" w:styleId="32">
    <w:name w:val="font31"/>
    <w:basedOn w:val="23"/>
    <w:qFormat/>
    <w:uiPriority w:val="0"/>
    <w:rPr>
      <w:rFonts w:hint="eastAsia" w:ascii="宋体" w:hAnsi="宋体" w:eastAsia="宋体" w:cs="宋体"/>
      <w:color w:val="000000"/>
      <w:sz w:val="20"/>
      <w:szCs w:val="20"/>
      <w:u w:val="none"/>
    </w:rPr>
  </w:style>
  <w:style w:type="character" w:customStyle="1" w:styleId="33">
    <w:name w:val="font01"/>
    <w:basedOn w:val="23"/>
    <w:qFormat/>
    <w:uiPriority w:val="0"/>
    <w:rPr>
      <w:rFonts w:hint="eastAsia" w:ascii="宋体" w:hAnsi="宋体" w:eastAsia="宋体" w:cs="宋体"/>
      <w:color w:val="000000"/>
      <w:sz w:val="22"/>
      <w:szCs w:val="22"/>
      <w:u w:val="none"/>
    </w:rPr>
  </w:style>
  <w:style w:type="character" w:customStyle="1" w:styleId="34">
    <w:name w:val="font21"/>
    <w:basedOn w:val="23"/>
    <w:qFormat/>
    <w:uiPriority w:val="0"/>
    <w:rPr>
      <w:rFonts w:hint="eastAsia" w:ascii="宋体" w:hAnsi="宋体" w:eastAsia="宋体" w:cs="宋体"/>
      <w:color w:val="000000"/>
      <w:sz w:val="24"/>
      <w:szCs w:val="24"/>
      <w:u w:val="none"/>
    </w:rPr>
  </w:style>
  <w:style w:type="character" w:customStyle="1" w:styleId="35">
    <w:name w:val="font11"/>
    <w:basedOn w:val="23"/>
    <w:qFormat/>
    <w:uiPriority w:val="0"/>
    <w:rPr>
      <w:rFonts w:hint="eastAsia" w:ascii="宋体" w:hAnsi="宋体" w:eastAsia="宋体" w:cs="宋体"/>
      <w:color w:val="000000"/>
      <w:sz w:val="20"/>
      <w:szCs w:val="20"/>
      <w:u w:val="none"/>
      <w:vertAlign w:val="superscript"/>
    </w:rPr>
  </w:style>
  <w:style w:type="character" w:customStyle="1" w:styleId="36">
    <w:name w:val="标题 2 Char"/>
    <w:link w:val="7"/>
    <w:qFormat/>
    <w:uiPriority w:val="0"/>
    <w:rPr>
      <w:rFonts w:ascii="Arial" w:hAnsi="Arial" w:eastAsia="宋体"/>
      <w:b/>
      <w:sz w:val="24"/>
      <w:szCs w:val="24"/>
      <w:lang w:bidi="ar-SA"/>
    </w:rPr>
  </w:style>
  <w:style w:type="paragraph" w:customStyle="1" w:styleId="37">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38">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character" w:customStyle="1" w:styleId="39">
    <w:name w:val="标题 1 Char"/>
    <w:link w:val="6"/>
    <w:qFormat/>
    <w:uiPriority w:val="0"/>
    <w:rPr>
      <w:rFonts w:ascii="Times New Roman" w:hAnsi="Times New Roman" w:eastAsia="宋体"/>
      <w:b/>
      <w:kern w:val="44"/>
      <w:sz w:val="36"/>
      <w:szCs w:val="44"/>
    </w:rPr>
  </w:style>
  <w:style w:type="paragraph" w:customStyle="1" w:styleId="40">
    <w:name w:val="正文缩进1"/>
    <w:basedOn w:val="1"/>
    <w:qFormat/>
    <w:uiPriority w:val="0"/>
    <w:pPr>
      <w:autoSpaceDE w:val="0"/>
      <w:autoSpaceDN w:val="0"/>
      <w:adjustRightInd w:val="0"/>
      <w:ind w:firstLine="420"/>
    </w:pPr>
    <w:rPr>
      <w:rFonts w:ascii="宋体" w:hAnsiTheme="minorHAnsi" w:eastAsiaTheme="minorEastAsia" w:cstheme="minorBidi"/>
      <w:szCs w:val="22"/>
    </w:rPr>
  </w:style>
  <w:style w:type="paragraph" w:customStyle="1" w:styleId="41">
    <w:name w:val="纯文本1"/>
    <w:basedOn w:val="1"/>
    <w:qFormat/>
    <w:uiPriority w:val="0"/>
    <w:rPr>
      <w:rFonts w:ascii="宋体" w:hAnsi="Courier New"/>
      <w:szCs w:val="22"/>
    </w:rPr>
  </w:style>
  <w:style w:type="table" w:customStyle="1" w:styleId="42">
    <w:name w:val="无格式表格 11"/>
    <w:basedOn w:val="21"/>
    <w:qFormat/>
    <w:uiPriority w:val="41"/>
    <w:rPr>
      <w:rFonts w:ascii="Calibri" w:hAnsi="Calibri"/>
      <w:kern w:val="2"/>
      <w:sz w:val="21"/>
      <w:szCs w:val="22"/>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paragraph" w:styleId="43">
    <w:name w:val="List Paragraph"/>
    <w:basedOn w:val="1"/>
    <w:qFormat/>
    <w:uiPriority w:val="0"/>
    <w:pPr>
      <w:ind w:left="720"/>
    </w:pPr>
    <w:rPr>
      <w:rFonts w:cs="宋体"/>
      <w:sz w:val="22"/>
      <w:szCs w:val="22"/>
    </w:rPr>
  </w:style>
  <w:style w:type="paragraph" w:customStyle="1" w:styleId="44">
    <w:name w:val="NormalIndent"/>
    <w:basedOn w:val="1"/>
    <w:qFormat/>
    <w:uiPriority w:val="0"/>
    <w:pPr>
      <w:ind w:firstLine="420"/>
    </w:pPr>
  </w:style>
  <w:style w:type="paragraph" w:customStyle="1" w:styleId="45">
    <w:name w:val="BodyText"/>
    <w:basedOn w:val="1"/>
    <w:qFormat/>
    <w:uiPriority w:val="0"/>
    <w:pPr>
      <w:spacing w:after="120"/>
    </w:pPr>
  </w:style>
  <w:style w:type="paragraph" w:customStyle="1" w:styleId="46">
    <w:name w:val="Heading3"/>
    <w:basedOn w:val="1"/>
    <w:next w:val="1"/>
    <w:qFormat/>
    <w:uiPriority w:val="0"/>
    <w:pPr>
      <w:keepNext/>
      <w:keepLines/>
      <w:spacing w:before="260" w:after="260" w:line="416" w:lineRule="auto"/>
      <w:ind w:firstLine="400"/>
      <w:textAlignment w:val="baseline"/>
    </w:pPr>
    <w:rPr>
      <w:b/>
      <w:bCs/>
      <w:kern w:val="0"/>
      <w:sz w:val="32"/>
      <w:szCs w:val="32"/>
    </w:rPr>
  </w:style>
  <w:style w:type="paragraph" w:customStyle="1" w:styleId="47">
    <w:name w:val="UserStyle_9"/>
    <w:basedOn w:val="1"/>
    <w:qFormat/>
    <w:uiPriority w:val="0"/>
    <w:pPr>
      <w:ind w:firstLine="420"/>
      <w:jc w:val="left"/>
    </w:pPr>
    <w:rPr>
      <w:rFonts w:ascii="宋体"/>
      <w:szCs w:val="22"/>
    </w:rPr>
  </w:style>
  <w:style w:type="paragraph" w:customStyle="1" w:styleId="48">
    <w:name w:val="UserStyle_12"/>
    <w:basedOn w:val="1"/>
    <w:next w:val="1"/>
    <w:qFormat/>
    <w:uiPriority w:val="0"/>
    <w:pPr>
      <w:spacing w:line="360" w:lineRule="auto"/>
    </w:pPr>
    <w:rPr>
      <w:rFonts w:ascii="仿宋_GB2312" w:eastAsia="仿宋_GB2312"/>
    </w:rPr>
  </w:style>
  <w:style w:type="paragraph" w:customStyle="1" w:styleId="49">
    <w:name w:val="UserStyle_21"/>
    <w:basedOn w:val="1"/>
    <w:qFormat/>
    <w:uiPriority w:val="0"/>
    <w:rPr>
      <w:rFonts w:ascii="宋体" w:hAnsi="Courier New"/>
      <w:szCs w:val="22"/>
    </w:rPr>
  </w:style>
  <w:style w:type="paragraph" w:customStyle="1" w:styleId="50">
    <w:name w:val="Heading2"/>
    <w:basedOn w:val="1"/>
    <w:next w:val="1"/>
    <w:link w:val="57"/>
    <w:qFormat/>
    <w:uiPriority w:val="0"/>
    <w:pPr>
      <w:keepNext/>
      <w:numPr>
        <w:ilvl w:val="1"/>
        <w:numId w:val="1"/>
      </w:numPr>
      <w:spacing w:before="240" w:after="60"/>
    </w:pPr>
    <w:rPr>
      <w:rFonts w:ascii="Cambria" w:hAnsi="Cambria"/>
      <w:b/>
      <w:bCs/>
      <w:i/>
      <w:iCs/>
      <w:sz w:val="28"/>
      <w:szCs w:val="28"/>
    </w:rPr>
  </w:style>
  <w:style w:type="paragraph" w:customStyle="1" w:styleId="51">
    <w:name w:val="UserStyle_10"/>
    <w:basedOn w:val="1"/>
    <w:qFormat/>
    <w:uiPriority w:val="0"/>
    <w:pPr>
      <w:jc w:val="left"/>
    </w:pPr>
    <w:rPr>
      <w:rFonts w:ascii="宋体" w:hAnsi="宋体"/>
      <w:kern w:val="0"/>
    </w:rPr>
  </w:style>
  <w:style w:type="paragraph" w:customStyle="1" w:styleId="52">
    <w:name w:val="UserStyle_18"/>
    <w:basedOn w:val="1"/>
    <w:qFormat/>
    <w:uiPriority w:val="0"/>
    <w:pPr>
      <w:spacing w:line="480" w:lineRule="exact"/>
      <w:ind w:firstLine="200" w:firstLineChars="200"/>
    </w:pPr>
    <w:rPr>
      <w:rFonts w:ascii="仿宋_GB2312" w:eastAsia="仿宋_GB2312"/>
      <w:sz w:val="28"/>
    </w:rPr>
  </w:style>
  <w:style w:type="paragraph" w:customStyle="1" w:styleId="53">
    <w:name w:val="BodyText1I2"/>
    <w:basedOn w:val="54"/>
    <w:qFormat/>
    <w:uiPriority w:val="0"/>
    <w:pPr>
      <w:ind w:firstLine="420" w:firstLineChars="200"/>
    </w:pPr>
    <w:rPr>
      <w:sz w:val="21"/>
    </w:rPr>
  </w:style>
  <w:style w:type="paragraph" w:customStyle="1" w:styleId="54">
    <w:name w:val="BodyTextIndent"/>
    <w:basedOn w:val="1"/>
    <w:qFormat/>
    <w:uiPriority w:val="0"/>
    <w:pPr>
      <w:spacing w:after="120"/>
      <w:ind w:left="420" w:leftChars="200"/>
    </w:pPr>
    <w:rPr>
      <w:kern w:val="0"/>
      <w:sz w:val="20"/>
    </w:rPr>
  </w:style>
  <w:style w:type="paragraph" w:customStyle="1" w:styleId="55">
    <w:name w:val="UserStyle_17"/>
    <w:qFormat/>
    <w:uiPriority w:val="0"/>
    <w:pPr>
      <w:textAlignment w:val="baseline"/>
    </w:pPr>
    <w:rPr>
      <w:rFonts w:ascii="Calibri" w:hAnsi="Calibri" w:eastAsia="宋体" w:cs="Times New Roman"/>
      <w:color w:val="000000"/>
      <w:sz w:val="24"/>
      <w:szCs w:val="24"/>
      <w:lang w:val="en-US" w:eastAsia="zh-CN" w:bidi="ar-SA"/>
    </w:rPr>
  </w:style>
  <w:style w:type="paragraph" w:customStyle="1" w:styleId="56">
    <w:name w:val="FootnoteText"/>
    <w:basedOn w:val="1"/>
    <w:qFormat/>
    <w:uiPriority w:val="0"/>
    <w:pPr>
      <w:snapToGrid w:val="0"/>
      <w:jc w:val="left"/>
    </w:pPr>
    <w:rPr>
      <w:sz w:val="18"/>
    </w:rPr>
  </w:style>
  <w:style w:type="character" w:customStyle="1" w:styleId="57">
    <w:name w:val="UserStyle_1"/>
    <w:link w:val="50"/>
    <w:qFormat/>
    <w:uiPriority w:val="0"/>
    <w:rPr>
      <w:rFonts w:ascii="Cambria" w:hAnsi="Cambria"/>
      <w:b/>
      <w:bCs/>
      <w:i/>
      <w:iCs/>
      <w:sz w:val="28"/>
      <w:szCs w:val="28"/>
    </w:rPr>
  </w:style>
  <w:style w:type="paragraph" w:customStyle="1" w:styleId="58">
    <w:name w:val="UserStyle_46"/>
    <w:basedOn w:val="1"/>
    <w:next w:val="1"/>
    <w:qFormat/>
    <w:uiPriority w:val="0"/>
    <w:pPr>
      <w:keepNext/>
      <w:keepLines/>
      <w:numPr>
        <w:ilvl w:val="2"/>
        <w:numId w:val="2"/>
      </w:numPr>
      <w:spacing w:before="260" w:after="260" w:line="416" w:lineRule="auto"/>
    </w:pPr>
    <w:rPr>
      <w:b/>
      <w:bCs/>
      <w:kern w:val="0"/>
      <w:sz w:val="32"/>
      <w:szCs w:val="32"/>
    </w:rPr>
  </w:style>
  <w:style w:type="paragraph" w:customStyle="1" w:styleId="59">
    <w:name w:val="TOC1"/>
    <w:basedOn w:val="1"/>
    <w:next w:val="1"/>
    <w:qFormat/>
    <w:uiPriority w:val="0"/>
    <w:pPr>
      <w:tabs>
        <w:tab w:val="right" w:leader="dot" w:pos="9628"/>
      </w:tabs>
      <w:spacing w:line="440" w:lineRule="exact"/>
      <w:jc w:val="center"/>
    </w:pPr>
    <w:rPr>
      <w:rFonts w:ascii="仿宋" w:hAnsi="仿宋" w:eastAsia="仿宋"/>
      <w:b/>
      <w:sz w:val="44"/>
      <w:szCs w:val="44"/>
    </w:rPr>
  </w:style>
  <w:style w:type="character" w:customStyle="1" w:styleId="60">
    <w:name w:val="批注框文本 Char"/>
    <w:basedOn w:val="23"/>
    <w:link w:val="14"/>
    <w:qFormat/>
    <w:uiPriority w:val="0"/>
    <w:rPr>
      <w:kern w:val="2"/>
      <w:sz w:val="18"/>
      <w:szCs w:val="18"/>
    </w:rPr>
  </w:style>
  <w:style w:type="character" w:customStyle="1" w:styleId="61">
    <w:name w:val="批注文字 Char"/>
    <w:link w:val="9"/>
    <w:qFormat/>
    <w:uiPriority w:val="0"/>
  </w:style>
  <w:style w:type="paragraph" w:customStyle="1" w:styleId="62">
    <w:name w:val="Body text|1"/>
    <w:basedOn w:val="1"/>
    <w:qFormat/>
    <w:uiPriority w:val="0"/>
    <w:pPr>
      <w:spacing w:after="360"/>
    </w:pPr>
    <w:rPr>
      <w:rFonts w:ascii="宋体" w:hAnsi="宋体" w:cs="宋体"/>
      <w:sz w:val="48"/>
      <w:szCs w:val="48"/>
      <w:lang w:val="zh-TW" w:eastAsia="zh-TW" w:bidi="zh-TW"/>
    </w:rPr>
  </w:style>
  <w:style w:type="paragraph" w:customStyle="1" w:styleId="63">
    <w:name w:val="中等深浅网格 21"/>
    <w:qFormat/>
    <w:uiPriority w:val="1"/>
    <w:rPr>
      <w:rFonts w:ascii="Calibri" w:hAnsi="Calibri" w:eastAsia="宋体" w:cs="Times New Roman"/>
      <w:sz w:val="22"/>
      <w:szCs w:val="22"/>
      <w:lang w:val="en-US" w:eastAsia="zh-CN" w:bidi="ar-SA"/>
    </w:rPr>
  </w:style>
  <w:style w:type="paragraph" w:customStyle="1" w:styleId="64">
    <w:name w:val="中等深浅底纹 1 - 着色 11"/>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7"/>
    <customShpInfo spid="_x0000_s2058" textRotate="1"/>
    <customShpInfo spid="_x0000_s2056"/>
    <customShpInfo spid="_x0000_s2055"/>
    <customShpInfo spid="_x0000_s2059" textRotate="1"/>
    <customShpInfo spid="_x0000_s2054"/>
    <customShpInfo spid="_x0000_s2053"/>
    <customShpInfo spid="_x0000_s2052"/>
    <customShpInfo spid="_x0000_s2051"/>
    <customShpInfo spid="_x0000_s2050"/>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70</Pages>
  <Words>30641</Words>
  <Characters>33459</Characters>
  <Lines>283</Lines>
  <Paragraphs>79</Paragraphs>
  <TotalTime>2</TotalTime>
  <ScaleCrop>false</ScaleCrop>
  <LinksUpToDate>false</LinksUpToDate>
  <CharactersWithSpaces>36411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2018-03-31T06:59:00Z</dcterms:created>
  <dc:creator>20161116IHOOH-PC</dc:creator>
  <cp:lastModifiedBy>蓬蓬莲子</cp:lastModifiedBy>
  <cp:lastPrinted>2021-07-04T08:54:00Z</cp:lastPrinted>
  <dcterms:modified xsi:type="dcterms:W3CDTF">2022-04-22T07:37:09Z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592FFC029D604400829F23F9E7A12B7A</vt:lpwstr>
  </property>
  <property fmtid="{D5CDD505-2E9C-101B-9397-08002B2CF9AE}" pid="4" name="commondata">
    <vt:lpwstr>eyJoZGlkIjoiNDFhM2RiMjRmOTBlMmUzMmRmODQ1Yzg0Yzc1NTljYjEifQ==</vt:lpwstr>
  </property>
</Properties>
</file>