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0"/>
          <w:szCs w:val="40"/>
          <w:lang w:eastAsia="zh-CN"/>
        </w:rPr>
      </w:pPr>
      <w:r>
        <w:rPr>
          <w:rFonts w:hint="eastAsia" w:ascii="宋体" w:hAnsi="宋体" w:cs="宋体"/>
          <w:b/>
          <w:sz w:val="40"/>
          <w:szCs w:val="40"/>
          <w:lang w:eastAsia="zh-CN"/>
        </w:rPr>
        <w:t>阿克苏市市场监督管理局2022年食品安全监督</w:t>
      </w:r>
    </w:p>
    <w:p>
      <w:pPr>
        <w:jc w:val="center"/>
        <w:rPr>
          <w:rFonts w:hint="eastAsia" w:ascii="宋体" w:hAnsi="宋体" w:eastAsia="宋体" w:cs="宋体"/>
          <w:b/>
          <w:sz w:val="36"/>
          <w:szCs w:val="36"/>
          <w:lang w:eastAsia="zh-CN"/>
        </w:rPr>
      </w:pPr>
      <w:r>
        <w:rPr>
          <w:rFonts w:hint="eastAsia" w:ascii="宋体" w:hAnsi="宋体" w:cs="宋体"/>
          <w:b/>
          <w:sz w:val="40"/>
          <w:szCs w:val="40"/>
          <w:lang w:eastAsia="zh-CN"/>
        </w:rPr>
        <w:t>抽检项目（</w:t>
      </w:r>
      <w:r>
        <w:rPr>
          <w:rFonts w:hint="eastAsia" w:ascii="宋体" w:hAnsi="宋体" w:cs="宋体"/>
          <w:b/>
          <w:sz w:val="40"/>
          <w:szCs w:val="40"/>
          <w:lang w:val="en-US" w:eastAsia="zh-CN"/>
        </w:rPr>
        <w:t>二标段</w:t>
      </w:r>
      <w:r>
        <w:rPr>
          <w:rFonts w:hint="eastAsia" w:ascii="宋体" w:hAnsi="宋体" w:cs="宋体"/>
          <w:b/>
          <w:sz w:val="40"/>
          <w:szCs w:val="40"/>
          <w:lang w:eastAsia="zh-CN"/>
        </w:rPr>
        <w:t>）</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AKSSZF-CG-JC2022-</w:t>
      </w:r>
      <w:r>
        <w:rPr>
          <w:rFonts w:hint="eastAsia" w:ascii="宋体" w:hAnsi="宋体" w:cs="宋体"/>
          <w:b/>
          <w:sz w:val="36"/>
          <w:lang w:val="en-US" w:eastAsia="zh-CN"/>
        </w:rPr>
        <w:t>004-2</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1"/>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rPr>
        <w:t>竞争性磋商文件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22</w:t>
      </w:r>
      <w:r>
        <w:rPr>
          <w:rFonts w:hint="eastAsia" w:ascii="宋体" w:hAnsi="宋体" w:cs="宋体"/>
          <w:b/>
          <w:sz w:val="32"/>
        </w:rPr>
        <w:t>年</w:t>
      </w:r>
      <w:r>
        <w:rPr>
          <w:rFonts w:hint="eastAsia" w:ascii="宋体" w:hAnsi="宋体" w:cs="宋体"/>
          <w:b/>
          <w:sz w:val="32"/>
          <w:lang w:val="en-US" w:eastAsia="zh-CN"/>
        </w:rPr>
        <w:t>4</w:t>
      </w:r>
      <w:r>
        <w:rPr>
          <w:rFonts w:hint="eastAsia" w:ascii="宋体" w:hAnsi="宋体" w:cs="宋体"/>
          <w:b/>
          <w:sz w:val="32"/>
        </w:rPr>
        <w:t>月</w:t>
      </w:r>
      <w:r>
        <w:rPr>
          <w:rFonts w:hint="eastAsia" w:ascii="宋体" w:hAnsi="宋体" w:cs="宋体"/>
          <w:b/>
          <w:sz w:val="32"/>
          <w:lang w:val="en-US" w:eastAsia="zh-CN"/>
        </w:rPr>
        <w:t>24</w:t>
      </w:r>
      <w:r>
        <w:rPr>
          <w:rFonts w:hint="eastAsia" w:ascii="宋体" w:hAnsi="宋体" w:cs="宋体"/>
          <w:b/>
          <w:sz w:val="32"/>
        </w:rPr>
        <w:t>日</w:t>
      </w:r>
    </w:p>
    <w:p>
      <w:pPr>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rPr>
          <w:rFonts w:hint="eastAsia" w:ascii="宋体" w:hAnsi="宋体" w:cs="宋体"/>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8"/>
                <w:rFonts w:hint="eastAsia" w:ascii="仿宋" w:hAnsi="仿宋" w:eastAsia="仿宋" w:cs="仿宋"/>
                <w:b w:val="0"/>
                <w:bCs w:val="0"/>
                <w:kern w:val="0"/>
                <w:sz w:val="28"/>
                <w:szCs w:val="28"/>
                <w:lang w:val="en-US" w:eastAsia="zh-CN" w:bidi="ar"/>
              </w:rPr>
              <w:t>阿克苏市市场监督管理局2022年食品安全监督抽检项目（二标段）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FF0000"/>
                <w:sz w:val="28"/>
                <w:szCs w:val="28"/>
                <w:u w:val="single"/>
                <w:lang w:val="en-US" w:eastAsia="zh-CN"/>
              </w:rPr>
              <w:t>日下</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16</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前上传电子加密响应文件（PDF格式）至政府采购云平台投标客户端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5月6日下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为竞争性磋商</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81" w:firstLineChars="1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二标段餐饮食品抽检61.0866</w:t>
            </w:r>
            <w:r>
              <w:rPr>
                <w:rFonts w:hint="eastAsia" w:ascii="仿宋_GB2312" w:hAnsi="仿宋_GB2312" w:eastAsia="仿宋_GB2312" w:cs="仿宋_GB2312"/>
                <w:b/>
                <w:bCs/>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本项目采用竞争性磋商的方式确定一家投标单位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28"/>
                <w:szCs w:val="28"/>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宋体" w:hAnsi="宋体" w:cs="宋体"/>
                <w:b/>
                <w:bCs/>
                <w:sz w:val="32"/>
                <w:szCs w:val="32"/>
              </w:rPr>
              <w:t>本项目面向所有中小微企业。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文件由采购人及公共资源交易中心解释。</w:t>
            </w:r>
          </w:p>
        </w:tc>
      </w:tr>
    </w:tbl>
    <w:p>
      <w:pPr>
        <w:jc w:val="center"/>
        <w:rPr>
          <w:rStyle w:val="18"/>
          <w:rFonts w:hint="eastAsia" w:ascii="仿宋" w:hAnsi="仿宋" w:eastAsia="仿宋" w:cs="仿宋"/>
          <w:b w:val="0"/>
          <w:bCs w:val="0"/>
          <w:kern w:val="0"/>
          <w:sz w:val="28"/>
          <w:szCs w:val="28"/>
          <w:lang w:val="en-US" w:eastAsia="zh-CN" w:bidi="ar"/>
        </w:rPr>
      </w:pPr>
      <w:r>
        <w:rPr>
          <w:rStyle w:val="18"/>
          <w:rFonts w:hint="eastAsia" w:ascii="仿宋" w:hAnsi="仿宋" w:eastAsia="仿宋" w:cs="仿宋"/>
          <w:b w:val="0"/>
          <w:bCs w:val="0"/>
          <w:kern w:val="0"/>
          <w:sz w:val="28"/>
          <w:szCs w:val="28"/>
          <w:lang w:val="en-US" w:eastAsia="zh-CN" w:bidi="ar"/>
        </w:rPr>
        <w:t>阿克苏市市场监督管理局2022年食品安全监督抽检项目（二标段）</w:t>
      </w:r>
    </w:p>
    <w:p>
      <w:pPr>
        <w:jc w:val="center"/>
        <w:rPr>
          <w:rStyle w:val="18"/>
          <w:rFonts w:hint="eastAsia" w:ascii="仿宋" w:hAnsi="仿宋" w:eastAsia="仿宋" w:cs="仿宋"/>
          <w:b w:val="0"/>
          <w:bCs w:val="0"/>
          <w:kern w:val="0"/>
          <w:sz w:val="28"/>
          <w:szCs w:val="28"/>
          <w:lang w:val="en-US" w:eastAsia="zh-CN" w:bidi="ar"/>
        </w:rPr>
      </w:pPr>
      <w:r>
        <w:rPr>
          <w:rStyle w:val="18"/>
          <w:rFonts w:hint="eastAsia" w:ascii="仿宋" w:hAnsi="仿宋" w:eastAsia="仿宋" w:cs="仿宋"/>
          <w:b w:val="0"/>
          <w:bCs w:val="0"/>
          <w:kern w:val="0"/>
          <w:sz w:val="28"/>
          <w:szCs w:val="28"/>
          <w:lang w:val="en-US" w:eastAsia="zh-CN" w:bidi="ar"/>
        </w:rPr>
        <w:t>竞争性磋商公告</w:t>
      </w:r>
    </w:p>
    <w:p>
      <w:pPr>
        <w:jc w:val="center"/>
        <w:rPr>
          <w:rStyle w:val="18"/>
          <w:rFonts w:hint="eastAsia" w:ascii="仿宋" w:hAnsi="仿宋" w:eastAsia="仿宋" w:cs="仿宋"/>
          <w:b w:val="0"/>
          <w:bCs w:val="0"/>
          <w:kern w:val="0"/>
          <w:sz w:val="28"/>
          <w:szCs w:val="28"/>
          <w:lang w:val="en-US" w:eastAsia="zh-CN" w:bidi="ar"/>
        </w:rPr>
      </w:pPr>
      <w:r>
        <w:rPr>
          <w:rStyle w:val="18"/>
          <w:rFonts w:hint="eastAsia" w:ascii="仿宋" w:hAnsi="仿宋" w:eastAsia="仿宋" w:cs="仿宋"/>
          <w:b w:val="0"/>
          <w:bCs w:val="0"/>
          <w:kern w:val="0"/>
          <w:sz w:val="28"/>
          <w:szCs w:val="28"/>
          <w:lang w:val="en-US" w:eastAsia="zh-CN" w:bidi="ar"/>
        </w:rPr>
        <w:t xml:space="preserve">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项目概况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w:t>
      </w:r>
      <w:r>
        <w:rPr>
          <w:rFonts w:hint="eastAsia" w:ascii="仿宋_GB2312" w:hAnsi="仿宋_GB2312" w:eastAsia="仿宋_GB2312" w:cs="仿宋_GB2312"/>
          <w:b w:val="0"/>
          <w:bCs w:val="0"/>
          <w:sz w:val="24"/>
          <w:szCs w:val="24"/>
          <w:lang w:val="en-US" w:eastAsia="zh-CN"/>
        </w:rPr>
        <w:t xml:space="preserve"> </w:t>
      </w:r>
      <w:r>
        <w:rPr>
          <w:rStyle w:val="18"/>
          <w:rFonts w:hint="eastAsia" w:ascii="仿宋_GB2312" w:hAnsi="仿宋_GB2312" w:eastAsia="仿宋_GB2312" w:cs="仿宋_GB2312"/>
          <w:b w:val="0"/>
          <w:bCs w:val="0"/>
          <w:kern w:val="0"/>
          <w:sz w:val="24"/>
          <w:szCs w:val="24"/>
          <w:lang w:val="en-US" w:eastAsia="zh-CN" w:bidi="ar"/>
        </w:rPr>
        <w:t>阿克苏市市场监督管理局2022年食品安全监督抽检项目（二标段）</w:t>
      </w:r>
      <w:r>
        <w:rPr>
          <w:rFonts w:hint="eastAsia" w:ascii="仿宋_GB2312" w:hAnsi="仿宋_GB2312" w:eastAsia="仿宋_GB2312" w:cs="仿宋_GB2312"/>
          <w:sz w:val="24"/>
          <w:szCs w:val="24"/>
          <w:lang w:val="en-US" w:eastAsia="zh-CN"/>
        </w:rPr>
        <w:t>的潜在供应商应在政采云平台获取采购文件,并于2022年5月6日下午16点00分（北京时间）前提交响应文件。   </w:t>
      </w:r>
      <w:r>
        <w:rPr>
          <w:rFonts w:hint="eastAsia" w:ascii="仿宋_GB2312" w:hAnsi="仿宋_GB2312" w:eastAsia="仿宋_GB2312" w:cs="仿宋_GB2312"/>
          <w:b w:val="0"/>
          <w:bCs w:val="0"/>
          <w:sz w:val="24"/>
          <w:szCs w:val="24"/>
        </w:rPr>
        <w:t xml:space="preserve">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一、项目基本情况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项目编号：AKSSZF-CG-J</w:t>
      </w:r>
      <w:r>
        <w:rPr>
          <w:rFonts w:hint="eastAsia" w:ascii="仿宋_GB2312" w:hAnsi="仿宋_GB2312" w:eastAsia="仿宋_GB2312" w:cs="仿宋_GB2312"/>
          <w:b w:val="0"/>
          <w:bCs w:val="0"/>
          <w:sz w:val="24"/>
          <w:szCs w:val="24"/>
          <w:lang w:val="en-US" w:eastAsia="zh-CN"/>
        </w:rPr>
        <w:t>C</w:t>
      </w:r>
      <w:r>
        <w:rPr>
          <w:rFonts w:hint="eastAsia" w:ascii="仿宋_GB2312" w:hAnsi="仿宋_GB2312" w:eastAsia="仿宋_GB2312" w:cs="仿宋_GB2312"/>
          <w:b w:val="0"/>
          <w:bCs w:val="0"/>
          <w:sz w:val="24"/>
          <w:szCs w:val="24"/>
        </w:rPr>
        <w:t>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004-2号</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项目名称：</w:t>
      </w:r>
      <w:r>
        <w:rPr>
          <w:rFonts w:hint="eastAsia" w:ascii="仿宋_GB2312" w:hAnsi="仿宋_GB2312" w:eastAsia="仿宋_GB2312" w:cs="仿宋_GB2312"/>
          <w:b w:val="0"/>
          <w:bCs w:val="0"/>
          <w:sz w:val="24"/>
          <w:szCs w:val="24"/>
          <w:lang w:val="en-US" w:eastAsia="zh-CN"/>
        </w:rPr>
        <w:t>阿克苏市市场监督管理局2022年食品安全监督抽检项目（二标段）</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采购方式：竞争性</w:t>
      </w:r>
      <w:r>
        <w:rPr>
          <w:rFonts w:hint="eastAsia" w:ascii="仿宋_GB2312" w:hAnsi="仿宋_GB2312" w:eastAsia="仿宋_GB2312" w:cs="仿宋_GB2312"/>
          <w:b w:val="0"/>
          <w:bCs w:val="0"/>
          <w:sz w:val="24"/>
          <w:szCs w:val="24"/>
          <w:lang w:val="en-US" w:eastAsia="zh-CN"/>
        </w:rPr>
        <w:t>磋商</w:t>
      </w:r>
      <w:r>
        <w:rPr>
          <w:rFonts w:hint="eastAsia" w:ascii="仿宋_GB2312" w:hAnsi="仿宋_GB2312" w:eastAsia="仿宋_GB2312" w:cs="仿宋_GB2312"/>
          <w:b w:val="0"/>
          <w:bCs w:val="0"/>
          <w:sz w:val="24"/>
          <w:szCs w:val="24"/>
        </w:rPr>
        <w:t>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预算金额（万元）：</w:t>
      </w:r>
      <w:r>
        <w:rPr>
          <w:rFonts w:hint="eastAsia" w:ascii="仿宋_GB2312" w:hAnsi="仿宋_GB2312" w:eastAsia="仿宋_GB2312" w:cs="仿宋_GB2312"/>
          <w:b w:val="0"/>
          <w:bCs w:val="0"/>
          <w:sz w:val="24"/>
          <w:szCs w:val="24"/>
          <w:lang w:val="en-US" w:eastAsia="zh-CN"/>
        </w:rPr>
        <w:t>61.0866</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最高限价（万元）：</w:t>
      </w:r>
      <w:r>
        <w:rPr>
          <w:rFonts w:hint="eastAsia" w:ascii="仿宋_GB2312" w:hAnsi="仿宋_GB2312" w:eastAsia="仿宋_GB2312" w:cs="仿宋_GB2312"/>
          <w:b w:val="0"/>
          <w:bCs w:val="0"/>
          <w:sz w:val="24"/>
          <w:szCs w:val="24"/>
          <w:lang w:val="en-US" w:eastAsia="zh-CN"/>
        </w:rPr>
        <w:t>61.0866</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合同履约期限：</w:t>
      </w:r>
      <w:r>
        <w:rPr>
          <w:rFonts w:hint="eastAsia" w:ascii="仿宋_GB2312" w:hAnsi="仿宋_GB2312" w:eastAsia="仿宋_GB2312" w:cs="仿宋_GB2312"/>
          <w:b w:val="0"/>
          <w:bCs w:val="0"/>
          <w:sz w:val="24"/>
          <w:szCs w:val="24"/>
          <w:lang w:val="en-US" w:eastAsia="zh-CN"/>
        </w:rPr>
        <w:t>2022年10月10日前完成。</w:t>
      </w:r>
      <w:r>
        <w:rPr>
          <w:rFonts w:hint="eastAsia" w:ascii="仿宋_GB2312" w:hAnsi="仿宋_GB2312" w:eastAsia="仿宋_GB2312" w:cs="仿宋_GB2312"/>
          <w:b w:val="0"/>
          <w:bCs w:val="0"/>
          <w:sz w:val="24"/>
          <w:szCs w:val="24"/>
        </w:rPr>
        <w:t>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本项目（否）接受联合体投标。</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4"/>
          <w:szCs w:val="24"/>
          <w:lang w:eastAsia="zh-CN"/>
        </w:rPr>
      </w:pPr>
      <w:r>
        <w:rPr>
          <w:rStyle w:val="18"/>
          <w:rFonts w:hint="eastAsia" w:ascii="仿宋_GB2312" w:hAnsi="仿宋_GB2312" w:eastAsia="仿宋_GB2312" w:cs="仿宋_GB2312"/>
          <w:b w:val="0"/>
          <w:bCs w:val="0"/>
          <w:sz w:val="24"/>
          <w:szCs w:val="24"/>
        </w:rPr>
        <w:t>二、申请人的资格要求</w:t>
      </w:r>
      <w:r>
        <w:rPr>
          <w:rStyle w:val="18"/>
          <w:rFonts w:hint="eastAsia" w:ascii="仿宋_GB2312" w:hAnsi="仿宋_GB2312" w:eastAsia="仿宋_GB2312" w:cs="仿宋_GB2312"/>
          <w:b w:val="0"/>
          <w:bCs w:val="0"/>
          <w:sz w:val="24"/>
          <w:szCs w:val="24"/>
          <w:lang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1.满足《中华人民共和国政府采购法》第二十二条规定；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法人代表或其委托代理人应</w:t>
      </w:r>
      <w:r>
        <w:rPr>
          <w:rFonts w:hint="eastAsia"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b w:val="0"/>
          <w:bCs w:val="0"/>
          <w:sz w:val="24"/>
          <w:szCs w:val="24"/>
        </w:rPr>
        <w:t>本人身份证原件，委托代理人还应</w:t>
      </w:r>
      <w:r>
        <w:rPr>
          <w:rFonts w:hint="eastAsia" w:ascii="仿宋_GB2312" w:hAnsi="仿宋_GB2312" w:eastAsia="仿宋_GB2312" w:cs="仿宋_GB2312"/>
          <w:b w:val="0"/>
          <w:bCs w:val="0"/>
          <w:sz w:val="24"/>
          <w:szCs w:val="24"/>
          <w:lang w:val="en-US" w:eastAsia="zh-CN"/>
        </w:rPr>
        <w:t>上传</w:t>
      </w:r>
      <w:r>
        <w:rPr>
          <w:rFonts w:hint="eastAsia" w:ascii="仿宋_GB2312" w:hAnsi="仿宋_GB2312" w:eastAsia="仿宋_GB2312" w:cs="仿宋_GB2312"/>
          <w:b w:val="0"/>
          <w:bCs w:val="0"/>
          <w:sz w:val="24"/>
          <w:szCs w:val="24"/>
        </w:rPr>
        <w:t>《法人代表授权委托书》</w:t>
      </w:r>
      <w:r>
        <w:rPr>
          <w:rFonts w:hint="eastAsia" w:ascii="仿宋_GB2312" w:hAnsi="仿宋_GB2312" w:eastAsia="仿宋_GB2312" w:cs="仿宋_GB2312"/>
          <w:b w:val="0"/>
          <w:bCs w:val="0"/>
          <w:sz w:val="24"/>
          <w:szCs w:val="24"/>
          <w:lang w:eastAsia="zh-CN"/>
        </w:rPr>
        <w:t>原件；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有效经年检的营业执照</w:t>
      </w:r>
      <w:r>
        <w:rPr>
          <w:rFonts w:hint="eastAsia" w:ascii="仿宋_GB2312" w:hAnsi="仿宋_GB2312" w:eastAsia="仿宋_GB2312" w:cs="仿宋_GB2312"/>
          <w:b w:val="0"/>
          <w:bCs w:val="0"/>
          <w:sz w:val="24"/>
          <w:szCs w:val="24"/>
          <w:lang w:val="en-US"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有效的检验检测机构资质认定证书（CMA）</w:t>
      </w:r>
      <w:r>
        <w:rPr>
          <w:rFonts w:hint="eastAsia" w:ascii="仿宋_GB2312" w:hAnsi="仿宋_GB2312" w:eastAsia="仿宋_GB2312" w:cs="仿宋_GB2312"/>
          <w:b w:val="0"/>
          <w:bCs w:val="0"/>
          <w:sz w:val="24"/>
          <w:szCs w:val="24"/>
          <w:lang w:val="en-US" w:eastAsia="zh-CN"/>
        </w:rPr>
        <w:t>及附表</w:t>
      </w:r>
      <w:r>
        <w:rPr>
          <w:rFonts w:hint="eastAsia" w:ascii="仿宋_GB2312" w:hAnsi="仿宋_GB2312" w:eastAsia="仿宋_GB2312" w:cs="仿宋_GB2312"/>
          <w:b w:val="0"/>
          <w:bCs w:val="0"/>
          <w:sz w:val="24"/>
          <w:szCs w:val="24"/>
        </w:rPr>
        <w:t>，附表内容必须完全涵盖所投</w:t>
      </w:r>
      <w:r>
        <w:rPr>
          <w:rFonts w:hint="eastAsia" w:ascii="仿宋_GB2312" w:hAnsi="仿宋_GB2312" w:eastAsia="仿宋_GB2312" w:cs="仿宋_GB2312"/>
          <w:b w:val="0"/>
          <w:bCs w:val="0"/>
          <w:sz w:val="24"/>
          <w:szCs w:val="24"/>
          <w:lang w:val="en-US" w:eastAsia="zh-CN"/>
        </w:rPr>
        <w:t>标段</w:t>
      </w:r>
      <w:r>
        <w:rPr>
          <w:rFonts w:hint="eastAsia" w:ascii="仿宋_GB2312" w:hAnsi="仿宋_GB2312" w:eastAsia="仿宋_GB2312" w:cs="仿宋_GB2312"/>
          <w:b w:val="0"/>
          <w:bCs w:val="0"/>
          <w:sz w:val="24"/>
          <w:szCs w:val="24"/>
        </w:rPr>
        <w:t>的所有待检食品类别及检验项目</w:t>
      </w:r>
      <w:r>
        <w:rPr>
          <w:rFonts w:hint="eastAsia" w:ascii="仿宋_GB2312" w:hAnsi="仿宋_GB2312" w:eastAsia="仿宋_GB2312" w:cs="仿宋_GB2312"/>
          <w:b w:val="0"/>
          <w:bCs w:val="0"/>
          <w:sz w:val="24"/>
          <w:szCs w:val="24"/>
          <w:lang w:val="en-US"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24"/>
          <w:szCs w:val="24"/>
          <w:lang w:eastAsia="zh-CN"/>
        </w:rPr>
        <w:t>；</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落实政府采购政策需满足的资格要求：</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《政府采购促进中小企业发展管理办法》（财库〔2020〕46号）》；</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《财政部、司法部关于政府采购支持监狱企业发展有关问题的通知》（财库〔2014〕68号）；</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《国务院办公厅关于建立政府强制采购节能产品制度的通知》（国办发〔2007〕51号）；</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《财政部 民政部 中国残疾人联合会关于促进残疾人就业政府采购政策的通知》财库〔2017〕141号。 </w:t>
      </w:r>
    </w:p>
    <w:p>
      <w:pPr>
        <w:pStyle w:val="1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4"/>
          <w:szCs w:val="24"/>
          <w:lang w:eastAsia="zh-CN"/>
        </w:rPr>
      </w:pPr>
      <w:r>
        <w:rPr>
          <w:rStyle w:val="18"/>
          <w:rFonts w:hint="eastAsia" w:ascii="仿宋_GB2312" w:hAnsi="仿宋_GB2312" w:eastAsia="仿宋_GB2312" w:cs="仿宋_GB2312"/>
          <w:b w:val="0"/>
          <w:bCs w:val="0"/>
          <w:sz w:val="24"/>
          <w:szCs w:val="24"/>
        </w:rPr>
        <w:t>三、获取采购文件</w:t>
      </w:r>
      <w:r>
        <w:rPr>
          <w:rFonts w:hint="eastAsia" w:ascii="仿宋_GB2312" w:hAnsi="仿宋_GB2312" w:eastAsia="仿宋_GB2312" w:cs="仿宋_GB2312"/>
          <w:b w:val="0"/>
          <w:bCs w:val="0"/>
          <w:sz w:val="24"/>
          <w:szCs w:val="24"/>
        </w:rPr>
        <w:t>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240" w:firstLineChars="1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时间：202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25</w:t>
      </w:r>
      <w:r>
        <w:rPr>
          <w:rFonts w:hint="eastAsia" w:ascii="仿宋_GB2312" w:hAnsi="仿宋_GB2312" w:eastAsia="仿宋_GB2312" w:cs="仿宋_GB2312"/>
          <w:b w:val="0"/>
          <w:bCs w:val="0"/>
          <w:sz w:val="24"/>
          <w:szCs w:val="24"/>
        </w:rPr>
        <w:t>日至202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29</w:t>
      </w:r>
      <w:r>
        <w:rPr>
          <w:rFonts w:hint="eastAsia" w:ascii="仿宋_GB2312" w:hAnsi="仿宋_GB2312" w:eastAsia="仿宋_GB2312" w:cs="仿宋_GB2312"/>
          <w:b w:val="0"/>
          <w:bCs w:val="0"/>
          <w:sz w:val="24"/>
          <w:szCs w:val="24"/>
        </w:rPr>
        <w:t>日，每天上午1</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:00至14:00，下午1</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0至19:</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0（北京时间，法定节假日除外）</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地点：政釆云平台报名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方式：政釆云平台报名成功后</w:t>
      </w:r>
      <w:r>
        <w:rPr>
          <w:rFonts w:hint="eastAsia" w:ascii="仿宋_GB2312" w:hAnsi="仿宋_GB2312" w:eastAsia="仿宋_GB2312" w:cs="仿宋_GB2312"/>
          <w:b w:val="0"/>
          <w:bCs w:val="0"/>
          <w:sz w:val="24"/>
          <w:szCs w:val="24"/>
          <w:lang w:val="en-US" w:eastAsia="zh-CN"/>
        </w:rPr>
        <w:t>,自行下载</w:t>
      </w:r>
      <w:r>
        <w:rPr>
          <w:rFonts w:hint="eastAsia" w:ascii="仿宋_GB2312" w:hAnsi="仿宋_GB2312" w:eastAsia="仿宋_GB2312" w:cs="仿宋_GB2312"/>
          <w:b w:val="0"/>
          <w:bCs w:val="0"/>
          <w:sz w:val="24"/>
          <w:szCs w:val="24"/>
        </w:rPr>
        <w:t>。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售价（元）：0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8"/>
          <w:rFonts w:hint="eastAsia" w:ascii="仿宋_GB2312" w:hAnsi="仿宋_GB2312" w:eastAsia="仿宋_GB2312" w:cs="仿宋_GB2312"/>
          <w:b w:val="0"/>
          <w:bCs w:val="0"/>
          <w:sz w:val="24"/>
          <w:szCs w:val="24"/>
          <w:lang w:eastAsia="zh-CN"/>
        </w:rPr>
      </w:pPr>
      <w:r>
        <w:rPr>
          <w:rStyle w:val="18"/>
          <w:rFonts w:hint="eastAsia" w:ascii="仿宋_GB2312" w:hAnsi="仿宋_GB2312" w:eastAsia="仿宋_GB2312" w:cs="仿宋_GB2312"/>
          <w:b w:val="0"/>
          <w:bCs w:val="0"/>
          <w:sz w:val="24"/>
          <w:szCs w:val="24"/>
        </w:rPr>
        <w:t>四、响应文件提交</w:t>
      </w:r>
      <w:r>
        <w:rPr>
          <w:rStyle w:val="18"/>
          <w:rFonts w:hint="eastAsia" w:ascii="仿宋_GB2312" w:hAnsi="仿宋_GB2312" w:eastAsia="仿宋_GB2312" w:cs="仿宋_GB2312"/>
          <w:b w:val="0"/>
          <w:bCs w:val="0"/>
          <w:sz w:val="24"/>
          <w:szCs w:val="24"/>
          <w:lang w:eastAsia="zh-CN"/>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截止时间：202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val="en-US" w:eastAsia="zh-CN"/>
        </w:rPr>
        <w:t>下</w:t>
      </w:r>
      <w:r>
        <w:rPr>
          <w:rFonts w:hint="eastAsia" w:ascii="仿宋_GB2312" w:hAnsi="仿宋_GB2312" w:eastAsia="仿宋_GB2312" w:cs="仿宋_GB2312"/>
          <w:b w:val="0"/>
          <w:bCs w:val="0"/>
          <w:sz w:val="24"/>
          <w:szCs w:val="24"/>
        </w:rPr>
        <w:t>午1</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0"/>
          <w:sz w:val="24"/>
          <w:szCs w:val="24"/>
          <w:lang w:val="en-US" w:eastAsia="zh-CN" w:bidi="ar-SA"/>
        </w:rPr>
        <w:t> 地点：电子加密响应文件（PDF格式）上传至政府采购云平台投标客户端。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8"/>
          <w:rFonts w:hint="eastAsia" w:ascii="仿宋_GB2312" w:hAnsi="仿宋_GB2312" w:eastAsia="仿宋_GB2312" w:cs="仿宋_GB2312"/>
          <w:b w:val="0"/>
          <w:bCs w:val="0"/>
          <w:sz w:val="24"/>
          <w:szCs w:val="24"/>
        </w:rPr>
      </w:pPr>
      <w:r>
        <w:rPr>
          <w:rStyle w:val="18"/>
          <w:rFonts w:hint="eastAsia" w:ascii="仿宋_GB2312" w:hAnsi="仿宋_GB2312" w:eastAsia="仿宋_GB2312" w:cs="仿宋_GB2312"/>
          <w:b w:val="0"/>
          <w:bCs w:val="0"/>
          <w:sz w:val="24"/>
          <w:szCs w:val="24"/>
        </w:rPr>
        <w:t>五、响应文件开启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开启时间：202</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年</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月</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日</w:t>
      </w:r>
      <w:r>
        <w:rPr>
          <w:rFonts w:hint="eastAsia" w:ascii="仿宋_GB2312" w:hAnsi="仿宋_GB2312" w:eastAsia="仿宋_GB2312" w:cs="仿宋_GB2312"/>
          <w:b w:val="0"/>
          <w:bCs w:val="0"/>
          <w:sz w:val="24"/>
          <w:szCs w:val="24"/>
          <w:lang w:val="en-US" w:eastAsia="zh-CN"/>
        </w:rPr>
        <w:t>下</w:t>
      </w:r>
      <w:r>
        <w:rPr>
          <w:rFonts w:hint="eastAsia" w:ascii="仿宋_GB2312" w:hAnsi="仿宋_GB2312" w:eastAsia="仿宋_GB2312" w:cs="仿宋_GB2312"/>
          <w:b w:val="0"/>
          <w:bCs w:val="0"/>
          <w:sz w:val="24"/>
          <w:szCs w:val="24"/>
        </w:rPr>
        <w:t>午1</w:t>
      </w:r>
      <w:r>
        <w:rPr>
          <w:rFonts w:hint="eastAsia" w:ascii="仿宋_GB2312" w:hAnsi="仿宋_GB2312" w:eastAsia="仿宋_GB2312" w:cs="仿宋_GB2312"/>
          <w:b w:val="0"/>
          <w:bCs w:val="0"/>
          <w:sz w:val="24"/>
          <w:szCs w:val="24"/>
          <w:lang w:val="en-US" w:eastAsia="zh-CN"/>
        </w:rPr>
        <w:t>6</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0（北京时间）</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FF0000"/>
          <w:sz w:val="24"/>
          <w:szCs w:val="24"/>
        </w:rPr>
        <w:t>   </w:t>
      </w:r>
      <w:r>
        <w:rPr>
          <w:rFonts w:hint="eastAsia" w:ascii="仿宋_GB2312" w:hAnsi="仿宋_GB2312" w:eastAsia="仿宋_GB2312" w:cs="仿宋_GB2312"/>
          <w:b w:val="0"/>
          <w:bCs w:val="0"/>
          <w:sz w:val="24"/>
          <w:szCs w:val="24"/>
          <w:lang w:val="en-US" w:eastAsia="zh-CN"/>
        </w:rPr>
        <w:t xml:space="preserve"> 地点：政府采购云平台线上开启</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8"/>
          <w:rFonts w:hint="eastAsia" w:ascii="仿宋_GB2312" w:hAnsi="仿宋_GB2312" w:eastAsia="仿宋_GB2312" w:cs="仿宋_GB2312"/>
          <w:b w:val="0"/>
          <w:bCs w:val="0"/>
          <w:kern w:val="2"/>
          <w:sz w:val="24"/>
          <w:szCs w:val="24"/>
          <w:lang w:val="en-US" w:eastAsia="zh-CN" w:bidi="ar-SA"/>
        </w:rPr>
      </w:pPr>
      <w:r>
        <w:rPr>
          <w:rStyle w:val="18"/>
          <w:rFonts w:hint="eastAsia" w:ascii="仿宋_GB2312" w:hAnsi="仿宋_GB2312" w:eastAsia="仿宋_GB2312" w:cs="仿宋_GB2312"/>
          <w:b w:val="0"/>
          <w:bCs w:val="0"/>
          <w:kern w:val="2"/>
          <w:sz w:val="24"/>
          <w:szCs w:val="24"/>
          <w:lang w:val="en-US" w:eastAsia="zh-CN" w:bidi="ar-SA"/>
        </w:rPr>
        <w:t>六、公告期限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自本公告发布之日起</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8"/>
          <w:rFonts w:hint="eastAsia" w:ascii="仿宋_GB2312" w:hAnsi="仿宋_GB2312" w:eastAsia="仿宋_GB2312" w:cs="仿宋_GB2312"/>
          <w:b w:val="0"/>
          <w:bCs w:val="0"/>
          <w:sz w:val="24"/>
          <w:szCs w:val="24"/>
        </w:rPr>
      </w:pPr>
      <w:r>
        <w:rPr>
          <w:rStyle w:val="18"/>
          <w:rFonts w:hint="eastAsia" w:ascii="仿宋_GB2312" w:hAnsi="仿宋_GB2312" w:eastAsia="仿宋_GB2312" w:cs="仿宋_GB2312"/>
          <w:b w:val="0"/>
          <w:bCs w:val="0"/>
          <w:sz w:val="24"/>
          <w:szCs w:val="24"/>
          <w:lang w:val="en-US" w:eastAsia="zh-CN"/>
        </w:rPr>
        <w:t>七</w:t>
      </w:r>
      <w:r>
        <w:rPr>
          <w:rStyle w:val="18"/>
          <w:rFonts w:hint="eastAsia" w:ascii="仿宋_GB2312" w:hAnsi="仿宋_GB2312" w:eastAsia="仿宋_GB2312" w:cs="仿宋_GB2312"/>
          <w:b w:val="0"/>
          <w:bCs w:val="0"/>
          <w:sz w:val="24"/>
          <w:szCs w:val="24"/>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80" w:firstLineChars="200"/>
        <w:jc w:val="left"/>
        <w:rPr>
          <w:rStyle w:val="18"/>
          <w:rFonts w:hint="eastAsia" w:ascii="仿宋_GB2312" w:hAnsi="仿宋_GB2312" w:eastAsia="仿宋_GB2312" w:cs="仿宋_GB2312"/>
          <w:b w:val="0"/>
          <w:bCs w:val="0"/>
          <w:sz w:val="24"/>
          <w:szCs w:val="24"/>
        </w:rPr>
      </w:pPr>
      <w:r>
        <w:rPr>
          <w:rStyle w:val="18"/>
          <w:rFonts w:hint="eastAsia" w:ascii="仿宋_GB2312" w:hAnsi="仿宋_GB2312" w:eastAsia="仿宋_GB2312" w:cs="仿宋_GB2312"/>
          <w:b w:val="0"/>
          <w:bCs w:val="0"/>
          <w:sz w:val="24"/>
          <w:szCs w:val="24"/>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 w:firstLineChars="200"/>
        <w:jc w:val="left"/>
        <w:rPr>
          <w:rFonts w:hint="eastAsia" w:ascii="仿宋_GB2312" w:hAnsi="仿宋_GB2312" w:eastAsia="仿宋_GB2312" w:cs="仿宋_GB2312"/>
          <w:b w:val="0"/>
          <w:bCs w:val="0"/>
          <w:sz w:val="24"/>
          <w:szCs w:val="24"/>
        </w:rPr>
      </w:pPr>
      <w:r>
        <w:rPr>
          <w:rStyle w:val="18"/>
          <w:rFonts w:hint="eastAsia" w:ascii="仿宋_GB2312" w:hAnsi="仿宋_GB2312" w:eastAsia="仿宋_GB2312" w:cs="仿宋_GB2312"/>
          <w:b w:val="0"/>
          <w:bCs w:val="0"/>
          <w:sz w:val="24"/>
          <w:szCs w:val="24"/>
          <w:lang w:val="en-US" w:eastAsia="zh-CN"/>
        </w:rPr>
        <w:t>2、请投标单位随时关注本项目的澄清、答疑、变更事项。</w:t>
      </w:r>
      <w:r>
        <w:rPr>
          <w:rFonts w:hint="eastAsia" w:ascii="仿宋_GB2312" w:hAnsi="仿宋_GB2312" w:eastAsia="仿宋_GB2312" w:cs="仿宋_GB2312"/>
          <w:b w:val="0"/>
          <w:bCs w:val="0"/>
          <w:sz w:val="24"/>
          <w:szCs w:val="24"/>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Style w:val="18"/>
          <w:rFonts w:hint="eastAsia" w:ascii="仿宋_GB2312" w:hAnsi="仿宋_GB2312" w:eastAsia="仿宋_GB2312" w:cs="仿宋_GB2312"/>
          <w:b w:val="0"/>
          <w:bCs w:val="0"/>
          <w:sz w:val="24"/>
          <w:szCs w:val="24"/>
          <w:lang w:val="en-US" w:eastAsia="zh-CN"/>
        </w:rPr>
      </w:pPr>
      <w:r>
        <w:rPr>
          <w:rStyle w:val="18"/>
          <w:rFonts w:hint="eastAsia" w:ascii="仿宋_GB2312" w:hAnsi="仿宋_GB2312" w:eastAsia="仿宋_GB2312" w:cs="仿宋_GB2312"/>
          <w:b w:val="0"/>
          <w:bCs w:val="0"/>
          <w:sz w:val="24"/>
          <w:szCs w:val="24"/>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18"/>
          <w:rFonts w:hint="eastAsia" w:ascii="仿宋_GB2312" w:hAnsi="仿宋_GB2312" w:eastAsia="仿宋_GB2312" w:cs="仿宋_GB2312"/>
          <w:b w:val="0"/>
          <w:bCs w:val="0"/>
          <w:sz w:val="24"/>
          <w:szCs w:val="24"/>
          <w:lang w:val="en-US" w:eastAsia="zh-CN"/>
        </w:rPr>
        <w:fldChar w:fldCharType="begin"/>
      </w:r>
      <w:r>
        <w:rPr>
          <w:rStyle w:val="18"/>
          <w:rFonts w:hint="eastAsia" w:ascii="仿宋_GB2312" w:hAnsi="仿宋_GB2312" w:eastAsia="仿宋_GB2312" w:cs="仿宋_GB2312"/>
          <w:b w:val="0"/>
          <w:bCs w:val="0"/>
          <w:sz w:val="24"/>
          <w:szCs w:val="24"/>
          <w:lang w:val="en-US" w:eastAsia="zh-CN"/>
        </w:rPr>
        <w:instrText xml:space="preserve"> HYPERLINK "https://www.xjca.com.cn/" </w:instrText>
      </w:r>
      <w:r>
        <w:rPr>
          <w:rStyle w:val="18"/>
          <w:rFonts w:hint="eastAsia" w:ascii="仿宋_GB2312" w:hAnsi="仿宋_GB2312" w:eastAsia="仿宋_GB2312" w:cs="仿宋_GB2312"/>
          <w:b w:val="0"/>
          <w:bCs w:val="0"/>
          <w:sz w:val="24"/>
          <w:szCs w:val="24"/>
          <w:lang w:val="en-US" w:eastAsia="zh-CN"/>
        </w:rPr>
        <w:fldChar w:fldCharType="separate"/>
      </w:r>
      <w:r>
        <w:rPr>
          <w:rStyle w:val="18"/>
          <w:rFonts w:hint="eastAsia" w:ascii="仿宋_GB2312" w:hAnsi="仿宋_GB2312" w:eastAsia="仿宋_GB2312" w:cs="仿宋_GB2312"/>
          <w:b w:val="0"/>
          <w:bCs w:val="0"/>
          <w:sz w:val="24"/>
          <w:szCs w:val="24"/>
          <w:lang w:val="en-US" w:eastAsia="zh-CN"/>
        </w:rPr>
        <w:t>https://www.xjca.com.cn/</w:t>
      </w:r>
      <w:r>
        <w:rPr>
          <w:rStyle w:val="18"/>
          <w:rFonts w:hint="eastAsia" w:ascii="仿宋_GB2312" w:hAnsi="仿宋_GB2312" w:eastAsia="仿宋_GB2312" w:cs="仿宋_GB2312"/>
          <w:b w:val="0"/>
          <w:bCs w:val="0"/>
          <w:sz w:val="24"/>
          <w:szCs w:val="24"/>
          <w:lang w:val="en-US" w:eastAsia="zh-CN"/>
        </w:rPr>
        <w:fldChar w:fldCharType="end"/>
      </w:r>
      <w:r>
        <w:rPr>
          <w:rStyle w:val="18"/>
          <w:rFonts w:hint="eastAsia" w:ascii="仿宋_GB2312" w:hAnsi="仿宋_GB2312" w:eastAsia="仿宋_GB2312" w:cs="仿宋_GB2312"/>
          <w:b w:val="0"/>
          <w:bCs w:val="0"/>
          <w:sz w:val="24"/>
          <w:szCs w:val="24"/>
          <w:lang w:val="en-US" w:eastAsia="zh-CN"/>
        </w:rPr>
        <w:t>办理。供应商因未注册入政府采购云平台“供应商库”、或未办理CA数字证书等原因造成无法投标或投标失败等后果由供应商自行承担。</w:t>
      </w:r>
    </w:p>
    <w:p>
      <w:pPr>
        <w:pStyle w:val="20"/>
        <w:ind w:firstLine="480" w:firstLineChars="200"/>
        <w:rPr>
          <w:rStyle w:val="18"/>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i w:val="0"/>
          <w:caps w:val="0"/>
          <w:color w:val="000000"/>
          <w:spacing w:val="0"/>
          <w:sz w:val="24"/>
          <w:szCs w:val="24"/>
          <w:lang w:val="en-US" w:eastAsia="zh-CN"/>
        </w:rPr>
        <w:t>4</w:t>
      </w:r>
      <w:r>
        <w:rPr>
          <w:rFonts w:hint="eastAsia" w:ascii="仿宋_GB2312" w:hAnsi="仿宋_GB2312" w:eastAsia="仿宋_GB2312" w:cs="仿宋_GB2312"/>
          <w:i w:val="0"/>
          <w:caps w:val="0"/>
          <w:color w:val="000000"/>
          <w:spacing w:val="0"/>
          <w:sz w:val="24"/>
          <w:szCs w:val="24"/>
        </w:rPr>
        <w:t>、</w:t>
      </w:r>
      <w:r>
        <w:rPr>
          <w:rStyle w:val="18"/>
          <w:rFonts w:hint="eastAsia" w:ascii="仿宋_GB2312" w:hAnsi="仿宋_GB2312" w:eastAsia="仿宋_GB2312" w:cs="仿宋_GB2312"/>
          <w:b w:val="0"/>
          <w:bCs w:val="0"/>
          <w:kern w:val="2"/>
          <w:sz w:val="24"/>
          <w:szCs w:val="24"/>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18"/>
          <w:rFonts w:hint="eastAsia" w:ascii="仿宋_GB2312" w:hAnsi="仿宋_GB2312" w:eastAsia="仿宋_GB2312" w:cs="仿宋_GB2312"/>
          <w:b w:val="0"/>
          <w:bCs w:val="0"/>
          <w:sz w:val="24"/>
          <w:szCs w:val="24"/>
        </w:rPr>
      </w:pPr>
      <w:r>
        <w:rPr>
          <w:rStyle w:val="18"/>
          <w:rFonts w:hint="eastAsia" w:ascii="仿宋_GB2312" w:hAnsi="仿宋_GB2312" w:eastAsia="仿宋_GB2312" w:cs="仿宋_GB2312"/>
          <w:b w:val="0"/>
          <w:bCs w:val="0"/>
          <w:sz w:val="24"/>
          <w:szCs w:val="24"/>
        </w:rPr>
        <w:t>八、凡对本次招标提出询问，请按以下方式联系</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.采购人信息</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名 称：</w:t>
      </w:r>
      <w:r>
        <w:rPr>
          <w:rFonts w:hint="eastAsia" w:ascii="仿宋_GB2312" w:hAnsi="仿宋_GB2312" w:eastAsia="仿宋_GB2312" w:cs="仿宋_GB2312"/>
          <w:b w:val="0"/>
          <w:bCs w:val="0"/>
          <w:sz w:val="24"/>
          <w:szCs w:val="24"/>
          <w:lang w:val="en-US" w:eastAsia="zh-CN"/>
        </w:rPr>
        <w:t>阿克苏市市场监督管理局</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地 址</w:t>
      </w:r>
      <w:r>
        <w:rPr>
          <w:rFonts w:hint="eastAsia" w:ascii="仿宋_GB2312" w:hAnsi="仿宋_GB2312" w:eastAsia="仿宋_GB2312" w:cs="仿宋_GB2312"/>
          <w:b w:val="0"/>
          <w:bCs w:val="0"/>
          <w:sz w:val="24"/>
          <w:szCs w:val="24"/>
        </w:rPr>
        <w:t>：阿克苏市</w:t>
      </w:r>
      <w:r>
        <w:rPr>
          <w:rFonts w:hint="eastAsia" w:ascii="仿宋_GB2312" w:hAnsi="仿宋_GB2312" w:eastAsia="仿宋_GB2312" w:cs="仿宋_GB2312"/>
          <w:b w:val="0"/>
          <w:bCs w:val="0"/>
          <w:sz w:val="24"/>
          <w:szCs w:val="24"/>
          <w:lang w:val="en-US" w:eastAsia="zh-CN"/>
        </w:rPr>
        <w:t>北京路67号（综合办公区）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联系方式：</w:t>
      </w:r>
      <w:r>
        <w:rPr>
          <w:rFonts w:hint="eastAsia" w:ascii="仿宋_GB2312" w:hAnsi="仿宋_GB2312" w:eastAsia="仿宋_GB2312" w:cs="仿宋_GB2312"/>
          <w:b w:val="0"/>
          <w:bCs w:val="0"/>
          <w:sz w:val="24"/>
          <w:szCs w:val="24"/>
          <w:lang w:val="en-US" w:eastAsia="zh-CN"/>
        </w:rPr>
        <w:t>18158051275</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采购代理机构信息</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名 称：阿克苏市政务服务和</w:t>
      </w:r>
      <w:r>
        <w:rPr>
          <w:rFonts w:hint="eastAsia" w:ascii="仿宋_GB2312" w:hAnsi="仿宋_GB2312" w:eastAsia="仿宋_GB2312" w:cs="仿宋_GB2312"/>
          <w:b w:val="0"/>
          <w:bCs w:val="0"/>
          <w:sz w:val="24"/>
          <w:szCs w:val="24"/>
          <w:lang w:val="en-US" w:eastAsia="zh-CN"/>
        </w:rPr>
        <w:t>公共资源交易中心</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地 址：阿克苏市市民服务中心一号楼</w:t>
      </w:r>
      <w:r>
        <w:rPr>
          <w:rFonts w:hint="eastAsia" w:ascii="仿宋_GB2312" w:hAnsi="仿宋_GB2312" w:eastAsia="仿宋_GB2312" w:cs="仿宋_GB2312"/>
          <w:b w:val="0"/>
          <w:bCs w:val="0"/>
          <w:sz w:val="24"/>
          <w:szCs w:val="24"/>
          <w:lang w:val="en-US" w:eastAsia="zh-CN"/>
        </w:rPr>
        <w:t>4楼</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公共资源交易中心</w:t>
      </w:r>
      <w:r>
        <w:rPr>
          <w:rFonts w:hint="eastAsia" w:ascii="仿宋_GB2312" w:hAnsi="仿宋_GB2312" w:eastAsia="仿宋_GB2312" w:cs="仿宋_GB2312"/>
          <w:b w:val="0"/>
          <w:bCs w:val="0"/>
          <w:sz w:val="24"/>
          <w:szCs w:val="24"/>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3.项目联系方式</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项目联系人：</w:t>
      </w:r>
      <w:r>
        <w:rPr>
          <w:rFonts w:hint="eastAsia" w:ascii="仿宋_GB2312" w:hAnsi="仿宋_GB2312" w:eastAsia="仿宋_GB2312" w:cs="仿宋_GB2312"/>
          <w:b w:val="0"/>
          <w:bCs w:val="0"/>
          <w:sz w:val="24"/>
          <w:szCs w:val="24"/>
          <w:lang w:val="en-US" w:eastAsia="zh-CN"/>
        </w:rPr>
        <w:t>李婷</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 话：0997-2282002</w:t>
      </w:r>
    </w:p>
    <w:p>
      <w:pPr>
        <w:rPr>
          <w:rFonts w:hint="eastAsia" w:ascii="宋体" w:hAnsi="宋体" w:cs="宋体"/>
          <w:sz w:val="32"/>
          <w:szCs w:val="32"/>
        </w:rPr>
      </w:pP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70537"/>
      <w:bookmarkStart w:id="1" w:name="_Toc177825120"/>
      <w:bookmarkStart w:id="2" w:name="_Toc177824872"/>
      <w:bookmarkStart w:id="3" w:name="_Toc177824939"/>
      <w:r>
        <w:rPr>
          <w:rFonts w:hint="eastAsia" w:ascii="宋体" w:hAnsi="宋体"/>
          <w:color w:val="000000"/>
          <w:sz w:val="32"/>
          <w:szCs w:val="32"/>
          <w:shd w:val="clear" w:color="auto" w:fill="FFFFFF"/>
        </w:rPr>
        <w:t>（一）适用范围</w:t>
      </w:r>
      <w:bookmarkEnd w:id="0"/>
      <w:bookmarkEnd w:id="1"/>
      <w:bookmarkEnd w:id="2"/>
      <w:bookmarkEnd w:id="3"/>
    </w:p>
    <w:p>
      <w:pPr>
        <w:ind w:firstLine="480" w:firstLineChars="150"/>
        <w:jc w:val="left"/>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本次竞争性磋商文件适用于：</w:t>
      </w:r>
      <w:r>
        <w:rPr>
          <w:rFonts w:hint="eastAsia" w:ascii="宋体" w:hAnsi="宋体"/>
          <w:color w:val="C00000"/>
          <w:kern w:val="0"/>
          <w:sz w:val="32"/>
          <w:szCs w:val="32"/>
          <w:lang w:eastAsia="zh-CN" w:bidi="ar"/>
        </w:rPr>
        <w:t>阿克苏市市场监督管理局2022年食品安全监督抽检项目（二标段）</w:t>
      </w:r>
      <w:r>
        <w:rPr>
          <w:rFonts w:hint="eastAsia" w:ascii="宋体" w:hAnsi="宋体"/>
          <w:color w:val="000000"/>
          <w:sz w:val="32"/>
          <w:szCs w:val="32"/>
          <w:shd w:val="clear" w:color="auto" w:fill="FFFFFF"/>
        </w:rPr>
        <w:t>的招标、评标、定标、验收、合同履约、付款等（法律、法规另有规定的，从其规定）。</w:t>
      </w:r>
    </w:p>
    <w:p>
      <w:pPr>
        <w:ind w:firstLine="482" w:firstLineChars="150"/>
        <w:jc w:val="left"/>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rPr>
        <w:t>本项目遵照“财政部、工业和信息化部关于印发《政府采购促进中小企业发展管理办法》的通知”。</w:t>
      </w:r>
    </w:p>
    <w:p>
      <w:pPr>
        <w:ind w:firstLine="482" w:firstLineChars="150"/>
        <w:jc w:val="left"/>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rPr>
        <w:t>依据本办法规定享受扶持政策获得政府采购合同的，小微企业不得将合同分包给大中型企业，中型企业不得将合同分包给大型企业。</w:t>
      </w:r>
    </w:p>
    <w:p>
      <w:pPr>
        <w:ind w:firstLine="482" w:firstLineChars="150"/>
        <w:jc w:val="left"/>
        <w:rPr>
          <w:rFonts w:hint="eastAsia" w:ascii="宋体" w:hAnsi="宋体"/>
          <w:color w:val="000000"/>
          <w:sz w:val="32"/>
          <w:szCs w:val="32"/>
          <w:shd w:val="clear" w:color="auto" w:fill="FFFFFF"/>
        </w:rPr>
      </w:pPr>
      <w:r>
        <w:rPr>
          <w:rFonts w:hint="eastAsia" w:ascii="宋体" w:hAnsi="宋体"/>
          <w:b/>
          <w:bCs/>
          <w:color w:val="000000"/>
          <w:sz w:val="32"/>
          <w:szCs w:val="32"/>
          <w:shd w:val="clear" w:color="auto" w:fill="FFFFFF"/>
        </w:rPr>
        <w:t>本采购标的对应的中小企业划分标准所属行业为</w:t>
      </w:r>
      <w:r>
        <w:rPr>
          <w:rFonts w:hint="eastAsia" w:ascii="宋体" w:hAnsi="宋体"/>
          <w:b/>
          <w:bCs/>
          <w:color w:val="000000"/>
          <w:sz w:val="32"/>
          <w:szCs w:val="32"/>
          <w:shd w:val="clear" w:color="auto" w:fill="FFFFFF"/>
          <w:lang w:val="en-US" w:eastAsia="zh-CN"/>
        </w:rPr>
        <w:t>服务</w:t>
      </w:r>
      <w:r>
        <w:rPr>
          <w:rFonts w:hint="eastAsia" w:ascii="宋体" w:hAnsi="宋体"/>
          <w:b/>
          <w:bCs/>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bookmarkStart w:id="4" w:name="_Toc177825121"/>
      <w:bookmarkStart w:id="5" w:name="_Toc177824873"/>
      <w:bookmarkStart w:id="6" w:name="_Toc177824940"/>
      <w:bookmarkStart w:id="7" w:name="_Toc177870538"/>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2.“投标货物”系指供应商方按竞争性磋商文件规定，须向采购人提供的一切设备、保险、税金、备品备件、工具、手册及其它有关技术资料和代理服务等标的物。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本项目采用竞争性磋商的方式进行。</w:t>
      </w:r>
    </w:p>
    <w:p>
      <w:pPr>
        <w:spacing w:line="360" w:lineRule="auto"/>
        <w:ind w:firstLine="640" w:firstLineChars="200"/>
        <w:rPr>
          <w:rFonts w:hint="eastAsia" w:ascii="宋体" w:hAnsi="宋体"/>
          <w:color w:val="000000"/>
          <w:sz w:val="32"/>
          <w:szCs w:val="32"/>
          <w:shd w:val="clear" w:color="auto" w:fill="FFFFFF"/>
        </w:rPr>
      </w:pPr>
      <w:bookmarkStart w:id="9" w:name="_Toc177870540"/>
      <w:bookmarkStart w:id="10" w:name="_Toc177824941"/>
      <w:bookmarkStart w:id="11" w:name="_Toc177825122"/>
      <w:bookmarkStart w:id="12" w:name="_Toc177824874"/>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24875"/>
      <w:bookmarkStart w:id="14" w:name="_Toc177825123"/>
      <w:bookmarkStart w:id="15" w:name="_Toc177824942"/>
      <w:bookmarkStart w:id="16" w:name="_Toc177870541"/>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r>
        <w:rPr>
          <w:rFonts w:hint="eastAsia" w:ascii="宋体" w:hAnsi="宋体"/>
          <w:b/>
          <w:color w:val="000000"/>
          <w:sz w:val="32"/>
          <w:szCs w:val="32"/>
          <w:shd w:val="clear" w:color="auto" w:fill="FFFFFF"/>
        </w:rPr>
        <w:t>二  竞争性磋商文件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（一）竞争性磋商文件的构成。竞争性磋商文件由以下部份组成：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2"/>
        <w:spacing w:line="360" w:lineRule="auto"/>
        <w:ind w:firstLine="617" w:firstLineChars="192"/>
        <w:rPr>
          <w:rFonts w:hint="eastAsia" w:ascii="宋体" w:hAnsi="宋体"/>
          <w:sz w:val="32"/>
          <w:szCs w:val="32"/>
        </w:rPr>
      </w:pPr>
      <w:r>
        <w:rPr>
          <w:rFonts w:hint="eastAsia" w:ascii="宋体" w:hAnsi="宋体"/>
          <w:b/>
          <w:color w:val="000000"/>
          <w:sz w:val="32"/>
          <w:szCs w:val="32"/>
        </w:rPr>
        <w:t>（二）竞争性磋商文件的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2、对竞争性磋商文件的澄清和质疑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投标人应尽早领取竞争性磋商文件，若对竞争性磋商文件有疑问需要澄清或质疑，须在领取竞争性磋商文件</w:t>
      </w:r>
      <w:r>
        <w:rPr>
          <w:rFonts w:hint="eastAsia" w:ascii="宋体" w:hAnsi="宋体"/>
          <w:sz w:val="32"/>
          <w:szCs w:val="32"/>
          <w:shd w:val="clear" w:color="auto" w:fill="FFFFFF"/>
        </w:rPr>
        <w:t>3个工作日内，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olor w:val="C00000"/>
          <w:kern w:val="0"/>
          <w:sz w:val="32"/>
          <w:szCs w:val="32"/>
          <w:lang w:eastAsia="zh-CN" w:bidi="ar"/>
        </w:rPr>
        <w:t>阿克苏市市场监督管理局2022年食品安全监督抽检项目（二标段）</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可以视采购具体情况，延长投标截止时间和开标时间，但至少应当在竞争性磋商文件要求提交响应文件的截止时间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，将变更时间书面通知所有竞争性磋商文件收受人，并在财政部门指定的政府采购信息发布媒体上发布变更公告。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rPr>
        <w:t>1个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宋体" w:hAnsi="宋体"/>
          <w:color w:val="C00000"/>
          <w:kern w:val="0"/>
          <w:sz w:val="32"/>
          <w:szCs w:val="32"/>
          <w:lang w:eastAsia="zh-CN" w:bidi="ar"/>
        </w:rPr>
        <w:t>阿克苏市市场监督管理局2022年食品安全监督抽检项目（二标段）</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2"/>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竞争性磋商文件的修改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可主动地或在解答投标人提出的问题时对竞争性磋商文件进行修改，</w:t>
      </w:r>
      <w:r>
        <w:rPr>
          <w:rFonts w:hint="eastAsia" w:ascii="宋体" w:hAnsi="宋体"/>
          <w:sz w:val="32"/>
          <w:szCs w:val="32"/>
        </w:rPr>
        <w:t>据此发出的补遗书将构成竞争性磋商文件的一部分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2、竞争性磋商文件的修改将在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rPr>
        <w:t>竞争性磋商文件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rPr>
        <w:t>竞争性磋商文件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rPr>
        <w:t>竞争性磋商文件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25124"/>
      <w:bookmarkStart w:id="25" w:name="_Toc177824943"/>
      <w:bookmarkStart w:id="26" w:name="_Toc177870546"/>
      <w:bookmarkStart w:id="27" w:name="_Toc177824876"/>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（1）投标人基本情况表；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w:t>
      </w:r>
      <w:r>
        <w:rPr>
          <w:rFonts w:hint="eastAsia" w:ascii="宋体" w:hAnsi="宋体" w:eastAsia="宋体" w:cs="宋体"/>
          <w:color w:val="auto"/>
          <w:sz w:val="28"/>
          <w:szCs w:val="28"/>
          <w:shd w:val="clear" w:color="auto" w:fill="FFFFFF"/>
        </w:rPr>
        <w:t>有效</w:t>
      </w:r>
      <w:r>
        <w:rPr>
          <w:rFonts w:hint="eastAsia" w:ascii="宋体" w:hAnsi="宋体" w:cs="宋体"/>
          <w:color w:val="auto"/>
          <w:sz w:val="28"/>
          <w:szCs w:val="28"/>
          <w:shd w:val="clear" w:color="auto" w:fill="FFFFFF"/>
          <w:lang w:val="en-US" w:eastAsia="zh-CN"/>
        </w:rPr>
        <w:t>的</w:t>
      </w:r>
      <w:r>
        <w:rPr>
          <w:rFonts w:hint="eastAsia" w:ascii="宋体" w:hAnsi="宋体" w:eastAsia="宋体" w:cs="宋体"/>
          <w:color w:val="auto"/>
          <w:sz w:val="28"/>
          <w:szCs w:val="28"/>
          <w:shd w:val="clear" w:color="auto" w:fill="FFFFFF"/>
        </w:rPr>
        <w:t>营业执</w:t>
      </w:r>
      <w:r>
        <w:rPr>
          <w:rFonts w:hint="eastAsia" w:ascii="宋体" w:hAnsi="宋体" w:cs="宋体"/>
          <w:color w:val="auto"/>
          <w:sz w:val="28"/>
          <w:szCs w:val="28"/>
          <w:shd w:val="clear" w:color="auto" w:fill="FFFFFF"/>
          <w:lang w:eastAsia="zh-CN"/>
        </w:rPr>
        <w:t>照、检验检测机构资质认定证书</w:t>
      </w:r>
      <w:r>
        <w:rPr>
          <w:rFonts w:hint="eastAsia" w:ascii="宋体" w:hAnsi="宋体" w:cs="宋体"/>
          <w:color w:val="auto"/>
          <w:sz w:val="28"/>
          <w:szCs w:val="28"/>
          <w:shd w:val="clear" w:color="auto" w:fill="FFFFFF"/>
          <w:lang w:val="en-US" w:eastAsia="zh-CN"/>
        </w:rPr>
        <w:t>及附表</w:t>
      </w:r>
      <w:r>
        <w:rPr>
          <w:rFonts w:hint="eastAsia" w:ascii="宋体" w:hAnsi="宋体" w:cs="宋体"/>
          <w:color w:val="auto"/>
          <w:sz w:val="28"/>
          <w:szCs w:val="28"/>
          <w:shd w:val="clear" w:color="auto" w:fill="FFFFFF"/>
          <w:lang w:eastAsia="zh-CN"/>
        </w:rPr>
        <w:t>等招标文件规定的</w:t>
      </w:r>
      <w:r>
        <w:rPr>
          <w:rFonts w:hint="eastAsia" w:ascii="宋体" w:hAnsi="宋体" w:eastAsia="宋体" w:cs="宋体"/>
          <w:color w:val="auto"/>
          <w:sz w:val="28"/>
          <w:szCs w:val="28"/>
          <w:shd w:val="clear" w:color="auto" w:fill="FFFFFF"/>
          <w:lang w:eastAsia="zh-CN"/>
        </w:rPr>
        <w:t>资质证明文件</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 xml:space="preserve">（3）法定代表人身份证明或法定代表人授权委托书； </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（4）投标人近三年有无违法、违规记录承诺书；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（5）</w:t>
      </w:r>
      <w:r>
        <w:rPr>
          <w:rFonts w:hint="eastAsia" w:ascii="宋体" w:hAnsi="宋体" w:cs="宋体"/>
          <w:sz w:val="28"/>
          <w:szCs w:val="28"/>
          <w:shd w:val="clear" w:color="auto" w:fill="FFFFFF"/>
          <w:lang w:val="en-US" w:eastAsia="zh-CN"/>
        </w:rPr>
        <w:t>项目实施</w:t>
      </w:r>
      <w:r>
        <w:rPr>
          <w:rFonts w:hint="eastAsia" w:ascii="宋体" w:hAnsi="宋体" w:cs="宋体"/>
          <w:sz w:val="28"/>
          <w:szCs w:val="28"/>
          <w:shd w:val="clear" w:color="auto" w:fill="FFFFFF"/>
        </w:rPr>
        <w:t>方案及技术措施</w:t>
      </w:r>
      <w:r>
        <w:rPr>
          <w:rFonts w:hint="eastAsia" w:ascii="宋体" w:hAnsi="宋体" w:eastAsia="宋体" w:cs="宋体"/>
          <w:sz w:val="28"/>
          <w:szCs w:val="28"/>
          <w:shd w:val="clear" w:color="auto" w:fill="FFFFFF"/>
          <w:lang w:val="en-US" w:eastAsia="zh-CN"/>
        </w:rPr>
        <w:t>、质量安全保障措施及应急处理方案、项目进度安排等</w:t>
      </w:r>
      <w:r>
        <w:rPr>
          <w:rFonts w:hint="eastAsia" w:ascii="宋体" w:hAnsi="宋体" w:cs="宋体"/>
          <w:sz w:val="28"/>
          <w:szCs w:val="28"/>
          <w:shd w:val="clear" w:color="auto" w:fill="FFFFFF"/>
        </w:rPr>
        <w:t>；</w:t>
      </w:r>
    </w:p>
    <w:p>
      <w:pPr>
        <w:spacing w:line="360" w:lineRule="auto"/>
        <w:ind w:firstLine="560" w:firstLineChars="200"/>
        <w:rPr>
          <w:rFonts w:hint="eastAsia" w:ascii="仿宋_GB2312" w:eastAsia="仿宋_GB2312" w:cs="Times New Roman"/>
          <w:kern w:val="2"/>
          <w:sz w:val="28"/>
          <w:szCs w:val="28"/>
          <w:lang w:val="en-US" w:eastAsia="zh-CN" w:bidi="ar-SA"/>
        </w:rPr>
      </w:pPr>
      <w:r>
        <w:rPr>
          <w:rFonts w:hint="eastAsia" w:ascii="宋体" w:hAnsi="宋体" w:cs="宋体"/>
          <w:sz w:val="28"/>
          <w:szCs w:val="28"/>
          <w:shd w:val="clear" w:color="auto" w:fill="FFFFFF"/>
        </w:rPr>
        <w:t>（6）</w:t>
      </w:r>
      <w:r>
        <w:rPr>
          <w:rFonts w:hint="eastAsia" w:ascii="宋体" w:hAnsi="宋体" w:cs="宋体"/>
          <w:sz w:val="28"/>
          <w:szCs w:val="28"/>
          <w:shd w:val="clear" w:color="auto" w:fill="FFFFFF"/>
          <w:lang w:val="en-US" w:eastAsia="zh-CN"/>
        </w:rPr>
        <w:t>本次</w:t>
      </w:r>
      <w:r>
        <w:rPr>
          <w:rFonts w:hint="eastAsia" w:ascii="仿宋_GB2312" w:hAnsi="Times New Roman" w:eastAsia="仿宋_GB2312" w:cs="Times New Roman"/>
          <w:kern w:val="2"/>
          <w:sz w:val="28"/>
          <w:szCs w:val="28"/>
          <w:lang w:val="en-US" w:eastAsia="zh-CN" w:bidi="ar-SA"/>
        </w:rPr>
        <w:t>项目负责人（含主要技术人员）</w:t>
      </w:r>
      <w:r>
        <w:rPr>
          <w:rFonts w:hint="eastAsia" w:ascii="仿宋_GB2312" w:eastAsia="仿宋_GB2312" w:cs="Times New Roman"/>
          <w:kern w:val="2"/>
          <w:sz w:val="28"/>
          <w:szCs w:val="28"/>
          <w:lang w:val="en-US" w:eastAsia="zh-CN" w:bidi="ar-SA"/>
        </w:rPr>
        <w:t>提供</w:t>
      </w:r>
      <w:r>
        <w:rPr>
          <w:rFonts w:hint="eastAsia" w:ascii="仿宋_GB2312" w:hAnsi="Times New Roman" w:eastAsia="仿宋_GB2312" w:cs="Times New Roman"/>
          <w:kern w:val="2"/>
          <w:sz w:val="28"/>
          <w:szCs w:val="28"/>
          <w:lang w:val="en-US" w:eastAsia="zh-CN" w:bidi="ar-SA"/>
        </w:rPr>
        <w:t>食品相关专业中级及以上职称</w:t>
      </w:r>
      <w:r>
        <w:rPr>
          <w:rFonts w:hint="eastAsia" w:ascii="仿宋_GB2312" w:eastAsia="仿宋_GB2312" w:cs="Times New Roman"/>
          <w:kern w:val="2"/>
          <w:sz w:val="28"/>
          <w:szCs w:val="28"/>
          <w:lang w:val="en-US" w:eastAsia="zh-CN" w:bidi="ar-SA"/>
        </w:rPr>
        <w:t>证书</w:t>
      </w:r>
      <w:r>
        <w:rPr>
          <w:rFonts w:hint="eastAsia" w:ascii="仿宋_GB2312" w:hAnsi="Times New Roman" w:eastAsia="仿宋_GB2312" w:cs="Times New Roman"/>
          <w:kern w:val="2"/>
          <w:sz w:val="28"/>
          <w:szCs w:val="28"/>
          <w:lang w:val="en-US" w:eastAsia="zh-CN" w:bidi="ar-SA"/>
        </w:rPr>
        <w:t>，</w:t>
      </w:r>
      <w:r>
        <w:rPr>
          <w:rFonts w:hint="eastAsia" w:ascii="仿宋_GB2312" w:eastAsia="仿宋_GB2312" w:cs="Times New Roman"/>
          <w:kern w:val="2"/>
          <w:sz w:val="28"/>
          <w:szCs w:val="28"/>
          <w:lang w:val="en-US" w:eastAsia="zh-CN" w:bidi="ar-SA"/>
        </w:rPr>
        <w:t>并附简历（需体现</w:t>
      </w:r>
      <w:r>
        <w:rPr>
          <w:rFonts w:hint="eastAsia" w:ascii="仿宋_GB2312" w:hAnsi="Times New Roman" w:eastAsia="仿宋_GB2312" w:cs="Times New Roman"/>
          <w:kern w:val="2"/>
          <w:sz w:val="28"/>
          <w:szCs w:val="28"/>
          <w:lang w:val="en-US" w:eastAsia="zh-CN" w:bidi="ar-SA"/>
        </w:rPr>
        <w:t>相关抽检任务资历</w:t>
      </w:r>
      <w:r>
        <w:rPr>
          <w:rFonts w:hint="eastAsia" w:ascii="仿宋_GB2312" w:eastAsia="仿宋_GB2312" w:cs="Times New Roman"/>
          <w:kern w:val="2"/>
          <w:sz w:val="28"/>
          <w:szCs w:val="28"/>
          <w:lang w:val="en-US" w:eastAsia="zh-CN" w:bidi="ar-SA"/>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（7）</w:t>
      </w:r>
      <w:r>
        <w:rPr>
          <w:rFonts w:hint="eastAsia" w:ascii="宋体" w:hAnsi="宋体"/>
          <w:color w:val="000000"/>
          <w:sz w:val="28"/>
          <w:szCs w:val="28"/>
          <w:shd w:val="clear" w:color="auto" w:fill="FFFFFF"/>
        </w:rPr>
        <w:t>近三年类似项目的业绩资料复印件（以中标通知书或合同为准）</w:t>
      </w:r>
      <w:r>
        <w:rPr>
          <w:rFonts w:hint="eastAsia" w:ascii="宋体" w:hAnsi="宋体" w:cs="宋体"/>
          <w:sz w:val="28"/>
          <w:szCs w:val="28"/>
          <w:shd w:val="clear" w:color="auto" w:fill="FFFFFF"/>
        </w:rPr>
        <w:t>；</w:t>
      </w:r>
    </w:p>
    <w:p>
      <w:pPr>
        <w:spacing w:line="360" w:lineRule="auto"/>
        <w:ind w:firstLine="560" w:firstLineChars="200"/>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（8）</w:t>
      </w:r>
      <w:r>
        <w:rPr>
          <w:rFonts w:hint="eastAsia" w:ascii="宋体" w:hAnsi="宋体"/>
          <w:color w:val="000000"/>
          <w:sz w:val="28"/>
          <w:szCs w:val="28"/>
          <w:shd w:val="clear" w:color="auto" w:fill="FFFFFF"/>
        </w:rPr>
        <w:t>投标单位拥有主要装备和检测设施</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运输及冷藏设备</w:t>
      </w:r>
      <w:r>
        <w:rPr>
          <w:rFonts w:hint="eastAsia" w:ascii="宋体" w:hAnsi="宋体"/>
          <w:color w:val="000000"/>
          <w:sz w:val="28"/>
          <w:szCs w:val="28"/>
          <w:shd w:val="clear" w:color="auto" w:fill="FFFFFF"/>
        </w:rPr>
        <w:t>的情况和现状</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（9）投标人技术支持和售后服务承诺；</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0</w:t>
      </w:r>
      <w:r>
        <w:rPr>
          <w:rFonts w:hint="eastAsia" w:ascii="宋体" w:hAnsi="宋体" w:cs="宋体"/>
          <w:sz w:val="28"/>
          <w:szCs w:val="28"/>
          <w:shd w:val="clear" w:color="auto" w:fill="FFFFFF"/>
        </w:rPr>
        <w:t>）</w:t>
      </w:r>
      <w:r>
        <w:rPr>
          <w:rFonts w:hint="eastAsia" w:ascii="宋体" w:hAnsi="宋体"/>
          <w:color w:val="000000"/>
          <w:sz w:val="28"/>
          <w:szCs w:val="28"/>
          <w:shd w:val="clear" w:color="auto" w:fill="FFFFFF"/>
        </w:rPr>
        <w:t>保证项目实施组织方案及人力资源安排，保证项目质量的技术力量及技术措施</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w:t>
      </w:r>
      <w:r>
        <w:rPr>
          <w:rFonts w:hint="eastAsia" w:ascii="宋体" w:hAnsi="宋体"/>
          <w:color w:val="000000"/>
          <w:sz w:val="28"/>
          <w:szCs w:val="28"/>
          <w:shd w:val="clear" w:color="auto" w:fill="FFFFFF"/>
        </w:rPr>
        <w:t>项目验收方案，</w:t>
      </w:r>
      <w:r>
        <w:rPr>
          <w:rFonts w:hint="eastAsia" w:ascii="宋体" w:hAnsi="宋体"/>
          <w:color w:val="000000"/>
          <w:sz w:val="28"/>
          <w:szCs w:val="28"/>
          <w:shd w:val="clear" w:color="auto" w:fill="FFFFFF"/>
          <w:lang w:val="en-US" w:eastAsia="zh-CN"/>
        </w:rPr>
        <w:t>实施</w:t>
      </w:r>
      <w:r>
        <w:rPr>
          <w:rFonts w:hint="eastAsia" w:ascii="宋体" w:hAnsi="宋体"/>
          <w:color w:val="000000"/>
          <w:sz w:val="28"/>
          <w:szCs w:val="28"/>
          <w:shd w:val="clear" w:color="auto" w:fill="FFFFFF"/>
        </w:rPr>
        <w:t>质量及保修期限</w:t>
      </w:r>
      <w:r>
        <w:rPr>
          <w:rFonts w:hint="eastAsia" w:ascii="宋体" w:hAnsi="宋体" w:cs="宋体"/>
          <w:sz w:val="28"/>
          <w:szCs w:val="28"/>
          <w:shd w:val="clear" w:color="auto" w:fill="FFFFFF"/>
        </w:rPr>
        <w:t>；</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rPr>
        <w:t>）</w:t>
      </w:r>
      <w:r>
        <w:rPr>
          <w:rFonts w:hint="eastAsia" w:ascii="宋体" w:hAnsi="宋体" w:eastAsia="宋体" w:cs="宋体"/>
          <w:color w:val="000000"/>
          <w:sz w:val="28"/>
          <w:szCs w:val="28"/>
          <w:shd w:val="clear" w:color="auto" w:fill="FFFFFF"/>
          <w:lang w:val="en-US" w:eastAsia="zh-CN"/>
        </w:rPr>
        <w:t>年度财务审计报告（2019年-2021年任意一年）、近六个月完税证明、近三个月社保缴纳证明（可以采用《政府采购诚信承诺函》的形式）上传</w:t>
      </w:r>
      <w:r>
        <w:rPr>
          <w:rFonts w:hint="eastAsia" w:ascii="宋体" w:hAnsi="宋体" w:eastAsia="宋体" w:cs="宋体"/>
          <w:sz w:val="28"/>
          <w:szCs w:val="28"/>
          <w:shd w:val="clear" w:color="auto" w:fill="FFFFFF"/>
          <w:lang w:val="en-US" w:eastAsia="zh-CN"/>
        </w:rPr>
        <w:t>原件扫描件。</w:t>
      </w:r>
    </w:p>
    <w:p>
      <w:pPr>
        <w:spacing w:line="360" w:lineRule="auto"/>
        <w:ind w:firstLine="560" w:firstLineChars="200"/>
        <w:rPr>
          <w:rFonts w:hint="eastAsia"/>
          <w:lang w:val="en-US" w:eastAsia="zh-CN"/>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w:t>
      </w:r>
      <w:r>
        <w:rPr>
          <w:rFonts w:hint="eastAsia" w:ascii="宋体" w:hAnsi="宋体"/>
          <w:color w:val="000000"/>
          <w:sz w:val="28"/>
          <w:szCs w:val="28"/>
          <w:shd w:val="clear" w:color="auto" w:fill="FFFFFF"/>
        </w:rPr>
        <w:t>优惠条件：投标单位承诺给予的各种优惠条件，包括售后服务等方面的优惠</w:t>
      </w:r>
      <w:r>
        <w:rPr>
          <w:rFonts w:hint="eastAsia" w:ascii="宋体" w:hAnsi="宋体" w:cs="宋体"/>
          <w:sz w:val="28"/>
          <w:szCs w:val="28"/>
          <w:shd w:val="clear" w:color="auto" w:fill="FFFFFF"/>
        </w:rPr>
        <w:t>；</w:t>
      </w:r>
    </w:p>
    <w:p>
      <w:pPr>
        <w:spacing w:line="360" w:lineRule="auto"/>
        <w:ind w:firstLine="560" w:firstLineChars="200"/>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（14）</w:t>
      </w:r>
      <w:r>
        <w:rPr>
          <w:rFonts w:hint="eastAsia" w:ascii="宋体" w:hAnsi="宋体" w:eastAsia="宋体" w:cs="宋体"/>
          <w:sz w:val="28"/>
          <w:szCs w:val="28"/>
          <w:shd w:val="clear" w:color="auto" w:fill="FFFFFF"/>
        </w:rPr>
        <w:t>中小企业声明函（工程、服务、货物）</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）投标人需要说明的其他文件；</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）反商业贿赂承诺书。</w:t>
      </w:r>
    </w:p>
    <w:p>
      <w:pPr>
        <w:spacing w:line="360" w:lineRule="auto"/>
        <w:ind w:firstLine="560" w:firstLineChars="200"/>
        <w:rPr>
          <w:rFonts w:hint="eastAsia" w:ascii="宋体" w:hAnsi="宋体"/>
          <w:color w:val="000000"/>
          <w:sz w:val="28"/>
          <w:szCs w:val="28"/>
          <w:shd w:val="clear" w:color="auto" w:fill="FFFFFF"/>
        </w:rPr>
      </w:pPr>
      <w:r>
        <w:rPr>
          <w:rFonts w:hint="eastAsia" w:ascii="宋体" w:hAnsi="宋体"/>
          <w:sz w:val="28"/>
          <w:szCs w:val="28"/>
          <w:lang w:eastAsia="zh-CN"/>
        </w:rPr>
        <w:t>（</w:t>
      </w:r>
      <w:r>
        <w:rPr>
          <w:rFonts w:hint="eastAsia" w:ascii="宋体" w:hAnsi="宋体"/>
          <w:sz w:val="28"/>
          <w:szCs w:val="28"/>
          <w:lang w:val="en-US" w:eastAsia="zh-CN"/>
        </w:rPr>
        <w:t>17</w:t>
      </w:r>
      <w:r>
        <w:rPr>
          <w:rFonts w:hint="eastAsia" w:ascii="宋体" w:hAnsi="宋体"/>
          <w:sz w:val="28"/>
          <w:szCs w:val="28"/>
          <w:lang w:eastAsia="zh-CN"/>
        </w:rPr>
        <w:t>）</w:t>
      </w:r>
      <w:r>
        <w:rPr>
          <w:rFonts w:hint="eastAsia" w:ascii="宋体" w:hAnsi="宋体"/>
          <w:sz w:val="28"/>
          <w:szCs w:val="28"/>
        </w:rPr>
        <w:t>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pStyle w:val="14"/>
        <w:ind w:firstLine="560" w:firstLineChars="200"/>
        <w:rPr>
          <w:rFonts w:hint="eastAsia"/>
        </w:rPr>
      </w:pPr>
      <w:r>
        <w:rPr>
          <w:rFonts w:hint="eastAsia" w:ascii="宋体" w:hAnsi="宋体"/>
          <w:sz w:val="28"/>
          <w:szCs w:val="28"/>
          <w:lang w:eastAsia="zh-CN"/>
        </w:rPr>
        <w:t>（</w:t>
      </w:r>
      <w:r>
        <w:rPr>
          <w:rFonts w:hint="eastAsia" w:ascii="宋体" w:hAnsi="宋体"/>
          <w:sz w:val="28"/>
          <w:szCs w:val="28"/>
          <w:lang w:val="en-US" w:eastAsia="zh-CN"/>
        </w:rPr>
        <w:t>18</w:t>
      </w:r>
      <w:r>
        <w:rPr>
          <w:rFonts w:hint="eastAsia" w:ascii="宋体" w:hAnsi="宋体"/>
          <w:sz w:val="28"/>
          <w:szCs w:val="28"/>
          <w:lang w:eastAsia="zh-CN"/>
        </w:rPr>
        <w:t>）</w:t>
      </w:r>
      <w:r>
        <w:rPr>
          <w:rFonts w:hint="eastAsia" w:ascii="宋体" w:hAnsi="宋体"/>
          <w:sz w:val="28"/>
          <w:szCs w:val="28"/>
        </w:rPr>
        <w:t>招标公告要求的其它资格证明文件；</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2、投标计量单位，竞争性磋商文件已有明确规定的，使用</w:t>
      </w:r>
      <w:r>
        <w:rPr>
          <w:rFonts w:hint="eastAsia" w:ascii="宋体" w:hAnsi="宋体"/>
          <w:sz w:val="32"/>
          <w:szCs w:val="32"/>
        </w:rPr>
        <w:t>竞争性磋商文件</w:t>
      </w:r>
      <w:r>
        <w:rPr>
          <w:rFonts w:hint="eastAsia" w:ascii="宋体" w:hAnsi="宋体"/>
          <w:color w:val="000000"/>
          <w:sz w:val="32"/>
          <w:szCs w:val="32"/>
          <w:shd w:val="clear" w:color="auto" w:fill="FFFFFF"/>
        </w:rPr>
        <w:t>规定的计量单位；</w:t>
      </w:r>
      <w:r>
        <w:rPr>
          <w:rFonts w:hint="eastAsia" w:ascii="宋体" w:hAnsi="宋体"/>
          <w:sz w:val="32"/>
          <w:szCs w:val="32"/>
        </w:rPr>
        <w:t>竞争性磋商文件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25126"/>
      <w:bookmarkStart w:id="29" w:name="_Toc177824945"/>
      <w:bookmarkStart w:id="30" w:name="_Toc177870548"/>
      <w:bookmarkStart w:id="31" w:name="_Toc17782487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4、本次响应报价实行二轮报价，第二轮报价为最终报价。</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rPr>
        <w:t>60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70549"/>
      <w:bookmarkStart w:id="33" w:name="_Toc177824946"/>
      <w:bookmarkStart w:id="34" w:name="_Toc177825127"/>
      <w:bookmarkStart w:id="35" w:name="_Toc17782487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4880"/>
      <w:bookmarkStart w:id="37" w:name="_Toc177870550"/>
      <w:bookmarkStart w:id="38" w:name="_Toc177825128"/>
      <w:bookmarkStart w:id="39" w:name="_Toc177824947"/>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24881"/>
      <w:bookmarkStart w:id="41" w:name="_Toc177870551"/>
      <w:bookmarkStart w:id="42" w:name="_Toc177825129"/>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后1个工作日</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eastAsia="宋体" w:cs="宋体"/>
          <w:color w:val="FF0000"/>
          <w:sz w:val="32"/>
          <w:szCs w:val="32"/>
          <w:shd w:val="clear" w:color="auto" w:fill="FFFFFF"/>
          <w:lang w:val="en-US" w:eastAsia="zh-CN"/>
        </w:rPr>
        <w:t>李婷</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宋体"/>
          <w:color w:val="auto"/>
          <w:sz w:val="28"/>
          <w:szCs w:val="28"/>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1</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未按规定交纳投标保证金或投标单位没有提交投标保证金缴存证明原件的；</w:t>
      </w:r>
      <w:r>
        <w:rPr>
          <w:rFonts w:hint="eastAsia" w:ascii="宋体" w:hAnsi="宋体" w:eastAsia="宋体" w:cs="Times New Roman"/>
          <w:b/>
          <w:bCs/>
          <w:color w:val="000000"/>
          <w:sz w:val="32"/>
          <w:szCs w:val="32"/>
          <w:shd w:val="clear" w:color="auto" w:fill="FFFFFF"/>
          <w:lang w:eastAsia="zh-CN"/>
        </w:rPr>
        <w:t>（本项目不缴纳投标保证金）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）资格证明文件不全的，或者不符合竞争性磋商文件标明的资格要求的；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）投标有效期、质保期不能满足竞争性磋商文件要求的；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）未实质性响应竞争性磋商文件要求或者响应文件有招标方不能接受的附加条件的。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★3.符合竞争性磋商文件明确规定的其他无效投标条款的。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FF0000"/>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46"/>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（一）组建评委磋商小组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奇数的人员组成的磋商小组，负责对响应文件进行审查、质询、评审和比较等。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2、磋商小组会负责对响应文件进行评审和比较，并向招标人推荐中标供应商。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①磋商小组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审阅竞争性磋商文件和响应文件；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③围绕要点磋商小组全体成员集中与各个投标人分别进行答疑。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1、应有法人代表或授权代表签署意见的文件、证明等，未经本人签署的；应加盖公章的证照、函件，而未加盖公章的；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2、不具备竞争性磋商文件中规定资格要求的；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3、响应文件的内容不详实或有虚假的；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4、竞争性磋商文件中明确要求的事项，而响应文件中未做出响应或做出错误响应的；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5、投标人的组织实施方案、技术支持和服务承诺与竞争性磋商文件要求有较大偏差的；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6、提供服务、技术要求与竞争性磋商文件所要求的有较大偏差的；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7、超出竞争性磋商文件要求的服务(完工)时间的；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8、投标单位提供的承诺不明晰的；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9、响应文件前后表述相互矛盾的；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10、响应文件中附有招标人不能接受条件的；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11、投标价格超过预算采购单位无力支付的；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12、投标人有不良记录的；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13、所有投标商报价明显高于市场平均价的；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14、不符合法律、法规和竞争性磋商文件中规定的其他实质性要求的。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1、评审小组只对实质上竞争性磋商文件要求的响应文件进行综合评价和比较。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（4）对竞争性磋商文件中付款条件的响应性；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3、磋商小组根据竞争性磋商文件中规定的评标方法进行评标，并向招标人提交书面评标报告和推荐中标人。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sz w:val="32"/>
          <w:szCs w:val="32"/>
          <w:shd w:val="clear" w:color="auto" w:fill="FFFFFF"/>
        </w:rPr>
        <w:t>磋商小组应向招标人提交书面评标报告。评标报告应全面反映评标过程和中标物品、中标价格、中标供应商的情况。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pStyle w:val="13"/>
        <w:spacing w:line="360" w:lineRule="auto"/>
        <w:ind w:firstLine="640" w:firstLineChars="200"/>
        <w:rPr>
          <w:rFonts w:hint="eastAsia" w:cs="Times New Roman"/>
          <w:kern w:val="2"/>
          <w:sz w:val="32"/>
          <w:szCs w:val="32"/>
        </w:rPr>
      </w:pPr>
      <w:r>
        <w:rPr>
          <w:rFonts w:hint="eastAsia"/>
          <w:sz w:val="32"/>
          <w:szCs w:val="32"/>
        </w:rPr>
        <w:t>3、评标办法：综合评分法。</w:t>
      </w:r>
      <w:r>
        <w:rPr>
          <w:rFonts w:cs="Times New Roman"/>
          <w:kern w:val="2"/>
          <w:sz w:val="32"/>
          <w:szCs w:val="32"/>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w:t>
      </w:r>
      <w:r>
        <w:rPr>
          <w:rFonts w:hint="eastAsia" w:cs="Times New Roman"/>
          <w:kern w:val="2"/>
          <w:sz w:val="32"/>
          <w:szCs w:val="32"/>
        </w:rPr>
        <w:t>响应</w:t>
      </w:r>
      <w:r>
        <w:rPr>
          <w:rFonts w:cs="Times New Roman"/>
          <w:kern w:val="2"/>
          <w:sz w:val="32"/>
          <w:szCs w:val="32"/>
        </w:rPr>
        <w:t>，提交最后</w:t>
      </w:r>
      <w:r>
        <w:rPr>
          <w:rFonts w:hint="eastAsia" w:cs="Times New Roman"/>
          <w:kern w:val="2"/>
          <w:sz w:val="32"/>
          <w:szCs w:val="32"/>
        </w:rPr>
        <w:t>响应</w:t>
      </w:r>
      <w:r>
        <w:rPr>
          <w:rFonts w:cs="Times New Roman"/>
          <w:kern w:val="2"/>
          <w:sz w:val="32"/>
          <w:szCs w:val="32"/>
        </w:rPr>
        <w:t>的供应商不得少于3家。经磋商确定最终采购需求和提交最后</w:t>
      </w:r>
      <w:r>
        <w:rPr>
          <w:rFonts w:hint="eastAsia" w:cs="Times New Roman"/>
          <w:kern w:val="2"/>
          <w:sz w:val="32"/>
          <w:szCs w:val="32"/>
        </w:rPr>
        <w:t>响应</w:t>
      </w:r>
      <w:r>
        <w:rPr>
          <w:rFonts w:cs="Times New Roman"/>
          <w:kern w:val="2"/>
          <w:sz w:val="32"/>
          <w:szCs w:val="32"/>
        </w:rPr>
        <w:t>的供应商后，由磋商小组采用综合评分法对提交最后</w:t>
      </w:r>
      <w:r>
        <w:rPr>
          <w:rFonts w:hint="eastAsia" w:cs="Times New Roman"/>
          <w:kern w:val="2"/>
          <w:sz w:val="32"/>
          <w:szCs w:val="32"/>
        </w:rPr>
        <w:t>响应</w:t>
      </w:r>
      <w:r>
        <w:rPr>
          <w:rFonts w:cs="Times New Roman"/>
          <w:kern w:val="2"/>
          <w:sz w:val="32"/>
          <w:szCs w:val="32"/>
        </w:rPr>
        <w:t>的供应商的文件进行综合评分</w:t>
      </w:r>
      <w:r>
        <w:rPr>
          <w:rFonts w:hint="eastAsia" w:cs="Times New Roman"/>
          <w:kern w:val="2"/>
          <w:sz w:val="32"/>
          <w:szCs w:val="32"/>
        </w:rPr>
        <w:t>。</w:t>
      </w:r>
    </w:p>
    <w:p>
      <w:pPr>
        <w:spacing w:line="360" w:lineRule="auto"/>
        <w:ind w:firstLine="640" w:firstLineChars="200"/>
        <w:jc w:val="left"/>
        <w:rPr>
          <w:rFonts w:hint="eastAsia" w:ascii="Times New Roman" w:hAnsi="Times New Roman" w:cs="Arial"/>
          <w:sz w:val="32"/>
          <w:szCs w:val="32"/>
        </w:rPr>
      </w:pPr>
      <w:r>
        <w:rPr>
          <w:rFonts w:hint="eastAsia"/>
          <w:sz w:val="32"/>
          <w:szCs w:val="32"/>
        </w:rPr>
        <w:t>4.综合评分的主要因素是：</w:t>
      </w:r>
      <w:r>
        <w:rPr>
          <w:rFonts w:hint="eastAsia" w:cs="Arial"/>
          <w:sz w:val="32"/>
          <w:szCs w:val="32"/>
          <w:lang w:val="en-US" w:eastAsia="zh-CN"/>
        </w:rPr>
        <w:t>项目服务方案</w:t>
      </w:r>
      <w:r>
        <w:rPr>
          <w:rFonts w:hint="eastAsia" w:ascii="Times New Roman" w:hAnsi="Times New Roman" w:cs="Arial"/>
          <w:sz w:val="32"/>
          <w:szCs w:val="32"/>
          <w:lang w:val="en-US" w:eastAsia="zh-CN"/>
        </w:rPr>
        <w:t>、</w:t>
      </w:r>
      <w:r>
        <w:rPr>
          <w:rFonts w:hint="eastAsia" w:ascii="Times New Roman" w:hAnsi="Times New Roman" w:cs="Arial"/>
          <w:sz w:val="32"/>
          <w:szCs w:val="32"/>
          <w:lang w:eastAsia="zh-CN"/>
        </w:rPr>
        <w:t>进度安排</w:t>
      </w:r>
      <w:r>
        <w:rPr>
          <w:rFonts w:hint="eastAsia" w:ascii="Times New Roman" w:hAnsi="Times New Roman" w:cs="Arial"/>
          <w:sz w:val="32"/>
          <w:szCs w:val="32"/>
          <w:lang w:val="en-US" w:eastAsia="zh-CN"/>
        </w:rPr>
        <w:t>、</w:t>
      </w:r>
      <w:r>
        <w:rPr>
          <w:rFonts w:hint="eastAsia" w:ascii="Times New Roman" w:hAnsi="Times New Roman" w:cs="Arial"/>
          <w:sz w:val="32"/>
          <w:szCs w:val="32"/>
        </w:rPr>
        <w:t>质量保证措施</w:t>
      </w:r>
      <w:r>
        <w:rPr>
          <w:rFonts w:hint="eastAsia" w:ascii="Times New Roman" w:hAnsi="Times New Roman" w:cs="Arial"/>
          <w:sz w:val="32"/>
          <w:szCs w:val="32"/>
          <w:lang w:val="en-US" w:eastAsia="zh-CN"/>
        </w:rPr>
        <w:t>、</w:t>
      </w:r>
      <w:r>
        <w:rPr>
          <w:rFonts w:hint="eastAsia" w:cs="Arial"/>
          <w:sz w:val="32"/>
          <w:szCs w:val="32"/>
          <w:lang w:val="en-US" w:eastAsia="zh-CN"/>
        </w:rPr>
        <w:t>售后服务承诺</w:t>
      </w:r>
      <w:r>
        <w:rPr>
          <w:rFonts w:hint="eastAsia" w:ascii="Times New Roman" w:hAnsi="Times New Roman" w:cs="Arial"/>
          <w:sz w:val="32"/>
          <w:szCs w:val="32"/>
        </w:rPr>
        <w:t>等对竞争性磋商文件的响应程度，以及相应的比重或者权值等进行综合评定。</w:t>
      </w:r>
    </w:p>
    <w:p>
      <w:pPr>
        <w:pStyle w:val="2"/>
        <w:spacing w:line="480" w:lineRule="atLeast"/>
        <w:rPr>
          <w:rFonts w:hint="eastAsia" w:ascii="宋体" w:hAnsi="宋体"/>
          <w:color w:val="000000"/>
          <w:sz w:val="44"/>
          <w:szCs w:val="44"/>
          <w:shd w:val="clear" w:color="auto" w:fill="FFFFFF"/>
        </w:rPr>
      </w:pPr>
      <w:r>
        <w:rPr>
          <w:rFonts w:hint="eastAsia" w:ascii="宋体" w:hAnsi="宋体" w:cs="宋体"/>
          <w:b/>
          <w:bCs/>
          <w:color w:val="000000"/>
          <w:sz w:val="28"/>
          <w:szCs w:val="28"/>
          <w:shd w:val="clear" w:color="auto" w:fill="FFFFFF"/>
        </w:rPr>
        <w:t>对符合《政府采购促进中小企业发展管理办法》规定的小微企业报价给予6%-10%的扣除，用扣除后的价格参加评审。本项目对符合条件的投标单位报价给予6%的扣除。</w:t>
      </w:r>
    </w:p>
    <w:p>
      <w:pPr>
        <w:spacing w:line="360" w:lineRule="auto"/>
        <w:ind w:firstLine="3534" w:firstLineChars="800"/>
        <w:jc w:val="left"/>
        <w:rPr>
          <w:rFonts w:hint="eastAsia" w:ascii="宋体" w:hAnsi="宋体" w:eastAsia="宋体"/>
          <w:color w:val="C00000"/>
          <w:sz w:val="44"/>
          <w:szCs w:val="44"/>
          <w:shd w:val="clear" w:color="auto" w:fill="FFFFFF"/>
          <w:lang w:eastAsia="zh-CN"/>
        </w:rPr>
      </w:pPr>
      <w:r>
        <w:rPr>
          <w:rFonts w:hint="eastAsia" w:ascii="宋体" w:hAnsi="宋体"/>
          <w:b/>
          <w:bCs/>
          <w:color w:val="C00000"/>
          <w:sz w:val="44"/>
          <w:szCs w:val="44"/>
          <w:shd w:val="clear" w:color="auto" w:fill="FFFFFF"/>
        </w:rPr>
        <w:t>评 分</w:t>
      </w:r>
      <w:r>
        <w:rPr>
          <w:rFonts w:hint="eastAsia" w:ascii="宋体" w:hAnsi="宋体"/>
          <w:b/>
          <w:bCs/>
          <w:color w:val="C00000"/>
          <w:sz w:val="44"/>
          <w:szCs w:val="44"/>
          <w:shd w:val="clear" w:color="auto" w:fill="FFFFFF"/>
          <w:lang w:val="en-US" w:eastAsia="zh-CN"/>
        </w:rPr>
        <w:t xml:space="preserve"> 标 准</w:t>
      </w:r>
    </w:p>
    <w:tbl>
      <w:tblPr>
        <w:tblStyle w:val="16"/>
        <w:tblW w:w="92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3"/>
        <w:gridCol w:w="1419"/>
        <w:gridCol w:w="1328"/>
        <w:gridCol w:w="5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419"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w:t>
            </w:r>
            <w:r>
              <w:rPr>
                <w:rFonts w:hint="eastAsia" w:ascii="仿宋" w:hAnsi="仿宋" w:eastAsia="仿宋" w:cs="仿宋"/>
                <w:color w:val="auto"/>
                <w:sz w:val="24"/>
                <w:szCs w:val="24"/>
                <w:highlight w:val="none"/>
              </w:rPr>
              <w:t>营业执照、</w:t>
            </w:r>
            <w:r>
              <w:rPr>
                <w:rFonts w:hint="eastAsia" w:ascii="仿宋_GB2312" w:hAnsi="仿宋_GB2312" w:eastAsia="仿宋_GB2312" w:cs="仿宋_GB2312"/>
                <w:b w:val="0"/>
                <w:bCs w:val="0"/>
                <w:sz w:val="24"/>
                <w:szCs w:val="24"/>
              </w:rPr>
              <w:t>有效的检验检测机构资质认定证书（CMA）</w:t>
            </w:r>
            <w:r>
              <w:rPr>
                <w:rFonts w:hint="eastAsia" w:ascii="仿宋_GB2312" w:hAnsi="仿宋_GB2312" w:eastAsia="仿宋_GB2312" w:cs="仿宋_GB2312"/>
                <w:b w:val="0"/>
                <w:bCs w:val="0"/>
                <w:sz w:val="24"/>
                <w:szCs w:val="24"/>
                <w:lang w:val="en-US" w:eastAsia="zh-CN"/>
              </w:rPr>
              <w:t>及附表</w:t>
            </w:r>
            <w:r>
              <w:rPr>
                <w:rFonts w:hint="eastAsia" w:ascii="仿宋_GB2312" w:hAnsi="仿宋_GB2312" w:eastAsia="仿宋_GB2312" w:cs="仿宋_GB2312"/>
                <w:b w:val="0"/>
                <w:bCs w:val="0"/>
                <w:sz w:val="24"/>
                <w:szCs w:val="24"/>
              </w:rPr>
              <w:t>，附表内容必须完全涵盖所投</w:t>
            </w:r>
            <w:r>
              <w:rPr>
                <w:rFonts w:hint="eastAsia" w:ascii="仿宋_GB2312" w:hAnsi="仿宋_GB2312" w:eastAsia="仿宋_GB2312" w:cs="仿宋_GB2312"/>
                <w:b w:val="0"/>
                <w:bCs w:val="0"/>
                <w:sz w:val="24"/>
                <w:szCs w:val="24"/>
                <w:lang w:val="en-US" w:eastAsia="zh-CN"/>
              </w:rPr>
              <w:t>标段</w:t>
            </w:r>
            <w:r>
              <w:rPr>
                <w:rFonts w:hint="eastAsia" w:ascii="仿宋_GB2312" w:hAnsi="仿宋_GB2312" w:eastAsia="仿宋_GB2312" w:cs="仿宋_GB2312"/>
                <w:b w:val="0"/>
                <w:bCs w:val="0"/>
                <w:sz w:val="24"/>
                <w:szCs w:val="24"/>
              </w:rPr>
              <w:t>的所有待检食品类别及检验项目</w:t>
            </w:r>
            <w:r>
              <w:rPr>
                <w:rFonts w:hint="eastAsia" w:ascii="仿宋_GB2312" w:hAnsi="仿宋_GB2312" w:eastAsia="仿宋_GB2312" w:cs="仿宋_GB2312"/>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_GB2312" w:hAnsi="仿宋_GB2312" w:eastAsia="仿宋_GB2312" w:cs="仿宋_GB2312"/>
                <w:b w:val="0"/>
                <w:bCs w:val="0"/>
                <w:sz w:val="24"/>
                <w:szCs w:val="24"/>
              </w:rPr>
              <w:t>法人代表或其委托代理人应</w:t>
            </w:r>
            <w:r>
              <w:rPr>
                <w:rFonts w:hint="eastAsia"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b w:val="0"/>
                <w:bCs w:val="0"/>
                <w:sz w:val="24"/>
                <w:szCs w:val="24"/>
              </w:rPr>
              <w:t>本人身份证，委托代理人还应</w:t>
            </w:r>
            <w:r>
              <w:rPr>
                <w:rFonts w:hint="eastAsia" w:ascii="仿宋_GB2312" w:hAnsi="仿宋_GB2312" w:eastAsia="仿宋_GB2312" w:cs="仿宋_GB2312"/>
                <w:b w:val="0"/>
                <w:bCs w:val="0"/>
                <w:sz w:val="24"/>
                <w:szCs w:val="24"/>
                <w:lang w:val="en-US" w:eastAsia="zh-CN"/>
              </w:rPr>
              <w:t>上传</w:t>
            </w:r>
            <w:r>
              <w:rPr>
                <w:rFonts w:hint="eastAsia" w:ascii="仿宋_GB2312" w:hAnsi="仿宋_GB2312" w:eastAsia="仿宋_GB2312" w:cs="仿宋_GB2312"/>
                <w:b w:val="0"/>
                <w:bCs w:val="0"/>
                <w:sz w:val="24"/>
                <w:szCs w:val="24"/>
              </w:rPr>
              <w:t>《法人代表授权委托书》</w:t>
            </w:r>
            <w:r>
              <w:rPr>
                <w:rFonts w:hint="eastAsia" w:ascii="仿宋_GB2312" w:hAnsi="仿宋_GB2312" w:eastAsia="仿宋_GB2312" w:cs="仿宋_GB2312"/>
                <w:b w:val="0"/>
                <w:bCs w:val="0"/>
                <w:sz w:val="24"/>
                <w:szCs w:val="24"/>
                <w:lang w:eastAsia="zh-CN"/>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17"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提供年度财务审计报告（2019年-2021年任意一年）、近六个月完税证明、近三个月社保缴纳证明（</w:t>
            </w:r>
            <w:r>
              <w:rPr>
                <w:rFonts w:hint="eastAsia" w:ascii="仿宋" w:hAnsi="仿宋" w:eastAsia="仿宋" w:cs="仿宋"/>
                <w:b/>
                <w:bCs/>
                <w:color w:val="auto"/>
                <w:sz w:val="24"/>
                <w:szCs w:val="24"/>
                <w:highlight w:val="none"/>
                <w:lang w:val="en-US" w:eastAsia="zh-CN"/>
              </w:rPr>
              <w:t>以上资料可以采用《政府采购诚信承诺函》的形式</w:t>
            </w:r>
            <w:r>
              <w:rPr>
                <w:rFonts w:hint="eastAsia" w:ascii="仿宋" w:hAnsi="仿宋" w:eastAsia="仿宋" w:cs="仿宋"/>
                <w:color w:val="auto"/>
                <w:sz w:val="24"/>
                <w:szCs w:val="24"/>
                <w:highlight w:val="none"/>
                <w:lang w:val="en-US" w:eastAsia="zh-CN"/>
              </w:rPr>
              <w:t>）上传原件扫描件。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按要求提交投标保证金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提供投标保证金打款凭证</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（本项目不缴纳投标保证金）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419"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5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419"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分值权重构成</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报价得分：20分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商务、</w:t>
            </w:r>
            <w:r>
              <w:rPr>
                <w:rFonts w:hint="eastAsia" w:ascii="仿宋" w:hAnsi="仿宋" w:eastAsia="仿宋" w:cs="仿宋"/>
                <w:b/>
                <w:bCs/>
                <w:color w:val="000000"/>
                <w:sz w:val="24"/>
                <w:szCs w:val="24"/>
                <w:highlight w:val="none"/>
                <w:lang w:eastAsia="zh-CN"/>
              </w:rPr>
              <w:t>技术得分：</w:t>
            </w:r>
            <w:r>
              <w:rPr>
                <w:rFonts w:hint="eastAsia" w:ascii="仿宋" w:hAnsi="仿宋" w:eastAsia="仿宋" w:cs="仿宋"/>
                <w:b/>
                <w:bCs/>
                <w:color w:val="000000"/>
                <w:sz w:val="24"/>
                <w:szCs w:val="24"/>
                <w:highlight w:val="none"/>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报价得分（20分）</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条款号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w:t>
            </w:r>
            <w:r>
              <w:rPr>
                <w:rFonts w:hint="eastAsia" w:ascii="仿宋" w:hAnsi="仿宋" w:eastAsia="仿宋" w:cs="仿宋"/>
                <w:b/>
                <w:bCs/>
                <w:color w:val="000000"/>
                <w:sz w:val="24"/>
                <w:szCs w:val="24"/>
                <w:highlight w:val="none"/>
                <w:lang w:eastAsia="zh-CN"/>
              </w:rPr>
              <w:t>因素</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2.2.2</w:t>
            </w:r>
          </w:p>
        </w:tc>
        <w:tc>
          <w:tcPr>
            <w:tcW w:w="802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商务、技术得分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80分</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jc w:val="center"/>
        </w:trPr>
        <w:tc>
          <w:tcPr>
            <w:tcW w:w="1253" w:type="dxa"/>
            <w:noWrap w:val="0"/>
            <w:vAlign w:val="center"/>
          </w:tcPr>
          <w:p>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2.2.2.1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项目服务</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方案</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10分</w:t>
            </w:r>
            <w:r>
              <w:rPr>
                <w:rFonts w:hint="eastAsia" w:ascii="仿宋" w:hAnsi="仿宋" w:eastAsia="仿宋" w:cs="仿宋"/>
                <w:color w:val="000000"/>
                <w:sz w:val="24"/>
                <w:szCs w:val="24"/>
                <w:highlight w:val="none"/>
                <w:lang w:eastAsia="zh-CN"/>
              </w:rPr>
              <w:t>）</w:t>
            </w:r>
          </w:p>
        </w:tc>
        <w:tc>
          <w:tcPr>
            <w:tcW w:w="660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根据投标供应商所提供的本项目的项目服务方案的完整性、流畅性、针对性、可操作性（应包括：拥有独立稳定持久的实验室管理系统，实现抽样、流转、检验、原始记录、出具报告全环节在线管理且可追溯）等进行打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提供工作方案且内容详尽，可操作性强，得8-10分；提供工作方案，有一定的可操作性，得5-7分；提供工作方案，但可操作性差，得1-3分；否则不得分。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jc w:val="center"/>
        </w:trPr>
        <w:tc>
          <w:tcPr>
            <w:tcW w:w="125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项目进度</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安排    （10分）</w:t>
            </w:r>
          </w:p>
        </w:tc>
        <w:tc>
          <w:tcPr>
            <w:tcW w:w="660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进度安排合理、控制措施全面、可操作性强8-10分；进度安排基本合理、控制措施基本完善、具有一定的可操作性5-7分；进度安排不合理、控制措施不全面、无可操作性0-3。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jc w:val="center"/>
        </w:trPr>
        <w:tc>
          <w:tcPr>
            <w:tcW w:w="125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2.2.2.3</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质量和安全保障措施及应急处理方案（10分）</w:t>
            </w:r>
          </w:p>
        </w:tc>
        <w:tc>
          <w:tcPr>
            <w:tcW w:w="6603"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根据投标供应商投标文件中提供的质量安全、样品运输、保障措施、应急处理方案(食品安全突发事件检测任务等)、响应速度(突发事件发生后几小时到场处理等)内容进行打分。全面、合理、具体得（8-10分），一般得（5-7分），较差得（1-5分），不全面、不合理、不具体或者没有完全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25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2.2.2.4</w:t>
            </w:r>
          </w:p>
        </w:tc>
        <w:tc>
          <w:tcPr>
            <w:tcW w:w="1419" w:type="dxa"/>
            <w:noWrap w:val="0"/>
            <w:vAlign w:val="center"/>
          </w:tcPr>
          <w:p>
            <w:pPr>
              <w:pStyle w:val="22"/>
              <w:widowControl/>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服务承诺</w:t>
            </w:r>
          </w:p>
          <w:p>
            <w:pPr>
              <w:pStyle w:val="22"/>
              <w:widowControl/>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及信誉    （5分）</w:t>
            </w:r>
          </w:p>
        </w:tc>
        <w:tc>
          <w:tcPr>
            <w:tcW w:w="6603" w:type="dxa"/>
            <w:gridSpan w:val="2"/>
            <w:noWrap w:val="0"/>
            <w:vAlign w:val="center"/>
          </w:tcPr>
          <w:p>
            <w:pPr>
              <w:pStyle w:val="2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承诺有良好的职业道德，遵守法律，服从管理，自觉接受监督，服务承诺及信誉非常满意的5分；服务承诺及信誉较好的4分；服务承诺及信誉一般3分；服务承诺较差的或者没有服务承诺的不得分。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1" w:hRule="atLeast"/>
          <w:jc w:val="center"/>
        </w:trPr>
        <w:tc>
          <w:tcPr>
            <w:tcW w:w="1253" w:type="dxa"/>
            <w:noWrap w:val="0"/>
            <w:vAlign w:val="center"/>
          </w:tcPr>
          <w:p>
            <w:pPr>
              <w:keepNext w:val="0"/>
              <w:keepLines w:val="0"/>
              <w:pageBreakBefore w:val="0"/>
              <w:widowControl w:val="0"/>
              <w:tabs>
                <w:tab w:val="left" w:pos="741"/>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2.2.2.5</w:t>
            </w:r>
          </w:p>
        </w:tc>
        <w:tc>
          <w:tcPr>
            <w:tcW w:w="1419" w:type="dxa"/>
            <w:noWrap w:val="0"/>
            <w:vAlign w:val="center"/>
          </w:tcPr>
          <w:p>
            <w:pPr>
              <w:pStyle w:val="11"/>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质量控制</w:t>
            </w:r>
          </w:p>
          <w:p>
            <w:pPr>
              <w:pStyle w:val="11"/>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制度     （5分）</w:t>
            </w:r>
          </w:p>
        </w:tc>
        <w:tc>
          <w:tcPr>
            <w:tcW w:w="6603" w:type="dxa"/>
            <w:gridSpan w:val="2"/>
            <w:noWrap w:val="0"/>
            <w:vAlign w:val="center"/>
          </w:tcPr>
          <w:p>
            <w:pPr>
              <w:pStyle w:val="22"/>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有完善、可操作的三级复核和管理制度，质量体系建立健全，各专业、各阶段质量控制措施具体、可行、针对性强得5分；质量体系基本建立，各专业、控制措施基本完整、具有一定的针对性得2-3分；质量体系未建立，无质量控制措施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8" w:hRule="atLeast"/>
          <w:jc w:val="center"/>
        </w:trPr>
        <w:tc>
          <w:tcPr>
            <w:tcW w:w="125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2.2.2.6</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实验室检测能力验证 （6分）</w:t>
            </w:r>
          </w:p>
        </w:tc>
        <w:tc>
          <w:tcPr>
            <w:tcW w:w="660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1.供应商提供的中国合格评定国家认可委员会实验室认可证书，得2分。</w:t>
            </w: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2.供应商提供国家认证认可监督管理委员会颁发的食品复检机构资质，得1分。</w:t>
            </w: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3.获得国家级能力验证及实验室比对结果满意 1-10 项（不含）：1 分； 2.获得国家级能力验证及实验室比对结果满意 10（含）-20 项（不含）：2分； 3.获得国家级能力验证及实验室比对结果满意 20 项（含）及以上的：3 分。 </w:t>
            </w: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注：须提供近三年国家认监委或认可委认可的 PT 机构或国家市场监 督管理总局或农业部组织的能力验证或实验室比对满意结果证书复印件或公告证明资料。未提供的不得分。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8" w:hRule="atLeast"/>
          <w:jc w:val="center"/>
        </w:trPr>
        <w:tc>
          <w:tcPr>
            <w:tcW w:w="125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2.2.2.7</w:t>
            </w:r>
          </w:p>
        </w:tc>
        <w:tc>
          <w:tcPr>
            <w:tcW w:w="1419" w:type="dxa"/>
            <w:noWrap w:val="0"/>
            <w:vAlign w:val="center"/>
          </w:tcPr>
          <w:p>
            <w:pPr>
              <w:pStyle w:val="22"/>
              <w:widowControl/>
              <w:spacing w:line="320" w:lineRule="exact"/>
              <w:ind w:firstLine="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实验室场所</w:t>
            </w:r>
          </w:p>
          <w:p>
            <w:pPr>
              <w:pStyle w:val="22"/>
              <w:widowControl/>
              <w:spacing w:line="320" w:lineRule="exact"/>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条件     （5分）</w:t>
            </w:r>
          </w:p>
        </w:tc>
        <w:tc>
          <w:tcPr>
            <w:tcW w:w="6603" w:type="dxa"/>
            <w:gridSpan w:val="2"/>
            <w:noWrap w:val="0"/>
            <w:vAlign w:val="center"/>
          </w:tcPr>
          <w:p>
            <w:pPr>
              <w:pStyle w:val="28"/>
              <w:keepNext w:val="0"/>
              <w:keepLines w:val="0"/>
              <w:pageBreakBefore w:val="0"/>
              <w:kinsoku/>
              <w:wordWrap/>
              <w:overflowPunct/>
              <w:topLinePunct w:val="0"/>
              <w:bidi w:val="0"/>
              <w:spacing w:line="4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根据投标供应商提供的开展本项目实验室的面积、布局，开展检验工作的实验室面积证明材料（实验室房产证明或租赁合同复印件、实验室平面图复印件、营业执照复印件）进行打分。</w:t>
            </w:r>
          </w:p>
          <w:p>
            <w:pPr>
              <w:pStyle w:val="22"/>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证明实验室面积在3000平米以上得5分，证明实验室面积2000-3000平米得3分，证明实验室面积2000平米以下得1分，不提供得0分。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5" w:hRule="atLeast"/>
          <w:jc w:val="center"/>
        </w:trPr>
        <w:tc>
          <w:tcPr>
            <w:tcW w:w="1253"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2.2.2.8</w:t>
            </w:r>
          </w:p>
        </w:tc>
        <w:tc>
          <w:tcPr>
            <w:tcW w:w="1419" w:type="dxa"/>
            <w:noWrap w:val="0"/>
            <w:vAlign w:val="center"/>
          </w:tcPr>
          <w:p>
            <w:pPr>
              <w:pStyle w:val="22"/>
              <w:widowControl/>
              <w:spacing w:line="320" w:lineRule="exact"/>
              <w:ind w:firstLine="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检验设备</w:t>
            </w:r>
          </w:p>
          <w:p>
            <w:pPr>
              <w:pStyle w:val="22"/>
              <w:widowControl/>
              <w:spacing w:line="320" w:lineRule="exact"/>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配置    （10分）</w:t>
            </w:r>
          </w:p>
        </w:tc>
        <w:tc>
          <w:tcPr>
            <w:tcW w:w="660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具备HPLC（高效液相色谱仪）、GC（气相色谱仪）、UV（紫外分光光度计）、AFS（原子荧光分光光度计）、AAS（原子吸收光谱仪）、微波消解仪等（或同功能设备）、GC/MS（气相色谱/质谱联用仪）、LC/MS(液相色谱/串联质谱联用仪)、ICP-MS（电感耦合等离子体质谱仪）、IC（离子色谱仪）等与本项目相关的设备，得6分，少一项扣1分，扣完为止。</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如果具备以上设备，20台以上（含）的，且GC/MS、LC/MS各2台以上（含）加2分；如果具备以上设备15台以上（含）的，且GC/MS、LC/MS各2台以上（含）加1.5分；如果具备以上设备10台以上（含）的，且GC/MS或LC/MS各2台以上（含）加1分；其他情况得0分。</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3.设备为近五年内新采购，且能正常运行无故障的，得1分；</w:t>
            </w:r>
          </w:p>
          <w:p>
            <w:pPr>
              <w:pStyle w:val="22"/>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4.设备供应商应与投标单位建立持续稳固的设备售后服务保障关系，得1分（提供仪器设备清单、设备购置发票、相关实验室放置图片证明、仪器计量检定校准认证证书、购销合同或售后服务保障证明）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53"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2.2.2.9</w:t>
            </w:r>
          </w:p>
        </w:tc>
        <w:tc>
          <w:tcPr>
            <w:tcW w:w="1419" w:type="dxa"/>
            <w:noWrap w:val="0"/>
            <w:vAlign w:val="center"/>
          </w:tcPr>
          <w:p>
            <w:pPr>
              <w:pStyle w:val="22"/>
              <w:widowControl/>
              <w:spacing w:line="320" w:lineRule="exact"/>
              <w:ind w:firstLine="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样品运输及</w:t>
            </w:r>
          </w:p>
          <w:p>
            <w:pPr>
              <w:pStyle w:val="22"/>
              <w:widowControl/>
              <w:spacing w:line="320" w:lineRule="exact"/>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冷藏设备 （6分）</w:t>
            </w:r>
          </w:p>
        </w:tc>
        <w:tc>
          <w:tcPr>
            <w:tcW w:w="6603" w:type="dxa"/>
            <w:gridSpan w:val="2"/>
            <w:noWrap w:val="0"/>
            <w:vAlign w:val="center"/>
          </w:tcPr>
          <w:p>
            <w:pPr>
              <w:snapToGrid w:val="0"/>
              <w:spacing w:line="360" w:lineRule="auto"/>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根据样品运输设备，如冷藏设备及车辆配置等情况进行比较（提供发票复印件）：自有或租赁车辆4辆以上（含4辆）、冷藏设备6台以上（含6台）得4分；自有或租赁车辆2-3辆（含2辆）、冷藏设备4-5台得 2分；自有或租赁车辆2辆以下（含2辆）、冷藏设备4台以下得1分；其它情况0分。在项目本地自建或者租赁冷库面积50㎡以上（含50㎡）得2分，自建或者租赁冷库面积30㎡-50㎡得1分；其他情况0分。</w:t>
            </w:r>
          </w:p>
          <w:p>
            <w:pPr>
              <w:pStyle w:val="22"/>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注：需提供项目本地采样车辆和冷藏设备的图片证明材料，冷库建设或者租赁合同。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53"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2.2.2.10</w:t>
            </w:r>
          </w:p>
        </w:tc>
        <w:tc>
          <w:tcPr>
            <w:tcW w:w="1419" w:type="dxa"/>
            <w:noWrap w:val="0"/>
            <w:vAlign w:val="center"/>
          </w:tcPr>
          <w:p>
            <w:pPr>
              <w:pStyle w:val="22"/>
              <w:widowControl/>
              <w:spacing w:line="320" w:lineRule="exact"/>
              <w:ind w:firstLine="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本地化服务</w:t>
            </w:r>
          </w:p>
          <w:p>
            <w:pPr>
              <w:pStyle w:val="22"/>
              <w:widowControl/>
              <w:spacing w:line="320" w:lineRule="exact"/>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能力     （8分）</w:t>
            </w:r>
          </w:p>
        </w:tc>
        <w:tc>
          <w:tcPr>
            <w:tcW w:w="6603" w:type="dxa"/>
            <w:gridSpan w:val="2"/>
            <w:noWrap w:val="0"/>
            <w:vAlign w:val="center"/>
          </w:tcPr>
          <w:p>
            <w:pPr>
              <w:pStyle w:val="22"/>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1、食用农产品和餐饮食品易腐烂变质，供用商须在项目地建立实验室，并取得食品检验资质，在疆内有食品检验资质的实验室得5分，没有建立实验室的得0分。注：须提供项目相关部门颁发的资质认定证书。</w:t>
            </w:r>
          </w:p>
          <w:p>
            <w:pPr>
              <w:pStyle w:val="22"/>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2、投标人针对</w:t>
            </w:r>
            <w:bookmarkStart w:id="51" w:name="_GoBack"/>
            <w:bookmarkEnd w:id="51"/>
            <w:r>
              <w:rPr>
                <w:rFonts w:hint="eastAsia" w:ascii="仿宋" w:hAnsi="仿宋" w:eastAsia="仿宋" w:cs="仿宋"/>
                <w:color w:val="000000"/>
                <w:kern w:val="2"/>
                <w:sz w:val="24"/>
                <w:szCs w:val="24"/>
                <w:highlight w:val="none"/>
                <w:lang w:val="en-US" w:eastAsia="zh-CN" w:bidi="ar-SA"/>
              </w:rPr>
              <w:t>本项目能够承诺保证有足够的人力、物力，保证按时按质完成委托的任务,能保障本地化技术服务及售后服务的协调性、及时性,并对提供成果的真实性、准确性负责，并有质量控制措施、违约责任及经济赔偿承诺，满分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253"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2.2.2.11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类似项目</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经营业绩 （5分）</w:t>
            </w:r>
          </w:p>
        </w:tc>
        <w:tc>
          <w:tcPr>
            <w:tcW w:w="660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投标供应商提供近三年内类似项目业绩（需提供采购合同或中标通知书，若复印件不清晰视为无效业绩）， 每提供一个有效业绩得1分，满分5分。</w:t>
            </w:r>
          </w:p>
        </w:tc>
      </w:tr>
    </w:tbl>
    <w:p>
      <w:pPr>
        <w:spacing w:line="400" w:lineRule="exact"/>
        <w:ind w:firstLine="480" w:firstLineChars="200"/>
        <w:rPr>
          <w:rFonts w:hint="eastAsia" w:ascii="楷体" w:hAnsi="楷体" w:eastAsia="楷体"/>
          <w:sz w:val="24"/>
          <w:szCs w:val="24"/>
        </w:rPr>
      </w:pPr>
      <w:r>
        <w:rPr>
          <w:rFonts w:hint="eastAsia" w:ascii="楷体" w:hAnsi="楷体" w:eastAsia="楷体"/>
          <w:sz w:val="24"/>
          <w:szCs w:val="24"/>
          <w:lang w:val="en-US" w:eastAsia="zh-CN"/>
        </w:rPr>
        <w:t>另</w:t>
      </w:r>
      <w:r>
        <w:rPr>
          <w:rFonts w:hint="eastAsia" w:ascii="楷体" w:hAnsi="楷体" w:eastAsia="楷体"/>
          <w:sz w:val="24"/>
          <w:szCs w:val="24"/>
        </w:rPr>
        <w:t>.政策加分以及计算方法</w:t>
      </w:r>
    </w:p>
    <w:tbl>
      <w:tblPr>
        <w:tblStyle w:val="16"/>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883"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7883" w:type="dxa"/>
            <w:noWrap w:val="0"/>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国家统计局关于印发《统计上大中小微型企业划分办法（2017）》的通知</w:t>
            </w:r>
            <w:r>
              <w:rPr>
                <w:rFonts w:hint="eastAsia" w:ascii="仿宋" w:hAnsi="仿宋" w:eastAsia="仿宋" w:cs="仿宋"/>
                <w:sz w:val="24"/>
                <w:szCs w:val="24"/>
              </w:rPr>
              <w:t>执行；</w:t>
            </w:r>
          </w:p>
          <w:p>
            <w:pPr>
              <w:spacing w:beforeLines="30" w:line="312"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highlight w:val="none"/>
              </w:rPr>
              <w:t>)按照《财政部司法部关于政府采购支持监狱企业发展有关问题的通知》（财库【</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号）文件规定，在政府采购活动中，对小型和微型企业产品的价格给予扣除，用扣</w:t>
            </w:r>
            <w:r>
              <w:rPr>
                <w:rFonts w:hint="eastAsia" w:ascii="仿宋" w:hAnsi="仿宋" w:eastAsia="仿宋" w:cs="仿宋"/>
                <w:sz w:val="24"/>
                <w:szCs w:val="24"/>
              </w:rPr>
              <w:t>除后的价格参与评审。</w:t>
            </w:r>
          </w:p>
          <w:p>
            <w:pPr>
              <w:spacing w:beforeLines="30" w:line="312" w:lineRule="auto"/>
              <w:rPr>
                <w:rFonts w:ascii="仿宋" w:hAnsi="仿宋" w:eastAsia="仿宋" w:cs="仿宋"/>
                <w:sz w:val="24"/>
                <w:szCs w:val="24"/>
              </w:rPr>
            </w:pPr>
            <w:r>
              <w:rPr>
                <w:rFonts w:hint="eastAsia" w:ascii="仿宋" w:hAnsi="仿宋" w:eastAsia="仿宋" w:cs="仿宋"/>
                <w:sz w:val="24"/>
                <w:szCs w:val="24"/>
              </w:rPr>
              <w:t>(3)价格扣除幅度：6%</w:t>
            </w:r>
          </w:p>
        </w:tc>
      </w:tr>
    </w:tbl>
    <w:p>
      <w:pPr>
        <w:spacing w:line="400" w:lineRule="exact"/>
        <w:ind w:firstLine="480"/>
        <w:rPr>
          <w:rFonts w:hint="eastAsia" w:ascii="宋体" w:hAnsi="宋体" w:cs="Times New Roman"/>
          <w:sz w:val="32"/>
          <w:szCs w:val="32"/>
        </w:rPr>
      </w:pPr>
      <w:r>
        <w:rPr>
          <w:rFonts w:hint="eastAsia" w:ascii="宋体" w:hAnsi="宋体"/>
          <w:sz w:val="32"/>
          <w:szCs w:val="32"/>
          <w:lang w:val="en-US" w:eastAsia="zh-CN"/>
        </w:rPr>
        <w:t>说明</w:t>
      </w:r>
      <w:r>
        <w:rPr>
          <w:rFonts w:hint="eastAsia" w:ascii="宋体" w:hAnsi="宋体"/>
          <w:sz w:val="32"/>
          <w:szCs w:val="32"/>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宋体" w:hAnsi="宋体" w:cs="Times New Roman"/>
          <w:sz w:val="32"/>
          <w:szCs w:val="32"/>
        </w:rPr>
        <w:t>。</w:t>
      </w:r>
      <w:r>
        <w:rPr>
          <w:rFonts w:hint="eastAsia" w:ascii="宋体" w:hAnsi="宋体" w:cs="Times New Roman"/>
          <w:sz w:val="32"/>
          <w:szCs w:val="32"/>
          <w:lang w:val="en-US" w:eastAsia="zh-CN"/>
        </w:rPr>
        <w:t>4、</w:t>
      </w:r>
      <w:r>
        <w:rPr>
          <w:rFonts w:hint="eastAsia" w:ascii="宋体" w:hAnsi="宋体" w:cs="Times New Roman"/>
          <w:sz w:val="32"/>
          <w:szCs w:val="32"/>
          <w:lang w:eastAsia="zh-CN"/>
        </w:rPr>
        <w:t>供应商</w:t>
      </w:r>
      <w:r>
        <w:rPr>
          <w:rFonts w:hint="eastAsia" w:ascii="宋体" w:hAnsi="宋体" w:cs="Times New Roman"/>
          <w:sz w:val="32"/>
          <w:szCs w:val="32"/>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s="Times New Roman"/>
          <w:sz w:val="32"/>
          <w:szCs w:val="32"/>
          <w:lang w:val="en-US" w:eastAsia="zh-CN"/>
        </w:rPr>
        <w:t>5、</w:t>
      </w:r>
      <w:r>
        <w:rPr>
          <w:rFonts w:hint="eastAsia" w:ascii="宋体" w:hAnsi="宋体" w:cs="Times New Roman"/>
          <w:sz w:val="32"/>
          <w:szCs w:val="32"/>
        </w:rPr>
        <w:t>以上评标标准中要求</w:t>
      </w:r>
      <w:r>
        <w:rPr>
          <w:rFonts w:hint="eastAsia" w:ascii="宋体" w:hAnsi="宋体" w:cs="Times New Roman"/>
          <w:sz w:val="32"/>
          <w:szCs w:val="32"/>
          <w:lang w:eastAsia="zh-CN"/>
        </w:rPr>
        <w:t>供应商</w:t>
      </w:r>
      <w:r>
        <w:rPr>
          <w:rFonts w:hint="eastAsia" w:ascii="宋体" w:hAnsi="宋体" w:cs="Times New Roman"/>
          <w:sz w:val="32"/>
          <w:szCs w:val="32"/>
        </w:rPr>
        <w:t>提交相关证明材料原件（或复印件）的，未装订在</w:t>
      </w:r>
      <w:r>
        <w:rPr>
          <w:rFonts w:hint="eastAsia" w:ascii="宋体" w:hAnsi="宋体" w:cs="Times New Roman"/>
          <w:sz w:val="32"/>
          <w:szCs w:val="32"/>
          <w:lang w:eastAsia="zh-CN"/>
        </w:rPr>
        <w:t>响应文件</w:t>
      </w:r>
      <w:r>
        <w:rPr>
          <w:rFonts w:hint="eastAsia" w:ascii="宋体" w:hAnsi="宋体" w:cs="Times New Roman"/>
          <w:sz w:val="32"/>
          <w:szCs w:val="32"/>
        </w:rPr>
        <w:t>中的不得分。</w:t>
      </w:r>
    </w:p>
    <w:p>
      <w:pPr>
        <w:spacing w:line="400" w:lineRule="exact"/>
        <w:rPr>
          <w:rFonts w:hint="eastAsia" w:ascii="宋体" w:hAnsi="宋体" w:eastAsia="宋体"/>
          <w:sz w:val="32"/>
          <w:szCs w:val="32"/>
          <w:lang w:val="en-US" w:eastAsia="zh-CN"/>
        </w:rPr>
      </w:pPr>
    </w:p>
    <w:p>
      <w:pPr>
        <w:spacing w:line="360" w:lineRule="auto"/>
        <w:ind w:firstLine="4819" w:firstLineChars="1500"/>
        <w:rPr>
          <w:rFonts w:hint="eastAsia" w:ascii="宋体" w:hAnsi="宋体"/>
          <w:b/>
          <w:color w:val="000000"/>
          <w:sz w:val="32"/>
          <w:szCs w:val="32"/>
          <w:shd w:val="clear" w:color="auto" w:fill="FFFFFF"/>
        </w:rPr>
      </w:pP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2.竞争性磋商文件、响应文件及招标过程中形成的有关澄清、修改文件的书面文件均作为签订合同依据，作为合同的附件，具有同等法律效力。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10"/>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10"/>
        <w:tabs>
          <w:tab w:val="left" w:pos="2475"/>
          <w:tab w:val="center" w:pos="4873"/>
        </w:tabs>
        <w:spacing w:line="360" w:lineRule="auto"/>
        <w:jc w:val="center"/>
        <w:outlineLvl w:val="0"/>
        <w:rPr>
          <w:rFonts w:hint="eastAsia" w:hAnsi="宋体"/>
          <w:b/>
          <w:sz w:val="32"/>
          <w:szCs w:val="32"/>
        </w:rPr>
      </w:pPr>
      <w:r>
        <w:rPr>
          <w:rFonts w:hint="eastAsia" w:hAnsi="宋体"/>
          <w:b/>
          <w:sz w:val="32"/>
          <w:szCs w:val="32"/>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hAnsi="Times New Roman" w:eastAsia="仿宋_GB2312" w:cs="Times New Roman"/>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hAnsi="仿宋_GB2312" w:eastAsia="仿宋_GB2312" w:cs="仿宋_GB2312"/>
          <w:color w:val="C00000"/>
          <w:kern w:val="0"/>
          <w:sz w:val="28"/>
          <w:szCs w:val="28"/>
          <w:lang w:eastAsia="zh-CN" w:bidi="ar"/>
        </w:rPr>
        <w:t>阿克苏市市场监督管理局2022年食品安全监督抽检项目（二标段）</w:t>
      </w:r>
      <w:r>
        <w:rPr>
          <w:rFonts w:hint="eastAsia" w:ascii="仿宋_GB2312" w:eastAsia="仿宋_GB2312"/>
          <w:color w:val="000000"/>
          <w:sz w:val="28"/>
          <w:szCs w:val="28"/>
          <w:shd w:val="clear" w:color="auto" w:fill="FFFFFF"/>
        </w:rPr>
        <w:t>，本次招标遵循公开、公平、公正的原则，相关参数及要求由采购人提供</w:t>
      </w:r>
      <w:r>
        <w:rPr>
          <w:rFonts w:hint="eastAsia" w:ascii="仿宋_GB2312" w:hAnsi="Times New Roman" w:eastAsia="仿宋_GB2312" w:cs="Times New Roman"/>
          <w:color w:val="000000"/>
          <w:sz w:val="28"/>
          <w:szCs w:val="28"/>
          <w:shd w:val="clear" w:color="auto" w:fill="FFFFFF"/>
        </w:rPr>
        <w:t>的清单为准，具体事宜根据</w:t>
      </w:r>
      <w:r>
        <w:rPr>
          <w:rFonts w:hint="eastAsia" w:ascii="仿宋_GB2312" w:hAnsi="Times New Roman" w:eastAsia="仿宋_GB2312" w:cs="Times New Roman"/>
          <w:color w:val="000000"/>
          <w:sz w:val="28"/>
          <w:szCs w:val="28"/>
          <w:shd w:val="clear" w:color="auto" w:fill="FFFFFF"/>
          <w:lang w:eastAsia="zh-CN"/>
        </w:rPr>
        <w:t>需</w:t>
      </w:r>
      <w:r>
        <w:rPr>
          <w:rFonts w:hint="eastAsia" w:ascii="仿宋_GB2312" w:hAnsi="Times New Roman" w:eastAsia="仿宋_GB2312" w:cs="Times New Roman"/>
          <w:color w:val="000000"/>
          <w:sz w:val="28"/>
          <w:szCs w:val="28"/>
          <w:shd w:val="clear" w:color="auto" w:fill="FFFFFF"/>
        </w:rPr>
        <w:t>方的需求合同约定。</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2022年度食用农产品及餐饮食品开展1183批次抽检。主要包含米面及其制品、肉制品、复合调味料、水产及水产制品、坚果及籽类食品、餐饮具、焙烤食品、其他餐饮食品、畜禽肉及副产品、蔬菜、水产品、水果类、鲜蛋、生干坚果与籽类食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本项目共分为2个标段，第一标段：食用农产品581批次，预算金额589134元；第二标段：餐饮食品602批次，预算金额610866元。每个投标人可以同时投多个标段，但最多只能中标1个标段，本项目按标段顺序确定中标人。本项目不接受联合体投标。(具体采购服务内容详见磋商文件及附件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二</w:t>
      </w:r>
      <w:r>
        <w:rPr>
          <w:rFonts w:hint="eastAsia" w:ascii="仿宋_GB2312" w:eastAsia="仿宋_GB2312"/>
          <w:sz w:val="28"/>
          <w:szCs w:val="28"/>
        </w:rPr>
        <w:t>、</w:t>
      </w:r>
      <w:r>
        <w:rPr>
          <w:rFonts w:hint="eastAsia" w:ascii="仿宋_GB2312" w:eastAsia="仿宋_GB2312"/>
          <w:sz w:val="28"/>
          <w:szCs w:val="28"/>
          <w:lang w:val="en-US" w:eastAsia="zh-CN"/>
        </w:rPr>
        <w:t>对承检机构</w:t>
      </w:r>
      <w:r>
        <w:rPr>
          <w:rFonts w:hint="eastAsia" w:ascii="仿宋_GB2312" w:eastAsia="仿宋_GB2312"/>
          <w:sz w:val="28"/>
          <w:szCs w:val="28"/>
        </w:rPr>
        <w:t>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1.食品安全承检机构应符合《中华人民共和国食品安全法》有关规定，具有独立法人资格，能够独立承担法律责任，具有市场监督管理部门颁发的营业执照，且</w:t>
      </w:r>
      <w:r>
        <w:rPr>
          <w:rFonts w:hint="eastAsia" w:ascii="仿宋_GB2312" w:eastAsia="仿宋_GB2312"/>
          <w:sz w:val="28"/>
          <w:szCs w:val="28"/>
        </w:rPr>
        <w:t>具有有效的检验</w:t>
      </w:r>
      <w:r>
        <w:rPr>
          <w:rFonts w:hint="eastAsia" w:ascii="仿宋_GB2312" w:eastAsia="仿宋_GB2312"/>
          <w:sz w:val="28"/>
          <w:szCs w:val="28"/>
          <w:lang w:val="en-US" w:eastAsia="zh-CN"/>
        </w:rPr>
        <w:t>检测</w:t>
      </w:r>
      <w:r>
        <w:rPr>
          <w:rFonts w:hint="eastAsia" w:ascii="仿宋_GB2312" w:eastAsia="仿宋_GB2312"/>
          <w:sz w:val="28"/>
          <w:szCs w:val="28"/>
        </w:rPr>
        <w:t>机构资质认定证书及附表</w:t>
      </w:r>
      <w:r>
        <w:rPr>
          <w:rFonts w:hint="eastAsia" w:ascii="仿宋_GB2312" w:eastAsia="仿宋_GB2312"/>
          <w:sz w:val="28"/>
          <w:szCs w:val="28"/>
          <w:lang w:val="en-US" w:eastAsia="zh-CN"/>
        </w:rPr>
        <w:t>，检测范围涵盖承担的食品安全抽样监测任务中相应的品种和监督抽检项目，拥有运行良好的实验室管理体系；能够在规定时限内按照要求完成检验检测任务，能出具合法有效的检验报告；能够完成食品安全抽检监测数据上报和检验检测结果的分析研判工作。</w:t>
      </w:r>
    </w:p>
    <w:p>
      <w:pPr>
        <w:pStyle w:val="2"/>
        <w:keepNext w:val="0"/>
        <w:keepLines w:val="0"/>
        <w:pageBreakBefore w:val="0"/>
        <w:widowControl w:val="0"/>
        <w:kinsoku/>
        <w:wordWrap/>
        <w:overflowPunct/>
        <w:topLinePunct w:val="0"/>
        <w:bidi w:val="0"/>
        <w:snapToGrid/>
        <w:spacing w:line="560" w:lineRule="exact"/>
        <w:ind w:left="0" w:leftChars="0" w:firstLine="560" w:firstLineChars="200"/>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2.项目负责人（含主要技术人员）需具备食品相关专业中级及以上职称，有相关抽检任务资历，需提供职称证书和近六个月社保证明，且中途人员不得更换。</w:t>
      </w:r>
    </w:p>
    <w:p>
      <w:pPr>
        <w:pStyle w:val="2"/>
        <w:keepNext w:val="0"/>
        <w:keepLines w:val="0"/>
        <w:pageBreakBefore w:val="0"/>
        <w:widowControl w:val="0"/>
        <w:kinsoku/>
        <w:wordWrap/>
        <w:overflowPunct/>
        <w:topLinePunct w:val="0"/>
        <w:bidi w:val="0"/>
        <w:snapToGrid/>
        <w:spacing w:line="560" w:lineRule="exact"/>
        <w:ind w:left="0" w:leftChars="0"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3.近3年内在食品安全抽检中无重大差错，能够保证检验结果质量。对检验检测结果和数据保守秘密，近3年未发生过数据泄露事故。自觉接受委托方组织的质控考核、现场检查等工作安排。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三、完成时间：2022年10月10日前。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四、抽检要求：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1.抽检样品满足冷链要求，检测样品具有存放的冷藏设备（提供冷藏设备证明材料），开展食品安全抽检工作实验室使用面积在2000平方米以上。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2.承检机构中标后，按照我局抽检任务安排，严格按抽检规范要求，完成抽检任务，并按要求上报相关数据报表。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3.被确定为我市第三方承捡机构后不得分包、转包给其他任何检测机构检测检验，必须由中标机构自行完成，如被举报核实所有检测结果一律不予采用。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五、抽检任务清单详见附件。</w:t>
      </w: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jc w:val="center"/>
        <w:outlineLvl w:val="0"/>
        <w:rPr>
          <w:rFonts w:hint="eastAsia" w:hAnsi="宋体"/>
          <w:b/>
          <w:sz w:val="32"/>
          <w:szCs w:val="32"/>
        </w:rPr>
      </w:pPr>
    </w:p>
    <w:p>
      <w:pPr>
        <w:pStyle w:val="10"/>
        <w:tabs>
          <w:tab w:val="left" w:pos="2475"/>
          <w:tab w:val="center" w:pos="4873"/>
        </w:tabs>
        <w:spacing w:line="360" w:lineRule="auto"/>
        <w:ind w:firstLine="2891" w:firstLineChars="900"/>
        <w:outlineLvl w:val="0"/>
        <w:rPr>
          <w:rFonts w:hint="eastAsia" w:hAnsi="宋体" w:cs="宋体"/>
          <w:b/>
          <w:sz w:val="32"/>
          <w:szCs w:val="32"/>
        </w:rPr>
      </w:pPr>
    </w:p>
    <w:p>
      <w:pPr>
        <w:pStyle w:val="10"/>
        <w:tabs>
          <w:tab w:val="left" w:pos="2475"/>
          <w:tab w:val="center" w:pos="4873"/>
        </w:tabs>
        <w:spacing w:line="360" w:lineRule="auto"/>
        <w:ind w:firstLine="2891" w:firstLineChars="900"/>
        <w:outlineLvl w:val="0"/>
        <w:rPr>
          <w:rFonts w:hint="eastAsia" w:hAnsi="宋体" w:cs="宋体"/>
          <w:b/>
          <w:sz w:val="32"/>
          <w:szCs w:val="32"/>
        </w:rPr>
      </w:pPr>
      <w:r>
        <w:rPr>
          <w:rFonts w:hint="eastAsia" w:hAnsi="宋体" w:cs="宋体"/>
          <w:b/>
          <w:sz w:val="32"/>
          <w:szCs w:val="32"/>
        </w:rPr>
        <w:t>第四章  合同主要条款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（此合同为格式范本，最终合同以双方协商为准）</w:t>
      </w:r>
    </w:p>
    <w:p>
      <w:pPr>
        <w:spacing w:line="560" w:lineRule="exact"/>
        <w:ind w:firstLine="560" w:firstLineChars="200"/>
        <w:rPr>
          <w:rFonts w:ascii="仿宋" w:hAnsi="仿宋" w:eastAsia="仿宋"/>
          <w:sz w:val="28"/>
          <w:szCs w:val="28"/>
        </w:rPr>
      </w:pPr>
      <w:bookmarkStart w:id="48" w:name="_Toc490756174"/>
      <w:r>
        <w:rPr>
          <w:rFonts w:hint="eastAsia" w:ascii="仿宋" w:hAnsi="仿宋" w:eastAsia="仿宋"/>
          <w:sz w:val="28"/>
          <w:szCs w:val="28"/>
        </w:rPr>
        <w:t>一、合同主要条款</w:t>
      </w:r>
      <w:bookmarkEnd w:id="48"/>
    </w:p>
    <w:p>
      <w:pPr>
        <w:spacing w:line="560" w:lineRule="exact"/>
        <w:ind w:firstLine="560" w:firstLineChars="200"/>
        <w:rPr>
          <w:rFonts w:ascii="仿宋" w:hAnsi="仿宋" w:eastAsia="仿宋"/>
          <w:sz w:val="28"/>
          <w:szCs w:val="28"/>
        </w:rPr>
      </w:pPr>
      <w:r>
        <w:rPr>
          <w:rFonts w:hint="eastAsia" w:ascii="仿宋" w:hAnsi="仿宋" w:eastAsia="仿宋"/>
          <w:sz w:val="28"/>
          <w:szCs w:val="28"/>
        </w:rPr>
        <w:t>1、定义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1.1甲方（需方）即采购人，是指通过招标采购，接受合同货物及服务的各级国家机关、事业单位和团体组织。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1.2乙方（供方）即中标人，是指中标后提供合同货物和服务的自然人、法人及其他组织。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1.3合同是指由甲乙双方按照招标文件和投标文件的实质性内容，通过协商一致达成的书面协议。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1.4合同价格指以中标价格为依据，在供方全面履行合同义务后，需方（或财政部门）应支付给供方的金额。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合同包括以下内容：服务项目名称、服务提供地点、服务期限、服务标准等内容。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3、合同价格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3.1合同价格即合同总价。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3.2合同价格包括人员工资、各类社保费用、税费、为保证服务质量所购买或租赁设备的费用等。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4、转包或分包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4.1本合同范围的服务内容，应由乙方直接供应，不得转让他人供应；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4.2非经甲方书面同意，乙方不得将本合同范围的服务全部或部分分包给他人；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4.3如有转让和未经甲方同意的分包行为，甲方有权解除合同，没收履约保证金并追究乙方的违约责任。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5、服务质量保证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5.1乙方应按招标文件规定的服务标准向甲方提供服务。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5.2乙方提供的服务标准达不到招标文件规定者，除承担相应责任外，将按失信行为处置。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6、付款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6.1本合同使用货币币制如未作特别说明均为人民币。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6.2付款方式：银行转账、现金支票。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6.3付款方法：同本项目“第三篇 商务条款”中关于付款方式的约定。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7、检查考核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7.1按甲乙双方约定的考核办法监督检查。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8、合同争议的解决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8.1当事人友好协商达成一致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8.2在60天内当事人协商不能达成协议的，可提请采购人当地仲裁机构仲裁。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9、违约责任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按《中华人民共和国民法典》、《中华人民共和国政府采购法》有关条款，或由供需双方约定。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10、合同生效及其它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10.1合同生效及其效力应符合《中华人民共和国民法典》有关规定。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10.2合同应经当事人法定代表人或委托代理人签字，加盖双方合同专用章或公章。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10.3合同所包括附件，是合同不可分割的一部分，具有同等法律效力。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10.4合同需提供担保的，按《中华人民共和国担保法》规定执行。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10.5本合同条件未尽事宜依照《中华人民共和国民法典》，由供需双方共同协商确定。</w:t>
      </w:r>
    </w:p>
    <w:p>
      <w:pPr>
        <w:spacing w:line="560" w:lineRule="exact"/>
        <w:ind w:firstLine="560" w:firstLineChars="200"/>
        <w:rPr>
          <w:rFonts w:ascii="仿宋" w:hAnsi="仿宋" w:eastAsia="仿宋"/>
          <w:sz w:val="28"/>
          <w:szCs w:val="28"/>
        </w:rPr>
        <w:sectPr>
          <w:footerReference r:id="rId6" w:type="default"/>
          <w:pgSz w:w="11907" w:h="16840"/>
          <w:pgMar w:top="1134" w:right="708" w:bottom="1134" w:left="1304" w:header="964" w:footer="992" w:gutter="0"/>
          <w:cols w:space="720" w:num="1"/>
          <w:docGrid w:linePitch="312" w:charSpace="0"/>
        </w:sectPr>
      </w:pPr>
    </w:p>
    <w:p>
      <w:pPr>
        <w:spacing w:line="560" w:lineRule="exact"/>
        <w:ind w:firstLine="560" w:firstLineChars="200"/>
        <w:rPr>
          <w:rFonts w:ascii="仿宋" w:hAnsi="仿宋" w:eastAsia="仿宋"/>
          <w:sz w:val="28"/>
          <w:szCs w:val="28"/>
        </w:rPr>
      </w:pPr>
      <w:bookmarkStart w:id="49" w:name="_Toc490756175"/>
      <w:r>
        <w:rPr>
          <w:rFonts w:hint="eastAsia" w:ascii="仿宋" w:hAnsi="仿宋" w:eastAsia="仿宋"/>
          <w:sz w:val="28"/>
          <w:szCs w:val="28"/>
        </w:rPr>
        <w:t>二、合同（格式）</w:t>
      </w:r>
      <w:bookmarkEnd w:id="49"/>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合　同　书</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tbl>
      <w:tblPr>
        <w:tblStyle w:val="16"/>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 xml:space="preserve">甲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乙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                  的采购结果，按照《中华人民共和国政府采购法》、《民法典》的规定，经双方协商，本着平等互利和诚实信用的原则，一致同意签订本合同如下。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二、合同金额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合同金额为（大写）：______________元（￥______________元）人民币。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三、服务期限、服务地点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服务期限：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四、付款方式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费用按照四个季度支付：每个季度支付合同总价的25%。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五、服务考核办法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XXXXXXXXXXXXXXXXXXXXXXXXXXXXXXXXXXXXXXXXXXXXXXXXXXXX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六、违约责任与赔偿损失</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其它违约责任按《中华人民共和国民法典》处理。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合同执行过程中发生的任何争议，如双方不能通过友好协商解决，按相关法律法规处理(合同双方一致同意提请当地仲裁委员会仲裁或向甲方所在地的人民法院提起诉讼)。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八、不可抗力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九、税费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在中国境内、外发生的与本合同执行有关的一切税费均由乙方负担。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十、其它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1.本合同所有附件、招标文件、投标文件、中标通知书均为合同的有效组成部分，与本合同具有同等法律效力。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2.在执行本合同的过程中，所有经双方签署确认的文件（包括会议纪要、补充协议、往来信函）即成为本合同的有效组成部分。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10"/>
        <w:tabs>
          <w:tab w:val="left" w:pos="2475"/>
          <w:tab w:val="center" w:pos="4873"/>
        </w:tabs>
        <w:spacing w:line="360" w:lineRule="auto"/>
        <w:ind w:firstLine="1115" w:firstLineChars="347"/>
        <w:outlineLvl w:val="0"/>
        <w:rPr>
          <w:rFonts w:hint="eastAsia" w:hAnsi="宋体" w:cs="宋体"/>
          <w:b/>
          <w:sz w:val="32"/>
          <w:szCs w:val="32"/>
        </w:rPr>
      </w:pPr>
    </w:p>
    <w:p>
      <w:pPr>
        <w:pStyle w:val="10"/>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0"/>
        <w:tabs>
          <w:tab w:val="left" w:pos="2475"/>
          <w:tab w:val="center" w:pos="4873"/>
        </w:tabs>
        <w:spacing w:line="360" w:lineRule="auto"/>
        <w:outlineLvl w:val="0"/>
        <w:rPr>
          <w:rFonts w:hAnsi="宋体" w:cs="宋体"/>
          <w:b/>
          <w:sz w:val="44"/>
          <w:szCs w:val="44"/>
        </w:rPr>
      </w:pPr>
    </w:p>
    <w:p>
      <w:pPr>
        <w:pStyle w:val="10"/>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2"/>
      </w:pPr>
    </w:p>
    <w:p>
      <w:pPr>
        <w:numPr>
          <w:ilvl w:val="0"/>
          <w:numId w:val="6"/>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7"/>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7"/>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7"/>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pStyle w:val="2"/>
        <w:rPr>
          <w:rFonts w:ascii="宋体" w:hAnsi="宋体"/>
          <w:sz w:val="28"/>
          <w:szCs w:val="28"/>
        </w:rPr>
      </w:pPr>
    </w:p>
    <w:p>
      <w:pPr>
        <w:rPr>
          <w:rFonts w:ascii="宋体" w:hAnsi="宋体"/>
          <w:sz w:val="28"/>
          <w:szCs w:val="28"/>
        </w:rPr>
      </w:pPr>
    </w:p>
    <w:p>
      <w:pPr>
        <w:pStyle w:val="2"/>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6"/>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6"/>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15"/>
        <w:rPr>
          <w:rFonts w:ascii="宋体" w:hAnsi="宋体" w:cs="宋体"/>
        </w:rPr>
      </w:pPr>
    </w:p>
    <w:p>
      <w:pPr>
        <w:pStyle w:val="15"/>
        <w:rPr>
          <w:rFonts w:ascii="宋体" w:hAnsi="宋体" w:cs="宋体"/>
        </w:rPr>
      </w:pPr>
    </w:p>
    <w:p>
      <w:pPr>
        <w:pStyle w:val="15"/>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15"/>
        <w:ind w:firstLine="723"/>
        <w:rPr>
          <w:rFonts w:ascii="宋体" w:hAnsi="宋体" w:cs="宋体"/>
          <w:b/>
          <w:sz w:val="36"/>
          <w:szCs w:val="36"/>
        </w:rPr>
      </w:pPr>
    </w:p>
    <w:p>
      <w:pPr>
        <w:pStyle w:val="15"/>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8"/>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rPr>
          <w:rFonts w:ascii="宋体" w:hAnsi="宋体" w:cs="宋体"/>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2"/>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6"/>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14"/>
        <w:rPr>
          <w:rFonts w:hint="eastAsia" w:ascii="仿宋_GB2312" w:hAnsi="宋体" w:eastAsia="仿宋_GB2312"/>
          <w:color w:val="000000"/>
          <w:sz w:val="28"/>
          <w:szCs w:val="28"/>
        </w:rPr>
      </w:pPr>
    </w:p>
    <w:p>
      <w:pPr>
        <w:pStyle w:val="14"/>
        <w:ind w:left="0" w:leftChars="0" w:firstLine="0" w:firstLineChars="0"/>
        <w:rPr>
          <w:rFonts w:hint="eastAsia" w:ascii="仿宋_GB2312" w:hAnsi="宋体" w:eastAsia="仿宋_GB2312"/>
          <w:color w:val="000000"/>
          <w:sz w:val="28"/>
          <w:szCs w:val="28"/>
        </w:rPr>
      </w:pPr>
    </w:p>
    <w:p>
      <w:pPr>
        <w:pStyle w:val="14"/>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p>
    <w:p>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10、投  标  报  价  表</w:t>
      </w:r>
    </w:p>
    <w:p>
      <w:pPr>
        <w:tabs>
          <w:tab w:val="left" w:pos="3600"/>
        </w:tabs>
        <w:rPr>
          <w:rFonts w:hint="eastAsia" w:ascii="宋体" w:hAnsi="宋体"/>
          <w:b/>
          <w:bCs/>
          <w:color w:val="000000"/>
          <w:sz w:val="24"/>
        </w:rPr>
      </w:pPr>
      <w:r>
        <w:rPr>
          <w:rFonts w:hint="eastAsia" w:ascii="宋体" w:hAnsi="宋体"/>
          <w:b/>
          <w:bCs/>
          <w:color w:val="000000"/>
          <w:sz w:val="28"/>
          <w:szCs w:val="28"/>
        </w:rPr>
        <w:t xml:space="preserve">                                                                                    </w:t>
      </w:r>
      <w:r>
        <w:rPr>
          <w:rFonts w:hint="eastAsia" w:ascii="宋体" w:hAnsi="宋体"/>
          <w:b/>
          <w:bCs/>
          <w:color w:val="000000"/>
          <w:szCs w:val="21"/>
        </w:rPr>
        <w:t>单位：   元</w:t>
      </w:r>
    </w:p>
    <w:tbl>
      <w:tblPr>
        <w:tblStyle w:val="16"/>
        <w:tblW w:w="147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0"/>
        <w:gridCol w:w="2480"/>
        <w:gridCol w:w="708"/>
        <w:gridCol w:w="865"/>
        <w:gridCol w:w="751"/>
        <w:gridCol w:w="865"/>
        <w:gridCol w:w="1219"/>
        <w:gridCol w:w="1338"/>
        <w:gridCol w:w="1134"/>
        <w:gridCol w:w="123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w:t>
            </w:r>
          </w:p>
          <w:p>
            <w:pPr>
              <w:jc w:val="center"/>
              <w:rPr>
                <w:rFonts w:ascii="宋体" w:hAnsi="宋体"/>
                <w:b/>
                <w:bCs/>
                <w:color w:val="000000"/>
                <w:sz w:val="24"/>
              </w:rPr>
            </w:pPr>
            <w:r>
              <w:rPr>
                <w:rFonts w:hint="eastAsia" w:ascii="宋体" w:hAnsi="宋体"/>
                <w:b/>
                <w:bCs/>
                <w:color w:val="000000"/>
                <w:sz w:val="24"/>
              </w:rPr>
              <w:t>全称</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品牌、型号、规格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数量</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市场</w:t>
            </w:r>
          </w:p>
          <w:p>
            <w:pPr>
              <w:jc w:val="center"/>
              <w:rPr>
                <w:rFonts w:ascii="宋体" w:hAnsi="宋体"/>
                <w:b/>
                <w:bCs/>
                <w:color w:val="000000"/>
                <w:sz w:val="24"/>
              </w:rPr>
            </w:pPr>
            <w:r>
              <w:rPr>
                <w:rFonts w:hint="eastAsia" w:ascii="宋体" w:hAnsi="宋体"/>
                <w:b/>
                <w:bCs/>
                <w:color w:val="000000"/>
                <w:sz w:val="24"/>
              </w:rPr>
              <w:t>售价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w:t>
            </w:r>
          </w:p>
          <w:p>
            <w:pPr>
              <w:jc w:val="center"/>
              <w:rPr>
                <w:rFonts w:ascii="宋体" w:hAnsi="宋体"/>
                <w:b/>
                <w:bCs/>
                <w:color w:val="000000"/>
                <w:sz w:val="24"/>
              </w:rPr>
            </w:pPr>
            <w:r>
              <w:rPr>
                <w:rFonts w:hint="eastAsia" w:ascii="宋体" w:hAnsi="宋体"/>
                <w:b/>
                <w:bCs/>
                <w:color w:val="000000"/>
                <w:sz w:val="24"/>
              </w:rPr>
              <w:t>单价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金额小计</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免费</w:t>
            </w:r>
          </w:p>
          <w:p>
            <w:pPr>
              <w:jc w:val="center"/>
              <w:rPr>
                <w:rFonts w:ascii="宋体" w:hAnsi="宋体"/>
                <w:b/>
                <w:bCs/>
                <w:color w:val="000000"/>
                <w:sz w:val="24"/>
              </w:rPr>
            </w:pPr>
            <w:r>
              <w:rPr>
                <w:rFonts w:hint="eastAsia" w:ascii="宋体" w:hAnsi="宋体"/>
                <w:b/>
                <w:bCs/>
                <w:color w:val="000000"/>
                <w:sz w:val="24"/>
              </w:rPr>
              <w:t>质保期</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质保期外</w:t>
            </w:r>
          </w:p>
          <w:p>
            <w:pPr>
              <w:jc w:val="center"/>
              <w:rPr>
                <w:rFonts w:ascii="宋体" w:hAnsi="宋体"/>
                <w:b/>
                <w:bCs/>
                <w:color w:val="000000"/>
                <w:sz w:val="24"/>
              </w:rPr>
            </w:pPr>
            <w:r>
              <w:rPr>
                <w:rFonts w:hint="eastAsia" w:ascii="宋体" w:hAnsi="宋体"/>
                <w:b/>
                <w:bCs/>
                <w:color w:val="000000"/>
                <w:sz w:val="24"/>
              </w:rPr>
              <w:t>服务年限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交货（完工）日期</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投标产品有无偏离</w:t>
            </w:r>
          </w:p>
        </w:tc>
        <w:tc>
          <w:tcPr>
            <w:tcW w:w="2232" w:type="dxa"/>
            <w:tcBorders>
              <w:top w:val="single" w:color="auto" w:sz="4" w:space="0"/>
              <w:left w:val="single" w:color="auto" w:sz="4" w:space="0"/>
              <w:right w:val="single" w:color="auto" w:sz="4" w:space="0"/>
            </w:tcBorders>
            <w:noWrap w:val="0"/>
            <w:vAlign w:val="center"/>
          </w:tcPr>
          <w:p>
            <w:pPr>
              <w:jc w:val="center"/>
              <w:rPr>
                <w:rFonts w:hint="eastAsia"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1</w:t>
            </w:r>
          </w:p>
        </w:tc>
        <w:tc>
          <w:tcPr>
            <w:tcW w:w="124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248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bottom"/>
          </w:tcPr>
          <w:p>
            <w:pPr>
              <w:jc w:val="right"/>
              <w:rPr>
                <w:rFonts w:ascii="宋体" w:hAnsi="宋体"/>
                <w:b/>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月 日</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trPr>
        <w:tc>
          <w:tcPr>
            <w:tcW w:w="19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总报价</w:t>
            </w:r>
          </w:p>
        </w:tc>
        <w:tc>
          <w:tcPr>
            <w:tcW w:w="12831"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000000"/>
                <w:sz w:val="24"/>
              </w:rPr>
            </w:pPr>
            <w:r>
              <w:rPr>
                <w:rFonts w:hint="eastAsia" w:ascii="宋体" w:hAnsi="宋体"/>
                <w:b/>
                <w:color w:val="000000"/>
                <w:sz w:val="24"/>
              </w:rPr>
              <w:t>人民币（大写）：</w:t>
            </w:r>
          </w:p>
          <w:p>
            <w:pPr>
              <w:rPr>
                <w:rFonts w:ascii="宋体" w:hAnsi="宋体"/>
                <w:b/>
                <w:color w:val="000000"/>
                <w:sz w:val="24"/>
              </w:rPr>
            </w:pPr>
            <w:r>
              <w:rPr>
                <w:rFonts w:hint="eastAsia" w:ascii="宋体" w:hAnsi="宋体"/>
                <w:b/>
                <w:color w:val="000000"/>
                <w:sz w:val="24"/>
              </w:rPr>
              <w:t>人民币（小写）：</w:t>
            </w:r>
          </w:p>
        </w:tc>
      </w:tr>
    </w:tbl>
    <w:p>
      <w:pPr>
        <w:jc w:val="left"/>
        <w:rPr>
          <w:rFonts w:hint="eastAsia" w:ascii="宋体" w:hAnsi="宋体"/>
          <w:b/>
          <w:color w:val="000000"/>
          <w:sz w:val="24"/>
        </w:rPr>
      </w:pPr>
      <w:r>
        <w:rPr>
          <w:rFonts w:hint="eastAsia" w:ascii="宋体" w:hAnsi="宋体"/>
          <w:b/>
          <w:color w:val="000000"/>
          <w:sz w:val="24"/>
        </w:rPr>
        <w:t>注：此表作为唱标的依据。</w:t>
      </w:r>
    </w:p>
    <w:p>
      <w:pPr>
        <w:spacing w:before="100" w:beforeAutospacing="1" w:after="100" w:afterAutospacing="1" w:line="300" w:lineRule="exact"/>
        <w:ind w:firstLine="3373" w:firstLineChars="1200"/>
        <w:rPr>
          <w:rFonts w:hint="eastAsia" w:ascii="宋体" w:hAnsi="宋体"/>
          <w:b/>
          <w:color w:val="000000"/>
          <w:sz w:val="28"/>
          <w:szCs w:val="28"/>
          <w:u w:val="single"/>
        </w:rPr>
      </w:pPr>
      <w:r>
        <w:rPr>
          <w:rFonts w:hint="eastAsia" w:ascii="宋体" w:hAnsi="宋体"/>
          <w:b/>
          <w:color w:val="000000"/>
          <w:sz w:val="28"/>
          <w:szCs w:val="28"/>
        </w:rPr>
        <w:t xml:space="preserve">                                   法定代表人：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8854" w:firstLineChars="315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8264" w:firstLineChars="294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40" w:lineRule="exact"/>
        <w:rPr>
          <w:rFonts w:hint="eastAsia" w:ascii="宋体" w:hAnsi="宋体"/>
          <w:b/>
          <w:color w:val="000000"/>
          <w:sz w:val="28"/>
          <w:szCs w:val="28"/>
        </w:rPr>
      </w:pPr>
      <w:r>
        <w:rPr>
          <w:rFonts w:hint="eastAsia" w:ascii="宋体" w:hAnsi="宋体"/>
          <w:b/>
          <w:sz w:val="28"/>
          <w:szCs w:val="28"/>
        </w:rPr>
        <w:t xml:space="preserve">                                                           签署日期：      年     月     日</w:t>
      </w:r>
    </w:p>
    <w:p>
      <w:pPr>
        <w:pStyle w:val="8"/>
        <w:rPr>
          <w:rFonts w:ascii="宋体" w:hAnsi="宋体" w:eastAsia="宋体" w:cs="宋体"/>
          <w:b/>
          <w:bCs/>
          <w:sz w:val="32"/>
          <w:szCs w:val="32"/>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1</w:t>
      </w:r>
      <w:r>
        <w:rPr>
          <w:rFonts w:hint="eastAsia" w:ascii="宋体" w:hAnsi="宋体" w:cs="宋体"/>
          <w:b/>
          <w:bCs/>
          <w:sz w:val="36"/>
          <w:szCs w:val="36"/>
        </w:rPr>
        <w:t>.投标货物（设备）技术、性能、质量具体明细及偏离表</w:t>
      </w:r>
    </w:p>
    <w:tbl>
      <w:tblPr>
        <w:tblStyle w:val="16"/>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2</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2"/>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3</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8"/>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b/>
          <w:color w:val="000000"/>
          <w:sz w:val="32"/>
          <w:szCs w:val="32"/>
        </w:rPr>
      </w:pPr>
      <w:r>
        <w:rPr>
          <w:rFonts w:hint="eastAsia" w:ascii="宋体" w:hAnsi="宋体"/>
          <w:b/>
          <w:color w:val="000000"/>
          <w:sz w:val="32"/>
          <w:szCs w:val="32"/>
          <w:lang w:val="en-US" w:eastAsia="zh-CN"/>
        </w:rPr>
        <w:t>14、</w:t>
      </w:r>
      <w:r>
        <w:rPr>
          <w:rFonts w:hint="eastAsia" w:ascii="宋体" w:hAnsi="宋体"/>
          <w:b/>
          <w:color w:val="000000"/>
          <w:sz w:val="32"/>
          <w:szCs w:val="32"/>
        </w:rPr>
        <w:t>近 三 年 业 绩 一 览 表</w:t>
      </w:r>
    </w:p>
    <w:p>
      <w:pPr>
        <w:spacing w:line="360" w:lineRule="auto"/>
        <w:jc w:val="center"/>
        <w:rPr>
          <w:rFonts w:hint="eastAsia" w:ascii="宋体" w:hAnsi="宋体"/>
          <w:b/>
          <w:color w:val="000000"/>
          <w:szCs w:val="21"/>
        </w:rPr>
      </w:pPr>
    </w:p>
    <w:tbl>
      <w:tblPr>
        <w:tblStyle w:val="16"/>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2068" w:type="dxa"/>
            <w:noWrap w:val="0"/>
            <w:vAlign w:val="center"/>
          </w:tcPr>
          <w:p>
            <w:pPr>
              <w:jc w:val="center"/>
              <w:rPr>
                <w:rFonts w:hint="eastAsia" w:ascii="宋体" w:hAnsi="宋体"/>
                <w:b/>
                <w:bCs/>
                <w:color w:val="000000"/>
                <w:sz w:val="24"/>
              </w:rPr>
            </w:pPr>
            <w:r>
              <w:rPr>
                <w:rFonts w:hint="eastAsia" w:ascii="宋体" w:hAnsi="宋体"/>
                <w:b/>
                <w:bCs/>
                <w:color w:val="000000"/>
                <w:sz w:val="24"/>
              </w:rPr>
              <w:t>使用单位全称</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完成时间</w:t>
            </w:r>
          </w:p>
        </w:tc>
        <w:tc>
          <w:tcPr>
            <w:tcW w:w="1369" w:type="dxa"/>
            <w:noWrap w:val="0"/>
            <w:vAlign w:val="center"/>
          </w:tcPr>
          <w:p>
            <w:pPr>
              <w:jc w:val="center"/>
              <w:rPr>
                <w:rFonts w:hint="eastAsia" w:ascii="宋体" w:hAnsi="宋体"/>
                <w:b/>
                <w:bCs/>
                <w:color w:val="000000"/>
                <w:sz w:val="24"/>
              </w:rPr>
            </w:pPr>
            <w:r>
              <w:rPr>
                <w:rFonts w:hint="eastAsia" w:ascii="宋体" w:hAnsi="宋体"/>
                <w:b/>
                <w:bCs/>
                <w:color w:val="000000"/>
                <w:sz w:val="24"/>
              </w:rPr>
              <w:t>联系人</w:t>
            </w:r>
          </w:p>
        </w:tc>
        <w:tc>
          <w:tcPr>
            <w:tcW w:w="2185" w:type="dxa"/>
            <w:noWrap w:val="0"/>
            <w:vAlign w:val="center"/>
          </w:tcPr>
          <w:p>
            <w:pPr>
              <w:jc w:val="center"/>
              <w:rPr>
                <w:rFonts w:hint="eastAsia" w:ascii="宋体" w:hAnsi="宋体"/>
                <w:b/>
                <w:bCs/>
                <w:color w:val="000000"/>
                <w:sz w:val="24"/>
              </w:rPr>
            </w:pPr>
            <w:r>
              <w:rPr>
                <w:rFonts w:hint="eastAsia" w:ascii="宋体" w:hAnsi="宋体"/>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1</w:t>
            </w:r>
          </w:p>
        </w:tc>
        <w:tc>
          <w:tcPr>
            <w:tcW w:w="2068"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369" w:type="dxa"/>
            <w:noWrap w:val="0"/>
            <w:vAlign w:val="top"/>
          </w:tcPr>
          <w:p>
            <w:pPr>
              <w:jc w:val="center"/>
              <w:rPr>
                <w:rFonts w:hint="eastAsia" w:ascii="宋体" w:hAnsi="宋体"/>
                <w:b/>
                <w:bCs/>
                <w:color w:val="000000"/>
                <w:sz w:val="28"/>
              </w:rPr>
            </w:pPr>
          </w:p>
        </w:tc>
        <w:tc>
          <w:tcPr>
            <w:tcW w:w="2185" w:type="dxa"/>
            <w:noWrap w:val="0"/>
            <w:vAlign w:val="top"/>
          </w:tcPr>
          <w:p>
            <w:pPr>
              <w:jc w:val="center"/>
              <w:rPr>
                <w:rFonts w:hint="eastAsia"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2</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3</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4</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5</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000000"/>
                <w:sz w:val="24"/>
                <w:u w:val="single"/>
              </w:rPr>
            </w:pPr>
            <w:r>
              <w:rPr>
                <w:rFonts w:hint="eastAsia" w:ascii="宋体" w:hAnsi="宋体"/>
                <w:b/>
                <w:bCs/>
                <w:color w:val="000000"/>
                <w:sz w:val="24"/>
              </w:rPr>
              <w:t>…</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bl>
    <w:p>
      <w:pPr>
        <w:spacing w:line="360" w:lineRule="auto"/>
        <w:ind w:left="1084" w:hanging="1084" w:hangingChars="450"/>
        <w:rPr>
          <w:rFonts w:hint="eastAsia"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hint="eastAsia"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hint="eastAsia" w:ascii="宋体" w:hAnsi="宋体"/>
          <w:b/>
          <w:color w:val="000000"/>
          <w:sz w:val="28"/>
          <w:szCs w:val="28"/>
        </w:rPr>
      </w:pPr>
    </w:p>
    <w:p>
      <w:pPr>
        <w:spacing w:before="100" w:beforeAutospacing="1" w:after="100" w:afterAutospacing="1" w:line="400" w:lineRule="exact"/>
        <w:ind w:firstLine="4216" w:firstLineChars="1500"/>
        <w:rPr>
          <w:rFonts w:hint="eastAsia"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b/>
          <w:sz w:val="28"/>
          <w:szCs w:val="28"/>
        </w:rPr>
      </w:pPr>
      <w:r>
        <w:rPr>
          <w:rFonts w:hint="eastAsia" w:ascii="宋体" w:hAnsi="宋体"/>
          <w:b/>
          <w:sz w:val="28"/>
          <w:szCs w:val="28"/>
        </w:rPr>
        <w:t>签署日期：   年    月     日</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7"/>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15.</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.投标人认为需补充的其它资料或说明</w:t>
      </w:r>
    </w:p>
    <w:p>
      <w:pPr>
        <w:pStyle w:val="8"/>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2"/>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8"/>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17</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val="en-US" w:eastAsia="zh-CN" w:bidi="ar"/>
        </w:rPr>
        <w:t>19</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2"/>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1"/>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1"/>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r>
      <w:rPr>
        <w:rFonts w:hint="eastAsia"/>
      </w:rPr>
      <w:t>阿克苏市公共资源交易中心                                                       【JC202</w:t>
    </w:r>
    <w:r>
      <w:rPr>
        <w:rFonts w:hint="eastAsia"/>
        <w:lang w:val="en-US" w:eastAsia="zh-CN"/>
      </w:rPr>
      <w:t>2</w:t>
    </w:r>
    <w:r>
      <w:rPr>
        <w:rFonts w:hint="eastAsia"/>
      </w:rPr>
      <w:t>】0</w:t>
    </w:r>
    <w:r>
      <w:rPr>
        <w:rFonts w:hint="eastAsia"/>
        <w:lang w:val="en-US" w:eastAsia="zh-CN"/>
      </w:rPr>
      <w:t>04</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63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93D64D7"/>
    <w:multiLevelType w:val="singleLevel"/>
    <w:tmpl w:val="C93D64D7"/>
    <w:lvl w:ilvl="0" w:tentative="0">
      <w:start w:val="1"/>
      <w:numFmt w:val="chineseCounting"/>
      <w:suff w:val="nothing"/>
      <w:lvlText w:val="%1、"/>
      <w:lvlJc w:val="left"/>
      <w:rPr>
        <w:rFonts w:hint="eastAsia"/>
      </w:rPr>
    </w:lvl>
  </w:abstractNum>
  <w:abstractNum w:abstractNumId="2">
    <w:nsid w:val="EF397819"/>
    <w:multiLevelType w:val="singleLevel"/>
    <w:tmpl w:val="EF397819"/>
    <w:lvl w:ilvl="0" w:tentative="0">
      <w:start w:val="1"/>
      <w:numFmt w:val="decimal"/>
      <w:suff w:val="nothing"/>
      <w:lvlText w:val="%1）"/>
      <w:lvlJc w:val="left"/>
    </w:lvl>
  </w:abstractNum>
  <w:abstractNum w:abstractNumId="3">
    <w:nsid w:val="FCA837F7"/>
    <w:multiLevelType w:val="singleLevel"/>
    <w:tmpl w:val="FCA837F7"/>
    <w:lvl w:ilvl="0" w:tentative="0">
      <w:start w:val="1"/>
      <w:numFmt w:val="decimal"/>
      <w:suff w:val="nothing"/>
      <w:lvlText w:val="（%1）"/>
      <w:lvlJc w:val="left"/>
    </w:lvl>
  </w:abstractNum>
  <w:abstractNum w:abstractNumId="4">
    <w:nsid w:val="046E2D7F"/>
    <w:multiLevelType w:val="multilevel"/>
    <w:tmpl w:val="046E2D7F"/>
    <w:lvl w:ilvl="0" w:tentative="0">
      <w:start w:val="3"/>
      <w:numFmt w:val="decimal"/>
      <w:pStyle w:val="24"/>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87B31F1"/>
    <w:multiLevelType w:val="singleLevel"/>
    <w:tmpl w:val="187B31F1"/>
    <w:lvl w:ilvl="0" w:tentative="0">
      <w:start w:val="3"/>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A6C56"/>
    <w:rsid w:val="01E6155F"/>
    <w:rsid w:val="02676F21"/>
    <w:rsid w:val="02F22CEF"/>
    <w:rsid w:val="030E08E7"/>
    <w:rsid w:val="05547C8E"/>
    <w:rsid w:val="063664B7"/>
    <w:rsid w:val="07D95AB5"/>
    <w:rsid w:val="08637045"/>
    <w:rsid w:val="0A6327F5"/>
    <w:rsid w:val="0AF208EC"/>
    <w:rsid w:val="0B0F745C"/>
    <w:rsid w:val="0C3D2330"/>
    <w:rsid w:val="0CC137AB"/>
    <w:rsid w:val="0E3D5198"/>
    <w:rsid w:val="0E8A2E9C"/>
    <w:rsid w:val="0F242661"/>
    <w:rsid w:val="107E7123"/>
    <w:rsid w:val="133E5213"/>
    <w:rsid w:val="13527788"/>
    <w:rsid w:val="1675290D"/>
    <w:rsid w:val="16BA7FF2"/>
    <w:rsid w:val="17E71205"/>
    <w:rsid w:val="1AAA52A7"/>
    <w:rsid w:val="1ED277EE"/>
    <w:rsid w:val="20EA6A49"/>
    <w:rsid w:val="21674DF8"/>
    <w:rsid w:val="21CB7682"/>
    <w:rsid w:val="25877117"/>
    <w:rsid w:val="2678082F"/>
    <w:rsid w:val="26F46809"/>
    <w:rsid w:val="29EC1F26"/>
    <w:rsid w:val="2DB0511E"/>
    <w:rsid w:val="2E7C323B"/>
    <w:rsid w:val="2F2C6328"/>
    <w:rsid w:val="2F362295"/>
    <w:rsid w:val="2F3B6E8A"/>
    <w:rsid w:val="2F9D4FFD"/>
    <w:rsid w:val="30190E05"/>
    <w:rsid w:val="30E34826"/>
    <w:rsid w:val="30E740E4"/>
    <w:rsid w:val="340660F2"/>
    <w:rsid w:val="342548D9"/>
    <w:rsid w:val="358C3F4F"/>
    <w:rsid w:val="35974E71"/>
    <w:rsid w:val="363103AE"/>
    <w:rsid w:val="366322F8"/>
    <w:rsid w:val="36D33697"/>
    <w:rsid w:val="37E826E8"/>
    <w:rsid w:val="39C90718"/>
    <w:rsid w:val="3CDB653A"/>
    <w:rsid w:val="3CE813D7"/>
    <w:rsid w:val="3E190768"/>
    <w:rsid w:val="3E287B83"/>
    <w:rsid w:val="3F1049B4"/>
    <w:rsid w:val="3F9345BF"/>
    <w:rsid w:val="4145724D"/>
    <w:rsid w:val="43F1091C"/>
    <w:rsid w:val="45CD7080"/>
    <w:rsid w:val="46A936A1"/>
    <w:rsid w:val="49FA05B5"/>
    <w:rsid w:val="4AC704F6"/>
    <w:rsid w:val="4C2A1360"/>
    <w:rsid w:val="4ED44DFA"/>
    <w:rsid w:val="4F034A91"/>
    <w:rsid w:val="503B351C"/>
    <w:rsid w:val="50896EEA"/>
    <w:rsid w:val="51163C9A"/>
    <w:rsid w:val="530D1295"/>
    <w:rsid w:val="541B3EA6"/>
    <w:rsid w:val="552511BC"/>
    <w:rsid w:val="58C75E9A"/>
    <w:rsid w:val="59145DE6"/>
    <w:rsid w:val="5B013074"/>
    <w:rsid w:val="5BA72BCC"/>
    <w:rsid w:val="5BE25F2F"/>
    <w:rsid w:val="5E221864"/>
    <w:rsid w:val="5E4B493E"/>
    <w:rsid w:val="60B77A09"/>
    <w:rsid w:val="61CB4BD6"/>
    <w:rsid w:val="66592377"/>
    <w:rsid w:val="68446976"/>
    <w:rsid w:val="6884051E"/>
    <w:rsid w:val="68890EEF"/>
    <w:rsid w:val="6B812244"/>
    <w:rsid w:val="6C1E5094"/>
    <w:rsid w:val="6C736BCF"/>
    <w:rsid w:val="6CFA0694"/>
    <w:rsid w:val="6D512696"/>
    <w:rsid w:val="6E2C6360"/>
    <w:rsid w:val="6FEE6770"/>
    <w:rsid w:val="70B200B9"/>
    <w:rsid w:val="72753BC9"/>
    <w:rsid w:val="729B6582"/>
    <w:rsid w:val="742D3280"/>
    <w:rsid w:val="748E3785"/>
    <w:rsid w:val="7543046E"/>
    <w:rsid w:val="75CD283E"/>
    <w:rsid w:val="75DE571A"/>
    <w:rsid w:val="77EF3781"/>
    <w:rsid w:val="7879550F"/>
    <w:rsid w:val="7B6007C3"/>
    <w:rsid w:val="7DA35A7C"/>
    <w:rsid w:val="7E034A75"/>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4">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7">
    <w:name w:val="Normal Indent"/>
    <w:basedOn w:val="1"/>
    <w:next w:val="1"/>
    <w:qFormat/>
    <w:uiPriority w:val="0"/>
    <w:pPr>
      <w:ind w:firstLine="420" w:firstLineChars="200"/>
    </w:pPr>
  </w:style>
  <w:style w:type="paragraph" w:styleId="8">
    <w:name w:val="toa heading"/>
    <w:basedOn w:val="1"/>
    <w:next w:val="1"/>
    <w:unhideWhenUsed/>
    <w:qFormat/>
    <w:uiPriority w:val="99"/>
    <w:pPr>
      <w:spacing w:before="120"/>
    </w:pPr>
    <w:rPr>
      <w:rFonts w:ascii="Cambria" w:hAnsi="Cambria" w:eastAsia="微软雅黑"/>
      <w:sz w:val="24"/>
      <w:szCs w:val="24"/>
    </w:rPr>
  </w:style>
  <w:style w:type="paragraph" w:styleId="9">
    <w:name w:val="Body Text Indent"/>
    <w:basedOn w:val="1"/>
    <w:next w:val="7"/>
    <w:qFormat/>
    <w:uiPriority w:val="0"/>
    <w:pPr>
      <w:spacing w:after="120"/>
      <w:ind w:left="420" w:leftChars="200"/>
    </w:p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2"/>
    <w:qFormat/>
    <w:uiPriority w:val="0"/>
    <w:pPr>
      <w:tabs>
        <w:tab w:val="left" w:pos="780"/>
      </w:tabs>
      <w:ind w:firstLine="420" w:firstLineChars="100"/>
    </w:pPr>
  </w:style>
  <w:style w:type="paragraph" w:styleId="15">
    <w:name w:val="Body Text First Indent 2"/>
    <w:basedOn w:val="9"/>
    <w:qFormat/>
    <w:uiPriority w:val="0"/>
    <w:pPr>
      <w:ind w:firstLine="420" w:firstLineChars="200"/>
    </w:p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BodyText"/>
    <w:basedOn w:val="1"/>
    <w:next w:val="1"/>
    <w:qFormat/>
    <w:uiPriority w:val="0"/>
    <w:pPr>
      <w:tabs>
        <w:tab w:val="left" w:pos="780"/>
      </w:tabs>
    </w:pPr>
    <w:rPr>
      <w:rFonts w:ascii="黑体" w:eastAsia="黑体"/>
      <w:sz w:val="22"/>
    </w:rPr>
  </w:style>
  <w:style w:type="paragraph" w:customStyle="1" w:styleId="21">
    <w:name w:val="正文空2格  1."/>
    <w:basedOn w:val="1"/>
    <w:qFormat/>
    <w:uiPriority w:val="0"/>
    <w:pPr>
      <w:ind w:firstLine="480" w:firstLineChars="200"/>
    </w:pPr>
    <w:rPr>
      <w:rFonts w:cs="宋体"/>
      <w:szCs w:val="20"/>
    </w:rPr>
  </w:style>
  <w:style w:type="paragraph" w:customStyle="1" w:styleId="22">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25">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6">
    <w:name w:val="WPS Plain"/>
    <w:qFormat/>
    <w:uiPriority w:val="0"/>
    <w:rPr>
      <w:rFonts w:ascii="Times New Roman" w:hAnsi="Times New Roman" w:eastAsia="宋体" w:cs="Times New Roman"/>
      <w:sz w:val="21"/>
      <w:szCs w:val="22"/>
      <w:lang w:val="en-US" w:eastAsia="zh-CN" w:bidi="ar-SA"/>
    </w:rPr>
  </w:style>
  <w:style w:type="paragraph" w:customStyle="1" w:styleId="27">
    <w:name w:val="正文缩进1"/>
    <w:basedOn w:val="1"/>
    <w:qFormat/>
    <w:uiPriority w:val="0"/>
    <w:pPr>
      <w:ind w:firstLine="420" w:firstLineChars="200"/>
    </w:p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L4</cp:lastModifiedBy>
  <cp:lastPrinted>2022-03-22T05:24:00Z</cp:lastPrinted>
  <dcterms:modified xsi:type="dcterms:W3CDTF">2022-04-24T04:48:17Z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