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00" w:lineRule="exact"/>
        <w:ind w:firstLine="640" w:firstLineChars="200"/>
        <w:jc w:val="center"/>
        <w:rPr>
          <w:rFonts w:ascii="微软雅黑" w:hAnsi="微软雅黑" w:eastAsia="微软雅黑" w:cs="微软雅黑"/>
          <w:b/>
          <w:color w:val="auto"/>
          <w:kern w:val="44"/>
          <w:sz w:val="32"/>
          <w:szCs w:val="20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32"/>
          <w:szCs w:val="20"/>
          <w:highlight w:val="none"/>
        </w:rPr>
        <w:t>喀什大学现代通信实验室建设项目公开招标公告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  <w:u w:val="single"/>
        </w:rPr>
        <w:t>喀什大学现代通信实验室建设项目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的潜在供应商应在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u w:val="single"/>
        </w:rPr>
        <w:t>邮箱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获取招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</w:rPr>
        <w:t>标文件，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并于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u w:val="single"/>
        </w:rPr>
        <w:t>2022年5月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u w:val="single"/>
        </w:rPr>
        <w:t>日10点30分</w:t>
      </w:r>
      <w:r>
        <w:rPr>
          <w:rFonts w:hint="eastAsia" w:ascii="微软雅黑" w:hAnsi="微软雅黑" w:eastAsia="微软雅黑" w:cs="微软雅黑"/>
          <w:bCs/>
          <w:color w:val="auto"/>
          <w:sz w:val="24"/>
          <w:highlight w:val="none"/>
          <w:u w:val="single"/>
        </w:rPr>
        <w:t>（北京时间）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前提交投标文件。</w:t>
      </w:r>
    </w:p>
    <w:p>
      <w:pPr>
        <w:shd w:val="clear"/>
        <w:spacing w:line="40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一、项目基本情况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项目编号：22GJ-(GK)014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项目名称：喀什大学现代通信实验室建设项目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预算金额：392万元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采购需求：采购现代通信实验室仪器设备一批。（具体参数数量详见招标文件）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本项目不接受联合体投标。</w:t>
      </w:r>
    </w:p>
    <w:p>
      <w:pPr>
        <w:shd w:val="clear"/>
        <w:spacing w:line="40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二、申请人资格要求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bookmarkStart w:id="0" w:name="_Toc35393627"/>
      <w:bookmarkStart w:id="1" w:name="_Toc35393796"/>
      <w:bookmarkStart w:id="2" w:name="_Toc28359085"/>
      <w:bookmarkStart w:id="3" w:name="_Toc28359008"/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1.满足《中华人民共和国政府采购法》第二十二条规定；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2.具有有效的独立法人营业执照；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3.法人代表资格证明及授权书、被授权人身份证；(法人投标需提供法人身份证)；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4.近两年任意一年的财务审计报告，新成立的公司提供近三个月内任意一个月的银行资信证明；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5.依法缴纳近6个月任意一个月社会保险的凭据；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6.提供税务部门出具的近6个月任意一个月的完税证明；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评标现场招标代理或招标人查询为准）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8.参与政府采购活动前3年内未被列入失信、重大税收违法案件、财政部门禁止参加政府采购活动的承诺书；</w:t>
      </w:r>
    </w:p>
    <w:p>
      <w:pPr>
        <w:shd w:val="clear"/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9.提供针对本次项目《反商业贿赂承诺书》。</w:t>
      </w:r>
    </w:p>
    <w:p>
      <w:pPr>
        <w:shd w:val="clear"/>
        <w:spacing w:line="40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三、获取采购文件</w:t>
      </w:r>
    </w:p>
    <w:p>
      <w:pPr>
        <w:shd w:val="clear"/>
        <w:spacing w:line="380" w:lineRule="exact"/>
        <w:ind w:firstLine="54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获取招标文件时间：2022年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日至2022年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日（上午10:00-14:00，下午15:30-19:30，法定节假日休息）</w:t>
      </w:r>
    </w:p>
    <w:p>
      <w:pPr>
        <w:shd w:val="clear"/>
        <w:spacing w:line="380" w:lineRule="exact"/>
        <w:ind w:firstLine="540"/>
        <w:rPr>
          <w:rFonts w:hint="default" w:ascii="微软雅黑" w:hAnsi="微软雅黑" w:eastAsia="微软雅黑" w:cs="微软雅黑"/>
          <w:color w:val="auto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地点：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邮箱</w:t>
      </w:r>
    </w:p>
    <w:p>
      <w:pPr>
        <w:shd w:val="clear"/>
        <w:spacing w:line="380" w:lineRule="exact"/>
        <w:ind w:firstLine="54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方式：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邮箱中获取（请把以上资料</w:t>
      </w:r>
      <w:bookmarkStart w:id="23" w:name="_GoBack"/>
      <w:bookmarkEnd w:id="23"/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以扫描件PDF的形式提交至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3465165565@qq.com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中，并把文件费的打款截图附上。）</w:t>
      </w:r>
    </w:p>
    <w:p>
      <w:pPr>
        <w:shd w:val="clear"/>
        <w:spacing w:line="380" w:lineRule="exact"/>
        <w:ind w:firstLine="54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售价：200元</w:t>
      </w:r>
    </w:p>
    <w:p>
      <w:pPr>
        <w:shd w:val="clear"/>
        <w:spacing w:line="40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bookmarkStart w:id="4" w:name="_Toc3042"/>
      <w:bookmarkStart w:id="5" w:name="_Toc19801"/>
      <w:bookmarkStart w:id="6" w:name="_Toc22090"/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四、</w:t>
      </w:r>
      <w:bookmarkStart w:id="7" w:name="_Toc35393633"/>
      <w:bookmarkStart w:id="8" w:name="_Toc35393802"/>
      <w:bookmarkStart w:id="9" w:name="_Toc28359016"/>
      <w:bookmarkStart w:id="10" w:name="_Toc28359093"/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提交投标文件截止时间、开标时间和地点</w:t>
      </w:r>
      <w:bookmarkEnd w:id="4"/>
      <w:bookmarkEnd w:id="5"/>
      <w:bookmarkEnd w:id="6"/>
    </w:p>
    <w:p>
      <w:pPr>
        <w:shd w:val="clear"/>
        <w:spacing w:line="380" w:lineRule="exact"/>
        <w:ind w:firstLine="54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时间：2022年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日10点30分（北京时间）</w:t>
      </w:r>
    </w:p>
    <w:p>
      <w:pPr>
        <w:shd w:val="clear"/>
        <w:spacing w:line="38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bookmarkStart w:id="11" w:name="_Toc3737"/>
      <w:bookmarkStart w:id="12" w:name="_Toc27810"/>
      <w:bookmarkStart w:id="13" w:name="_Toc22266"/>
      <w:bookmarkStart w:id="14" w:name="_Toc26431"/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喀什地区喀什市深喀大道陕西大厦12楼1208室</w:t>
      </w:r>
    </w:p>
    <w:p>
      <w:pPr>
        <w:shd w:val="clear"/>
        <w:spacing w:line="40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五、</w:t>
      </w:r>
      <w:bookmarkEnd w:id="7"/>
      <w:bookmarkEnd w:id="8"/>
      <w:bookmarkEnd w:id="9"/>
      <w:bookmarkEnd w:id="10"/>
      <w:bookmarkStart w:id="15" w:name="_Toc28359017"/>
      <w:bookmarkStart w:id="16" w:name="_Toc35393634"/>
      <w:bookmarkStart w:id="17" w:name="_Toc35393803"/>
      <w:bookmarkStart w:id="18" w:name="_Toc28359094"/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公告期限</w:t>
      </w:r>
      <w:bookmarkEnd w:id="15"/>
      <w:bookmarkEnd w:id="16"/>
      <w:bookmarkEnd w:id="17"/>
      <w:bookmarkEnd w:id="18"/>
    </w:p>
    <w:p>
      <w:pPr>
        <w:shd w:val="clear"/>
        <w:spacing w:line="400" w:lineRule="exact"/>
        <w:ind w:left="479" w:leftChars="228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自本公告发布之日起5个工作日。</w:t>
      </w:r>
    </w:p>
    <w:bookmarkEnd w:id="0"/>
    <w:bookmarkEnd w:id="1"/>
    <w:bookmarkEnd w:id="2"/>
    <w:bookmarkEnd w:id="3"/>
    <w:p>
      <w:pPr>
        <w:numPr>
          <w:ilvl w:val="0"/>
          <w:numId w:val="1"/>
        </w:numPr>
        <w:shd w:val="clear"/>
        <w:spacing w:line="38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其他事项</w:t>
      </w:r>
    </w:p>
    <w:p>
      <w:pPr>
        <w:shd w:val="clear"/>
        <w:spacing w:line="380" w:lineRule="exact"/>
        <w:ind w:firstLine="540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由于疫情防控形势，请各投标单位在参与本次招标会议之前，咨询“喀什市疫情防控指挥部”电话0998-2300620、0998-2306371，“喀什地区疫情防控指挥部”电话0998-2524806、0998-2526400了解最新政策，如不咨询由此产生的一切后果由投标人自行承担。</w:t>
      </w:r>
    </w:p>
    <w:p>
      <w:pPr>
        <w:shd w:val="clear"/>
        <w:spacing w:line="380" w:lineRule="exact"/>
        <w:rPr>
          <w:rFonts w:ascii="微软雅黑" w:hAnsi="微软雅黑" w:eastAsia="微软雅黑" w:cs="微软雅黑"/>
          <w:b/>
          <w:bCs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</w:rPr>
        <w:t>七、对本次招标提出询问，请按以下方式联系</w:t>
      </w:r>
    </w:p>
    <w:p>
      <w:pPr>
        <w:shd w:val="clear"/>
        <w:spacing w:line="400" w:lineRule="exact"/>
        <w:ind w:left="479" w:leftChars="228"/>
        <w:rPr>
          <w:rFonts w:ascii="微软雅黑" w:hAnsi="微软雅黑" w:eastAsia="微软雅黑" w:cs="微软雅黑"/>
          <w:color w:val="auto"/>
          <w:sz w:val="24"/>
          <w:highlight w:val="none"/>
        </w:rPr>
      </w:pPr>
      <w:bookmarkStart w:id="19" w:name="_Toc28359010"/>
      <w:bookmarkStart w:id="20" w:name="_Toc28359087"/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1.采购人信息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名    称：喀什大学　　　　　　　　　　　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地    址：新疆维吾尔自治区喀什市东城区新泉校区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联 系 人：吴云虎　　　　　　　　　　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 xml:space="preserve">联系方式：18199086092　　　　　　　　　　 </w:t>
      </w:r>
      <w:bookmarkStart w:id="21" w:name="_Toc28359086"/>
      <w:bookmarkStart w:id="22" w:name="_Toc28359009"/>
    </w:p>
    <w:p>
      <w:pPr>
        <w:shd w:val="clear"/>
        <w:spacing w:line="400" w:lineRule="exact"/>
        <w:ind w:left="479" w:leftChars="228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2.采购代理机构信息</w:t>
      </w:r>
      <w:bookmarkEnd w:id="21"/>
      <w:bookmarkEnd w:id="22"/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名    称：新疆共建恒业信息咨询有限责任公司　　　　　　　　　　　　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地　  址：喀什地区喀什市深喀大道陕西大厦12楼1208室　　　　　　　　　　　　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联 系 人：陈雨丽</w:t>
      </w:r>
    </w:p>
    <w:p>
      <w:pPr>
        <w:shd w:val="clear"/>
        <w:spacing w:line="400" w:lineRule="exact"/>
        <w:ind w:firstLine="720" w:firstLineChars="3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联系方式：18209987338　　　　　　　　　　　　　　　　</w:t>
      </w:r>
    </w:p>
    <w:bookmarkEnd w:id="19"/>
    <w:bookmarkEnd w:id="20"/>
    <w:p>
      <w:pPr>
        <w:shd w:val="clear"/>
        <w:spacing w:line="400" w:lineRule="exact"/>
        <w:ind w:left="479" w:leftChars="228"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　　</w:t>
      </w:r>
    </w:p>
    <w:p>
      <w:pPr>
        <w:shd w:val="clear"/>
        <w:spacing w:line="400" w:lineRule="exact"/>
        <w:ind w:firstLine="4080" w:firstLineChars="17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新疆共建恒业信息咨询有限责任公司</w:t>
      </w:r>
    </w:p>
    <w:p>
      <w:pPr>
        <w:shd w:val="clear"/>
        <w:jc w:val="center"/>
        <w:rPr>
          <w:rFonts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 xml:space="preserve">                               2022年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hd w:val="clear"/>
        <w:spacing w:line="400" w:lineRule="exact"/>
        <w:ind w:left="1546" w:hanging="1546" w:hangingChars="70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附件：</w:t>
      </w:r>
    </w:p>
    <w:p>
      <w:pPr>
        <w:shd w:val="clear"/>
        <w:spacing w:line="400" w:lineRule="exact"/>
        <w:ind w:firstLine="442" w:firstLineChars="200"/>
        <w:jc w:val="left"/>
        <w:rPr>
          <w:rFonts w:hint="default"/>
          <w:b/>
          <w:bCs/>
          <w:sz w:val="22"/>
          <w:szCs w:val="28"/>
          <w:highlight w:val="red"/>
          <w:lang w:val="en-US" w:eastAsia="zh-CN"/>
        </w:rPr>
      </w:pPr>
      <w:r>
        <w:rPr>
          <w:rFonts w:hint="eastAsia"/>
          <w:b/>
          <w:bCs/>
          <w:sz w:val="22"/>
          <w:szCs w:val="28"/>
          <w:highlight w:val="red"/>
          <w:lang w:val="en-US" w:eastAsia="zh-CN"/>
        </w:rPr>
        <w:t>各供应商标书款缴纳请扫以下收款二维码（备注清楚贵公司名称），并将付款截图，与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red"/>
        </w:rPr>
        <w:t>申请人资格要求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red"/>
          <w:lang w:eastAsia="zh-CN"/>
        </w:rPr>
        <w:t>资料（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red"/>
          <w:lang w:val="en-US" w:eastAsia="zh-CN"/>
        </w:rPr>
        <w:t>2-9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red"/>
          <w:lang w:eastAsia="zh-CN"/>
        </w:rPr>
        <w:t>）</w:t>
      </w:r>
      <w:r>
        <w:rPr>
          <w:rFonts w:hint="eastAsia"/>
          <w:b/>
          <w:bCs/>
          <w:sz w:val="22"/>
          <w:szCs w:val="28"/>
          <w:highlight w:val="red"/>
          <w:lang w:val="en-US" w:eastAsia="zh-CN"/>
        </w:rPr>
        <w:t>PDF格式一并发送至指定邮箱。</w:t>
      </w:r>
    </w:p>
    <w:p>
      <w:pPr>
        <w:pStyle w:val="2"/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32680" cy="6058535"/>
            <wp:effectExtent l="0" t="0" r="1270" b="18415"/>
            <wp:docPr id="1" name="图片 1" descr="1715c9d4e3b18b0b7772be4efe56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5c9d4e3b18b0b7772be4efe562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605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BB861"/>
    <w:multiLevelType w:val="singleLevel"/>
    <w:tmpl w:val="749BB86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1170"/>
    <w:rsid w:val="03F84708"/>
    <w:rsid w:val="05B800F7"/>
    <w:rsid w:val="066A0508"/>
    <w:rsid w:val="081631DD"/>
    <w:rsid w:val="08262042"/>
    <w:rsid w:val="0B901D30"/>
    <w:rsid w:val="0BC4765A"/>
    <w:rsid w:val="0C940130"/>
    <w:rsid w:val="0F360CFB"/>
    <w:rsid w:val="0FB2245E"/>
    <w:rsid w:val="113C49CF"/>
    <w:rsid w:val="137B392C"/>
    <w:rsid w:val="1404532A"/>
    <w:rsid w:val="17BF18E2"/>
    <w:rsid w:val="1B9E1D1F"/>
    <w:rsid w:val="1D235E6A"/>
    <w:rsid w:val="1ED76968"/>
    <w:rsid w:val="22465699"/>
    <w:rsid w:val="24195742"/>
    <w:rsid w:val="25C301EA"/>
    <w:rsid w:val="25E04ED5"/>
    <w:rsid w:val="27A67CA7"/>
    <w:rsid w:val="289B1FA5"/>
    <w:rsid w:val="28BC1F5F"/>
    <w:rsid w:val="29BF580F"/>
    <w:rsid w:val="2A846B8A"/>
    <w:rsid w:val="2B7D7101"/>
    <w:rsid w:val="2BDA6C77"/>
    <w:rsid w:val="2C432672"/>
    <w:rsid w:val="2D696580"/>
    <w:rsid w:val="2E6562E8"/>
    <w:rsid w:val="313725D9"/>
    <w:rsid w:val="346E0004"/>
    <w:rsid w:val="356B45F6"/>
    <w:rsid w:val="35B7072D"/>
    <w:rsid w:val="35F12468"/>
    <w:rsid w:val="39726E7A"/>
    <w:rsid w:val="3A5C0CF0"/>
    <w:rsid w:val="3B150E63"/>
    <w:rsid w:val="3F666D8C"/>
    <w:rsid w:val="3FBD1A99"/>
    <w:rsid w:val="413A67DE"/>
    <w:rsid w:val="45395601"/>
    <w:rsid w:val="46FB7A04"/>
    <w:rsid w:val="480E35CB"/>
    <w:rsid w:val="494931D0"/>
    <w:rsid w:val="497902C4"/>
    <w:rsid w:val="4A8A4F94"/>
    <w:rsid w:val="4AC64905"/>
    <w:rsid w:val="4BFD7802"/>
    <w:rsid w:val="4C1744BA"/>
    <w:rsid w:val="4C752D2C"/>
    <w:rsid w:val="4CF66846"/>
    <w:rsid w:val="4DCD7F13"/>
    <w:rsid w:val="4F786D4B"/>
    <w:rsid w:val="5162228F"/>
    <w:rsid w:val="52073218"/>
    <w:rsid w:val="541F576A"/>
    <w:rsid w:val="55711857"/>
    <w:rsid w:val="567A22CA"/>
    <w:rsid w:val="56D02434"/>
    <w:rsid w:val="57DA3F09"/>
    <w:rsid w:val="58D623BA"/>
    <w:rsid w:val="5C2756C4"/>
    <w:rsid w:val="5D2F316F"/>
    <w:rsid w:val="5F242151"/>
    <w:rsid w:val="61DF4427"/>
    <w:rsid w:val="62FD18E3"/>
    <w:rsid w:val="63C84428"/>
    <w:rsid w:val="65781CE9"/>
    <w:rsid w:val="685A7E40"/>
    <w:rsid w:val="6C022DB1"/>
    <w:rsid w:val="6CFF7179"/>
    <w:rsid w:val="6D914CB5"/>
    <w:rsid w:val="6E105CD5"/>
    <w:rsid w:val="6E986329"/>
    <w:rsid w:val="6FD311A0"/>
    <w:rsid w:val="70B763CA"/>
    <w:rsid w:val="71F80061"/>
    <w:rsid w:val="724539F8"/>
    <w:rsid w:val="738A0B04"/>
    <w:rsid w:val="745E203A"/>
    <w:rsid w:val="750D607C"/>
    <w:rsid w:val="75795724"/>
    <w:rsid w:val="75B72D40"/>
    <w:rsid w:val="764433B9"/>
    <w:rsid w:val="772D72B6"/>
    <w:rsid w:val="79E37943"/>
    <w:rsid w:val="7B272699"/>
    <w:rsid w:val="7D1961AD"/>
    <w:rsid w:val="7DF87F36"/>
    <w:rsid w:val="7ED7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1287</Characters>
  <Lines>0</Lines>
  <Paragraphs>0</Paragraphs>
  <TotalTime>1</TotalTime>
  <ScaleCrop>false</ScaleCrop>
  <LinksUpToDate>false</LinksUpToDate>
  <CharactersWithSpaces>1413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2021-01-29T02:19:00Z</dcterms:created>
  <dc:creator>Administrator</dc:creator>
  <cp:lastModifiedBy>Administrator</cp:lastModifiedBy>
  <dcterms:modified xsi:type="dcterms:W3CDTF">2022-04-13T06:02:15Z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5B3881CFB9E74B3FA04EA65E5D9428A4</vt:lpwstr>
  </property>
</Properties>
</file>