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883" w:firstLineChars="200"/>
        <w:jc w:val="center"/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44"/>
          <w:szCs w:val="44"/>
          <w:lang w:val="en-US" w:eastAsia="zh-CN"/>
        </w:rPr>
        <w:t>莎车工业园区一般固体废物填埋场建设项目—渗滤液处理设备招标公告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eastAsia="zh-CN"/>
        </w:rPr>
        <w:t>新疆天润丰源招标有限公司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受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>莎车县工业园区管理委员会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的委托，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对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single"/>
          <w:lang w:eastAsia="zh-CN"/>
        </w:rPr>
        <w:t>莎车工业园区一般固体废物填埋场建设项目—渗滤液处理设备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以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eastAsia="zh-CN"/>
        </w:rPr>
        <w:t>竞争性谈判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的方式进行采购，现邀请合格供应商前来投标。</w:t>
      </w:r>
    </w:p>
    <w:p>
      <w:pPr>
        <w:widowControl/>
        <w:spacing w:line="500" w:lineRule="exact"/>
        <w:ind w:firstLine="643" w:firstLineChars="200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一、招标项目编号：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TRFYKS(TP)-2022-03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二、采购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莎车县工业园区管理委员会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三、招标项目概况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1.项目名称：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莎车工业园区一般固体废物填埋场建设项目—渗滤液处理设备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2.项目预算金额：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720000.00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元（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大写：柒拾贰万元整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）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3.采购内容：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垃圾渗滤液设备一批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（详细设备、数量、具体参数及要求见招标文件）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。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4.公告发布媒体：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 xml:space="preserve">新疆政府采购网 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fldChar w:fldCharType="begin"/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instrText xml:space="preserve"> HYPERLINK "http://www.ccgp-xinjiang.gov.cn/" </w:instrTex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http://www.ccgp-xinjiang.gov.cn/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fldChar w:fldCharType="end"/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5.招标方式：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竞争性谈判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四、投标供应商资格要求: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投标商必须符合《中华人民共和国政府采购法》第二十二条规定条件：</w:t>
      </w:r>
    </w:p>
    <w:p>
      <w:pPr>
        <w:widowControl/>
        <w:spacing w:line="500" w:lineRule="exact"/>
        <w:ind w:firstLine="321" w:firstLineChars="10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（1）具有独立法人资格且具有独立承担民事责任能力，具有有效的企业法人营业执照；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（2）法人本人投标的需提供法人身份证原件；被授权委托人需提供法人授权委托书原件、法人身份证复印件及被授权委托人身份证原件；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（3）被委托人必须是投标单位法人或正式员工，需提供社保部门出具的投标单位近4个月的缴纳社保证明（社保缴费凭证和个人明细表）（新公司需提供成立至今的社保）；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（4）凡拟参加本次采购项目的投标人，如在“信用中国”网站（www.creditchina.gov.cn）及中国政府采购网（www.ccgp.gov.cn）、被列入失信被执行人、重大税收违法案件当事人名单、政府采购严重违法失信行为记录名单的（尚在处罚期内的）、经营异常名录的，将拒绝其参加本次政府采购活动（注：提供的查询记录为公告发布之日起的截图，时间不清楚的为无效截图）。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（5）良好的商业信誉和健全的财务会计制度证明材料及近4个月的公司完税证明（会计事务所出具的2020或2021年度财务审计报告书复印件；新办企业提供银行资信证明复印件）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 （6）投标单位（供应商）提供《反商业贿赂承诺书》《三年内无重大违规记录承诺书》；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五、招标文件获取时间及获取方式：</w:t>
      </w:r>
    </w:p>
    <w:p>
      <w:pPr>
        <w:widowControl/>
        <w:spacing w:line="500" w:lineRule="exact"/>
        <w:ind w:left="479" w:leftChars="228" w:firstLine="0" w:firstLineChars="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1.2022年04月27日起至2022年04月29日（上午10:00-14:00，下午16:00-19:00（北京时间)】；</w:t>
      </w:r>
    </w:p>
    <w:p>
      <w:pPr>
        <w:widowControl/>
        <w:spacing w:line="500" w:lineRule="exact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报名获取招标文件地点：线上获取，通过邮箱报名。</w:t>
      </w:r>
    </w:p>
    <w:p>
      <w:pPr>
        <w:pStyle w:val="2"/>
        <w:ind w:left="0" w:leftChars="0" w:firstLine="0" w:firstLineChars="0"/>
        <w:rPr>
          <w:rFonts w:hint="eastAsia" w:ascii="楷体" w:hAnsi="楷体" w:eastAsia="楷体" w:cs="楷体"/>
          <w:sz w:val="32"/>
          <w:szCs w:val="2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22"/>
          <w:lang w:val="en-US" w:eastAsia="zh-CN"/>
        </w:rPr>
        <w:t>获取方式：</w:t>
      </w:r>
      <w:r>
        <w:rPr>
          <w:rFonts w:hint="eastAsia" w:ascii="楷体" w:hAnsi="楷体" w:eastAsia="楷体" w:cs="楷体"/>
          <w:b/>
          <w:bCs/>
          <w:kern w:val="0"/>
          <w:sz w:val="32"/>
          <w:szCs w:val="22"/>
          <w:lang w:val="en-US" w:eastAsia="zh-CN"/>
        </w:rPr>
        <w:t>邮箱获取599145098@qq.com。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六、投标截止时间及开标时间：</w:t>
      </w:r>
      <w:bookmarkStart w:id="0" w:name="_Hlk3981393"/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05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月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07</w:t>
      </w:r>
      <w:bookmarkStart w:id="1" w:name="_GoBack"/>
      <w:bookmarkEnd w:id="1"/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日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下午16：00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（北京时间）</w:t>
      </w:r>
      <w:bookmarkEnd w:id="0"/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七、投标文件递交地址及开标地址：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莎车县莎车宾馆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八、其他事项：</w:t>
      </w:r>
    </w:p>
    <w:p>
      <w:pPr>
        <w:widowControl/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九、联系方式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采购人名称：莎车县工业园区管理委员会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联系人：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岳文涛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 xml:space="preserve"> 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联系电话：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15026327233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2.采购代理机构信息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名    称：新疆天润丰源招标有限公司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 xml:space="preserve">联 系 人：叶永杰      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联系方式：19999451052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地址：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喀什市汇城丝路花园1期1号楼2单元2022室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监督单位：莎车县财政局政府采购办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联系人：丁洪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监督投诉电话：0998-8512578 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 xml:space="preserve">莎车县营商环境百日整治政府采购监督电话：15770158255    </w:t>
      </w:r>
    </w:p>
    <w:p>
      <w:pPr>
        <w:widowControl/>
        <w:spacing w:line="50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</w:p>
    <w:p>
      <w:pPr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widowControl/>
        <w:spacing w:line="500" w:lineRule="exact"/>
        <w:ind w:firstLine="320" w:firstLineChars="100"/>
        <w:jc w:val="right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新疆天润丰源招标有限公司</w:t>
      </w:r>
    </w:p>
    <w:p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20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年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04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月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26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ZjlmN2E0MGI1OTI3ZDg1YmMzODQ4N2QyMDUwNDIifQ=="/>
  </w:docVars>
  <w:rsids>
    <w:rsidRoot w:val="271720A3"/>
    <w:rsid w:val="271720A3"/>
    <w:rsid w:val="6EFD194D"/>
    <w:rsid w:val="7862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widowControl/>
      <w:ind w:firstLine="420"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1271</Characters>
  <Lines>0</Lines>
  <Paragraphs>0</Paragraphs>
  <TotalTime>34</TotalTime>
  <ScaleCrop>false</ScaleCrop>
  <LinksUpToDate>false</LinksUpToDate>
  <CharactersWithSpaces>1341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2022-04-24T14:14:00Z</dcterms:created>
  <dc:creator>你若安好那还得了</dc:creator>
  <cp:lastModifiedBy>你若安好那还得了</cp:lastModifiedBy>
  <dcterms:modified xsi:type="dcterms:W3CDTF">2022-04-26T03:38:02Z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729DCACC2D584235BCBC571BBAD12EFC</vt:lpwstr>
  </property>
  <property fmtid="{D5CDD505-2E9C-101B-9397-08002B2CF9AE}" pid="4" name="commondata">
    <vt:lpwstr>eyJoZGlkIjoiYzMyZjlmN2E0MGI1OTI3ZDg1YmMzODQ4N2QyMDUwNDIifQ==</vt:lpwstr>
  </property>
</Properties>
</file>