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tabs>
          <w:tab w:val="left" w:pos="0"/>
        </w:tabs>
        <w:snapToGrid/>
        <w:spacing w:before="0" w:beforeAutospacing="0" w:after="0" w:afterAutospacing="0" w:line="400" w:lineRule="exact"/>
        <w:jc w:val="center"/>
        <w:textAlignment w:val="baseline"/>
        <w:rPr>
          <w:rFonts w:hint="default" w:ascii="微软雅黑" w:hAnsi="微软雅黑" w:eastAsia="微软雅黑" w:cs="微软雅黑"/>
          <w:b/>
          <w:i w:val="0"/>
          <w:caps w:val="0"/>
          <w:color w:val="FF0000"/>
          <w:spacing w:val="0"/>
          <w:w w:val="100"/>
          <w:sz w:val="32"/>
          <w:szCs w:val="32"/>
          <w:lang w:val="en-US" w:eastAsia="zh-CN"/>
        </w:rPr>
      </w:pPr>
      <w:bookmarkStart w:id="0" w:name="_Toc25857"/>
      <w:bookmarkStart w:id="1" w:name="_Toc28359011"/>
      <w:bookmarkStart w:id="2" w:name="_Toc35393797"/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w w:val="100"/>
          <w:sz w:val="32"/>
          <w:szCs w:val="32"/>
          <w:lang w:val="en-US" w:eastAsia="zh-CN"/>
        </w:rPr>
        <w:t>喀什地区泽普县维吾尔医医院康复理疗科建设项目</w:t>
      </w:r>
    </w:p>
    <w:p>
      <w:pPr>
        <w:pStyle w:val="3"/>
        <w:widowControl w:val="0"/>
        <w:tabs>
          <w:tab w:val="left" w:pos="0"/>
        </w:tabs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w w:val="100"/>
          <w:sz w:val="32"/>
          <w:szCs w:val="32"/>
        </w:rPr>
        <w:t>询价公告</w:t>
      </w:r>
      <w:bookmarkEnd w:id="0"/>
      <w:bookmarkEnd w:id="1"/>
      <w:bookmarkEnd w:id="2"/>
    </w:p>
    <w:p>
      <w:pPr>
        <w:keepLines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/>
        <w:spacing w:before="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项目概况</w:t>
      </w:r>
    </w:p>
    <w:p>
      <w:pPr>
        <w:keepLines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/>
        <w:spacing w:before="0" w:beforeAutospacing="0" w:after="0" w:afterAutospacing="0" w:line="380" w:lineRule="exact"/>
        <w:ind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喀什地区泽普县维吾尔医医院康复理疗科建设项目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的潜在供应商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应线下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获取采购文件，并于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</w:rPr>
        <w:t>2022年5月9日下午16：00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</w:rPr>
        <w:t>（北京时间）前提交响应文件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。</w:t>
      </w:r>
    </w:p>
    <w:p>
      <w:pPr>
        <w:pStyle w:val="4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3" w:name="_Toc28359012"/>
      <w:bookmarkStart w:id="4" w:name="_Toc28359089"/>
      <w:bookmarkStart w:id="5" w:name="_Toc35393629"/>
      <w:bookmarkStart w:id="6" w:name="_Toc10916"/>
      <w:bookmarkStart w:id="7" w:name="_Toc35393798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一、项目基本情况</w:t>
      </w:r>
      <w:bookmarkEnd w:id="3"/>
      <w:bookmarkEnd w:id="4"/>
      <w:bookmarkEnd w:id="5"/>
      <w:bookmarkEnd w:id="6"/>
      <w:bookmarkEnd w:id="7"/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项目编号：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ZPDL(2022)016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w w:val="100"/>
          <w:sz w:val="24"/>
          <w:szCs w:val="24"/>
          <w:lang w:eastAsia="zh-CN"/>
        </w:rPr>
        <w:t>喀什地区泽普县维吾尔医医院康复理疗科建设项目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采购方式：询价采购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预算金额：50万元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采购需求：采购手功能康复训练与评估系统、下肢反馈康复训练系统、多功能牵引床。（详细数量规格参数见询价通知书）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本项目（否）接受联合体。</w:t>
      </w:r>
    </w:p>
    <w:p>
      <w:pPr>
        <w:pStyle w:val="4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8" w:name="_Toc35393799"/>
      <w:bookmarkStart w:id="9" w:name="_Toc16043"/>
      <w:bookmarkStart w:id="10" w:name="_Toc28359090"/>
      <w:bookmarkStart w:id="11" w:name="_Toc28359013"/>
      <w:bookmarkStart w:id="12" w:name="_Toc3539363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二、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供应商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资格要求：</w:t>
      </w:r>
      <w:bookmarkEnd w:id="8"/>
      <w:bookmarkEnd w:id="9"/>
      <w:bookmarkEnd w:id="10"/>
      <w:bookmarkEnd w:id="11"/>
      <w:bookmarkEnd w:id="12"/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bookmarkStart w:id="13" w:name="_Toc15985"/>
      <w:bookmarkStart w:id="14" w:name="_Toc28359091"/>
      <w:bookmarkStart w:id="15" w:name="_Toc35393800"/>
      <w:bookmarkStart w:id="16" w:name="_Toc35393631"/>
      <w:bookmarkStart w:id="17" w:name="_Toc28359014"/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1.满足《中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华人民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共和国政府采购法》第二十二条规定；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2.具有有效的独立法人营业执照；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3.提供有效的《医疗器械生产许可证》或《医疗器械经营许可证》（二类医疗器械须提供医疗器械备案凭证）；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4.法人代表资格证明书及授权书、被授权人身份证；(法人投标须提供法人身份证及法人代表资格证明书)；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近两年任意一年的财务审计报告；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6.依法缴纳最近6个月中任意1个月的社会保险的凭据；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税务部门出具的最近6个月中任意1个月的完税证明；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8.参与政府采购活动前3年内未被列入失信、重大税收违法案件、财政部门禁止参加政府采购活动的承诺书；</w:t>
      </w:r>
    </w:p>
    <w:p>
      <w:pPr>
        <w:pStyle w:val="10"/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9.根据《财政部关于在政府采购活动中查询及使用信用记录有关问题的通知》（财库﹝2016﹞125号）的要求，凡拟参加本次采购项目的供应商，如在“信用中国”网站（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采购活动；（以代理机构或采购人查询为准）</w:t>
      </w:r>
    </w:p>
    <w:p>
      <w:pPr>
        <w:pStyle w:val="10"/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10.提供针对本次项目《反商业贿赂承诺书》。</w:t>
      </w:r>
    </w:p>
    <w:p>
      <w:pPr>
        <w:pStyle w:val="4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三、获取采购文件</w:t>
      </w:r>
      <w:bookmarkEnd w:id="13"/>
      <w:bookmarkEnd w:id="14"/>
      <w:bookmarkEnd w:id="15"/>
      <w:bookmarkEnd w:id="16"/>
      <w:bookmarkEnd w:id="17"/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时间：202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日起至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日，每天上午10: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-14:00时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下午1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时（北京时间，法定节假日除外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8" w:name="_Toc35393801"/>
      <w:bookmarkStart w:id="19" w:name="_Toc28359092"/>
      <w:bookmarkStart w:id="20" w:name="_Toc35393632"/>
      <w:bookmarkStart w:id="21" w:name="_Toc557"/>
      <w:bookmarkStart w:id="22" w:name="_Toc28359015"/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获取方式：线下获取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获取地点：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喀什经济开发区深喀大道陕西大厦12楼1208室</w:t>
      </w:r>
    </w:p>
    <w:p>
      <w:pPr>
        <w:pStyle w:val="4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四、响应文件提交</w:t>
      </w:r>
      <w:bookmarkEnd w:id="18"/>
      <w:bookmarkEnd w:id="19"/>
      <w:bookmarkEnd w:id="20"/>
      <w:bookmarkEnd w:id="21"/>
      <w:bookmarkEnd w:id="22"/>
    </w:p>
    <w:p>
      <w:pPr>
        <w:widowControl w:val="0"/>
        <w:snapToGrid/>
        <w:spacing w:before="0" w:beforeAutospacing="0" w:after="0" w:afterAutospacing="0" w:line="380" w:lineRule="exact"/>
        <w:ind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截止时间：20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：00（北京时间）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点：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喀什经济开发区深喀大道陕西大厦12楼1208室</w:t>
      </w:r>
    </w:p>
    <w:p>
      <w:pPr>
        <w:pStyle w:val="4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23" w:name="_Toc6403"/>
      <w:bookmarkStart w:id="24" w:name="_Toc35393633"/>
      <w:bookmarkStart w:id="25" w:name="_Toc28359016"/>
      <w:bookmarkStart w:id="26" w:name="_Toc35393802"/>
      <w:bookmarkStart w:id="27" w:name="_Toc28359093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五、开启</w:t>
      </w:r>
      <w:bookmarkEnd w:id="23"/>
      <w:bookmarkEnd w:id="24"/>
      <w:bookmarkEnd w:id="25"/>
      <w:bookmarkEnd w:id="26"/>
      <w:bookmarkEnd w:id="27"/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间：20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：00（北京时间）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点：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喀什经济开发区深喀大道陕西大厦12楼1208室</w:t>
      </w:r>
    </w:p>
    <w:p>
      <w:pPr>
        <w:pStyle w:val="4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28" w:name="_Toc35393634"/>
      <w:bookmarkStart w:id="29" w:name="_Toc28359094"/>
      <w:bookmarkStart w:id="30" w:name="_Toc13454"/>
      <w:bookmarkStart w:id="31" w:name="_Toc35393803"/>
      <w:bookmarkStart w:id="32" w:name="_Toc28359017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六、公告期限</w:t>
      </w:r>
      <w:bookmarkEnd w:id="28"/>
      <w:bookmarkEnd w:id="29"/>
      <w:bookmarkEnd w:id="30"/>
      <w:bookmarkEnd w:id="31"/>
      <w:bookmarkEnd w:id="32"/>
    </w:p>
    <w:p>
      <w:pPr>
        <w:widowControl w:val="0"/>
        <w:snapToGrid/>
        <w:spacing w:before="0" w:beforeAutospacing="0" w:after="0" w:afterAutospacing="0" w:line="380" w:lineRule="exact"/>
        <w:ind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0"/>
          <w:sz w:val="24"/>
          <w:szCs w:val="24"/>
        </w:rPr>
        <w:t>自本公告发布之日起3个工作日。</w:t>
      </w:r>
    </w:p>
    <w:p>
      <w:pPr>
        <w:pStyle w:val="4"/>
        <w:widowControl w:val="0"/>
        <w:snapToGrid/>
        <w:spacing w:before="12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bookmarkStart w:id="33" w:name="_Toc28359095"/>
      <w:bookmarkStart w:id="34" w:name="_Toc20234"/>
      <w:bookmarkStart w:id="35" w:name="_Toc35393636"/>
      <w:bookmarkStart w:id="36" w:name="_Toc28359018"/>
      <w:bookmarkStart w:id="37" w:name="_Toc35393805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、凡对本次采购提出询问，请按以下方式联系。</w:t>
      </w:r>
      <w:bookmarkEnd w:id="33"/>
      <w:bookmarkEnd w:id="34"/>
      <w:bookmarkEnd w:id="35"/>
      <w:bookmarkEnd w:id="36"/>
      <w:bookmarkEnd w:id="37"/>
    </w:p>
    <w:p>
      <w:pPr>
        <w:pStyle w:val="5"/>
        <w:keepLines w:val="0"/>
        <w:widowControl w:val="0"/>
        <w:snapToGrid/>
        <w:spacing w:before="0" w:beforeAutospacing="0" w:after="0" w:afterAutospacing="0" w:line="440" w:lineRule="exact"/>
        <w:ind w:firstLine="42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1.采购人信息</w:t>
      </w:r>
    </w:p>
    <w:p>
      <w:pPr>
        <w:pStyle w:val="5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名    称：泽普县维吾尔医医院</w:t>
      </w:r>
    </w:p>
    <w:p>
      <w:pPr>
        <w:pStyle w:val="5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地    址：泽普县维吾尔医医院</w:t>
      </w:r>
    </w:p>
    <w:p>
      <w:pPr>
        <w:pStyle w:val="5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</w:rPr>
        <w:t>联 系 人：</w:t>
      </w:r>
      <w:bookmarkStart w:id="38" w:name="_Toc28359086"/>
      <w:bookmarkStart w:id="39" w:name="_Toc28359009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</w:rPr>
        <w:t>蒋斌</w:t>
      </w:r>
      <w:bookmarkStart w:id="40" w:name="_GoBack"/>
      <w:bookmarkEnd w:id="40"/>
    </w:p>
    <w:p>
      <w:pPr>
        <w:pStyle w:val="5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</w:rPr>
        <w:t>联系电话：13227006612</w:t>
      </w:r>
    </w:p>
    <w:p>
      <w:pPr>
        <w:pStyle w:val="5"/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440" w:lineRule="exact"/>
        <w:ind w:firstLine="42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采购代理机构信息</w:t>
      </w:r>
      <w:bookmarkEnd w:id="38"/>
      <w:bookmarkEnd w:id="39"/>
    </w:p>
    <w:p>
      <w:pPr>
        <w:pStyle w:val="5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名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称：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新疆共建恒业信息咨询有限责任公司</w:t>
      </w:r>
    </w:p>
    <w:p>
      <w:pPr>
        <w:pStyle w:val="5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地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址：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喀什经济开发区深喀大道陕西大厦12楼1208室</w:t>
      </w:r>
    </w:p>
    <w:p>
      <w:pPr>
        <w:pStyle w:val="5"/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联 系 人：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陈雨丽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　</w:t>
      </w:r>
    </w:p>
    <w:p>
      <w:pPr>
        <w:keepLines w:val="0"/>
        <w:widowControl w:val="0"/>
        <w:snapToGrid/>
        <w:spacing w:before="0" w:beforeAutospacing="0" w:after="0" w:afterAutospacing="0" w:line="440" w:lineRule="exact"/>
        <w:ind w:firstLine="720" w:firstLineChars="3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 xml:space="preserve">18209987338  </w:t>
      </w:r>
    </w:p>
    <w:p>
      <w:pPr>
        <w:pStyle w:val="5"/>
        <w:snapToGrid/>
        <w:spacing w:before="0" w:beforeAutospacing="0" w:after="0" w:afterAutospacing="0" w:line="240" w:lineRule="auto"/>
        <w:ind w:left="0" w:leftChars="0" w:firstLine="0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</w:rPr>
      </w:pPr>
    </w:p>
    <w:p>
      <w:pPr>
        <w:pStyle w:val="5"/>
        <w:widowControl w:val="0"/>
        <w:snapToGrid/>
        <w:spacing w:before="0" w:beforeAutospacing="0" w:after="0" w:afterAutospacing="0" w:line="380" w:lineRule="exact"/>
        <w:ind w:firstLine="420"/>
        <w:jc w:val="righ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 xml:space="preserve">新疆共建恒业信息咨询有限责任公司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                                     2022年4月28日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color w:val="auto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ED228F"/>
    <w:multiLevelType w:val="singleLevel"/>
    <w:tmpl w:val="D0ED228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E4FB8"/>
    <w:rsid w:val="009161DF"/>
    <w:rsid w:val="01186284"/>
    <w:rsid w:val="01DA20AA"/>
    <w:rsid w:val="01E373CD"/>
    <w:rsid w:val="03616B14"/>
    <w:rsid w:val="03703275"/>
    <w:rsid w:val="05037516"/>
    <w:rsid w:val="061D6D0E"/>
    <w:rsid w:val="063C4A85"/>
    <w:rsid w:val="06427693"/>
    <w:rsid w:val="06754F7F"/>
    <w:rsid w:val="06C64191"/>
    <w:rsid w:val="07F10452"/>
    <w:rsid w:val="087475CF"/>
    <w:rsid w:val="09F51112"/>
    <w:rsid w:val="0E26697C"/>
    <w:rsid w:val="0EFB1BB6"/>
    <w:rsid w:val="137D703E"/>
    <w:rsid w:val="149D45F9"/>
    <w:rsid w:val="15474FBB"/>
    <w:rsid w:val="156A247E"/>
    <w:rsid w:val="16110FEF"/>
    <w:rsid w:val="1658778B"/>
    <w:rsid w:val="174D31CB"/>
    <w:rsid w:val="18EE0096"/>
    <w:rsid w:val="19A35324"/>
    <w:rsid w:val="1A4C4A8E"/>
    <w:rsid w:val="1A93119B"/>
    <w:rsid w:val="1BC43B0F"/>
    <w:rsid w:val="1C550B58"/>
    <w:rsid w:val="1E3E4FB8"/>
    <w:rsid w:val="1FAA7FD8"/>
    <w:rsid w:val="1FF45301"/>
    <w:rsid w:val="22244596"/>
    <w:rsid w:val="224D0523"/>
    <w:rsid w:val="238D1969"/>
    <w:rsid w:val="25516474"/>
    <w:rsid w:val="25575F4D"/>
    <w:rsid w:val="26E23EF8"/>
    <w:rsid w:val="28033B5E"/>
    <w:rsid w:val="282F1074"/>
    <w:rsid w:val="29037B8D"/>
    <w:rsid w:val="2AE15166"/>
    <w:rsid w:val="2BE91693"/>
    <w:rsid w:val="2C840FE5"/>
    <w:rsid w:val="2F560A17"/>
    <w:rsid w:val="30562C99"/>
    <w:rsid w:val="31FD161E"/>
    <w:rsid w:val="328B704A"/>
    <w:rsid w:val="35153D1C"/>
    <w:rsid w:val="354824A9"/>
    <w:rsid w:val="35974612"/>
    <w:rsid w:val="35B66B86"/>
    <w:rsid w:val="371C00D6"/>
    <w:rsid w:val="39C2011D"/>
    <w:rsid w:val="3A9C09F9"/>
    <w:rsid w:val="3ADB23F3"/>
    <w:rsid w:val="3B671224"/>
    <w:rsid w:val="3D044219"/>
    <w:rsid w:val="3D490D72"/>
    <w:rsid w:val="3E354E09"/>
    <w:rsid w:val="41523008"/>
    <w:rsid w:val="41A549A6"/>
    <w:rsid w:val="44562E10"/>
    <w:rsid w:val="451E65BD"/>
    <w:rsid w:val="455E01CE"/>
    <w:rsid w:val="465F71BD"/>
    <w:rsid w:val="48B238C4"/>
    <w:rsid w:val="48F125D9"/>
    <w:rsid w:val="49B5784E"/>
    <w:rsid w:val="4AE01685"/>
    <w:rsid w:val="4B885FA4"/>
    <w:rsid w:val="4BA66C1C"/>
    <w:rsid w:val="4BAB7F7F"/>
    <w:rsid w:val="4E53304A"/>
    <w:rsid w:val="4F7711C2"/>
    <w:rsid w:val="50313ECF"/>
    <w:rsid w:val="50A05B3E"/>
    <w:rsid w:val="51AA43A8"/>
    <w:rsid w:val="534F7C0F"/>
    <w:rsid w:val="569E6FB0"/>
    <w:rsid w:val="58262DCD"/>
    <w:rsid w:val="5976568E"/>
    <w:rsid w:val="5A155D90"/>
    <w:rsid w:val="5A415627"/>
    <w:rsid w:val="5C251276"/>
    <w:rsid w:val="5D154CC0"/>
    <w:rsid w:val="5D7067C0"/>
    <w:rsid w:val="5DBD0E87"/>
    <w:rsid w:val="640158C7"/>
    <w:rsid w:val="64F91E76"/>
    <w:rsid w:val="653E13CA"/>
    <w:rsid w:val="664F3DE5"/>
    <w:rsid w:val="68812080"/>
    <w:rsid w:val="6D437B25"/>
    <w:rsid w:val="6D5B510D"/>
    <w:rsid w:val="6DE54DB4"/>
    <w:rsid w:val="73CA68F9"/>
    <w:rsid w:val="745429CA"/>
    <w:rsid w:val="76371F7F"/>
    <w:rsid w:val="76A4548C"/>
    <w:rsid w:val="7A5D4F6A"/>
    <w:rsid w:val="7AD844EB"/>
    <w:rsid w:val="7B122632"/>
    <w:rsid w:val="7E7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6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Normal (Web)"/>
    <w:basedOn w:val="1"/>
    <w:next w:val="9"/>
    <w:qFormat/>
    <w:uiPriority w:val="99"/>
    <w:rPr>
      <w:sz w:val="24"/>
    </w:rPr>
  </w:style>
  <w:style w:type="paragraph" w:customStyle="1" w:styleId="9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paragraph" w:customStyle="1" w:styleId="13">
    <w:name w:val="Normal (Web)"/>
    <w:basedOn w:val="1"/>
    <w:next w:val="9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1273</Characters>
  <Lines>0</Lines>
  <Paragraphs>0</Paragraphs>
  <TotalTime>9</TotalTime>
  <ScaleCrop>false</ScaleCrop>
  <LinksUpToDate>false</LinksUpToDate>
  <CharactersWithSpaces>1363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2021-06-17T08:48:00Z</dcterms:created>
  <dc:creator>0℃</dc:creator>
  <cp:lastModifiedBy>0℃</cp:lastModifiedBy>
  <cp:lastPrinted>2021-06-21T06:52:00Z</cp:lastPrinted>
  <dcterms:modified xsi:type="dcterms:W3CDTF">2022-04-28T07:53:53Z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EC78AA53A0E74F8688E4BB13AD7D0888</vt:lpwstr>
  </property>
</Properties>
</file>