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hint="eastAsia" w:asciiTheme="majorEastAsia" w:hAnsiTheme="majorEastAsia" w:eastAsiaTheme="majorEastAsia" w:cstheme="majorEastAsia"/>
          <w:b/>
          <w:bCs/>
          <w:sz w:val="32"/>
          <w:szCs w:val="32"/>
          <w:lang w:eastAsia="zh-CN"/>
        </w:rPr>
      </w:pPr>
      <w:r>
        <w:rPr>
          <w:rFonts w:hint="eastAsia" w:asciiTheme="majorEastAsia" w:hAnsiTheme="majorEastAsia" w:eastAsiaTheme="majorEastAsia" w:cstheme="majorEastAsia"/>
          <w:b/>
          <w:bCs/>
          <w:sz w:val="32"/>
          <w:szCs w:val="32"/>
          <w:lang w:eastAsia="zh-CN"/>
        </w:rPr>
        <w:t>奇台县第六中学新建食堂前地面硬化项目</w:t>
      </w:r>
    </w:p>
    <w:p>
      <w:pPr>
        <w:spacing w:line="500" w:lineRule="exact"/>
        <w:jc w:val="center"/>
        <w:rPr>
          <w:rFonts w:asciiTheme="majorEastAsia" w:hAnsiTheme="majorEastAsia" w:eastAsiaTheme="majorEastAsia" w:cstheme="majorEastAsia"/>
          <w:b/>
          <w:bCs/>
          <w:sz w:val="32"/>
          <w:szCs w:val="32"/>
        </w:rPr>
      </w:pPr>
      <w:r>
        <w:rPr>
          <w:rFonts w:hint="eastAsia" w:asciiTheme="majorEastAsia" w:hAnsiTheme="majorEastAsia" w:eastAsiaTheme="majorEastAsia" w:cstheme="majorEastAsia"/>
          <w:b/>
          <w:bCs/>
          <w:sz w:val="32"/>
          <w:szCs w:val="32"/>
          <w:lang w:eastAsia="zh-CN"/>
        </w:rPr>
        <w:t>询价</w:t>
      </w:r>
      <w:r>
        <w:rPr>
          <w:rFonts w:hint="eastAsia" w:asciiTheme="majorEastAsia" w:hAnsiTheme="majorEastAsia" w:eastAsiaTheme="majorEastAsia" w:cstheme="majorEastAsia"/>
          <w:b/>
          <w:bCs/>
          <w:sz w:val="32"/>
          <w:szCs w:val="32"/>
        </w:rPr>
        <w:t>公告</w:t>
      </w:r>
    </w:p>
    <w:p>
      <w:pPr>
        <w:pageBreakBefore w:val="0"/>
        <w:kinsoku/>
        <w:wordWrap/>
        <w:overflowPunct/>
        <w:topLinePunct w:val="0"/>
        <w:autoSpaceDE/>
        <w:autoSpaceDN/>
        <w:bidi w:val="0"/>
        <w:adjustRightInd/>
        <w:snapToGrid/>
        <w:spacing w:line="240" w:lineRule="auto"/>
        <w:ind w:right="0" w:rightChars="0" w:firstLine="560" w:firstLineChars="200"/>
        <w:jc w:val="left"/>
        <w:textAlignment w:val="auto"/>
        <w:rPr>
          <w:rFonts w:hint="eastAsia" w:ascii="仿宋_GB2312" w:hAnsi="仿宋_GB2312" w:eastAsia="仿宋_GB2312" w:cs="仿宋_GB2312"/>
          <w:b w:val="0"/>
          <w:bCs w:val="0"/>
          <w:color w:val="000000"/>
          <w:sz w:val="28"/>
          <w:szCs w:val="28"/>
        </w:rPr>
      </w:pPr>
      <w:r>
        <w:rPr>
          <w:rFonts w:hint="eastAsia" w:ascii="仿宋_GB2312" w:hAnsi="仿宋_GB2312" w:eastAsia="仿宋_GB2312" w:cs="仿宋_GB2312"/>
          <w:b w:val="0"/>
          <w:bCs w:val="0"/>
          <w:color w:val="000000"/>
          <w:sz w:val="28"/>
          <w:szCs w:val="28"/>
          <w:u w:val="none"/>
          <w:lang w:eastAsia="zh-CN"/>
        </w:rPr>
        <w:t>新疆新华远景工程造价咨询有限公司</w:t>
      </w:r>
      <w:r>
        <w:rPr>
          <w:rFonts w:hint="eastAsia" w:ascii="仿宋_GB2312" w:hAnsi="仿宋_GB2312" w:eastAsia="仿宋_GB2312" w:cs="仿宋_GB2312"/>
          <w:b w:val="0"/>
          <w:bCs w:val="0"/>
          <w:color w:val="000000"/>
          <w:sz w:val="28"/>
          <w:szCs w:val="28"/>
        </w:rPr>
        <w:t>受</w:t>
      </w:r>
      <w:r>
        <w:rPr>
          <w:rFonts w:hint="eastAsia" w:ascii="仿宋_GB2312" w:hAnsi="仿宋_GB2312" w:eastAsia="仿宋_GB2312" w:cs="仿宋_GB2312"/>
          <w:b w:val="0"/>
          <w:bCs w:val="0"/>
          <w:color w:val="000000"/>
          <w:sz w:val="28"/>
          <w:szCs w:val="28"/>
          <w:lang w:val="en-US" w:eastAsia="zh-CN"/>
        </w:rPr>
        <w:t>奇台县第六中学</w:t>
      </w:r>
      <w:r>
        <w:rPr>
          <w:rFonts w:hint="eastAsia" w:ascii="仿宋_GB2312" w:hAnsi="仿宋_GB2312" w:eastAsia="仿宋_GB2312" w:cs="仿宋_GB2312"/>
          <w:b w:val="0"/>
          <w:bCs w:val="0"/>
          <w:color w:val="000000"/>
          <w:sz w:val="28"/>
          <w:szCs w:val="28"/>
        </w:rPr>
        <w:t>的委托，就下</w:t>
      </w:r>
      <w:r>
        <w:rPr>
          <w:rFonts w:hint="eastAsia" w:ascii="仿宋_GB2312" w:hAnsi="仿宋_GB2312" w:eastAsia="仿宋_GB2312" w:cs="仿宋_GB2312"/>
          <w:b w:val="0"/>
          <w:bCs w:val="0"/>
          <w:color w:val="auto"/>
          <w:sz w:val="28"/>
          <w:szCs w:val="28"/>
        </w:rPr>
        <w:t>列</w:t>
      </w:r>
      <w:r>
        <w:rPr>
          <w:rFonts w:hint="eastAsia" w:ascii="仿宋_GB2312" w:hAnsi="仿宋_GB2312" w:eastAsia="仿宋_GB2312" w:cs="仿宋_GB2312"/>
          <w:b w:val="0"/>
          <w:bCs w:val="0"/>
          <w:color w:val="auto"/>
          <w:sz w:val="28"/>
          <w:szCs w:val="28"/>
          <w:lang w:val="en-US" w:eastAsia="zh-CN"/>
        </w:rPr>
        <w:t>奇台县第六中学新建食堂前地面硬化项目</w:t>
      </w:r>
      <w:r>
        <w:rPr>
          <w:rFonts w:hint="eastAsia" w:ascii="仿宋_GB2312" w:hAnsi="仿宋_GB2312" w:eastAsia="仿宋_GB2312" w:cs="仿宋_GB2312"/>
          <w:b w:val="0"/>
          <w:bCs w:val="0"/>
          <w:color w:val="auto"/>
          <w:sz w:val="28"/>
          <w:szCs w:val="28"/>
        </w:rPr>
        <w:t>进行</w:t>
      </w:r>
      <w:r>
        <w:rPr>
          <w:rFonts w:hint="eastAsia" w:ascii="仿宋_GB2312" w:hAnsi="仿宋_GB2312" w:eastAsia="仿宋_GB2312" w:cs="仿宋_GB2312"/>
          <w:b w:val="0"/>
          <w:bCs w:val="0"/>
          <w:color w:val="auto"/>
          <w:sz w:val="28"/>
          <w:szCs w:val="28"/>
          <w:lang w:eastAsia="zh-CN"/>
        </w:rPr>
        <w:t>询价采购</w:t>
      </w:r>
      <w:r>
        <w:rPr>
          <w:rFonts w:hint="eastAsia" w:ascii="仿宋_GB2312" w:hAnsi="仿宋_GB2312" w:eastAsia="仿宋_GB2312" w:cs="仿宋_GB2312"/>
          <w:b w:val="0"/>
          <w:bCs w:val="0"/>
          <w:color w:val="auto"/>
          <w:sz w:val="28"/>
          <w:szCs w:val="28"/>
        </w:rPr>
        <w:t>，欢迎符合资格条件、有能力提供本项目所需服务的企业</w:t>
      </w:r>
      <w:r>
        <w:rPr>
          <w:rFonts w:hint="eastAsia" w:ascii="仿宋_GB2312" w:hAnsi="仿宋_GB2312" w:eastAsia="仿宋_GB2312" w:cs="仿宋_GB2312"/>
          <w:b w:val="0"/>
          <w:bCs w:val="0"/>
          <w:color w:val="000000"/>
          <w:sz w:val="28"/>
          <w:szCs w:val="28"/>
        </w:rPr>
        <w:t>前来报名参与投标。</w:t>
      </w:r>
    </w:p>
    <w:p>
      <w:pPr>
        <w:numPr>
          <w:ilvl w:val="0"/>
          <w:numId w:val="0"/>
        </w:numPr>
        <w:ind w:firstLine="281" w:firstLineChars="10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b/>
          <w:bCs/>
          <w:color w:val="000000"/>
          <w:sz w:val="28"/>
          <w:szCs w:val="28"/>
          <w:lang w:eastAsia="zh-CN"/>
        </w:rPr>
        <w:t>一、</w:t>
      </w:r>
      <w:r>
        <w:rPr>
          <w:rFonts w:hint="eastAsia" w:ascii="仿宋_GB2312" w:hAnsi="仿宋_GB2312" w:eastAsia="仿宋_GB2312" w:cs="仿宋_GB2312"/>
          <w:b/>
          <w:bCs/>
          <w:color w:val="000000"/>
          <w:sz w:val="28"/>
          <w:szCs w:val="28"/>
        </w:rPr>
        <w:t>项目名称：</w:t>
      </w:r>
      <w:r>
        <w:rPr>
          <w:rFonts w:hint="eastAsia" w:ascii="仿宋_GB2312" w:hAnsi="仿宋_GB2312" w:eastAsia="仿宋_GB2312" w:cs="仿宋_GB2312"/>
          <w:color w:val="auto"/>
          <w:sz w:val="28"/>
          <w:szCs w:val="28"/>
          <w:lang w:val="en-US" w:eastAsia="zh-CN"/>
        </w:rPr>
        <w:t>奇台县第六中学新建食堂前地面硬化项目</w:t>
      </w:r>
    </w:p>
    <w:p>
      <w:pPr>
        <w:numPr>
          <w:ilvl w:val="0"/>
          <w:numId w:val="0"/>
        </w:numPr>
        <w:ind w:firstLine="281" w:firstLineChars="100"/>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b/>
          <w:bCs/>
          <w:color w:val="auto"/>
          <w:sz w:val="28"/>
          <w:szCs w:val="28"/>
          <w:lang w:eastAsia="zh-CN"/>
        </w:rPr>
        <w:t>二、</w:t>
      </w:r>
      <w:r>
        <w:rPr>
          <w:rFonts w:hint="eastAsia" w:ascii="仿宋_GB2312" w:hAnsi="仿宋_GB2312" w:eastAsia="仿宋_GB2312" w:cs="仿宋_GB2312"/>
          <w:b/>
          <w:bCs/>
          <w:color w:val="auto"/>
          <w:sz w:val="28"/>
          <w:szCs w:val="28"/>
        </w:rPr>
        <w:t>项目编号</w:t>
      </w:r>
      <w:r>
        <w:rPr>
          <w:rFonts w:hint="eastAsia" w:ascii="仿宋_GB2312" w:hAnsi="仿宋_GB2312" w:eastAsia="仿宋_GB2312" w:cs="仿宋_GB2312"/>
          <w:color w:val="auto"/>
          <w:sz w:val="28"/>
          <w:szCs w:val="28"/>
        </w:rPr>
        <w:t>：XHYJ-QTCG</w:t>
      </w:r>
      <w:r>
        <w:rPr>
          <w:rFonts w:hint="eastAsia" w:ascii="仿宋_GB2312" w:hAnsi="仿宋_GB2312" w:eastAsia="仿宋_GB2312" w:cs="仿宋_GB2312"/>
          <w:color w:val="auto"/>
          <w:sz w:val="28"/>
          <w:szCs w:val="28"/>
          <w:lang w:val="en-US" w:eastAsia="zh-CN"/>
        </w:rPr>
        <w:t>2022-013</w:t>
      </w:r>
    </w:p>
    <w:p>
      <w:pPr>
        <w:numPr>
          <w:ilvl w:val="0"/>
          <w:numId w:val="0"/>
        </w:numPr>
        <w:ind w:firstLine="281" w:firstLineChars="100"/>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eastAsia="zh-CN"/>
        </w:rPr>
        <w:t>三、</w:t>
      </w:r>
      <w:r>
        <w:rPr>
          <w:rFonts w:hint="eastAsia" w:ascii="仿宋_GB2312" w:hAnsi="仿宋_GB2312" w:eastAsia="仿宋_GB2312" w:cs="仿宋_GB2312"/>
          <w:b/>
          <w:bCs/>
          <w:color w:val="auto"/>
          <w:sz w:val="28"/>
          <w:szCs w:val="28"/>
        </w:rPr>
        <w:t>采购预算</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100000元</w:t>
      </w:r>
      <w:r>
        <w:rPr>
          <w:rFonts w:hint="eastAsia" w:ascii="仿宋_GB2312" w:hAnsi="仿宋_GB2312" w:eastAsia="仿宋_GB2312" w:cs="仿宋_GB2312"/>
          <w:b/>
          <w:bCs/>
          <w:color w:val="auto"/>
          <w:sz w:val="28"/>
          <w:szCs w:val="28"/>
          <w:lang w:val="en-US" w:eastAsia="zh-CN"/>
        </w:rPr>
        <w:t>。</w:t>
      </w:r>
    </w:p>
    <w:p>
      <w:pPr>
        <w:pStyle w:val="2"/>
        <w:rPr>
          <w:rFonts w:hint="default"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b/>
          <w:bCs/>
          <w:color w:val="auto"/>
          <w:sz w:val="28"/>
          <w:szCs w:val="28"/>
          <w:lang w:val="en-US" w:eastAsia="zh-CN"/>
        </w:rPr>
        <w:t xml:space="preserve">      控制价：</w:t>
      </w:r>
      <w:r>
        <w:rPr>
          <w:rFonts w:hint="eastAsia" w:ascii="仿宋_GB2312" w:hAnsi="仿宋_GB2312" w:eastAsia="仿宋_GB2312" w:cs="仿宋_GB2312"/>
          <w:color w:val="auto"/>
          <w:kern w:val="2"/>
          <w:sz w:val="28"/>
          <w:szCs w:val="28"/>
          <w:lang w:val="en-US" w:eastAsia="zh-CN" w:bidi="ar-SA"/>
        </w:rPr>
        <w:t>99997.32元</w:t>
      </w:r>
    </w:p>
    <w:p>
      <w:pPr>
        <w:keepNext w:val="0"/>
        <w:keepLines w:val="0"/>
        <w:pageBreakBefore w:val="0"/>
        <w:widowControl w:val="0"/>
        <w:numPr>
          <w:ilvl w:val="0"/>
          <w:numId w:val="0"/>
        </w:numPr>
        <w:tabs>
          <w:tab w:val="left" w:pos="591"/>
        </w:tabs>
        <w:kinsoku/>
        <w:wordWrap/>
        <w:overflowPunct/>
        <w:topLinePunct w:val="0"/>
        <w:autoSpaceDE/>
        <w:autoSpaceDN/>
        <w:bidi w:val="0"/>
        <w:adjustRightInd/>
        <w:snapToGrid/>
        <w:spacing w:line="520" w:lineRule="exact"/>
        <w:ind w:leftChars="100"/>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b/>
          <w:bCs/>
          <w:color w:val="auto"/>
          <w:sz w:val="28"/>
          <w:szCs w:val="28"/>
          <w:lang w:val="en-US" w:eastAsia="zh-CN"/>
        </w:rPr>
        <w:t>四、资金来源：</w:t>
      </w:r>
      <w:r>
        <w:rPr>
          <w:rFonts w:hint="eastAsia" w:ascii="仿宋_GB2312" w:hAnsi="仿宋_GB2312" w:eastAsia="仿宋_GB2312" w:cs="仿宋_GB2312"/>
          <w:b w:val="0"/>
          <w:bCs w:val="0"/>
          <w:color w:val="000000"/>
          <w:sz w:val="28"/>
          <w:szCs w:val="28"/>
          <w:lang w:val="en-US" w:eastAsia="zh-CN"/>
        </w:rPr>
        <w:t xml:space="preserve">2021年自治区城乡义务教育项目第二批直达资金。  </w:t>
      </w:r>
    </w:p>
    <w:p>
      <w:pPr>
        <w:numPr>
          <w:ilvl w:val="0"/>
          <w:numId w:val="0"/>
        </w:numPr>
        <w:ind w:firstLine="281" w:firstLineChars="100"/>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b/>
          <w:bCs/>
          <w:color w:val="auto"/>
          <w:sz w:val="28"/>
          <w:szCs w:val="28"/>
          <w:lang w:eastAsia="zh-CN"/>
        </w:rPr>
        <w:t>五、</w:t>
      </w:r>
      <w:r>
        <w:rPr>
          <w:rFonts w:hint="eastAsia" w:ascii="仿宋_GB2312" w:hAnsi="仿宋_GB2312" w:eastAsia="仿宋_GB2312" w:cs="仿宋_GB2312"/>
          <w:b/>
          <w:bCs/>
          <w:color w:val="auto"/>
          <w:sz w:val="28"/>
          <w:szCs w:val="28"/>
        </w:rPr>
        <w:t>采购内容及数量：</w:t>
      </w:r>
      <w:r>
        <w:rPr>
          <w:rFonts w:hint="eastAsia" w:ascii="仿宋_GB2312" w:hAnsi="仿宋_GB2312" w:eastAsia="仿宋_GB2312" w:cs="仿宋_GB2312"/>
          <w:color w:val="auto"/>
          <w:sz w:val="28"/>
          <w:szCs w:val="28"/>
          <w:lang w:val="en-US" w:eastAsia="zh-CN"/>
        </w:rPr>
        <w:t>食堂前地面硬化500平方米。（具体参数详见工程量清单）</w:t>
      </w:r>
    </w:p>
    <w:p>
      <w:pPr>
        <w:tabs>
          <w:tab w:val="left" w:pos="276"/>
        </w:tabs>
        <w:ind w:firstLine="281" w:firstLineChars="100"/>
        <w:rPr>
          <w:rFonts w:hint="default" w:ascii="仿宋_GB2312" w:hAnsi="仿宋_GB2312" w:eastAsia="仿宋_GB2312" w:cs="仿宋_GB2312"/>
          <w:b w:val="0"/>
          <w:bCs w:val="0"/>
          <w:color w:val="auto"/>
          <w:sz w:val="28"/>
          <w:szCs w:val="28"/>
          <w:lang w:val="en-US" w:eastAsia="zh-CN"/>
        </w:rPr>
      </w:pPr>
      <w:r>
        <w:rPr>
          <w:rFonts w:hint="eastAsia" w:ascii="仿宋_GB2312" w:eastAsia="仿宋_GB2312"/>
          <w:b/>
          <w:color w:val="auto"/>
          <w:sz w:val="28"/>
          <w:szCs w:val="28"/>
          <w:lang w:eastAsia="zh-CN"/>
        </w:rPr>
        <w:t>六</w:t>
      </w:r>
      <w:r>
        <w:rPr>
          <w:rFonts w:hint="eastAsia" w:ascii="仿宋_GB2312" w:eastAsia="仿宋_GB2312"/>
          <w:b/>
          <w:color w:val="auto"/>
          <w:sz w:val="28"/>
          <w:szCs w:val="28"/>
        </w:rPr>
        <w:t>、</w:t>
      </w:r>
      <w:r>
        <w:rPr>
          <w:rFonts w:hint="eastAsia" w:ascii="仿宋_GB2312" w:eastAsia="仿宋_GB2312"/>
          <w:b/>
          <w:color w:val="auto"/>
          <w:sz w:val="28"/>
          <w:szCs w:val="28"/>
          <w:lang w:eastAsia="zh-CN"/>
        </w:rPr>
        <w:t>完工期</w:t>
      </w:r>
      <w:r>
        <w:rPr>
          <w:rFonts w:hint="eastAsia" w:ascii="仿宋_GB2312" w:eastAsia="仿宋_GB2312"/>
          <w:b/>
          <w:color w:val="auto"/>
          <w:sz w:val="28"/>
          <w:szCs w:val="28"/>
        </w:rPr>
        <w:t>：</w:t>
      </w:r>
      <w:r>
        <w:rPr>
          <w:rFonts w:hint="eastAsia" w:ascii="仿宋_GB2312" w:hAnsi="仿宋_GB2312" w:eastAsia="仿宋_GB2312" w:cs="仿宋_GB2312"/>
          <w:b w:val="0"/>
          <w:bCs w:val="0"/>
          <w:color w:val="auto"/>
          <w:sz w:val="28"/>
          <w:szCs w:val="28"/>
          <w:lang w:val="en-US" w:eastAsia="zh-CN"/>
        </w:rPr>
        <w:t>合同签订之日起20日内完工。</w:t>
      </w:r>
    </w:p>
    <w:p>
      <w:pPr>
        <w:keepNext w:val="0"/>
        <w:keepLines w:val="0"/>
        <w:pageBreakBefore w:val="0"/>
        <w:widowControl w:val="0"/>
        <w:kinsoku/>
        <w:wordWrap/>
        <w:overflowPunct/>
        <w:topLinePunct w:val="0"/>
        <w:autoSpaceDE/>
        <w:autoSpaceDN/>
        <w:bidi w:val="0"/>
        <w:adjustRightInd/>
        <w:snapToGrid/>
        <w:spacing w:line="520" w:lineRule="exact"/>
        <w:ind w:firstLine="281" w:firstLineChars="100"/>
        <w:jc w:val="both"/>
        <w:textAlignment w:val="auto"/>
        <w:rPr>
          <w:rFonts w:hint="eastAsia" w:ascii="仿宋_GB2312" w:hAnsi="仿宋_GB2312" w:eastAsia="仿宋_GB2312" w:cs="仿宋_GB2312"/>
          <w:b w:val="0"/>
          <w:bCs w:val="0"/>
          <w:color w:val="auto"/>
          <w:sz w:val="28"/>
          <w:szCs w:val="28"/>
          <w:lang w:val="en-US" w:eastAsia="zh-CN"/>
        </w:rPr>
      </w:pPr>
      <w:r>
        <w:rPr>
          <w:rFonts w:hint="eastAsia" w:ascii="仿宋_GB2312" w:eastAsia="仿宋_GB2312"/>
          <w:b/>
          <w:color w:val="auto"/>
          <w:sz w:val="28"/>
          <w:szCs w:val="28"/>
          <w:lang w:eastAsia="zh-CN"/>
        </w:rPr>
        <w:t>七</w:t>
      </w:r>
      <w:r>
        <w:rPr>
          <w:rFonts w:hint="eastAsia" w:ascii="仿宋_GB2312" w:eastAsia="仿宋_GB2312"/>
          <w:b/>
          <w:color w:val="auto"/>
          <w:sz w:val="28"/>
          <w:szCs w:val="28"/>
        </w:rPr>
        <w:t>、</w:t>
      </w:r>
      <w:r>
        <w:rPr>
          <w:rFonts w:hint="eastAsia" w:ascii="仿宋_GB2312" w:eastAsia="仿宋_GB2312"/>
          <w:b/>
          <w:color w:val="auto"/>
          <w:sz w:val="28"/>
          <w:szCs w:val="28"/>
          <w:lang w:eastAsia="zh-CN"/>
        </w:rPr>
        <w:t>建设</w:t>
      </w:r>
      <w:r>
        <w:rPr>
          <w:rFonts w:hint="eastAsia" w:ascii="仿宋_GB2312" w:eastAsia="仿宋_GB2312"/>
          <w:b/>
          <w:color w:val="auto"/>
          <w:sz w:val="28"/>
          <w:szCs w:val="28"/>
        </w:rPr>
        <w:t>地点：</w:t>
      </w:r>
      <w:r>
        <w:rPr>
          <w:rFonts w:hint="eastAsia" w:ascii="仿宋_GB2312" w:hAnsi="仿宋_GB2312" w:eastAsia="仿宋_GB2312" w:cs="仿宋_GB2312"/>
          <w:b w:val="0"/>
          <w:bCs w:val="0"/>
          <w:color w:val="000000"/>
          <w:sz w:val="28"/>
          <w:szCs w:val="28"/>
          <w:lang w:val="en-US" w:eastAsia="zh-CN"/>
        </w:rPr>
        <w:t>奇台县第六中学</w:t>
      </w:r>
    </w:p>
    <w:p>
      <w:pPr>
        <w:ind w:firstLine="281" w:firstLineChars="100"/>
        <w:rPr>
          <w:rFonts w:hint="eastAsia" w:ascii="仿宋_GB2312" w:eastAsia="仿宋_GB2312"/>
          <w:b w:val="0"/>
          <w:bCs/>
          <w:color w:val="auto"/>
          <w:sz w:val="28"/>
          <w:szCs w:val="28"/>
          <w:lang w:val="en-US" w:eastAsia="zh-CN"/>
        </w:rPr>
      </w:pPr>
      <w:r>
        <w:rPr>
          <w:rFonts w:hint="eastAsia" w:ascii="仿宋_GB2312" w:eastAsia="仿宋_GB2312"/>
          <w:b/>
          <w:color w:val="auto"/>
          <w:sz w:val="28"/>
          <w:szCs w:val="28"/>
          <w:lang w:val="en-US" w:eastAsia="zh-CN"/>
        </w:rPr>
        <w:t>八、质保要求：</w:t>
      </w:r>
      <w:r>
        <w:rPr>
          <w:rFonts w:hint="eastAsia" w:ascii="仿宋_GB2312" w:eastAsia="仿宋_GB2312"/>
          <w:b w:val="0"/>
          <w:bCs/>
          <w:color w:val="auto"/>
          <w:sz w:val="28"/>
          <w:szCs w:val="28"/>
          <w:lang w:val="en-US" w:eastAsia="zh-CN"/>
        </w:rPr>
        <w:t xml:space="preserve"> </w:t>
      </w:r>
      <w:r>
        <w:rPr>
          <w:rFonts w:hint="eastAsia" w:ascii="仿宋_GB2312" w:eastAsia="仿宋_GB2312"/>
          <w:color w:val="auto"/>
          <w:sz w:val="28"/>
          <w:szCs w:val="28"/>
          <w:lang w:val="en-US" w:eastAsia="zh-CN"/>
        </w:rPr>
        <w:t>按国家标准{建设施工程工合同}（GF-2013-0201）执行。</w:t>
      </w:r>
    </w:p>
    <w:p>
      <w:pPr>
        <w:ind w:firstLine="281" w:firstLineChars="100"/>
        <w:rPr>
          <w:rFonts w:hint="eastAsia" w:ascii="仿宋_GB2312" w:hAnsi="仿宋_GB2312" w:eastAsia="仿宋_GB2312" w:cs="仿宋_GB2312"/>
          <w:b w:val="0"/>
          <w:bCs w:val="0"/>
          <w:color w:val="auto"/>
          <w:sz w:val="28"/>
          <w:szCs w:val="28"/>
          <w:lang w:val="en-US" w:eastAsia="zh-CN"/>
        </w:rPr>
      </w:pPr>
      <w:r>
        <w:rPr>
          <w:rFonts w:hint="eastAsia" w:ascii="仿宋_GB2312" w:eastAsia="仿宋_GB2312"/>
          <w:b/>
          <w:bCs w:val="0"/>
          <w:color w:val="auto"/>
          <w:sz w:val="28"/>
          <w:szCs w:val="28"/>
          <w:lang w:val="en-US" w:eastAsia="zh-CN"/>
        </w:rPr>
        <w:t>九、付款方式：</w:t>
      </w:r>
      <w:r>
        <w:rPr>
          <w:rFonts w:hint="eastAsia" w:ascii="仿宋_GB2312" w:hAnsi="仿宋_GB2312" w:eastAsia="仿宋_GB2312" w:cs="仿宋_GB2312"/>
          <w:b w:val="0"/>
          <w:bCs w:val="0"/>
          <w:color w:val="auto"/>
          <w:sz w:val="28"/>
          <w:szCs w:val="28"/>
          <w:lang w:eastAsia="zh-CN"/>
        </w:rPr>
        <w:t>项目完工验收合格后支付</w:t>
      </w:r>
      <w:r>
        <w:rPr>
          <w:rFonts w:hint="eastAsia" w:ascii="仿宋_GB2312" w:hAnsi="仿宋_GB2312" w:eastAsia="仿宋_GB2312" w:cs="仿宋_GB2312"/>
          <w:b w:val="0"/>
          <w:bCs w:val="0"/>
          <w:color w:val="auto"/>
          <w:sz w:val="28"/>
          <w:szCs w:val="28"/>
          <w:lang w:val="en-US" w:eastAsia="zh-CN"/>
        </w:rPr>
        <w:t xml:space="preserve">80%，审计完成后付至97%，剩余3%质保期结束后付清。 </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281" w:firstLineChars="100"/>
        <w:textAlignment w:val="auto"/>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lang w:eastAsia="zh-CN"/>
        </w:rPr>
        <w:t>十</w:t>
      </w:r>
      <w:r>
        <w:rPr>
          <w:rFonts w:hint="eastAsia" w:ascii="仿宋_GB2312" w:hAnsi="仿宋_GB2312" w:eastAsia="仿宋_GB2312" w:cs="仿宋_GB2312"/>
          <w:b/>
          <w:color w:val="000000"/>
          <w:sz w:val="28"/>
          <w:szCs w:val="28"/>
        </w:rPr>
        <w:t>、投标人资质要求：</w:t>
      </w:r>
    </w:p>
    <w:p>
      <w:pPr>
        <w:keepNext w:val="0"/>
        <w:keepLines w:val="0"/>
        <w:pageBreakBefore w:val="0"/>
        <w:widowControl w:val="0"/>
        <w:kinsoku/>
        <w:wordWrap/>
        <w:overflowPunct/>
        <w:topLinePunct w:val="0"/>
        <w:autoSpaceDE/>
        <w:autoSpaceDN/>
        <w:bidi w:val="0"/>
        <w:adjustRightInd/>
        <w:snapToGrid/>
        <w:spacing w:line="520" w:lineRule="exact"/>
        <w:ind w:firstLine="548" w:firstLineChars="196"/>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投标人必须是符合《中华人民共和国政府采购法》第二十二条的合格供应商（1、具有独立承担民事责任的能力；2、具有良好的商业信誉和健全的财务会计制度；3、具有履行合同所必需的设备和专业技术能力；4、有依法缴纳税收和社会保障资金的良好记录；5、参加政府采购活动前三年内，在经营活动中没有重大违法记录；6、法律、行政法规规定的其他条件；）</w:t>
      </w:r>
    </w:p>
    <w:p>
      <w:pPr>
        <w:pStyle w:val="2"/>
        <w:rPr>
          <w:rFonts w:hint="eastAsia" w:ascii="仿宋" w:hAnsi="仿宋" w:eastAsia="仿宋" w:cs="仿宋"/>
          <w:b w:val="0"/>
          <w:bCs w:val="0"/>
          <w:color w:val="auto"/>
          <w:kern w:val="2"/>
          <w:sz w:val="28"/>
          <w:szCs w:val="28"/>
          <w:lang w:val="en-US" w:eastAsia="zh-CN" w:bidi="ar-SA"/>
        </w:rPr>
      </w:pPr>
      <w:r>
        <w:rPr>
          <w:rFonts w:hint="eastAsia" w:ascii="仿宋" w:hAnsi="仿宋" w:eastAsia="仿宋" w:cs="仿宋"/>
          <w:b w:val="0"/>
          <w:bCs w:val="0"/>
          <w:color w:val="auto"/>
          <w:kern w:val="2"/>
          <w:sz w:val="28"/>
          <w:szCs w:val="28"/>
          <w:lang w:val="en-US" w:eastAsia="zh-CN" w:bidi="ar-SA"/>
        </w:rPr>
        <w:t>2、(1)投标人须具备有效的资质证书，且满足本项目资质要求：建筑工程施工总承包叁级（含叁级）以上资质的施工企业；（2）、投标人须具备有效的安全生产许可证；（3）项目负责人要求应具备独立法人资格的建筑工程专业贰级（含贰级）以上注册建造师资格（4）</w:t>
      </w:r>
      <w:r>
        <w:rPr>
          <w:rFonts w:hint="eastAsia" w:ascii="仿宋_GB2312" w:hAnsi="仿宋_GB2312" w:eastAsia="仿宋_GB2312" w:cs="仿宋_GB2312"/>
          <w:color w:val="000000"/>
          <w:kern w:val="2"/>
          <w:sz w:val="24"/>
          <w:szCs w:val="24"/>
          <w:lang w:val="en-US" w:eastAsia="zh-CN" w:bidi="ar-SA"/>
        </w:rPr>
        <w:t>（</w:t>
      </w:r>
      <w:r>
        <w:rPr>
          <w:rFonts w:hint="eastAsia" w:ascii="仿宋" w:hAnsi="仿宋" w:eastAsia="仿宋" w:cs="仿宋"/>
          <w:b w:val="0"/>
          <w:bCs w:val="0"/>
          <w:color w:val="auto"/>
          <w:kern w:val="2"/>
          <w:sz w:val="28"/>
          <w:szCs w:val="28"/>
          <w:lang w:val="en-US" w:eastAsia="zh-CN" w:bidi="ar-SA"/>
        </w:rPr>
        <w:t>有其他要求请详细说明）：保证质量，严格按照技术参数要求供货。</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b w:val="0"/>
          <w:bCs w:val="0"/>
          <w:color w:val="auto"/>
          <w:kern w:val="2"/>
          <w:sz w:val="28"/>
          <w:szCs w:val="28"/>
          <w:lang w:val="en-US" w:eastAsia="zh-CN" w:bidi="ar-SA"/>
        </w:rPr>
      </w:pPr>
      <w:r>
        <w:rPr>
          <w:rFonts w:hint="eastAsia" w:ascii="仿宋" w:hAnsi="仿宋" w:eastAsia="仿宋" w:cs="仿宋"/>
          <w:b w:val="0"/>
          <w:bCs w:val="0"/>
          <w:color w:val="auto"/>
          <w:kern w:val="2"/>
          <w:sz w:val="28"/>
          <w:szCs w:val="28"/>
          <w:lang w:val="en-US" w:eastAsia="zh-CN" w:bidi="ar-SA"/>
        </w:rPr>
        <w:t>3、疆外企业提供疆外企业进疆备案登记。</w:t>
      </w:r>
    </w:p>
    <w:p>
      <w:pPr>
        <w:keepNext w:val="0"/>
        <w:keepLines w:val="0"/>
        <w:pageBreakBefore w:val="0"/>
        <w:widowControl w:val="0"/>
        <w:kinsoku/>
        <w:wordWrap/>
        <w:overflowPunct/>
        <w:topLinePunct w:val="0"/>
        <w:autoSpaceDE/>
        <w:autoSpaceDN/>
        <w:bidi w:val="0"/>
        <w:adjustRightInd/>
        <w:snapToGrid/>
        <w:spacing w:line="520" w:lineRule="exact"/>
        <w:ind w:firstLine="548" w:firstLineChars="196"/>
        <w:textAlignment w:val="auto"/>
        <w:rPr>
          <w:rFonts w:hint="default"/>
          <w:sz w:val="20"/>
          <w:szCs w:val="22"/>
          <w:lang w:val="en-US" w:eastAsia="zh-CN"/>
        </w:rPr>
      </w:pPr>
      <w:r>
        <w:rPr>
          <w:rFonts w:hint="eastAsia" w:ascii="仿宋" w:hAnsi="仿宋" w:eastAsia="仿宋" w:cs="仿宋"/>
          <w:b w:val="0"/>
          <w:bCs w:val="0"/>
          <w:color w:val="auto"/>
          <w:kern w:val="2"/>
          <w:sz w:val="28"/>
          <w:szCs w:val="28"/>
          <w:lang w:val="en-US" w:eastAsia="zh-CN" w:bidi="ar-SA"/>
        </w:rPr>
        <w:t>4、投标企业需具有本地化服务能力。</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5、本项目不接受联合体投标，其他要求详见招标文件 。</w:t>
      </w:r>
    </w:p>
    <w:p>
      <w:pPr>
        <w:ind w:firstLine="281" w:firstLineChars="100"/>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000000"/>
          <w:sz w:val="28"/>
          <w:szCs w:val="28"/>
          <w:lang w:eastAsia="zh-CN"/>
        </w:rPr>
        <w:t>十一</w:t>
      </w:r>
      <w:r>
        <w:rPr>
          <w:rFonts w:hint="eastAsia" w:ascii="仿宋_GB2312" w:hAnsi="仿宋_GB2312" w:eastAsia="仿宋_GB2312" w:cs="仿宋_GB2312"/>
          <w:b/>
          <w:bCs/>
          <w:color w:val="000000"/>
          <w:sz w:val="28"/>
          <w:szCs w:val="28"/>
        </w:rPr>
        <w:t>、报名及领取招标文件的时间、地点</w:t>
      </w:r>
      <w:r>
        <w:rPr>
          <w:rFonts w:hint="eastAsia" w:ascii="仿宋_GB2312" w:hAnsi="仿宋_GB2312" w:eastAsia="仿宋_GB2312" w:cs="仿宋_GB2312"/>
          <w:b/>
          <w:bCs/>
          <w:color w:val="auto"/>
          <w:sz w:val="28"/>
          <w:szCs w:val="28"/>
        </w:rPr>
        <w:t>：</w:t>
      </w:r>
    </w:p>
    <w:p>
      <w:pPr>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2022</w:t>
      </w:r>
      <w:r>
        <w:rPr>
          <w:rFonts w:hint="eastAsia" w:ascii="仿宋_GB2312" w:hAnsi="仿宋_GB2312" w:eastAsia="仿宋_GB2312" w:cs="仿宋_GB2312"/>
          <w:color w:val="auto"/>
          <w:sz w:val="28"/>
          <w:szCs w:val="28"/>
        </w:rPr>
        <w:t>年</w:t>
      </w:r>
      <w:r>
        <w:rPr>
          <w:rFonts w:hint="eastAsia" w:ascii="仿宋_GB2312" w:hAnsi="仿宋_GB2312" w:eastAsia="仿宋_GB2312" w:cs="仿宋_GB2312"/>
          <w:color w:val="auto"/>
          <w:sz w:val="28"/>
          <w:szCs w:val="28"/>
          <w:lang w:val="en-US" w:eastAsia="zh-CN"/>
        </w:rPr>
        <w:t>4</w:t>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sz w:val="28"/>
          <w:szCs w:val="28"/>
          <w:lang w:val="en-US" w:eastAsia="zh-CN"/>
        </w:rPr>
        <w:t>29</w:t>
      </w:r>
      <w:r>
        <w:rPr>
          <w:rFonts w:hint="eastAsia" w:ascii="仿宋_GB2312" w:hAnsi="仿宋_GB2312" w:eastAsia="仿宋_GB2312" w:cs="仿宋_GB2312"/>
          <w:color w:val="auto"/>
          <w:sz w:val="28"/>
          <w:szCs w:val="28"/>
        </w:rPr>
        <w:t>日至</w:t>
      </w:r>
      <w:r>
        <w:rPr>
          <w:rFonts w:hint="eastAsia" w:ascii="仿宋_GB2312" w:hAnsi="仿宋_GB2312" w:eastAsia="仿宋_GB2312" w:cs="仿宋_GB2312"/>
          <w:color w:val="auto"/>
          <w:sz w:val="28"/>
          <w:szCs w:val="28"/>
          <w:lang w:val="en-US" w:eastAsia="zh-CN"/>
        </w:rPr>
        <w:t>2022</w:t>
      </w:r>
      <w:r>
        <w:rPr>
          <w:rFonts w:hint="eastAsia" w:ascii="仿宋_GB2312" w:hAnsi="仿宋_GB2312" w:eastAsia="仿宋_GB2312" w:cs="仿宋_GB2312"/>
          <w:color w:val="auto"/>
          <w:sz w:val="28"/>
          <w:szCs w:val="28"/>
        </w:rPr>
        <w:t>年</w:t>
      </w:r>
      <w:r>
        <w:rPr>
          <w:rFonts w:hint="eastAsia" w:ascii="仿宋_GB2312" w:hAnsi="仿宋_GB2312" w:eastAsia="仿宋_GB2312" w:cs="仿宋_GB2312"/>
          <w:color w:val="auto"/>
          <w:sz w:val="28"/>
          <w:szCs w:val="28"/>
          <w:lang w:val="en-US" w:eastAsia="zh-CN"/>
        </w:rPr>
        <w:t>5</w:t>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sz w:val="28"/>
          <w:szCs w:val="28"/>
          <w:lang w:val="en-US" w:eastAsia="zh-CN"/>
        </w:rPr>
        <w:t>6</w:t>
      </w:r>
      <w:r>
        <w:rPr>
          <w:rFonts w:hint="eastAsia" w:ascii="仿宋_GB2312" w:hAnsi="仿宋_GB2312" w:eastAsia="仿宋_GB2312" w:cs="仿宋_GB2312"/>
          <w:color w:val="auto"/>
          <w:sz w:val="28"/>
          <w:szCs w:val="28"/>
        </w:rPr>
        <w:t>日（节假日除外）</w:t>
      </w:r>
    </w:p>
    <w:p>
      <w:pPr>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上午：10：00－13：</w:t>
      </w:r>
      <w:r>
        <w:rPr>
          <w:rFonts w:hint="eastAsia" w:ascii="仿宋_GB2312" w:hAnsi="仿宋_GB2312" w:eastAsia="仿宋_GB2312" w:cs="仿宋_GB2312"/>
          <w:color w:val="auto"/>
          <w:sz w:val="28"/>
          <w:szCs w:val="28"/>
          <w:lang w:val="en-US" w:eastAsia="zh-CN"/>
        </w:rPr>
        <w:t>00</w:t>
      </w:r>
      <w:r>
        <w:rPr>
          <w:rFonts w:hint="eastAsia" w:ascii="仿宋_GB2312" w:hAnsi="仿宋_GB2312" w:eastAsia="仿宋_GB2312" w:cs="仿宋_GB2312"/>
          <w:color w:val="auto"/>
          <w:sz w:val="28"/>
          <w:szCs w:val="28"/>
        </w:rPr>
        <w:t xml:space="preserve"> 下午：16：</w:t>
      </w: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rPr>
        <w:t>0－19：</w:t>
      </w: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rPr>
        <w:t>0（北京时间）</w:t>
      </w:r>
    </w:p>
    <w:p>
      <w:pPr>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地点：奇台县双创大厦5楼</w:t>
      </w:r>
    </w:p>
    <w:p>
      <w:pPr>
        <w:numPr>
          <w:ilvl w:val="0"/>
          <w:numId w:val="1"/>
        </w:numPr>
        <w:ind w:firstLine="590" w:firstLineChars="196"/>
        <w:rPr>
          <w:rFonts w:hint="eastAsia" w:ascii="仿宋" w:hAnsi="仿宋" w:eastAsia="仿宋"/>
          <w:b/>
          <w:bCs/>
          <w:sz w:val="30"/>
          <w:szCs w:val="30"/>
        </w:rPr>
      </w:pPr>
      <w:r>
        <w:rPr>
          <w:rFonts w:hint="eastAsia" w:ascii="仿宋" w:hAnsi="仿宋" w:eastAsia="仿宋"/>
          <w:b/>
          <w:bCs/>
          <w:sz w:val="30"/>
          <w:szCs w:val="30"/>
        </w:rPr>
        <w:t>报名须知：</w:t>
      </w:r>
    </w:p>
    <w:p>
      <w:pPr>
        <w:numPr>
          <w:ilvl w:val="0"/>
          <w:numId w:val="0"/>
        </w:numPr>
        <w:ind w:firstLine="560" w:firstLineChars="200"/>
        <w:rPr>
          <w:rFonts w:hint="default" w:ascii="仿宋" w:hAnsi="仿宋" w:eastAsia="仿宋"/>
          <w:b/>
          <w:bCs/>
          <w:sz w:val="30"/>
          <w:szCs w:val="30"/>
          <w:lang w:val="en-US" w:eastAsia="zh-CN"/>
        </w:rPr>
      </w:pPr>
      <w:r>
        <w:rPr>
          <w:rFonts w:hint="eastAsia" w:ascii="仿宋" w:hAnsi="仿宋" w:eastAsia="仿宋"/>
          <w:b w:val="0"/>
          <w:bCs w:val="0"/>
          <w:sz w:val="28"/>
          <w:szCs w:val="28"/>
          <w:highlight w:val="none"/>
          <w:u w:val="single"/>
          <w:lang w:eastAsia="zh-CN"/>
        </w:rPr>
        <w:t>招标文件</w:t>
      </w:r>
      <w:r>
        <w:rPr>
          <w:rFonts w:hint="eastAsia" w:ascii="仿宋" w:hAnsi="仿宋" w:eastAsia="仿宋"/>
          <w:b w:val="0"/>
          <w:bCs w:val="0"/>
          <w:sz w:val="28"/>
          <w:szCs w:val="28"/>
          <w:highlight w:val="none"/>
          <w:u w:val="single"/>
          <w:lang w:val="en-US" w:eastAsia="zh-CN"/>
        </w:rPr>
        <w:t>300元/份</w:t>
      </w:r>
    </w:p>
    <w:p>
      <w:pPr>
        <w:shd w:val="clear" w:color="auto" w:fill="auto"/>
        <w:ind w:firstLine="548" w:firstLineChars="196"/>
        <w:rPr>
          <w:rFonts w:hint="eastAsia" w:ascii="仿宋" w:hAnsi="仿宋" w:eastAsia="仿宋"/>
          <w:b w:val="0"/>
          <w:bCs w:val="0"/>
          <w:sz w:val="30"/>
          <w:szCs w:val="30"/>
          <w:highlight w:val="none"/>
          <w:u w:val="single"/>
          <w:lang w:eastAsia="zh-CN"/>
        </w:rPr>
      </w:pPr>
      <w:r>
        <w:rPr>
          <w:rFonts w:hint="eastAsia" w:ascii="仿宋" w:hAnsi="仿宋" w:eastAsia="仿宋"/>
          <w:b w:val="0"/>
          <w:bCs w:val="0"/>
          <w:sz w:val="28"/>
          <w:szCs w:val="28"/>
          <w:highlight w:val="none"/>
          <w:u w:val="single"/>
        </w:rPr>
        <w:t>领取</w:t>
      </w:r>
      <w:r>
        <w:rPr>
          <w:rFonts w:hint="eastAsia" w:ascii="仿宋" w:hAnsi="仿宋" w:eastAsia="仿宋"/>
          <w:b w:val="0"/>
          <w:bCs w:val="0"/>
          <w:sz w:val="28"/>
          <w:szCs w:val="28"/>
          <w:highlight w:val="none"/>
          <w:u w:val="single"/>
          <w:lang w:eastAsia="zh-CN"/>
        </w:rPr>
        <w:t>招标</w:t>
      </w:r>
      <w:r>
        <w:rPr>
          <w:rFonts w:hint="eastAsia" w:ascii="仿宋" w:hAnsi="仿宋" w:eastAsia="仿宋"/>
          <w:b w:val="0"/>
          <w:bCs w:val="0"/>
          <w:sz w:val="28"/>
          <w:szCs w:val="28"/>
          <w:highlight w:val="none"/>
          <w:u w:val="single"/>
        </w:rPr>
        <w:t>文件时将1、</w:t>
      </w:r>
      <w:r>
        <w:rPr>
          <w:rFonts w:hint="eastAsia" w:ascii="仿宋" w:hAnsi="仿宋" w:eastAsia="仿宋"/>
          <w:b w:val="0"/>
          <w:bCs w:val="0"/>
          <w:sz w:val="28"/>
          <w:szCs w:val="28"/>
          <w:highlight w:val="none"/>
          <w:u w:val="single"/>
          <w:lang w:val="en-US" w:eastAsia="zh-CN"/>
        </w:rPr>
        <w:t>有效的三证合一营业执照原件（须有相应的经营范围）、</w:t>
      </w:r>
      <w:r>
        <w:rPr>
          <w:rFonts w:hint="eastAsia" w:ascii="仿宋" w:hAnsi="仿宋" w:eastAsia="仿宋" w:cs="Times New Roman"/>
          <w:b w:val="0"/>
          <w:bCs w:val="0"/>
          <w:sz w:val="28"/>
          <w:szCs w:val="28"/>
          <w:highlight w:val="none"/>
          <w:u w:val="single"/>
          <w:lang w:val="en-US" w:eastAsia="zh-CN"/>
        </w:rPr>
        <w:t>投标人须具备有效的资质证书，且满足本项目资质要求：建筑工程施工总承包叁级（含叁级）以上资质的施工企业、投标人须具备有效的安全生产许可证以上资料提供（原件）或者可扫描二维码的复印件加盖公章）2</w:t>
      </w:r>
      <w:r>
        <w:rPr>
          <w:rFonts w:hint="eastAsia" w:ascii="仿宋" w:hAnsi="仿宋" w:eastAsia="仿宋"/>
          <w:b w:val="0"/>
          <w:bCs w:val="0"/>
          <w:sz w:val="28"/>
          <w:szCs w:val="28"/>
          <w:highlight w:val="none"/>
          <w:u w:val="single"/>
          <w:lang w:val="en-US" w:eastAsia="zh-CN"/>
        </w:rPr>
        <w:t>、注册建造师（建筑工程专业）证书及安考证（原件）或者网上可查询到的电子证照复印件加盖公章），建造师在职单位近半年的社保明细证明（2021年11月至2022年4月）（原件）；疆外企业提供疆外企业进疆备案登记册（原件）3、</w:t>
      </w:r>
      <w:r>
        <w:rPr>
          <w:rFonts w:hint="eastAsia" w:ascii="仿宋" w:hAnsi="仿宋" w:eastAsia="仿宋"/>
          <w:b w:val="0"/>
          <w:bCs w:val="0"/>
          <w:sz w:val="28"/>
          <w:szCs w:val="28"/>
          <w:highlight w:val="none"/>
          <w:u w:val="single"/>
        </w:rPr>
        <w:t>法人代表授权书、被委托人的身份证件原件</w:t>
      </w:r>
      <w:r>
        <w:rPr>
          <w:rFonts w:hint="eastAsia" w:ascii="仿宋" w:hAnsi="仿宋" w:eastAsia="仿宋"/>
          <w:b w:val="0"/>
          <w:bCs w:val="0"/>
          <w:sz w:val="28"/>
          <w:szCs w:val="28"/>
          <w:highlight w:val="none"/>
          <w:u w:val="single"/>
          <w:lang w:val="en-US" w:eastAsia="zh-CN"/>
        </w:rPr>
        <w:t>4、</w:t>
      </w:r>
      <w:r>
        <w:rPr>
          <w:rFonts w:hint="eastAsia" w:ascii="仿宋" w:hAnsi="仿宋" w:eastAsia="仿宋"/>
          <w:b w:val="0"/>
          <w:bCs w:val="0"/>
          <w:sz w:val="28"/>
          <w:szCs w:val="28"/>
          <w:highlight w:val="none"/>
          <w:u w:val="single"/>
        </w:rPr>
        <w:t>中国政府采购网</w:t>
      </w:r>
      <w:r>
        <w:rPr>
          <w:rFonts w:hint="eastAsia" w:ascii="仿宋_GB2312" w:hAnsi="仿宋_GB2312" w:eastAsia="仿宋_GB2312" w:cs="仿宋_GB2312"/>
          <w:b w:val="0"/>
          <w:bCs w:val="0"/>
          <w:color w:val="000000"/>
          <w:sz w:val="28"/>
          <w:szCs w:val="28"/>
          <w:highlight w:val="none"/>
          <w:u w:val="single"/>
        </w:rPr>
        <w:t>(www.ccgp.gov.cn)、“信用中国”网站（www.creditchina.gov.cn）</w:t>
      </w:r>
      <w:r>
        <w:rPr>
          <w:rFonts w:hint="eastAsia" w:ascii="仿宋_GB2312" w:hAnsi="仿宋_GB2312" w:eastAsia="仿宋_GB2312" w:cs="仿宋_GB2312"/>
          <w:b w:val="0"/>
          <w:bCs w:val="0"/>
          <w:color w:val="000000"/>
          <w:kern w:val="0"/>
          <w:sz w:val="28"/>
          <w:szCs w:val="28"/>
          <w:highlight w:val="none"/>
          <w:u w:val="single"/>
        </w:rPr>
        <w:t>信用记录截图（日期必须在发布公告日期之后）</w:t>
      </w:r>
      <w:r>
        <w:rPr>
          <w:rFonts w:hint="eastAsia" w:ascii="仿宋_GB2312" w:hAnsi="仿宋_GB2312" w:eastAsia="仿宋_GB2312" w:cs="仿宋_GB2312"/>
          <w:b w:val="0"/>
          <w:bCs w:val="0"/>
          <w:color w:val="000000"/>
          <w:sz w:val="28"/>
          <w:szCs w:val="28"/>
          <w:highlight w:val="none"/>
          <w:u w:val="single"/>
        </w:rPr>
        <w:t>（</w:t>
      </w:r>
      <w:r>
        <w:rPr>
          <w:rFonts w:hint="eastAsia" w:ascii="仿宋_GB2312" w:hAnsi="仿宋_GB2312" w:eastAsia="仿宋_GB2312" w:cs="仿宋_GB2312"/>
          <w:b w:val="0"/>
          <w:bCs w:val="0"/>
          <w:color w:val="000000"/>
          <w:sz w:val="28"/>
          <w:szCs w:val="28"/>
          <w:highlight w:val="none"/>
          <w:u w:val="single"/>
          <w:lang w:eastAsia="zh-CN"/>
        </w:rPr>
        <w:t>携带以上资料复印件两份</w:t>
      </w:r>
      <w:r>
        <w:rPr>
          <w:rFonts w:hint="eastAsia" w:ascii="仿宋" w:hAnsi="仿宋" w:eastAsia="仿宋"/>
          <w:b w:val="0"/>
          <w:bCs w:val="0"/>
          <w:sz w:val="30"/>
          <w:szCs w:val="30"/>
          <w:highlight w:val="none"/>
          <w:u w:val="single"/>
        </w:rPr>
        <w:t>到奇台县双创大厦五楼拷贝招标文件（须自带U盘)。</w:t>
      </w:r>
    </w:p>
    <w:p>
      <w:pPr>
        <w:pStyle w:val="2"/>
        <w:ind w:firstLine="560" w:firstLineChars="200"/>
        <w:rPr>
          <w:rFonts w:hint="eastAsia" w:ascii="仿宋" w:hAnsi="仿宋" w:eastAsia="仿宋" w:cs="Times New Roman"/>
          <w:b w:val="0"/>
          <w:bCs w:val="0"/>
          <w:color w:val="auto"/>
          <w:kern w:val="2"/>
          <w:sz w:val="28"/>
          <w:szCs w:val="28"/>
          <w:u w:val="none"/>
          <w:lang w:val="en-US" w:eastAsia="zh-CN" w:bidi="ar-SA"/>
        </w:rPr>
      </w:pPr>
      <w:r>
        <w:rPr>
          <w:rFonts w:hint="eastAsia" w:ascii="仿宋" w:hAnsi="仿宋" w:eastAsia="仿宋" w:cs="Times New Roman"/>
          <w:b w:val="0"/>
          <w:bCs w:val="0"/>
          <w:color w:val="auto"/>
          <w:kern w:val="2"/>
          <w:sz w:val="28"/>
          <w:szCs w:val="28"/>
          <w:highlight w:val="none"/>
          <w:u w:val="none"/>
          <w:lang w:val="en-US" w:eastAsia="zh-CN" w:bidi="ar-SA"/>
        </w:rPr>
        <w:t>2、投标保证金金额：2000元(贰仟元整)投标</w:t>
      </w:r>
      <w:r>
        <w:rPr>
          <w:rFonts w:hint="eastAsia" w:ascii="仿宋" w:hAnsi="仿宋" w:eastAsia="仿宋" w:cs="Times New Roman"/>
          <w:b w:val="0"/>
          <w:bCs w:val="0"/>
          <w:color w:val="auto"/>
          <w:kern w:val="2"/>
          <w:sz w:val="28"/>
          <w:szCs w:val="28"/>
          <w:u w:val="none"/>
          <w:lang w:val="en-US" w:eastAsia="zh-CN" w:bidi="ar-SA"/>
        </w:rPr>
        <w:t>人在2022年5月10日13：30分之前由企业基本账户以银行电汇、网银方式汇入指定账户（需考虑资金在途时间）：</w:t>
      </w:r>
    </w:p>
    <w:p>
      <w:pPr>
        <w:pStyle w:val="2"/>
        <w:ind w:firstLine="560" w:firstLineChars="200"/>
        <w:rPr>
          <w:rFonts w:hint="eastAsia" w:ascii="仿宋" w:hAnsi="仿宋" w:eastAsia="仿宋" w:cs="Times New Roman"/>
          <w:b w:val="0"/>
          <w:bCs w:val="0"/>
          <w:color w:val="auto"/>
          <w:kern w:val="2"/>
          <w:sz w:val="28"/>
          <w:szCs w:val="28"/>
          <w:u w:val="none"/>
          <w:lang w:val="en-US" w:eastAsia="zh-CN" w:bidi="ar-SA"/>
        </w:rPr>
      </w:pPr>
      <w:r>
        <w:rPr>
          <w:rFonts w:hint="eastAsia" w:ascii="仿宋" w:hAnsi="仿宋" w:eastAsia="仿宋" w:cs="Times New Roman"/>
          <w:b w:val="0"/>
          <w:bCs w:val="0"/>
          <w:color w:val="auto"/>
          <w:kern w:val="2"/>
          <w:sz w:val="28"/>
          <w:szCs w:val="28"/>
          <w:u w:val="none"/>
          <w:lang w:val="en-US" w:eastAsia="zh-CN" w:bidi="ar-SA"/>
        </w:rPr>
        <w:t>开户银行：中国农业银行股份有限公司奇台县兵团支行营业部</w:t>
      </w:r>
    </w:p>
    <w:p>
      <w:pPr>
        <w:pStyle w:val="2"/>
        <w:ind w:firstLine="560" w:firstLineChars="200"/>
        <w:rPr>
          <w:rFonts w:hint="eastAsia" w:ascii="仿宋" w:hAnsi="仿宋" w:eastAsia="仿宋" w:cs="Times New Roman"/>
          <w:b w:val="0"/>
          <w:bCs w:val="0"/>
          <w:color w:val="auto"/>
          <w:kern w:val="2"/>
          <w:sz w:val="28"/>
          <w:szCs w:val="28"/>
          <w:u w:val="none"/>
          <w:lang w:val="en-US" w:eastAsia="zh-CN" w:bidi="ar-SA"/>
        </w:rPr>
      </w:pPr>
      <w:r>
        <w:rPr>
          <w:rFonts w:hint="eastAsia" w:ascii="仿宋" w:hAnsi="仿宋" w:eastAsia="仿宋" w:cs="Times New Roman"/>
          <w:b w:val="0"/>
          <w:bCs w:val="0"/>
          <w:color w:val="auto"/>
          <w:kern w:val="2"/>
          <w:sz w:val="28"/>
          <w:szCs w:val="28"/>
          <w:u w:val="none"/>
          <w:lang w:val="en-US" w:eastAsia="zh-CN" w:bidi="ar-SA"/>
        </w:rPr>
        <w:t>收款人：新疆新华远景工程造价咨询有限公司奇台分公司</w:t>
      </w:r>
    </w:p>
    <w:p>
      <w:pPr>
        <w:pStyle w:val="2"/>
        <w:ind w:firstLine="560" w:firstLineChars="200"/>
        <w:rPr>
          <w:rFonts w:hint="eastAsia" w:ascii="仿宋" w:hAnsi="仿宋" w:eastAsia="仿宋" w:cs="Times New Roman"/>
          <w:b w:val="0"/>
          <w:bCs w:val="0"/>
          <w:color w:val="auto"/>
          <w:kern w:val="2"/>
          <w:sz w:val="28"/>
          <w:szCs w:val="28"/>
          <w:u w:val="none"/>
          <w:lang w:val="en-US" w:eastAsia="zh-CN" w:bidi="ar-SA"/>
        </w:rPr>
      </w:pPr>
      <w:r>
        <w:rPr>
          <w:rFonts w:hint="eastAsia" w:ascii="仿宋" w:hAnsi="仿宋" w:eastAsia="仿宋" w:cs="Times New Roman"/>
          <w:b w:val="0"/>
          <w:bCs w:val="0"/>
          <w:color w:val="auto"/>
          <w:kern w:val="2"/>
          <w:sz w:val="28"/>
          <w:szCs w:val="28"/>
          <w:u w:val="none"/>
          <w:lang w:val="en-US" w:eastAsia="zh-CN" w:bidi="ar-SA"/>
        </w:rPr>
        <w:t>开户行行号：103885507561    账号：30075601040002508</w:t>
      </w:r>
    </w:p>
    <w:p>
      <w:pPr>
        <w:numPr>
          <w:ilvl w:val="0"/>
          <w:numId w:val="0"/>
        </w:numPr>
        <w:ind w:leftChars="100" w:firstLine="280" w:firstLineChars="100"/>
        <w:rPr>
          <w:rFonts w:hint="eastAsia" w:ascii="仿宋" w:hAnsi="仿宋" w:eastAsia="仿宋" w:cs="Times New Roman"/>
          <w:b w:val="0"/>
          <w:bCs w:val="0"/>
          <w:color w:val="auto"/>
          <w:kern w:val="2"/>
          <w:sz w:val="28"/>
          <w:szCs w:val="28"/>
          <w:u w:val="none"/>
          <w:lang w:val="en-US" w:eastAsia="zh-CN" w:bidi="ar-SA"/>
        </w:rPr>
      </w:pPr>
      <w:r>
        <w:rPr>
          <w:rFonts w:hint="eastAsia" w:ascii="仿宋" w:hAnsi="仿宋" w:eastAsia="仿宋" w:cs="Times New Roman"/>
          <w:b w:val="0"/>
          <w:bCs w:val="0"/>
          <w:color w:val="auto"/>
          <w:kern w:val="2"/>
          <w:sz w:val="28"/>
          <w:szCs w:val="28"/>
          <w:u w:val="none"/>
          <w:lang w:val="en-US" w:eastAsia="zh-CN" w:bidi="ar-SA"/>
        </w:rPr>
        <w:t>投标保证金附注：</w:t>
      </w:r>
      <w:r>
        <w:rPr>
          <w:rFonts w:hint="eastAsia" w:ascii="仿宋_GB2312" w:hAnsi="仿宋_GB2312" w:eastAsia="仿宋_GB2312" w:cs="仿宋_GB2312"/>
          <w:b w:val="0"/>
          <w:bCs w:val="0"/>
          <w:color w:val="auto"/>
          <w:sz w:val="28"/>
          <w:szCs w:val="28"/>
          <w:u w:val="none"/>
          <w:lang w:val="en-US" w:eastAsia="zh-CN"/>
        </w:rPr>
        <w:t>奇台县第六中学新建食堂前地面硬化项目</w:t>
      </w:r>
      <w:r>
        <w:rPr>
          <w:rFonts w:hint="eastAsia" w:ascii="仿宋" w:hAnsi="仿宋" w:eastAsia="仿宋" w:cs="Times New Roman"/>
          <w:b w:val="0"/>
          <w:bCs w:val="0"/>
          <w:color w:val="auto"/>
          <w:kern w:val="2"/>
          <w:sz w:val="28"/>
          <w:szCs w:val="28"/>
          <w:u w:val="none"/>
          <w:lang w:val="en-US" w:eastAsia="zh-CN" w:bidi="ar-SA"/>
        </w:rPr>
        <w:t xml:space="preserve">  </w:t>
      </w:r>
    </w:p>
    <w:p>
      <w:pPr>
        <w:ind w:firstLine="560" w:firstLineChars="200"/>
        <w:rPr>
          <w:rFonts w:hint="eastAsia" w:ascii="仿宋_GB2312" w:hAnsi="仿宋_GB2312" w:eastAsia="仿宋_GB2312" w:cs="仿宋_GB2312"/>
          <w:b w:val="0"/>
          <w:bCs w:val="0"/>
          <w:color w:val="000000"/>
          <w:sz w:val="28"/>
          <w:szCs w:val="28"/>
          <w:highlight w:val="none"/>
          <w:lang w:val="en-US" w:eastAsia="zh-CN"/>
        </w:rPr>
      </w:pPr>
      <w:r>
        <w:rPr>
          <w:rFonts w:hint="eastAsia" w:ascii="仿宋_GB2312" w:hAnsi="仿宋_GB2312" w:eastAsia="仿宋_GB2312" w:cs="仿宋_GB2312"/>
          <w:b w:val="0"/>
          <w:bCs w:val="0"/>
          <w:color w:val="000000"/>
          <w:sz w:val="28"/>
          <w:szCs w:val="28"/>
          <w:highlight w:val="none"/>
          <w:lang w:val="en-US" w:eastAsia="zh-CN"/>
        </w:rPr>
        <w:t>注：如中标后，中标单位不能响应招投标文件里面规定的完工期限或与招投标文件里面规定的实质性内容存在差异的，投标保证金不予退还，并上缴本级财政国库。</w:t>
      </w:r>
    </w:p>
    <w:p>
      <w:pPr>
        <w:pStyle w:val="2"/>
        <w:ind w:firstLine="560" w:firstLineChars="200"/>
        <w:rPr>
          <w:rFonts w:hint="eastAsia" w:ascii="仿宋" w:hAnsi="仿宋" w:eastAsia="仿宋" w:cs="Times New Roman"/>
          <w:b w:val="0"/>
          <w:bCs w:val="0"/>
          <w:kern w:val="2"/>
          <w:sz w:val="28"/>
          <w:szCs w:val="28"/>
          <w:u w:val="none"/>
          <w:lang w:val="en-US" w:eastAsia="zh-CN" w:bidi="ar-SA"/>
        </w:rPr>
      </w:pPr>
      <w:r>
        <w:rPr>
          <w:rFonts w:hint="eastAsia" w:ascii="仿宋" w:hAnsi="仿宋" w:eastAsia="仿宋" w:cs="Times New Roman"/>
          <w:b w:val="0"/>
          <w:bCs w:val="0"/>
          <w:kern w:val="2"/>
          <w:sz w:val="28"/>
          <w:szCs w:val="28"/>
          <w:u w:val="none"/>
          <w:lang w:val="en-US" w:eastAsia="zh-CN" w:bidi="ar-SA"/>
        </w:rPr>
        <w:t>3、发布媒介:新疆政府采购 （http://www.ccgp- xinjiang.gov.cn/home.html）。</w:t>
      </w:r>
    </w:p>
    <w:p>
      <w:pPr>
        <w:ind w:firstLine="562" w:firstLineChars="200"/>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十</w:t>
      </w:r>
      <w:r>
        <w:rPr>
          <w:rFonts w:hint="eastAsia" w:ascii="仿宋_GB2312" w:hAnsi="仿宋_GB2312" w:eastAsia="仿宋_GB2312" w:cs="仿宋_GB2312"/>
          <w:b/>
          <w:color w:val="auto"/>
          <w:sz w:val="28"/>
          <w:szCs w:val="28"/>
          <w:lang w:eastAsia="zh-CN"/>
        </w:rPr>
        <w:t>三</w:t>
      </w:r>
      <w:r>
        <w:rPr>
          <w:rFonts w:hint="eastAsia" w:ascii="仿宋_GB2312" w:hAnsi="仿宋_GB2312" w:eastAsia="仿宋_GB2312" w:cs="仿宋_GB2312"/>
          <w:b/>
          <w:color w:val="auto"/>
          <w:sz w:val="28"/>
          <w:szCs w:val="28"/>
        </w:rPr>
        <w:t>、投标文件递交截止时间：</w:t>
      </w:r>
    </w:p>
    <w:p>
      <w:pPr>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2022</w:t>
      </w:r>
      <w:r>
        <w:rPr>
          <w:rFonts w:hint="eastAsia" w:ascii="仿宋_GB2312" w:hAnsi="仿宋_GB2312" w:eastAsia="仿宋_GB2312" w:cs="仿宋_GB2312"/>
          <w:color w:val="auto"/>
          <w:sz w:val="28"/>
          <w:szCs w:val="28"/>
        </w:rPr>
        <w:t>年</w:t>
      </w:r>
      <w:r>
        <w:rPr>
          <w:rFonts w:hint="eastAsia" w:ascii="仿宋_GB2312" w:hAnsi="仿宋_GB2312" w:eastAsia="仿宋_GB2312" w:cs="仿宋_GB2312"/>
          <w:color w:val="auto"/>
          <w:sz w:val="28"/>
          <w:szCs w:val="28"/>
          <w:lang w:val="en-US" w:eastAsia="zh-CN"/>
        </w:rPr>
        <w:t>5</w:t>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sz w:val="28"/>
          <w:szCs w:val="28"/>
          <w:lang w:val="en-US" w:eastAsia="zh-CN"/>
        </w:rPr>
        <w:t>10</w:t>
      </w:r>
      <w:r>
        <w:rPr>
          <w:rFonts w:hint="eastAsia" w:ascii="仿宋_GB2312" w:hAnsi="仿宋_GB2312" w:eastAsia="仿宋_GB2312" w:cs="仿宋_GB2312"/>
          <w:color w:val="auto"/>
          <w:sz w:val="28"/>
          <w:szCs w:val="28"/>
        </w:rPr>
        <w:t>日</w:t>
      </w:r>
      <w:r>
        <w:rPr>
          <w:rFonts w:hint="eastAsia" w:ascii="仿宋_GB2312" w:hAnsi="仿宋_GB2312" w:eastAsia="仿宋_GB2312" w:cs="仿宋_GB2312"/>
          <w:color w:val="auto"/>
          <w:sz w:val="28"/>
          <w:szCs w:val="28"/>
          <w:lang w:eastAsia="zh-CN"/>
        </w:rPr>
        <w:t>下午</w:t>
      </w:r>
      <w:r>
        <w:rPr>
          <w:rFonts w:hint="eastAsia" w:ascii="仿宋_GB2312" w:hAnsi="仿宋_GB2312" w:eastAsia="仿宋_GB2312" w:cs="仿宋_GB2312"/>
          <w:color w:val="auto"/>
          <w:sz w:val="28"/>
          <w:szCs w:val="28"/>
          <w:lang w:val="en-US" w:eastAsia="zh-CN"/>
        </w:rPr>
        <w:t>16</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rPr>
        <w:t>0前（北京时间）</w:t>
      </w:r>
    </w:p>
    <w:p>
      <w:pPr>
        <w:numPr>
          <w:ilvl w:val="0"/>
          <w:numId w:val="0"/>
        </w:numPr>
        <w:ind w:firstLine="562" w:firstLineChars="200"/>
        <w:rPr>
          <w:color w:val="auto"/>
        </w:rPr>
      </w:pPr>
      <w:r>
        <w:rPr>
          <w:rFonts w:hint="eastAsia" w:ascii="仿宋_GB2312" w:hAnsi="仿宋_GB2312" w:eastAsia="仿宋_GB2312" w:cs="仿宋_GB2312"/>
          <w:b/>
          <w:color w:val="auto"/>
          <w:sz w:val="28"/>
          <w:szCs w:val="28"/>
          <w:lang w:eastAsia="zh-CN"/>
        </w:rPr>
        <w:t>十四、</w:t>
      </w:r>
      <w:r>
        <w:rPr>
          <w:rFonts w:hint="eastAsia" w:ascii="仿宋_GB2312" w:hAnsi="仿宋_GB2312" w:eastAsia="仿宋_GB2312" w:cs="仿宋_GB2312"/>
          <w:b/>
          <w:color w:val="auto"/>
          <w:sz w:val="28"/>
          <w:szCs w:val="28"/>
        </w:rPr>
        <w:t>投标文件递交地点：</w:t>
      </w:r>
      <w:r>
        <w:rPr>
          <w:rFonts w:hint="eastAsia" w:ascii="仿宋_GB2312" w:hAnsi="仿宋_GB2312" w:eastAsia="仿宋_GB2312" w:cs="仿宋_GB2312"/>
          <w:color w:val="auto"/>
          <w:sz w:val="28"/>
          <w:szCs w:val="28"/>
        </w:rPr>
        <w:t>奇台县双创大厦五楼</w:t>
      </w:r>
    </w:p>
    <w:p>
      <w:pPr>
        <w:ind w:firstLine="562"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b/>
          <w:color w:val="auto"/>
          <w:sz w:val="28"/>
          <w:szCs w:val="28"/>
        </w:rPr>
        <w:t>十</w:t>
      </w:r>
      <w:r>
        <w:rPr>
          <w:rFonts w:hint="eastAsia" w:ascii="仿宋_GB2312" w:hAnsi="仿宋_GB2312" w:eastAsia="仿宋_GB2312" w:cs="仿宋_GB2312"/>
          <w:b/>
          <w:color w:val="auto"/>
          <w:sz w:val="28"/>
          <w:szCs w:val="28"/>
          <w:lang w:eastAsia="zh-CN"/>
        </w:rPr>
        <w:t>五</w:t>
      </w:r>
      <w:r>
        <w:rPr>
          <w:rFonts w:hint="eastAsia" w:ascii="仿宋_GB2312" w:hAnsi="仿宋_GB2312" w:eastAsia="仿宋_GB2312" w:cs="仿宋_GB2312"/>
          <w:b/>
          <w:color w:val="auto"/>
          <w:sz w:val="28"/>
          <w:szCs w:val="28"/>
        </w:rPr>
        <w:t>、开标时间：</w:t>
      </w:r>
      <w:r>
        <w:rPr>
          <w:rFonts w:hint="eastAsia" w:ascii="仿宋_GB2312" w:hAnsi="仿宋_GB2312" w:eastAsia="仿宋_GB2312" w:cs="仿宋_GB2312"/>
          <w:color w:val="auto"/>
          <w:sz w:val="28"/>
          <w:szCs w:val="28"/>
          <w:lang w:val="en-US" w:eastAsia="zh-CN"/>
        </w:rPr>
        <w:t>2022</w:t>
      </w:r>
      <w:r>
        <w:rPr>
          <w:rFonts w:hint="eastAsia" w:ascii="仿宋_GB2312" w:hAnsi="仿宋_GB2312" w:eastAsia="仿宋_GB2312" w:cs="仿宋_GB2312"/>
          <w:color w:val="auto"/>
          <w:sz w:val="28"/>
          <w:szCs w:val="28"/>
        </w:rPr>
        <w:t>年</w:t>
      </w:r>
      <w:r>
        <w:rPr>
          <w:rFonts w:hint="eastAsia" w:ascii="仿宋_GB2312" w:hAnsi="仿宋_GB2312" w:eastAsia="仿宋_GB2312" w:cs="仿宋_GB2312"/>
          <w:color w:val="auto"/>
          <w:sz w:val="28"/>
          <w:szCs w:val="28"/>
          <w:lang w:val="en-US" w:eastAsia="zh-CN"/>
        </w:rPr>
        <w:t>5</w:t>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sz w:val="28"/>
          <w:szCs w:val="28"/>
          <w:lang w:val="en-US" w:eastAsia="zh-CN"/>
        </w:rPr>
        <w:t>10</w:t>
      </w:r>
      <w:r>
        <w:rPr>
          <w:rFonts w:hint="eastAsia" w:ascii="仿宋_GB2312" w:hAnsi="仿宋_GB2312" w:eastAsia="仿宋_GB2312" w:cs="仿宋_GB2312"/>
          <w:color w:val="auto"/>
          <w:sz w:val="28"/>
          <w:szCs w:val="28"/>
        </w:rPr>
        <w:t>日</w:t>
      </w:r>
      <w:r>
        <w:rPr>
          <w:rFonts w:hint="eastAsia" w:ascii="仿宋_GB2312" w:hAnsi="仿宋_GB2312" w:eastAsia="仿宋_GB2312" w:cs="仿宋_GB2312"/>
          <w:color w:val="auto"/>
          <w:sz w:val="28"/>
          <w:szCs w:val="28"/>
          <w:lang w:eastAsia="zh-CN"/>
        </w:rPr>
        <w:t>下午</w:t>
      </w:r>
      <w:r>
        <w:rPr>
          <w:rFonts w:hint="eastAsia" w:ascii="仿宋_GB2312" w:hAnsi="仿宋_GB2312" w:eastAsia="仿宋_GB2312" w:cs="仿宋_GB2312"/>
          <w:color w:val="auto"/>
          <w:sz w:val="28"/>
          <w:szCs w:val="28"/>
          <w:lang w:val="en-US" w:eastAsia="zh-CN"/>
        </w:rPr>
        <w:t>16</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rPr>
        <w:t>0前（北京时间）</w:t>
      </w:r>
    </w:p>
    <w:p>
      <w:pPr>
        <w:ind w:firstLine="562"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b/>
          <w:color w:val="auto"/>
          <w:sz w:val="28"/>
          <w:szCs w:val="28"/>
        </w:rPr>
        <w:t>十</w:t>
      </w:r>
      <w:r>
        <w:rPr>
          <w:rFonts w:hint="eastAsia" w:ascii="仿宋_GB2312" w:hAnsi="仿宋_GB2312" w:eastAsia="仿宋_GB2312" w:cs="仿宋_GB2312"/>
          <w:b/>
          <w:color w:val="auto"/>
          <w:sz w:val="28"/>
          <w:szCs w:val="28"/>
          <w:lang w:eastAsia="zh-CN"/>
        </w:rPr>
        <w:t>六</w:t>
      </w:r>
      <w:r>
        <w:rPr>
          <w:rFonts w:hint="eastAsia" w:ascii="仿宋_GB2312" w:hAnsi="仿宋_GB2312" w:eastAsia="仿宋_GB2312" w:cs="仿宋_GB2312"/>
          <w:b/>
          <w:color w:val="auto"/>
          <w:sz w:val="28"/>
          <w:szCs w:val="28"/>
        </w:rPr>
        <w:t>、开标地点：</w:t>
      </w:r>
      <w:r>
        <w:rPr>
          <w:rFonts w:hint="eastAsia" w:ascii="仿宋_GB2312" w:hAnsi="仿宋_GB2312" w:eastAsia="仿宋_GB2312" w:cs="仿宋_GB2312"/>
          <w:color w:val="auto"/>
          <w:sz w:val="28"/>
          <w:szCs w:val="28"/>
        </w:rPr>
        <w:t>奇台县双创大厦五楼</w:t>
      </w:r>
    </w:p>
    <w:p>
      <w:pPr>
        <w:pStyle w:val="3"/>
      </w:pPr>
    </w:p>
    <w:p>
      <w:pPr>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招标机构：</w:t>
      </w:r>
      <w:r>
        <w:rPr>
          <w:rFonts w:hint="eastAsia" w:ascii="仿宋_GB2312" w:hAnsi="仿宋_GB2312" w:eastAsia="仿宋_GB2312" w:cs="仿宋_GB2312"/>
          <w:color w:val="000000"/>
          <w:sz w:val="28"/>
          <w:szCs w:val="28"/>
          <w:lang w:eastAsia="zh-CN"/>
        </w:rPr>
        <w:t>新疆新华远景工程造价咨询有限公司</w:t>
      </w:r>
    </w:p>
    <w:p>
      <w:pPr>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招标机构地址：奇台县双创大厦5楼</w:t>
      </w:r>
    </w:p>
    <w:p>
      <w:pPr>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联系人：</w:t>
      </w:r>
      <w:r>
        <w:rPr>
          <w:rFonts w:hint="eastAsia" w:ascii="仿宋_GB2312" w:hAnsi="仿宋_GB2312" w:eastAsia="仿宋_GB2312" w:cs="仿宋_GB2312"/>
          <w:color w:val="000000"/>
          <w:sz w:val="28"/>
          <w:szCs w:val="28"/>
          <w:lang w:eastAsia="zh-CN"/>
        </w:rPr>
        <w:t>马静舒、郭雪丽</w:t>
      </w:r>
      <w:r>
        <w:rPr>
          <w:rFonts w:hint="eastAsia" w:ascii="仿宋_GB2312" w:hAnsi="仿宋_GB2312" w:eastAsia="仿宋_GB2312" w:cs="仿宋_GB2312"/>
          <w:color w:val="000000"/>
          <w:sz w:val="28"/>
          <w:szCs w:val="28"/>
        </w:rPr>
        <w:t xml:space="preserve">         电  话：0994-7229636</w:t>
      </w:r>
    </w:p>
    <w:p>
      <w:pPr>
        <w:ind w:firstLine="560" w:firstLineChars="200"/>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rPr>
        <w:t>采购人</w:t>
      </w:r>
      <w:r>
        <w:rPr>
          <w:rFonts w:hint="eastAsia" w:ascii="仿宋_GB2312" w:hAnsi="仿宋_GB2312" w:eastAsia="仿宋_GB2312" w:cs="仿宋_GB2312"/>
          <w:color w:val="000000"/>
          <w:sz w:val="28"/>
          <w:szCs w:val="28"/>
          <w:lang w:eastAsia="zh-CN"/>
        </w:rPr>
        <w:t>：奇台县第六中学</w:t>
      </w:r>
      <w:r>
        <w:rPr>
          <w:rFonts w:hint="eastAsia" w:ascii="仿宋_GB2312" w:hAnsi="仿宋_GB2312" w:eastAsia="仿宋_GB2312" w:cs="仿宋_GB2312"/>
          <w:color w:val="000000"/>
          <w:sz w:val="28"/>
          <w:szCs w:val="28"/>
          <w:lang w:val="en-US" w:eastAsia="zh-CN"/>
        </w:rPr>
        <w:t xml:space="preserve"> </w:t>
      </w:r>
    </w:p>
    <w:p>
      <w:pPr>
        <w:ind w:firstLine="560" w:firstLineChars="200"/>
        <w:rPr>
          <w:rFonts w:hint="default" w:ascii="仿宋_GB2312" w:hAnsi="仿宋_GB2312" w:eastAsia="仿宋_GB2312" w:cs="仿宋_GB2312"/>
          <w:color w:val="auto"/>
          <w:sz w:val="28"/>
          <w:szCs w:val="28"/>
          <w:lang w:val="en-US"/>
        </w:rPr>
      </w:pPr>
      <w:r>
        <w:rPr>
          <w:rFonts w:hint="eastAsia" w:ascii="仿宋_GB2312" w:hAnsi="仿宋_GB2312" w:eastAsia="仿宋_GB2312" w:cs="仿宋_GB2312"/>
          <w:color w:val="auto"/>
          <w:sz w:val="28"/>
          <w:szCs w:val="28"/>
        </w:rPr>
        <w:t>联系人：</w:t>
      </w:r>
      <w:r>
        <w:rPr>
          <w:rFonts w:hint="eastAsia" w:ascii="仿宋_GB2312" w:hAnsi="仿宋_GB2312" w:eastAsia="仿宋_GB2312" w:cs="仿宋_GB2312"/>
          <w:color w:val="auto"/>
          <w:sz w:val="28"/>
          <w:szCs w:val="28"/>
          <w:lang w:eastAsia="zh-CN"/>
        </w:rPr>
        <w:t>赵主任</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 xml:space="preserve">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电   话：</w:t>
      </w:r>
      <w:r>
        <w:rPr>
          <w:rFonts w:hint="eastAsia" w:ascii="仿宋_GB2312" w:hAnsi="仿宋_GB2312" w:eastAsia="仿宋_GB2312" w:cs="仿宋_GB2312"/>
          <w:color w:val="auto"/>
          <w:sz w:val="28"/>
          <w:szCs w:val="28"/>
          <w:lang w:val="en-US" w:eastAsia="zh-CN"/>
        </w:rPr>
        <w:t xml:space="preserve">18999557781  </w:t>
      </w:r>
    </w:p>
    <w:p>
      <w:pPr>
        <w:ind w:firstLine="2800" w:firstLineChars="1000"/>
        <w:rPr>
          <w:rFonts w:hint="eastAsia" w:ascii="仿宋_GB2312" w:hAnsi="仿宋_GB2312" w:eastAsia="仿宋_GB2312" w:cs="仿宋_GB2312"/>
          <w:color w:val="000000"/>
          <w:sz w:val="28"/>
          <w:szCs w:val="28"/>
        </w:rPr>
      </w:pPr>
    </w:p>
    <w:p>
      <w:pPr>
        <w:ind w:firstLine="3360" w:firstLineChars="1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新疆新华远景工程造价咨询有限公司 </w:t>
      </w:r>
    </w:p>
    <w:p>
      <w:pPr>
        <w:ind w:firstLine="4480" w:firstLineChars="1600"/>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2022年4月29日</w:t>
      </w:r>
    </w:p>
    <w:p>
      <w:pPr>
        <w:widowControl/>
        <w:tabs>
          <w:tab w:val="right" w:leader="dot" w:pos="8960"/>
        </w:tabs>
        <w:spacing w:line="560" w:lineRule="exact"/>
        <w:ind w:firstLine="1606" w:firstLineChars="500"/>
        <w:rPr>
          <w:rFonts w:hint="eastAsia" w:ascii="仿宋_GB2312" w:eastAsia="仿宋_GB2312"/>
          <w:b/>
          <w:color w:val="C00000"/>
          <w:sz w:val="32"/>
          <w:szCs w:val="32"/>
        </w:rPr>
      </w:pPr>
    </w:p>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3"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A93E879"/>
    <w:multiLevelType w:val="singleLevel"/>
    <w:tmpl w:val="4A93E879"/>
    <w:lvl w:ilvl="0" w:tentative="0">
      <w:start w:val="1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4NjgwMTdmZTIyYjRlMmY2YWM0M2E2MjFmMWJlNzUifQ=="/>
  </w:docVars>
  <w:rsids>
    <w:rsidRoot w:val="570A439D"/>
    <w:rsid w:val="054144F3"/>
    <w:rsid w:val="061A2979"/>
    <w:rsid w:val="0A877D5D"/>
    <w:rsid w:val="0C905A6F"/>
    <w:rsid w:val="0C9C64B3"/>
    <w:rsid w:val="0F00541F"/>
    <w:rsid w:val="0F1B10AC"/>
    <w:rsid w:val="0F430647"/>
    <w:rsid w:val="101271B8"/>
    <w:rsid w:val="10BE733F"/>
    <w:rsid w:val="12E56E05"/>
    <w:rsid w:val="143040B0"/>
    <w:rsid w:val="16491459"/>
    <w:rsid w:val="186A06A0"/>
    <w:rsid w:val="19D21766"/>
    <w:rsid w:val="1B4D4963"/>
    <w:rsid w:val="1B8F4171"/>
    <w:rsid w:val="1D4D3C25"/>
    <w:rsid w:val="1F9B39EA"/>
    <w:rsid w:val="22676A60"/>
    <w:rsid w:val="26667E05"/>
    <w:rsid w:val="268C786C"/>
    <w:rsid w:val="285F037E"/>
    <w:rsid w:val="291476A5"/>
    <w:rsid w:val="29CC336A"/>
    <w:rsid w:val="2ACD3758"/>
    <w:rsid w:val="2DB155D6"/>
    <w:rsid w:val="30B83A54"/>
    <w:rsid w:val="33421F79"/>
    <w:rsid w:val="348A2F11"/>
    <w:rsid w:val="355E204D"/>
    <w:rsid w:val="36DF4F0E"/>
    <w:rsid w:val="385E093C"/>
    <w:rsid w:val="38C22C79"/>
    <w:rsid w:val="397E00EE"/>
    <w:rsid w:val="39D07618"/>
    <w:rsid w:val="3C1001A0"/>
    <w:rsid w:val="3C8200CE"/>
    <w:rsid w:val="3E5673B2"/>
    <w:rsid w:val="3EAE5A4E"/>
    <w:rsid w:val="3F316DAB"/>
    <w:rsid w:val="3F3F2E1B"/>
    <w:rsid w:val="41434B73"/>
    <w:rsid w:val="47F25437"/>
    <w:rsid w:val="48F30401"/>
    <w:rsid w:val="4D8425BE"/>
    <w:rsid w:val="4F574511"/>
    <w:rsid w:val="4F8035FD"/>
    <w:rsid w:val="51031C29"/>
    <w:rsid w:val="521265C8"/>
    <w:rsid w:val="5324675A"/>
    <w:rsid w:val="543D5452"/>
    <w:rsid w:val="545D78A2"/>
    <w:rsid w:val="55BA1450"/>
    <w:rsid w:val="56A32905"/>
    <w:rsid w:val="570A439D"/>
    <w:rsid w:val="57D305A7"/>
    <w:rsid w:val="58F955D7"/>
    <w:rsid w:val="590B1054"/>
    <w:rsid w:val="5F075854"/>
    <w:rsid w:val="5FD376C6"/>
    <w:rsid w:val="61357BDD"/>
    <w:rsid w:val="62C24ED1"/>
    <w:rsid w:val="632B5E14"/>
    <w:rsid w:val="66807D4C"/>
    <w:rsid w:val="68686AEB"/>
    <w:rsid w:val="68CD2DF1"/>
    <w:rsid w:val="69841E58"/>
    <w:rsid w:val="69CB0C5E"/>
    <w:rsid w:val="69DA3A17"/>
    <w:rsid w:val="6B2E7990"/>
    <w:rsid w:val="6CE81FA7"/>
    <w:rsid w:val="6E844268"/>
    <w:rsid w:val="6F215C44"/>
    <w:rsid w:val="745D5430"/>
    <w:rsid w:val="75862CA5"/>
    <w:rsid w:val="795A5FDB"/>
    <w:rsid w:val="7A9374CC"/>
    <w:rsid w:val="7BBF21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style>
  <w:style w:type="paragraph" w:styleId="3">
    <w:name w:val="Body Text 2"/>
    <w:basedOn w:val="1"/>
    <w:unhideWhenUsed/>
    <w:qFormat/>
    <w:uiPriority w:val="99"/>
    <w:rPr>
      <w:sz w:val="28"/>
    </w:rPr>
  </w:style>
  <w:style w:type="paragraph" w:customStyle="1" w:styleId="7">
    <w:name w:val="样式1"/>
    <w:basedOn w:val="4"/>
    <w:next w:val="1"/>
    <w:qFormat/>
    <w:uiPriority w:val="0"/>
    <w:rPr>
      <w:rFonts w:ascii="Times New Roman" w:hAnsi="Times New Roman" w:eastAsia="宋体" w:cs="Times New Roman"/>
      <w:bCs/>
      <w:sz w:val="30"/>
      <w:szCs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1591</Words>
  <Characters>1816</Characters>
  <Lines>0</Lines>
  <Paragraphs>0</Paragraphs>
  <TotalTime>50</TotalTime>
  <ScaleCrop>false</ScaleCrop>
  <LinksUpToDate>false</LinksUpToDate>
  <CharactersWithSpaces>1872</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2021-02-25T11:03:00Z</dcterms:created>
  <dc:creator>幸福生活</dc:creator>
  <cp:lastModifiedBy>Administrator</cp:lastModifiedBy>
  <dcterms:modified xsi:type="dcterms:W3CDTF">2022-04-29T09:03:02Z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BFA68A9F5AF340BF9132F1572B220BA4</vt:lpwstr>
  </property>
</Properties>
</file>