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编号：</w:t>
      </w:r>
      <w:r>
        <w:rPr>
          <w:rFonts w:hint="eastAsia" w:ascii="宋体" w:hAnsi="宋体" w:cs="宋体"/>
          <w:b/>
          <w:color w:val="000000" w:themeColor="text1"/>
          <w:sz w:val="24"/>
          <w:szCs w:val="24"/>
          <w:lang w:eastAsia="zh-CN"/>
          <w14:textFill>
            <w14:solidFill>
              <w14:schemeClr w14:val="tx1"/>
            </w14:solidFill>
          </w14:textFill>
        </w:rPr>
        <w:t>XJ-HRJC-YL-2022-19</w:t>
      </w:r>
    </w:p>
    <w:p>
      <w:pPr>
        <w:pStyle w:val="14"/>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Style w:val="36"/>
        <w:pageBreakBefore w:val="0"/>
        <w:kinsoku/>
        <w:overflowPunct/>
        <w:bidi w:val="0"/>
        <w:spacing w:line="360" w:lineRule="auto"/>
        <w:textAlignment w:val="auto"/>
        <w:rPr>
          <w:rFonts w:hint="default"/>
          <w:color w:val="000000" w:themeColor="text1"/>
          <w:lang w:val="en-US" w:eastAsia="zh-CN"/>
          <w14:textFill>
            <w14:solidFill>
              <w14:schemeClr w14:val="tx1"/>
            </w14:solidFill>
          </w14:textFill>
        </w:rPr>
      </w:pPr>
    </w:p>
    <w:p>
      <w:pPr>
        <w:pageBreakBefore w:val="0"/>
        <w:kinsoku/>
        <w:overflowPunct/>
        <w:autoSpaceDE w:val="0"/>
        <w:autoSpaceDN w:val="0"/>
        <w:bidi w:val="0"/>
        <w:spacing w:line="360" w:lineRule="auto"/>
        <w:jc w:val="center"/>
        <w:textAlignment w:val="auto"/>
        <w:rPr>
          <w:rStyle w:val="24"/>
          <w:rFonts w:hint="eastAsia" w:ascii="Times New Roman" w:hAnsi="Times New Roman" w:eastAsia="宋体" w:cs="Times New Roman"/>
          <w:color w:val="000000" w:themeColor="text1"/>
          <w:kern w:val="0"/>
          <w:sz w:val="44"/>
          <w:szCs w:val="44"/>
          <w:lang w:val="en-US"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察布查尔县琼博拉镇克其克博拉村农村供水工程改造提升项目</w:t>
      </w: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Style w:val="36"/>
        <w:pageBreakBefore w:val="0"/>
        <w:kinsoku/>
        <w:overflowPunct/>
        <w:bidi w:val="0"/>
        <w:spacing w:line="360" w:lineRule="auto"/>
        <w:textAlignment w:val="auto"/>
        <w:rPr>
          <w:rFonts w:hint="eastAsia" w:ascii="Times New Roman" w:hAnsi="Times New Roman" w:cs="宋体"/>
          <w:b/>
          <w:bCs/>
          <w:color w:val="000000" w:themeColor="text1"/>
          <w:sz w:val="44"/>
          <w:szCs w:val="44"/>
          <w:lang w:val="en-US" w:eastAsia="zh-CN"/>
          <w14:textFill>
            <w14:solidFill>
              <w14:schemeClr w14:val="tx1"/>
            </w14:solidFill>
          </w14:textFill>
        </w:rPr>
      </w:pP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r>
        <w:rPr>
          <w:rFonts w:hint="eastAsia"/>
          <w:b/>
          <w:bCs/>
          <w:color w:val="000000" w:themeColor="text1"/>
          <w:sz w:val="80"/>
          <w:szCs w:val="80"/>
          <w14:textFill>
            <w14:solidFill>
              <w14:schemeClr w14:val="tx1"/>
            </w14:solidFill>
          </w14:textFill>
        </w:rPr>
        <w:t>竞争性磋商文件</w:t>
      </w:r>
    </w:p>
    <w:p>
      <w:pPr>
        <w:pageBreakBefore w:val="0"/>
        <w:kinsoku/>
        <w:overflowPunct/>
        <w:bidi w:val="0"/>
        <w:spacing w:line="360" w:lineRule="auto"/>
        <w:jc w:val="center"/>
        <w:textAlignment w:val="auto"/>
        <w:rPr>
          <w:rFonts w:ascii="仿宋" w:hAnsi="仿宋" w:eastAsia="仿宋"/>
          <w:b/>
          <w:bCs/>
          <w:color w:val="000000" w:themeColor="text1"/>
          <w:sz w:val="52"/>
          <w:szCs w:val="52"/>
          <w14:textFill>
            <w14:solidFill>
              <w14:schemeClr w14:val="tx1"/>
            </w14:solidFill>
          </w14:textFill>
        </w:rPr>
      </w:pPr>
    </w:p>
    <w:p>
      <w:pPr>
        <w:pStyle w:val="15"/>
        <w:pageBreakBefore w:val="0"/>
        <w:kinsoku/>
        <w:overflowPunct/>
        <w:bidi w:val="0"/>
        <w:spacing w:line="360" w:lineRule="auto"/>
        <w:textAlignment w:val="auto"/>
        <w:rPr>
          <w:rFonts w:ascii="仿宋" w:hAnsi="仿宋" w:eastAsia="仿宋"/>
          <w:b/>
          <w:bCs/>
          <w:color w:val="000000" w:themeColor="text1"/>
          <w:sz w:val="52"/>
          <w:szCs w:val="52"/>
          <w14:textFill>
            <w14:solidFill>
              <w14:schemeClr w14:val="tx1"/>
            </w14:solidFill>
          </w14:textFill>
        </w:rPr>
      </w:pPr>
    </w:p>
    <w:p>
      <w:pPr>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pStyle w:val="14"/>
        <w:pageBreakBefore w:val="0"/>
        <w:kinsoku/>
        <w:overflowPunct/>
        <w:bidi w:val="0"/>
        <w:spacing w:line="360" w:lineRule="auto"/>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cs="Times New Roman"/>
          <w:b/>
          <w:color w:val="000000" w:themeColor="text1"/>
          <w:kern w:val="2"/>
          <w:sz w:val="32"/>
          <w:szCs w:val="32"/>
          <w:lang w:val="en-US" w:eastAsia="zh-CN" w:bidi="ar-SA"/>
          <w14:textFill>
            <w14:solidFill>
              <w14:schemeClr w14:val="tx1"/>
            </w14:solidFill>
          </w14:textFill>
        </w:rPr>
        <w:t>招标人：</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察布查尔县乡村振兴局</w:t>
      </w:r>
      <w:r>
        <w:rPr>
          <w:rFonts w:hint="eastAsia" w:ascii="宋体" w:hAnsi="宋体" w:cs="Times New Roman"/>
          <w:b/>
          <w:color w:val="000000" w:themeColor="text1"/>
          <w:kern w:val="2"/>
          <w:sz w:val="32"/>
          <w:szCs w:val="32"/>
          <w:lang w:val="en-US" w:eastAsia="zh-CN" w:bidi="ar-SA"/>
          <w14:textFill>
            <w14:solidFill>
              <w14:schemeClr w14:val="tx1"/>
            </w14:solidFill>
          </w14:textFill>
        </w:rPr>
        <w:t>（</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联系人：</w:t>
      </w:r>
      <w:r>
        <w:rPr>
          <w:rFonts w:hint="eastAsia" w:ascii="宋体" w:hAnsi="宋体" w:cs="Times New Roman"/>
          <w:b/>
          <w:color w:val="000000" w:themeColor="text1"/>
          <w:kern w:val="2"/>
          <w:sz w:val="32"/>
          <w:szCs w:val="32"/>
          <w:lang w:val="en-US" w:eastAsia="zh-CN" w:bidi="ar-SA"/>
          <w14:textFill>
            <w14:solidFill>
              <w14:schemeClr w14:val="tx1"/>
            </w14:solidFill>
          </w14:textFill>
        </w:rPr>
        <w:t>赵丽萍</w:t>
      </w:r>
      <w:r>
        <w:rPr>
          <w:rFonts w:hint="eastAsia" w:ascii="宋体" w:hAnsi="宋体" w:eastAsia="宋体" w:cs="Times New Roman"/>
          <w:b/>
          <w:color w:val="000000" w:themeColor="text1"/>
          <w:kern w:val="2"/>
          <w:sz w:val="32"/>
          <w:szCs w:val="32"/>
          <w:lang w:val="en-US" w:eastAsia="zh-CN" w:bidi="ar-SA"/>
          <w14:textFill>
            <w14:solidFill>
              <w14:schemeClr w14:val="tx1"/>
            </w14:solidFill>
          </w14:textFill>
        </w:rPr>
        <w:t xml:space="preserve">   联系电话：</w:t>
      </w:r>
      <w:r>
        <w:rPr>
          <w:rFonts w:hint="eastAsia" w:ascii="宋体" w:hAnsi="宋体" w:cs="Times New Roman"/>
          <w:b/>
          <w:color w:val="000000" w:themeColor="text1"/>
          <w:kern w:val="2"/>
          <w:sz w:val="32"/>
          <w:szCs w:val="32"/>
          <w:lang w:val="en-US" w:eastAsia="zh-CN" w:bidi="ar-SA"/>
          <w14:textFill>
            <w14:solidFill>
              <w14:schemeClr w14:val="tx1"/>
            </w14:solidFill>
          </w14:textFill>
        </w:rPr>
        <w:t>18119219902  15909990723</w:t>
      </w:r>
    </w:p>
    <w:p>
      <w:pPr>
        <w:pageBreakBefore w:val="0"/>
        <w:kinsoku/>
        <w:overflowPunct/>
        <w:bidi w:val="0"/>
        <w:spacing w:line="480" w:lineRule="exact"/>
        <w:jc w:val="center"/>
        <w:textAlignment w:val="auto"/>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pPr>
        <w:pStyle w:val="14"/>
        <w:rPr>
          <w:color w:val="000000" w:themeColor="text1"/>
          <w14:textFill>
            <w14:solidFill>
              <w14:schemeClr w14:val="tx1"/>
            </w14:solidFill>
          </w14:textFill>
        </w:rPr>
      </w:pP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0" w:name="_Toc349573118"/>
      <w:bookmarkStart w:id="1" w:name="_Toc527642949"/>
      <w:bookmarkStart w:id="2" w:name="_Toc349637917"/>
      <w:bookmarkStart w:id="3" w:name="_Toc298240402"/>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第一部分 竞争性磋商公告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第二部分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"_Toc527642951"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须知附表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"_Toc527642952"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A  说　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"_Toc527642953"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B  磋商文件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"_Toc527642954"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C  磋商响应文件的编写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"_Toc527642955"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D  磋商响应文件的递交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2</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"_Toc527642956"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E  磋商程序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"_Toc527642957"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F  授予合同</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"_Toc527642958"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G  磋商失败条件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4</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 xml:space="preserve">第三部分 </w:t>
      </w:r>
      <w:r>
        <w:rPr>
          <w:rFonts w:hint="eastAsia" w:ascii="宋体" w:hAnsi="宋体" w:eastAsia="宋体" w:cs="宋体"/>
          <w:color w:val="000000" w:themeColor="text1"/>
          <w:sz w:val="24"/>
          <w:szCs w:val="24"/>
          <w:lang w:val="en-US" w:eastAsia="zh-CN"/>
          <w14:textFill>
            <w14:solidFill>
              <w14:schemeClr w14:val="tx1"/>
            </w14:solidFill>
          </w14:textFill>
        </w:rPr>
        <w:t>技术要求</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第四部分 合同条款及格式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6</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第五部分 响应文件格式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3</w:t>
      </w:r>
    </w:p>
    <w:p>
      <w:pPr>
        <w:pStyle w:val="13"/>
        <w:pageBreakBefore w:val="0"/>
        <w:tabs>
          <w:tab w:val="right" w:leader="dot" w:pos="8400"/>
        </w:tabs>
        <w:kinsoku/>
        <w:overflowPunct/>
        <w:bidi w:val="0"/>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eastAsia="宋体" w:cs="宋体"/>
          <w:color w:val="000000" w:themeColor="text1"/>
          <w:sz w:val="24"/>
          <w:szCs w:val="24"/>
          <w:lang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补充条款</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lang w:val="en-US" w:eastAsia="zh-CN"/>
          <w14:textFill>
            <w14:solidFill>
              <w14:schemeClr w14:val="tx1"/>
            </w14:solidFill>
          </w14:textFill>
        </w:rPr>
        <w:t>5</w:t>
      </w: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p>
      <w:pPr>
        <w:pStyle w:val="18"/>
        <w:pageBreakBefore w:val="0"/>
        <w:kinsoku/>
        <w:overflowPunct/>
        <w:bidi w:val="0"/>
        <w:spacing w:before="75" w:beforeAutospacing="0" w:after="75" w:afterAutospacing="0" w:line="480" w:lineRule="exact"/>
        <w:jc w:val="both"/>
        <w:textAlignment w:val="auto"/>
        <w:rPr>
          <w:rFonts w:ascii="宋体" w:hAnsi="宋体" w:eastAsia="宋体" w:cs="宋体"/>
          <w:color w:val="000000" w:themeColor="text1"/>
          <w:sz w:val="32"/>
          <w:szCs w:val="32"/>
          <w14:textFill>
            <w14:solidFill>
              <w14:schemeClr w14:val="tx1"/>
            </w14:solidFill>
          </w14:textFill>
        </w:rPr>
      </w:pPr>
    </w:p>
    <w:bookmarkEnd w:id="0"/>
    <w:bookmarkEnd w:id="1"/>
    <w:bookmarkEnd w:id="2"/>
    <w:bookmarkEnd w:id="3"/>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527642950"/>
      <w:bookmarkStart w:id="5" w:name="_Toc349637918"/>
      <w:bookmarkStart w:id="6" w:name="_Toc298240403"/>
      <w:bookmarkStart w:id="7" w:name="_Toc267301280"/>
      <w:bookmarkStart w:id="8" w:name="_Toc349573119"/>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color w:val="000000" w:themeColor="text1"/>
          <w:sz w:val="32"/>
          <w:szCs w:val="32"/>
          <w:lang w:val="en-US" w:eastAsia="zh-CN"/>
          <w14:textFill>
            <w14:solidFill>
              <w14:schemeClr w14:val="tx1"/>
            </w14:solidFill>
          </w14:textFill>
        </w:rPr>
      </w:pPr>
      <w:r>
        <w:rPr>
          <w:rFonts w:hint="eastAsia" w:cs="Times New Roman"/>
          <w:b/>
          <w:bCs/>
          <w:color w:val="000000" w:themeColor="text1"/>
          <w:sz w:val="32"/>
          <w:szCs w:val="32"/>
          <w:lang w:val="en-US" w:eastAsia="zh-CN"/>
          <w14:textFill>
            <w14:solidFill>
              <w14:schemeClr w14:val="tx1"/>
            </w14:solidFill>
          </w14:textFill>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lang w:eastAsia="zh-CN"/>
          <w14:textFill>
            <w14:solidFill>
              <w14:schemeClr w14:val="tx1"/>
            </w14:solidFill>
          </w14:textFill>
        </w:rPr>
        <w:t>察布查尔县琼博拉镇克其克博拉村农村供水工程改造提升项目</w:t>
      </w:r>
      <w:r>
        <w:rPr>
          <w:rStyle w:val="24"/>
          <w:rFonts w:hint="eastAsia" w:ascii="宋体" w:hAnsi="宋体" w:eastAsia="宋体" w:cs="宋体"/>
          <w:color w:val="000000" w:themeColor="text1"/>
          <w:kern w:val="0"/>
          <w:sz w:val="30"/>
          <w:szCs w:val="30"/>
          <w14:textFill>
            <w14:solidFill>
              <w14:schemeClr w14:val="tx1"/>
            </w14:solidFill>
          </w14:textFill>
        </w:rPr>
        <w:t>竞争性磋商公告</w:t>
      </w:r>
    </w:p>
    <w:p>
      <w:pPr>
        <w:pStyle w:val="3"/>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察布查尔县琼博拉镇克其克博拉村农村供水工程改造提升项目</w:t>
      </w:r>
      <w:r>
        <w:rPr>
          <w:rFonts w:hint="eastAsia" w:ascii="宋体" w:hAnsi="宋体" w:eastAsia="宋体" w:cs="宋体"/>
          <w:color w:val="000000" w:themeColor="text1"/>
          <w:sz w:val="24"/>
          <w:szCs w:val="24"/>
          <w14:textFill>
            <w14:solidFill>
              <w14:schemeClr w14:val="tx1"/>
            </w14:solidFill>
          </w14:textFill>
        </w:rPr>
        <w:t>的潜在投标人应在</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r>
        <w:rPr>
          <w:rFonts w:hint="eastAsia" w:ascii="宋体" w:hAnsi="宋体" w:cs="宋体"/>
          <w:color w:val="000000" w:themeColor="text1"/>
          <w:sz w:val="24"/>
          <w:szCs w:val="24"/>
          <w:lang w:val="en-US" w:eastAsia="zh-CN"/>
          <w14:textFill>
            <w14:solidFill>
              <w14:schemeClr w14:val="tx1"/>
            </w14:solidFill>
          </w14:textFill>
        </w:rPr>
        <w:t>407室</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新疆</w:t>
      </w:r>
      <w:r>
        <w:rPr>
          <w:rFonts w:hint="eastAsia" w:ascii="宋体" w:hAnsi="宋体" w:eastAsia="宋体" w:cs="宋体"/>
          <w:color w:val="000000" w:themeColor="text1"/>
          <w:sz w:val="24"/>
          <w:szCs w:val="24"/>
          <w:u w:val="single"/>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u w:val="single"/>
          <w14:textFill>
            <w14:solidFill>
              <w14:schemeClr w14:val="tx1"/>
            </w14:solidFill>
          </w14:textFill>
        </w:rPr>
        <w:t>业务室</w:t>
      </w:r>
      <w:r>
        <w:rPr>
          <w:rFonts w:hint="eastAsia" w:ascii="宋体" w:hAnsi="宋体" w:eastAsia="宋体" w:cs="宋体"/>
          <w:color w:val="000000" w:themeColor="text1"/>
          <w:sz w:val="24"/>
          <w:szCs w:val="24"/>
          <w14:textFill>
            <w14:solidFill>
              <w14:schemeClr w14:val="tx1"/>
            </w14:solidFill>
          </w14:textFill>
        </w:rPr>
        <w:t>获取</w:t>
      </w:r>
      <w:r>
        <w:rPr>
          <w:rFonts w:hint="eastAsia" w:ascii="宋体" w:hAnsi="宋体" w:cs="宋体"/>
          <w:color w:val="000000" w:themeColor="text1"/>
          <w:sz w:val="24"/>
          <w:szCs w:val="24"/>
          <w:lang w:eastAsia="zh-CN"/>
          <w14:textFill>
            <w14:solidFill>
              <w14:schemeClr w14:val="tx1"/>
            </w14:solidFill>
          </w14:textFill>
        </w:rPr>
        <w:t>采购</w:t>
      </w:r>
      <w:r>
        <w:rPr>
          <w:rFonts w:hint="eastAsia" w:ascii="宋体" w:hAnsi="宋体" w:eastAsia="宋体" w:cs="宋体"/>
          <w:color w:val="000000" w:themeColor="text1"/>
          <w:sz w:val="24"/>
          <w:szCs w:val="24"/>
          <w14:textFill>
            <w14:solidFill>
              <w14:schemeClr w14:val="tx1"/>
            </w14:solidFill>
          </w14:textFill>
        </w:rPr>
        <w:t>文件，并</w:t>
      </w:r>
      <w:r>
        <w:rPr>
          <w:rFonts w:hint="eastAsia" w:ascii="宋体" w:hAnsi="宋体" w:eastAsia="宋体" w:cs="宋体"/>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9</w:t>
      </w:r>
      <w:r>
        <w:rPr>
          <w:rFonts w:hint="eastAsia" w:ascii="宋体" w:hAnsi="宋体" w:eastAsia="宋体" w:cs="宋体"/>
          <w:color w:val="000000" w:themeColor="text1"/>
          <w:sz w:val="24"/>
          <w:szCs w:val="24"/>
          <w:u w:val="single"/>
          <w14:textFill>
            <w14:solidFill>
              <w14:schemeClr w14:val="tx1"/>
            </w14:solidFill>
          </w14:textFill>
        </w:rPr>
        <w:t>日1</w:t>
      </w:r>
      <w:r>
        <w:rPr>
          <w:rFonts w:hint="eastAsia" w:ascii="宋体" w:hAnsi="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时</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分</w:t>
      </w:r>
      <w:r>
        <w:rPr>
          <w:rFonts w:hint="eastAsia" w:ascii="宋体" w:hAnsi="宋体" w:eastAsia="宋体" w:cs="宋体"/>
          <w:bCs/>
          <w:color w:val="000000" w:themeColor="text1"/>
          <w:sz w:val="24"/>
          <w:szCs w:val="24"/>
          <w:u w:val="single"/>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北京时间</w:t>
      </w:r>
      <w:r>
        <w:rPr>
          <w:rFonts w:hint="eastAsia" w:ascii="宋体" w:hAnsi="宋体" w:eastAsia="宋体" w:cs="宋体"/>
          <w:bCs/>
          <w:color w:val="000000" w:themeColor="text1"/>
          <w:sz w:val="24"/>
          <w:szCs w:val="24"/>
          <w14:textFill>
            <w14:solidFill>
              <w14:schemeClr w14:val="tx1"/>
            </w14:solidFill>
          </w14:textFill>
        </w:rPr>
        <w:t>）前递交</w:t>
      </w:r>
      <w:r>
        <w:rPr>
          <w:rFonts w:hint="eastAsia" w:ascii="宋体" w:hAnsi="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9" w:name="_Toc28359079"/>
      <w:bookmarkStart w:id="10" w:name="_Toc28359002"/>
      <w:bookmarkStart w:id="11" w:name="_Toc35393790"/>
      <w:bookmarkStart w:id="12" w:name="_Toc35393621"/>
      <w:bookmarkStart w:id="13"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XJ-HRJC-YL-2022-19</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bookmarkEnd w:id="13"/>
      <w:r>
        <w:rPr>
          <w:rFonts w:hint="eastAsia" w:ascii="宋体" w:hAnsi="宋体" w:cs="宋体"/>
          <w:color w:val="000000" w:themeColor="text1"/>
          <w:sz w:val="24"/>
          <w:szCs w:val="24"/>
          <w:lang w:eastAsia="zh-CN"/>
          <w14:textFill>
            <w14:solidFill>
              <w14:schemeClr w14:val="tx1"/>
            </w14:solidFill>
          </w14:textFill>
        </w:rPr>
        <w:t>察布查尔县琼博拉镇克其克博拉村农村供水工程改造提升项目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预算金额：</w:t>
      </w:r>
      <w:r>
        <w:rPr>
          <w:rFonts w:hint="eastAsia" w:ascii="宋体" w:hAnsi="宋体" w:cs="宋体"/>
          <w:color w:val="000000" w:themeColor="text1"/>
          <w:sz w:val="24"/>
          <w:szCs w:val="24"/>
          <w:lang w:val="en-US" w:eastAsia="zh-CN"/>
          <w14:textFill>
            <w14:solidFill>
              <w14:schemeClr w14:val="tx1"/>
            </w14:solidFill>
          </w14:textFill>
        </w:rPr>
        <w:t>1737387.41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最高限价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1737387.41</w:t>
      </w:r>
      <w:r>
        <w:rPr>
          <w:rFonts w:hint="eastAsia" w:ascii="宋体" w:hAnsi="宋体" w:eastAsia="宋体" w:cs="宋体"/>
          <w:color w:val="000000" w:themeColor="text1"/>
          <w:sz w:val="24"/>
          <w:szCs w:val="24"/>
          <w14:textFill>
            <w14:solidFill>
              <w14:schemeClr w14:val="tx1"/>
            </w14:solidFill>
          </w14:textFill>
        </w:rPr>
        <w:t>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建设内容及规</w:t>
      </w:r>
      <w:r>
        <w:rPr>
          <w:rFonts w:hint="eastAsia" w:ascii="宋体" w:hAnsi="宋体" w:eastAsia="宋体" w:cs="宋体"/>
          <w:color w:val="000000" w:themeColor="text1"/>
          <w:sz w:val="24"/>
          <w:szCs w:val="24"/>
          <w:lang w:eastAsia="zh-CN"/>
          <w14:textFill>
            <w14:solidFill>
              <w14:schemeClr w14:val="tx1"/>
            </w14:solidFill>
          </w14:textFill>
        </w:rPr>
        <w:t>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新建3座水源引水建筑物，新铺设供水管道7353m，配套减压井10座，进排气井14座，排水井4座，水源地防护围栏320m等附属设施（详细工程量以施工图纸及工程量清单为准）。</w:t>
      </w:r>
    </w:p>
    <w:p>
      <w:pPr>
        <w:spacing w:before="100" w:line="240" w:lineRule="auto"/>
        <w:ind w:firstLine="511" w:firstLineChars="213"/>
        <w:rPr>
          <w:rFonts w:ascii="宋体" w:hAnsi="宋体" w:eastAsia="宋体" w:cs="宋体"/>
          <w:color w:val="000000" w:themeColor="text1"/>
          <w:spacing w:val="-10"/>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合同履行期限</w:t>
      </w:r>
      <w:r>
        <w:rPr>
          <w:rFonts w:hint="eastAsia" w:ascii="宋体" w:hAnsi="宋体" w:eastAsia="宋体" w:cs="宋体"/>
          <w:color w:val="000000" w:themeColor="text1"/>
          <w:sz w:val="24"/>
          <w:szCs w:val="24"/>
          <w:lang w:val="zh-CN"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计划</w:t>
      </w:r>
      <w:r>
        <w:rPr>
          <w:rFonts w:hint="eastAsia" w:ascii="宋体" w:hAnsi="宋体" w:cs="宋体"/>
          <w:color w:val="000000" w:themeColor="text1"/>
          <w:sz w:val="24"/>
          <w:szCs w:val="24"/>
          <w:lang w:val="en-US" w:eastAsia="zh-CN"/>
          <w14:textFill>
            <w14:solidFill>
              <w14:schemeClr w14:val="tx1"/>
            </w14:solidFill>
          </w14:textFill>
        </w:rPr>
        <w:t>开工日期为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，计划竣工日期为</w:t>
      </w:r>
      <w:r>
        <w:rPr>
          <w:rFonts w:hint="eastAsia" w:ascii="宋体" w:hAnsi="宋体" w:eastAsia="宋体" w:cs="宋体"/>
          <w:color w:val="000000" w:themeColor="text1"/>
          <w:sz w:val="24"/>
          <w:szCs w:val="24"/>
          <w:lang w:val="en-US" w:eastAsia="zh-CN"/>
          <w14:textFill>
            <w14:solidFill>
              <w14:schemeClr w14:val="tx1"/>
            </w14:solidFill>
          </w14:textFill>
        </w:rPr>
        <w:t>2022年</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，总</w:t>
      </w:r>
      <w:r>
        <w:rPr>
          <w:rFonts w:hint="eastAsia" w:ascii="宋体" w:hAnsi="宋体" w:eastAsia="宋体" w:cs="宋体"/>
          <w:color w:val="000000" w:themeColor="text1"/>
          <w:sz w:val="24"/>
          <w:szCs w:val="24"/>
          <w:lang w:val="en-US" w:eastAsia="zh-CN"/>
          <w14:textFill>
            <w14:solidFill>
              <w14:schemeClr w14:val="tx1"/>
            </w14:solidFill>
          </w14:textFill>
        </w:rPr>
        <w:t>工期为</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日历天</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本项目不接受联合体投标。</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14" w:name="_Toc28359003"/>
      <w:bookmarkStart w:id="15" w:name="_Toc35393622"/>
      <w:bookmarkStart w:id="16" w:name="_Toc35393791"/>
      <w:bookmarkStart w:id="17" w:name="_Toc28359080"/>
      <w:r>
        <w:rPr>
          <w:rFonts w:hint="eastAsia" w:ascii="宋体" w:hAnsi="宋体" w:eastAsia="宋体" w:cs="宋体"/>
          <w:color w:val="000000" w:themeColor="text1"/>
          <w:sz w:val="24"/>
          <w:szCs w:val="24"/>
          <w14:textFill>
            <w14:solidFill>
              <w14:schemeClr w14:val="tx1"/>
            </w14:solidFill>
          </w14:textFill>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18" w:name="_Toc28359004"/>
      <w:bookmarkStart w:id="19" w:name="_Toc28359081"/>
      <w:r>
        <w:rPr>
          <w:rFonts w:hint="eastAsia" w:ascii="宋体" w:hAnsi="宋体" w:eastAsia="宋体" w:cs="宋体"/>
          <w:color w:val="000000" w:themeColor="text1"/>
          <w:sz w:val="24"/>
          <w:szCs w:val="24"/>
          <w14:textFill>
            <w14:solidFill>
              <w14:schemeClr w14:val="tx1"/>
            </w14:solidFill>
          </w14:textFill>
        </w:rPr>
        <w:t>2.落实政府采购政策需满足的资格要求：</w:t>
      </w:r>
      <w:r>
        <w:rPr>
          <w:rFonts w:hint="eastAsia" w:ascii="宋体" w:hAnsi="宋体" w:eastAsia="宋体" w:cs="宋体"/>
          <w:color w:val="000000" w:themeColor="text1"/>
          <w:sz w:val="24"/>
          <w:szCs w:val="24"/>
          <w:lang w:val="en-US" w:eastAsia="zh-CN"/>
          <w14:textFill>
            <w14:solidFill>
              <w14:schemeClr w14:val="tx1"/>
            </w14:solidFill>
          </w14:textFill>
        </w:rPr>
        <w:t>无</w:t>
      </w:r>
      <w:r>
        <w:rPr>
          <w:rFonts w:hint="eastAsia" w:ascii="宋体" w:hAnsi="宋体" w:cs="宋体"/>
          <w:color w:val="000000" w:themeColor="text1"/>
          <w:sz w:val="24"/>
          <w:szCs w:val="24"/>
          <w:lang w:val="en-US" w:eastAsia="zh-CN"/>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3.本项目的特定资格要求</w:t>
      </w:r>
      <w:r>
        <w:rPr>
          <w:rFonts w:hint="eastAsia" w:ascii="宋体" w:hAnsi="宋体" w:eastAsia="宋体" w:cs="宋体"/>
          <w:color w:val="000000" w:themeColor="text1"/>
          <w:sz w:val="24"/>
          <w:szCs w:val="24"/>
          <w:shd w:val="clear" w:color="050000" w:fill="auto"/>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（一）投标人必须是中华人民共和国境内注册的，具有独立法人资格的企业</w:t>
      </w:r>
      <w:r>
        <w:rPr>
          <w:rFonts w:hint="eastAsia" w:ascii="宋体" w:hAnsi="宋体" w:cs="宋体"/>
          <w:color w:val="000000" w:themeColor="text1"/>
          <w:sz w:val="24"/>
          <w:szCs w:val="24"/>
          <w:shd w:val="clear" w:color="050000" w:fill="auto"/>
          <w:lang w:eastAsia="zh-CN"/>
          <w14:textFill>
            <w14:solidFill>
              <w14:schemeClr w14:val="tx1"/>
            </w14:solidFill>
          </w14:textFill>
        </w:rPr>
        <w:t>，</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具有有效的营业执照；（二）投标企业需具备</w:t>
      </w:r>
      <w:r>
        <w:rPr>
          <w:rFonts w:hint="eastAsia" w:ascii="宋体" w:hAnsi="宋体" w:cs="宋体"/>
          <w:color w:val="000000" w:themeColor="text1"/>
          <w:sz w:val="24"/>
          <w:szCs w:val="24"/>
          <w:shd w:val="clear" w:color="050000" w:fill="auto"/>
          <w:lang w:eastAsia="zh-CN"/>
          <w14:textFill>
            <w14:solidFill>
              <w14:schemeClr w14:val="tx1"/>
            </w14:solidFill>
          </w14:textFill>
        </w:rPr>
        <w:t>水利水电工程</w:t>
      </w:r>
      <w:r>
        <w:rPr>
          <w:rFonts w:hint="eastAsia" w:ascii="宋体" w:hAnsi="宋体" w:eastAsia="宋体" w:cs="宋体"/>
          <w:color w:val="000000" w:themeColor="text1"/>
          <w:sz w:val="24"/>
          <w:szCs w:val="24"/>
          <w:shd w:val="clear" w:color="050000" w:fill="auto"/>
          <w14:textFill>
            <w14:solidFill>
              <w14:schemeClr w14:val="tx1"/>
            </w14:solidFill>
          </w14:textFill>
        </w:rPr>
        <w:t>施工总承包叁级（含叁级）</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bookmarkStart w:id="22" w:name="_Toc28359082"/>
      <w:bookmarkStart w:id="23" w:name="_Toc28359005"/>
      <w:bookmarkStart w:id="24" w:name="_Toc35393793"/>
      <w:bookmarkStart w:id="25" w:name="_Toc35393624"/>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14:textFill>
            <w14:solidFill>
              <w14:schemeClr w14:val="tx1"/>
            </w14:solidFill>
          </w14:textFill>
        </w:rPr>
        <w:t>间：</w:t>
      </w:r>
      <w:r>
        <w:rPr>
          <w:rFonts w:hint="eastAsia" w:ascii="宋体" w:hAnsi="宋体" w:eastAsia="宋体" w:cs="宋体"/>
          <w:color w:val="000000" w:themeColor="text1"/>
          <w:sz w:val="24"/>
          <w:szCs w:val="24"/>
          <w:u w:val="single"/>
          <w14:textFill>
            <w14:solidFill>
              <w14:schemeClr w14:val="tx1"/>
            </w14:solidFill>
          </w14:textFill>
        </w:rPr>
        <w:t>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26</w:t>
      </w:r>
      <w:r>
        <w:rPr>
          <w:rFonts w:hint="eastAsia" w:ascii="宋体" w:hAnsi="宋体" w:eastAsia="宋体" w:cs="宋体"/>
          <w:color w:val="000000" w:themeColor="text1"/>
          <w:sz w:val="24"/>
          <w:szCs w:val="24"/>
          <w:u w:val="single"/>
          <w14:textFill>
            <w14:solidFill>
              <w14:schemeClr w14:val="tx1"/>
            </w14:solidFill>
          </w14:textFill>
        </w:rPr>
        <w:t>日至 202</w:t>
      </w:r>
      <w:r>
        <w:rPr>
          <w:rFonts w:hint="eastAsia" w:ascii="宋体" w:hAnsi="宋体" w:eastAsia="宋体" w:cs="宋体"/>
          <w:color w:val="000000" w:themeColor="text1"/>
          <w:sz w:val="24"/>
          <w:szCs w:val="24"/>
          <w:u w:val="single"/>
          <w:lang w:val="en-US" w:eastAsia="zh-CN"/>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5</w:t>
      </w:r>
      <w:r>
        <w:rPr>
          <w:rFonts w:hint="eastAsia" w:ascii="宋体" w:hAnsi="宋体" w:eastAsia="宋体" w:cs="宋体"/>
          <w:color w:val="000000" w:themeColor="text1"/>
          <w:sz w:val="24"/>
          <w:szCs w:val="24"/>
          <w:u w:val="single"/>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日，每天上午10：</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至14：</w:t>
      </w:r>
      <w:r>
        <w:rPr>
          <w:rFonts w:hint="eastAsia" w:ascii="宋体" w:hAnsi="宋体" w:eastAsia="宋体" w:cs="宋体"/>
          <w:color w:val="000000" w:themeColor="text1"/>
          <w:sz w:val="24"/>
          <w:szCs w:val="24"/>
          <w:u w:val="single"/>
          <w:lang w:val="en-US" w:eastAsia="zh-CN"/>
          <w14:textFill>
            <w14:solidFill>
              <w14:schemeClr w14:val="tx1"/>
            </w14:solidFill>
          </w14:textFill>
        </w:rPr>
        <w:t>00</w:t>
      </w:r>
      <w:r>
        <w:rPr>
          <w:rFonts w:hint="eastAsia" w:ascii="宋体" w:hAnsi="宋体" w:eastAsia="宋体" w:cs="宋体"/>
          <w:color w:val="000000" w:themeColor="text1"/>
          <w:sz w:val="24"/>
          <w:szCs w:val="24"/>
          <w:u w:val="single"/>
          <w14:textFill>
            <w14:solidFill>
              <w14:schemeClr w14:val="tx1"/>
            </w14:solidFill>
          </w14:textFill>
        </w:rPr>
        <w:t>，下午</w:t>
      </w:r>
      <w:r>
        <w:rPr>
          <w:rFonts w:hint="eastAsia" w:ascii="宋体" w:hAnsi="宋体" w:eastAsia="宋体" w:cs="宋体"/>
          <w:color w:val="000000" w:themeColor="text1"/>
          <w:sz w:val="24"/>
          <w:szCs w:val="24"/>
          <w:u w:val="single"/>
          <w:lang w:val="en-US" w:eastAsia="zh-CN"/>
          <w14:textFill>
            <w14:solidFill>
              <w14:schemeClr w14:val="tx1"/>
            </w14:solidFill>
          </w14:textFill>
        </w:rPr>
        <w:t>15</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至</w:t>
      </w:r>
      <w:r>
        <w:rPr>
          <w:rFonts w:hint="eastAsia" w:ascii="宋体" w:hAnsi="宋体" w:eastAsia="宋体" w:cs="宋体"/>
          <w:color w:val="000000" w:themeColor="text1"/>
          <w:sz w:val="24"/>
          <w:szCs w:val="24"/>
          <w:u w:val="single"/>
          <w:lang w:val="en-US" w:eastAsia="zh-CN"/>
          <w14:textFill>
            <w14:solidFill>
              <w14:schemeClr w14:val="tx1"/>
            </w14:solidFill>
          </w14:textFill>
        </w:rPr>
        <w:t>19</w:t>
      </w:r>
      <w:r>
        <w:rPr>
          <w:rFonts w:hint="eastAsia" w:ascii="宋体" w:hAnsi="宋体" w:eastAsia="宋体" w:cs="宋体"/>
          <w:color w:val="000000" w:themeColor="text1"/>
          <w:sz w:val="24"/>
          <w:szCs w:val="24"/>
          <w:u w:val="single"/>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u w:val="single"/>
          <w14:textFill>
            <w14:solidFill>
              <w14:schemeClr w14:val="tx1"/>
            </w14:solidFill>
          </w14:textFill>
        </w:rPr>
        <w:t>（法定节假日除外）</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lang w:eastAsia="zh-CN"/>
          <w14:textFill>
            <w14:solidFill>
              <w14:schemeClr w14:val="tx1"/>
            </w14:solidFill>
          </w14:textFill>
        </w:rPr>
        <w:t>伊宁市重庆北路办公楼（加油站旁）4层407室</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14:textFill>
            <w14:solidFill>
              <w14:schemeClr w14:val="tx1"/>
            </w14:solidFill>
          </w14:textFill>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方式：</w:t>
      </w:r>
      <w:r>
        <w:rPr>
          <w:rStyle w:val="50"/>
          <w:rFonts w:hint="eastAsia" w:ascii="宋体" w:hAnsi="宋体" w:eastAsia="宋体" w:cs="宋体"/>
          <w:color w:val="000000" w:themeColor="text1"/>
          <w:sz w:val="24"/>
          <w:szCs w:val="24"/>
          <w14:textFill>
            <w14:solidFill>
              <w14:schemeClr w14:val="tx1"/>
            </w14:solidFill>
          </w14:textFill>
        </w:rPr>
        <w:t>现场购买。 </w:t>
      </w:r>
      <w:r>
        <w:rPr>
          <w:rFonts w:hint="eastAsia" w:ascii="宋体" w:hAnsi="宋体" w:eastAsia="宋体" w:cs="宋体"/>
          <w:color w:val="000000" w:themeColor="text1"/>
          <w:sz w:val="24"/>
          <w:szCs w:val="24"/>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00元/本。</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四、提交投标文件</w:t>
      </w:r>
      <w:bookmarkEnd w:id="22"/>
      <w:bookmarkEnd w:id="23"/>
      <w:r>
        <w:rPr>
          <w:rFonts w:hint="eastAsia" w:ascii="宋体" w:hAnsi="宋体" w:eastAsia="宋体" w:cs="宋体"/>
          <w:color w:val="000000" w:themeColor="text1"/>
          <w:sz w:val="24"/>
          <w:szCs w:val="24"/>
          <w14:textFill>
            <w14:solidFill>
              <w14:schemeClr w14:val="tx1"/>
            </w14:solidFill>
          </w14:textFill>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000000" w:themeColor="text1"/>
          <w:sz w:val="24"/>
          <w:szCs w:val="24"/>
          <w14:textFill>
            <w14:solidFill>
              <w14:schemeClr w14:val="tx1"/>
            </w14:solidFill>
          </w14:textFill>
        </w:rPr>
      </w:pPr>
      <w:bookmarkStart w:id="26" w:name="_Toc35393625"/>
      <w:bookmarkStart w:id="27" w:name="_Toc35393794"/>
      <w:bookmarkStart w:id="28" w:name="_Toc28359007"/>
      <w:bookmarkStart w:id="29" w:name="_Toc28359084"/>
      <w:r>
        <w:rPr>
          <w:rFonts w:hint="eastAsia" w:ascii="宋体" w:hAnsi="宋体" w:eastAsia="宋体" w:cs="宋体"/>
          <w:color w:val="000000" w:themeColor="text1"/>
          <w:sz w:val="24"/>
          <w:szCs w:val="24"/>
          <w14:textFill>
            <w14:solidFill>
              <w14:schemeClr w14:val="tx1"/>
            </w14:solidFill>
          </w14:textFill>
        </w:rPr>
        <w:t>截止时间：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00</w:t>
      </w:r>
      <w:r>
        <w:rPr>
          <w:rFonts w:hint="eastAsia" w:ascii="宋体" w:hAnsi="宋体" w:eastAsia="宋体" w:cs="宋体"/>
          <w:color w:val="000000" w:themeColor="text1"/>
          <w:sz w:val="24"/>
          <w:szCs w:val="24"/>
          <w14:textFill>
            <w14:solidFill>
              <w14:schemeClr w14:val="tx1"/>
            </w14:solidFill>
          </w14:textFill>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投标地点：</w:t>
      </w:r>
      <w:r>
        <w:rPr>
          <w:rFonts w:hint="eastAsia" w:ascii="宋体" w:hAnsi="宋体" w:eastAsia="宋体" w:cs="宋体"/>
          <w:color w:val="000000" w:themeColor="text1"/>
          <w:sz w:val="24"/>
          <w:szCs w:val="24"/>
          <w14:textFill>
            <w14:solidFill>
              <w14:schemeClr w14:val="tx1"/>
            </w14:solidFill>
          </w14:textFill>
        </w:rPr>
        <w:t>察布查尔县文昌路文昌苑行政服务中心五楼。</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自本公告发布之日起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个工作日。</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bookmarkStart w:id="30" w:name="_Toc35393795"/>
      <w:bookmarkStart w:id="31"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bookmarkStart w:id="32" w:name="_Toc35393796"/>
      <w:bookmarkStart w:id="33" w:name="_Toc28359085"/>
      <w:bookmarkStart w:id="34" w:name="_Toc28359008"/>
      <w:bookmarkStart w:id="35" w:name="_Toc35393627"/>
      <w:r>
        <w:rPr>
          <w:rFonts w:hint="eastAsia" w:ascii="宋体" w:hAnsi="宋体" w:eastAsia="宋体" w:cs="宋体"/>
          <w:color w:val="000000" w:themeColor="text1"/>
          <w:sz w:val="24"/>
          <w:szCs w:val="24"/>
          <w:lang w:eastAsia="zh-CN"/>
          <w14:textFill>
            <w14:solidFill>
              <w14:schemeClr w14:val="tx1"/>
            </w14:solidFill>
          </w14:textFill>
        </w:rPr>
        <w:t>领取招标文件所需提供的资料：</w:t>
      </w:r>
      <w:r>
        <w:rPr>
          <w:rFonts w:hint="eastAsia" w:ascii="宋体" w:hAnsi="宋体" w:eastAsia="宋体" w:cs="宋体"/>
          <w:color w:val="000000" w:themeColor="text1"/>
          <w:sz w:val="24"/>
          <w:szCs w:val="24"/>
          <w:lang w:val="en-US" w:eastAsia="zh-CN"/>
          <w14:textFill>
            <w14:solidFill>
              <w14:schemeClr w14:val="tx1"/>
            </w14:solidFill>
          </w14:textFill>
        </w:rPr>
        <w:t>①投标单位应具备有效的营业执照；②企业资质证书；③安全生产许可证；④法人身份证明或法定代表人授权委托书及委托代理人身份证。</w:t>
      </w:r>
      <w:r>
        <w:rPr>
          <w:rFonts w:hint="eastAsia" w:ascii="宋体" w:hAnsi="宋体" w:eastAsia="宋体" w:cs="宋体"/>
          <w:color w:val="000000" w:themeColor="text1"/>
          <w:sz w:val="24"/>
          <w:szCs w:val="24"/>
          <w14:textFill>
            <w14:solidFill>
              <w14:schemeClr w14:val="tx1"/>
            </w14:solidFill>
          </w14:textFill>
        </w:rPr>
        <w:t>（注：以上要求证件均为原件查验，并且同时须提供</w:t>
      </w:r>
      <w:r>
        <w:rPr>
          <w:rFonts w:hint="default" w:ascii="宋体" w:hAnsi="宋体" w:eastAsia="宋体" w:cs="宋体"/>
          <w:b w:val="0"/>
          <w:bCs w:val="0"/>
          <w:i w:val="0"/>
          <w:iCs w:val="0"/>
          <w:color w:val="000000" w:themeColor="text1"/>
          <w:kern w:val="2"/>
          <w:sz w:val="24"/>
          <w:szCs w:val="24"/>
          <w:highlight w:val="none"/>
          <w:vertAlign w:val="baseline"/>
          <w:lang w:val="en-US" w:eastAsia="zh-CN" w:bidi="ar-SA"/>
          <w14:textFill>
            <w14:solidFill>
              <w14:schemeClr w14:val="tx1"/>
            </w14:solidFill>
          </w14:textFill>
        </w:rPr>
        <w:t>加盖公章的</w:t>
      </w:r>
      <w:r>
        <w:rPr>
          <w:rFonts w:hint="eastAsia" w:ascii="宋体" w:hAnsi="宋体" w:eastAsia="宋体" w:cs="宋体"/>
          <w:color w:val="000000" w:themeColor="text1"/>
          <w:sz w:val="24"/>
          <w:szCs w:val="24"/>
          <w14:textFill>
            <w14:solidFill>
              <w14:schemeClr w14:val="tx1"/>
            </w14:solidFill>
          </w14:textFill>
        </w:rPr>
        <w:t>复印件三套</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单面复印按先后顺序装订。）</w:t>
      </w:r>
    </w:p>
    <w:p>
      <w:pPr>
        <w:pStyle w:val="4"/>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kern w:val="2"/>
          <w:sz w:val="24"/>
          <w:szCs w:val="24"/>
          <w:lang w:val="en-US" w:eastAsia="zh-CN" w:bidi="ar-SA"/>
          <w14:textFill>
            <w14:solidFill>
              <w14:schemeClr w14:val="tx1"/>
            </w14:solidFill>
          </w14:textFill>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联系方式</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w:t>
      </w:r>
      <w:r>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名称：</w:t>
      </w:r>
      <w:r>
        <w:rPr>
          <w:rFonts w:hint="eastAsia" w:ascii="宋体" w:hAnsi="宋体" w:eastAsia="宋体" w:cs="宋体"/>
          <w:color w:val="000000" w:themeColor="text1"/>
          <w:sz w:val="24"/>
          <w:szCs w:val="24"/>
          <w14:textFill>
            <w14:solidFill>
              <w14:schemeClr w14:val="tx1"/>
            </w14:solidFill>
          </w14:textFill>
        </w:rPr>
        <w:t>新疆</w:t>
      </w:r>
      <w:r>
        <w:rPr>
          <w:rFonts w:hint="eastAsia" w:ascii="宋体" w:hAnsi="宋体" w:eastAsia="宋体" w:cs="宋体"/>
          <w:color w:val="000000" w:themeColor="text1"/>
          <w:sz w:val="24"/>
          <w:szCs w:val="24"/>
          <w:lang w:eastAsia="zh-CN"/>
          <w14:textFill>
            <w14:solidFill>
              <w14:schemeClr w14:val="tx1"/>
            </w14:solidFill>
          </w14:textFill>
        </w:rPr>
        <w:t>华瑞嘉诚项目管理有限公司</w:t>
      </w:r>
      <w:r>
        <w:rPr>
          <w:rFonts w:hint="eastAsia" w:ascii="宋体" w:hAnsi="宋体" w:eastAsia="宋体" w:cs="宋体"/>
          <w:color w:val="000000" w:themeColor="text1"/>
          <w:sz w:val="24"/>
          <w:szCs w:val="24"/>
          <w:shd w:val="clear" w:color="050000" w:fill="auto"/>
          <w14:textFill>
            <w14:solidFill>
              <w14:schemeClr w14:val="tx1"/>
            </w14:solidFill>
          </w14:textFill>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地址：</w:t>
      </w:r>
      <w:r>
        <w:rPr>
          <w:rFonts w:hint="eastAsia" w:ascii="宋体" w:hAnsi="宋体" w:cs="宋体"/>
          <w:color w:val="000000" w:themeColor="text1"/>
          <w:sz w:val="24"/>
          <w:szCs w:val="24"/>
          <w:lang w:eastAsia="zh-CN"/>
          <w14:textFill>
            <w14:solidFill>
              <w14:schemeClr w14:val="tx1"/>
            </w14:solidFill>
          </w14:textFill>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bookmarkStart w:id="36" w:name="_Toc28359087"/>
      <w:bookmarkStart w:id="37" w:name="_Toc28359010"/>
      <w:r>
        <w:rPr>
          <w:rFonts w:hint="eastAsia" w:ascii="宋体" w:hAnsi="宋体" w:eastAsia="宋体" w:cs="宋体"/>
          <w:color w:val="000000" w:themeColor="text1"/>
          <w:sz w:val="24"/>
          <w:szCs w:val="24"/>
          <w:shd w:val="clear" w:color="050000" w:fill="auto"/>
          <w14:textFill>
            <w14:solidFill>
              <w14:schemeClr w14:val="tx1"/>
            </w14:solidFill>
          </w14:textFill>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themeColor="text1"/>
          <w:sz w:val="24"/>
          <w:szCs w:val="24"/>
          <w:shd w:val="clear" w:color="050000" w:fill="auto"/>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项目联系人：</w:t>
      </w:r>
      <w:r>
        <w:rPr>
          <w:rFonts w:hint="eastAsia" w:ascii="宋体" w:hAnsi="宋体" w:eastAsia="宋体" w:cs="宋体"/>
          <w:color w:val="000000" w:themeColor="text1"/>
          <w:sz w:val="24"/>
          <w:szCs w:val="24"/>
          <w:shd w:val="clear" w:color="050000" w:fill="auto"/>
          <w:lang w:eastAsia="zh-CN"/>
          <w14:textFill>
            <w14:solidFill>
              <w14:schemeClr w14:val="tx1"/>
            </w14:solidFill>
          </w14:textFill>
        </w:rPr>
        <w:t>赵丽萍</w:t>
      </w:r>
      <w:r>
        <w:rPr>
          <w:rFonts w:hint="eastAsia" w:ascii="宋体" w:hAnsi="宋体" w:eastAsia="宋体" w:cs="宋体"/>
          <w:color w:val="000000" w:themeColor="text1"/>
          <w:sz w:val="24"/>
          <w:szCs w:val="24"/>
          <w:shd w:val="clear" w:color="050000" w:fill="auto"/>
          <w14:textFill>
            <w14:solidFill>
              <w14:schemeClr w14:val="tx1"/>
            </w14:solidFill>
          </w14:textFill>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themeColor="text1"/>
          <w:sz w:val="24"/>
          <w:szCs w:val="24"/>
          <w:shd w:val="clear" w:color="050000" w:fill="auto"/>
          <w:lang w:val="en-US" w:eastAsia="zh-CN"/>
          <w14:textFill>
            <w14:solidFill>
              <w14:schemeClr w14:val="tx1"/>
            </w14:solidFill>
          </w14:textFill>
        </w:rPr>
      </w:pPr>
      <w:r>
        <w:rPr>
          <w:rFonts w:hint="eastAsia" w:ascii="宋体" w:hAnsi="宋体" w:eastAsia="宋体" w:cs="宋体"/>
          <w:color w:val="000000" w:themeColor="text1"/>
          <w:sz w:val="24"/>
          <w:szCs w:val="24"/>
          <w:shd w:val="clear" w:color="050000" w:fill="auto"/>
          <w14:textFill>
            <w14:solidFill>
              <w14:schemeClr w14:val="tx1"/>
            </w14:solidFill>
          </w14:textFill>
        </w:rPr>
        <w:t xml:space="preserve">电　话：18119219902 </w:t>
      </w:r>
      <w:r>
        <w:rPr>
          <w:rFonts w:hint="eastAsia" w:ascii="宋体" w:hAnsi="宋体" w:eastAsia="宋体" w:cs="宋体"/>
          <w:color w:val="000000" w:themeColor="text1"/>
          <w:sz w:val="24"/>
          <w:szCs w:val="24"/>
          <w:shd w:val="clear" w:color="050000" w:fill="auto"/>
          <w:lang w:val="en-US" w:eastAsia="zh-CN"/>
          <w14:textFill>
            <w14:solidFill>
              <w14:schemeClr w14:val="tx1"/>
            </w14:solidFill>
          </w14:textFill>
        </w:rPr>
        <w:t xml:space="preserve">  15909990723</w:t>
      </w:r>
    </w:p>
    <w:p>
      <w:pPr>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br w:type="page"/>
      </w:r>
    </w:p>
    <w:p>
      <w:pPr>
        <w:pStyle w:val="3"/>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第二部分  投标单位须知</w:t>
      </w:r>
      <w:bookmarkEnd w:id="4"/>
      <w:bookmarkEnd w:id="5"/>
      <w:bookmarkEnd w:id="6"/>
      <w:bookmarkEnd w:id="7"/>
      <w:bookmarkEnd w:id="8"/>
    </w:p>
    <w:p>
      <w:pPr>
        <w:pStyle w:val="4"/>
        <w:pageBreakBefore w:val="0"/>
        <w:kinsoku/>
        <w:overflowPunct/>
        <w:bidi w:val="0"/>
        <w:spacing w:before="0"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38" w:name="_Toc267301281"/>
      <w:bookmarkStart w:id="39" w:name="_Toc349637919"/>
      <w:bookmarkStart w:id="40" w:name="_Toc527642951"/>
      <w:bookmarkStart w:id="41" w:name="_Toc349573120"/>
      <w:bookmarkStart w:id="42" w:name="_Toc298240404"/>
      <w:r>
        <w:rPr>
          <w:rFonts w:hint="eastAsia" w:ascii="宋体" w:hAnsi="宋体" w:eastAsia="宋体" w:cs="宋体"/>
          <w:color w:val="000000" w:themeColor="text1"/>
          <w:sz w:val="28"/>
          <w:szCs w:val="28"/>
          <w:lang w:eastAsia="zh-CN"/>
          <w14:textFill>
            <w14:solidFill>
              <w14:schemeClr w14:val="tx1"/>
            </w14:solidFill>
          </w14:textFill>
        </w:rPr>
        <w:t>投标单位</w:t>
      </w:r>
      <w:r>
        <w:rPr>
          <w:rFonts w:hint="eastAsia" w:ascii="宋体" w:hAnsi="宋体" w:eastAsia="宋体" w:cs="宋体"/>
          <w:color w:val="000000" w:themeColor="text1"/>
          <w:sz w:val="28"/>
          <w:szCs w:val="28"/>
          <w14:textFill>
            <w14:solidFill>
              <w14:schemeClr w14:val="tx1"/>
            </w14:solidFill>
          </w14:textFill>
        </w:rPr>
        <w:t>须知附表</w:t>
      </w:r>
      <w:bookmarkEnd w:id="38"/>
      <w:bookmarkEnd w:id="39"/>
      <w:bookmarkEnd w:id="40"/>
      <w:bookmarkEnd w:id="41"/>
      <w:bookmarkEnd w:id="42"/>
    </w:p>
    <w:tbl>
      <w:tblPr>
        <w:tblStyle w:val="22"/>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察布查尔县琼博拉镇克其克博拉村农村供水工程改造提升项目</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编号：</w:t>
            </w:r>
            <w:r>
              <w:rPr>
                <w:rFonts w:hint="eastAsia" w:ascii="宋体" w:hAnsi="宋体" w:cs="宋体"/>
                <w:color w:val="000000" w:themeColor="text1"/>
                <w:sz w:val="21"/>
                <w:szCs w:val="21"/>
                <w:lang w:val="en-US" w:eastAsia="zh-CN"/>
                <w14:textFill>
                  <w14:solidFill>
                    <w14:schemeClr w14:val="tx1"/>
                  </w14:solidFill>
                </w14:textFill>
              </w:rPr>
              <w:t>XJ-HRJC-YL-2022-19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琼博拉镇克其克博拉村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zh-CN" w:eastAsia="zh-CN"/>
                <w14:textFill>
                  <w14:solidFill>
                    <w14:schemeClr w14:val="tx1"/>
                  </w14:solidFill>
                </w14:textFill>
              </w:rPr>
              <w:t>新建3座水源引水建筑物，新铺设供水管道7353m，配套减压井10座，进排气井14座，排水井4座，水源地防护围栏320m等附属设施（详细工程量以施工图纸及工程量清单为准）。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地址：</w:t>
            </w:r>
            <w:r>
              <w:rPr>
                <w:rFonts w:hint="eastAsia" w:ascii="宋体" w:hAnsi="宋体" w:eastAsia="宋体" w:cs="宋体"/>
                <w:color w:val="000000" w:themeColor="text1"/>
                <w:sz w:val="21"/>
                <w:szCs w:val="21"/>
                <w:lang w:eastAsia="zh-CN"/>
                <w14:textFill>
                  <w14:solidFill>
                    <w14:schemeClr w14:val="tx1"/>
                  </w14:solidFill>
                </w14:textFill>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 系 人：</w:t>
            </w:r>
            <w:r>
              <w:rPr>
                <w:rFonts w:hint="eastAsia" w:ascii="宋体" w:hAnsi="宋体" w:cs="宋体"/>
                <w:color w:val="000000" w:themeColor="text1"/>
                <w:sz w:val="21"/>
                <w:szCs w:val="21"/>
                <w:lang w:val="en-US" w:eastAsia="zh-CN"/>
                <w14:textFill>
                  <w14:solidFill>
                    <w14:schemeClr w14:val="tx1"/>
                  </w14:solidFill>
                </w14:textFill>
              </w:rPr>
              <w:t>赵丽萍</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电    话：18119219902  </w:t>
            </w:r>
            <w:r>
              <w:rPr>
                <w:rFonts w:hint="eastAsia" w:ascii="宋体" w:hAnsi="宋体" w:cs="宋体"/>
                <w:color w:val="000000" w:themeColor="text1"/>
                <w:sz w:val="21"/>
                <w:szCs w:val="21"/>
                <w:lang w:val="en-US" w:eastAsia="zh-CN"/>
                <w14:textFill>
                  <w14:solidFill>
                    <w14:schemeClr w14:val="tx1"/>
                  </w14:solidFill>
                </w14:textFill>
              </w:rPr>
              <w:t>15909990723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eastAsia="zh-CN"/>
                <w14:textFill>
                  <w14:solidFill>
                    <w14:schemeClr w14:val="tx1"/>
                  </w14:solidFill>
                </w14:textFill>
              </w:rPr>
              <w:t>投标</w:t>
            </w:r>
            <w:r>
              <w:rPr>
                <w:rFonts w:hint="eastAsia" w:ascii="宋体" w:hAnsi="宋体" w:eastAsia="宋体" w:cs="宋体"/>
                <w:bCs/>
                <w:color w:val="000000" w:themeColor="text1"/>
                <w:sz w:val="21"/>
                <w:szCs w:val="21"/>
                <w14:textFill>
                  <w14:solidFill>
                    <w14:schemeClr w14:val="tx1"/>
                  </w14:solidFill>
                </w14:textFill>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资格条件</w:t>
            </w:r>
          </w:p>
        </w:tc>
        <w:tc>
          <w:tcPr>
            <w:tcW w:w="6969" w:type="dxa"/>
            <w:gridSpan w:val="2"/>
            <w:vAlign w:val="center"/>
          </w:tcPr>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供应商为“新疆政府采购网（http://www.ccgp-xinjiang.gov.cn/）”正式供应商。</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资质条件：</w:t>
            </w:r>
            <w:r>
              <w:rPr>
                <w:rFonts w:hint="eastAsia" w:ascii="宋体" w:hAnsi="宋体" w:eastAsia="宋体" w:cs="宋体"/>
                <w:color w:val="000000" w:themeColor="text1"/>
                <w:sz w:val="21"/>
                <w:szCs w:val="21"/>
                <w:lang w:eastAsia="zh-CN"/>
                <w14:textFill>
                  <w14:solidFill>
                    <w14:schemeClr w14:val="tx1"/>
                  </w14:solidFill>
                </w14:textFill>
              </w:rPr>
              <w:t>须具备水利水电工程施工总承包叁级（含叁级）以上资质等级的施工企业，并在人员、设备、资金等方面具有相应的施工能力；具备在有效期限内的安全生产许可证</w:t>
            </w:r>
            <w:r>
              <w:rPr>
                <w:rFonts w:hint="eastAsia" w:ascii="宋体" w:hAnsi="宋体" w:eastAsia="宋体" w:cs="宋体"/>
                <w:color w:val="000000" w:themeColor="text1"/>
                <w:sz w:val="21"/>
                <w:szCs w:val="21"/>
                <w:lang w:val="en-US"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财务要求：</w:t>
            </w:r>
            <w:r>
              <w:rPr>
                <w:rFonts w:hint="eastAsia" w:ascii="宋体" w:hAnsi="宋体" w:eastAsia="宋体" w:cs="宋体"/>
                <w:color w:val="000000" w:themeColor="text1"/>
                <w:sz w:val="21"/>
                <w:szCs w:val="21"/>
                <w:lang w:eastAsia="zh-CN"/>
                <w14:textFill>
                  <w14:solidFill>
                    <w14:schemeClr w14:val="tx1"/>
                  </w14:solidFill>
                </w14:textFill>
              </w:rPr>
              <w:t>提供</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近三年（201</w:t>
            </w:r>
            <w:r>
              <w:rPr>
                <w:rFonts w:hint="eastAsia" w:ascii="宋体" w:hAnsi="宋体" w:eastAsia="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2020年、</w:t>
            </w:r>
            <w:r>
              <w:rPr>
                <w:rFonts w:hint="eastAsia" w:ascii="宋体" w:hAnsi="宋体" w:eastAsia="宋体" w:cs="宋体"/>
                <w:color w:val="000000" w:themeColor="text1"/>
                <w:sz w:val="21"/>
                <w:szCs w:val="21"/>
                <w:lang w:eastAsia="zh-CN"/>
                <w14:textFill>
                  <w14:solidFill>
                    <w14:schemeClr w14:val="tx1"/>
                  </w14:solidFill>
                </w14:textFill>
              </w:rPr>
              <w:t>202</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年）审计报告，成立时间在</w:t>
            </w:r>
            <w:r>
              <w:rPr>
                <w:rFonts w:hint="default" w:ascii="宋体" w:hAnsi="宋体" w:eastAsia="宋体" w:cs="宋体"/>
                <w:color w:val="000000" w:themeColor="text1"/>
                <w:sz w:val="21"/>
                <w:szCs w:val="21"/>
                <w:lang w:val="en-US" w:eastAsia="zh-CN"/>
                <w14:textFill>
                  <w14:solidFill>
                    <w14:schemeClr w14:val="tx1"/>
                  </w14:solidFill>
                </w14:textFill>
              </w:rPr>
              <w:t>2021年</w:t>
            </w:r>
            <w:r>
              <w:rPr>
                <w:rFonts w:hint="eastAsia" w:ascii="宋体" w:hAnsi="宋体" w:eastAsia="宋体" w:cs="宋体"/>
                <w:color w:val="000000" w:themeColor="text1"/>
                <w:sz w:val="21"/>
                <w:szCs w:val="21"/>
                <w:lang w:eastAsia="zh-CN"/>
                <w14:textFill>
                  <w14:solidFill>
                    <w14:schemeClr w14:val="tx1"/>
                  </w14:solidFill>
                </w14:textFill>
              </w:rPr>
              <w:t>内的</w:t>
            </w:r>
            <w:r>
              <w:rPr>
                <w:rFonts w:hint="default" w:ascii="宋体" w:hAnsi="宋体" w:eastAsia="宋体" w:cs="宋体"/>
                <w:color w:val="000000" w:themeColor="text1"/>
                <w:sz w:val="21"/>
                <w:szCs w:val="21"/>
                <w:lang w:val="en-US" w:eastAsia="zh-CN"/>
                <w14:textFill>
                  <w14:solidFill>
                    <w14:schemeClr w14:val="tx1"/>
                  </w14:solidFill>
                </w14:textFill>
              </w:rPr>
              <w:t>企业</w:t>
            </w:r>
            <w:r>
              <w:rPr>
                <w:rFonts w:hint="eastAsia" w:ascii="宋体" w:hAnsi="宋体" w:eastAsia="宋体" w:cs="宋体"/>
                <w:color w:val="000000" w:themeColor="text1"/>
                <w:sz w:val="21"/>
                <w:szCs w:val="21"/>
                <w:lang w:eastAsia="zh-CN"/>
                <w14:textFill>
                  <w14:solidFill>
                    <w14:schemeClr w14:val="tx1"/>
                  </w14:solidFill>
                </w14:textFill>
              </w:rPr>
              <w:t>，应提供成立以来的财务状况表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包括资产负债表、现金流量表、利润表</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信誉要求：</w:t>
            </w:r>
            <w:r>
              <w:rPr>
                <w:rFonts w:hint="eastAsia" w:ascii="宋体" w:hAnsi="宋体" w:eastAsia="宋体" w:cs="宋体"/>
                <w:color w:val="000000" w:themeColor="text1"/>
                <w:sz w:val="21"/>
                <w:szCs w:val="21"/>
                <w:lang w:eastAsia="zh-CN"/>
                <w14:textFill>
                  <w14:solidFill>
                    <w14:schemeClr w14:val="tx1"/>
                  </w14:solidFill>
                </w14:textFill>
              </w:rPr>
              <w:t>近三年履约信誉良好，提供项目所在地劳动部门出具的无拖欠民工工资证明（</w:t>
            </w:r>
            <w:r>
              <w:rPr>
                <w:rFonts w:hint="eastAsia" w:ascii="宋体" w:hAnsi="宋体" w:eastAsia="宋体" w:cs="宋体"/>
                <w:color w:val="000000" w:themeColor="text1"/>
                <w:sz w:val="21"/>
                <w:szCs w:val="21"/>
                <w:lang w:val="en-US" w:eastAsia="zh-CN"/>
                <w14:textFill>
                  <w14:solidFill>
                    <w14:schemeClr w14:val="tx1"/>
                  </w14:solidFill>
                </w14:textFill>
              </w:rPr>
              <w:t>须包含本项目名称，且在有效期内）</w:t>
            </w:r>
            <w:r>
              <w:rPr>
                <w:rFonts w:hint="eastAsia" w:ascii="宋体" w:hAnsi="宋体" w:eastAsia="宋体" w:cs="宋体"/>
                <w:color w:val="000000" w:themeColor="text1"/>
                <w:sz w:val="21"/>
                <w:szCs w:val="21"/>
                <w:lang w:eastAsia="zh-CN"/>
                <w14:textFill>
                  <w14:solidFill>
                    <w14:schemeClr w14:val="tx1"/>
                  </w14:solidFill>
                </w14:textFill>
              </w:rPr>
              <w:t>。</w:t>
            </w:r>
          </w:p>
          <w:p>
            <w:pP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人员要求：</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项目负责人资格：须具备水利水电工程专业二级及以上注册建造师执业资格，具备有效的安全生产考核合格证书</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B证</w:t>
            </w:r>
            <w:r>
              <w:rPr>
                <w:rFonts w:hint="eastAsia" w:ascii="宋体" w:hAnsi="宋体" w:cs="宋体"/>
                <w:color w:val="000000" w:themeColor="text1"/>
                <w:sz w:val="21"/>
                <w:szCs w:val="21"/>
                <w:lang w:val="en-US" w:eastAsia="zh-CN"/>
                <w14:textFill>
                  <w14:solidFill>
                    <w14:schemeClr w14:val="tx1"/>
                  </w14:solidFill>
                </w14:textFill>
              </w:rPr>
              <w:t>）</w:t>
            </w:r>
            <w:r>
              <w:rPr>
                <w:rFonts w:hint="eastAsia" w:ascii="宋体" w:hAnsi="宋体" w:eastAsia="宋体" w:cs="宋体"/>
                <w:color w:val="000000" w:themeColor="text1"/>
                <w:sz w:val="21"/>
                <w:szCs w:val="21"/>
                <w:lang w:eastAsia="zh-CN"/>
                <w14:textFill>
                  <w14:solidFill>
                    <w14:schemeClr w14:val="tx1"/>
                  </w14:solidFill>
                </w14:textFill>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eastAsia="zh-CN"/>
                <w14:textFill>
                  <w14:solidFill>
                    <w14:schemeClr w14:val="tx1"/>
                  </w14:solidFill>
                </w14:textFill>
              </w:rPr>
              <w:t>安全生产管理人员资格：拟投入本项目的安全生产管理人员须具有相关行业颁发</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施工企业专职安全生产管理人员岗位证书并具备安全生产考核证（C证）；</w:t>
            </w:r>
            <w:r>
              <w:rPr>
                <w:rFonts w:hint="eastAsia" w:ascii="宋体" w:hAnsi="宋体" w:eastAsia="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eastAsia="zh-CN"/>
                <w14:textFill>
                  <w14:solidFill>
                    <w14:schemeClr w14:val="tx1"/>
                  </w14:solidFill>
                </w14:textFill>
              </w:rPr>
              <w:t>、施工员资格：拟投入本项目的施工员须具有相关专业岗位证书；</w:t>
            </w:r>
            <w:r>
              <w:rPr>
                <w:rFonts w:hint="eastAsia" w:ascii="宋体" w:hAnsi="宋体" w:eastAsia="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eastAsia="zh-CN"/>
                <w14:textFill>
                  <w14:solidFill>
                    <w14:schemeClr w14:val="tx1"/>
                  </w14:solidFill>
                </w14:textFill>
              </w:rPr>
              <w:t>其他管理人员由投标人根据工程管理需要配备。</w:t>
            </w:r>
          </w:p>
          <w:p>
            <w:pP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其他要求：</w:t>
            </w:r>
            <w:r>
              <w:rPr>
                <w:rFonts w:hint="eastAsia" w:ascii="宋体" w:hAnsi="宋体" w:eastAsia="宋体" w:cs="宋体"/>
                <w:color w:val="000000" w:themeColor="text1"/>
                <w:sz w:val="21"/>
                <w:szCs w:val="21"/>
                <w:lang w:val="en-US" w:eastAsia="zh-CN"/>
                <w14:textFill>
                  <w14:solidFill>
                    <w14:schemeClr w14:val="tx1"/>
                  </w14:solidFill>
                </w14:textFill>
              </w:rPr>
              <w:t>1、提供授权委托人和项目班组人员（项目经理、技术负责人、施工员、质检员、安全员）在本单位近半年（2021年11月至2022年4月）缴纳社保证明文件；2、</w:t>
            </w:r>
            <w:r>
              <w:rPr>
                <w:rFonts w:hint="eastAsia" w:ascii="宋体" w:hAnsi="宋体" w:eastAsia="宋体" w:cs="宋体"/>
                <w:color w:val="000000" w:themeColor="text1"/>
                <w:sz w:val="21"/>
                <w:szCs w:val="21"/>
                <w:lang w:val="hr-HR" w:eastAsia="zh-CN"/>
                <w14:textFill>
                  <w14:solidFill>
                    <w14:schemeClr w14:val="tx1"/>
                  </w14:solidFill>
                </w14:textFill>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如</w:t>
            </w:r>
            <w:r>
              <w:rPr>
                <w:rFonts w:hint="eastAsia" w:ascii="宋体" w:hAnsi="宋体" w:eastAsia="宋体" w:cs="宋体"/>
                <w:color w:val="000000" w:themeColor="text1"/>
                <w:sz w:val="21"/>
                <w:szCs w:val="21"/>
                <w14:textFill>
                  <w14:solidFill>
                    <w14:schemeClr w14:val="tx1"/>
                  </w14:solidFill>
                </w14:textFill>
              </w:rPr>
              <w:t>磋商文件进行修改，在提交</w:t>
            </w:r>
            <w:r>
              <w:rPr>
                <w:rFonts w:hint="default" w:ascii="宋体" w:hAnsi="宋体" w:eastAsia="宋体" w:cs="宋体"/>
                <w:color w:val="000000" w:themeColor="text1"/>
                <w:sz w:val="21"/>
                <w:szCs w:val="21"/>
                <w:lang w:val="en-US"/>
                <w14:textFill>
                  <w14:solidFill>
                    <w14:schemeClr w14:val="tx1"/>
                  </w14:solidFill>
                </w14:textFill>
              </w:rPr>
              <w:t>响应文件截止之日</w:t>
            </w:r>
            <w:r>
              <w:rPr>
                <w:rFonts w:hint="eastAsia" w:ascii="宋体" w:hAnsi="宋体" w:cs="宋体"/>
                <w:color w:val="000000" w:themeColor="text1"/>
                <w:sz w:val="21"/>
                <w:szCs w:val="21"/>
                <w:lang w:val="en-US" w:eastAsia="zh-CN"/>
                <w14:textFill>
                  <w14:solidFill>
                    <w14:schemeClr w14:val="tx1"/>
                  </w14:solidFill>
                </w14:textFill>
              </w:rPr>
              <w:t>3</w:t>
            </w:r>
            <w:r>
              <w:rPr>
                <w:rFonts w:hint="default" w:ascii="宋体" w:hAnsi="宋体" w:cs="宋体"/>
                <w:color w:val="000000" w:themeColor="text1"/>
                <w:sz w:val="21"/>
                <w:szCs w:val="21"/>
                <w:lang w:val="en-US" w:eastAsia="zh-CN"/>
                <w14:textFill>
                  <w14:solidFill>
                    <w14:schemeClr w14:val="tx1"/>
                  </w14:solidFill>
                </w14:textFill>
              </w:rPr>
              <w:t>个工作</w:t>
            </w:r>
            <w:r>
              <w:rPr>
                <w:rFonts w:hint="eastAsia" w:ascii="宋体" w:hAnsi="宋体" w:eastAsia="宋体" w:cs="宋体"/>
                <w:color w:val="000000" w:themeColor="text1"/>
                <w:sz w:val="21"/>
                <w:szCs w:val="21"/>
                <w14:textFill>
                  <w14:solidFill>
                    <w14:schemeClr w14:val="tx1"/>
                  </w14:solidFill>
                </w14:textFill>
              </w:rPr>
              <w:t>日前以书面形式</w:t>
            </w:r>
            <w:r>
              <w:rPr>
                <w:rFonts w:hint="default" w:ascii="宋体" w:hAnsi="宋体" w:eastAsia="宋体" w:cs="宋体"/>
                <w:color w:val="000000" w:themeColor="text1"/>
                <w:sz w:val="21"/>
                <w:szCs w:val="21"/>
                <w:lang w:val="en-US"/>
                <w14:textFill>
                  <w14:solidFill>
                    <w14:schemeClr w14:val="tx1"/>
                  </w14:solidFill>
                </w14:textFill>
              </w:rPr>
              <w:t>发布澄清公告</w:t>
            </w:r>
            <w:r>
              <w:rPr>
                <w:rFonts w:hint="eastAsia" w:ascii="宋体" w:hAnsi="宋体" w:eastAsia="宋体" w:cs="宋体"/>
                <w:color w:val="000000" w:themeColor="text1"/>
                <w:sz w:val="21"/>
                <w:szCs w:val="21"/>
                <w14:textFill>
                  <w14:solidFill>
                    <w14:schemeClr w14:val="tx1"/>
                  </w14:solidFill>
                </w14:textFill>
              </w:rPr>
              <w:t>通知所有</w:t>
            </w:r>
            <w:r>
              <w:rPr>
                <w:rFonts w:hint="default" w:ascii="宋体" w:hAnsi="宋体" w:eastAsia="宋体" w:cs="宋体"/>
                <w:color w:val="000000" w:themeColor="text1"/>
                <w:sz w:val="21"/>
                <w:szCs w:val="21"/>
                <w:lang w:val="en-US"/>
                <w14:textFill>
                  <w14:solidFill>
                    <w14:schemeClr w14:val="tx1"/>
                  </w14:solidFill>
                </w14:textFill>
              </w:rPr>
              <w:t>投标单位</w:t>
            </w:r>
            <w:r>
              <w:rPr>
                <w:rFonts w:hint="eastAsia" w:ascii="宋体" w:hAnsi="宋体" w:eastAsia="宋体" w:cs="宋体"/>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投标保证金的形式：</w:t>
            </w:r>
            <w:r>
              <w:rPr>
                <w:rFonts w:hint="eastAsia" w:ascii="宋体" w:hAnsi="宋体" w:eastAsia="宋体" w:cs="宋体"/>
                <w:b/>
                <w:bCs/>
                <w:color w:val="000000" w:themeColor="text1"/>
                <w:sz w:val="21"/>
                <w:szCs w:val="21"/>
                <w:lang w:eastAsia="zh-CN"/>
                <w14:textFill>
                  <w14:solidFill>
                    <w14:schemeClr w14:val="tx1"/>
                  </w14:solidFill>
                </w14:textFill>
              </w:rPr>
              <w:t>转账</w:t>
            </w:r>
            <w:r>
              <w:rPr>
                <w:rFonts w:hint="eastAsia" w:ascii="宋体" w:hAnsi="宋体" w:eastAsia="宋体" w:cs="宋体"/>
                <w:b/>
                <w:bCs/>
                <w:color w:val="000000" w:themeColor="text1"/>
                <w:sz w:val="21"/>
                <w:szCs w:val="21"/>
                <w14:textFill>
                  <w14:solidFill>
                    <w14:schemeClr w14:val="tx1"/>
                  </w14:solidFill>
                </w14:textFill>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60</w:t>
            </w:r>
            <w:r>
              <w:rPr>
                <w:rFonts w:hint="eastAsia" w:ascii="宋体" w:hAnsi="宋体" w:eastAsia="宋体" w:cs="宋体"/>
                <w:color w:val="000000" w:themeColor="text1"/>
                <w:sz w:val="21"/>
                <w:szCs w:val="21"/>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响应</w:t>
            </w:r>
            <w:r>
              <w:rPr>
                <w:rFonts w:hint="eastAsia" w:ascii="宋体" w:hAnsi="宋体" w:eastAsia="宋体" w:cs="宋体"/>
                <w:color w:val="000000" w:themeColor="text1"/>
                <w:sz w:val="21"/>
                <w:szCs w:val="21"/>
                <w14:textFill>
                  <w14:solidFill>
                    <w14:schemeClr w14:val="tx1"/>
                  </w14:solidFill>
                </w14:textFill>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2022年5月</w:t>
            </w:r>
            <w:r>
              <w:rPr>
                <w:rFonts w:hint="eastAsia" w:ascii="宋体" w:hAnsi="宋体" w:cs="宋体"/>
                <w:color w:val="000000" w:themeColor="text1"/>
                <w:sz w:val="21"/>
                <w:szCs w:val="21"/>
                <w:lang w:val="en-US" w:eastAsia="zh-CN"/>
                <w14:textFill>
                  <w14:solidFill>
                    <w14:schemeClr w14:val="tx1"/>
                  </w14:solidFill>
                </w14:textFill>
              </w:rPr>
              <w:t>9</w:t>
            </w:r>
            <w:r>
              <w:rPr>
                <w:rFonts w:hint="eastAsia" w:ascii="宋体" w:hAnsi="宋体" w:eastAsia="宋体" w:cs="宋体"/>
                <w:color w:val="000000" w:themeColor="text1"/>
                <w:sz w:val="21"/>
                <w:szCs w:val="21"/>
                <w:lang w:val="en-US" w:eastAsia="zh-CN"/>
                <w14:textFill>
                  <w14:solidFill>
                    <w14:schemeClr w14:val="tx1"/>
                  </w14:solidFill>
                </w14:textFill>
              </w:rPr>
              <w:t>日1</w:t>
            </w:r>
            <w:r>
              <w:rPr>
                <w:rFonts w:hint="eastAsia" w:ascii="宋体" w:hAnsi="宋体" w:cs="宋体"/>
                <w:color w:val="000000" w:themeColor="text1"/>
                <w:sz w:val="21"/>
                <w:szCs w:val="21"/>
                <w:lang w:val="en-US" w:eastAsia="zh-CN"/>
                <w14:textFill>
                  <w14:solidFill>
                    <w14:schemeClr w14:val="tx1"/>
                  </w14:solidFill>
                </w14:textFill>
              </w:rPr>
              <w:t>6</w:t>
            </w:r>
            <w:r>
              <w:rPr>
                <w:rFonts w:hint="eastAsia" w:ascii="宋体" w:hAnsi="宋体" w:eastAsia="宋体" w:cs="宋体"/>
                <w:color w:val="000000" w:themeColor="text1"/>
                <w:sz w:val="21"/>
                <w:szCs w:val="21"/>
                <w:lang w:val="en-US" w:eastAsia="zh-CN"/>
                <w14:textFill>
                  <w14:solidFill>
                    <w14:schemeClr w14:val="tx1"/>
                  </w14:solidFill>
                </w14:textFill>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开标时</w:t>
            </w:r>
            <w:r>
              <w:rPr>
                <w:rFonts w:hint="eastAsia" w:ascii="宋体" w:hAnsi="宋体" w:eastAsia="宋体" w:cs="宋体"/>
                <w:color w:val="000000" w:themeColor="text1"/>
                <w:sz w:val="21"/>
                <w:szCs w:val="21"/>
                <w:lang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投标时应携带相关证件、证书、证明原件（可携带有二维码识别验证的电子证</w:t>
            </w:r>
            <w:r>
              <w:rPr>
                <w:rFonts w:hint="default" w:ascii="宋体" w:hAnsi="宋体" w:eastAsia="宋体" w:cs="宋体"/>
                <w:color w:val="000000" w:themeColor="text1"/>
                <w:sz w:val="21"/>
                <w:szCs w:val="21"/>
                <w:lang w:val="en-US" w:eastAsia="zh-CN"/>
                <w14:textFill>
                  <w14:solidFill>
                    <w14:schemeClr w14:val="tx1"/>
                  </w14:solidFill>
                </w14:textFill>
              </w:rPr>
              <w:t>的</w:t>
            </w:r>
            <w:r>
              <w:rPr>
                <w:rFonts w:hint="eastAsia" w:ascii="宋体" w:hAnsi="宋体" w:eastAsia="宋体" w:cs="宋体"/>
                <w:color w:val="000000" w:themeColor="text1"/>
                <w:sz w:val="21"/>
                <w:szCs w:val="21"/>
                <w:lang w:eastAsia="zh-CN"/>
                <w14:textFill>
                  <w14:solidFill>
                    <w14:schemeClr w14:val="tx1"/>
                  </w14:solidFill>
                </w14:textFill>
              </w:rPr>
              <w:t>复印件并加盖公章）以备查验：</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1</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企业法人授权委托书、委托人身份证；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2</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企业法人营业执照、资质证书、安全生产许可证；</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3</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注册建造师证和安全生产考核证、</w:t>
            </w:r>
            <w:r>
              <w:rPr>
                <w:rFonts w:hint="eastAsia" w:ascii="宋体" w:hAnsi="宋体" w:eastAsia="宋体" w:cs="宋体"/>
                <w:b/>
                <w:bCs/>
                <w:color w:val="000000" w:themeColor="text1"/>
                <w:sz w:val="21"/>
                <w:szCs w:val="21"/>
                <w:lang w:eastAsia="zh-CN"/>
                <w14:textFill>
                  <w14:solidFill>
                    <w14:schemeClr w14:val="tx1"/>
                  </w14:solidFill>
                </w14:textFill>
              </w:rPr>
              <w:t>技术负责人证件（中级及以上职称）、施工员证、质检员证、安全员证</w:t>
            </w:r>
            <w:r>
              <w:rPr>
                <w:rFonts w:hint="eastAsia" w:ascii="宋体" w:hAnsi="宋体" w:eastAsia="宋体" w:cs="宋体"/>
                <w:b/>
                <w:bCs/>
                <w:color w:val="000000" w:themeColor="text1"/>
                <w:sz w:val="21"/>
                <w:szCs w:val="21"/>
                <w14:textFill>
                  <w14:solidFill>
                    <w14:schemeClr w14:val="tx1"/>
                  </w14:solidFill>
                </w14:textFill>
              </w:rPr>
              <w:t>及安全考核证原件</w:t>
            </w:r>
            <w:r>
              <w:rPr>
                <w:rFonts w:hint="eastAsia" w:ascii="宋体" w:hAnsi="宋体" w:eastAsia="宋体" w:cs="宋体"/>
                <w:b/>
                <w:bCs/>
                <w:color w:val="000000" w:themeColor="text1"/>
                <w:sz w:val="21"/>
                <w:szCs w:val="21"/>
                <w:lang w:val="en-US" w:eastAsia="zh-CN"/>
                <w14:textFill>
                  <w14:solidFill>
                    <w14:schemeClr w14:val="tx1"/>
                  </w14:solidFill>
                </w14:textFill>
              </w:rPr>
              <w:t>；</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4</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项目所在地劳动部门出具的未拖欠农民工工资证明；</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14:textFill>
                  <w14:solidFill>
                    <w14:schemeClr w14:val="tx1"/>
                  </w14:solidFill>
                </w14:textFill>
              </w:rPr>
              <w:t>5</w:t>
            </w:r>
            <w:r>
              <w:rPr>
                <w:rFonts w:hint="eastAsia" w:ascii="宋体" w:hAnsi="宋体" w:eastAsia="宋体" w:cs="宋体"/>
                <w:b/>
                <w:bCs/>
                <w:color w:val="000000" w:themeColor="text1"/>
                <w:sz w:val="21"/>
                <w:szCs w:val="21"/>
                <w:lang w:val="en-US"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保证金收据原件</w:t>
            </w:r>
            <w:r>
              <w:rPr>
                <w:rFonts w:hint="eastAsia" w:ascii="宋体" w:hAnsi="宋体" w:eastAsia="宋体" w:cs="宋体"/>
                <w:b/>
                <w:bCs/>
                <w:color w:val="000000" w:themeColor="text1"/>
                <w:sz w:val="21"/>
                <w:szCs w:val="21"/>
                <w:lang w:eastAsia="zh-CN"/>
                <w14:textFill>
                  <w14:solidFill>
                    <w14:schemeClr w14:val="tx1"/>
                  </w14:solidFill>
                </w14:textFill>
              </w:rPr>
              <w:t>或保函；</w:t>
            </w:r>
          </w:p>
          <w:p>
            <w:pPr>
              <w:rPr>
                <w:rFonts w:hint="eastAsia" w:ascii="宋体" w:hAnsi="宋体" w:eastAsia="宋体" w:cs="宋体"/>
                <w:b/>
                <w:bCs/>
                <w:color w:val="000000" w:themeColor="text1"/>
                <w:sz w:val="21"/>
                <w:szCs w:val="21"/>
                <w:lang w:val="en-US" w:eastAsia="zh-CN"/>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6</w:t>
            </w:r>
            <w:r>
              <w:rPr>
                <w:rFonts w:hint="eastAsia" w:ascii="宋体" w:hAnsi="宋体" w:eastAsia="宋体" w:cs="宋体"/>
                <w:b/>
                <w:bCs/>
                <w:color w:val="000000" w:themeColor="text1"/>
                <w:sz w:val="21"/>
                <w:szCs w:val="21"/>
                <w:lang w:val="en-US" w:eastAsia="zh-CN"/>
                <w14:textFill>
                  <w14:solidFill>
                    <w14:schemeClr w14:val="tx1"/>
                  </w14:solidFill>
                </w14:textFill>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000000" w:themeColor="text1"/>
                <w:sz w:val="21"/>
                <w:szCs w:val="21"/>
                <w14:textFill>
                  <w14:solidFill>
                    <w14:schemeClr w14:val="tx1"/>
                  </w14:solidFill>
                </w14:textFill>
              </w:rPr>
            </w:pPr>
            <w:r>
              <w:rPr>
                <w:rFonts w:hint="default" w:ascii="宋体" w:hAnsi="宋体" w:eastAsia="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、提供企业近三年（2019年、2020年、2021年）审计报告，成立时间在2021年内的企业，应提供成立以来的财务状况表（包括资产负债表、现金流量表、利润表）</w:t>
            </w:r>
            <w:r>
              <w:rPr>
                <w:rFonts w:hint="eastAsia" w:ascii="宋体" w:hAnsi="宋体" w:cs="宋体"/>
                <w:b/>
                <w:bCs/>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w:t>
            </w:r>
            <w:r>
              <w:rPr>
                <w:rFonts w:hint="default" w:ascii="宋体" w:hAnsi="宋体" w:eastAsia="宋体" w:cs="宋体"/>
                <w:color w:val="000000" w:themeColor="text1"/>
                <w:sz w:val="21"/>
                <w:szCs w:val="21"/>
                <w:lang w:val="en-US"/>
                <w14:textFill>
                  <w14:solidFill>
                    <w14:schemeClr w14:val="tx1"/>
                  </w14:solidFill>
                </w14:textFill>
              </w:rPr>
              <w:t>结果</w:t>
            </w:r>
            <w:r>
              <w:rPr>
                <w:rFonts w:hint="eastAsia" w:ascii="宋体" w:hAnsi="宋体" w:eastAsia="宋体" w:cs="宋体"/>
                <w:color w:val="000000" w:themeColor="text1"/>
                <w:sz w:val="21"/>
                <w:szCs w:val="21"/>
                <w14:textFill>
                  <w14:solidFill>
                    <w14:schemeClr w14:val="tx1"/>
                  </w14:solidFill>
                </w14:textFill>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0"/>
                <w:sz w:val="21"/>
                <w:szCs w:val="21"/>
                <w:u w:color="000000"/>
                <w:lang w:val="en-US" w:eastAsia="zh-CN" w:bidi="ar-SA"/>
                <w14:textFill>
                  <w14:solidFill>
                    <w14:schemeClr w14:val="tx1"/>
                  </w14:solidFill>
                </w14:textFill>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c>
          <w:tcPr>
            <w:tcW w:w="2155" w:type="dxa"/>
            <w:vAlign w:val="center"/>
          </w:tcPr>
          <w:p>
            <w:pPr>
              <w:pStyle w:val="53"/>
              <w:spacing w:line="400" w:lineRule="exact"/>
              <w:jc w:val="center"/>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有关政策</w:t>
            </w:r>
          </w:p>
        </w:tc>
        <w:tc>
          <w:tcPr>
            <w:tcW w:w="6969" w:type="dxa"/>
            <w:gridSpan w:val="2"/>
            <w:vAlign w:val="center"/>
          </w:tcPr>
          <w:p>
            <w:pPr>
              <w:pStyle w:val="53"/>
              <w:spacing w:line="400" w:lineRule="exact"/>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000000" w:themeColor="text1"/>
                <w:sz w:val="21"/>
                <w:szCs w:val="21"/>
                <w:lang w:val="zh-CN" w:eastAsia="zh-CN"/>
                <w14:textFill>
                  <w14:solidFill>
                    <w14:schemeClr w14:val="tx1"/>
                  </w14:solidFill>
                </w14:textFill>
              </w:rPr>
              <w:t>（工程项目为3%-5%）</w:t>
            </w:r>
            <w:r>
              <w:rPr>
                <w:rFonts w:hint="eastAsia" w:ascii="宋体" w:hAnsi="宋体" w:eastAsia="宋体" w:cs="宋体"/>
                <w:b w:val="0"/>
                <w:bCs/>
                <w:color w:val="000000" w:themeColor="text1"/>
                <w:sz w:val="21"/>
                <w:szCs w:val="21"/>
                <w14:textFill>
                  <w14:solidFill>
                    <w14:schemeClr w14:val="tx1"/>
                  </w14:solidFill>
                </w14:textFill>
              </w:rPr>
              <w:t>的扣除，用扣除后的价格参加评审。</w:t>
            </w:r>
            <w:r>
              <w:rPr>
                <w:rFonts w:hint="eastAsia" w:ascii="宋体" w:hAnsi="宋体" w:eastAsia="宋体" w:cs="宋体"/>
                <w:color w:val="000000" w:themeColor="text1"/>
                <w:sz w:val="21"/>
                <w:szCs w:val="21"/>
                <w14:textFill>
                  <w14:solidFill>
                    <w14:schemeClr w14:val="tx1"/>
                  </w14:solidFill>
                </w14:textFill>
              </w:rPr>
              <w:t>本项目对全部提供小型或微型企业的工程的价格给予</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lang w:val="en-US" w:eastAsia="zh-CN"/>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2、根据《关于印发中小企业划型标准规定的通知》(工信部联企业[2011]300号) 文件的规定，本项目所属行业：</w:t>
            </w:r>
            <w:r>
              <w:rPr>
                <w:rFonts w:hint="eastAsia" w:ascii="宋体" w:hAnsi="宋体" w:cs="宋体"/>
                <w:b w:val="0"/>
                <w:bCs/>
                <w:color w:val="000000" w:themeColor="text1"/>
                <w:sz w:val="21"/>
                <w:szCs w:val="21"/>
                <w:lang w:eastAsia="zh-CN"/>
                <w14:textFill>
                  <w14:solidFill>
                    <w14:schemeClr w14:val="tx1"/>
                  </w14:solidFill>
                </w14:textFill>
              </w:rPr>
              <w:t>其他未列明行业</w:t>
            </w:r>
            <w:r>
              <w:rPr>
                <w:rFonts w:hint="eastAsia" w:ascii="宋体" w:hAnsi="宋体" w:eastAsia="宋体" w:cs="宋体"/>
                <w:b w:val="0"/>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lang w:val="en-US" w:eastAsia="zh-CN" w:bidi="ar-SA"/>
                <w14:textFill>
                  <w14:solidFill>
                    <w14:schemeClr w14:val="tx1"/>
                  </w14:solidFill>
                </w14:textFill>
              </w:rPr>
              <w:t>节能、环保要求</w:t>
            </w:r>
          </w:p>
        </w:tc>
        <w:tc>
          <w:tcPr>
            <w:tcW w:w="6969" w:type="dxa"/>
            <w:gridSpan w:val="2"/>
            <w:vAlign w:val="center"/>
          </w:tcPr>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按国家有关节能环保政策执行：</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1、财政部 发展改革委 生态环境部 市场监管总局《关于调整优化节能产品、环境标志产品政府采购执行机制的通知》（财库〔2019〕9号）。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2、财政部 发展改革委《关于印发节能产品政府采购品目清单的通知》（财库〔2019〕19号）。</w:t>
            </w:r>
          </w:p>
          <w:p>
            <w:pPr>
              <w:pStyle w:val="53"/>
              <w:spacing w:line="400" w:lineRule="exact"/>
              <w:rPr>
                <w:rFonts w:hint="eastAsia" w:ascii="宋体" w:hAnsi="宋体" w:eastAsia="宋体" w:cs="宋体"/>
                <w:b w:val="0"/>
                <w:bCs/>
                <w:color w:val="000000" w:themeColor="text1"/>
                <w:kern w:val="0"/>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kern w:val="0"/>
                <w:sz w:val="21"/>
                <w:szCs w:val="21"/>
                <w14:textFill>
                  <w14:solidFill>
                    <w14:schemeClr w14:val="tx1"/>
                  </w14:solidFill>
                </w14:textFill>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1737387.41</w:t>
            </w:r>
            <w:r>
              <w:rPr>
                <w:rFonts w:hint="eastAsia" w:ascii="宋体" w:hAnsi="宋体" w:eastAsia="宋体" w:cs="宋体"/>
                <w:color w:val="000000" w:themeColor="text1"/>
                <w:sz w:val="21"/>
                <w:szCs w:val="21"/>
                <w:lang w:val="en-US" w:eastAsia="zh-CN"/>
                <w14:textFill>
                  <w14:solidFill>
                    <w14:schemeClr w14:val="tx1"/>
                  </w14:solidFill>
                </w14:textFill>
              </w:rPr>
              <w:t>元（大写：壹佰柒拾叁万柒仟叁佰捌拾柒元肆角壹分</w:t>
            </w:r>
            <w:r>
              <w:rPr>
                <w:rFonts w:hint="eastAsia" w:ascii="宋体" w:hAnsi="宋体" w:eastAsia="宋体" w:cs="宋体"/>
                <w:color w:val="000000" w:themeColor="text1"/>
                <w:sz w:val="21"/>
                <w:szCs w:val="21"/>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招标人补充的其他内容：</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lang w:eastAsia="zh-CN"/>
                <w14:textFill>
                  <w14:solidFill>
                    <w14:schemeClr w14:val="tx1"/>
                  </w14:solidFill>
                </w14:textFill>
              </w:rPr>
              <w:t>建设工程扬尘防范措施</w:t>
            </w:r>
            <w:r>
              <w:rPr>
                <w:rFonts w:hint="eastAsia" w:ascii="宋体" w:hAnsi="宋体" w:eastAsia="宋体" w:cs="宋体"/>
                <w:color w:val="000000" w:themeColor="text1"/>
                <w:sz w:val="21"/>
                <w:szCs w:val="21"/>
                <w:lang w:val="en-US" w:eastAsia="zh-CN"/>
                <w14:textFill>
                  <w14:solidFill>
                    <w14:schemeClr w14:val="tx1"/>
                  </w14:solidFill>
                </w14:textFill>
              </w:rPr>
              <w:t>参照</w:t>
            </w:r>
            <w:r>
              <w:rPr>
                <w:rFonts w:hint="eastAsia" w:ascii="宋体" w:hAnsi="宋体" w:eastAsia="宋体" w:cs="宋体"/>
                <w:color w:val="000000" w:themeColor="text1"/>
                <w:sz w:val="21"/>
                <w:szCs w:val="21"/>
                <w:lang w:eastAsia="zh-CN"/>
                <w14:textFill>
                  <w14:solidFill>
                    <w14:schemeClr w14:val="tx1"/>
                  </w14:solidFill>
                </w14:textFill>
              </w:rPr>
              <w:t>《关于印发伊犁州直建设工程扬尘防范措施增加费用的通知》（伊州住建建字【</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74号文</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建设工程智慧工地基础配置参照</w:t>
            </w:r>
            <w:r>
              <w:rPr>
                <w:rFonts w:hint="eastAsia" w:ascii="宋体" w:hAnsi="宋体" w:eastAsia="宋体" w:cs="宋体"/>
                <w:color w:val="000000" w:themeColor="text1"/>
                <w:sz w:val="21"/>
                <w:szCs w:val="21"/>
                <w:lang w:eastAsia="zh-CN"/>
                <w14:textFill>
                  <w14:solidFill>
                    <w14:schemeClr w14:val="tx1"/>
                  </w14:solidFill>
                </w14:textFill>
              </w:rPr>
              <w:t>《关于</w:t>
            </w:r>
            <w:r>
              <w:rPr>
                <w:rFonts w:hint="eastAsia" w:ascii="宋体" w:hAnsi="宋体" w:eastAsia="宋体" w:cs="宋体"/>
                <w:color w:val="000000" w:themeColor="text1"/>
                <w:sz w:val="21"/>
                <w:szCs w:val="21"/>
                <w:lang w:val="en-US" w:eastAsia="zh-CN"/>
                <w14:textFill>
                  <w14:solidFill>
                    <w14:schemeClr w14:val="tx1"/>
                  </w14:solidFill>
                </w14:textFill>
              </w:rPr>
              <w:t>建设工程智慧工地基础配置费用计取事项（试行）的通知</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新建标函</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2019</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17号文</w:t>
            </w:r>
            <w:r>
              <w:rPr>
                <w:rFonts w:hint="eastAsia" w:ascii="宋体" w:hAnsi="宋体" w:eastAsia="宋体" w:cs="宋体"/>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eastAsia="zh-CN"/>
                <w14:textFill>
                  <w14:solidFill>
                    <w14:schemeClr w14:val="tx1"/>
                  </w14:solidFill>
                </w14:textFill>
              </w:rPr>
              <w:t>投标企业在工程施工中使用不低于70%当地农民工，投标企业须自行承诺。3、建筑工人实名制管理，投标企业需自行承诺。</w:t>
            </w:r>
          </w:p>
        </w:tc>
      </w:tr>
    </w:tbl>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3" w:name="_Toc349637920"/>
      <w:bookmarkStart w:id="44" w:name="_Toc267301282"/>
      <w:bookmarkStart w:id="45" w:name="_Toc298240405"/>
      <w:bookmarkStart w:id="46" w:name="_Toc349573121"/>
      <w:bookmarkStart w:id="47" w:name="_Toc527642952"/>
      <w:r>
        <w:rPr>
          <w:rFonts w:hint="eastAsia" w:ascii="宋体" w:hAnsi="宋体" w:eastAsia="宋体" w:cs="宋体"/>
          <w:color w:val="000000" w:themeColor="text1"/>
          <w:sz w:val="28"/>
          <w:szCs w:val="28"/>
          <w14:textFill>
            <w14:solidFill>
              <w14:schemeClr w14:val="tx1"/>
            </w14:solidFill>
          </w14:textFill>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“招标代理机构”系指新疆</w:t>
      </w:r>
      <w:r>
        <w:rPr>
          <w:rFonts w:hint="eastAsia" w:ascii="宋体" w:hAnsi="宋体" w:eastAsia="宋体" w:cs="宋体"/>
          <w:color w:val="000000" w:themeColor="text1"/>
          <w:sz w:val="24"/>
          <w:lang w:eastAsia="zh-CN"/>
          <w14:textFill>
            <w14:solidFill>
              <w14:schemeClr w14:val="tx1"/>
            </w14:solidFill>
          </w14:textFill>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 “</w:t>
      </w:r>
      <w:r>
        <w:rPr>
          <w:rFonts w:hint="eastAsia" w:ascii="宋体" w:hAnsi="宋体" w:eastAsia="宋体" w:cs="宋体"/>
          <w:color w:val="000000" w:themeColor="text1"/>
          <w:sz w:val="24"/>
          <w:lang w:eastAsia="zh-CN"/>
          <w14:textFill>
            <w14:solidFill>
              <w14:schemeClr w14:val="tx1"/>
            </w14:solidFill>
          </w14:textFill>
        </w:rPr>
        <w:t>招标人</w:t>
      </w:r>
      <w:r>
        <w:rPr>
          <w:rFonts w:hint="eastAsia" w:ascii="宋体" w:hAnsi="宋体" w:eastAsia="宋体" w:cs="宋体"/>
          <w:color w:val="000000" w:themeColor="text1"/>
          <w:sz w:val="24"/>
          <w14:textFill>
            <w14:solidFill>
              <w14:schemeClr w14:val="tx1"/>
            </w14:solidFill>
          </w14:textFill>
        </w:rPr>
        <w:t>”系指</w:t>
      </w:r>
      <w:r>
        <w:rPr>
          <w:rFonts w:hint="eastAsia" w:ascii="宋体" w:hAnsi="宋体" w:eastAsia="宋体" w:cs="宋体"/>
          <w:color w:val="000000" w:themeColor="text1"/>
          <w:sz w:val="24"/>
          <w:szCs w:val="24"/>
          <w14:textFill>
            <w14:solidFill>
              <w14:schemeClr w14:val="tx1"/>
            </w14:solidFill>
          </w14:textFill>
        </w:rPr>
        <w:t>（名</w:t>
      </w:r>
      <w:r>
        <w:rPr>
          <w:rFonts w:hint="eastAsia" w:ascii="宋体" w:hAnsi="宋体" w:eastAsia="宋体" w:cs="宋体"/>
          <w:color w:val="000000" w:themeColor="text1"/>
          <w:sz w:val="24"/>
          <w14:textFill>
            <w14:solidFill>
              <w14:schemeClr w14:val="tx1"/>
            </w14:solidFill>
          </w14:textFill>
        </w:rPr>
        <w:t>称）</w:t>
      </w:r>
      <w:r>
        <w:rPr>
          <w:rFonts w:hint="eastAsia" w:ascii="宋体" w:hAnsi="宋体" w:eastAsia="宋体" w:cs="宋体"/>
          <w:color w:val="000000" w:themeColor="text1"/>
          <w:sz w:val="24"/>
          <w:lang w:val="en-US" w:eastAsia="zh-CN"/>
          <w14:textFill>
            <w14:solidFill>
              <w14:schemeClr w14:val="tx1"/>
            </w14:solidFill>
          </w14:textFill>
        </w:rPr>
        <w:t>察布查尔锡伯自治县乡村振兴局</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”系指向招标代理机构提交磋商响应文件的</w:t>
      </w:r>
      <w:r>
        <w:rPr>
          <w:rFonts w:hint="eastAsia" w:ascii="宋体" w:hAnsi="宋体" w:eastAsia="宋体" w:cs="宋体"/>
          <w:color w:val="000000" w:themeColor="text1"/>
          <w:sz w:val="24"/>
          <w:lang w:eastAsia="zh-CN"/>
          <w14:textFill>
            <w14:solidFill>
              <w14:schemeClr w14:val="tx1"/>
            </w14:solidFill>
          </w14:textFill>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 “中标方”系指在本次项目中将被授予合同的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有能力提供磋商文件中所要求的服务、资格审查合格的</w:t>
      </w:r>
      <w:r>
        <w:rPr>
          <w:rFonts w:hint="eastAsia" w:ascii="宋体" w:hAnsi="宋体" w:eastAsia="宋体" w:cs="宋体"/>
          <w:color w:val="000000" w:themeColor="text1"/>
          <w:sz w:val="24"/>
          <w:lang w:eastAsia="zh-CN"/>
          <w14:textFill>
            <w14:solidFill>
              <w14:schemeClr w14:val="tx1"/>
            </w14:solidFill>
          </w14:textFill>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3.2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符合</w:t>
      </w: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须知前附表第</w:t>
      </w:r>
      <w:r>
        <w:rPr>
          <w:rFonts w:hint="eastAsia" w:ascii="宋体" w:hAnsi="宋体" w:eastAsia="宋体" w:cs="宋体"/>
          <w:color w:val="000000" w:themeColor="text1"/>
          <w:sz w:val="24"/>
          <w:szCs w:val="22"/>
          <w:lang w:val="en-US" w:eastAsia="zh-CN"/>
          <w14:textFill>
            <w14:solidFill>
              <w14:schemeClr w14:val="tx1"/>
            </w14:solidFill>
          </w14:textFill>
        </w:rPr>
        <w:t>9</w:t>
      </w:r>
      <w:r>
        <w:rPr>
          <w:rFonts w:hint="eastAsia" w:ascii="宋体" w:hAnsi="宋体" w:eastAsia="宋体" w:cs="宋体"/>
          <w:color w:val="000000" w:themeColor="text1"/>
          <w:sz w:val="24"/>
          <w:szCs w:val="22"/>
          <w14:textFill>
            <w14:solidFill>
              <w14:schemeClr w14:val="tx1"/>
            </w14:solidFill>
          </w14:textFill>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将自行承担所有与参加投标有关的全部费用。</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48" w:name="_Toc298240406"/>
      <w:bookmarkStart w:id="49" w:name="_Toc527642953"/>
      <w:bookmarkStart w:id="50" w:name="_Toc349573122"/>
      <w:bookmarkStart w:id="51" w:name="_Toc267301283"/>
      <w:bookmarkStart w:id="52" w:name="_Toc349637921"/>
      <w:r>
        <w:rPr>
          <w:rFonts w:hint="eastAsia" w:ascii="宋体" w:hAnsi="宋体" w:eastAsia="宋体" w:cs="宋体"/>
          <w:color w:val="000000" w:themeColor="text1"/>
          <w:sz w:val="28"/>
          <w:szCs w:val="28"/>
          <w14:textFill>
            <w14:solidFill>
              <w14:schemeClr w14:val="tx1"/>
            </w14:solidFill>
          </w14:textFill>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6.1磋商文件包括：</w:t>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"1-2"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"_Toc527642949"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（1）竞争性磋商公告</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"_Toc527642959"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（3）技术要求</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"_Toc527642960"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）合同条款及格式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"_Toc527642969"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）响应文件格式</w:t>
      </w:r>
      <w:r>
        <w:rPr>
          <w:rFonts w:hint="eastAsia" w:ascii="宋体" w:hAnsi="宋体" w:eastAsia="宋体" w:cs="宋体"/>
          <w:color w:val="000000" w:themeColor="text1"/>
          <w:sz w:val="24"/>
          <w:szCs w:val="24"/>
          <w14:textFill>
            <w14:solidFill>
              <w14:schemeClr w14:val="tx1"/>
            </w14:solidFill>
          </w14:textFill>
        </w:rPr>
        <w:fldChar w:fldCharType="end"/>
      </w:r>
    </w:p>
    <w:p>
      <w:pPr>
        <w:pStyle w:val="13"/>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6.3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对磋商文件有疑问的，可以向招标代理机构提出询问，招标代理机构将及时做出答复</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7.2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对磋商文件有质疑，须在得到磋商文件之日起至质疑截止时间止，以书面形式向招标机构提出质疑</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招标机构在收到书面质疑后，在</w:t>
      </w:r>
      <w:r>
        <w:rPr>
          <w:rFonts w:hint="eastAsia" w:ascii="宋体" w:hAnsi="宋体" w:eastAsia="宋体" w:cs="宋体"/>
          <w:color w:val="000000" w:themeColor="text1"/>
          <w:sz w:val="24"/>
          <w:szCs w:val="24"/>
          <w:lang w:eastAsia="zh-CN"/>
          <w14:textFill>
            <w14:solidFill>
              <w14:schemeClr w14:val="tx1"/>
            </w14:solidFill>
          </w14:textFill>
        </w:rPr>
        <w:t>提交响应文件截止时间</w:t>
      </w:r>
      <w:r>
        <w:rPr>
          <w:rFonts w:hint="eastAsia" w:ascii="宋体" w:hAnsi="宋体" w:eastAsia="宋体" w:cs="宋体"/>
          <w:color w:val="000000" w:themeColor="text1"/>
          <w:sz w:val="24"/>
          <w:szCs w:val="24"/>
          <w14:textFill>
            <w14:solidFill>
              <w14:schemeClr w14:val="tx1"/>
            </w14:solidFill>
          </w14:textFill>
        </w:rPr>
        <w:t>3个工作日前做出答复，并以书面形式通知质疑</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8.1 对磋商文件进行必要的修改，招标代理机构将在</w:t>
      </w:r>
      <w:r>
        <w:rPr>
          <w:rFonts w:hint="default" w:ascii="宋体" w:hAnsi="宋体" w:eastAsia="宋体" w:cs="宋体"/>
          <w:color w:val="000000" w:themeColor="text1"/>
          <w:sz w:val="24"/>
          <w:szCs w:val="24"/>
          <w:lang w:val="en-US"/>
          <w14:textFill>
            <w14:solidFill>
              <w14:schemeClr w14:val="tx1"/>
            </w14:solidFill>
          </w14:textFill>
        </w:rPr>
        <w:t>提交响应文件</w:t>
      </w:r>
      <w:r>
        <w:rPr>
          <w:rFonts w:hint="eastAsia" w:ascii="宋体" w:hAnsi="宋体" w:eastAsia="宋体" w:cs="宋体"/>
          <w:color w:val="000000" w:themeColor="text1"/>
          <w:sz w:val="24"/>
          <w:szCs w:val="24"/>
          <w14:textFill>
            <w14:solidFill>
              <w14:schemeClr w14:val="tx1"/>
            </w14:solidFill>
          </w14:textFill>
        </w:rPr>
        <w:t>截止时间3个工作日前以书面形式</w:t>
      </w:r>
      <w:r>
        <w:rPr>
          <w:rFonts w:hint="default" w:ascii="宋体" w:hAnsi="宋体" w:eastAsia="宋体" w:cs="宋体"/>
          <w:color w:val="000000" w:themeColor="text1"/>
          <w:sz w:val="24"/>
          <w:szCs w:val="24"/>
          <w:lang w:val="en-US"/>
          <w14:textFill>
            <w14:solidFill>
              <w14:schemeClr w14:val="tx1"/>
            </w14:solidFill>
          </w14:textFill>
        </w:rPr>
        <w:t>发布澄清公告</w:t>
      </w:r>
      <w:r>
        <w:rPr>
          <w:rFonts w:hint="eastAsia" w:ascii="宋体" w:hAnsi="宋体" w:eastAsia="宋体" w:cs="宋体"/>
          <w:color w:val="000000" w:themeColor="text1"/>
          <w:sz w:val="24"/>
          <w:szCs w:val="24"/>
          <w14:textFill>
            <w14:solidFill>
              <w14:schemeClr w14:val="tx1"/>
            </w14:solidFill>
          </w14:textFill>
        </w:rPr>
        <w:t>通知所有</w:t>
      </w:r>
      <w:r>
        <w:rPr>
          <w:rFonts w:hint="default" w:ascii="宋体" w:hAnsi="宋体" w:eastAsia="宋体" w:cs="宋体"/>
          <w:color w:val="000000" w:themeColor="text1"/>
          <w:sz w:val="24"/>
          <w:szCs w:val="24"/>
          <w:lang w:val="en-US"/>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。该修改的内容为磋商文件的组成部分</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8.2 在投标截止时间前，招标机构可视具体情况延长投标截止时间，并将变更时间书面通知</w:t>
      </w:r>
      <w:r>
        <w:rPr>
          <w:rFonts w:hint="eastAsia" w:ascii="宋体" w:hAnsi="宋体" w:eastAsia="宋体" w:cs="宋体"/>
          <w:color w:val="000000" w:themeColor="text1"/>
          <w:sz w:val="24"/>
          <w14:textFill>
            <w14:solidFill>
              <w14:schemeClr w14:val="tx1"/>
            </w14:solidFill>
          </w14:textFill>
        </w:rPr>
        <w:t>所有购买磋商文件的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53" w:name="_Toc267301284"/>
      <w:bookmarkStart w:id="54" w:name="_Toc298240407"/>
      <w:bookmarkStart w:id="55" w:name="_Toc349637922"/>
      <w:bookmarkStart w:id="56" w:name="_Toc349573123"/>
      <w:bookmarkStart w:id="57" w:name="_Toc527642954"/>
      <w:r>
        <w:rPr>
          <w:rFonts w:hint="eastAsia" w:ascii="宋体" w:hAnsi="宋体" w:eastAsia="宋体" w:cs="宋体"/>
          <w:color w:val="000000" w:themeColor="text1"/>
          <w:sz w:val="28"/>
          <w:szCs w:val="28"/>
          <w14:textFill>
            <w14:solidFill>
              <w14:schemeClr w14:val="tx1"/>
            </w14:solidFill>
          </w14:textFill>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磋商响应文件及</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11.1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响应文件包含：商务标、经济标、技术标及响应文件电子文档（需单独密封提供，包含商务标、经济标、技术标）</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概况（企业营业执照、资质证书、安全生产许可证、注册建造师证书和安全考核证</w:t>
      </w:r>
      <w:r>
        <w:rPr>
          <w:rFonts w:hint="eastAsia" w:ascii="宋体" w:hAnsi="宋体" w:cs="宋体"/>
          <w:color w:val="000000" w:themeColor="text1"/>
          <w:sz w:val="24"/>
          <w:szCs w:val="24"/>
          <w:lang w:eastAsia="zh-CN"/>
          <w14:textFill>
            <w14:solidFill>
              <w14:schemeClr w14:val="tx1"/>
            </w14:solidFill>
          </w14:textFill>
        </w:rPr>
        <w:t>、企业类似业绩</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经济标内容（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以本工程的招标工程量清单为依据编制，需按正规经济标内容及磋商文件规定编制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商务标、技术标、经济标</w:t>
      </w:r>
      <w:r>
        <w:rPr>
          <w:rFonts w:hint="eastAsia" w:ascii="宋体" w:hAnsi="宋体" w:eastAsia="宋体" w:cs="宋体"/>
          <w:color w:val="000000" w:themeColor="text1"/>
          <w:sz w:val="24"/>
          <w:szCs w:val="24"/>
          <w14:textFill>
            <w14:solidFill>
              <w14:schemeClr w14:val="tx1"/>
            </w14:solidFill>
          </w14:textFill>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58" w:name="_Hlk54580126"/>
      <w:bookmarkEnd w:id="58"/>
      <w:bookmarkStart w:id="59" w:name="_Hlk54580125"/>
      <w:bookmarkEnd w:id="59"/>
      <w:bookmarkStart w:id="60" w:name="_Hlk64525194"/>
      <w:bookmarkEnd w:id="60"/>
      <w:bookmarkStart w:id="61" w:name="_Hlk40073499"/>
      <w:bookmarkEnd w:id="61"/>
      <w:bookmarkStart w:id="62" w:name="_Hlk64525193"/>
      <w:bookmarkEnd w:id="62"/>
      <w:bookmarkStart w:id="63" w:name="_Hlk40073500"/>
      <w:bookmarkEnd w:id="63"/>
      <w:bookmarkStart w:id="64" w:name="_Hlk40073498"/>
      <w:bookmarkEnd w:id="64"/>
      <w:bookmarkStart w:id="65" w:name="_Hlk64525192"/>
      <w:bookmarkEnd w:id="65"/>
      <w:bookmarkStart w:id="66" w:name="_Hlk54580127"/>
      <w:bookmarkEnd w:id="66"/>
      <w:r>
        <w:rPr>
          <w:rFonts w:hint="eastAsia" w:ascii="宋体" w:hAnsi="宋体" w:eastAsia="宋体" w:cs="宋体"/>
          <w:color w:val="000000" w:themeColor="text1"/>
          <w:sz w:val="24"/>
          <w:szCs w:val="24"/>
          <w14:textFill>
            <w14:solidFill>
              <w14:schemeClr w14:val="tx1"/>
            </w14:solidFill>
          </w14:textFill>
        </w:rPr>
        <w:t>11.3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67" w:name="_Hlk64525276"/>
      <w:bookmarkEnd w:id="67"/>
      <w:bookmarkStart w:id="68" w:name="_Hlk64525275"/>
      <w:bookmarkEnd w:id="68"/>
      <w:bookmarkStart w:id="69" w:name="_Hlk64525274"/>
      <w:bookmarkEnd w:id="69"/>
      <w:bookmarkStart w:id="70" w:name="_Hlk54580194"/>
      <w:bookmarkEnd w:id="70"/>
      <w:bookmarkStart w:id="71" w:name="_Hlk54580193"/>
      <w:bookmarkEnd w:id="71"/>
      <w:bookmarkStart w:id="72" w:name="_Hlk54580195"/>
      <w:bookmarkEnd w:id="72"/>
      <w:r>
        <w:rPr>
          <w:rFonts w:hint="eastAsia" w:ascii="宋体" w:hAnsi="宋体" w:eastAsia="宋体" w:cs="宋体"/>
          <w:color w:val="000000" w:themeColor="text1"/>
          <w:sz w:val="24"/>
          <w:szCs w:val="24"/>
          <w14:textFill>
            <w14:solidFill>
              <w14:schemeClr w14:val="tx1"/>
            </w14:solidFill>
          </w14:textFill>
        </w:rPr>
        <w:t>11.4.1</w:t>
      </w:r>
      <w:r>
        <w:rPr>
          <w:rFonts w:hint="eastAsia" w:ascii="宋体" w:hAnsi="宋体" w:eastAsia="宋体" w:cs="宋体"/>
          <w:bCs/>
          <w:color w:val="000000" w:themeColor="text1"/>
          <w:sz w:val="24"/>
          <w:szCs w:val="24"/>
          <w14:textFill>
            <w14:solidFill>
              <w14:schemeClr w14:val="tx1"/>
            </w14:solidFill>
          </w14:textFill>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73" w:name="_Hlk40073623"/>
      <w:bookmarkEnd w:id="73"/>
      <w:bookmarkStart w:id="74" w:name="_Hlk40073622"/>
      <w:bookmarkEnd w:id="74"/>
      <w:bookmarkStart w:id="75" w:name="_Hlk40073578"/>
      <w:bookmarkEnd w:id="75"/>
      <w:bookmarkStart w:id="76" w:name="_Hlk40073577"/>
      <w:bookmarkEnd w:id="76"/>
      <w:bookmarkStart w:id="77" w:name="_Hlk40073613"/>
      <w:bookmarkEnd w:id="77"/>
      <w:bookmarkStart w:id="78" w:name="_Hlk40073576"/>
      <w:bookmarkEnd w:id="78"/>
      <w:bookmarkStart w:id="79" w:name="_Hlk40073614"/>
      <w:bookmarkEnd w:id="79"/>
      <w:bookmarkStart w:id="80" w:name="_Hlk40073612"/>
      <w:bookmarkEnd w:id="80"/>
      <w:bookmarkStart w:id="81" w:name="_Hlk40073624"/>
      <w:bookmarkEnd w:id="81"/>
      <w:r>
        <w:rPr>
          <w:rFonts w:hint="eastAsia" w:ascii="宋体" w:hAnsi="宋体" w:eastAsia="宋体" w:cs="宋体"/>
          <w:color w:val="000000" w:themeColor="text1"/>
          <w:sz w:val="24"/>
          <w:szCs w:val="24"/>
          <w14:textFill>
            <w14:solidFill>
              <w14:schemeClr w14:val="tx1"/>
            </w14:solidFill>
          </w14:textFill>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11.6</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11.7</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82" w:name="_Hlk64546848"/>
      <w:bookmarkEnd w:id="82"/>
      <w:bookmarkStart w:id="83" w:name="_Hlk56077598"/>
      <w:bookmarkEnd w:id="83"/>
      <w:bookmarkStart w:id="84" w:name="_Hlk39211639"/>
      <w:bookmarkEnd w:id="84"/>
      <w:bookmarkStart w:id="85" w:name="_Hlk64398585"/>
      <w:bookmarkEnd w:id="85"/>
      <w:bookmarkStart w:id="86" w:name="_Hlk64398586"/>
      <w:bookmarkEnd w:id="86"/>
      <w:bookmarkStart w:id="87" w:name="_Hlk64546847"/>
      <w:bookmarkEnd w:id="87"/>
      <w:bookmarkStart w:id="88" w:name="_Hlk56077600"/>
      <w:bookmarkEnd w:id="88"/>
      <w:bookmarkStart w:id="89" w:name="_Hlk39211638"/>
      <w:bookmarkEnd w:id="89"/>
      <w:bookmarkStart w:id="90" w:name="_Hlk64398587"/>
      <w:bookmarkEnd w:id="90"/>
      <w:bookmarkStart w:id="91" w:name="_Hlk64546849"/>
      <w:bookmarkEnd w:id="91"/>
      <w:bookmarkStart w:id="92" w:name="_Hlk39211640"/>
      <w:bookmarkEnd w:id="92"/>
      <w:bookmarkStart w:id="93" w:name="_Hlk56077599"/>
      <w:bookmarkEnd w:id="93"/>
      <w:r>
        <w:rPr>
          <w:rFonts w:hint="eastAsia" w:ascii="宋体" w:hAnsi="宋体" w:eastAsia="宋体" w:cs="宋体"/>
          <w:color w:val="000000" w:themeColor="text1"/>
          <w:sz w:val="24"/>
          <w:szCs w:val="24"/>
          <w14:textFill>
            <w14:solidFill>
              <w14:schemeClr w14:val="tx1"/>
            </w14:solidFill>
          </w14:textFill>
        </w:rPr>
        <w:t>11.8.1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须知前附表</w:t>
      </w:r>
      <w:bookmarkStart w:id="94" w:name="_Hlt64546867"/>
      <w:bookmarkEnd w:id="94"/>
      <w:bookmarkStart w:id="95" w:name="_Hlt19040661"/>
      <w:bookmarkEnd w:id="95"/>
      <w:bookmarkStart w:id="96" w:name="_Hlt64398617"/>
      <w:bookmarkEnd w:id="96"/>
      <w:bookmarkStart w:id="97" w:name="_Hlt39211642"/>
      <w:bookmarkEnd w:id="97"/>
      <w:bookmarkStart w:id="98" w:name="_Hlt19071243"/>
      <w:bookmarkEnd w:id="98"/>
      <w:bookmarkStart w:id="99" w:name="_Hlt38090323"/>
      <w:bookmarkEnd w:id="99"/>
      <w:bookmarkStart w:id="100" w:name="_Hlt19040430"/>
      <w:bookmarkEnd w:id="100"/>
      <w:bookmarkStart w:id="101" w:name="_Hlt38090339"/>
      <w:bookmarkEnd w:id="101"/>
      <w:bookmarkStart w:id="102" w:name="_Hlt18988603"/>
      <w:bookmarkEnd w:id="102"/>
      <w:bookmarkStart w:id="103" w:name="_Hlt38281763"/>
      <w:bookmarkEnd w:id="103"/>
      <w:bookmarkStart w:id="104" w:name="_Hlt39573761"/>
      <w:bookmarkEnd w:id="104"/>
      <w:bookmarkStart w:id="105" w:name="_Hlt18988738"/>
      <w:bookmarkEnd w:id="105"/>
      <w:bookmarkStart w:id="106" w:name="_Hlt38090346"/>
      <w:bookmarkEnd w:id="106"/>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HYPERLINK \l "_Hlk18988600" </w:instrText>
      </w:r>
      <w:r>
        <w:rPr>
          <w:rFonts w:hint="eastAsia" w:ascii="宋体" w:hAnsi="宋体" w:eastAsia="宋体" w:cs="宋体"/>
          <w:color w:val="000000" w:themeColor="text1"/>
          <w:sz w:val="24"/>
          <w:szCs w:val="24"/>
          <w14:textFill>
            <w14:solidFill>
              <w14:schemeClr w14:val="tx1"/>
            </w14:solidFill>
          </w14:textFill>
        </w:rPr>
        <w:fldChar w:fldCharType="separate"/>
      </w:r>
      <w:bookmarkStart w:id="107" w:name="_Hlt64398813"/>
      <w:bookmarkEnd w:id="107"/>
      <w:r>
        <w:rPr>
          <w:rFonts w:hint="eastAsia" w:ascii="宋体" w:hAnsi="宋体" w:eastAsia="宋体" w:cs="宋体"/>
          <w:color w:val="000000" w:themeColor="text1"/>
          <w:sz w:val="24"/>
          <w:szCs w:val="24"/>
          <w:u w:val="single"/>
          <w14:textFill>
            <w14:solidFill>
              <w14:schemeClr w14:val="tx1"/>
            </w14:solidFill>
          </w14:textFill>
        </w:rPr>
        <w:t>第</w:t>
      </w:r>
      <w:r>
        <w:rPr>
          <w:rFonts w:hint="eastAsia" w:ascii="宋体" w:hAnsi="宋体" w:eastAsia="宋体" w:cs="宋体"/>
          <w:color w:val="000000" w:themeColor="text1"/>
          <w:sz w:val="24"/>
          <w:szCs w:val="24"/>
          <w:u w:val="single"/>
          <w:lang w:val="en-US" w:eastAsia="zh-CN"/>
          <w14:textFill>
            <w14:solidFill>
              <w14:schemeClr w14:val="tx1"/>
            </w14:solidFill>
          </w14:textFill>
        </w:rPr>
        <w:t>17</w:t>
      </w:r>
      <w:r>
        <w:rPr>
          <w:rFonts w:hint="eastAsia" w:ascii="宋体" w:hAnsi="宋体" w:eastAsia="宋体" w:cs="宋体"/>
          <w:color w:val="000000" w:themeColor="text1"/>
          <w:sz w:val="24"/>
          <w:szCs w:val="24"/>
          <w:u w:val="single"/>
          <w14:textFill>
            <w14:solidFill>
              <w14:schemeClr w14:val="tx1"/>
            </w14:solidFill>
          </w14:textFill>
        </w:rPr>
        <w:t>款项规定，编制响应文件“正本”和“副本”份数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08" w:name="_Hlk54581277"/>
      <w:bookmarkEnd w:id="108"/>
      <w:bookmarkStart w:id="109" w:name="_Hlk40073910"/>
      <w:bookmarkEnd w:id="109"/>
      <w:bookmarkStart w:id="110" w:name="_Hlk54579899"/>
      <w:bookmarkEnd w:id="110"/>
      <w:bookmarkStart w:id="111" w:name="_Hlk54579898"/>
      <w:bookmarkEnd w:id="111"/>
      <w:bookmarkStart w:id="112" w:name="_Hlk54581278"/>
      <w:bookmarkEnd w:id="112"/>
      <w:bookmarkStart w:id="113" w:name="_Hlk64545795"/>
      <w:bookmarkEnd w:id="113"/>
      <w:bookmarkStart w:id="114" w:name="_Hlk40073912"/>
      <w:bookmarkEnd w:id="114"/>
      <w:bookmarkStart w:id="115" w:name="_Hlk72641069"/>
      <w:bookmarkEnd w:id="115"/>
      <w:bookmarkStart w:id="116" w:name="_Hlk72641332"/>
      <w:bookmarkEnd w:id="116"/>
      <w:bookmarkStart w:id="117" w:name="_Hlk64525472"/>
      <w:bookmarkEnd w:id="117"/>
      <w:bookmarkStart w:id="118" w:name="_Hlk64545794"/>
      <w:bookmarkEnd w:id="118"/>
      <w:bookmarkStart w:id="119" w:name="_Hlk64545793"/>
      <w:bookmarkEnd w:id="119"/>
      <w:bookmarkStart w:id="120" w:name="_Hlk54579900"/>
      <w:bookmarkEnd w:id="120"/>
      <w:bookmarkStart w:id="121" w:name="_Hlk64525471"/>
      <w:bookmarkEnd w:id="121"/>
      <w:bookmarkStart w:id="122" w:name="_Hlk72641331"/>
      <w:bookmarkEnd w:id="122"/>
      <w:bookmarkStart w:id="123" w:name="_Hlk54581279"/>
      <w:bookmarkEnd w:id="123"/>
      <w:bookmarkStart w:id="124" w:name="_Hlk72641330"/>
      <w:bookmarkEnd w:id="124"/>
      <w:bookmarkStart w:id="125" w:name="_Hlk64525473"/>
      <w:bookmarkEnd w:id="125"/>
      <w:bookmarkStart w:id="126" w:name="_Hlk40073911"/>
      <w:bookmarkEnd w:id="126"/>
      <w:bookmarkStart w:id="127" w:name="_Hlk72641068"/>
      <w:bookmarkEnd w:id="127"/>
      <w:bookmarkStart w:id="128" w:name="_Hlk72641070"/>
      <w:bookmarkEnd w:id="128"/>
      <w:r>
        <w:rPr>
          <w:rFonts w:hint="eastAsia" w:ascii="宋体" w:hAnsi="宋体" w:eastAsia="宋体" w:cs="宋体"/>
          <w:color w:val="000000" w:themeColor="text1"/>
          <w:sz w:val="24"/>
          <w:szCs w:val="24"/>
          <w14:textFill>
            <w14:solidFill>
              <w14:schemeClr w14:val="tx1"/>
            </w14:solidFill>
          </w14:textFill>
        </w:rPr>
        <w:t>11.8.2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商务标、技术标、经济标封面右上角必须注明“正本”或“副本”字样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11.8.3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商务标、技术标、经济标凡是要求盖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章、法定代表人或授权代理人章处，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bookmarkStart w:id="129" w:name="_Hlk54580743"/>
      <w:bookmarkEnd w:id="129"/>
      <w:bookmarkStart w:id="130" w:name="_Hlk64544612"/>
      <w:bookmarkEnd w:id="130"/>
      <w:bookmarkStart w:id="131" w:name="_Hlk131417274"/>
      <w:bookmarkEnd w:id="131"/>
      <w:bookmarkStart w:id="132" w:name="_Hlk64544613"/>
      <w:bookmarkEnd w:id="132"/>
      <w:bookmarkStart w:id="133" w:name="_Hlk40073788"/>
      <w:bookmarkEnd w:id="133"/>
      <w:bookmarkStart w:id="134" w:name="_Hlk40073787"/>
      <w:bookmarkEnd w:id="134"/>
      <w:bookmarkStart w:id="135" w:name="_Hlk54580742"/>
      <w:bookmarkEnd w:id="135"/>
      <w:bookmarkStart w:id="136" w:name="_Hlk131417276"/>
      <w:bookmarkEnd w:id="136"/>
      <w:bookmarkStart w:id="137" w:name="_Hlk64544614"/>
      <w:bookmarkEnd w:id="137"/>
      <w:bookmarkStart w:id="138" w:name="_Hlk131417275"/>
      <w:bookmarkEnd w:id="138"/>
      <w:bookmarkStart w:id="139" w:name="_Hlk54580744"/>
      <w:bookmarkEnd w:id="139"/>
      <w:bookmarkStart w:id="140" w:name="_Hlk40073789"/>
      <w:bookmarkEnd w:id="140"/>
      <w:r>
        <w:rPr>
          <w:rFonts w:hint="eastAsia" w:ascii="宋体" w:hAnsi="宋体" w:eastAsia="宋体" w:cs="宋体"/>
          <w:color w:val="000000" w:themeColor="text1"/>
          <w:sz w:val="24"/>
          <w:szCs w:val="24"/>
          <w14:textFill>
            <w14:solidFill>
              <w14:schemeClr w14:val="tx1"/>
            </w14:solidFill>
          </w14:textFill>
        </w:rPr>
        <w:t>11.8.4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投标总价要求</w:t>
      </w:r>
      <w:r>
        <w:rPr>
          <w:rFonts w:hint="eastAsia" w:ascii="宋体" w:hAnsi="宋体" w:eastAsia="宋体" w:cs="宋体"/>
          <w:color w:val="000000" w:themeColor="text1"/>
          <w:sz w:val="24"/>
          <w:szCs w:val="24"/>
          <w:lang w:eastAsia="zh-CN"/>
          <w14:textFill>
            <w14:solidFill>
              <w14:schemeClr w14:val="tx1"/>
            </w14:solidFill>
          </w14:textFill>
        </w:rPr>
        <w:t>加盖投标单位</w:t>
      </w:r>
      <w:r>
        <w:rPr>
          <w:rFonts w:hint="eastAsia" w:ascii="宋体" w:hAnsi="宋体" w:eastAsia="宋体" w:cs="宋体"/>
          <w:color w:val="000000" w:themeColor="text1"/>
          <w:sz w:val="24"/>
          <w:szCs w:val="24"/>
          <w14:textFill>
            <w14:solidFill>
              <w14:schemeClr w14:val="tx1"/>
            </w14:solidFill>
          </w14:textFill>
        </w:rPr>
        <w:t>章、法定代表人或授权代理人章、造价人员章处，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11.9</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000000" w:themeColor="text1"/>
          <w:sz w:val="24"/>
          <w:szCs w:val="24"/>
          <w14:textFill>
            <w14:solidFill>
              <w14:schemeClr w14:val="tx1"/>
            </w14:solidFill>
          </w14:textFill>
        </w:rPr>
      </w:pPr>
      <w:bookmarkStart w:id="141" w:name="_Hlk64544689"/>
      <w:bookmarkEnd w:id="141"/>
      <w:bookmarkStart w:id="142" w:name="_Hlk64544687"/>
      <w:bookmarkEnd w:id="142"/>
      <w:bookmarkStart w:id="143" w:name="_Hlk64544688"/>
      <w:bookmarkEnd w:id="143"/>
      <w:r>
        <w:rPr>
          <w:rFonts w:hint="eastAsia" w:ascii="宋体" w:hAnsi="宋体" w:eastAsia="宋体" w:cs="宋体"/>
          <w:color w:val="000000" w:themeColor="text1"/>
          <w:sz w:val="24"/>
          <w:szCs w:val="24"/>
          <w14:textFill>
            <w14:solidFill>
              <w14:schemeClr w14:val="tx1"/>
            </w14:solidFill>
          </w14:textFill>
        </w:rPr>
        <w:t>全套响应文件应无涂改和行间插字，除非这些删改是根据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的指示进行的，或者是</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11.10.1</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lang w:eastAsia="zh-CN"/>
          <w14:textFill>
            <w14:solidFill>
              <w14:schemeClr w14:val="tx1"/>
            </w14:solidFill>
          </w14:textFill>
        </w:rPr>
        <w:t>投标单位</w:t>
      </w:r>
      <w:r>
        <w:rPr>
          <w:rFonts w:hint="eastAsia" w:ascii="宋体" w:hAnsi="宋体" w:eastAsia="宋体" w:cs="宋体"/>
          <w:b/>
          <w:bCs/>
          <w:color w:val="000000" w:themeColor="text1"/>
          <w:sz w:val="24"/>
          <w:szCs w:val="24"/>
          <w14:textFill>
            <w14:solidFill>
              <w14:schemeClr w14:val="tx1"/>
            </w14:solidFill>
          </w14:textFill>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11.10.2</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商务标、技术标和经济标封袋必须在开启处密封，并加盖</w:t>
      </w:r>
      <w:r>
        <w:rPr>
          <w:rFonts w:hint="eastAsia" w:ascii="宋体" w:hAnsi="宋体" w:eastAsia="宋体" w:cs="宋体"/>
          <w:color w:val="000000" w:themeColor="text1"/>
          <w:sz w:val="24"/>
          <w:szCs w:val="24"/>
          <w:lang w:eastAsia="zh-CN"/>
          <w14:textFill>
            <w14:solidFill>
              <w14:schemeClr w14:val="tx1"/>
            </w14:solidFill>
          </w14:textFill>
        </w:rPr>
        <w:t>投标单位公章</w:t>
      </w:r>
      <w:r>
        <w:rPr>
          <w:rFonts w:hint="eastAsia" w:ascii="宋体" w:hAnsi="宋体" w:eastAsia="宋体" w:cs="宋体"/>
          <w:color w:val="000000" w:themeColor="text1"/>
          <w:sz w:val="24"/>
          <w:szCs w:val="24"/>
          <w14:textFill>
            <w14:solidFill>
              <w14:schemeClr w14:val="tx1"/>
            </w14:solidFill>
          </w14:textFill>
        </w:rPr>
        <w:t>与法定代表人章。否则整个响应文件将被视为不响应磋商文件，而予以拒绝评审</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11.10.3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商务标、技术标、经济标、电子版投标文件封袋上应写明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名称、</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13.1除本磋商文件另有规定外，</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13.3.3 当各明细部分的价格累计不等于合价时，应以各明细的累计计数为准，修正合价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13.3.4 按以上原则对算术性差错修正，应取得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的同意，并确认修正后最终投标价。如果</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000000" w:themeColor="text1"/>
          <w:spacing w:val="8"/>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000000" w:themeColor="text1"/>
          <w:spacing w:val="8"/>
          <w:sz w:val="24"/>
          <w:szCs w:val="24"/>
          <w14:textFill>
            <w14:solidFill>
              <w14:schemeClr w14:val="tx1"/>
            </w14:solidFill>
          </w14:textFill>
        </w:rPr>
      </w:pPr>
      <w:r>
        <w:rPr>
          <w:rFonts w:hint="eastAsia" w:ascii="宋体" w:hAnsi="宋体" w:eastAsia="宋体" w:cs="宋体"/>
          <w:b/>
          <w:color w:val="000000" w:themeColor="text1"/>
          <w:spacing w:val="8"/>
          <w:sz w:val="24"/>
          <w:szCs w:val="24"/>
          <w14:textFill>
            <w14:solidFill>
              <w14:schemeClr w14:val="tx1"/>
            </w14:solidFill>
          </w14:textFill>
        </w:rPr>
        <w:t>注：（1）磋商响应文件中，所有</w:t>
      </w:r>
      <w:r>
        <w:rPr>
          <w:rFonts w:hint="eastAsia" w:ascii="宋体" w:hAnsi="宋体" w:eastAsia="宋体" w:cs="宋体"/>
          <w:b/>
          <w:color w:val="000000" w:themeColor="text1"/>
          <w:spacing w:val="8"/>
          <w:sz w:val="24"/>
          <w:szCs w:val="24"/>
          <w:lang w:eastAsia="zh-CN"/>
          <w14:textFill>
            <w14:solidFill>
              <w14:schemeClr w14:val="tx1"/>
            </w14:solidFill>
          </w14:textFill>
        </w:rPr>
        <w:t>投标单位</w:t>
      </w:r>
      <w:r>
        <w:rPr>
          <w:rFonts w:hint="eastAsia" w:ascii="宋体" w:hAnsi="宋体" w:eastAsia="宋体" w:cs="宋体"/>
          <w:b/>
          <w:color w:val="000000" w:themeColor="text1"/>
          <w:spacing w:val="8"/>
          <w:sz w:val="24"/>
          <w:szCs w:val="24"/>
          <w14:textFill>
            <w14:solidFill>
              <w14:schemeClr w14:val="tx1"/>
            </w14:solidFill>
          </w14:textFill>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须提交证明拟供服务符合磋商文件规定的技术响应文件，作为磋商响应文件的一部分</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16.2上述文件可以是文字资料、图纸和数据，没有按要求提供资料或提供资料不完全，将是对本次招标没有作出实质性响应，其风险由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17.1</w:t>
      </w:r>
      <w:r>
        <w:rPr>
          <w:rFonts w:hint="eastAsia" w:ascii="宋体" w:hAnsi="宋体" w:eastAsia="宋体" w:cs="宋体"/>
          <w:b/>
          <w:color w:val="000000" w:themeColor="text1"/>
          <w:sz w:val="24"/>
          <w:szCs w:val="24"/>
          <w14:textFill>
            <w14:solidFill>
              <w14:schemeClr w14:val="tx1"/>
            </w14:solidFill>
          </w14:textFill>
        </w:rPr>
        <w:t xml:space="preserve"> 磋商响应文件从开标之日起，投标有效期为60天</w:t>
      </w:r>
      <w:r>
        <w:rPr>
          <w:rFonts w:hint="eastAsia" w:ascii="宋体" w:hAnsi="宋体" w:eastAsia="宋体" w:cs="宋体"/>
          <w:b/>
          <w:color w:val="000000" w:themeColor="text1"/>
          <w:sz w:val="24"/>
          <w:szCs w:val="24"/>
          <w:lang w:eastAsia="zh-CN"/>
          <w14:textFill>
            <w14:solidFill>
              <w14:schemeClr w14:val="tx1"/>
            </w14:solidFill>
          </w14:textFill>
        </w:rPr>
        <w:t>。</w:t>
      </w:r>
      <w:r>
        <w:rPr>
          <w:rFonts w:hint="eastAsia" w:ascii="宋体" w:hAnsi="宋体" w:eastAsia="宋体" w:cs="宋体"/>
          <w:b/>
          <w:color w:val="000000" w:themeColor="text1"/>
          <w:sz w:val="24"/>
          <w:szCs w:val="24"/>
          <w14:textFill>
            <w14:solidFill>
              <w14:schemeClr w14:val="tx1"/>
            </w14:solidFill>
          </w14:textFill>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17.2 在特殊情况下，招标代理机构可与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18.1 磋商响应文件须打印</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18.2 磋商响应文件应清楚工整，修改处应由投标全权代表签章</w:t>
      </w:r>
      <w:r>
        <w:rPr>
          <w:rFonts w:hint="eastAsia" w:ascii="宋体" w:hAnsi="宋体"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18.3磋商响应文件应由法人代表或法人授权代表在凡规定签章处逐一签署及加盖单位的公章</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18.4电报、电话、传真形式的投标概不接受</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19.1于投标截止时间前向招标代理机构交纳投标保证金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19.2本次招标不接受现金作为投标保证金，投标保证金有效期应当与投标有效期一致</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lang w:eastAsia="zh-CN"/>
          <w14:textFill>
            <w14:solidFill>
              <w14:schemeClr w14:val="tx1"/>
            </w14:solidFill>
          </w14:textFill>
        </w:rPr>
        <w:t>中标</w:t>
      </w:r>
      <w:r>
        <w:rPr>
          <w:rFonts w:hint="eastAsia" w:ascii="宋体" w:hAnsi="宋体" w:eastAsia="宋体" w:cs="宋体"/>
          <w:color w:val="000000" w:themeColor="text1"/>
          <w:sz w:val="24"/>
          <w:szCs w:val="24"/>
          <w14:textFill>
            <w14:solidFill>
              <w14:schemeClr w14:val="tx1"/>
            </w14:solidFill>
          </w14:textFill>
        </w:rPr>
        <w:t>通知书发出后5个工作日内退还未中标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的投标保证金，在</w:t>
      </w:r>
      <w:r>
        <w:rPr>
          <w:rFonts w:hint="eastAsia" w:ascii="宋体" w:hAnsi="宋体" w:eastAsia="宋体" w:cs="宋体"/>
          <w:color w:val="000000" w:themeColor="text1"/>
          <w:sz w:val="24"/>
          <w:szCs w:val="24"/>
          <w:lang w:eastAsia="zh-CN"/>
          <w14:textFill>
            <w14:solidFill>
              <w14:schemeClr w14:val="tx1"/>
            </w14:solidFill>
          </w14:textFill>
        </w:rPr>
        <w:t>施工</w:t>
      </w:r>
      <w:r>
        <w:rPr>
          <w:rFonts w:hint="eastAsia" w:ascii="宋体" w:hAnsi="宋体" w:eastAsia="宋体" w:cs="宋体"/>
          <w:color w:val="000000" w:themeColor="text1"/>
          <w:sz w:val="24"/>
          <w:szCs w:val="24"/>
          <w14:textFill>
            <w14:solidFill>
              <w14:schemeClr w14:val="tx1"/>
            </w14:solidFill>
          </w14:textFill>
        </w:rPr>
        <w:t>合同签订后5个工作日内退还中标</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b w:val="0"/>
          <w:bCs w:val="0"/>
          <w:color w:val="000000" w:themeColor="text1"/>
          <w:sz w:val="24"/>
          <w:szCs w:val="24"/>
          <w14:textFill>
            <w14:solidFill>
              <w14:schemeClr w14:val="tx1"/>
            </w14:solidFill>
          </w14:textFill>
        </w:rPr>
        <w:t>9.4未按规定提交投标保证金的投标，将被视为投标无效。</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19.5下列任何情况发生时，投标保证金将被没收：</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19.5.1</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在磋商文件规定的投标有效期内撤回其投标；</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19.5.2成交方在规定期限内未能：</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19.5.2.1按本须知第3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条规定签订合同； </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19.5.2.2按须知第3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条向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提交履约保证金；</w:t>
      </w:r>
    </w:p>
    <w:p>
      <w:pPr>
        <w:pStyle w:val="10"/>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19.5.2.3按本须知第3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条规定向招标代理机构交纳招标代理服务费。</w:t>
      </w:r>
    </w:p>
    <w:p>
      <w:pPr>
        <w:pStyle w:val="4"/>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000000" w:themeColor="text1"/>
          <w:sz w:val="28"/>
          <w:szCs w:val="28"/>
          <w14:textFill>
            <w14:solidFill>
              <w14:schemeClr w14:val="tx1"/>
            </w14:solidFill>
          </w14:textFill>
        </w:rPr>
      </w:pPr>
      <w:bookmarkStart w:id="144" w:name="_Toc349573124"/>
      <w:bookmarkStart w:id="145" w:name="_Toc298240408"/>
      <w:bookmarkStart w:id="146" w:name="_Toc527642955"/>
      <w:bookmarkStart w:id="147" w:name="_Toc267301285"/>
      <w:bookmarkStart w:id="148" w:name="_Toc349637923"/>
      <w:r>
        <w:rPr>
          <w:rFonts w:hint="eastAsia" w:ascii="宋体" w:hAnsi="宋体" w:eastAsia="宋体" w:cs="宋体"/>
          <w:color w:val="000000" w:themeColor="text1"/>
          <w:sz w:val="28"/>
          <w:szCs w:val="28"/>
          <w14:textFill>
            <w14:solidFill>
              <w14:schemeClr w14:val="tx1"/>
            </w14:solidFill>
          </w14:textFill>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21.1 磋商响应文件递交得截止时间：</w:t>
      </w:r>
      <w:r>
        <w:rPr>
          <w:rFonts w:hint="eastAsia" w:ascii="宋体" w:hAnsi="宋体" w:eastAsia="宋体" w:cs="宋体"/>
          <w:color w:val="000000" w:themeColor="text1"/>
          <w:sz w:val="24"/>
          <w:szCs w:val="22"/>
          <w:lang w:eastAsia="zh-CN"/>
          <w14:textFill>
            <w14:solidFill>
              <w14:schemeClr w14:val="tx1"/>
            </w14:solidFill>
          </w14:textFill>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磋商响应文件以密封形式递交至：</w:t>
      </w:r>
      <w:r>
        <w:rPr>
          <w:rFonts w:hint="eastAsia" w:ascii="宋体" w:hAnsi="宋体" w:eastAsia="宋体" w:cs="宋体"/>
          <w:color w:val="000000" w:themeColor="text1"/>
          <w:sz w:val="24"/>
          <w:szCs w:val="22"/>
          <w:lang w:eastAsia="zh-CN"/>
          <w14:textFill>
            <w14:solidFill>
              <w14:schemeClr w14:val="tx1"/>
            </w14:solidFill>
          </w14:textFill>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所有磋商响应文件都必须按招标代理机构在磋商文件中规定的投标截止时间之前送到磋商文件规定的地点</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出现</w:t>
      </w:r>
      <w:r>
        <w:rPr>
          <w:rFonts w:hint="eastAsia" w:ascii="宋体" w:hAnsi="宋体" w:eastAsia="宋体" w:cs="宋体"/>
          <w:color w:val="000000" w:themeColor="text1"/>
          <w:sz w:val="24"/>
          <w:highlight w:val="none"/>
          <w:shd w:val="clear" w:color="auto" w:fill="auto"/>
          <w14:textFill>
            <w14:solidFill>
              <w14:schemeClr w14:val="tx1"/>
            </w14:solidFill>
          </w14:textFill>
        </w:rPr>
        <w:t>第8.2款</w:t>
      </w:r>
      <w:r>
        <w:rPr>
          <w:rFonts w:hint="eastAsia" w:ascii="宋体" w:hAnsi="宋体" w:eastAsia="宋体" w:cs="宋体"/>
          <w:color w:val="000000" w:themeColor="text1"/>
          <w:sz w:val="24"/>
          <w:highlight w:val="none"/>
          <w:shd w:val="clear" w:color="auto" w:fill="auto"/>
          <w14:textFill>
            <w14:solidFill>
              <w14:schemeClr w14:val="tx1"/>
            </w14:solidFill>
          </w14:textFill>
        </w:rPr>
        <w:t>因</w:t>
      </w:r>
      <w:r>
        <w:rPr>
          <w:rFonts w:hint="eastAsia" w:ascii="宋体" w:hAnsi="宋体" w:eastAsia="宋体" w:cs="宋体"/>
          <w:color w:val="000000" w:themeColor="text1"/>
          <w:sz w:val="24"/>
          <w:shd w:val="clear" w:color="auto" w:fill="auto"/>
          <w14:textFill>
            <w14:solidFill>
              <w14:schemeClr w14:val="tx1"/>
            </w14:solidFill>
          </w14:textFill>
        </w:rPr>
        <w:t>磋</w:t>
      </w:r>
      <w:r>
        <w:rPr>
          <w:rFonts w:hint="eastAsia" w:ascii="宋体" w:hAnsi="宋体" w:eastAsia="宋体" w:cs="宋体"/>
          <w:color w:val="000000" w:themeColor="text1"/>
          <w:sz w:val="24"/>
          <w14:textFill>
            <w14:solidFill>
              <w14:schemeClr w14:val="tx1"/>
            </w14:solidFill>
          </w14:textFill>
        </w:rPr>
        <w:t>商文件的修改推迟投标截止时间时，则按招标代理机构修改通知规定的时间递交</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22.1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代表签字</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投标截止时间以后不得修改磋商响应文件</w:t>
      </w:r>
      <w:r>
        <w:rPr>
          <w:rFonts w:hint="eastAsia" w:ascii="宋体" w:hAnsi="宋体" w:eastAsia="宋体" w:cs="宋体"/>
          <w:color w:val="000000" w:themeColor="text1"/>
          <w:sz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22.3 </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不得在开标时间起至投标有效期期满前撤销磋商响应文件。否则其投标保证金将不予退还</w:t>
      </w:r>
      <w:bookmarkStart w:id="149" w:name="_Toc349573125"/>
      <w:bookmarkStart w:id="150" w:name="_Toc527642956"/>
      <w:bookmarkStart w:id="151" w:name="_Toc349637924"/>
      <w:bookmarkStart w:id="152" w:name="_Toc298240409"/>
      <w:bookmarkStart w:id="153" w:name="_Toc267301286"/>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磋商小组组成：在磋商开始前，组建磋商小组共3人组成，磋商小组成员</w:t>
      </w:r>
      <w:r>
        <w:rPr>
          <w:rFonts w:hint="eastAsia" w:ascii="宋体" w:hAnsi="宋体" w:eastAsia="宋体" w:cs="宋体"/>
          <w:color w:val="000000" w:themeColor="text1"/>
          <w:sz w:val="24"/>
          <w:lang w:eastAsia="zh-CN"/>
          <w14:textFill>
            <w14:solidFill>
              <w14:schemeClr w14:val="tx1"/>
            </w14:solidFill>
          </w14:textFill>
        </w:rPr>
        <w:t>由</w:t>
      </w:r>
      <w:r>
        <w:rPr>
          <w:rFonts w:hint="eastAsia" w:ascii="宋体" w:hAnsi="宋体" w:eastAsia="宋体" w:cs="宋体"/>
          <w:color w:val="000000" w:themeColor="text1"/>
          <w:sz w:val="24"/>
          <w14:textFill>
            <w14:solidFill>
              <w14:schemeClr w14:val="tx1"/>
            </w14:solidFill>
          </w14:textFill>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23.2.1</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准时参加磋商评审会议</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23.2.2</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确定合格的</w:t>
      </w:r>
      <w:r>
        <w:rPr>
          <w:rFonts w:hint="eastAsia" w:ascii="宋体" w:hAnsi="宋体" w:eastAsia="宋体" w:cs="宋体"/>
          <w:color w:val="000000" w:themeColor="text1"/>
          <w:sz w:val="24"/>
          <w:lang w:eastAsia="zh-CN"/>
          <w14:textFill>
            <w14:solidFill>
              <w14:schemeClr w14:val="tx1"/>
            </w14:solidFill>
          </w14:textFill>
        </w:rPr>
        <w:t>投标单位</w:t>
      </w:r>
      <w:r>
        <w:rPr>
          <w:rFonts w:hint="eastAsia" w:ascii="宋体" w:hAnsi="宋体" w:eastAsia="宋体" w:cs="宋体"/>
          <w:color w:val="000000" w:themeColor="text1"/>
          <w:sz w:val="24"/>
          <w14:textFill>
            <w14:solidFill>
              <w14:schemeClr w14:val="tx1"/>
            </w14:solidFill>
          </w14:textFill>
        </w:rPr>
        <w:t>参加磋商</w:t>
      </w:r>
      <w:r>
        <w:rPr>
          <w:rFonts w:hint="eastAsia" w:ascii="宋体" w:hAnsi="宋体" w:eastAsia="宋体" w:cs="宋体"/>
          <w:color w:val="000000" w:themeColor="text1"/>
          <w:sz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投标单位</w:t>
      </w:r>
      <w:r>
        <w:rPr>
          <w:rFonts w:hint="eastAsia" w:ascii="宋体" w:hAnsi="宋体" w:eastAsia="宋体" w:cs="宋体"/>
          <w:color w:val="000000" w:themeColor="text1"/>
          <w:sz w:val="24"/>
          <w:szCs w:val="22"/>
          <w14:textFill>
            <w14:solidFill>
              <w14:schemeClr w14:val="tx1"/>
            </w14:solidFill>
          </w14:textFill>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23.2.3</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的磋商响应文件并做出评价</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解释或者澄清其磋商响应文件</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23.2.5</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（4）磋商小组所有成员集中与单一</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分别进行磋商；</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（5）最后报价</w:t>
      </w:r>
      <w:r>
        <w:rPr>
          <w:rFonts w:hint="eastAsia" w:ascii="宋体" w:hAnsi="宋体" w:eastAsia="宋体" w:cs="宋体"/>
          <w:color w:val="000000" w:themeColor="text1"/>
          <w:sz w:val="24"/>
          <w:szCs w:val="24"/>
          <w:lang w:eastAsia="zh-CN"/>
          <w14:textFill>
            <w14:solidFill>
              <w14:schemeClr w14:val="tx1"/>
            </w14:solidFill>
          </w14:textFill>
        </w:rPr>
        <w:t>；</w:t>
      </w:r>
    </w:p>
    <w:p>
      <w:pPr>
        <w:pStyle w:val="20"/>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（7）按照评审得分由高到低顺序推荐3名以上成交候选</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 xml:space="preserve"> 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 xml:space="preserve"> 对</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不得泄露磋商活动中应当保密的情况和资料，不得与</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不得互相串通磋商或者与</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串通磋商，不得向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或者磋商小组成员行贿谋取成交，不得以他人名义磋商或者以其他方式弄虚作假骗取成交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 xml:space="preserve">8 </w:t>
      </w:r>
      <w:r>
        <w:rPr>
          <w:rFonts w:hint="eastAsia" w:ascii="宋体" w:hAnsi="宋体" w:eastAsia="宋体" w:cs="宋体"/>
          <w:color w:val="000000" w:themeColor="text1"/>
          <w:sz w:val="24"/>
          <w:szCs w:val="24"/>
          <w14:textFill>
            <w14:solidFill>
              <w14:schemeClr w14:val="tx1"/>
            </w14:solidFill>
          </w14:textFill>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.2磋商小组成员不得私下接触</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，不得收受</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给予的财务或者其他好处，不得向</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征询确定成交方意向</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.3不得接受任何单位或个人明示或暗示提出的倾向或排斥特定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的要求</w:t>
      </w:r>
      <w:r>
        <w:rPr>
          <w:rFonts w:hint="eastAsia" w:ascii="宋体" w:hAnsi="宋体" w:eastAsia="宋体" w:cs="宋体"/>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25.3 在对磋商响应文件进行详细评估之前，监督人员或招标代理机构将依据</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提供的资格证明文件审查</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的财务、技术和生产能力。如果确定</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的权利和</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的义务的规定，而纠正这些偏离将影响到其他提交实质性响应投标的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26.1为有助于对磋商响应文件进行审查、评估和比较，磋商小组将对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进行磋商，请</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澄清其磋商内容，</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有责任按照招标代理机构通知的时间、地点指派专人进行答疑和澄清。磋商时</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26.2 要澄清的答复应是书面的，但不得对磋商内容进行实质性修改。澄清文件须由</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26.3 磋商结束后，磋商小组要求所有参加磋商的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27．确定成交</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.2磋商小组和</w:t>
      </w:r>
      <w:r>
        <w:rPr>
          <w:rFonts w:hint="eastAsia" w:ascii="宋体" w:hAnsi="宋体" w:eastAsia="宋体" w:cs="宋体"/>
          <w:bCs/>
          <w:color w:val="000000" w:themeColor="text1"/>
          <w:sz w:val="24"/>
          <w:szCs w:val="24"/>
          <w:lang w:eastAsia="zh-CN"/>
          <w14:textFill>
            <w14:solidFill>
              <w14:schemeClr w14:val="tx1"/>
            </w14:solidFill>
          </w14:textFill>
        </w:rPr>
        <w:t>投标单位</w:t>
      </w:r>
      <w:r>
        <w:rPr>
          <w:rFonts w:hint="eastAsia" w:ascii="宋体" w:hAnsi="宋体" w:eastAsia="宋体" w:cs="宋体"/>
          <w:bCs/>
          <w:color w:val="000000" w:themeColor="text1"/>
          <w:sz w:val="24"/>
          <w:szCs w:val="24"/>
          <w14:textFill>
            <w14:solidFill>
              <w14:schemeClr w14:val="tx1"/>
            </w14:solidFill>
          </w14:textFill>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27</w:t>
      </w: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经磋商确定最终</w:t>
      </w:r>
      <w:r>
        <w:rPr>
          <w:rFonts w:hint="eastAsia" w:ascii="宋体" w:hAnsi="宋体" w:eastAsia="宋体" w:cs="宋体"/>
          <w:color w:val="000000" w:themeColor="text1"/>
          <w:sz w:val="24"/>
          <w:szCs w:val="24"/>
          <w:shd w:val="clear" w:color="auto" w:fill="FFFFFF"/>
          <w14:textFill>
            <w14:solidFill>
              <w14:schemeClr w14:val="tx1"/>
            </w14:solidFill>
          </w14:textFill>
        </w:rPr>
        <w:t>采购</w:t>
      </w:r>
      <w:r>
        <w:rPr>
          <w:rFonts w:hint="eastAsia" w:ascii="宋体" w:hAnsi="宋体" w:eastAsia="宋体" w:cs="宋体"/>
          <w:color w:val="000000" w:themeColor="text1"/>
          <w:sz w:val="24"/>
          <w:szCs w:val="24"/>
          <w:shd w:val="clear" w:color="auto" w:fill="FFFFFF"/>
          <w14:textFill>
            <w14:solidFill>
              <w14:schemeClr w14:val="tx1"/>
            </w14:solidFill>
          </w14:textFill>
        </w:rPr>
        <w:t>需求和提交最终报价的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后，由磋商小组采用综合评分法对提交最终报价的</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投标单位</w:t>
      </w:r>
      <w:r>
        <w:rPr>
          <w:rFonts w:hint="eastAsia" w:ascii="宋体" w:hAnsi="宋体" w:eastAsia="宋体" w:cs="宋体"/>
          <w:color w:val="000000" w:themeColor="text1"/>
          <w:sz w:val="24"/>
          <w:szCs w:val="24"/>
          <w:shd w:val="clear" w:color="auto" w:fill="FFFFFF"/>
          <w14:textFill>
            <w14:solidFill>
              <w14:schemeClr w14:val="tx1"/>
            </w14:solidFill>
          </w14:textFill>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28</w:t>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评审标准</w:t>
      </w:r>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4" w:name="_Toc18339"/>
      <w:bookmarkStart w:id="155" w:name="_Toc7276"/>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cs="宋体"/>
          <w:bCs/>
          <w:color w:val="000000" w:themeColor="text1"/>
          <w:sz w:val="24"/>
          <w:szCs w:val="24"/>
          <w:lang w:val="en-US" w:eastAsia="zh-CN"/>
          <w14:textFill>
            <w14:solidFill>
              <w14:schemeClr w14:val="tx1"/>
            </w14:solidFill>
          </w14:textFill>
        </w:rPr>
        <w:t>1</w:t>
      </w:r>
      <w:r>
        <w:rPr>
          <w:rFonts w:hint="eastAsia" w:ascii="宋体" w:hAnsi="宋体" w:cs="宋体"/>
          <w:bCs/>
          <w:color w:val="000000" w:themeColor="text1"/>
          <w:sz w:val="24"/>
          <w:szCs w:val="24"/>
          <w:lang w:val="en-US" w:eastAsia="zh-CN"/>
          <w14:textFill>
            <w14:solidFill>
              <w14:schemeClr w14:val="tx1"/>
            </w14:solidFill>
          </w14:textFill>
        </w:rPr>
        <w:t>）</w:t>
      </w:r>
      <w:r>
        <w:rPr>
          <w:rFonts w:hint="default" w:ascii="宋体" w:hAnsi="宋体" w:eastAsia="宋体" w:cs="宋体"/>
          <w:bCs/>
          <w:color w:val="000000" w:themeColor="text1"/>
          <w:sz w:val="24"/>
          <w:szCs w:val="24"/>
          <w:lang w:val="en-US"/>
          <w14:textFill>
            <w14:solidFill>
              <w14:schemeClr w14:val="tx1"/>
            </w14:solidFill>
          </w14:textFill>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000000" w:themeColor="text1"/>
          <w:sz w:val="24"/>
          <w:szCs w:val="24"/>
          <w14:textFill>
            <w14:solidFill>
              <w14:schemeClr w14:val="tx1"/>
            </w14:solidFill>
          </w14:textFill>
        </w:rPr>
      </w:pPr>
      <w:r>
        <w:rPr>
          <w:rFonts w:hint="default" w:ascii="宋体" w:hAnsi="宋体" w:eastAsia="宋体" w:cs="宋体"/>
          <w:bCs/>
          <w:color w:val="000000" w:themeColor="text1"/>
          <w:sz w:val="24"/>
          <w:szCs w:val="24"/>
          <w:lang w:val="en-US"/>
          <w14:textFill>
            <w14:solidFill>
              <w14:schemeClr w14:val="tx1"/>
            </w14:solidFill>
          </w14:textFill>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val="en-US" w:eastAsia="zh-CN"/>
          <w14:textFill>
            <w14:solidFill>
              <w14:schemeClr w14:val="tx1"/>
            </w14:solidFill>
          </w14:textFill>
        </w:rPr>
        <w:t>8</w:t>
      </w:r>
      <w:r>
        <w:rPr>
          <w:rFonts w:hint="eastAsia" w:ascii="宋体" w:hAnsi="宋体" w:eastAsia="宋体" w:cs="宋体"/>
          <w:bCs/>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zh-CN" w:eastAsia="zh-CN"/>
          <w14:textFill>
            <w14:solidFill>
              <w14:schemeClr w14:val="tx1"/>
            </w14:solidFill>
          </w14:textFill>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default"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28.2</w:t>
      </w:r>
      <w:r>
        <w:rPr>
          <w:rFonts w:hint="eastAsia" w:ascii="宋体" w:hAnsi="宋体" w:eastAsia="宋体" w:cs="宋体"/>
          <w:b w:val="0"/>
          <w:bCs/>
          <w:color w:val="000000" w:themeColor="text1"/>
          <w:sz w:val="24"/>
          <w:szCs w:val="24"/>
          <w:lang w:eastAsia="zh-CN"/>
          <w14:textFill>
            <w14:solidFill>
              <w14:schemeClr w14:val="tx1"/>
            </w14:solidFill>
          </w14:textFill>
        </w:rPr>
        <w:t>重大偏差</w:t>
      </w:r>
      <w:r>
        <w:rPr>
          <w:rFonts w:hint="eastAsia" w:ascii="宋体" w:hAnsi="宋体" w:eastAsia="宋体" w:cs="宋体"/>
          <w:b w:val="0"/>
          <w:bCs/>
          <w:color w:val="000000" w:themeColor="text1"/>
          <w:sz w:val="24"/>
          <w:szCs w:val="24"/>
          <w14:textFill>
            <w14:solidFill>
              <w14:schemeClr w14:val="tx1"/>
            </w14:solidFill>
          </w14:textFill>
        </w:rPr>
        <w:t>评审</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default" w:ascii="宋体" w:hAnsi="宋体" w:eastAsia="宋体" w:cs="宋体"/>
          <w:color w:val="000000" w:themeColor="text1"/>
          <w:sz w:val="24"/>
          <w:szCs w:val="24"/>
          <w:lang w:val="en-US"/>
          <w14:textFill>
            <w14:solidFill>
              <w14:schemeClr w14:val="tx1"/>
            </w14:solidFill>
          </w14:textFill>
        </w:rPr>
        <w:t>未</w:t>
      </w:r>
      <w:r>
        <w:rPr>
          <w:rFonts w:hint="eastAsia" w:ascii="宋体" w:hAnsi="宋体" w:eastAsia="宋体" w:cs="宋体"/>
          <w:color w:val="000000" w:themeColor="text1"/>
          <w:sz w:val="24"/>
          <w:szCs w:val="24"/>
          <w:lang w:val="zh-CN"/>
          <w14:textFill>
            <w14:solidFill>
              <w14:schemeClr w14:val="tx1"/>
            </w14:solidFill>
          </w14:textFill>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.1技术</w:t>
      </w:r>
      <w:r>
        <w:rPr>
          <w:rFonts w:hint="eastAsia" w:ascii="宋体" w:hAnsi="宋体" w:cs="宋体"/>
          <w:b w:val="0"/>
          <w:bCs/>
          <w:color w:val="000000" w:themeColor="text1"/>
          <w:sz w:val="24"/>
          <w:szCs w:val="24"/>
          <w:lang w:eastAsia="zh-CN"/>
          <w14:textFill>
            <w14:solidFill>
              <w14:schemeClr w14:val="tx1"/>
            </w14:solidFill>
          </w14:textFill>
        </w:rPr>
        <w:t>商务部分</w:t>
      </w:r>
      <w:r>
        <w:rPr>
          <w:rFonts w:hint="eastAsia" w:ascii="宋体" w:hAnsi="宋体" w:eastAsia="宋体" w:cs="宋体"/>
          <w:b w:val="0"/>
          <w:bCs/>
          <w:color w:val="000000" w:themeColor="text1"/>
          <w:sz w:val="24"/>
          <w:szCs w:val="24"/>
          <w14:textFill>
            <w14:solidFill>
              <w14:schemeClr w14:val="tx1"/>
            </w14:solidFill>
          </w14:textFill>
        </w:rPr>
        <w:t>评定</w:t>
      </w:r>
      <w:bookmarkStart w:id="156" w:name="_Toc4220"/>
      <w:bookmarkStart w:id="157" w:name="_Toc18855"/>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评委按照磋商文件要求，对技术</w:t>
      </w:r>
      <w:r>
        <w:rPr>
          <w:rFonts w:hint="eastAsia" w:ascii="宋体" w:hAnsi="宋体" w:cs="宋体"/>
          <w:color w:val="000000" w:themeColor="text1"/>
          <w:sz w:val="24"/>
          <w:szCs w:val="24"/>
          <w:lang w:eastAsia="zh-CN"/>
          <w14:textFill>
            <w14:solidFill>
              <w14:schemeClr w14:val="tx1"/>
            </w14:solidFill>
          </w14:textFill>
        </w:rPr>
        <w:t>标和商务标</w:t>
      </w:r>
      <w:r>
        <w:rPr>
          <w:rFonts w:hint="eastAsia" w:ascii="宋体" w:hAnsi="宋体" w:eastAsia="宋体" w:cs="宋体"/>
          <w:color w:val="000000" w:themeColor="text1"/>
          <w:sz w:val="24"/>
          <w:szCs w:val="24"/>
          <w14:textFill>
            <w14:solidFill>
              <w14:schemeClr w14:val="tx1"/>
            </w14:solidFill>
          </w14:textFill>
        </w:rPr>
        <w:t>磋商响应文件进行评定，磋商小组对于认定不合格的技术标</w:t>
      </w:r>
      <w:r>
        <w:rPr>
          <w:rFonts w:hint="eastAsia" w:ascii="宋体" w:hAnsi="宋体" w:cs="宋体"/>
          <w:color w:val="000000" w:themeColor="text1"/>
          <w:sz w:val="24"/>
          <w:szCs w:val="24"/>
          <w:lang w:eastAsia="zh-CN"/>
          <w14:textFill>
            <w14:solidFill>
              <w14:schemeClr w14:val="tx1"/>
            </w14:solidFill>
          </w14:textFill>
        </w:rPr>
        <w:t>和商务标</w:t>
      </w:r>
      <w:r>
        <w:rPr>
          <w:rFonts w:hint="eastAsia" w:ascii="宋体" w:hAnsi="宋体" w:eastAsia="宋体" w:cs="宋体"/>
          <w:color w:val="000000" w:themeColor="text1"/>
          <w:sz w:val="24"/>
          <w:szCs w:val="24"/>
          <w14:textFill>
            <w14:solidFill>
              <w14:schemeClr w14:val="tx1"/>
            </w14:solidFill>
          </w14:textFill>
        </w:rPr>
        <w:t>，应具书面评标报告。评标报告由评委会组长拟稿，全体评标成员签字确认（评审标准详附表）。</w:t>
      </w:r>
      <w:bookmarkEnd w:id="156"/>
      <w:bookmarkEnd w:id="157"/>
    </w:p>
    <w:p>
      <w:pPr>
        <w:pStyle w:val="45"/>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58" w:name="_Toc19540"/>
      <w:bookmarkStart w:id="159" w:name="_Toc671"/>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评定</w:t>
      </w:r>
      <w:bookmarkEnd w:id="158"/>
      <w:bookmarkEnd w:id="159"/>
    </w:p>
    <w:p>
      <w:pPr>
        <w:pStyle w:val="45"/>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szCs w:val="24"/>
          <w14:textFill>
            <w14:solidFill>
              <w14:schemeClr w14:val="tx1"/>
            </w14:solidFill>
          </w14:textFill>
        </w:rPr>
      </w:pPr>
      <w:bookmarkStart w:id="160" w:name="_Toc11285"/>
      <w:bookmarkStart w:id="161" w:name="_Toc19117"/>
      <w:r>
        <w:rPr>
          <w:rFonts w:hint="eastAsia" w:ascii="宋体" w:hAnsi="宋体" w:eastAsia="宋体" w:cs="宋体"/>
          <w:b w:val="0"/>
          <w:bCs w:val="0"/>
          <w:color w:val="000000" w:themeColor="text1"/>
          <w:sz w:val="24"/>
          <w:szCs w:val="24"/>
          <w:lang w:eastAsia="zh-CN"/>
          <w14:textFill>
            <w14:solidFill>
              <w14:schemeClr w14:val="tx1"/>
            </w14:solidFill>
          </w14:textFill>
        </w:rPr>
        <w:t>经济部分</w:t>
      </w:r>
      <w:r>
        <w:rPr>
          <w:rFonts w:hint="eastAsia" w:ascii="宋体" w:hAnsi="宋体" w:eastAsia="宋体" w:cs="宋体"/>
          <w:b w:val="0"/>
          <w:bCs w:val="0"/>
          <w:color w:val="000000" w:themeColor="text1"/>
          <w:sz w:val="24"/>
          <w:szCs w:val="24"/>
          <w14:textFill>
            <w14:solidFill>
              <w14:schemeClr w14:val="tx1"/>
            </w14:solidFill>
          </w14:textFill>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color w:val="000000" w:themeColor="text1"/>
          <w:sz w:val="24"/>
          <w:szCs w:val="24"/>
          <w:lang w:val="en-US" w:eastAsia="zh-CN"/>
          <w14:textFill>
            <w14:solidFill>
              <w14:schemeClr w14:val="tx1"/>
            </w14:solidFill>
          </w14:textFill>
        </w:rPr>
        <w:t>8</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z w:val="24"/>
          <w:szCs w:val="24"/>
          <w14:textFill>
            <w14:solidFill>
              <w14:schemeClr w14:val="tx1"/>
            </w14:solidFill>
          </w14:textFill>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4.1</w:t>
      </w:r>
      <w:r>
        <w:rPr>
          <w:rFonts w:hint="eastAsia" w:ascii="宋体" w:hAnsi="宋体" w:eastAsia="宋体" w:cs="宋体"/>
          <w:b w:val="0"/>
          <w:bCs/>
          <w:color w:val="000000" w:themeColor="text1"/>
          <w:sz w:val="24"/>
          <w:szCs w:val="24"/>
          <w14:textFill>
            <w14:solidFill>
              <w14:schemeClr w14:val="tx1"/>
            </w14:solidFill>
          </w14:textFill>
        </w:rPr>
        <w:t>除第二章“</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须知”前附表授权直接确定中标人外，磋商小组通过评标办法以得分由高到</w:t>
      </w:r>
      <w:r>
        <w:rPr>
          <w:rFonts w:hint="eastAsia" w:ascii="宋体" w:hAnsi="宋体" w:eastAsia="宋体" w:cs="宋体"/>
          <w:color w:val="000000" w:themeColor="text1"/>
          <w:sz w:val="24"/>
          <w:szCs w:val="24"/>
          <w14:textFill>
            <w14:solidFill>
              <w14:schemeClr w14:val="tx1"/>
            </w14:solidFill>
          </w14:textFill>
        </w:rPr>
        <w:t>低确定出前三名作为中标候选人推荐给</w:t>
      </w:r>
      <w:r>
        <w:rPr>
          <w:rFonts w:hint="eastAsia" w:ascii="宋体" w:hAnsi="宋体" w:eastAsia="宋体" w:cs="宋体"/>
          <w:color w:val="000000" w:themeColor="text1"/>
          <w:sz w:val="24"/>
          <w:szCs w:val="24"/>
          <w:lang w:eastAsia="zh-CN"/>
          <w14:textFill>
            <w14:solidFill>
              <w14:schemeClr w14:val="tx1"/>
            </w14:solidFill>
          </w14:textFill>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依法必须招标的项目，</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排名第二的中标候选人因前款确定的同样原因不能签订合同的，</w:t>
      </w: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8.4.2</w:t>
      </w:r>
      <w:r>
        <w:rPr>
          <w:rFonts w:hint="eastAsia" w:ascii="宋体" w:hAnsi="宋体" w:eastAsia="宋体" w:cs="宋体"/>
          <w:b w:val="0"/>
          <w:bCs/>
          <w:color w:val="000000" w:themeColor="text1"/>
          <w:sz w:val="24"/>
          <w:szCs w:val="24"/>
          <w14:textFill>
            <w14:solidFill>
              <w14:schemeClr w14:val="tx1"/>
            </w14:solidFill>
          </w14:textFill>
        </w:rPr>
        <w:t>磋商小组完成评审后，应当向</w:t>
      </w:r>
      <w:r>
        <w:rPr>
          <w:rFonts w:hint="eastAsia" w:ascii="宋体" w:hAnsi="宋体" w:eastAsia="宋体" w:cs="宋体"/>
          <w:b w:val="0"/>
          <w:bCs/>
          <w:color w:val="000000" w:themeColor="text1"/>
          <w:sz w:val="24"/>
          <w:szCs w:val="24"/>
          <w:lang w:eastAsia="zh-CN"/>
          <w14:textFill>
            <w14:solidFill>
              <w14:schemeClr w14:val="tx1"/>
            </w14:solidFill>
          </w14:textFill>
        </w:rPr>
        <w:t>招标人</w:t>
      </w:r>
      <w:r>
        <w:rPr>
          <w:rFonts w:hint="eastAsia" w:ascii="宋体" w:hAnsi="宋体" w:eastAsia="宋体" w:cs="宋体"/>
          <w:b w:val="0"/>
          <w:bCs/>
          <w:color w:val="000000" w:themeColor="text1"/>
          <w:sz w:val="24"/>
          <w:szCs w:val="24"/>
          <w14:textFill>
            <w14:solidFill>
              <w14:schemeClr w14:val="tx1"/>
            </w14:solidFill>
          </w14:textFill>
        </w:rPr>
        <w:t>提交书面评审报告</w:t>
      </w:r>
      <w:r>
        <w:rPr>
          <w:rFonts w:hint="eastAsia" w:ascii="宋体" w:hAnsi="宋体" w:eastAsia="宋体" w:cs="宋体"/>
          <w:b w:val="0"/>
          <w:bCs/>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w:t>
      </w:r>
      <w:r>
        <w:rPr>
          <w:rFonts w:hint="eastAsia" w:ascii="宋体" w:hAnsi="宋体" w:eastAsia="宋体" w:cs="宋体"/>
          <w:b w:val="0"/>
          <w:bCs/>
          <w:color w:val="000000" w:themeColor="text1"/>
          <w:sz w:val="24"/>
          <w:szCs w:val="24"/>
          <w:lang w:val="en-US" w:eastAsia="zh-CN"/>
          <w14:textFill>
            <w14:solidFill>
              <w14:schemeClr w14:val="tx1"/>
            </w14:solidFill>
          </w14:textFill>
        </w:rPr>
        <w:t>8</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4.3</w:t>
      </w:r>
      <w:r>
        <w:rPr>
          <w:rFonts w:hint="eastAsia" w:ascii="宋体" w:hAnsi="宋体" w:eastAsia="宋体" w:cs="宋体"/>
          <w:b w:val="0"/>
          <w:bCs/>
          <w:color w:val="000000" w:themeColor="text1"/>
          <w:sz w:val="24"/>
          <w:szCs w:val="24"/>
          <w14:textFill>
            <w14:solidFill>
              <w14:schemeClr w14:val="tx1"/>
            </w14:solidFill>
          </w14:textFill>
        </w:rPr>
        <w:t>成</w:t>
      </w:r>
      <w:r>
        <w:rPr>
          <w:rFonts w:hint="eastAsia" w:ascii="宋体" w:hAnsi="宋体" w:eastAsia="宋体" w:cs="宋体"/>
          <w:color w:val="000000" w:themeColor="text1"/>
          <w:sz w:val="24"/>
          <w:szCs w:val="24"/>
          <w14:textFill>
            <w14:solidFill>
              <w14:schemeClr w14:val="tx1"/>
            </w14:solidFill>
          </w14:textFill>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29.</w:t>
      </w:r>
      <w:r>
        <w:rPr>
          <w:rFonts w:hint="eastAsia" w:ascii="宋体" w:hAnsi="宋体" w:eastAsia="宋体" w:cs="宋体"/>
          <w:b w:val="0"/>
          <w:bCs/>
          <w:color w:val="000000" w:themeColor="text1"/>
          <w:sz w:val="24"/>
          <w:szCs w:val="24"/>
          <w:lang w:eastAsia="zh-CN"/>
          <w14:textFill>
            <w14:solidFill>
              <w14:schemeClr w14:val="tx1"/>
            </w14:solidFill>
          </w14:textFill>
        </w:rPr>
        <w:t>评审标准</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000000" w:themeColor="text1"/>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eastAsia="宋体" w:cs="宋体"/>
          <w:b w:val="0"/>
          <w:bCs/>
          <w:color w:val="000000" w:themeColor="text1"/>
          <w:sz w:val="24"/>
          <w:szCs w:val="24"/>
          <w:lang w:val="en-US" w:eastAsia="zh-CN"/>
          <w14:textFill>
            <w14:solidFill>
              <w14:schemeClr w14:val="tx1"/>
            </w14:solidFill>
          </w14:textFill>
        </w:rPr>
        <w:t>3</w:t>
      </w:r>
      <w:r>
        <w:rPr>
          <w:rFonts w:hint="eastAsia" w:ascii="宋体" w:hAnsi="宋体" w:eastAsia="宋体" w:cs="宋体"/>
          <w:b w:val="0"/>
          <w:bCs/>
          <w:color w:val="000000" w:themeColor="text1"/>
          <w:sz w:val="24"/>
          <w:szCs w:val="24"/>
          <w14:textFill>
            <w14:solidFill>
              <w14:schemeClr w14:val="tx1"/>
            </w14:solidFill>
          </w14:textFill>
        </w:rPr>
        <w:t>0分，技术商务</w:t>
      </w:r>
      <w:r>
        <w:rPr>
          <w:rFonts w:hint="eastAsia" w:ascii="宋体" w:hAnsi="宋体" w:cs="宋体"/>
          <w:b w:val="0"/>
          <w:bCs/>
          <w:color w:val="000000" w:themeColor="text1"/>
          <w:sz w:val="24"/>
          <w:szCs w:val="24"/>
          <w:lang w:eastAsia="zh-CN"/>
          <w14:textFill>
            <w14:solidFill>
              <w14:schemeClr w14:val="tx1"/>
            </w14:solidFill>
          </w14:textFill>
        </w:rPr>
        <w:t>部分</w:t>
      </w:r>
      <w:r>
        <w:rPr>
          <w:rFonts w:hint="eastAsia" w:ascii="宋体" w:hAnsi="宋体" w:cs="宋体"/>
          <w:b w:val="0"/>
          <w:bCs/>
          <w:color w:val="000000" w:themeColor="text1"/>
          <w:sz w:val="24"/>
          <w:szCs w:val="24"/>
          <w:lang w:val="en-US" w:eastAsia="zh-CN"/>
          <w14:textFill>
            <w14:solidFill>
              <w14:schemeClr w14:val="tx1"/>
            </w14:solidFill>
          </w14:textFill>
        </w:rPr>
        <w:t>7</w:t>
      </w:r>
      <w:r>
        <w:rPr>
          <w:rFonts w:hint="eastAsia" w:ascii="宋体" w:hAnsi="宋体" w:eastAsia="宋体" w:cs="宋体"/>
          <w:b w:val="0"/>
          <w:bCs/>
          <w:color w:val="000000" w:themeColor="text1"/>
          <w:sz w:val="24"/>
          <w:szCs w:val="24"/>
          <w14:textFill>
            <w14:solidFill>
              <w14:schemeClr w14:val="tx1"/>
            </w14:solidFill>
          </w14:textFill>
        </w:rPr>
        <w:t>0分。将每位</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的所有得分相加即为该</w:t>
      </w:r>
      <w:r>
        <w:rPr>
          <w:rFonts w:hint="eastAsia" w:ascii="宋体" w:hAnsi="宋体" w:eastAsia="宋体" w:cs="宋体"/>
          <w:b w:val="0"/>
          <w:bCs/>
          <w:color w:val="000000" w:themeColor="text1"/>
          <w:sz w:val="24"/>
          <w:szCs w:val="24"/>
          <w:lang w:eastAsia="zh-CN"/>
          <w14:textFill>
            <w14:solidFill>
              <w14:schemeClr w14:val="tx1"/>
            </w14:solidFill>
          </w14:textFill>
        </w:rPr>
        <w:t>投标单位</w:t>
      </w:r>
      <w:r>
        <w:rPr>
          <w:rFonts w:hint="eastAsia" w:ascii="宋体" w:hAnsi="宋体" w:eastAsia="宋体" w:cs="宋体"/>
          <w:b w:val="0"/>
          <w:bCs/>
          <w:color w:val="000000" w:themeColor="text1"/>
          <w:sz w:val="24"/>
          <w:szCs w:val="24"/>
          <w14:textFill>
            <w14:solidFill>
              <w14:schemeClr w14:val="tx1"/>
            </w14:solidFill>
          </w14:textFill>
        </w:rPr>
        <w:t>的总得分。初步评审附表及详细评审内容标准如下：</w:t>
      </w: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附表一：</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bookmarkStart w:id="162" w:name="_Toc527642957"/>
      <w:bookmarkStart w:id="163" w:name="_Toc267301287"/>
      <w:bookmarkStart w:id="164" w:name="_Toc298240410"/>
      <w:bookmarkStart w:id="165" w:name="_Toc471489758"/>
      <w:bookmarkStart w:id="166" w:name="_Toc349573126"/>
      <w:bookmarkStart w:id="167" w:name="_Toc349637925"/>
      <w:bookmarkStart w:id="168" w:name="_Toc267301288"/>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1</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zh-CN"/>
          <w14:textFill>
            <w14:solidFill>
              <w14:schemeClr w14:val="tx1"/>
            </w14:solidFill>
          </w14:textFill>
        </w:rPr>
        <w:t>资格评审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default" w:ascii="宋体" w:hAnsi="宋体" w:eastAsia="宋体" w:cs="宋体"/>
                <w:color w:val="000000" w:themeColor="text1"/>
                <w:sz w:val="24"/>
                <w:szCs w:val="24"/>
                <w:lang w:val="en-US"/>
                <w14:textFill>
                  <w14:solidFill>
                    <w14:schemeClr w14:val="tx1"/>
                  </w14:solidFill>
                </w14:textFill>
              </w:rPr>
              <w:t>项目管理人员</w:t>
            </w:r>
            <w:r>
              <w:rPr>
                <w:rFonts w:hint="eastAsia" w:ascii="宋体" w:hAnsi="宋体" w:eastAsia="宋体" w:cs="宋体"/>
                <w:color w:val="000000" w:themeColor="text1"/>
                <w:sz w:val="24"/>
                <w:szCs w:val="24"/>
                <w:lang w:val="zh-CN"/>
                <w14:textFill>
                  <w14:solidFill>
                    <w14:schemeClr w14:val="tx1"/>
                  </w14:solidFill>
                </w14:textFill>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企业信誉满足招标文件的要求</w:t>
            </w:r>
            <w:r>
              <w:rPr>
                <w:rFonts w:hint="eastAsia" w:ascii="宋体" w:hAnsi="宋体" w:cs="宋体"/>
                <w:color w:val="000000" w:themeColor="text1"/>
                <w:sz w:val="24"/>
                <w:szCs w:val="24"/>
                <w:lang w:val="zh-CN"/>
                <w14:textFill>
                  <w14:solidFill>
                    <w14:schemeClr w14:val="tx1"/>
                  </w14:solidFill>
                </w14:textFill>
              </w:rPr>
              <w:t>。</w:t>
            </w:r>
          </w:p>
        </w:tc>
      </w:tr>
    </w:tbl>
    <w:p>
      <w:pPr>
        <w:pageBreakBefore w:val="0"/>
        <w:kinsoku/>
        <w:overflowPunct/>
        <w:bidi w:val="0"/>
        <w:spacing w:line="480" w:lineRule="exact"/>
        <w:jc w:val="left"/>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4"/>
          <w:lang w:val="zh-CN"/>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p>
    <w:p>
      <w:pPr>
        <w:pStyle w:val="37"/>
        <w:pageBreakBefore w:val="0"/>
        <w:kinsoku/>
        <w:overflowPunct/>
        <w:bidi w:val="0"/>
        <w:spacing w:line="480" w:lineRule="exact"/>
        <w:textAlignment w:val="auto"/>
        <w:rPr>
          <w:rFonts w:ascii="宋体" w:hAnsi="宋体" w:eastAsia="宋体" w:cs="宋体"/>
          <w:color w:val="000000" w:themeColor="text1"/>
          <w:szCs w:val="24"/>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附表二：</w:t>
      </w:r>
    </w:p>
    <w:p>
      <w:pPr>
        <w:pStyle w:val="37"/>
        <w:pageBreakBefore w:val="0"/>
        <w:kinsoku/>
        <w:overflowPunct/>
        <w:bidi w:val="0"/>
        <w:spacing w:line="480" w:lineRule="exact"/>
        <w:jc w:val="center"/>
        <w:textAlignment w:val="auto"/>
        <w:rPr>
          <w:rFonts w:hint="default" w:ascii="宋体" w:hAnsi="宋体" w:eastAsia="宋体" w:cs="宋体"/>
          <w:color w:val="000000" w:themeColor="text1"/>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w:t>
      </w:r>
      <w:r>
        <w:rPr>
          <w:rFonts w:hint="eastAsia" w:ascii="宋体" w:hAnsi="宋体" w:cs="宋体"/>
          <w:b/>
          <w:color w:val="000000" w:themeColor="text1"/>
          <w:sz w:val="32"/>
          <w:szCs w:val="24"/>
          <w:lang w:val="en-US" w:eastAsia="zh-CN"/>
          <w14:textFill>
            <w14:solidFill>
              <w14:schemeClr w14:val="tx1"/>
            </w14:solidFill>
          </w14:textFill>
        </w:rPr>
        <w:t>2</w:t>
      </w:r>
      <w:r>
        <w:rPr>
          <w:rFonts w:hint="eastAsia" w:ascii="宋体" w:hAnsi="宋体" w:eastAsia="宋体" w:cs="宋体"/>
          <w:b/>
          <w:color w:val="000000" w:themeColor="text1"/>
          <w:sz w:val="32"/>
          <w:szCs w:val="24"/>
          <w:lang w:val="zh-CN"/>
          <w14:textFill>
            <w14:solidFill>
              <w14:schemeClr w14:val="tx1"/>
            </w14:solidFill>
          </w14:textFill>
        </w:rPr>
        <w:t>）初步评审标准</w:t>
      </w:r>
      <w:r>
        <w:rPr>
          <w:rFonts w:hint="eastAsia" w:ascii="宋体" w:hAnsi="宋体" w:eastAsia="宋体" w:cs="宋体"/>
          <w:b/>
          <w:color w:val="000000" w:themeColor="text1"/>
          <w:sz w:val="32"/>
          <w:szCs w:val="24"/>
          <w14:textFill>
            <w14:solidFill>
              <w14:schemeClr w14:val="tx1"/>
            </w14:solidFill>
          </w14:textFill>
        </w:rPr>
        <w:t>-形式评审</w:t>
      </w:r>
    </w:p>
    <w:tbl>
      <w:tblPr>
        <w:tblStyle w:val="21"/>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投标保证金的缴纳主体与</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rPr>
          <w:rFonts w:hint="eastAsia"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br w:type="page"/>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三</w:t>
      </w:r>
      <w:r>
        <w:rPr>
          <w:rFonts w:ascii="宋体" w:hAnsi="宋体" w:eastAsia="宋体" w:cs="宋体"/>
          <w:color w:val="000000" w:themeColor="text1"/>
          <w:szCs w:val="24"/>
          <w14:textFill>
            <w14:solidFill>
              <w14:schemeClr w14:val="tx1"/>
            </w14:solidFill>
          </w14:textFill>
        </w:rPr>
        <w:t>：</w:t>
      </w:r>
    </w:p>
    <w:p>
      <w:pPr>
        <w:pageBreakBefore w:val="0"/>
        <w:kinsoku/>
        <w:overflowPunct/>
        <w:bidi w:val="0"/>
        <w:spacing w:line="480" w:lineRule="exact"/>
        <w:jc w:val="center"/>
        <w:textAlignment w:val="auto"/>
        <w:rPr>
          <w:rFonts w:ascii="宋体" w:hAnsi="宋体" w:eastAsia="宋体" w:cs="宋体"/>
          <w:b/>
          <w:color w:val="000000" w:themeColor="text1"/>
          <w:sz w:val="32"/>
          <w:szCs w:val="24"/>
          <w14:textFill>
            <w14:solidFill>
              <w14:schemeClr w14:val="tx1"/>
            </w14:solidFill>
          </w14:textFill>
        </w:rPr>
      </w:pPr>
      <w:r>
        <w:rPr>
          <w:rFonts w:hint="eastAsia" w:ascii="宋体" w:hAnsi="宋体" w:eastAsia="宋体" w:cs="宋体"/>
          <w:b/>
          <w:color w:val="000000" w:themeColor="text1"/>
          <w:sz w:val="32"/>
          <w:szCs w:val="24"/>
          <w14:textFill>
            <w14:solidFill>
              <w14:schemeClr w14:val="tx1"/>
            </w14:solidFill>
          </w14:textFill>
        </w:rPr>
        <w:t>（</w:t>
      </w:r>
      <w:r>
        <w:rPr>
          <w:rFonts w:hint="eastAsia" w:ascii="宋体" w:hAnsi="宋体" w:eastAsia="宋体" w:cs="宋体"/>
          <w:b/>
          <w:color w:val="000000" w:themeColor="text1"/>
          <w:sz w:val="32"/>
          <w:szCs w:val="24"/>
          <w:lang w:val="en-US" w:eastAsia="zh-CN"/>
          <w14:textFill>
            <w14:solidFill>
              <w14:schemeClr w14:val="tx1"/>
            </w14:solidFill>
          </w14:textFill>
        </w:rPr>
        <w:t>3</w:t>
      </w:r>
      <w:r>
        <w:rPr>
          <w:rFonts w:hint="eastAsia" w:ascii="宋体" w:hAnsi="宋体" w:eastAsia="宋体" w:cs="宋体"/>
          <w:b/>
          <w:color w:val="000000" w:themeColor="text1"/>
          <w:sz w:val="32"/>
          <w:szCs w:val="24"/>
          <w14:textFill>
            <w14:solidFill>
              <w14:schemeClr w14:val="tx1"/>
            </w14:solidFill>
          </w14:textFill>
        </w:rPr>
        <w:t>）评审标准-</w:t>
      </w:r>
      <w:r>
        <w:rPr>
          <w:rFonts w:hint="eastAsia" w:ascii="宋体" w:hAnsi="宋体" w:eastAsia="宋体" w:cs="宋体"/>
          <w:b/>
          <w:color w:val="000000" w:themeColor="text1"/>
          <w:sz w:val="32"/>
          <w:szCs w:val="24"/>
          <w:lang w:eastAsia="zh-CN"/>
          <w14:textFill>
            <w14:solidFill>
              <w14:schemeClr w14:val="tx1"/>
            </w14:solidFill>
          </w14:textFill>
        </w:rPr>
        <w:t>重大偏差</w:t>
      </w:r>
      <w:r>
        <w:rPr>
          <w:rFonts w:hint="eastAsia" w:ascii="宋体" w:hAnsi="宋体" w:eastAsia="宋体" w:cs="宋体"/>
          <w:b/>
          <w:color w:val="000000" w:themeColor="text1"/>
          <w:sz w:val="32"/>
          <w:szCs w:val="24"/>
          <w14:textFill>
            <w14:solidFill>
              <w14:schemeClr w14:val="tx1"/>
            </w14:solidFill>
          </w14:textFill>
        </w:rPr>
        <w:t>评审</w:t>
      </w:r>
    </w:p>
    <w:tbl>
      <w:tblPr>
        <w:tblStyle w:val="21"/>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备注：1、如果重大偏差</w:t>
      </w:r>
      <w:r>
        <w:rPr>
          <w:rFonts w:hint="eastAsia" w:ascii="宋体" w:hAnsi="宋体" w:eastAsia="宋体" w:cs="宋体"/>
          <w:color w:val="000000" w:themeColor="text1"/>
          <w:sz w:val="24"/>
          <w:szCs w:val="24"/>
          <w:lang w:val="en-US" w:eastAsia="zh-CN"/>
          <w14:textFill>
            <w14:solidFill>
              <w14:schemeClr w14:val="tx1"/>
            </w14:solidFill>
          </w14:textFill>
        </w:rPr>
        <w:t>评</w:t>
      </w:r>
      <w:r>
        <w:rPr>
          <w:rFonts w:hint="eastAsia" w:ascii="宋体" w:hAnsi="宋体" w:eastAsia="宋体" w:cs="宋体"/>
          <w:color w:val="000000" w:themeColor="text1"/>
          <w:sz w:val="24"/>
          <w:szCs w:val="24"/>
          <w:lang w:val="zh-CN"/>
          <w14:textFill>
            <w14:solidFill>
              <w14:schemeClr w14:val="tx1"/>
            </w14:solidFill>
          </w14:textFill>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7"/>
        <w:pageBreakBefore w:val="0"/>
        <w:kinsoku/>
        <w:overflowPunct/>
        <w:bidi w:val="0"/>
        <w:spacing w:line="480" w:lineRule="exact"/>
        <w:textAlignment w:val="auto"/>
        <w:rPr>
          <w:rFonts w:hint="default" w:ascii="宋体" w:hAnsi="宋体" w:eastAsia="宋体" w:cs="宋体"/>
          <w:color w:val="000000" w:themeColor="text1"/>
          <w:szCs w:val="24"/>
          <w:lang w:val="zh-CN"/>
          <w14:textFill>
            <w14:solidFill>
              <w14:schemeClr w14:val="tx1"/>
            </w14:solidFill>
          </w14:textFill>
        </w:rPr>
      </w:pPr>
      <w:r>
        <w:rPr>
          <w:rFonts w:ascii="宋体" w:hAnsi="宋体" w:eastAsia="宋体" w:cs="宋体"/>
          <w:color w:val="000000" w:themeColor="text1"/>
          <w:szCs w:val="24"/>
          <w14:textFill>
            <w14:solidFill>
              <w14:schemeClr w14:val="tx1"/>
            </w14:solidFill>
          </w14:textFill>
        </w:rPr>
        <w:t>附表</w:t>
      </w:r>
      <w:r>
        <w:rPr>
          <w:rFonts w:hint="eastAsia" w:ascii="宋体" w:hAnsi="宋体" w:eastAsia="宋体" w:cs="宋体"/>
          <w:color w:val="000000" w:themeColor="text1"/>
          <w:szCs w:val="24"/>
          <w:lang w:eastAsia="zh-CN"/>
          <w14:textFill>
            <w14:solidFill>
              <w14:schemeClr w14:val="tx1"/>
            </w14:solidFill>
          </w14:textFill>
        </w:rPr>
        <w:t>四</w:t>
      </w:r>
      <w:r>
        <w:rPr>
          <w:rFonts w:ascii="宋体" w:hAnsi="宋体" w:eastAsia="宋体" w:cs="宋体"/>
          <w:color w:val="000000" w:themeColor="text1"/>
          <w:szCs w:val="24"/>
          <w14:textFill>
            <w14:solidFill>
              <w14:schemeClr w14:val="tx1"/>
            </w14:solidFill>
          </w14:textFill>
        </w:rPr>
        <w:t>：</w:t>
      </w:r>
    </w:p>
    <w:p>
      <w:pPr>
        <w:pStyle w:val="20"/>
        <w:pageBreakBefore w:val="0"/>
        <w:kinsoku/>
        <w:overflowPunct/>
        <w:bidi w:val="0"/>
        <w:spacing w:line="480" w:lineRule="exact"/>
        <w:ind w:firstLine="0" w:firstLineChars="0"/>
        <w:jc w:val="center"/>
        <w:textAlignment w:val="auto"/>
        <w:rPr>
          <w:rFonts w:ascii="宋体" w:hAnsi="宋体" w:eastAsia="宋体" w:cs="宋体"/>
          <w:b/>
          <w:color w:val="000000" w:themeColor="text1"/>
          <w:sz w:val="32"/>
          <w:szCs w:val="24"/>
          <w:lang w:val="zh-CN"/>
          <w14:textFill>
            <w14:solidFill>
              <w14:schemeClr w14:val="tx1"/>
            </w14:solidFill>
          </w14:textFill>
        </w:rPr>
      </w:pPr>
      <w:r>
        <w:rPr>
          <w:rFonts w:hint="eastAsia" w:ascii="宋体" w:hAnsi="宋体" w:eastAsia="宋体" w:cs="宋体"/>
          <w:b/>
          <w:color w:val="000000" w:themeColor="text1"/>
          <w:sz w:val="32"/>
          <w:szCs w:val="24"/>
          <w:lang w:val="zh-CN"/>
          <w14:textFill>
            <w14:solidFill>
              <w14:schemeClr w14:val="tx1"/>
            </w14:solidFill>
          </w14:textFill>
        </w:rPr>
        <w:t>详细评审内容标准</w:t>
      </w:r>
    </w:p>
    <w:tbl>
      <w:tblPr>
        <w:tblStyle w:val="21"/>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权重</w:t>
            </w:r>
            <w:bookmarkStart w:id="734" w:name="_GoBack"/>
            <w:bookmarkEnd w:id="734"/>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一、</w:t>
            </w:r>
            <w:r>
              <w:rPr>
                <w:rFonts w:hint="eastAsia" w:ascii="宋体" w:hAnsi="宋体" w:cs="宋体"/>
                <w:b/>
                <w:bCs/>
                <w:color w:val="000000" w:themeColor="text1"/>
                <w:sz w:val="21"/>
                <w:szCs w:val="21"/>
                <w:lang w:eastAsia="zh-CN"/>
                <w14:textFill>
                  <w14:solidFill>
                    <w14:schemeClr w14:val="tx1"/>
                  </w14:solidFill>
                </w14:textFill>
              </w:rPr>
              <w:t>经济部分</w:t>
            </w:r>
            <w:r>
              <w:rPr>
                <w:rFonts w:hint="eastAsia" w:ascii="宋体" w:hAnsi="宋体" w:eastAsia="宋体" w:cs="宋体"/>
                <w:b/>
                <w:bCs/>
                <w:color w:val="000000" w:themeColor="text1"/>
                <w:sz w:val="21"/>
                <w:szCs w:val="21"/>
                <w14:textFill>
                  <w14:solidFill>
                    <w14:schemeClr w14:val="tx1"/>
                  </w14:solidFill>
                </w14:textFill>
              </w:rPr>
              <w:t>报价</w:t>
            </w:r>
            <w:r>
              <w:rPr>
                <w:rFonts w:hint="eastAsia" w:ascii="宋体" w:hAnsi="宋体" w:eastAsia="宋体" w:cs="宋体"/>
                <w:b/>
                <w:bCs/>
                <w:color w:val="000000" w:themeColor="text1"/>
                <w:sz w:val="21"/>
                <w:szCs w:val="21"/>
                <w:lang w:val="en-US" w:eastAsia="zh-CN"/>
                <w14:textFill>
                  <w14:solidFill>
                    <w14:schemeClr w14:val="tx1"/>
                  </w14:solidFill>
                </w14:textFill>
              </w:rPr>
              <w:t>3</w:t>
            </w:r>
            <w:r>
              <w:rPr>
                <w:rFonts w:hint="eastAsia" w:ascii="宋体" w:hAnsi="宋体" w:eastAsia="宋体" w:cs="宋体"/>
                <w:b/>
                <w:bCs/>
                <w:color w:val="000000" w:themeColor="text1"/>
                <w:sz w:val="21"/>
                <w:szCs w:val="21"/>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pacing w:val="-4"/>
                <w:sz w:val="21"/>
                <w:szCs w:val="21"/>
                <w:lang w:val="en-US"/>
                <w14:textFill>
                  <w14:solidFill>
                    <w14:schemeClr w14:val="tx1"/>
                  </w14:solidFill>
                </w14:textFill>
              </w:rPr>
              <w:t>30分</w:t>
            </w:r>
            <w:r>
              <w:rPr>
                <w:rFonts w:hint="eastAsia" w:ascii="宋体" w:hAnsi="宋体" w:eastAsia="宋体" w:cs="宋体"/>
                <w:color w:val="000000" w:themeColor="text1"/>
                <w:spacing w:val="-4"/>
                <w:sz w:val="21"/>
                <w:szCs w:val="21"/>
                <w14:textFill>
                  <w14:solidFill>
                    <w14:schemeClr w14:val="tx1"/>
                  </w14:solidFill>
                </w14:textFill>
              </w:rPr>
              <w:t>。</w:t>
            </w:r>
          </w:p>
          <w:p>
            <w:pPr>
              <w:pageBreakBefore w:val="0"/>
              <w:kinsoku/>
              <w:overflowPunct/>
              <w:bidi w:val="0"/>
              <w:spacing w:line="480" w:lineRule="exact"/>
              <w:jc w:val="left"/>
              <w:textAlignment w:val="auto"/>
              <w:rPr>
                <w:rFonts w:hint="default" w:ascii="宋体" w:hAnsi="宋体" w:eastAsia="宋体" w:cs="宋体"/>
                <w:color w:val="000000" w:themeColor="text1"/>
                <w:spacing w:val="-4"/>
                <w:sz w:val="21"/>
                <w:szCs w:val="21"/>
                <w:lang w:val="en-US"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其他投标单位的价格得分计算：磋商报价得分=（磋商基准价/最终磋商报价）×</w:t>
            </w:r>
            <w:r>
              <w:rPr>
                <w:rFonts w:hint="eastAsia" w:ascii="宋体" w:hAnsi="宋体" w:cs="宋体"/>
                <w:color w:val="000000" w:themeColor="text1"/>
                <w:spacing w:val="-4"/>
                <w:sz w:val="21"/>
                <w:szCs w:val="21"/>
                <w:lang w:val="en-US" w:eastAsia="zh-CN"/>
                <w14:textFill>
                  <w14:solidFill>
                    <w14:schemeClr w14:val="tx1"/>
                  </w14:solidFill>
                </w14:textFill>
              </w:rPr>
              <w:t>30</w:t>
            </w:r>
            <w:r>
              <w:rPr>
                <w:rFonts w:hint="default" w:ascii="宋体" w:hAnsi="宋体" w:cs="宋体"/>
                <w:color w:val="000000" w:themeColor="text1"/>
                <w:spacing w:val="-4"/>
                <w:sz w:val="21"/>
                <w:szCs w:val="21"/>
                <w:lang w:val="en-US" w:eastAsia="zh-CN"/>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b/>
                <w:bCs/>
                <w:color w:val="000000" w:themeColor="text1"/>
                <w:sz w:val="21"/>
                <w:szCs w:val="21"/>
                <w:lang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、技术</w:t>
            </w:r>
            <w:r>
              <w:rPr>
                <w:rFonts w:hint="eastAsia" w:ascii="宋体" w:hAnsi="宋体" w:cs="宋体"/>
                <w:b/>
                <w:bCs/>
                <w:color w:val="000000" w:themeColor="text1"/>
                <w:sz w:val="21"/>
                <w:szCs w:val="21"/>
                <w:lang w:eastAsia="zh-CN"/>
                <w14:textFill>
                  <w14:solidFill>
                    <w14:schemeClr w14:val="tx1"/>
                  </w14:solidFill>
                </w14:textFill>
              </w:rPr>
              <w:t>商务部分</w:t>
            </w:r>
            <w:r>
              <w:rPr>
                <w:rFonts w:hint="eastAsia" w:ascii="宋体" w:hAnsi="宋体" w:cs="宋体"/>
                <w:b/>
                <w:bCs/>
                <w:color w:val="000000" w:themeColor="text1"/>
                <w:sz w:val="21"/>
                <w:szCs w:val="21"/>
                <w:lang w:val="en-US" w:eastAsia="zh-CN"/>
                <w14:textFill>
                  <w14:solidFill>
                    <w14:schemeClr w14:val="tx1"/>
                  </w14:solidFill>
                </w14:textFill>
              </w:rPr>
              <w:t>7</w:t>
            </w:r>
            <w:r>
              <w:rPr>
                <w:rFonts w:hint="eastAsia" w:ascii="宋体" w:hAnsi="宋体" w:eastAsia="宋体" w:cs="宋体"/>
                <w:b/>
                <w:bCs/>
                <w:color w:val="000000" w:themeColor="text1"/>
                <w:sz w:val="21"/>
                <w:szCs w:val="21"/>
                <w:lang w:val="en-US" w:eastAsia="zh-CN"/>
                <w14:textFill>
                  <w14:solidFill>
                    <w14:schemeClr w14:val="tx1"/>
                  </w14:solidFill>
                </w14:textFill>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工程概况及特点叙述清楚，符合实际</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施工准备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施工技术、现场</w:t>
            </w:r>
            <w:r>
              <w:rPr>
                <w:rFonts w:hint="default" w:ascii="宋体" w:hAnsi="宋体" w:eastAsia="宋体" w:cs="宋体"/>
                <w:color w:val="000000" w:themeColor="text1"/>
                <w:spacing w:val="-4"/>
                <w:sz w:val="21"/>
                <w:szCs w:val="21"/>
                <w:lang w:val="en-US"/>
                <w14:textFill>
                  <w14:solidFill>
                    <w14:schemeClr w14:val="tx1"/>
                  </w14:solidFill>
                </w14:textFill>
              </w:rPr>
              <w:t>管理</w:t>
            </w:r>
            <w:r>
              <w:rPr>
                <w:rFonts w:hint="eastAsia" w:ascii="宋体" w:hAnsi="宋体" w:eastAsia="宋体" w:cs="宋体"/>
                <w:color w:val="000000" w:themeColor="text1"/>
                <w:spacing w:val="-4"/>
                <w:sz w:val="21"/>
                <w:szCs w:val="21"/>
                <w14:textFill>
                  <w14:solidFill>
                    <w14:schemeClr w14:val="tx1"/>
                  </w14:solidFill>
                </w14:textFill>
              </w:rPr>
              <w:t>、物资</w:t>
            </w:r>
            <w:r>
              <w:rPr>
                <w:rFonts w:hint="default" w:ascii="宋体" w:hAnsi="宋体" w:eastAsia="宋体" w:cs="宋体"/>
                <w:color w:val="000000" w:themeColor="text1"/>
                <w:spacing w:val="-4"/>
                <w:sz w:val="21"/>
                <w:szCs w:val="21"/>
                <w:lang w:val="en-US"/>
                <w14:textFill>
                  <w14:solidFill>
                    <w14:schemeClr w14:val="tx1"/>
                  </w14:solidFill>
                </w14:textFill>
              </w:rPr>
              <w:t>储备</w:t>
            </w:r>
            <w:r>
              <w:rPr>
                <w:rFonts w:hint="eastAsia" w:ascii="宋体" w:hAnsi="宋体" w:eastAsia="宋体" w:cs="宋体"/>
                <w:color w:val="000000" w:themeColor="text1"/>
                <w:spacing w:val="-4"/>
                <w:sz w:val="21"/>
                <w:szCs w:val="21"/>
                <w14:textFill>
                  <w14:solidFill>
                    <w14:schemeClr w14:val="tx1"/>
                  </w14:solidFill>
                </w14:textFill>
              </w:rPr>
              <w:t>和施工准备计划能充分保证工程需要</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施工方案能符合工程实际情况，提高生产率、缩短工期、提高质量、降低消耗，优</w:t>
            </w:r>
            <w:r>
              <w:rPr>
                <w:rFonts w:hint="eastAsia" w:ascii="宋体" w:hAnsi="宋体" w:eastAsia="宋体" w:cs="宋体"/>
                <w:color w:val="000000" w:themeColor="text1"/>
                <w:spacing w:val="-4"/>
                <w:sz w:val="21"/>
                <w:szCs w:val="21"/>
                <w:lang w:eastAsia="zh-CN"/>
                <w14:textFill>
                  <w14:solidFill>
                    <w14:schemeClr w14:val="tx1"/>
                  </w14:solidFill>
                </w14:textFill>
              </w:rPr>
              <w:t>秀</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12</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施工进度</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0-1</w:t>
            </w:r>
            <w:r>
              <w:rPr>
                <w:rFonts w:hint="eastAsia" w:ascii="宋体" w:hAnsi="宋体" w:eastAsia="宋体" w:cs="宋体"/>
                <w:color w:val="000000" w:themeColor="text1"/>
                <w:spacing w:val="-4"/>
                <w:sz w:val="21"/>
                <w:szCs w:val="21"/>
                <w:lang w:val="en-US" w:eastAsia="zh-CN"/>
                <w14:textFill>
                  <w14:solidFill>
                    <w14:schemeClr w14:val="tx1"/>
                  </w14:solidFill>
                </w14:textFill>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进度计划在空间和时间上做合理的统筹安排且符合施工的科学规律，优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施工平面图符合工程实际，布置紧凑，便于施工和管理并符合劳保、安全要求。优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0-1分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劳动力</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劳动力</w:t>
            </w:r>
            <w:r>
              <w:rPr>
                <w:rFonts w:hint="eastAsia" w:ascii="宋体" w:hAnsi="宋体" w:eastAsia="宋体" w:cs="宋体"/>
                <w:color w:val="000000" w:themeColor="text1"/>
                <w:spacing w:val="-4"/>
                <w:sz w:val="21"/>
                <w:szCs w:val="21"/>
                <w14:textFill>
                  <w14:solidFill>
                    <w14:schemeClr w14:val="tx1"/>
                  </w14:solidFill>
                </w14:textFill>
              </w:rPr>
              <w:t>用量计划须根据工程进度计划的安排计算，并与工程进度计划相一致。优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材料</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default" w:ascii="宋体" w:hAnsi="宋体" w:eastAsia="宋体" w:cs="宋体"/>
                <w:color w:val="000000" w:themeColor="text1"/>
                <w:spacing w:val="-4"/>
                <w:sz w:val="21"/>
                <w:szCs w:val="21"/>
                <w:lang w:val="en-US"/>
                <w14:textFill>
                  <w14:solidFill>
                    <w14:schemeClr w14:val="tx1"/>
                  </w14:solidFill>
                </w14:textFill>
              </w:rPr>
              <w:t>材料</w:t>
            </w:r>
            <w:r>
              <w:rPr>
                <w:rFonts w:hint="eastAsia" w:ascii="宋体" w:hAnsi="宋体" w:eastAsia="宋体" w:cs="宋体"/>
                <w:color w:val="000000" w:themeColor="text1"/>
                <w:spacing w:val="-4"/>
                <w:sz w:val="21"/>
                <w:szCs w:val="21"/>
                <w14:textFill>
                  <w14:solidFill>
                    <w14:schemeClr w14:val="tx1"/>
                  </w14:solidFill>
                </w14:textFill>
              </w:rPr>
              <w:t>用量计划</w:t>
            </w:r>
            <w:r>
              <w:rPr>
                <w:rFonts w:hint="eastAsia" w:ascii="宋体" w:hAnsi="宋体" w:eastAsia="宋体" w:cs="宋体"/>
                <w:color w:val="000000" w:themeColor="text1"/>
                <w:sz w:val="21"/>
                <w:szCs w:val="21"/>
                <w14:textFill>
                  <w14:solidFill>
                    <w14:schemeClr w14:val="tx1"/>
                  </w14:solidFill>
                </w14:textFill>
              </w:rPr>
              <w:t>与施工进度计划相呼应且满足施工需要</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周转材料与主体搭配周全合理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机械设备</w:t>
            </w:r>
          </w:p>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根据项目情况，</w:t>
            </w:r>
            <w:r>
              <w:rPr>
                <w:rFonts w:hint="eastAsia" w:ascii="宋体" w:hAnsi="宋体" w:eastAsia="宋体" w:cs="宋体"/>
                <w:color w:val="000000" w:themeColor="text1"/>
                <w:sz w:val="21"/>
                <w:szCs w:val="21"/>
                <w14:textFill>
                  <w14:solidFill>
                    <w14:schemeClr w14:val="tx1"/>
                  </w14:solidFill>
                </w14:textFill>
              </w:rPr>
              <w:t>施工机械投入与施工季度计划相呼应且能满足工序衔接的要求</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施工机械与主体搭配周全合理</w:t>
            </w:r>
            <w:r>
              <w:rPr>
                <w:rFonts w:hint="eastAsia" w:ascii="宋体" w:hAnsi="宋体" w:cs="宋体"/>
                <w:color w:val="000000" w:themeColor="text1"/>
                <w:sz w:val="21"/>
                <w:szCs w:val="21"/>
                <w:lang w:eastAsia="zh-CN"/>
                <w14:textFill>
                  <w14:solidFill>
                    <w14:schemeClr w14:val="tx1"/>
                  </w14:solidFill>
                </w14:textFill>
              </w:rPr>
              <w:t>。</w:t>
            </w:r>
            <w:r>
              <w:rPr>
                <w:rFonts w:hint="default" w:ascii="宋体" w:hAnsi="宋体" w:cs="宋体"/>
                <w:color w:val="000000" w:themeColor="text1"/>
                <w:sz w:val="21"/>
                <w:szCs w:val="21"/>
                <w:lang w:val="en-US" w:eastAsia="zh-CN"/>
                <w14:textFill>
                  <w14:solidFill>
                    <w14:schemeClr w14:val="tx1"/>
                  </w14:solidFill>
                </w14:textFill>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000000" w:themeColor="text1"/>
                <w:sz w:val="21"/>
                <w:szCs w:val="21"/>
                <w:lang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质量</w:t>
            </w:r>
            <w:r>
              <w:rPr>
                <w:rFonts w:hint="eastAsia" w:ascii="宋体" w:hAnsi="宋体" w:eastAsia="宋体" w:cs="宋体"/>
                <w:color w:val="000000" w:themeColor="text1"/>
                <w:spacing w:val="-4"/>
                <w:sz w:val="21"/>
                <w:szCs w:val="21"/>
                <w:lang w:eastAsia="zh-CN"/>
                <w14:textFill>
                  <w14:solidFill>
                    <w14:schemeClr w14:val="tx1"/>
                  </w14:solidFill>
                </w14:textFill>
              </w:rPr>
              <w:t>、工期</w:t>
            </w:r>
            <w:r>
              <w:rPr>
                <w:rFonts w:hint="eastAsia" w:ascii="宋体" w:hAnsi="宋体" w:eastAsia="宋体" w:cs="宋体"/>
                <w:color w:val="000000" w:themeColor="text1"/>
                <w:spacing w:val="-4"/>
                <w:sz w:val="21"/>
                <w:szCs w:val="21"/>
                <w14:textFill>
                  <w14:solidFill>
                    <w14:schemeClr w14:val="tx1"/>
                  </w14:solidFill>
                </w14:textFill>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保证措施符合科学的施工规律、国家规定的强制性标准并有针对性，同时要符合实际情况，切实可行</w:t>
            </w:r>
            <w:r>
              <w:rPr>
                <w:rFonts w:hint="eastAsia" w:ascii="宋体" w:hAnsi="宋体" w:eastAsia="宋体" w:cs="宋体"/>
                <w:color w:val="000000" w:themeColor="text1"/>
                <w:spacing w:val="-4"/>
                <w:sz w:val="21"/>
                <w:szCs w:val="21"/>
                <w:lang w:eastAsia="zh-CN"/>
                <w14:textFill>
                  <w14:solidFill>
                    <w14:schemeClr w14:val="tx1"/>
                  </w14:solidFill>
                </w14:textFill>
              </w:rPr>
              <w:t>，</w:t>
            </w:r>
            <w:r>
              <w:rPr>
                <w:rFonts w:hint="eastAsia" w:ascii="宋体" w:hAnsi="宋体" w:eastAsia="宋体" w:cs="宋体"/>
                <w:color w:val="000000" w:themeColor="text1"/>
                <w:spacing w:val="-4"/>
                <w:sz w:val="21"/>
                <w:szCs w:val="21"/>
                <w14:textFill>
                  <w14:solidFill>
                    <w14:schemeClr w14:val="tx1"/>
                  </w14:solidFill>
                </w14:textFill>
              </w:rPr>
              <w:t>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10</w:t>
            </w:r>
            <w:r>
              <w:rPr>
                <w:rFonts w:hint="eastAsia" w:ascii="宋体" w:hAnsi="宋体" w:eastAsia="宋体" w:cs="宋体"/>
                <w:color w:val="000000" w:themeColor="text1"/>
                <w:spacing w:val="-4"/>
                <w:sz w:val="21"/>
                <w:szCs w:val="21"/>
                <w14:textFill>
                  <w14:solidFill>
                    <w14:schemeClr w14:val="tx1"/>
                  </w14:solidFill>
                </w14:textFill>
              </w:rPr>
              <w:t>分，良好</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6</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保证措施符合国家规定的强制性标准并有针对性，同时要符合实际情况，切实可行。优</w:t>
            </w:r>
            <w:r>
              <w:rPr>
                <w:rFonts w:hint="eastAsia" w:ascii="宋体" w:hAnsi="宋体" w:eastAsia="宋体" w:cs="宋体"/>
                <w:color w:val="000000" w:themeColor="text1"/>
                <w:spacing w:val="-4"/>
                <w:sz w:val="21"/>
                <w:szCs w:val="21"/>
                <w:lang w:eastAsia="zh-CN"/>
                <w14:textFill>
                  <w14:solidFill>
                    <w14:schemeClr w14:val="tx1"/>
                  </w14:solidFill>
                </w14:textFill>
              </w:rPr>
              <w:t>秀的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8</w:t>
            </w:r>
            <w:r>
              <w:rPr>
                <w:rFonts w:hint="eastAsia" w:ascii="宋体" w:hAnsi="宋体" w:eastAsia="宋体" w:cs="宋体"/>
                <w:color w:val="000000" w:themeColor="text1"/>
                <w:spacing w:val="-4"/>
                <w:sz w:val="21"/>
                <w:szCs w:val="21"/>
                <w14:textFill>
                  <w14:solidFill>
                    <w14:schemeClr w14:val="tx1"/>
                  </w14:solidFill>
                </w14:textFill>
              </w:rPr>
              <w:t>分，良好</w:t>
            </w:r>
            <w:r>
              <w:rPr>
                <w:rFonts w:hint="eastAsia" w:ascii="宋体" w:hAnsi="宋体" w:eastAsia="宋体" w:cs="宋体"/>
                <w:color w:val="000000" w:themeColor="text1"/>
                <w:spacing w:val="-4"/>
                <w:sz w:val="21"/>
                <w:szCs w:val="21"/>
                <w:lang w:eastAsia="zh-CN"/>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5</w:t>
            </w:r>
            <w:r>
              <w:rPr>
                <w:rFonts w:hint="eastAsia" w:ascii="宋体" w:hAnsi="宋体" w:eastAsia="宋体" w:cs="宋体"/>
                <w:color w:val="000000" w:themeColor="text1"/>
                <w:spacing w:val="-4"/>
                <w:sz w:val="21"/>
                <w:szCs w:val="21"/>
                <w14:textFill>
                  <w14:solidFill>
                    <w14:schemeClr w14:val="tx1"/>
                  </w14:solidFill>
                </w14:textFill>
              </w:rPr>
              <w:t>分，较差</w:t>
            </w:r>
            <w:r>
              <w:rPr>
                <w:rFonts w:hint="eastAsia" w:ascii="宋体" w:hAnsi="宋体" w:eastAsia="宋体" w:cs="宋体"/>
                <w:color w:val="000000" w:themeColor="text1"/>
                <w:spacing w:val="-4"/>
                <w:sz w:val="21"/>
                <w:szCs w:val="21"/>
                <w:lang w:eastAsia="zh-CN"/>
                <w14:textFill>
                  <w14:solidFill>
                    <w14:schemeClr w14:val="tx1"/>
                  </w14:solidFill>
                </w14:textFill>
              </w:rPr>
              <w:t>的得</w:t>
            </w: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措施符合工程实际情况，切实可行</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4</w:t>
            </w:r>
            <w:r>
              <w:rPr>
                <w:rFonts w:hint="eastAsia" w:ascii="宋体" w:hAnsi="宋体" w:eastAsia="宋体" w:cs="宋体"/>
                <w:color w:val="000000" w:themeColor="text1"/>
                <w:spacing w:val="-4"/>
                <w:sz w:val="21"/>
                <w:szCs w:val="21"/>
                <w14:textFill>
                  <w14:solidFill>
                    <w14:schemeClr w14:val="tx1"/>
                  </w14:solidFill>
                </w14:textFill>
              </w:rPr>
              <w:t>分，一般</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得</w:t>
            </w:r>
            <w:r>
              <w:rPr>
                <w:rFonts w:hint="eastAsia" w:ascii="宋体" w:hAnsi="宋体" w:eastAsia="宋体" w:cs="宋体"/>
                <w:color w:val="000000" w:themeColor="text1"/>
                <w:spacing w:val="-4"/>
                <w:sz w:val="21"/>
                <w:szCs w:val="21"/>
                <w:lang w:val="en-US" w:eastAsia="zh-CN"/>
                <w14:textFill>
                  <w14:solidFill>
                    <w14:schemeClr w14:val="tx1"/>
                  </w14:solidFill>
                </w14:textFill>
              </w:rPr>
              <w:t>0</w:t>
            </w:r>
            <w:r>
              <w:rPr>
                <w:rFonts w:hint="eastAsia" w:ascii="宋体" w:hAnsi="宋体" w:eastAsia="宋体" w:cs="宋体"/>
                <w:color w:val="000000" w:themeColor="text1"/>
                <w:spacing w:val="-4"/>
                <w:sz w:val="21"/>
                <w:szCs w:val="21"/>
                <w14:textFill>
                  <w14:solidFill>
                    <w14:schemeClr w14:val="tx1"/>
                  </w14:solidFill>
                </w14:textFill>
              </w:rPr>
              <w:t>-</w:t>
            </w:r>
            <w:r>
              <w:rPr>
                <w:rFonts w:hint="eastAsia" w:ascii="宋体" w:hAnsi="宋体" w:eastAsia="宋体" w:cs="宋体"/>
                <w:color w:val="000000" w:themeColor="text1"/>
                <w:spacing w:val="-4"/>
                <w:sz w:val="21"/>
                <w:szCs w:val="21"/>
                <w:lang w:val="en-US" w:eastAsia="zh-CN"/>
                <w14:textFill>
                  <w14:solidFill>
                    <w14:schemeClr w14:val="tx1"/>
                  </w14:solidFill>
                </w14:textFill>
              </w:rPr>
              <w:t>2</w:t>
            </w:r>
            <w:r>
              <w:rPr>
                <w:rFonts w:hint="eastAsia" w:ascii="宋体" w:hAnsi="宋体" w:eastAsia="宋体" w:cs="宋体"/>
                <w:color w:val="000000" w:themeColor="text1"/>
                <w:spacing w:val="-4"/>
                <w:sz w:val="21"/>
                <w:szCs w:val="21"/>
                <w14:textFill>
                  <w14:solidFill>
                    <w14:schemeClr w14:val="tx1"/>
                  </w14:solidFill>
                </w14:textFill>
              </w:rPr>
              <w:t>分，较差</w:t>
            </w:r>
            <w:r>
              <w:rPr>
                <w:rFonts w:hint="default" w:ascii="宋体" w:hAnsi="宋体" w:eastAsia="宋体" w:cs="宋体"/>
                <w:color w:val="000000" w:themeColor="text1"/>
                <w:spacing w:val="-4"/>
                <w:sz w:val="21"/>
                <w:szCs w:val="21"/>
                <w:lang w:val="en-US"/>
                <w14:textFill>
                  <w14:solidFill>
                    <w14:schemeClr w14:val="tx1"/>
                  </w14:solidFill>
                </w14:textFill>
              </w:rPr>
              <w:t>的</w:t>
            </w:r>
            <w:r>
              <w:rPr>
                <w:rFonts w:hint="eastAsia" w:ascii="宋体" w:hAnsi="宋体" w:eastAsia="宋体" w:cs="宋体"/>
                <w:color w:val="000000" w:themeColor="text1"/>
                <w:spacing w:val="-4"/>
                <w:sz w:val="21"/>
                <w:szCs w:val="21"/>
                <w14:textFill>
                  <w14:solidFill>
                    <w14:schemeClr w14:val="tx1"/>
                  </w14:solidFill>
                </w14:textFill>
              </w:rPr>
              <w:t>不得分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eastAsia="宋体" w:cs="宋体"/>
                <w:color w:val="000000" w:themeColor="text1"/>
                <w:spacing w:val="-4"/>
                <w:sz w:val="21"/>
                <w:szCs w:val="21"/>
                <w:lang w:val="en-US" w:eastAsia="zh-CN"/>
                <w14:textFill>
                  <w14:solidFill>
                    <w14:schemeClr w14:val="tx1"/>
                  </w14:solidFill>
                </w14:textFill>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有承诺、无违约经济处罚且措施可行得</w:t>
            </w:r>
            <w:r>
              <w:rPr>
                <w:rFonts w:hint="eastAsia" w:ascii="宋体" w:hAnsi="宋体" w:eastAsia="宋体" w:cs="宋体"/>
                <w:color w:val="000000" w:themeColor="text1"/>
                <w:spacing w:val="-4"/>
                <w:sz w:val="21"/>
                <w:szCs w:val="21"/>
                <w:lang w:val="en-US" w:eastAsia="zh-CN"/>
                <w14:textFill>
                  <w14:solidFill>
                    <w14:schemeClr w14:val="tx1"/>
                  </w14:solidFill>
                </w14:textFill>
              </w:rPr>
              <w:t>3</w:t>
            </w:r>
            <w:r>
              <w:rPr>
                <w:rFonts w:hint="eastAsia" w:ascii="宋体" w:hAnsi="宋体" w:eastAsia="宋体" w:cs="宋体"/>
                <w:color w:val="000000" w:themeColor="text1"/>
                <w:spacing w:val="-4"/>
                <w:sz w:val="21"/>
                <w:szCs w:val="21"/>
                <w14:textFill>
                  <w14:solidFill>
                    <w14:schemeClr w14:val="tx1"/>
                  </w14:solidFill>
                </w14:textFill>
              </w:rPr>
              <w:t>分，否则酌情扣分</w:t>
            </w:r>
            <w:r>
              <w:rPr>
                <w:rFonts w:hint="eastAsia" w:ascii="宋体" w:hAnsi="宋体" w:eastAsia="宋体" w:cs="宋体"/>
                <w:color w:val="000000" w:themeColor="text1"/>
                <w:spacing w:val="-4"/>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cs="宋体"/>
                <w:bCs/>
                <w:color w:val="000000" w:themeColor="text1"/>
                <w:sz w:val="21"/>
                <w:szCs w:val="21"/>
                <w:lang w:val="en-US" w:eastAsia="zh-CN"/>
                <w14:textFill>
                  <w14:solidFill>
                    <w14:schemeClr w14:val="tx1"/>
                  </w14:solidFill>
                </w14:textFill>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cs="宋体"/>
                <w:color w:val="000000" w:themeColor="text1"/>
                <w:spacing w:val="-4"/>
                <w:sz w:val="21"/>
                <w:szCs w:val="21"/>
                <w:lang w:eastAsia="zh-CN"/>
                <w14:textFill>
                  <w14:solidFill>
                    <w14:schemeClr w14:val="tx1"/>
                  </w14:solidFill>
                </w14:textFill>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0-</w:t>
            </w:r>
            <w:r>
              <w:rPr>
                <w:rFonts w:hint="eastAsia" w:ascii="宋体" w:hAnsi="宋体" w:cs="宋体"/>
                <w:color w:val="000000" w:themeColor="text1"/>
                <w:spacing w:val="-4"/>
                <w:sz w:val="21"/>
                <w:szCs w:val="21"/>
                <w:lang w:val="en-US" w:eastAsia="zh-CN"/>
                <w14:textFill>
                  <w14:solidFill>
                    <w14:schemeClr w14:val="tx1"/>
                  </w14:solidFill>
                </w14:textFill>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000000" w:themeColor="text1"/>
                <w:spacing w:val="-4"/>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根据对比投标文件与招标文件要求</w:t>
            </w:r>
            <w:r>
              <w:rPr>
                <w:rFonts w:hint="default" w:ascii="宋体" w:hAnsi="宋体" w:eastAsia="宋体" w:cs="宋体"/>
                <w:color w:val="000000" w:themeColor="text1"/>
                <w:spacing w:val="-4"/>
                <w:sz w:val="21"/>
                <w:szCs w:val="21"/>
                <w:lang w:val="en-US" w:eastAsia="zh-CN"/>
                <w14:textFill>
                  <w14:solidFill>
                    <w14:schemeClr w14:val="tx1"/>
                  </w14:solidFill>
                </w14:textFill>
              </w:rPr>
              <w:t>的</w:t>
            </w:r>
            <w:r>
              <w:rPr>
                <w:rFonts w:hint="eastAsia" w:ascii="宋体" w:hAnsi="宋体" w:eastAsia="宋体" w:cs="宋体"/>
                <w:color w:val="000000" w:themeColor="text1"/>
                <w:spacing w:val="-4"/>
                <w:sz w:val="21"/>
                <w:szCs w:val="21"/>
                <w:lang w:eastAsia="zh-CN"/>
                <w14:textFill>
                  <w14:solidFill>
                    <w14:schemeClr w14:val="tx1"/>
                  </w14:solidFill>
                </w14:textFill>
              </w:rPr>
              <w:t>满足程度，标书制作是否规范，内容是否完整，描述是否准确等进行打分，</w:t>
            </w:r>
            <w:r>
              <w:rPr>
                <w:rFonts w:hint="eastAsia" w:ascii="宋体" w:hAnsi="宋体" w:cs="宋体"/>
                <w:color w:val="000000" w:themeColor="text1"/>
                <w:spacing w:val="-4"/>
                <w:sz w:val="21"/>
                <w:szCs w:val="21"/>
                <w:lang w:eastAsia="zh-CN"/>
                <w14:textFill>
                  <w14:solidFill>
                    <w14:schemeClr w14:val="tx1"/>
                  </w14:solidFill>
                </w14:textFill>
              </w:rPr>
              <w:t>有利于中标后合同的签订，</w:t>
            </w:r>
            <w:r>
              <w:rPr>
                <w:rFonts w:hint="eastAsia" w:ascii="宋体" w:hAnsi="宋体" w:eastAsia="宋体" w:cs="宋体"/>
                <w:color w:val="000000" w:themeColor="text1"/>
                <w:spacing w:val="-4"/>
                <w:sz w:val="21"/>
                <w:szCs w:val="21"/>
                <w:lang w:eastAsia="zh-CN"/>
                <w14:textFill>
                  <w14:solidFill>
                    <w14:schemeClr w14:val="tx1"/>
                  </w14:solidFill>
                </w14:textFill>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r>
              <w:rPr>
                <w:rFonts w:hint="eastAsia" w:ascii="宋体" w:hAnsi="宋体" w:eastAsia="宋体" w:cs="宋体"/>
                <w:color w:val="000000" w:themeColor="text1"/>
                <w:sz w:val="21"/>
                <w:szCs w:val="21"/>
                <w:lang w:val="en-US" w:eastAsia="zh-CN"/>
                <w14:textFill>
                  <w14:solidFill>
                    <w14:schemeClr w14:val="tx1"/>
                  </w14:solidFill>
                </w14:textFill>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2、技术</w:t>
      </w:r>
      <w:r>
        <w:rPr>
          <w:rFonts w:hint="eastAsia" w:ascii="宋体" w:hAnsi="宋体" w:cs="宋体"/>
          <w:color w:val="000000" w:themeColor="text1"/>
          <w:sz w:val="24"/>
          <w:szCs w:val="24"/>
          <w:lang w:val="zh-CN"/>
          <w14:textFill>
            <w14:solidFill>
              <w14:schemeClr w14:val="tx1"/>
            </w14:solidFill>
          </w14:textFill>
        </w:rPr>
        <w:t>商务部分</w:t>
      </w:r>
      <w:r>
        <w:rPr>
          <w:rFonts w:hint="eastAsia" w:ascii="宋体" w:hAnsi="宋体" w:eastAsia="宋体" w:cs="宋体"/>
          <w:color w:val="000000" w:themeColor="text1"/>
          <w:sz w:val="24"/>
          <w:szCs w:val="24"/>
          <w:lang w:val="zh-CN"/>
          <w14:textFill>
            <w14:solidFill>
              <w14:schemeClr w14:val="tx1"/>
            </w14:solidFill>
          </w14:textFill>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、磋商确定最终</w:t>
      </w:r>
      <w:r>
        <w:rPr>
          <w:rFonts w:hint="eastAsia" w:ascii="宋体" w:hAnsi="宋体" w:eastAsia="宋体" w:cs="宋体"/>
          <w:color w:val="000000" w:themeColor="text1"/>
          <w:sz w:val="24"/>
          <w:szCs w:val="24"/>
          <w:lang w:val="zh-CN"/>
          <w14:textFill>
            <w14:solidFill>
              <w14:schemeClr w14:val="tx1"/>
            </w14:solidFill>
          </w14:textFill>
        </w:rPr>
        <w:t>采购</w:t>
      </w:r>
      <w:r>
        <w:rPr>
          <w:rFonts w:hint="eastAsia" w:ascii="宋体" w:hAnsi="宋体" w:eastAsia="宋体" w:cs="宋体"/>
          <w:color w:val="000000" w:themeColor="text1"/>
          <w:sz w:val="24"/>
          <w:szCs w:val="24"/>
          <w:lang w:val="zh-CN"/>
          <w14:textFill>
            <w14:solidFill>
              <w14:schemeClr w14:val="tx1"/>
            </w14:solidFill>
          </w14:textFill>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000000" w:themeColor="text1"/>
          <w:sz w:val="24"/>
          <w:szCs w:val="24"/>
          <w:lang w:val="en-US"/>
          <w14:textFill>
            <w14:solidFill>
              <w14:schemeClr w14:val="tx1"/>
            </w14:solidFill>
          </w14:textFill>
        </w:rPr>
        <w:t>30分</w:t>
      </w:r>
      <w:r>
        <w:rPr>
          <w:rFonts w:hint="eastAsia" w:ascii="宋体" w:hAnsi="宋体" w:eastAsia="宋体" w:cs="宋体"/>
          <w:color w:val="000000" w:themeColor="text1"/>
          <w:sz w:val="24"/>
          <w:szCs w:val="24"/>
          <w:lang w:val="zh-CN"/>
          <w14:textFill>
            <w14:solidFill>
              <w14:schemeClr w14:val="tx1"/>
            </w14:solidFill>
          </w14:textFill>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磋商报价得分=（磋商基准价/最终磋商报价）×</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0</w:t>
      </w:r>
      <w:r>
        <w:rPr>
          <w:rFonts w:hint="default" w:ascii="宋体" w:hAnsi="宋体" w:eastAsia="宋体" w:cs="宋体"/>
          <w:color w:val="000000" w:themeColor="text1"/>
          <w:sz w:val="24"/>
          <w:szCs w:val="24"/>
          <w:lang w:val="en-US"/>
          <w14:textFill>
            <w14:solidFill>
              <w14:schemeClr w14:val="tx1"/>
            </w14:solidFill>
          </w14:textFill>
        </w:rPr>
        <w:t>分</w:t>
      </w:r>
      <w:r>
        <w:rPr>
          <w:rFonts w:hint="eastAsia" w:ascii="宋体" w:hAnsi="宋体" w:eastAsia="宋体" w:cs="宋体"/>
          <w:color w:val="000000" w:themeColor="text1"/>
          <w:sz w:val="24"/>
          <w:szCs w:val="24"/>
          <w:lang w:val="zh-CN"/>
          <w14:textFill>
            <w14:solidFill>
              <w14:schemeClr w14:val="tx1"/>
            </w14:solidFill>
          </w14:textFill>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7</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pPr>
      <w:r>
        <w:rPr>
          <w:rFonts w:hint="eastAsia" w:ascii="宋体" w:hAnsi="宋体" w:cs="宋体"/>
          <w:color w:val="000000" w:themeColor="text1"/>
          <w:sz w:val="24"/>
          <w:szCs w:val="24"/>
          <w:shd w:val="clear" w:color="auto" w:fill="auto"/>
          <w:lang w:val="en-US" w:eastAsia="zh-CN"/>
          <w14:textFill>
            <w14:solidFill>
              <w14:schemeClr w14:val="tx1"/>
            </w14:solidFill>
          </w14:textFill>
        </w:rPr>
        <w:t>8</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zh-CN" w:eastAsia="zh-CN"/>
          <w14:textFill>
            <w14:solidFill>
              <w14:schemeClr w14:val="tx1"/>
            </w14:solidFill>
          </w14:textFill>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4"/>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default" w:ascii="Times New Roman" w:hAnsi="Times New Roman" w:eastAsia="宋体" w:cs="Times New Roman"/>
          <w:color w:val="000000" w:themeColor="text1"/>
          <w:sz w:val="28"/>
          <w:szCs w:val="28"/>
          <w14:textFill>
            <w14:solidFill>
              <w14:schemeClr w14:val="tx1"/>
            </w14:solidFill>
          </w14:textFill>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.1合同将授予被确定为实质上响应磋商文件要求，符合招标需求、质量和服务相等且综合评分最高的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可以按照磋商小组提出的成交候选人名单排序依次确定其他中标候选人为成交</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30</w:t>
      </w:r>
      <w:r>
        <w:rPr>
          <w:rFonts w:hint="eastAsia" w:ascii="宋体" w:hAnsi="宋体" w:eastAsia="宋体" w:cs="宋体"/>
          <w:color w:val="000000" w:themeColor="text1"/>
          <w:sz w:val="24"/>
          <w:szCs w:val="24"/>
          <w:lang w:val="zh-CN"/>
          <w14:textFill>
            <w14:solidFill>
              <w14:schemeClr w14:val="tx1"/>
            </w14:solidFill>
          </w14:textFill>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为维护国家利益，</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w:t>
      </w:r>
      <w:r>
        <w:rPr>
          <w:rFonts w:hint="eastAsia" w:ascii="宋体" w:hAnsi="宋体" w:eastAsia="宋体" w:cs="宋体"/>
          <w:color w:val="000000" w:themeColor="text1"/>
          <w:sz w:val="24"/>
          <w:szCs w:val="24"/>
          <w:lang w:val="zh-CN"/>
          <w14:textFill>
            <w14:solidFill>
              <w14:schemeClr w14:val="tx1"/>
            </w14:solidFill>
          </w14:textFill>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成交方应按合同规定的方式、时间和金额向</w:t>
      </w:r>
      <w:r>
        <w:rPr>
          <w:rFonts w:hint="eastAsia" w:ascii="宋体" w:hAnsi="宋体" w:eastAsia="宋体" w:cs="宋体"/>
          <w:color w:val="000000" w:themeColor="text1"/>
          <w:sz w:val="24"/>
          <w:szCs w:val="24"/>
          <w:lang w:val="zh-CN" w:eastAsia="zh-CN"/>
          <w14:textFill>
            <w14:solidFill>
              <w14:schemeClr w14:val="tx1"/>
            </w14:solidFill>
          </w14:textFill>
        </w:rPr>
        <w:t>招标人</w:t>
      </w:r>
      <w:r>
        <w:rPr>
          <w:rFonts w:hint="eastAsia" w:ascii="宋体" w:hAnsi="宋体" w:eastAsia="宋体" w:cs="宋体"/>
          <w:color w:val="000000" w:themeColor="text1"/>
          <w:sz w:val="24"/>
          <w:szCs w:val="24"/>
          <w:lang w:val="zh-CN"/>
          <w14:textFill>
            <w14:solidFill>
              <w14:schemeClr w14:val="tx1"/>
            </w14:solidFill>
          </w14:textFill>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招标代理代理服务费由成交人向招标代理机构支付。</w:t>
      </w:r>
    </w:p>
    <w:p>
      <w:pPr>
        <w:pStyle w:val="4"/>
        <w:pageBreakBefore w:val="0"/>
        <w:kinsoku/>
        <w:overflowPunct/>
        <w:bidi w:val="0"/>
        <w:spacing w:before="100" w:beforeAutospacing="1" w:after="100" w:afterAutospacing="1" w:line="480" w:lineRule="exact"/>
        <w:jc w:val="center"/>
        <w:textAlignment w:val="auto"/>
        <w:rPr>
          <w:rFonts w:ascii="宋体" w:hAnsi="宋体" w:eastAsia="宋体" w:cs="宋体"/>
          <w:bCs/>
          <w:color w:val="000000" w:themeColor="text1"/>
          <w:sz w:val="24"/>
          <w14:textFill>
            <w14:solidFill>
              <w14:schemeClr w14:val="tx1"/>
            </w14:solidFill>
          </w14:textFill>
        </w:rPr>
      </w:pPr>
      <w:bookmarkStart w:id="169" w:name="_Toc471489759"/>
      <w:bookmarkStart w:id="170" w:name="_Toc527642958"/>
      <w:r>
        <w:rPr>
          <w:rFonts w:hint="eastAsia" w:ascii="宋体" w:hAnsi="宋体" w:eastAsia="宋体" w:cs="宋体"/>
          <w:color w:val="000000" w:themeColor="text1"/>
          <w:sz w:val="28"/>
          <w:szCs w:val="28"/>
          <w14:textFill>
            <w14:solidFill>
              <w14:schemeClr w14:val="tx1"/>
            </w14:solidFill>
          </w14:textFill>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.出现影响招标公正的违法、违规行为的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.因重大变故，</w:t>
      </w:r>
      <w:r>
        <w:rPr>
          <w:rFonts w:hint="eastAsia" w:ascii="宋体" w:hAnsi="宋体" w:eastAsia="宋体" w:cs="宋体"/>
          <w:color w:val="000000" w:themeColor="text1"/>
          <w:sz w:val="24"/>
          <w:szCs w:val="24"/>
          <w:lang w:val="zh-CN"/>
          <w14:textFill>
            <w14:solidFill>
              <w14:schemeClr w14:val="tx1"/>
            </w14:solidFill>
          </w14:textFill>
        </w:rPr>
        <w:t>采购任务取消的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val="zh-CN"/>
          <w14:textFill>
            <w14:solidFill>
              <w14:schemeClr w14:val="tx1"/>
            </w14:solidFill>
          </w14:textFill>
        </w:rPr>
        <w:t>.磋商响应文件截止时间后，实际参与的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zh-CN"/>
          <w14:textFill>
            <w14:solidFill>
              <w14:schemeClr w14:val="tx1"/>
            </w14:solidFill>
          </w14:textFill>
        </w:rPr>
        <w:t>.最终报价均超过采购预</w:t>
      </w:r>
      <w:r>
        <w:rPr>
          <w:rFonts w:hint="eastAsia" w:ascii="宋体" w:hAnsi="宋体" w:eastAsia="宋体" w:cs="宋体"/>
          <w:color w:val="000000" w:themeColor="text1"/>
          <w:sz w:val="24"/>
          <w:szCs w:val="24"/>
          <w:lang w:val="zh-CN"/>
          <w14:textFill>
            <w14:solidFill>
              <w14:schemeClr w14:val="tx1"/>
            </w14:solidFill>
          </w14:textFill>
        </w:rPr>
        <w:t>算的</w:t>
      </w:r>
      <w:r>
        <w:rPr>
          <w:rFonts w:hint="eastAsia" w:ascii="宋体" w:hAnsi="宋体" w:eastAsia="宋体" w:cs="宋体"/>
          <w:color w:val="000000" w:themeColor="text1"/>
          <w:sz w:val="24"/>
          <w:szCs w:val="24"/>
          <w:lang w:val="zh-CN"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lang w:val="zh-CN"/>
          <w14:textFill>
            <w14:solidFill>
              <w14:schemeClr w14:val="tx1"/>
            </w14:solidFill>
          </w14:textFill>
        </w:rPr>
        <w:t>.对磋商文件作出实质性响应的</w:t>
      </w:r>
      <w:r>
        <w:rPr>
          <w:rFonts w:hint="eastAsia" w:ascii="宋体" w:hAnsi="宋体" w:eastAsia="宋体" w:cs="宋体"/>
          <w:color w:val="000000" w:themeColor="text1"/>
          <w:sz w:val="24"/>
          <w:szCs w:val="24"/>
          <w:lang w:val="zh-CN" w:eastAsia="zh-CN"/>
          <w14:textFill>
            <w14:solidFill>
              <w14:schemeClr w14:val="tx1"/>
            </w14:solidFill>
          </w14:textFill>
        </w:rPr>
        <w:t>投标单位</w:t>
      </w:r>
      <w:r>
        <w:rPr>
          <w:rFonts w:hint="eastAsia" w:ascii="宋体" w:hAnsi="宋体" w:eastAsia="宋体" w:cs="宋体"/>
          <w:color w:val="000000" w:themeColor="text1"/>
          <w:sz w:val="24"/>
          <w:szCs w:val="24"/>
          <w:lang w:val="zh-CN"/>
          <w14:textFill>
            <w14:solidFill>
              <w14:schemeClr w14:val="tx1"/>
            </w14:solidFill>
          </w14:textFill>
        </w:rPr>
        <w:t>不足法定家数的</w:t>
      </w:r>
      <w:r>
        <w:rPr>
          <w:rFonts w:hint="eastAsia" w:ascii="宋体" w:hAnsi="宋体" w:eastAsia="宋体" w:cs="宋体"/>
          <w:color w:val="000000" w:themeColor="text1"/>
          <w:sz w:val="24"/>
          <w:szCs w:val="24"/>
          <w:lang w:val="zh-CN" w:eastAsia="zh-CN"/>
          <w14:textFill>
            <w14:solidFill>
              <w14:schemeClr w14:val="tx1"/>
            </w14:solidFill>
          </w14:textFill>
        </w:rPr>
        <w:t>。</w:t>
      </w:r>
    </w:p>
    <w:bookmarkEnd w:id="168"/>
    <w:p>
      <w:pPr>
        <w:pStyle w:val="3"/>
        <w:pageBreakBefore w:val="0"/>
        <w:numPr>
          <w:ilvl w:val="0"/>
          <w:numId w:val="0"/>
        </w:numPr>
        <w:kinsoku/>
        <w:overflowPunct/>
        <w:bidi w:val="0"/>
        <w:spacing w:line="480" w:lineRule="exact"/>
        <w:jc w:val="center"/>
        <w:textAlignment w:val="auto"/>
        <w:rPr>
          <w:rFonts w:hint="eastAsia" w:ascii="宋体" w:hAnsi="宋体" w:eastAsia="宋体" w:cs="宋体"/>
          <w:bCs/>
          <w:color w:val="000000" w:themeColor="text1"/>
          <w:sz w:val="32"/>
          <w:szCs w:val="32"/>
          <w14:textFill>
            <w14:solidFill>
              <w14:schemeClr w14:val="tx1"/>
            </w14:solidFill>
          </w14:textFill>
        </w:rPr>
      </w:pPr>
      <w:bookmarkStart w:id="171" w:name="_Toc349573127"/>
      <w:bookmarkStart w:id="172" w:name="_Toc298240411"/>
      <w:bookmarkStart w:id="173" w:name="_Toc527642959"/>
      <w:bookmarkStart w:id="174" w:name="_Toc349637926"/>
      <w:bookmarkStart w:id="175" w:name="_Toc267301295"/>
      <w:r>
        <w:rPr>
          <w:rFonts w:hint="eastAsia" w:ascii="宋体" w:hAnsi="宋体" w:eastAsia="宋体" w:cs="宋体"/>
          <w:bCs/>
          <w:color w:val="000000" w:themeColor="text1"/>
          <w:sz w:val="32"/>
          <w:szCs w:val="32"/>
          <w14:textFill>
            <w14:solidFill>
              <w14:schemeClr w14:val="tx1"/>
            </w14:solidFill>
          </w14:textFill>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6" w:name="_Toc349637935"/>
      <w:bookmarkStart w:id="177" w:name="_Toc349573136"/>
      <w:r>
        <w:rPr>
          <w:rFonts w:hint="eastAsia" w:ascii="宋体" w:hAnsi="宋体" w:eastAsia="宋体" w:cs="宋体"/>
          <w:color w:val="000000" w:themeColor="text1"/>
          <w:sz w:val="24"/>
          <w:szCs w:val="24"/>
          <w:lang w:val="en-US" w:eastAsia="zh-CN"/>
          <w14:textFill>
            <w14:solidFill>
              <w14:schemeClr w14:val="tx1"/>
            </w14:solidFill>
          </w14:textFill>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lang w:val="zh-CN"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p>
      <w:pPr>
        <w:pStyle w:val="14"/>
        <w:pageBreakBefore w:val="0"/>
        <w:kinsoku/>
        <w:overflowPunct/>
        <w:bidi w:val="0"/>
        <w:spacing w:line="480" w:lineRule="exact"/>
        <w:textAlignment w:val="auto"/>
        <w:rPr>
          <w:rFonts w:ascii="宋体" w:hAnsi="宋体" w:eastAsia="宋体" w:cs="宋体"/>
          <w:snapToGrid w:val="0"/>
          <w:color w:val="000000" w:themeColor="text1"/>
          <w:sz w:val="24"/>
          <w:szCs w:val="22"/>
          <w:lang w:val="zh-CN"/>
          <w14:textFill>
            <w14:solidFill>
              <w14:schemeClr w14:val="tx1"/>
            </w14:solidFill>
          </w14:textFill>
        </w:rPr>
      </w:pPr>
    </w:p>
    <w:bookmarkEnd w:id="175"/>
    <w:bookmarkEnd w:id="176"/>
    <w:bookmarkEnd w:id="177"/>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bookmarkStart w:id="178" w:name="_Toc527642960"/>
      <w:bookmarkStart w:id="179" w:name="_Toc507690271"/>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hint="eastAsia" w:ascii="宋体" w:hAnsi="宋体" w:eastAsia="宋体" w:cs="宋体"/>
          <w:color w:val="000000" w:themeColor="text1"/>
          <w:sz w:val="32"/>
          <w:szCs w:val="32"/>
          <w14:textFill>
            <w14:solidFill>
              <w14:schemeClr w14:val="tx1"/>
            </w14:solidFill>
          </w14:textFill>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p>
    <w:p>
      <w:pPr>
        <w:pStyle w:val="3"/>
        <w:pageBreakBefore w:val="0"/>
        <w:numPr>
          <w:ilvl w:val="0"/>
          <w:numId w:val="0"/>
        </w:numPr>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 xml:space="preserve">第四部分   </w:t>
      </w:r>
      <w:r>
        <w:rPr>
          <w:rFonts w:hint="eastAsia" w:ascii="宋体" w:hAnsi="宋体" w:eastAsia="宋体" w:cs="宋体"/>
          <w:bCs/>
          <w:color w:val="000000" w:themeColor="text1"/>
          <w:sz w:val="32"/>
          <w:szCs w:val="32"/>
          <w14:textFill>
            <w14:solidFill>
              <w14:schemeClr w14:val="tx1"/>
            </w14:solidFill>
          </w14:textFill>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w:t>
      </w:r>
      <w:bookmarkStart w:id="181" w:name="_Toc296346657"/>
      <w:bookmarkStart w:id="182" w:name="_Toc292559866"/>
      <w:bookmarkStart w:id="183" w:name="_Toc296890984"/>
      <w:bookmarkStart w:id="184" w:name="_Toc296347155"/>
      <w:bookmarkStart w:id="185" w:name="_Toc296503156"/>
      <w:bookmarkStart w:id="186" w:name="_Toc296944495"/>
      <w:bookmarkStart w:id="187" w:name="_Toc292559361"/>
      <w:bookmarkStart w:id="188" w:name="_Toc297048342"/>
      <w:bookmarkStart w:id="189" w:name="_Toc296891196"/>
      <w:bookmarkStart w:id="190" w:name="_Toc297120456"/>
      <w:r>
        <w:rPr>
          <w:rFonts w:hint="eastAsia" w:ascii="宋体" w:hAnsi="宋体" w:eastAsia="宋体" w:cs="宋体"/>
          <w:b/>
          <w:bCs/>
          <w:color w:val="000000" w:themeColor="text1"/>
          <w:sz w:val="24"/>
          <w:szCs w:val="24"/>
          <w:lang w:val="en-US" w:eastAsia="zh-CN"/>
          <w14:textFill>
            <w14:solidFill>
              <w14:schemeClr w14:val="tx1"/>
            </w14:solidFill>
          </w14:textFill>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其他合同文件包括：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其它有关本工程的洽商、变更等书面协议</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名    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资质类别和等级：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1.1.3.9 永久占地包括：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1.1.3.10 临时占地包括：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适用于合同的其他规范性文件：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发包人提供国外标准、规范的名称：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1.4.3发包人对工程的技术标准和功能要求的特殊要求：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合同文件组成及优先顺序为</w:t>
      </w:r>
      <w:r>
        <w:rPr>
          <w:rFonts w:hint="eastAsia" w:ascii="宋体" w:hAnsi="宋体" w:eastAsia="宋体" w:cs="宋体"/>
          <w:color w:val="000000" w:themeColor="text1"/>
          <w:sz w:val="24"/>
          <w:szCs w:val="24"/>
          <w:u w:val="single"/>
          <w:lang w:val="en-US" w:eastAsia="zh-CN"/>
          <w14:textFill>
            <w14:solidFill>
              <w14:schemeClr w14:val="tx1"/>
            </w14:solidFill>
          </w14:textFill>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 图纸和承包人文件</w:t>
      </w:r>
      <w:r>
        <w:rPr>
          <w:rFonts w:hint="eastAsia" w:ascii="宋体" w:hAnsi="宋体" w:eastAsia="宋体" w:cs="宋体"/>
          <w:color w:val="000000" w:themeColor="text1"/>
          <w:sz w:val="24"/>
          <w:szCs w:val="24"/>
          <w:lang w:val="en-US" w:eastAsia="zh-CN"/>
          <w14:textFill>
            <w14:solidFill>
              <w14:schemeClr w14:val="tx1"/>
            </w14:solidFill>
          </w14:textFill>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发包人向承包人提供图纸的内容：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需要由承包人提供的文件，包括：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承包人提供的文件的期限为：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承包人提供的文件的数量为：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承包人提供的文件的形式为：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发包人审批承包人文件的期限：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关于现场图纸准备的约定：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1.7.1发包人和承包人应当在</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1.7.2 发包人接收文件的地点：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监理人接收文件的地点：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监理人指定的接收人为：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1" w:name="_Toc312677986"/>
      <w:bookmarkStart w:id="192" w:name="_Toc318581155"/>
      <w:bookmarkStart w:id="193" w:name="_Toc303539100"/>
      <w:bookmarkStart w:id="194" w:name="_Toc304295521"/>
      <w:bookmarkStart w:id="195" w:name="_Toc300934943"/>
      <w:r>
        <w:rPr>
          <w:rFonts w:hint="eastAsia" w:ascii="宋体" w:hAnsi="宋体" w:eastAsia="宋体" w:cs="宋体"/>
          <w:color w:val="000000" w:themeColor="text1"/>
          <w:sz w:val="24"/>
          <w:szCs w:val="24"/>
          <w:lang w:val="en-US" w:eastAsia="zh-CN"/>
          <w14:textFill>
            <w14:solidFill>
              <w14:schemeClr w14:val="tx1"/>
            </w14:solidFill>
          </w14:textFill>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关于出入现场的权利的约定：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196" w:name="_Toc304295522"/>
      <w:bookmarkStart w:id="197" w:name="_Toc300934944"/>
      <w:bookmarkStart w:id="198" w:name="_Toc303539101"/>
      <w:bookmarkStart w:id="199" w:name="_Toc312677987"/>
      <w:bookmarkStart w:id="200" w:name="_Toc318581156"/>
      <w:r>
        <w:rPr>
          <w:rFonts w:hint="eastAsia" w:ascii="宋体" w:hAnsi="宋体" w:eastAsia="宋体" w:cs="宋体"/>
          <w:color w:val="000000" w:themeColor="text1"/>
          <w:sz w:val="24"/>
          <w:szCs w:val="24"/>
          <w:lang w:val="en-US" w:eastAsia="zh-CN"/>
          <w14:textFill>
            <w14:solidFill>
              <w14:schemeClr w14:val="tx1"/>
            </w14:solidFill>
          </w14:textFill>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关于场外交通和场内交通的边界的约定：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运输超大件或超重件所需的道路和桥梁临时加固改造费用和其他有关费用由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1.11.2 关于承包人为实施工程所编制文件的著作权的归属：</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1.11.3关于承包人提供的上述文件的使用限制的要求：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1.11.4 承包人在施工过程中所采用的专利、专有技术、技术秘密的使用费的承担方式</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出现工程量清单错误时，是否调整合同价格</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允许调整合同价格的工程量偏差范围：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u w:val="none"/>
          <w:lang w:val="en-US" w:eastAsia="zh-CN"/>
          <w14:textFill>
            <w14:solidFill>
              <w14:schemeClr w14:val="tx1"/>
            </w14:solidFill>
          </w14:textFill>
        </w:rPr>
      </w:pPr>
      <w:bookmarkStart w:id="202" w:name="_Toc351203634"/>
      <w:r>
        <w:rPr>
          <w:rFonts w:hint="eastAsia" w:ascii="宋体" w:hAnsi="宋体" w:eastAsia="宋体" w:cs="宋体"/>
          <w:b/>
          <w:bCs/>
          <w:color w:val="000000" w:themeColor="text1"/>
          <w:sz w:val="24"/>
          <w:szCs w:val="24"/>
          <w:u w:val="none"/>
          <w:lang w:val="en-US" w:eastAsia="zh-CN"/>
          <w14:textFill>
            <w14:solidFill>
              <w14:schemeClr w14:val="tx1"/>
            </w14:solidFill>
          </w14:textFill>
        </w:rPr>
        <w:t>2</w:t>
      </w:r>
      <w:bookmarkStart w:id="203" w:name="_Toc297120457"/>
      <w:bookmarkStart w:id="204" w:name="_Toc296347156"/>
      <w:bookmarkStart w:id="205" w:name="_Toc296890985"/>
      <w:bookmarkStart w:id="206" w:name="_Toc296503157"/>
      <w:bookmarkStart w:id="207" w:name="_Toc292559362"/>
      <w:bookmarkStart w:id="208" w:name="_Toc296346658"/>
      <w:bookmarkStart w:id="209" w:name="_Toc297048343"/>
      <w:bookmarkStart w:id="210" w:name="_Toc292559867"/>
      <w:bookmarkStart w:id="211" w:name="_Toc296891197"/>
      <w:bookmarkStart w:id="212" w:name="_Toc296944496"/>
      <w:r>
        <w:rPr>
          <w:rFonts w:hint="eastAsia" w:ascii="宋体" w:hAnsi="宋体" w:eastAsia="宋体" w:cs="宋体"/>
          <w:b/>
          <w:bCs/>
          <w:color w:val="000000" w:themeColor="text1"/>
          <w:sz w:val="24"/>
          <w:szCs w:val="24"/>
          <w:u w:val="none"/>
          <w:lang w:val="en-US" w:eastAsia="zh-CN"/>
          <w14:textFill>
            <w14:solidFill>
              <w14:schemeClr w14:val="tx1"/>
            </w14:solidFill>
          </w14:textFill>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职    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发包人对发包人代表的授权范围如下：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1、协调各有关单位工作；2、工程进度与工程量的确认；3、督促并控制好工程进度、质量、投资</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关于发包人移交施工现场的期限要求：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开工前</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关于发包人应负责提供施工所需要的条件，包括：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发包人提供资金来源证明的期限要求：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发包人是否提供支付担保：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发包人提供支付担保的形式：</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13" w:name="_Toc351203635"/>
      <w:r>
        <w:rPr>
          <w:rFonts w:hint="eastAsia" w:ascii="宋体" w:hAnsi="宋体" w:eastAsia="宋体" w:cs="宋体"/>
          <w:b/>
          <w:bCs/>
          <w:color w:val="000000" w:themeColor="text1"/>
          <w:sz w:val="24"/>
          <w:szCs w:val="24"/>
          <w:lang w:val="en-US" w:eastAsia="zh-CN"/>
          <w14:textFill>
            <w14:solidFill>
              <w14:schemeClr w14:val="tx1"/>
            </w14:solidFill>
          </w14:textFill>
        </w:rPr>
        <w:t>3</w:t>
      </w:r>
      <w:bookmarkStart w:id="214" w:name="_Toc296890986"/>
      <w:bookmarkStart w:id="215" w:name="_Toc296503158"/>
      <w:bookmarkStart w:id="216" w:name="_Toc292559363"/>
      <w:bookmarkStart w:id="217" w:name="_Toc297048344"/>
      <w:bookmarkStart w:id="218" w:name="_Toc296891198"/>
      <w:bookmarkStart w:id="219" w:name="_Toc296346659"/>
      <w:bookmarkStart w:id="220" w:name="_Toc292559868"/>
      <w:bookmarkStart w:id="221" w:name="_Toc296944497"/>
      <w:bookmarkStart w:id="222" w:name="_Toc296347157"/>
      <w:bookmarkStart w:id="223" w:name="_Toc297120458"/>
      <w:r>
        <w:rPr>
          <w:rFonts w:hint="eastAsia" w:ascii="宋体" w:hAnsi="宋体" w:eastAsia="宋体" w:cs="宋体"/>
          <w:b/>
          <w:bCs/>
          <w:color w:val="000000" w:themeColor="text1"/>
          <w:sz w:val="24"/>
          <w:szCs w:val="24"/>
          <w:lang w:val="en-US" w:eastAsia="zh-CN"/>
          <w14:textFill>
            <w14:solidFill>
              <w14:schemeClr w14:val="tx1"/>
            </w14:solidFill>
          </w14:textFill>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（9）承包人提交的竣工资料的内容：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承包人需要提交的竣工资料套数：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承包人提交的竣工资料的费用承担：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承包人提交的竣工资料移交时间：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承包人提交的竣工资料形式要求：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姓    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身份证号：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执业资格等级：</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注册证书号：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执业印章号：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安全生产考核合格证书号：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联系电话：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电子信箱：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通信地址：</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承包人对项目经理的授权范围如下：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关于项目经理每月在施工现场的时间要求：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项目经理未经批准，擅自离开施工现场的违约责任：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3.2.3 承包人擅自更换项目经理的违约责任：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3.2.4 承包人无正当理由拒绝更换项目经理的违约责任：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3.3.1 承包人提交项目管理机构及施工现场管理人员安排报告的期限：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3.3.3 承包人无正当理由拒绝撤换主要施工管理人员的违约责任：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3.3.4 承包人主要施工管理人员离开施工现场的批准要求：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3.3.5承包人擅自更换主要施工管理人员的违约责任：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承包人主要施工管理人员擅自离开施工现场的违约责任：1）</w:t>
      </w:r>
      <w:r>
        <w:rPr>
          <w:rFonts w:hint="eastAsia" w:ascii="宋体" w:hAnsi="宋体" w:eastAsia="宋体" w:cs="宋体"/>
          <w:color w:val="000000" w:themeColor="text1"/>
          <w:sz w:val="24"/>
          <w:szCs w:val="24"/>
          <w:u w:val="none"/>
          <w:lang w:val="en-US" w:eastAsia="zh-CN"/>
          <w14:textFill>
            <w14:solidFill>
              <w14:schemeClr w14:val="tx1"/>
            </w14:solidFill>
          </w14:textFill>
        </w:rPr>
        <w:t>项目管理班子人员在施工现场时间必须与响应文件的承诺相一致，如未经工程师书面同意达不到承诺要求的：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24" w:name="_Toc292559869"/>
      <w:bookmarkStart w:id="225" w:name="_Toc296347158"/>
      <w:bookmarkStart w:id="226" w:name="_Toc296890987"/>
      <w:bookmarkStart w:id="227" w:name="_Toc312677988"/>
      <w:bookmarkStart w:id="228" w:name="_Toc297048345"/>
      <w:bookmarkStart w:id="229" w:name="_Toc296891199"/>
      <w:bookmarkStart w:id="230" w:name="_Toc303539102"/>
      <w:bookmarkStart w:id="231" w:name="_Toc296944498"/>
      <w:bookmarkStart w:id="232" w:name="_Toc297216151"/>
      <w:bookmarkStart w:id="233" w:name="_Toc297120459"/>
      <w:bookmarkStart w:id="234" w:name="_Toc292559364"/>
      <w:bookmarkStart w:id="235" w:name="_Toc300934945"/>
      <w:bookmarkStart w:id="236" w:name="_Toc297123492"/>
      <w:bookmarkStart w:id="237" w:name="_Toc304295523"/>
      <w:bookmarkStart w:id="238" w:name="_Toc296503159"/>
      <w:bookmarkStart w:id="239" w:name="_Toc296346660"/>
      <w:r>
        <w:rPr>
          <w:rFonts w:hint="eastAsia" w:ascii="宋体" w:hAnsi="宋体" w:eastAsia="宋体" w:cs="宋体"/>
          <w:color w:val="000000" w:themeColor="text1"/>
          <w:sz w:val="24"/>
          <w:szCs w:val="24"/>
          <w:lang w:val="en-US" w:eastAsia="zh-CN"/>
          <w14:textFill>
            <w14:solidFill>
              <w14:schemeClr w14:val="tx1"/>
            </w14:solidFill>
          </w14:textFill>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40" w:name="_Toc304295524"/>
      <w:bookmarkStart w:id="241" w:name="_Toc296503160"/>
      <w:bookmarkStart w:id="242" w:name="_Toc296890988"/>
      <w:bookmarkStart w:id="243" w:name="_Toc300934946"/>
      <w:bookmarkStart w:id="244" w:name="_Toc297048346"/>
      <w:bookmarkStart w:id="245" w:name="_Toc297216152"/>
      <w:bookmarkStart w:id="246" w:name="_Toc303539103"/>
      <w:bookmarkStart w:id="247" w:name="_Toc296346661"/>
      <w:bookmarkStart w:id="248" w:name="_Toc296347159"/>
      <w:bookmarkStart w:id="249" w:name="_Toc297123493"/>
      <w:bookmarkStart w:id="250" w:name="_Toc292559870"/>
      <w:bookmarkStart w:id="251" w:name="_Toc292559365"/>
      <w:bookmarkStart w:id="252" w:name="_Toc296891200"/>
      <w:bookmarkStart w:id="253" w:name="_Toc297120460"/>
      <w:bookmarkStart w:id="254" w:name="_Toc296944499"/>
      <w:bookmarkStart w:id="255" w:name="_Toc318581158"/>
      <w:bookmarkStart w:id="256" w:name="_Toc312677989"/>
      <w:r>
        <w:rPr>
          <w:rFonts w:hint="eastAsia" w:ascii="宋体" w:hAnsi="宋体" w:eastAsia="宋体" w:cs="宋体"/>
          <w:color w:val="000000" w:themeColor="text1"/>
          <w:sz w:val="24"/>
          <w:szCs w:val="24"/>
          <w:lang w:val="en-US" w:eastAsia="zh-CN"/>
          <w14:textFill>
            <w14:solidFill>
              <w14:schemeClr w14:val="tx1"/>
            </w14:solidFill>
          </w14:textFill>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禁止分包的工程包括：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主体结构、关键性工作的范围：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297120461"/>
      <w:bookmarkStart w:id="258" w:name="_Toc296347160"/>
      <w:bookmarkStart w:id="259" w:name="_Toc300934947"/>
      <w:bookmarkStart w:id="260" w:name="_Toc296890989"/>
      <w:bookmarkStart w:id="261" w:name="_Toc296891201"/>
      <w:bookmarkStart w:id="262" w:name="_Toc297048347"/>
      <w:bookmarkStart w:id="263" w:name="_Toc297216153"/>
      <w:bookmarkStart w:id="264" w:name="_Toc296503161"/>
      <w:bookmarkStart w:id="265" w:name="_Toc296346662"/>
      <w:bookmarkStart w:id="266" w:name="_Toc304295525"/>
      <w:bookmarkStart w:id="267" w:name="_Toc297123494"/>
      <w:bookmarkStart w:id="268" w:name="_Toc296944500"/>
      <w:bookmarkStart w:id="269" w:name="_Toc30353910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bookmarkStart w:id="270" w:name="_Toc312677990"/>
      <w:bookmarkStart w:id="271" w:name="_Toc318581159"/>
      <w:r>
        <w:rPr>
          <w:rFonts w:hint="eastAsia" w:ascii="宋体" w:hAnsi="宋体" w:eastAsia="宋体" w:cs="宋体"/>
          <w:color w:val="000000" w:themeColor="text1"/>
          <w:sz w:val="24"/>
          <w:szCs w:val="24"/>
          <w:lang w:val="en-US" w:eastAsia="zh-CN"/>
          <w14:textFill>
            <w14:solidFill>
              <w14:schemeClr w14:val="tx1"/>
            </w14:solidFill>
          </w14:textFill>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允许分包的专业工程包括：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其他关于分包的约定：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关于分包合同价款支付的约定：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承包人负责照管工程及工程相关的材料、工程设备的起始时间：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承包人是否提供履约担保：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承包人提供履约担保的形式、金额及期限的：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72" w:name="_Toc351203636"/>
      <w:r>
        <w:rPr>
          <w:rFonts w:hint="eastAsia" w:ascii="宋体" w:hAnsi="宋体" w:eastAsia="宋体" w:cs="宋体"/>
          <w:b/>
          <w:bCs/>
          <w:color w:val="000000" w:themeColor="text1"/>
          <w:sz w:val="24"/>
          <w:szCs w:val="24"/>
          <w:lang w:val="en-US" w:eastAsia="zh-CN"/>
          <w14:textFill>
            <w14:solidFill>
              <w14:schemeClr w14:val="tx1"/>
            </w14:solidFill>
          </w14:textFill>
        </w:rPr>
        <w:t>4</w:t>
      </w:r>
      <w:bookmarkStart w:id="273" w:name="_Toc292559871"/>
      <w:bookmarkStart w:id="274" w:name="_Toc292559366"/>
      <w:bookmarkStart w:id="275" w:name="_Toc267251413"/>
      <w:bookmarkStart w:id="276" w:name="_Toc296346663"/>
      <w:bookmarkStart w:id="277" w:name="_Toc296944501"/>
      <w:bookmarkStart w:id="278" w:name="_Toc296503162"/>
      <w:bookmarkStart w:id="279" w:name="_Toc296891202"/>
      <w:bookmarkStart w:id="280" w:name="_Toc297048348"/>
      <w:bookmarkStart w:id="281" w:name="_Toc297120462"/>
      <w:bookmarkStart w:id="282" w:name="_Toc296347161"/>
      <w:bookmarkStart w:id="283" w:name="_Toc296890990"/>
      <w:r>
        <w:rPr>
          <w:rFonts w:hint="eastAsia" w:ascii="宋体" w:hAnsi="宋体" w:eastAsia="宋体" w:cs="宋体"/>
          <w:b/>
          <w:bCs/>
          <w:color w:val="000000" w:themeColor="text1"/>
          <w:sz w:val="24"/>
          <w:szCs w:val="24"/>
          <w:lang w:val="en-US" w:eastAsia="zh-CN"/>
          <w14:textFill>
            <w14:solidFill>
              <w14:schemeClr w14:val="tx1"/>
            </w14:solidFill>
          </w14:textFill>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000000" w:themeColor="text1"/>
          <w:sz w:val="24"/>
          <w:szCs w:val="24"/>
          <w:lang w:val="en-US" w:eastAsia="zh-CN"/>
          <w14:textFill>
            <w14:solidFill>
              <w14:schemeClr w14:val="tx1"/>
            </w14:solidFill>
          </w14:textFill>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关于监理人的监理内容：</w:t>
      </w:r>
      <w:r>
        <w:rPr>
          <w:rFonts w:hint="eastAsia" w:ascii="宋体" w:hAnsi="宋体" w:eastAsia="宋体" w:cs="宋体"/>
          <w:color w:val="000000" w:themeColor="text1"/>
          <w:sz w:val="24"/>
          <w:szCs w:val="24"/>
          <w:u w:val="single"/>
          <w:lang w:val="en-US" w:eastAsia="zh-CN"/>
          <w14:textFill>
            <w14:solidFill>
              <w14:schemeClr w14:val="tx1"/>
            </w14:solidFill>
          </w14:textFill>
        </w:rPr>
        <w:t>无</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关于监理人的监理权限：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284" w:name="_Toc267251418"/>
      <w:r>
        <w:rPr>
          <w:rFonts w:hint="eastAsia" w:ascii="宋体" w:hAnsi="宋体" w:eastAsia="宋体" w:cs="宋体"/>
          <w:color w:val="000000" w:themeColor="text1"/>
          <w:sz w:val="24"/>
          <w:szCs w:val="24"/>
          <w:lang w:val="en-US" w:eastAsia="zh-CN"/>
          <w14:textFill>
            <w14:solidFill>
              <w14:schemeClr w14:val="tx1"/>
            </w14:solidFill>
          </w14:textFill>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285" w:name="_Toc351203637"/>
      <w:r>
        <w:rPr>
          <w:rFonts w:hint="eastAsia" w:ascii="宋体" w:hAnsi="宋体" w:eastAsia="宋体" w:cs="宋体"/>
          <w:b/>
          <w:bCs/>
          <w:color w:val="000000" w:themeColor="text1"/>
          <w:sz w:val="24"/>
          <w:szCs w:val="24"/>
          <w:lang w:val="en-US" w:eastAsia="zh-CN"/>
          <w14:textFill>
            <w14:solidFill>
              <w14:schemeClr w14:val="tx1"/>
            </w14:solidFill>
          </w14:textFill>
        </w:rPr>
        <w:t>5</w:t>
      </w:r>
      <w:bookmarkEnd w:id="284"/>
      <w:bookmarkStart w:id="286" w:name="_Toc297120463"/>
      <w:bookmarkStart w:id="287" w:name="_Toc292559367"/>
      <w:bookmarkStart w:id="288" w:name="_Toc296503163"/>
      <w:bookmarkStart w:id="289" w:name="_Toc296346664"/>
      <w:bookmarkStart w:id="290" w:name="_Toc296891203"/>
      <w:bookmarkStart w:id="291" w:name="_Toc296890991"/>
      <w:bookmarkStart w:id="292" w:name="_Toc296944502"/>
      <w:bookmarkStart w:id="293" w:name="_Toc297048349"/>
      <w:bookmarkStart w:id="294" w:name="_Toc292559872"/>
      <w:bookmarkStart w:id="295" w:name="_Toc296347162"/>
      <w:r>
        <w:rPr>
          <w:rFonts w:hint="eastAsia" w:ascii="宋体" w:hAnsi="宋体" w:eastAsia="宋体" w:cs="宋体"/>
          <w:b/>
          <w:bCs/>
          <w:color w:val="000000" w:themeColor="text1"/>
          <w:sz w:val="24"/>
          <w:szCs w:val="24"/>
          <w:lang w:val="en-US" w:eastAsia="zh-CN"/>
          <w14:textFill>
            <w14:solidFill>
              <w14:schemeClr w14:val="tx1"/>
            </w14:solidFill>
          </w14:textFill>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bookmarkStart w:id="296" w:name="_Toc312677997"/>
      <w:bookmarkStart w:id="297" w:name="_Toc297123496"/>
      <w:bookmarkStart w:id="298" w:name="_Toc297216155"/>
      <w:bookmarkStart w:id="299" w:name="_Toc318581164"/>
      <w:bookmarkStart w:id="300" w:name="_Toc304295527"/>
      <w:bookmarkStart w:id="301" w:name="_Toc303539106"/>
      <w:bookmarkStart w:id="302" w:name="_Toc300934949"/>
      <w:r>
        <w:rPr>
          <w:rFonts w:hint="eastAsia" w:ascii="宋体" w:hAnsi="宋体" w:eastAsia="宋体" w:cs="宋体"/>
          <w:color w:val="000000" w:themeColor="text1"/>
          <w:sz w:val="24"/>
          <w:szCs w:val="24"/>
          <w:lang w:val="en-US" w:eastAsia="zh-CN"/>
          <w14:textFill>
            <w14:solidFill>
              <w14:schemeClr w14:val="tx1"/>
            </w14:solidFill>
          </w14:textFill>
        </w:rPr>
        <w:t>.1.1 特殊质量标准和要求</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关于工程奖项的约定</w:t>
      </w:r>
      <w:r>
        <w:rPr>
          <w:rFonts w:hint="eastAsia" w:ascii="宋体" w:hAnsi="宋体" w:eastAsia="宋体" w:cs="宋体"/>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5.3.2承包人提前通知监理人隐蔽工程检查的期限的约定：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监理人不能按时进行检查时，应提前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3" w:name="_Toc351203638"/>
      <w:r>
        <w:rPr>
          <w:rFonts w:hint="eastAsia" w:ascii="宋体" w:hAnsi="宋体" w:eastAsia="宋体" w:cs="宋体"/>
          <w:b/>
          <w:bCs/>
          <w:color w:val="000000" w:themeColor="text1"/>
          <w:sz w:val="24"/>
          <w:szCs w:val="24"/>
          <w:lang w:val="en-US" w:eastAsia="zh-CN"/>
          <w14:textFill>
            <w14:solidFill>
              <w14:schemeClr w14:val="tx1"/>
            </w14:solidFill>
          </w14:textFill>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6.1.1 项目安全生产的达标目标及相应事项的约定：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6.1.4 关于治安保卫的特别约定：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关于编制施工场地治安管理计划的约定：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合同当事人对文明施工的要求：</w:t>
      </w:r>
      <w:r>
        <w:rPr>
          <w:rFonts w:hint="eastAsia" w:ascii="宋体" w:hAnsi="宋体" w:eastAsia="宋体" w:cs="宋体"/>
          <w:color w:val="000000" w:themeColor="text1"/>
          <w:sz w:val="24"/>
          <w:szCs w:val="24"/>
          <w:u w:val="single"/>
          <w:lang w:val="en-US" w:eastAsia="zh-CN"/>
          <w14:textFill>
            <w14:solidFill>
              <w14:schemeClr w14:val="tx1"/>
            </w14:solidFill>
          </w14:textFill>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6.1.6 关于安全文明施工费支付比例和支付期限的约定：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04" w:name="_Toc351203639"/>
      <w:r>
        <w:rPr>
          <w:rFonts w:hint="eastAsia" w:ascii="宋体" w:hAnsi="宋体" w:eastAsia="宋体" w:cs="宋体"/>
          <w:b/>
          <w:bCs/>
          <w:color w:val="000000" w:themeColor="text1"/>
          <w:sz w:val="24"/>
          <w:szCs w:val="24"/>
          <w:lang w:val="en-US" w:eastAsia="zh-CN"/>
          <w14:textFill>
            <w14:solidFill>
              <w14:schemeClr w14:val="tx1"/>
            </w14:solidFill>
          </w14:textFill>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7.1.1 合同当事人约定的施工组织设计应包括的其他内容：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承包人提交详细施工组织设计的期限的约定：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发包人和监理人在收到详细的施工组织设计后确认或提出修改意见的期限：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05" w:name="_Toc304295541"/>
      <w:bookmarkStart w:id="306" w:name="_Toc300934966"/>
      <w:bookmarkStart w:id="307" w:name="_Toc312678005"/>
      <w:bookmarkStart w:id="308" w:name="_Toc312677479"/>
      <w:bookmarkStart w:id="309" w:name="_Toc297216173"/>
      <w:bookmarkStart w:id="310" w:name="_Toc303539123"/>
      <w:bookmarkStart w:id="311" w:name="_Toc297123514"/>
      <w:r>
        <w:rPr>
          <w:rFonts w:hint="eastAsia" w:ascii="宋体" w:hAnsi="宋体" w:eastAsia="宋体" w:cs="宋体"/>
          <w:color w:val="000000" w:themeColor="text1"/>
          <w:sz w:val="24"/>
          <w:szCs w:val="24"/>
          <w:lang w:val="en-US" w:eastAsia="zh-CN"/>
          <w14:textFill>
            <w14:solidFill>
              <w14:schemeClr w14:val="tx1"/>
            </w14:solidFill>
          </w14:textFill>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发包人和监理人在收到修订的施工进度计划后确认或提出修改意见的期限：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关于承包人提交工程开工报审表的期限：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关于发包人应完成的其他开工准备工作及期限：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关于承包人应完成的其他开工准备工作及期限：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因发包人原因造成监理人未能在计划开工日期之日起</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60 </w:t>
      </w:r>
      <w:r>
        <w:rPr>
          <w:rFonts w:hint="eastAsia" w:ascii="宋体" w:hAnsi="宋体" w:eastAsia="宋体" w:cs="宋体"/>
          <w:color w:val="000000" w:themeColor="text1"/>
          <w:sz w:val="24"/>
          <w:szCs w:val="24"/>
          <w:lang w:val="en-US" w:eastAsia="zh-CN"/>
          <w14:textFill>
            <w14:solidFill>
              <w14:schemeClr w14:val="tx1"/>
            </w14:solidFill>
          </w14:textFill>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7.4.1发包人通过监理人向承包人提供测量基准点、基准线和水准点及其书面资料的期限：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2" w:name="_Toc300934968"/>
      <w:bookmarkStart w:id="313" w:name="_Toc297123516"/>
      <w:bookmarkStart w:id="314" w:name="_Toc312678010"/>
      <w:bookmarkStart w:id="315" w:name="_Toc297216175"/>
      <w:bookmarkStart w:id="316" w:name="_Toc303539125"/>
      <w:bookmarkStart w:id="317" w:name="_Toc312677484"/>
      <w:bookmarkStart w:id="318" w:name="_Toc304295546"/>
      <w:r>
        <w:rPr>
          <w:rFonts w:hint="eastAsia" w:ascii="宋体" w:hAnsi="宋体" w:eastAsia="宋体" w:cs="宋体"/>
          <w:color w:val="000000" w:themeColor="text1"/>
          <w:sz w:val="24"/>
          <w:szCs w:val="24"/>
          <w:lang w:val="en-US" w:eastAsia="zh-CN"/>
          <w14:textFill>
            <w14:solidFill>
              <w14:schemeClr w14:val="tx1"/>
            </w14:solidFill>
          </w14:textFill>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（7）因发包人原因导致工期延误的其他情形：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19" w:name="_Toc312678012"/>
      <w:bookmarkStart w:id="320" w:name="_Toc318581169"/>
      <w:bookmarkStart w:id="321" w:name="_Toc312677486"/>
      <w:bookmarkStart w:id="322" w:name="_Toc304295548"/>
      <w:bookmarkStart w:id="323" w:name="_Toc300934970"/>
      <w:bookmarkStart w:id="324" w:name="_Toc303539127"/>
      <w:bookmarkStart w:id="325" w:name="_Toc297216177"/>
      <w:bookmarkStart w:id="326" w:name="_Toc297123518"/>
      <w:r>
        <w:rPr>
          <w:rFonts w:hint="eastAsia" w:ascii="宋体" w:hAnsi="宋体" w:eastAsia="宋体" w:cs="宋体"/>
          <w:color w:val="000000" w:themeColor="text1"/>
          <w:sz w:val="24"/>
          <w:szCs w:val="24"/>
          <w:lang w:val="en-US" w:eastAsia="zh-CN"/>
          <w14:textFill>
            <w14:solidFill>
              <w14:schemeClr w14:val="tx1"/>
            </w14:solidFill>
          </w14:textFill>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w:t>
      </w:r>
      <w:bookmarkStart w:id="327" w:name="_Toc312677487"/>
      <w:bookmarkStart w:id="328" w:name="_Toc312678013"/>
      <w:bookmarkStart w:id="329" w:name="_Toc318581170"/>
      <w:r>
        <w:rPr>
          <w:rFonts w:hint="eastAsia" w:ascii="宋体" w:hAnsi="宋体" w:eastAsia="宋体" w:cs="宋体"/>
          <w:color w:val="000000" w:themeColor="text1"/>
          <w:sz w:val="24"/>
          <w:szCs w:val="24"/>
          <w:lang w:val="en-US" w:eastAsia="zh-CN"/>
          <w14:textFill>
            <w14:solidFill>
              <w14:schemeClr w14:val="tx1"/>
            </w14:solidFill>
          </w14:textFill>
        </w:rPr>
        <w:t>承包人原因造成工期延误，逾期竣工违约金的计算方法为：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因承包人原因造成工期延误，逾</w:t>
      </w:r>
      <w:bookmarkStart w:id="330" w:name="_Toc318581171"/>
      <w:bookmarkStart w:id="331" w:name="_Toc312678014"/>
      <w:r>
        <w:rPr>
          <w:rFonts w:hint="eastAsia" w:ascii="宋体" w:hAnsi="宋体" w:eastAsia="宋体" w:cs="宋体"/>
          <w:color w:val="000000" w:themeColor="text1"/>
          <w:sz w:val="24"/>
          <w:szCs w:val="24"/>
          <w:lang w:val="en-US" w:eastAsia="zh-CN"/>
          <w14:textFill>
            <w14:solidFill>
              <w14:schemeClr w14:val="tx1"/>
            </w14:solidFill>
          </w14:textFill>
        </w:rPr>
        <w:t>期竣工违约金的上限：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32" w:name="_Toc303539128"/>
      <w:bookmarkStart w:id="333" w:name="_Toc304295549"/>
      <w:bookmarkStart w:id="334" w:name="_Toc297216178"/>
      <w:bookmarkStart w:id="335" w:name="_Toc312678015"/>
      <w:bookmarkStart w:id="336" w:name="_Toc300934971"/>
      <w:bookmarkStart w:id="337" w:name="_Toc297123519"/>
      <w:r>
        <w:rPr>
          <w:rFonts w:hint="eastAsia" w:ascii="宋体" w:hAnsi="宋体" w:eastAsia="宋体" w:cs="宋体"/>
          <w:color w:val="000000" w:themeColor="text1"/>
          <w:sz w:val="24"/>
          <w:szCs w:val="24"/>
          <w:lang w:val="en-US" w:eastAsia="zh-CN"/>
          <w14:textFill>
            <w14:solidFill>
              <w14:schemeClr w14:val="tx1"/>
            </w14:solidFill>
          </w14:textFill>
        </w:rPr>
        <w:t>.6 不</w:t>
      </w:r>
      <w:bookmarkEnd w:id="332"/>
      <w:bookmarkEnd w:id="333"/>
      <w:bookmarkEnd w:id="334"/>
      <w:bookmarkEnd w:id="335"/>
      <w:bookmarkEnd w:id="336"/>
      <w:bookmarkEnd w:id="337"/>
      <w:r>
        <w:rPr>
          <w:rFonts w:hint="eastAsia" w:ascii="宋体" w:hAnsi="宋体" w:eastAsia="宋体" w:cs="宋体"/>
          <w:color w:val="000000" w:themeColor="text1"/>
          <w:sz w:val="24"/>
          <w:szCs w:val="24"/>
          <w:lang w:val="en-US" w:eastAsia="zh-CN"/>
          <w14:textFill>
            <w14:solidFill>
              <w14:schemeClr w14:val="tx1"/>
            </w14:solidFill>
          </w14:textFill>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000000" w:themeColor="text1"/>
          <w:sz w:val="24"/>
          <w:szCs w:val="24"/>
          <w:lang w:val="en-US" w:eastAsia="zh-CN"/>
          <w14:textFill>
            <w14:solidFill>
              <w14:schemeClr w14:val="tx1"/>
            </w14:solidFill>
          </w14:textFill>
        </w:rPr>
        <w:t>不利物质条件的其他情形和有关约定：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bookmarkStart w:id="345" w:name="_Toc297216180"/>
      <w:bookmarkStart w:id="346" w:name="_Toc297123521"/>
      <w:bookmarkStart w:id="347" w:name="_Toc300934973"/>
      <w:bookmarkStart w:id="348" w:name="_Toc304295551"/>
      <w:bookmarkStart w:id="349" w:name="_Toc312678017"/>
      <w:bookmarkStart w:id="350" w:name="_Toc303539130"/>
      <w:r>
        <w:rPr>
          <w:rFonts w:hint="eastAsia" w:ascii="宋体" w:hAnsi="宋体" w:eastAsia="宋体" w:cs="宋体"/>
          <w:color w:val="000000" w:themeColor="text1"/>
          <w:sz w:val="24"/>
          <w:szCs w:val="24"/>
          <w:lang w:val="en-US" w:eastAsia="zh-CN"/>
          <w14:textFill>
            <w14:solidFill>
              <w14:schemeClr w14:val="tx1"/>
            </w14:solidFill>
          </w14:textFill>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7.9.2提前竣工的奖励：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51" w:name="_Toc351203640"/>
      <w:r>
        <w:rPr>
          <w:rFonts w:hint="eastAsia" w:ascii="宋体" w:hAnsi="宋体" w:eastAsia="宋体" w:cs="宋体"/>
          <w:b/>
          <w:bCs/>
          <w:color w:val="000000" w:themeColor="text1"/>
          <w:sz w:val="24"/>
          <w:szCs w:val="24"/>
          <w:lang w:val="en-US" w:eastAsia="zh-CN"/>
          <w14:textFill>
            <w14:solidFill>
              <w14:schemeClr w14:val="tx1"/>
            </w14:solidFill>
          </w14:textFill>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52" w:name="_Toc297120467"/>
      <w:bookmarkStart w:id="353" w:name="_Toc296891207"/>
      <w:bookmarkStart w:id="354" w:name="_Toc296890995"/>
      <w:bookmarkStart w:id="355" w:name="_Toc312678019"/>
      <w:bookmarkStart w:id="356" w:name="_Toc297216186"/>
      <w:bookmarkStart w:id="357" w:name="_Toc296346668"/>
      <w:bookmarkStart w:id="358" w:name="_Toc296503167"/>
      <w:bookmarkStart w:id="359" w:name="_Toc304295556"/>
      <w:bookmarkStart w:id="360" w:name="_Toc292559877"/>
      <w:bookmarkStart w:id="361" w:name="_Toc296347166"/>
      <w:bookmarkStart w:id="362" w:name="_Toc303539136"/>
      <w:bookmarkStart w:id="363" w:name="_Toc280868654"/>
      <w:bookmarkStart w:id="364" w:name="_Toc292559372"/>
      <w:bookmarkStart w:id="365" w:name="_Toc296944506"/>
      <w:bookmarkStart w:id="366" w:name="_Toc312677493"/>
      <w:bookmarkStart w:id="367" w:name="_Toc297123527"/>
      <w:bookmarkStart w:id="368" w:name="_Toc300934979"/>
      <w:bookmarkStart w:id="369" w:name="_Toc297048353"/>
      <w:bookmarkStart w:id="370" w:name="_Toc280868656"/>
      <w:bookmarkStart w:id="371" w:name="_Toc280868655"/>
      <w:bookmarkStart w:id="372" w:name="_Toc267251424"/>
      <w:r>
        <w:rPr>
          <w:rFonts w:hint="eastAsia" w:ascii="宋体" w:hAnsi="宋体" w:eastAsia="宋体" w:cs="宋体"/>
          <w:color w:val="000000" w:themeColor="text1"/>
          <w:sz w:val="24"/>
          <w:szCs w:val="24"/>
          <w:lang w:val="en-US" w:eastAsia="zh-CN"/>
          <w14:textFill>
            <w14:solidFill>
              <w14:schemeClr w14:val="tx1"/>
            </w14:solidFill>
          </w14:textFill>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w:t>
      </w:r>
      <w:bookmarkStart w:id="373" w:name="_Toc292559878"/>
      <w:bookmarkStart w:id="374" w:name="_Toc292559373"/>
      <w:bookmarkStart w:id="375" w:name="_Toc312677494"/>
      <w:bookmarkStart w:id="376" w:name="_Toc312678020"/>
      <w:bookmarkStart w:id="377" w:name="_Toc297120468"/>
      <w:bookmarkStart w:id="378" w:name="_Toc296346669"/>
      <w:bookmarkStart w:id="379" w:name="_Toc297048354"/>
      <w:bookmarkStart w:id="380" w:name="_Toc304295557"/>
      <w:bookmarkStart w:id="381" w:name="_Toc318581173"/>
      <w:bookmarkStart w:id="382" w:name="_Toc297216187"/>
      <w:bookmarkStart w:id="383" w:name="_Toc296503168"/>
      <w:bookmarkStart w:id="384" w:name="_Toc296891208"/>
      <w:bookmarkStart w:id="385" w:name="_Toc296347167"/>
      <w:bookmarkStart w:id="386" w:name="_Toc297123528"/>
      <w:bookmarkStart w:id="387" w:name="_Toc296944507"/>
      <w:bookmarkStart w:id="388" w:name="_Toc303539137"/>
      <w:bookmarkStart w:id="389" w:name="_Toc300934980"/>
      <w:bookmarkStart w:id="390" w:name="_Toc296890996"/>
      <w:r>
        <w:rPr>
          <w:rFonts w:hint="eastAsia" w:ascii="宋体" w:hAnsi="宋体" w:eastAsia="宋体" w:cs="宋体"/>
          <w:color w:val="000000" w:themeColor="text1"/>
          <w:sz w:val="24"/>
          <w:szCs w:val="24"/>
          <w:lang w:val="en-US" w:eastAsia="zh-CN"/>
          <w14:textFill>
            <w14:solidFill>
              <w14:schemeClr w14:val="tx1"/>
            </w14:solidFill>
          </w14:textFill>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8.6.1</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lang w:val="en-US" w:eastAsia="zh-CN"/>
          <w14:textFill>
            <w14:solidFill>
              <w14:schemeClr w14:val="tx1"/>
            </w14:solidFill>
          </w14:textFill>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需要承包人报送样品的材料或工程设备，样品的种类、名称、规格、数量要求：</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关于修建临时设施费用承担的约定：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391" w:name="_Toc351203641"/>
      <w:r>
        <w:rPr>
          <w:rFonts w:hint="eastAsia" w:ascii="宋体" w:hAnsi="宋体" w:eastAsia="宋体" w:cs="宋体"/>
          <w:b/>
          <w:bCs/>
          <w:color w:val="000000" w:themeColor="text1"/>
          <w:sz w:val="24"/>
          <w:szCs w:val="24"/>
          <w:lang w:val="en-US" w:eastAsia="zh-CN"/>
          <w14:textFill>
            <w14:solidFill>
              <w14:schemeClr w14:val="tx1"/>
            </w14:solidFill>
          </w14:textFill>
        </w:rPr>
        <w:t>9</w:t>
      </w:r>
      <w:bookmarkEnd w:id="370"/>
      <w:bookmarkEnd w:id="371"/>
      <w:bookmarkEnd w:id="372"/>
      <w:bookmarkStart w:id="392" w:name="_Toc304295559"/>
      <w:bookmarkStart w:id="393" w:name="_Toc300934982"/>
      <w:bookmarkStart w:id="394" w:name="_Toc297123533"/>
      <w:bookmarkStart w:id="395" w:name="_Toc312678021"/>
      <w:bookmarkStart w:id="396" w:name="_Toc312677495"/>
      <w:bookmarkStart w:id="397" w:name="_Toc297216192"/>
      <w:bookmarkStart w:id="398" w:name="_Toc303539139"/>
      <w:bookmarkStart w:id="399" w:name="_Toc297120473"/>
      <w:bookmarkStart w:id="400" w:name="_Toc296944512"/>
      <w:bookmarkStart w:id="401" w:name="_Toc296346674"/>
      <w:bookmarkStart w:id="402" w:name="_Toc292559883"/>
      <w:bookmarkStart w:id="403" w:name="_Toc292559378"/>
      <w:bookmarkStart w:id="404" w:name="_Toc297048359"/>
      <w:bookmarkStart w:id="405" w:name="_Toc267251427"/>
      <w:bookmarkStart w:id="406" w:name="_Toc296891213"/>
      <w:bookmarkStart w:id="407" w:name="_Toc296891001"/>
      <w:bookmarkStart w:id="408" w:name="_Toc296347172"/>
      <w:bookmarkStart w:id="409" w:name="_Toc267251428"/>
      <w:bookmarkStart w:id="410" w:name="_Toc296503173"/>
      <w:r>
        <w:rPr>
          <w:rFonts w:hint="eastAsia" w:ascii="宋体" w:hAnsi="宋体" w:eastAsia="宋体" w:cs="宋体"/>
          <w:b/>
          <w:bCs/>
          <w:color w:val="000000" w:themeColor="text1"/>
          <w:sz w:val="24"/>
          <w:szCs w:val="24"/>
          <w:lang w:val="en-US" w:eastAsia="zh-CN"/>
          <w14:textFill>
            <w14:solidFill>
              <w14:schemeClr w14:val="tx1"/>
            </w14:solidFill>
          </w14:textFill>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1" w:name="_Toc312677496"/>
      <w:bookmarkStart w:id="412" w:name="_Toc303539140"/>
      <w:bookmarkStart w:id="413" w:name="_Toc297216193"/>
      <w:bookmarkStart w:id="414" w:name="_Toc312678022"/>
      <w:bookmarkStart w:id="415" w:name="_Toc300934983"/>
      <w:bookmarkStart w:id="416" w:name="_Toc304295560"/>
      <w:bookmarkStart w:id="417" w:name="_Toc297123534"/>
      <w:r>
        <w:rPr>
          <w:rFonts w:hint="eastAsia" w:ascii="宋体" w:hAnsi="宋体" w:eastAsia="宋体" w:cs="宋体"/>
          <w:color w:val="000000" w:themeColor="text1"/>
          <w:sz w:val="24"/>
          <w:szCs w:val="24"/>
          <w:lang w:val="en-US" w:eastAsia="zh-CN"/>
          <w14:textFill>
            <w14:solidFill>
              <w14:schemeClr w14:val="tx1"/>
            </w14:solidFill>
          </w14:textFill>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bookmarkStart w:id="418" w:name="_Toc297216194"/>
      <w:bookmarkStart w:id="419" w:name="_Toc297123535"/>
      <w:bookmarkStart w:id="420" w:name="_Toc304295561"/>
      <w:bookmarkStart w:id="421" w:name="_Toc312677497"/>
      <w:bookmarkStart w:id="422" w:name="_Toc303539141"/>
      <w:bookmarkStart w:id="423" w:name="_Toc300934984"/>
      <w:bookmarkStart w:id="424" w:name="_Toc312678023"/>
      <w:bookmarkStart w:id="425" w:name="_Toc318581174"/>
      <w:r>
        <w:rPr>
          <w:rFonts w:hint="eastAsia" w:ascii="宋体" w:hAnsi="宋体" w:eastAsia="宋体" w:cs="宋体"/>
          <w:color w:val="000000" w:themeColor="text1"/>
          <w:sz w:val="24"/>
          <w:szCs w:val="24"/>
          <w:lang w:val="en-US" w:eastAsia="zh-CN"/>
          <w14:textFill>
            <w14:solidFill>
              <w14:schemeClr w14:val="tx1"/>
            </w14:solidFill>
          </w14:textFill>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施工现场需要配置的试验场所：</w:t>
      </w:r>
      <w:bookmarkEnd w:id="418"/>
      <w:bookmarkEnd w:id="419"/>
      <w:bookmarkEnd w:id="420"/>
      <w:bookmarkEnd w:id="421"/>
      <w:bookmarkEnd w:id="422"/>
      <w:bookmarkEnd w:id="423"/>
      <w:bookmarkEnd w:id="424"/>
      <w:bookmarkStart w:id="426" w:name="_Toc304295562"/>
      <w:bookmarkStart w:id="427" w:name="_Toc297123536"/>
      <w:bookmarkStart w:id="428" w:name="_Toc300934985"/>
      <w:bookmarkStart w:id="429" w:name="_Toc312678024"/>
      <w:bookmarkStart w:id="430" w:name="_Toc297216195"/>
      <w:bookmarkStart w:id="431" w:name="_Toc312677498"/>
      <w:bookmarkStart w:id="432" w:name="_Toc303539142"/>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施工现场需要配备的试验设备：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施工现场需要具备的其他试验条件：</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现场工艺试验的有关约定：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433" w:name="_Toc351203642"/>
      <w:r>
        <w:rPr>
          <w:rFonts w:hint="eastAsia" w:ascii="宋体" w:hAnsi="宋体" w:eastAsia="宋体" w:cs="宋体"/>
          <w:b/>
          <w:bCs/>
          <w:color w:val="000000" w:themeColor="text1"/>
          <w:sz w:val="24"/>
          <w:szCs w:val="24"/>
          <w:lang w:val="en-US" w:eastAsia="zh-CN"/>
          <w14:textFill>
            <w14:solidFill>
              <w14:schemeClr w14:val="tx1"/>
            </w14:solidFill>
          </w14:textFill>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233"/>
      <w:bookmarkStart w:id="435" w:name="_Toc292559903"/>
      <w:bookmarkStart w:id="436" w:name="_Toc296944532"/>
      <w:bookmarkStart w:id="437" w:name="_Toc304295566"/>
      <w:bookmarkStart w:id="438" w:name="_Toc303539146"/>
      <w:bookmarkStart w:id="439" w:name="_Toc300934989"/>
      <w:bookmarkStart w:id="440" w:name="_Toc296503193"/>
      <w:bookmarkStart w:id="441" w:name="_Toc292559398"/>
      <w:bookmarkStart w:id="442" w:name="_Toc296346694"/>
      <w:bookmarkStart w:id="443" w:name="_Toc296347192"/>
      <w:bookmarkStart w:id="444" w:name="_Toc296891021"/>
      <w:bookmarkStart w:id="445" w:name="_Toc297048379"/>
      <w:bookmarkStart w:id="446" w:name="_Toc297120493"/>
      <w:bookmarkStart w:id="447" w:name="_Toc297123540"/>
      <w:bookmarkStart w:id="448" w:name="_Toc297216199"/>
      <w:bookmarkStart w:id="449" w:name="_Toc312677499"/>
      <w:bookmarkStart w:id="450" w:name="_Toc312678025"/>
      <w:bookmarkStart w:id="451" w:name="_Toc267251435"/>
      <w:bookmarkStart w:id="452" w:name="_Toc267251437"/>
      <w:bookmarkStart w:id="453" w:name="_Toc267251439"/>
      <w:bookmarkStart w:id="454" w:name="_Toc267251433"/>
      <w:bookmarkStart w:id="455" w:name="_Toc267251440"/>
      <w:bookmarkStart w:id="456" w:name="_Toc267251441"/>
      <w:bookmarkStart w:id="457" w:name="_Toc267251442"/>
      <w:r>
        <w:rPr>
          <w:rFonts w:hint="eastAsia" w:ascii="宋体" w:hAnsi="宋体" w:eastAsia="宋体" w:cs="宋体"/>
          <w:b/>
          <w:bCs/>
          <w:color w:val="000000" w:themeColor="text1"/>
          <w:sz w:val="24"/>
          <w:szCs w:val="24"/>
          <w:lang w:val="en-US" w:eastAsia="zh-CN"/>
          <w14:textFill>
            <w14:solidFill>
              <w14:schemeClr w14:val="tx1"/>
            </w14:solidFill>
          </w14:textFill>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458" w:name="_Toc297123541"/>
      <w:bookmarkStart w:id="459" w:name="_Toc296944533"/>
      <w:bookmarkStart w:id="460" w:name="_Toc296503194"/>
      <w:bookmarkStart w:id="461" w:name="_Toc312677500"/>
      <w:bookmarkStart w:id="462" w:name="_Toc296347193"/>
      <w:bookmarkStart w:id="463" w:name="_Toc296346695"/>
      <w:bookmarkStart w:id="464" w:name="_Toc297120494"/>
      <w:bookmarkStart w:id="465" w:name="_Toc292559399"/>
      <w:bookmarkStart w:id="466" w:name="_Toc312678026"/>
      <w:bookmarkStart w:id="467" w:name="_Toc297216200"/>
      <w:bookmarkStart w:id="468" w:name="_Toc300934990"/>
      <w:bookmarkStart w:id="469" w:name="_Toc296891234"/>
      <w:bookmarkStart w:id="470" w:name="_Toc297048380"/>
      <w:bookmarkStart w:id="471" w:name="_Toc303539147"/>
      <w:bookmarkStart w:id="472" w:name="_Toc304295567"/>
      <w:bookmarkStart w:id="473" w:name="_Toc292559904"/>
      <w:bookmarkStart w:id="474" w:name="_Toc296891022"/>
      <w:r>
        <w:rPr>
          <w:rFonts w:hint="eastAsia" w:ascii="宋体" w:hAnsi="宋体" w:eastAsia="宋体" w:cs="宋体"/>
          <w:color w:val="000000" w:themeColor="text1"/>
          <w:sz w:val="24"/>
          <w:szCs w:val="24"/>
          <w:lang w:val="en-US" w:eastAsia="zh-CN"/>
          <w14:textFill>
            <w14:solidFill>
              <w14:schemeClr w14:val="tx1"/>
            </w14:solidFill>
          </w14:textFill>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关于变更的范围的约定：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关于变更估价的约定: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7048383"/>
      <w:bookmarkStart w:id="476" w:name="_Toc296503197"/>
      <w:bookmarkStart w:id="477" w:name="_Toc297123544"/>
      <w:bookmarkStart w:id="478" w:name="_Toc296891237"/>
      <w:bookmarkStart w:id="479" w:name="_Toc303539150"/>
      <w:bookmarkStart w:id="480" w:name="_Toc297216203"/>
      <w:bookmarkStart w:id="481" w:name="_Toc300934993"/>
      <w:bookmarkStart w:id="482" w:name="_Toc292559402"/>
      <w:bookmarkStart w:id="483" w:name="_Toc296891025"/>
      <w:bookmarkStart w:id="484" w:name="_Toc296347196"/>
      <w:bookmarkStart w:id="485" w:name="_Toc296346698"/>
      <w:bookmarkStart w:id="486" w:name="_Toc296944536"/>
      <w:bookmarkStart w:id="487" w:name="_Toc297120497"/>
      <w:bookmarkStart w:id="488" w:name="_Toc292559907"/>
      <w:bookmarkStart w:id="489" w:name="_Toc312678029"/>
      <w:bookmarkStart w:id="490" w:name="_Toc312677503"/>
      <w:bookmarkStart w:id="491" w:name="_Toc304295570"/>
      <w:r>
        <w:rPr>
          <w:rFonts w:hint="eastAsia" w:ascii="宋体" w:hAnsi="宋体" w:eastAsia="宋体" w:cs="宋体"/>
          <w:color w:val="000000" w:themeColor="text1"/>
          <w:sz w:val="24"/>
          <w:szCs w:val="24"/>
          <w:lang w:val="en-US" w:eastAsia="zh-CN"/>
          <w14:textFill>
            <w14:solidFill>
              <w14:schemeClr w14:val="tx1"/>
            </w14:solidFill>
          </w14:textFill>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303539151"/>
      <w:bookmarkStart w:id="493" w:name="_Toc296346704"/>
      <w:bookmarkStart w:id="494" w:name="_Toc296891031"/>
      <w:bookmarkStart w:id="495" w:name="_Toc296347202"/>
      <w:bookmarkStart w:id="496" w:name="_Toc297123545"/>
      <w:bookmarkStart w:id="497" w:name="_Toc296503203"/>
      <w:bookmarkStart w:id="498" w:name="_Toc296891243"/>
      <w:bookmarkStart w:id="499" w:name="_Toc297216204"/>
      <w:bookmarkStart w:id="500" w:name="_Toc292559913"/>
      <w:bookmarkStart w:id="501" w:name="_Toc296944542"/>
      <w:bookmarkStart w:id="502" w:name="_Toc300934994"/>
      <w:bookmarkStart w:id="503" w:name="_Toc297048389"/>
      <w:bookmarkStart w:id="504" w:name="_Toc297120503"/>
      <w:bookmarkStart w:id="505" w:name="_Toc292559408"/>
      <w:r>
        <w:rPr>
          <w:rFonts w:hint="eastAsia" w:ascii="宋体" w:hAnsi="宋体" w:eastAsia="宋体" w:cs="宋体"/>
          <w:color w:val="000000" w:themeColor="text1"/>
          <w:sz w:val="24"/>
          <w:szCs w:val="24"/>
          <w:lang w:val="en-US" w:eastAsia="zh-CN"/>
          <w14:textFill>
            <w14:solidFill>
              <w14:schemeClr w14:val="tx1"/>
            </w14:solidFill>
          </w14:textFill>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监理人审查承包人合理化建议的期限：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发包人审批承包人合理化建议的期限：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w:t>
      </w:r>
      <w:bookmarkStart w:id="506" w:name="_Toc296944543"/>
      <w:bookmarkStart w:id="507" w:name="_Toc303539152"/>
      <w:bookmarkStart w:id="508" w:name="_Toc312677504"/>
      <w:bookmarkStart w:id="509" w:name="_Toc304295571"/>
      <w:bookmarkStart w:id="510" w:name="_Toc312678030"/>
      <w:bookmarkStart w:id="511" w:name="_Toc296503204"/>
      <w:bookmarkStart w:id="512" w:name="_Toc318581175"/>
      <w:bookmarkStart w:id="513" w:name="_Toc297123546"/>
      <w:bookmarkStart w:id="514" w:name="_Toc296891032"/>
      <w:bookmarkStart w:id="515" w:name="_Toc296347203"/>
      <w:bookmarkStart w:id="516" w:name="_Toc292559409"/>
      <w:bookmarkStart w:id="517" w:name="_Toc297120504"/>
      <w:bookmarkStart w:id="518" w:name="_Toc300934995"/>
      <w:bookmarkStart w:id="519" w:name="_Toc297048390"/>
      <w:bookmarkStart w:id="520" w:name="_Toc297216205"/>
      <w:bookmarkStart w:id="521" w:name="_Toc292559914"/>
      <w:bookmarkStart w:id="522" w:name="_Toc296891244"/>
      <w:bookmarkStart w:id="523" w:name="_Toc296346705"/>
      <w:r>
        <w:rPr>
          <w:rFonts w:hint="eastAsia" w:ascii="宋体" w:hAnsi="宋体" w:eastAsia="宋体" w:cs="宋体"/>
          <w:color w:val="000000" w:themeColor="text1"/>
          <w:sz w:val="24"/>
          <w:szCs w:val="24"/>
          <w:lang w:val="en-US" w:eastAsia="zh-CN"/>
          <w14:textFill>
            <w14:solidFill>
              <w14:schemeClr w14:val="tx1"/>
            </w14:solidFill>
          </w14:textFill>
        </w:rPr>
        <w:t xml:space="preserve">包人提出的合理化建议降低了合同价格或者提高了工程经济效益的奖励的方法和金额为：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24" w:name="_Toc312678033"/>
      <w:bookmarkStart w:id="525" w:name="_Toc303539154"/>
      <w:bookmarkStart w:id="526" w:name="_Toc296503199"/>
      <w:bookmarkStart w:id="527" w:name="_Toc297120499"/>
      <w:bookmarkStart w:id="528" w:name="_Toc296944538"/>
      <w:bookmarkStart w:id="529" w:name="_Toc296347198"/>
      <w:bookmarkStart w:id="530" w:name="_Toc297123548"/>
      <w:bookmarkStart w:id="531" w:name="_Toc312677507"/>
      <w:bookmarkStart w:id="532" w:name="_Toc292559909"/>
      <w:bookmarkStart w:id="533" w:name="_Toc292559404"/>
      <w:bookmarkStart w:id="534" w:name="_Toc296891027"/>
      <w:bookmarkStart w:id="535" w:name="_Toc297048385"/>
      <w:bookmarkStart w:id="536" w:name="_Toc304295574"/>
      <w:bookmarkStart w:id="537" w:name="_Toc296346700"/>
      <w:bookmarkStart w:id="538" w:name="_Toc300934997"/>
      <w:bookmarkStart w:id="539" w:name="_Toc296891239"/>
      <w:bookmarkStart w:id="540" w:name="_Toc297216207"/>
      <w:r>
        <w:rPr>
          <w:rFonts w:hint="eastAsia" w:ascii="宋体" w:hAnsi="宋体" w:eastAsia="宋体" w:cs="宋体"/>
          <w:color w:val="000000" w:themeColor="text1"/>
          <w:sz w:val="24"/>
          <w:szCs w:val="24"/>
          <w:lang w:val="en-US" w:eastAsia="zh-CN"/>
          <w14:textFill>
            <w14:solidFill>
              <w14:schemeClr w14:val="tx1"/>
            </w14:solidFill>
          </w14:textFill>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2678034"/>
      <w:bookmarkStart w:id="542" w:name="_Toc312677508"/>
      <w:bookmarkStart w:id="543" w:name="_Toc318581176"/>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Start w:id="544" w:name="_Toc312677509"/>
      <w:bookmarkStart w:id="545" w:name="_Toc312678035"/>
      <w:bookmarkStart w:id="546" w:name="_Toc318581177"/>
      <w:r>
        <w:rPr>
          <w:rFonts w:hint="eastAsia" w:ascii="宋体" w:hAnsi="宋体" w:eastAsia="宋体" w:cs="宋体"/>
          <w:color w:val="000000" w:themeColor="text1"/>
          <w:sz w:val="24"/>
          <w:szCs w:val="24"/>
          <w:lang w:val="en-US" w:eastAsia="zh-CN"/>
          <w14:textFill>
            <w14:solidFill>
              <w14:schemeClr w14:val="tx1"/>
            </w14:solidFill>
          </w14:textFill>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承包人直接实施的暂估价项目的约定：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合同当事人关于暂列金额使用的约定：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547" w:name="_Toc351203643"/>
      <w:r>
        <w:rPr>
          <w:rFonts w:hint="eastAsia" w:ascii="宋体" w:hAnsi="宋体" w:eastAsia="宋体" w:cs="宋体"/>
          <w:b/>
          <w:bCs/>
          <w:color w:val="000000" w:themeColor="text1"/>
          <w:sz w:val="24"/>
          <w:szCs w:val="24"/>
          <w:lang w:val="en-US" w:eastAsia="zh-CN"/>
          <w14:textFill>
            <w14:solidFill>
              <w14:schemeClr w14:val="tx1"/>
            </w14:solidFill>
          </w14:textFill>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48" w:name="_Toc297216209"/>
      <w:bookmarkStart w:id="549" w:name="_Toc292559911"/>
      <w:bookmarkStart w:id="550" w:name="_Toc303539157"/>
      <w:bookmarkStart w:id="551" w:name="_Toc296347200"/>
      <w:bookmarkStart w:id="552" w:name="_Toc296944540"/>
      <w:bookmarkStart w:id="553" w:name="_Toc296891029"/>
      <w:bookmarkStart w:id="554" w:name="_Toc297048387"/>
      <w:bookmarkStart w:id="555" w:name="_Toc297120501"/>
      <w:bookmarkStart w:id="556" w:name="_Toc296346702"/>
      <w:bookmarkStart w:id="557" w:name="_Toc296503201"/>
      <w:bookmarkStart w:id="558" w:name="_Toc312678039"/>
      <w:bookmarkStart w:id="559" w:name="_Toc296891241"/>
      <w:bookmarkStart w:id="560" w:name="_Toc297123550"/>
      <w:bookmarkStart w:id="561" w:name="_Toc304295577"/>
      <w:bookmarkStart w:id="562" w:name="_Toc300935000"/>
      <w:bookmarkStart w:id="563" w:name="_Toc292559406"/>
      <w:r>
        <w:rPr>
          <w:rFonts w:hint="eastAsia" w:ascii="宋体" w:hAnsi="宋体" w:eastAsia="宋体" w:cs="宋体"/>
          <w:color w:val="000000" w:themeColor="text1"/>
          <w:sz w:val="24"/>
          <w:szCs w:val="24"/>
          <w:lang w:val="en-US" w:eastAsia="zh-CN"/>
          <w14:textFill>
            <w14:solidFill>
              <w14:schemeClr w14:val="tx1"/>
            </w14:solidFill>
          </w14:textFill>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（1）市场价格波动是否调整合同价格的约定：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因市场价格波动调整合同价格，采用以下第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关于各可调因子、定值和变值权重，以及基本价格指数及其来源的约定：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（2）关于基准价格的约定：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专用合同条款①承包人在已标价工程量清单或预算书中载明材料单价低于基准价格的：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②承包人在已标价工程量清单或预算书中载明材料单价高于基准价格的：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③承包人在已标价工程量清单或预算书中载明材料单价等于基准价格的：</w:t>
      </w:r>
      <w:r>
        <w:rPr>
          <w:rFonts w:hint="eastAsia" w:ascii="宋体" w:hAnsi="宋体" w:eastAsia="宋体" w:cs="宋体"/>
          <w:color w:val="000000" w:themeColor="text1"/>
          <w:sz w:val="24"/>
          <w:szCs w:val="24"/>
          <w:u w:val="single"/>
          <w:lang w:val="en-US" w:eastAsia="zh-CN"/>
          <w14:textFill>
            <w14:solidFill>
              <w14:schemeClr w14:val="tx1"/>
            </w14:solidFill>
          </w14:textFill>
        </w:rPr>
        <w:t>专用合同条款合同履行期间材料单价涨跌幅以基准价格为基础超过/%时，其超过部分据实调整</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第3种方式：其他价格调整方式：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64" w:name="_Toc297120505"/>
      <w:bookmarkStart w:id="565" w:name="_Toc296891245"/>
      <w:bookmarkStart w:id="566" w:name="_Toc296944544"/>
      <w:bookmarkStart w:id="567" w:name="_Toc292559915"/>
      <w:bookmarkStart w:id="568" w:name="_Toc296891033"/>
      <w:bookmarkStart w:id="569" w:name="_Toc296346706"/>
      <w:bookmarkStart w:id="570" w:name="_Toc296503205"/>
      <w:bookmarkStart w:id="571" w:name="_Toc296347204"/>
      <w:bookmarkStart w:id="572" w:name="_Toc292559410"/>
      <w:bookmarkStart w:id="573" w:name="_Toc297048391"/>
      <w:bookmarkStart w:id="574" w:name="_Toc351203644"/>
      <w:bookmarkStart w:id="575" w:name="_Toc300935002"/>
      <w:bookmarkStart w:id="576" w:name="_Toc297123552"/>
      <w:bookmarkStart w:id="577" w:name="_Toc304295579"/>
      <w:bookmarkStart w:id="578" w:name="_Toc303539159"/>
      <w:bookmarkStart w:id="579" w:name="_Toc312678040"/>
      <w:bookmarkStart w:id="580" w:name="_Toc297216211"/>
      <w:r>
        <w:rPr>
          <w:rFonts w:hint="eastAsia" w:ascii="宋体" w:hAnsi="宋体" w:eastAsia="宋体" w:cs="宋体"/>
          <w:b/>
          <w:bCs/>
          <w:color w:val="000000" w:themeColor="text1"/>
          <w:sz w:val="24"/>
          <w:szCs w:val="24"/>
          <w:lang w:val="en-US" w:eastAsia="zh-CN"/>
          <w14:textFill>
            <w14:solidFill>
              <w14:schemeClr w14:val="tx1"/>
            </w14:solidFill>
          </w14:textFill>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000000" w:themeColor="text1"/>
          <w:sz w:val="24"/>
          <w:szCs w:val="24"/>
          <w:lang w:val="en-US" w:eastAsia="zh-CN"/>
          <w14:textFill>
            <w14:solidFill>
              <w14:schemeClr w14:val="tx1"/>
            </w14:solidFill>
          </w14:textFill>
        </w:rPr>
        <w:t>合同价格、计量与支付</w:t>
      </w:r>
      <w:bookmarkEnd w:id="574"/>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81" w:name="_Toc292559411"/>
      <w:bookmarkStart w:id="582" w:name="_Toc267251461"/>
      <w:bookmarkStart w:id="583" w:name="_Toc292559916"/>
      <w:bookmarkStart w:id="584" w:name="_Toc297048392"/>
      <w:bookmarkStart w:id="585" w:name="_Toc296347205"/>
      <w:bookmarkStart w:id="586" w:name="_Toc296503206"/>
      <w:bookmarkStart w:id="587" w:name="_Toc296944545"/>
      <w:bookmarkStart w:id="588" w:name="_Toc296346707"/>
      <w:bookmarkStart w:id="589" w:name="_Toc296891246"/>
      <w:bookmarkStart w:id="590" w:name="_Toc296891034"/>
      <w:bookmarkStart w:id="591" w:name="_Toc297120506"/>
      <w:bookmarkStart w:id="592" w:name="_Toc297216212"/>
      <w:bookmarkStart w:id="593" w:name="_Toc312678041"/>
      <w:bookmarkStart w:id="594" w:name="_Toc297123553"/>
      <w:bookmarkStart w:id="595" w:name="_Toc300935003"/>
      <w:bookmarkStart w:id="596" w:name="_Toc303539160"/>
      <w:bookmarkStart w:id="597" w:name="_Toc304295580"/>
      <w:r>
        <w:rPr>
          <w:rFonts w:hint="eastAsia" w:ascii="宋体" w:hAnsi="宋体" w:eastAsia="宋体" w:cs="宋体"/>
          <w:color w:val="000000" w:themeColor="text1"/>
          <w:sz w:val="24"/>
          <w:szCs w:val="24"/>
          <w:lang w:val="en-US" w:eastAsia="zh-CN"/>
          <w14:textFill>
            <w14:solidFill>
              <w14:schemeClr w14:val="tx1"/>
            </w14:solidFill>
          </w14:textFill>
        </w:rPr>
        <w:t>12.1 合</w:t>
      </w:r>
      <w:bookmarkEnd w:id="581"/>
      <w:bookmarkEnd w:id="582"/>
      <w:bookmarkEnd w:id="583"/>
      <w:r>
        <w:rPr>
          <w:rFonts w:hint="eastAsia" w:ascii="宋体" w:hAnsi="宋体" w:eastAsia="宋体" w:cs="宋体"/>
          <w:color w:val="000000" w:themeColor="text1"/>
          <w:sz w:val="24"/>
          <w:szCs w:val="24"/>
          <w:lang w:val="en-US" w:eastAsia="zh-CN"/>
          <w14:textFill>
            <w14:solidFill>
              <w14:schemeClr w14:val="tx1"/>
            </w14:solidFill>
          </w14:textFill>
        </w:rPr>
        <w:t>同价</w:t>
      </w:r>
      <w:bookmarkEnd w:id="584"/>
      <w:bookmarkEnd w:id="585"/>
      <w:bookmarkEnd w:id="586"/>
      <w:bookmarkEnd w:id="587"/>
      <w:bookmarkEnd w:id="588"/>
      <w:bookmarkEnd w:id="589"/>
      <w:bookmarkEnd w:id="590"/>
      <w:bookmarkEnd w:id="591"/>
      <w:r>
        <w:rPr>
          <w:rFonts w:hint="eastAsia" w:ascii="宋体" w:hAnsi="宋体" w:eastAsia="宋体" w:cs="宋体"/>
          <w:color w:val="000000" w:themeColor="text1"/>
          <w:sz w:val="24"/>
          <w:szCs w:val="24"/>
          <w:lang w:val="en-US" w:eastAsia="zh-CN"/>
          <w14:textFill>
            <w14:solidFill>
              <w14:schemeClr w14:val="tx1"/>
            </w14:solidFill>
          </w14:textFill>
        </w:rPr>
        <w:t>格形式：</w:t>
      </w:r>
      <w:bookmarkEnd w:id="592"/>
      <w:bookmarkEnd w:id="593"/>
      <w:bookmarkEnd w:id="594"/>
      <w:bookmarkEnd w:id="595"/>
      <w:bookmarkEnd w:id="596"/>
      <w:bookmarkEnd w:id="597"/>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综合单价包含的风险范围：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总价包含的风险范围：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风险费用的计算方法：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风险范围以外合同价格的调整方法：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598" w:name="_Toc297123554"/>
      <w:bookmarkStart w:id="599" w:name="_Toc304295581"/>
      <w:bookmarkStart w:id="600" w:name="_Toc312678042"/>
      <w:bookmarkStart w:id="601" w:name="_Toc297216213"/>
      <w:bookmarkStart w:id="602" w:name="_Toc303539161"/>
      <w:bookmarkStart w:id="603" w:name="_Toc300935004"/>
      <w:bookmarkStart w:id="604" w:name="_Toc292559412"/>
      <w:bookmarkStart w:id="605" w:name="_Toc296891035"/>
      <w:bookmarkStart w:id="606" w:name="_Toc292559917"/>
      <w:bookmarkStart w:id="607" w:name="_Toc296347206"/>
      <w:bookmarkStart w:id="608" w:name="_Toc296503207"/>
      <w:bookmarkStart w:id="609" w:name="_Toc297120507"/>
      <w:bookmarkStart w:id="610" w:name="_Toc296944546"/>
      <w:bookmarkStart w:id="611" w:name="_Toc296891247"/>
      <w:bookmarkStart w:id="612" w:name="_Toc296346708"/>
      <w:bookmarkStart w:id="613" w:name="_Toc297048393"/>
      <w:r>
        <w:rPr>
          <w:rFonts w:hint="eastAsia" w:ascii="宋体" w:hAnsi="宋体" w:eastAsia="宋体" w:cs="宋体"/>
          <w:color w:val="000000" w:themeColor="text1"/>
          <w:sz w:val="24"/>
          <w:szCs w:val="24"/>
          <w:lang w:val="en-US" w:eastAsia="zh-CN"/>
          <w14:textFill>
            <w14:solidFill>
              <w14:schemeClr w14:val="tx1"/>
            </w14:solidFill>
          </w14:textFill>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预付款支付比例或金额：</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预付款支付期限：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预付款扣回的方式：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承包人提交预付款担保的期限：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预付款担保的形式为：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工程量计算规则：</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关于计量周期的约定：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关于单价合同计量的约定：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关于总价合同计量的约定：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12.3.5总价合同采用支付分解表计量支付的，是否适用第12.3.4 项〔总价合同的计量〕约定进行计量：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其他价格形式的计量方式和程序：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14" w:name="_Toc296347210"/>
      <w:bookmarkStart w:id="615" w:name="_Toc297120511"/>
      <w:bookmarkStart w:id="616" w:name="_Toc303539163"/>
      <w:bookmarkStart w:id="617" w:name="_Toc297216215"/>
      <w:bookmarkStart w:id="618" w:name="_Toc300935006"/>
      <w:bookmarkStart w:id="619" w:name="_Toc296891251"/>
      <w:bookmarkStart w:id="620" w:name="_Toc296346712"/>
      <w:bookmarkStart w:id="621" w:name="_Toc297123556"/>
      <w:bookmarkStart w:id="622" w:name="_Toc292559416"/>
      <w:bookmarkStart w:id="623" w:name="_Toc296944550"/>
      <w:bookmarkStart w:id="624" w:name="_Toc292559921"/>
      <w:bookmarkStart w:id="625" w:name="_Toc296503211"/>
      <w:bookmarkStart w:id="626" w:name="_Toc297048397"/>
      <w:bookmarkStart w:id="627" w:name="_Toc296891039"/>
      <w:r>
        <w:rPr>
          <w:rFonts w:hint="eastAsia" w:ascii="宋体" w:hAnsi="宋体" w:eastAsia="宋体" w:cs="宋体"/>
          <w:color w:val="000000" w:themeColor="text1"/>
          <w:sz w:val="24"/>
          <w:szCs w:val="24"/>
          <w:lang w:val="en-US" w:eastAsia="zh-CN"/>
          <w14:textFill>
            <w14:solidFill>
              <w14:schemeClr w14:val="tx1"/>
            </w14:solidFill>
          </w14:textFill>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关于付款周期的约定：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关于进度付款申请单编制的约定：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000000" w:themeColor="text1"/>
          <w:sz w:val="24"/>
          <w:szCs w:val="24"/>
          <w:lang w:val="en-US" w:eastAsia="zh-CN"/>
          <w14:textFill>
            <w14:solidFill>
              <w14:schemeClr w14:val="tx1"/>
            </w14:solidFill>
          </w14:textFill>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（3）其他价格形式合同进度付款申请单提交的约定：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（1）监理人审查并报送发包人的期限：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发包人完成审批并签发进度款支付证书的期限：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（2）发包人支付进度款的期限：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2、总价合同支付分解表的编制与审批：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3、单价合同的总价项目支付分解表的编制与审批：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28" w:name="_Toc351203645"/>
      <w:bookmarkStart w:id="629" w:name="_Toc297216223"/>
      <w:bookmarkStart w:id="630" w:name="_Toc304295593"/>
      <w:bookmarkStart w:id="631" w:name="_Toc292559929"/>
      <w:bookmarkStart w:id="632" w:name="_Toc300935015"/>
      <w:bookmarkStart w:id="633" w:name="_Toc303539172"/>
      <w:bookmarkStart w:id="634" w:name="_Toc292559424"/>
      <w:bookmarkStart w:id="635" w:name="_Toc296891047"/>
      <w:bookmarkStart w:id="636" w:name="_Toc297123564"/>
      <w:bookmarkStart w:id="637" w:name="_Toc296346720"/>
      <w:bookmarkStart w:id="638" w:name="_Toc296503219"/>
      <w:bookmarkStart w:id="639" w:name="_Toc296347218"/>
      <w:bookmarkStart w:id="640" w:name="_Toc297120519"/>
      <w:bookmarkStart w:id="641" w:name="_Toc296891259"/>
      <w:bookmarkStart w:id="642" w:name="_Toc297048405"/>
      <w:bookmarkStart w:id="643" w:name="_Toc312678053"/>
      <w:bookmarkStart w:id="644" w:name="_Toc296944558"/>
      <w:r>
        <w:rPr>
          <w:rFonts w:hint="eastAsia" w:ascii="宋体" w:hAnsi="宋体" w:eastAsia="宋体" w:cs="宋体"/>
          <w:b/>
          <w:bCs/>
          <w:color w:val="000000" w:themeColor="text1"/>
          <w:sz w:val="24"/>
          <w:szCs w:val="24"/>
          <w:lang w:val="en-US" w:eastAsia="zh-CN"/>
          <w14:textFill>
            <w14:solidFill>
              <w14:schemeClr w14:val="tx1"/>
            </w14:solidFill>
          </w14:textFill>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13.1.2监理人不能按时进行验收时，应提前</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关于延期最长不得超过：</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45" w:name="_Toc296944562"/>
      <w:bookmarkStart w:id="646" w:name="_Toc296891051"/>
      <w:bookmarkStart w:id="647" w:name="_Toc297216224"/>
      <w:bookmarkStart w:id="648" w:name="_Toc304295596"/>
      <w:bookmarkStart w:id="649" w:name="_Toc303539173"/>
      <w:bookmarkStart w:id="650" w:name="_Toc297120523"/>
      <w:bookmarkStart w:id="651" w:name="_Toc292559933"/>
      <w:bookmarkStart w:id="652" w:name="_Toc312678056"/>
      <w:bookmarkStart w:id="653" w:name="_Toc296347222"/>
      <w:bookmarkStart w:id="654" w:name="_Toc296503223"/>
      <w:bookmarkStart w:id="655" w:name="_Toc296346724"/>
      <w:bookmarkStart w:id="656" w:name="_Toc300935016"/>
      <w:bookmarkStart w:id="657" w:name="_Toc297123565"/>
      <w:bookmarkStart w:id="658" w:name="_Toc296891263"/>
      <w:bookmarkStart w:id="659" w:name="_Toc292559428"/>
      <w:bookmarkStart w:id="660" w:name="_Toc297048409"/>
      <w:bookmarkStart w:id="661" w:name="_Toc267251470"/>
      <w:bookmarkStart w:id="662" w:name="_Toc267251475"/>
      <w:bookmarkStart w:id="663" w:name="_Toc267251473"/>
      <w:bookmarkStart w:id="664" w:name="_Toc267251471"/>
      <w:bookmarkStart w:id="665" w:name="_Toc267251476"/>
      <w:bookmarkStart w:id="666" w:name="_Toc267251474"/>
      <w:bookmarkStart w:id="667" w:name="_Toc267251472"/>
      <w:r>
        <w:rPr>
          <w:rFonts w:hint="eastAsia" w:ascii="宋体" w:hAnsi="宋体" w:eastAsia="宋体" w:cs="宋体"/>
          <w:color w:val="000000" w:themeColor="text1"/>
          <w:sz w:val="24"/>
          <w:szCs w:val="24"/>
          <w:lang w:val="en-US" w:eastAsia="zh-CN"/>
          <w14:textFill>
            <w14:solidFill>
              <w14:schemeClr w14:val="tx1"/>
            </w14:solidFill>
          </w14:textFill>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000000" w:themeColor="text1"/>
          <w:sz w:val="24"/>
          <w:szCs w:val="24"/>
          <w:lang w:val="en-US" w:eastAsia="zh-CN"/>
          <w14:textFill>
            <w14:solidFill>
              <w14:schemeClr w14:val="tx1"/>
            </w14:solidFill>
          </w14:textFill>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关于竣工验收程序的约定：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执行通用条款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发包人不按照本项约定组织竣工验收、颁发工程接收证书的违约金的计算方法：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承包人向发包人移交工程的期限：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发包人未按本合同约定接收全部或部分工程的，违约金的计算方法为：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承包人未按时移交工程的，违约金的计算方法为：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工程试车内容：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（1）单机无负荷试车费用由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（2）无负荷联动试车费用由</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关于投料试车相关事项的约定：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承包人完成竣工退场的期限：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4" w:name="_Toc351203646"/>
      <w:r>
        <w:rPr>
          <w:rFonts w:hint="eastAsia" w:ascii="宋体" w:hAnsi="宋体" w:eastAsia="宋体" w:cs="宋体"/>
          <w:b/>
          <w:bCs/>
          <w:color w:val="000000" w:themeColor="text1"/>
          <w:sz w:val="24"/>
          <w:szCs w:val="24"/>
          <w:lang w:val="en-US" w:eastAsia="zh-CN"/>
          <w14:textFill>
            <w14:solidFill>
              <w14:schemeClr w14:val="tx1"/>
            </w14:solidFill>
          </w14:textFill>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发包人审批竣工付款申请单的期限：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发包人完成竣工付款的期限：</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关于竣工付款证书异议部分复核的方式和程序：</w:t>
      </w:r>
      <w:r>
        <w:rPr>
          <w:rFonts w:hint="eastAsia" w:ascii="宋体" w:hAnsi="宋体" w:eastAsia="宋体" w:cs="宋体"/>
          <w:color w:val="000000" w:themeColor="text1"/>
          <w:sz w:val="24"/>
          <w:szCs w:val="24"/>
          <w:u w:val="single"/>
          <w:lang w:val="en-US" w:eastAsia="zh-CN"/>
          <w14:textFill>
            <w14:solidFill>
              <w14:schemeClr w14:val="tx1"/>
            </w14:solidFill>
          </w14:textFill>
        </w:rPr>
        <w:t>执行通用条款</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承包人提交最终结清申请单的份数：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承包人提交最终结算申请单的期限：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（1）发包人完成最终结清申请单的审批并颁发最终结清证书的期限：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（2）发包人完成支付的期限：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4"/>
      <w:bookmarkStart w:id="701" w:name="_Toc267251509"/>
      <w:bookmarkStart w:id="702" w:name="_Toc267251511"/>
      <w:bookmarkStart w:id="703" w:name="_Toc267251510"/>
      <w:bookmarkStart w:id="704" w:name="_Toc267251515"/>
      <w:bookmarkStart w:id="705" w:name="_Toc267251513"/>
      <w:r>
        <w:rPr>
          <w:rFonts w:hint="eastAsia" w:ascii="宋体" w:hAnsi="宋体" w:eastAsia="宋体" w:cs="宋体"/>
          <w:b/>
          <w:bCs/>
          <w:color w:val="000000" w:themeColor="text1"/>
          <w:sz w:val="24"/>
          <w:szCs w:val="24"/>
          <w:lang w:val="en-US" w:eastAsia="zh-CN"/>
          <w14:textFill>
            <w14:solidFill>
              <w14:schemeClr w14:val="tx1"/>
            </w14:solidFill>
          </w14:textFill>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缺陷责任期的具体期限：</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关于是否扣留质量保证金的约定：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质量保证金采用以下第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（1）质量保证金保函，保证金额为：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lang w:val="en-US" w:eastAsia="zh-CN"/>
          <w14:textFill>
            <w14:solidFill>
              <w14:schemeClr w14:val="tx1"/>
            </w14:solidFill>
          </w14:textFill>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质量保证金的扣留采取以下第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（3）其他扣留方式: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关于质量保证金的补充约定：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bookmarkEnd w:id="677"/>
      <w:bookmarkEnd w:id="678"/>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06" w:name="_Toc351203648"/>
      <w:bookmarkStart w:id="707" w:name="_Toc280868717"/>
      <w:bookmarkStart w:id="708" w:name="_Toc280868718"/>
      <w:r>
        <w:rPr>
          <w:rFonts w:hint="eastAsia" w:ascii="宋体" w:hAnsi="宋体" w:eastAsia="宋体" w:cs="宋体"/>
          <w:b/>
          <w:bCs/>
          <w:color w:val="000000" w:themeColor="text1"/>
          <w:sz w:val="24"/>
          <w:szCs w:val="24"/>
          <w:lang w:val="en-US" w:eastAsia="zh-CN"/>
          <w14:textFill>
            <w14:solidFill>
              <w14:schemeClr w14:val="tx1"/>
            </w14:solidFill>
          </w14:textFill>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（1）因发包人原因未能在计划开工日期前7天内下达开工通知的违约责任：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（2）因发包人原因未能按合同约定支付合同价款的违约责任：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（5）因发包人违反合同约定造成暂停施工的违约责任：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（6）发包人无正当理由没有在约定期限内发出复工指示，导致承包人无法复工的违约责任：</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（7）其他</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承包人按16.1.1项〔发包人违约的情形〕约定暂停施工满</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承包人违约责任的承担方式和计算方法：</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关于承包人违约解除合同的特别约定：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09" w:name="_Toc351203649"/>
      <w:r>
        <w:rPr>
          <w:rFonts w:hint="eastAsia" w:ascii="宋体" w:hAnsi="宋体" w:eastAsia="宋体" w:cs="宋体"/>
          <w:b/>
          <w:bCs/>
          <w:color w:val="000000" w:themeColor="text1"/>
          <w:sz w:val="24"/>
          <w:szCs w:val="24"/>
          <w:lang w:val="en-US" w:eastAsia="zh-CN"/>
          <w14:textFill>
            <w14:solidFill>
              <w14:schemeClr w14:val="tx1"/>
            </w14:solidFill>
          </w14:textFill>
        </w:rPr>
        <w:t>17. 不可抗力</w:t>
      </w:r>
      <w:bookmarkEnd w:id="709"/>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除通用合同条款约定的不可抗力事件之外，视为不可抗力的其他情形：</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合同解除后，发包人应在商定或确定发包人应支付款项后</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bookmarkStart w:id="710" w:name="_Toc351203650"/>
      <w:r>
        <w:rPr>
          <w:rFonts w:hint="eastAsia" w:ascii="宋体" w:hAnsi="宋体" w:eastAsia="宋体" w:cs="宋体"/>
          <w:b/>
          <w:bCs/>
          <w:color w:val="000000" w:themeColor="text1"/>
          <w:sz w:val="24"/>
          <w:szCs w:val="24"/>
          <w:lang w:val="en-US" w:eastAsia="zh-CN"/>
          <w14:textFill>
            <w14:solidFill>
              <w14:schemeClr w14:val="tx1"/>
            </w14:solidFill>
          </w14:textFill>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关于工程保险的特别约定：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关于其他保险的约定：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承包人是否应为其施工设备等办理财产保险：</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关于变更保险合同时的通知义务的约定：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711" w:name="_Toc351203651"/>
      <w:r>
        <w:rPr>
          <w:rFonts w:hint="eastAsia" w:ascii="宋体" w:hAnsi="宋体" w:eastAsia="宋体" w:cs="宋体"/>
          <w:color w:val="000000" w:themeColor="text1"/>
          <w:sz w:val="24"/>
          <w:szCs w:val="24"/>
          <w:lang w:val="en-US" w:eastAsia="zh-CN"/>
          <w14:textFill>
            <w14:solidFill>
              <w14:schemeClr w14:val="tx1"/>
            </w14:solidFill>
          </w14:textFill>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 争</w:t>
      </w:r>
      <w:bookmarkEnd w:id="698"/>
      <w:r>
        <w:rPr>
          <w:rFonts w:hint="eastAsia" w:ascii="宋体" w:hAnsi="宋体" w:eastAsia="宋体" w:cs="宋体"/>
          <w:color w:val="000000" w:themeColor="text1"/>
          <w:sz w:val="24"/>
          <w:szCs w:val="24"/>
          <w:lang w:val="en-US" w:eastAsia="zh-CN"/>
          <w14:textFill>
            <w14:solidFill>
              <w14:schemeClr w14:val="tx1"/>
            </w14:solidFill>
          </w14:textFill>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合同当事人是否同意将工程争议提交争议评审小组决定：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争议评审小组成员的确定：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选定争议评审员的期限：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争议评审小组成员的报酬承担方式：</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其他事项的约定：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合同当事人关于本项的约定：</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因合同及合同有关事项发生的争议，按下列第</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lang w:val="en-US" w:eastAsia="zh-CN"/>
          <w14:textFill>
            <w14:solidFill>
              <w14:schemeClr w14:val="tx1"/>
            </w14:solidFill>
          </w14:textFill>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第一种解决方式：双方达成仲裁协议，向</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承包人（全称）：</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为保证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质量保修范围包括装修工程施工等项目。具体质量保修内容双方约定如下：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3、整体工程质保期为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4、其他项目保修期限约定如下：</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双方约定的其他工程质量保修事项：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承包人负责保修期间收集整理完整工程资料</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32"/>
          <w:szCs w:val="32"/>
          <w14:textFill>
            <w14:solidFill>
              <w14:schemeClr w14:val="tx1"/>
            </w14:solidFill>
          </w14:textFill>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6"/>
          <w:szCs w:val="36"/>
          <w:lang w:val="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第五部分　</w:t>
      </w:r>
      <w:bookmarkEnd w:id="712"/>
      <w:bookmarkEnd w:id="713"/>
      <w:bookmarkEnd w:id="714"/>
      <w:bookmarkEnd w:id="715"/>
      <w:bookmarkEnd w:id="716"/>
      <w:r>
        <w:rPr>
          <w:rFonts w:hint="eastAsia" w:ascii="宋体" w:hAnsi="宋体" w:eastAsia="宋体" w:cs="宋体"/>
          <w:b/>
          <w:color w:val="000000" w:themeColor="text1"/>
          <w:sz w:val="32"/>
          <w:szCs w:val="32"/>
          <w:lang w:val="zh-CN"/>
          <w14:textFill>
            <w14:solidFill>
              <w14:schemeClr w14:val="tx1"/>
            </w14:solidFill>
          </w14:textFill>
        </w:rPr>
        <w:t>响应文件格式</w:t>
      </w:r>
    </w:p>
    <w:p>
      <w:pPr>
        <w:pageBreakBefore w:val="0"/>
        <w:kinsoku/>
        <w:overflowPunct/>
        <w:bidi w:val="0"/>
        <w:spacing w:line="480" w:lineRule="exact"/>
        <w:jc w:val="center"/>
        <w:textAlignment w:val="auto"/>
        <w:rPr>
          <w:rFonts w:ascii="宋体" w:hAnsi="宋体" w:eastAsia="宋体" w:cs="宋体"/>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32"/>
          <w:szCs w:val="32"/>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000000" w:themeColor="text1"/>
          <w:sz w:val="32"/>
          <w:szCs w:val="32"/>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val="0"/>
          <w:bCs/>
          <w:color w:val="000000" w:themeColor="text1"/>
          <w:sz w:val="24"/>
          <w:szCs w:val="24"/>
          <w:lang w:val="zh-CN"/>
          <w14:textFill>
            <w14:solidFill>
              <w14:schemeClr w14:val="tx1"/>
            </w14:solidFill>
          </w14:textFill>
        </w:rPr>
        <w:br w:type="page"/>
      </w:r>
      <w:bookmarkStart w:id="717" w:name="_Toc414108641"/>
      <w:bookmarkStart w:id="718" w:name="_Toc383102810"/>
      <w:r>
        <w:rPr>
          <w:rFonts w:hint="eastAsia" w:ascii="宋体" w:hAnsi="宋体" w:eastAsia="宋体" w:cs="宋体"/>
          <w:color w:val="000000" w:themeColor="text1"/>
          <w:lang w:val="zh-CN"/>
          <w14:textFill>
            <w14:solidFill>
              <w14:schemeClr w14:val="tx1"/>
            </w14:solidFill>
          </w14:textFill>
        </w:rPr>
        <w:t>商</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务</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招标人</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概况（企业营业执照副本复印件、资质证书副本复印件、安全生产许可证复印件、注册建造师证书复印件</w:t>
      </w:r>
      <w:r>
        <w:rPr>
          <w:rFonts w:hint="eastAsia" w:ascii="宋体" w:hAnsi="宋体" w:eastAsia="宋体" w:cs="宋体"/>
          <w:color w:val="000000" w:themeColor="text1"/>
          <w:sz w:val="24"/>
          <w:szCs w:val="24"/>
          <w:lang w:eastAsia="zh-CN"/>
          <w14:textFill>
            <w14:solidFill>
              <w14:schemeClr w14:val="tx1"/>
            </w14:solidFill>
          </w14:textFill>
        </w:rPr>
        <w:t>等</w:t>
      </w:r>
      <w:r>
        <w:rPr>
          <w:rFonts w:hint="eastAsia" w:ascii="宋体" w:hAnsi="宋体" w:eastAsia="宋体" w:cs="宋体"/>
          <w:color w:val="000000" w:themeColor="text1"/>
          <w:sz w:val="24"/>
          <w:szCs w:val="24"/>
          <w14:textFill>
            <w14:solidFill>
              <w14:schemeClr w14:val="tx1"/>
            </w14:solidFill>
          </w14:textFill>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19" w:name="_Toc414108642"/>
      <w:r>
        <w:rPr>
          <w:rFonts w:hint="eastAsia" w:ascii="宋体" w:hAnsi="宋体" w:eastAsia="宋体" w:cs="宋体"/>
          <w:color w:val="000000" w:themeColor="text1"/>
          <w:lang w:val="zh-CN"/>
          <w14:textFill>
            <w14:solidFill>
              <w14:schemeClr w14:val="tx1"/>
            </w14:solidFill>
          </w14:textFill>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、根据已收到的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工程的磋商文件，我单位经考察现场和研究贵方的磋商文件后，将接受该工程磋商文件中各条款内容并且以</w:t>
      </w:r>
      <w:r>
        <w:rPr>
          <w:rFonts w:hint="eastAsia" w:ascii="宋体" w:hAnsi="宋体" w:cs="宋体"/>
          <w:color w:val="000000" w:themeColor="text1"/>
          <w:sz w:val="24"/>
          <w:szCs w:val="24"/>
          <w:u w:val="none"/>
          <w:lang w:val="en-US" w:eastAsia="zh-CN"/>
          <w14:textFill>
            <w14:solidFill>
              <w14:schemeClr w14:val="tx1"/>
            </w14:solidFill>
          </w14:textFill>
        </w:rPr>
        <w:t>：￥</w:t>
      </w:r>
      <w:r>
        <w:rPr>
          <w:rFonts w:hint="default" w:ascii="宋体" w:hAnsi="宋体" w:eastAsia="宋体" w:cs="宋体"/>
          <w:color w:val="000000" w:themeColor="text1"/>
          <w:sz w:val="24"/>
          <w:szCs w:val="24"/>
          <w:u w:val="single"/>
          <w:lang w:val="en-US"/>
          <w14:textFill>
            <w14:solidFill>
              <w14:schemeClr w14:val="tx1"/>
            </w14:solidFill>
          </w14:textFill>
        </w:rPr>
        <w:t xml:space="preserve">         元</w:t>
      </w:r>
      <w:r>
        <w:rPr>
          <w:rFonts w:hint="eastAsia" w:ascii="宋体" w:hAnsi="宋体" w:cs="宋体"/>
          <w:color w:val="000000" w:themeColor="text1"/>
          <w:sz w:val="24"/>
          <w:szCs w:val="24"/>
          <w:u w:val="single"/>
          <w:lang w:val="en-US" w:eastAsia="zh-CN"/>
          <w14:textFill>
            <w14:solidFill>
              <w14:schemeClr w14:val="tx1"/>
            </w14:solidFill>
          </w14:textFill>
        </w:rPr>
        <w:t>（</w:t>
      </w:r>
      <w:r>
        <w:rPr>
          <w:rFonts w:hint="default" w:ascii="宋体" w:hAnsi="宋体" w:cs="宋体"/>
          <w:color w:val="000000" w:themeColor="text1"/>
          <w:sz w:val="24"/>
          <w:szCs w:val="24"/>
          <w:u w:val="single"/>
          <w:lang w:val="en-US" w:eastAsia="zh-CN"/>
          <w14:textFill>
            <w14:solidFill>
              <w14:schemeClr w14:val="tx1"/>
            </w14:solidFill>
          </w14:textFill>
        </w:rPr>
        <w:t>大写</w:t>
      </w:r>
      <w:r>
        <w:rPr>
          <w:rFonts w:hint="eastAsia" w:ascii="宋体" w:hAnsi="宋体" w:cs="宋体"/>
          <w:color w:val="000000" w:themeColor="text1"/>
          <w:sz w:val="24"/>
          <w:szCs w:val="24"/>
          <w:u w:val="single"/>
          <w:lang w:val="en-US" w:eastAsia="zh-CN"/>
          <w14:textFill>
            <w14:solidFill>
              <w14:schemeClr w14:val="tx1"/>
            </w14:solidFill>
          </w14:textFill>
        </w:rPr>
        <w:t>：       ）</w:t>
      </w:r>
      <w:r>
        <w:rPr>
          <w:rFonts w:hint="eastAsia" w:ascii="宋体" w:hAnsi="宋体" w:eastAsia="宋体" w:cs="宋体"/>
          <w:color w:val="000000" w:themeColor="text1"/>
          <w:sz w:val="24"/>
          <w:szCs w:val="24"/>
          <w:lang w:val="zh-CN"/>
          <w14:textFill>
            <w14:solidFill>
              <w14:schemeClr w14:val="tx1"/>
            </w14:solidFill>
          </w14:textFill>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zh-CN"/>
          <w14:textFill>
            <w14:solidFill>
              <w14:schemeClr w14:val="tx1"/>
            </w14:solidFill>
          </w14:textFill>
        </w:rPr>
        <w:t>、如果我方中标，我方将按磋商文件规定的时间内签订承包合同。如果我方违约，除履约保证金外，我方还将以中标价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lang w:val="zh-CN"/>
          <w14:textFill>
            <w14:solidFill>
              <w14:schemeClr w14:val="tx1"/>
            </w14:solidFill>
          </w14:textFill>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14"/>
        <w:rPr>
          <w:rFonts w:ascii="宋体" w:hAnsi="宋体" w:eastAsia="宋体" w:cs="宋体"/>
          <w:color w:val="000000" w:themeColor="text1"/>
          <w:sz w:val="24"/>
          <w:szCs w:val="24"/>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0" w:name="_Toc414108643"/>
      <w:r>
        <w:rPr>
          <w:rFonts w:hint="eastAsia" w:ascii="宋体" w:hAnsi="宋体" w:eastAsia="宋体" w:cs="宋体"/>
          <w:color w:val="000000" w:themeColor="text1"/>
          <w:lang w:val="zh-CN"/>
          <w14:textFill>
            <w14:solidFill>
              <w14:schemeClr w14:val="tx1"/>
            </w14:solidFill>
          </w14:textFill>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如果我方中标，施工项目负责人为：</w:t>
      </w:r>
    </w:p>
    <w:tbl>
      <w:tblPr>
        <w:tblStyle w:val="21"/>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000000" w:themeColor="text1"/>
                <w:sz w:val="24"/>
                <w:szCs w:val="24"/>
                <w:u w:val="single"/>
                <w14:textFill>
                  <w14:solidFill>
                    <w14:schemeClr w14:val="tx1"/>
                  </w14:solidFill>
                </w14:textFill>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法定代表人或委托代理人：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ind w:left="424"/>
        <w:jc w:val="center"/>
        <w:textAlignment w:val="auto"/>
        <w:rPr>
          <w:rFonts w:ascii="宋体" w:hAnsi="宋体" w:eastAsia="宋体" w:cs="宋体"/>
          <w:b/>
          <w:bCs/>
          <w:color w:val="000000" w:themeColor="text1"/>
          <w:sz w:val="32"/>
          <w:szCs w:val="32"/>
          <w:lang w:val="zh-CN"/>
          <w14:textFill>
            <w14:solidFill>
              <w14:schemeClr w14:val="tx1"/>
            </w14:solidFill>
          </w14:textFill>
        </w:rPr>
      </w:pPr>
      <w:bookmarkStart w:id="721" w:name="_Toc414108644"/>
      <w:r>
        <w:rPr>
          <w:rFonts w:hint="eastAsia" w:ascii="宋体" w:hAnsi="宋体" w:eastAsia="宋体" w:cs="宋体"/>
          <w:b/>
          <w:bCs/>
          <w:color w:val="000000" w:themeColor="text1"/>
          <w:sz w:val="32"/>
          <w:szCs w:val="32"/>
          <w:lang w:val="zh-CN"/>
          <w14:textFill>
            <w14:solidFill>
              <w14:schemeClr w14:val="tx1"/>
            </w14:solidFill>
          </w14:textFill>
        </w:rPr>
        <w:t>投标承诺书（三）</w:t>
      </w:r>
    </w:p>
    <w:p>
      <w:pPr>
        <w:pageBreakBefore w:val="0"/>
        <w:kinsoku/>
        <w:overflowPunct/>
        <w:bidi w:val="0"/>
        <w:spacing w:line="480" w:lineRule="exact"/>
        <w:ind w:left="424"/>
        <w:jc w:val="center"/>
        <w:textAlignment w:val="auto"/>
        <w:rPr>
          <w:rFonts w:ascii="宋体" w:hAnsi="宋体" w:eastAsia="宋体" w:cs="宋体"/>
          <w:b/>
          <w:color w:val="000000" w:themeColor="text1"/>
          <w:kern w:val="1"/>
          <w:sz w:val="24"/>
          <w:szCs w:val="24"/>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sz w:val="24"/>
          <w:szCs w:val="24"/>
          <w:u w:val="single"/>
          <w14:textFill>
            <w14:solidFill>
              <w14:schemeClr w14:val="tx1"/>
            </w14:solidFill>
          </w14:textFill>
        </w:rPr>
        <w:t xml:space="preserve"> （招标人）     </w:t>
      </w:r>
    </w:p>
    <w:p>
      <w:pPr>
        <w:pageBreakBefore w:val="0"/>
        <w:kinsoku/>
        <w:overflowPunct/>
        <w:bidi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eastAsia="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作为</w:t>
      </w:r>
      <w:r>
        <w:rPr>
          <w:rFonts w:hint="eastAsia" w:ascii="宋体" w:hAnsi="宋体" w:eastAsia="宋体" w:cs="宋体"/>
          <w:color w:val="000000" w:themeColor="text1"/>
          <w:sz w:val="24"/>
          <w:szCs w:val="24"/>
          <w:u w:val="single"/>
          <w14:textFill>
            <w14:solidFill>
              <w14:schemeClr w14:val="tx1"/>
            </w14:solidFill>
          </w14:textFill>
        </w:rPr>
        <w:t xml:space="preserve">      （项目名称） </w:t>
      </w:r>
      <w:r>
        <w:rPr>
          <w:rFonts w:hint="eastAsia" w:ascii="宋体" w:hAnsi="宋体" w:eastAsia="宋体" w:cs="宋体"/>
          <w:i/>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项目（以下简称“本项目”）的</w:t>
      </w: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在此郑重承诺。</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特此承诺！</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名称：（公章）</w:t>
      </w:r>
    </w:p>
    <w:p>
      <w:pPr>
        <w:pStyle w:val="19"/>
        <w:pageBreakBefore w:val="0"/>
        <w:tabs>
          <w:tab w:val="left" w:pos="630"/>
        </w:tabs>
        <w:kinsoku/>
        <w:overflowPunct/>
        <w:bidi w:val="0"/>
        <w:spacing w:line="480" w:lineRule="exact"/>
        <w:ind w:firstLine="21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法定代表人：（盖章）</w:t>
      </w:r>
    </w:p>
    <w:p>
      <w:pPr>
        <w:pageBreakBefore w:val="0"/>
        <w:kinsoku/>
        <w:overflowPunct/>
        <w:bidi w:val="0"/>
        <w:spacing w:line="480" w:lineRule="exact"/>
        <w:ind w:firstLine="460" w:firstLineChars="192"/>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日期：</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年</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月</w:t>
      </w:r>
      <w:r>
        <w:rPr>
          <w:rFonts w:hint="eastAsia" w:ascii="宋体" w:hAnsi="宋体" w:eastAsia="宋体" w:cs="宋体"/>
          <w:color w:val="000000" w:themeColor="text1"/>
          <w:kern w:val="1"/>
          <w:sz w:val="24"/>
          <w:szCs w:val="24"/>
          <w:u w:val="single"/>
          <w14:textFill>
            <w14:solidFill>
              <w14:schemeClr w14:val="tx1"/>
            </w14:solidFill>
          </w14:textFill>
        </w:rPr>
        <w:t xml:space="preserve">    </w:t>
      </w:r>
      <w:r>
        <w:rPr>
          <w:rFonts w:hint="eastAsia" w:ascii="宋体" w:hAnsi="宋体" w:eastAsia="宋体" w:cs="宋体"/>
          <w:color w:val="000000" w:themeColor="text1"/>
          <w:kern w:val="1"/>
          <w:sz w:val="24"/>
          <w:szCs w:val="24"/>
          <w14:textFill>
            <w14:solidFill>
              <w14:schemeClr w14:val="tx1"/>
            </w14:solidFill>
          </w14:textFill>
        </w:rPr>
        <w:t>日</w:t>
      </w:r>
    </w:p>
    <w:p>
      <w:pPr>
        <w:pStyle w:val="5"/>
        <w:pageBreakBefore w:val="0"/>
        <w:kinsoku/>
        <w:overflowPunct/>
        <w:bidi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lang w:val="zh-CN"/>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rFonts w:ascii="宋体" w:hAnsi="宋体" w:eastAsia="宋体" w:cs="宋体"/>
          <w:color w:val="000000" w:themeColor="text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企业名称：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企业类型：</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地</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址：</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营业期限：</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成立时间：</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姓名：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（附法定代表人身份证复印件）</w:t>
      </w:r>
      <w:r>
        <w:rPr>
          <w:rFonts w:hint="eastAsia" w:ascii="宋体" w:hAnsi="宋体" w:eastAsia="宋体" w:cs="宋体"/>
          <w:color w:val="000000" w:themeColor="text1"/>
          <w:sz w:val="24"/>
          <w:szCs w:val="24"/>
          <w:lang w:val="zh-CN"/>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2" w:name="_Toc414108645"/>
      <w:r>
        <w:rPr>
          <w:rFonts w:hint="eastAsia" w:ascii="宋体" w:hAnsi="宋体" w:eastAsia="宋体" w:cs="宋体"/>
          <w:color w:val="000000" w:themeColor="text1"/>
          <w:lang w:val="zh-CN"/>
          <w14:textFill>
            <w14:solidFill>
              <w14:schemeClr w14:val="tx1"/>
            </w14:solidFill>
          </w14:textFill>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（投标单位名称）的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（姓名）为我公司代理人，以本公司的名义参加</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（招标人）的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性别：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单</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部门：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职务：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lang w:val="zh-CN"/>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投标单位：</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法定代表人：</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Style w:val="14"/>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3" w:name="_Toc414108646"/>
      <w:r>
        <w:rPr>
          <w:rFonts w:hint="eastAsia" w:ascii="宋体" w:hAnsi="宋体" w:eastAsia="宋体" w:cs="宋体"/>
          <w:color w:val="000000" w:themeColor="text1"/>
          <w:lang w:val="zh-CN"/>
          <w14:textFill>
            <w14:solidFill>
              <w14:schemeClr w14:val="tx1"/>
            </w14:solidFill>
          </w14:textFill>
        </w:rPr>
        <w:t>投标单位概况</w:t>
      </w:r>
      <w:bookmarkEnd w:id="723"/>
    </w:p>
    <w:p>
      <w:pPr>
        <w:pageBreakBefore w:val="0"/>
        <w:kinsoku/>
        <w:overflowPunct/>
        <w:bidi w:val="0"/>
        <w:spacing w:line="480" w:lineRule="exact"/>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投标单位</w:t>
      </w:r>
      <w:r>
        <w:rPr>
          <w:rFonts w:hint="eastAsia" w:ascii="宋体" w:hAnsi="宋体" w:eastAsia="宋体" w:cs="宋体"/>
          <w:b/>
          <w:color w:val="000000" w:themeColor="text1"/>
          <w:sz w:val="24"/>
          <w:szCs w:val="24"/>
          <w14:textFill>
            <w14:solidFill>
              <w14:schemeClr w14:val="tx1"/>
            </w14:solidFill>
          </w14:textFill>
        </w:rPr>
        <w:t>概况表</w:t>
      </w:r>
    </w:p>
    <w:tbl>
      <w:tblPr>
        <w:tblStyle w:val="21"/>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投标单位</w:t>
            </w:r>
            <w:r>
              <w:rPr>
                <w:rFonts w:hint="eastAsia" w:ascii="宋体" w:hAnsi="宋体" w:eastAsia="宋体" w:cs="宋体"/>
                <w:color w:val="000000" w:themeColor="text1"/>
                <w:szCs w:val="21"/>
                <w14:textFill>
                  <w14:solidFill>
                    <w14:schemeClr w14:val="tx1"/>
                  </w14:solidFill>
                </w14:textFill>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br w:type="page"/>
      </w:r>
    </w:p>
    <w:p>
      <w:pPr>
        <w:pStyle w:val="5"/>
        <w:pageBreakBefore w:val="0"/>
        <w:kinsoku/>
        <w:overflowPunct/>
        <w:bidi w:val="0"/>
        <w:spacing w:line="480" w:lineRule="exact"/>
        <w:jc w:val="center"/>
        <w:textAlignment w:val="auto"/>
        <w:rPr>
          <w:rFonts w:ascii="宋体" w:hAnsi="宋体" w:eastAsia="宋体" w:cs="宋体"/>
          <w:color w:val="000000" w:themeColor="text1"/>
          <w14:textFill>
            <w14:solidFill>
              <w14:schemeClr w14:val="tx1"/>
            </w14:solidFill>
          </w14:textFill>
        </w:rPr>
      </w:pPr>
      <w:bookmarkStart w:id="724" w:name="_Toc414108648"/>
      <w:r>
        <w:rPr>
          <w:rFonts w:hint="eastAsia" w:ascii="宋体" w:hAnsi="宋体" w:eastAsia="宋体" w:cs="宋体"/>
          <w:color w:val="000000" w:themeColor="text1"/>
          <w:lang w:val="zh-CN"/>
          <w14:textFill>
            <w14:solidFill>
              <w14:schemeClr w14:val="tx1"/>
            </w14:solidFill>
          </w14:textFill>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拟派项目负责人资格一览表</w:t>
      </w:r>
    </w:p>
    <w:tbl>
      <w:tblPr>
        <w:tblStyle w:val="21"/>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学  历</w:t>
            </w:r>
          </w:p>
        </w:tc>
        <w:tc>
          <w:tcPr>
            <w:tcW w:w="2123"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141"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从事相关工作年限</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在本项目中拟担任的职务</w:t>
            </w:r>
          </w:p>
        </w:tc>
        <w:tc>
          <w:tcPr>
            <w:tcW w:w="5092" w:type="dxa"/>
            <w:gridSpan w:val="2"/>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215" w:type="dxa"/>
            <w:gridSpan w:val="3"/>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tc>
        <w:tc>
          <w:tcPr>
            <w:tcW w:w="8245" w:type="dxa"/>
            <w:gridSpan w:val="4"/>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工作</w:t>
            </w:r>
          </w:p>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经历</w:t>
            </w:r>
          </w:p>
        </w:tc>
        <w:tc>
          <w:tcPr>
            <w:tcW w:w="8245" w:type="dxa"/>
            <w:gridSpan w:val="4"/>
          </w:tcPr>
          <w:p>
            <w:pPr>
              <w:pStyle w:val="9"/>
              <w:pageBreakBefore w:val="0"/>
              <w:kinsoku/>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（单位、担任职务、工作时间）</w:t>
            </w:r>
          </w:p>
        </w:tc>
      </w:tr>
    </w:tbl>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投标单位：（盖章）</w:t>
      </w:r>
    </w:p>
    <w:p>
      <w:pPr>
        <w:pStyle w:val="9"/>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hint="eastAsia" w:ascii="宋体" w:hAnsi="宋体" w:eastAsia="宋体" w:cs="宋体"/>
          <w:color w:val="000000" w:themeColor="text1"/>
          <w:sz w:val="24"/>
          <w:szCs w:val="24"/>
          <w14:textFill>
            <w14:solidFill>
              <w14:schemeClr w14:val="tx1"/>
            </w14:solidFill>
          </w14:textFill>
        </w:rPr>
      </w:pPr>
    </w:p>
    <w:p>
      <w:pPr>
        <w:pageBreakBefore w:val="0"/>
        <w:kinsoku/>
        <w:overflowPunct/>
        <w:bidi w:val="0"/>
        <w:spacing w:line="480" w:lineRule="exact"/>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ageBreakBefore w:val="0"/>
        <w:kinsoku/>
        <w:overflowPunct/>
        <w:bidi w:val="0"/>
        <w:spacing w:line="480" w:lineRule="exact"/>
        <w:jc w:val="right"/>
        <w:textAlignment w:val="auto"/>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14"/>
        <w:rPr>
          <w:rFonts w:ascii="宋体" w:hAnsi="宋体" w:eastAsia="宋体" w:cs="宋体"/>
          <w:color w:val="000000" w:themeColor="text1"/>
          <w:sz w:val="24"/>
          <w:szCs w:val="30"/>
          <w14:textFill>
            <w14:solidFill>
              <w14:schemeClr w14:val="tx1"/>
            </w14:solidFill>
          </w14:textFill>
        </w:rPr>
      </w:pPr>
    </w:p>
    <w:p>
      <w:pPr>
        <w:pStyle w:val="5"/>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bookmarkStart w:id="725" w:name="_Toc414108649"/>
      <w:r>
        <w:rPr>
          <w:rFonts w:hint="eastAsia" w:ascii="宋体" w:hAnsi="宋体" w:eastAsia="宋体" w:cs="宋体"/>
          <w:color w:val="000000" w:themeColor="text1"/>
          <w:lang w:val="zh-CN"/>
          <w14:textFill>
            <w14:solidFill>
              <w14:schemeClr w14:val="tx1"/>
            </w14:solidFill>
          </w14:textFill>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zh-CN"/>
          <w14:textFill>
            <w14:solidFill>
              <w14:schemeClr w14:val="tx1"/>
            </w14:solidFill>
          </w14:textFill>
        </w:rPr>
        <w:t>、项目管理人员应包括：技术</w:t>
      </w:r>
      <w:r>
        <w:rPr>
          <w:rFonts w:hint="default" w:ascii="宋体" w:hAnsi="宋体" w:eastAsia="宋体" w:cs="宋体"/>
          <w:color w:val="000000" w:themeColor="text1"/>
          <w:sz w:val="24"/>
          <w:szCs w:val="24"/>
          <w:lang w:val="en-US"/>
          <w14:textFill>
            <w14:solidFill>
              <w14:schemeClr w14:val="tx1"/>
            </w14:solidFill>
          </w14:textFill>
        </w:rPr>
        <w:t>负责人</w:t>
      </w:r>
      <w:r>
        <w:rPr>
          <w:rFonts w:hint="eastAsia" w:ascii="宋体" w:hAnsi="宋体" w:eastAsia="宋体" w:cs="宋体"/>
          <w:color w:val="000000" w:themeColor="text1"/>
          <w:sz w:val="24"/>
          <w:szCs w:val="24"/>
          <w:lang w:val="zh-CN"/>
          <w14:textFill>
            <w14:solidFill>
              <w14:schemeClr w14:val="tx1"/>
            </w14:solidFill>
          </w14:textFill>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zh-CN"/>
          <w14:textFill>
            <w14:solidFill>
              <w14:schemeClr w14:val="tx1"/>
            </w14:solidFill>
          </w14:textFill>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拟派项目作业人员一览表</w:t>
      </w:r>
    </w:p>
    <w:tbl>
      <w:tblPr>
        <w:tblStyle w:val="21"/>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姓 名</w:t>
            </w:r>
          </w:p>
        </w:tc>
        <w:tc>
          <w:tcPr>
            <w:tcW w:w="1709"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职 称</w:t>
            </w:r>
          </w:p>
        </w:tc>
        <w:tc>
          <w:tcPr>
            <w:tcW w:w="1875" w:type="dxa"/>
            <w:vAlign w:val="center"/>
          </w:tcPr>
          <w:p>
            <w:pPr>
              <w:pStyle w:val="9"/>
              <w:pageBreakBefore w:val="0"/>
              <w:kinsoku/>
              <w:overflowPunct/>
              <w:bidi w:val="0"/>
              <w:spacing w:line="480" w:lineRule="exact"/>
              <w:ind w:firstLine="0"/>
              <w:jc w:val="center"/>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建议职务</w:t>
            </w:r>
          </w:p>
        </w:tc>
        <w:tc>
          <w:tcPr>
            <w:tcW w:w="24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从事相关工作年限</w:t>
            </w:r>
          </w:p>
        </w:tc>
        <w:tc>
          <w:tcPr>
            <w:tcW w:w="3075" w:type="dxa"/>
            <w:vAlign w:val="center"/>
          </w:tcPr>
          <w:p>
            <w:pPr>
              <w:pStyle w:val="9"/>
              <w:pageBreakBefore w:val="0"/>
              <w:kinsoku/>
              <w:overflowPunct/>
              <w:bidi w:val="0"/>
              <w:spacing w:line="480" w:lineRule="exact"/>
              <w:ind w:left="-128" w:leftChars="-61" w:firstLine="22" w:firstLineChars="11"/>
              <w:jc w:val="center"/>
              <w:textAlignment w:val="auto"/>
              <w:rPr>
                <w:rFonts w:ascii="宋体" w:hAnsi="宋体" w:eastAsia="宋体" w:cs="宋体"/>
                <w:color w:val="000000" w:themeColor="text1"/>
                <w:spacing w:val="-20"/>
                <w:sz w:val="24"/>
                <w:szCs w:val="24"/>
                <w14:textFill>
                  <w14:solidFill>
                    <w14:schemeClr w14:val="tx1"/>
                  </w14:solidFill>
                </w14:textFill>
              </w:rPr>
            </w:pPr>
            <w:r>
              <w:rPr>
                <w:rFonts w:hint="eastAsia" w:ascii="宋体" w:hAnsi="宋体" w:eastAsia="宋体" w:cs="宋体"/>
                <w:color w:val="000000" w:themeColor="text1"/>
                <w:spacing w:val="-20"/>
                <w:sz w:val="24"/>
                <w:szCs w:val="24"/>
                <w14:textFill>
                  <w14:solidFill>
                    <w14:schemeClr w14:val="tx1"/>
                  </w14:solidFill>
                </w14:textFill>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ind w:left="-14" w:leftChars="-22" w:hanging="32" w:hangingChars="15"/>
              <w:jc w:val="center"/>
              <w:textAlignment w:val="auto"/>
              <w:rPr>
                <w:rFonts w:ascii="宋体" w:hAnsi="宋体" w:eastAsia="宋体" w:cs="宋体"/>
                <w:color w:val="000000" w:themeColor="text1"/>
                <w:spacing w:val="-12"/>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709" w:type="dxa"/>
            <w:vAlign w:val="center"/>
          </w:tcPr>
          <w:p>
            <w:pPr>
              <w:pStyle w:val="11"/>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1875" w:type="dxa"/>
            <w:vAlign w:val="center"/>
          </w:tcPr>
          <w:p>
            <w:pPr>
              <w:pStyle w:val="9"/>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000000" w:themeColor="text1"/>
                <w:sz w:val="24"/>
                <w:szCs w:val="24"/>
                <w14:textFill>
                  <w14:solidFill>
                    <w14:schemeClr w14:val="tx1"/>
                  </w14:solidFill>
                </w14:textFill>
              </w:rPr>
            </w:pPr>
          </w:p>
        </w:tc>
      </w:tr>
    </w:tbl>
    <w:p>
      <w:pPr>
        <w:pStyle w:val="9"/>
        <w:pageBreakBefore w:val="0"/>
        <w:kinsoku/>
        <w:overflowPunct/>
        <w:bidi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：（盖章）</w:t>
      </w: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法定代表人或委托代理人：（签字或盖章）                               </w:t>
      </w: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hint="eastAsia" w:ascii="宋体" w:hAnsi="宋体" w:eastAsia="宋体" w:cs="宋体"/>
          <w:color w:val="000000" w:themeColor="text1"/>
          <w:sz w:val="24"/>
          <w:szCs w:val="24"/>
          <w14:textFill>
            <w14:solidFill>
              <w14:schemeClr w14:val="tx1"/>
            </w14:solidFill>
          </w14:textFill>
        </w:rPr>
      </w:pPr>
    </w:p>
    <w:p>
      <w:pPr>
        <w:pStyle w:val="9"/>
        <w:pageBreakBefore w:val="0"/>
        <w:kinsoku/>
        <w:wordWrap w:val="0"/>
        <w:overflowPunct/>
        <w:bidi w:val="0"/>
        <w:spacing w:line="480" w:lineRule="exact"/>
        <w:ind w:firstLine="511" w:firstLineChars="213"/>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    年  月   日</w:t>
      </w: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bookmarkStart w:id="726" w:name="_Toc414108650"/>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新疆华瑞嘉诚项目管理有限公司</w:t>
      </w:r>
      <w:r>
        <w:rPr>
          <w:rFonts w:hint="eastAsia" w:ascii="宋体" w:hAnsi="宋体"/>
          <w:color w:val="000000" w:themeColor="text1"/>
          <w:sz w:val="24"/>
          <w:szCs w:val="24"/>
          <w14:textFill>
            <w14:solidFill>
              <w14:schemeClr w14:val="tx1"/>
            </w14:solidFill>
          </w14:textFill>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我公司在贵公司组织的</w:t>
      </w:r>
      <w:r>
        <w:rPr>
          <w:rFonts w:hint="eastAsia" w:ascii="宋体" w:hAnsi="宋体"/>
          <w:color w:val="000000" w:themeColor="text1"/>
          <w:sz w:val="24"/>
          <w:szCs w:val="24"/>
          <w:u w:val="single"/>
          <w14:textFill>
            <w14:solidFill>
              <w14:schemeClr w14:val="tx1"/>
            </w14:solidFill>
          </w14:textFill>
        </w:rPr>
        <w:t xml:space="preserve">         (项目名称）       （项目编号）</w:t>
      </w:r>
      <w:r>
        <w:rPr>
          <w:rFonts w:hint="eastAsia" w:ascii="宋体" w:hAnsi="宋体"/>
          <w:color w:val="000000" w:themeColor="text1"/>
          <w:sz w:val="24"/>
          <w:szCs w:val="24"/>
          <w14:textFill>
            <w14:solidFill>
              <w14:schemeClr w14:val="tx1"/>
            </w14:solidFill>
          </w14:textFill>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Style w:val="14"/>
        <w:rPr>
          <w:rFonts w:ascii="宋体" w:hAnsi="宋体"/>
          <w:color w:val="000000" w:themeColor="text1"/>
          <w:sz w:val="24"/>
          <w:szCs w:val="24"/>
          <w14:textFill>
            <w14:solidFill>
              <w14:schemeClr w14:val="tx1"/>
            </w14:solidFill>
          </w14:textFill>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lang w:eastAsia="zh-CN"/>
          <w14:textFill>
            <w14:solidFill>
              <w14:schemeClr w14:val="tx1"/>
            </w14:solidFill>
          </w14:textFill>
        </w:rPr>
        <w:t>投标单位</w:t>
      </w:r>
      <w:r>
        <w:rPr>
          <w:rFonts w:hint="eastAsia" w:ascii="宋体" w:hAnsi="宋体"/>
          <w:color w:val="000000" w:themeColor="text1"/>
          <w:sz w:val="24"/>
          <w:szCs w:val="24"/>
          <w14:textFill>
            <w14:solidFill>
              <w14:schemeClr w14:val="tx1"/>
            </w14:solidFill>
          </w14:textFill>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   月   日</w:t>
      </w: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6"/>
        <w:pageBreakBefore w:val="0"/>
        <w:kinsoku/>
        <w:overflowPunct/>
        <w:bidi w:val="0"/>
        <w:spacing w:line="480" w:lineRule="exact"/>
        <w:ind w:firstLine="480"/>
        <w:textAlignment w:val="auto"/>
        <w:rPr>
          <w:rFonts w:ascii="宋体" w:hAnsi="宋体"/>
          <w:color w:val="000000" w:themeColor="text1"/>
          <w:sz w:val="24"/>
          <w14:textFill>
            <w14:solidFill>
              <w14:schemeClr w14:val="tx1"/>
            </w14:solidFill>
          </w14:textFill>
        </w:rPr>
      </w:pPr>
    </w:p>
    <w:p>
      <w:pPr>
        <w:pStyle w:val="10"/>
        <w:pageBreakBefore w:val="0"/>
        <w:numPr>
          <w:ilvl w:val="0"/>
          <w:numId w:val="0"/>
        </w:numPr>
        <w:kinsoku/>
        <w:overflowPunct/>
        <w:bidi w:val="0"/>
        <w:spacing w:line="480" w:lineRule="exact"/>
        <w:jc w:val="center"/>
        <w:textAlignment w:val="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保函编号：</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（招标人名称）：</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鉴于</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（投标人名称）（以下简称“投标人”）参加你方</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（项目名称）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标段的施工投标，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（投标保函额度）的任何你方要求的金额：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本保函项下所有权利和义务均受中华人民共和国法律管辖和制约。</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担保人名称：</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（盖单位章）</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法定代表人或其委托代理人：</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（签字）</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地    址：</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邮政编码：</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电    话：</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 xml:space="preserve">              传    真：</w:t>
      </w:r>
      <w:r>
        <w:rPr>
          <w:rFonts w:hint="eastAsia" w:ascii="宋体" w:hAnsi="宋体"/>
          <w:color w:val="000000" w:themeColor="text1"/>
          <w:sz w:val="24"/>
          <w:szCs w:val="21"/>
          <w:u w:val="single"/>
          <w14:textFill>
            <w14:solidFill>
              <w14:schemeClr w14:val="tx1"/>
            </w14:solidFill>
          </w14:textFill>
        </w:rPr>
        <w:t xml:space="preserve">                                            </w:t>
      </w:r>
    </w:p>
    <w:p>
      <w:pPr>
        <w:pageBreakBefore w:val="0"/>
        <w:kinsoku/>
        <w:overflowPunct/>
        <w:bidi w:val="0"/>
        <w:spacing w:line="480" w:lineRule="exact"/>
        <w:jc w:val="right"/>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年</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月</w:t>
      </w:r>
      <w:r>
        <w:rPr>
          <w:rFonts w:hint="eastAsia" w:ascii="宋体" w:hAnsi="宋体"/>
          <w:color w:val="000000" w:themeColor="text1"/>
          <w:sz w:val="24"/>
          <w:szCs w:val="21"/>
          <w:u w:val="single"/>
          <w14:textFill>
            <w14:solidFill>
              <w14:schemeClr w14:val="tx1"/>
            </w14:solidFill>
          </w14:textFill>
        </w:rPr>
        <w:t xml:space="preserve">       </w:t>
      </w:r>
      <w:r>
        <w:rPr>
          <w:rFonts w:hint="eastAsia" w:ascii="宋体" w:hAnsi="宋体"/>
          <w:color w:val="000000" w:themeColor="text1"/>
          <w:sz w:val="24"/>
          <w:szCs w:val="21"/>
          <w14:textFill>
            <w14:solidFill>
              <w14:schemeClr w14:val="tx1"/>
            </w14:solidFill>
          </w14:textFill>
        </w:rPr>
        <w:t xml:space="preserve">日      </w:t>
      </w:r>
    </w:p>
    <w:p>
      <w:pPr>
        <w:pStyle w:val="4"/>
        <w:pageBreakBefore w:val="0"/>
        <w:kinsoku/>
        <w:overflowPunct/>
        <w:bidi w:val="0"/>
        <w:spacing w:line="480" w:lineRule="exact"/>
        <w:jc w:val="center"/>
        <w:textAlignment w:val="auto"/>
        <w:rPr>
          <w:rFonts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pStyle w:val="36"/>
        <w:pageBreakBefore w:val="0"/>
        <w:kinsoku/>
        <w:overflowPunct/>
        <w:bidi w:val="0"/>
        <w:spacing w:line="480" w:lineRule="exact"/>
        <w:ind w:firstLine="420"/>
        <w:textAlignment w:val="auto"/>
        <w:rPr>
          <w:color w:val="000000" w:themeColor="text1"/>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本公司（联合体）郑重声明，根据《政府采购促进中小 企业发展管理办法》（财库﹝2020﹞46 号）的规定，本公司（联合体）参加（</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单位名称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项目名称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），从业人员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人，营业收入为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万元1，属于（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标的名称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采购文件中明确的所属行业</w:t>
      </w:r>
      <w:r>
        <w:rPr>
          <w:rFonts w:hint="eastAsia" w:ascii="宋体" w:hAnsi="宋体" w:eastAsia="宋体" w:cs="宋体"/>
          <w:color w:val="000000" w:themeColor="text1"/>
          <w:kern w:val="0"/>
          <w:sz w:val="24"/>
          <w:szCs w:val="24"/>
          <w:lang w:val="en-US" w:eastAsia="zh-CN" w:bidi="ar"/>
          <w14:textFill>
            <w14:solidFill>
              <w14:schemeClr w14:val="tx1"/>
            </w14:solidFill>
          </w14:textFill>
        </w:rPr>
        <w:t>）；承建（承接）企业为（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企业名称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），从业人员</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人，营业收入为 </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万元，资产总额为</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bidi="ar"/>
          <w14:textFill>
            <w14:solidFill>
              <w14:schemeClr w14:val="tx1"/>
            </w14:solidFill>
          </w14:textFill>
        </w:rPr>
        <w:t>万元，属于（</w:t>
      </w:r>
      <w:r>
        <w:rPr>
          <w:rFonts w:hint="eastAsia" w:ascii="宋体" w:hAnsi="宋体" w:eastAsia="宋体" w:cs="宋体"/>
          <w:color w:val="000000" w:themeColor="text1"/>
          <w:kern w:val="0"/>
          <w:sz w:val="24"/>
          <w:szCs w:val="24"/>
          <w:u w:val="single"/>
          <w:lang w:val="en-US" w:eastAsia="zh-CN" w:bidi="ar"/>
          <w14:textFill>
            <w14:solidFill>
              <w14:schemeClr w14:val="tx1"/>
            </w14:solidFill>
          </w14:textFill>
        </w:rPr>
        <w:t>中型企业、小型企业、微型企业</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widowControl/>
        <w:suppressLineNumbers w:val="0"/>
        <w:spacing w:line="360" w:lineRule="auto"/>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p>
    <w:p>
      <w:pPr>
        <w:keepNext w:val="0"/>
        <w:keepLines w:val="0"/>
        <w:widowControl/>
        <w:suppressLineNumbers w:val="0"/>
        <w:spacing w:line="360" w:lineRule="auto"/>
        <w:ind w:firstLine="3600" w:firstLineChars="15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企业名称（盖章）： </w:t>
      </w:r>
    </w:p>
    <w:p>
      <w:pPr>
        <w:keepNext w:val="0"/>
        <w:keepLines w:val="0"/>
        <w:widowControl/>
        <w:suppressLineNumbers w:val="0"/>
        <w:spacing w:line="360" w:lineRule="auto"/>
        <w:ind w:firstLine="3600" w:firstLineChars="15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日 期： </w:t>
      </w:r>
    </w:p>
    <w:p>
      <w:pPr>
        <w:spacing w:line="360" w:lineRule="auto"/>
        <w:rPr>
          <w:rFonts w:hint="eastAsia"/>
          <w:color w:val="000000" w:themeColor="text1"/>
          <w:sz w:val="24"/>
          <w:szCs w:val="24"/>
          <w14:textFill>
            <w14:solidFill>
              <w14:schemeClr w14:val="tx1"/>
            </w14:solidFill>
          </w14:textFill>
        </w:rPr>
      </w:pPr>
    </w:p>
    <w:p>
      <w:pPr>
        <w:spacing w:line="360" w:lineRule="auto"/>
        <w:ind w:firstLine="480" w:firstLineChars="200"/>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注1：从业人员、营业收入、资产总额填报上一年度数据，无上一年度数据的新成立企业可不填报。</w:t>
      </w:r>
    </w:p>
    <w:p>
      <w:pPr>
        <w:spacing w:line="360" w:lineRule="auto"/>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注2：请在本表中填写前附表中写明的中小企业行业类别。</w:t>
      </w:r>
    </w:p>
    <w:p>
      <w:pPr>
        <w:pStyle w:val="4"/>
        <w:numPr>
          <w:ilvl w:val="1"/>
          <w:numId w:val="0"/>
        </w:numPr>
        <w:spacing w:before="0" w:line="360" w:lineRule="auto"/>
        <w:jc w:val="center"/>
        <w:rPr>
          <w:rFonts w:ascii="仿宋_GB2312" w:eastAsia="仿宋_GB2312"/>
          <w:color w:val="000000" w:themeColor="text1"/>
          <w:sz w:val="28"/>
          <w:szCs w:val="28"/>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监狱企业</w:t>
      </w:r>
      <w:r>
        <w:rPr>
          <w:rFonts w:ascii="Times New Roman" w:hAnsi="Times New Roman" w:eastAsia="宋体" w:cs="Times New Roman"/>
          <w:b/>
          <w:bCs/>
          <w:color w:val="000000" w:themeColor="text1"/>
          <w:sz w:val="24"/>
          <w:szCs w:val="24"/>
          <w:lang w:val="en-US" w:eastAsia="zh-CN" w:bidi="ar-SA"/>
          <w14:textFill>
            <w14:solidFill>
              <w14:schemeClr w14:val="tx1"/>
            </w14:solidFill>
          </w14:textFill>
        </w:rPr>
        <w:t>声明函</w:t>
      </w:r>
      <w:r>
        <w:rPr>
          <w:b/>
          <w:bCs/>
          <w:color w:val="000000" w:themeColor="text1"/>
          <w:sz w:val="24"/>
          <w:szCs w:val="24"/>
          <w14:textFill>
            <w14:solidFill>
              <w14:schemeClr w14:val="tx1"/>
            </w14:solidFill>
          </w14:textFill>
        </w:rPr>
        <w:t>（如有）</w:t>
      </w:r>
    </w:p>
    <w:p>
      <w:pPr>
        <w:widowControl/>
        <w:spacing w:before="100" w:beforeAutospacing="1" w:after="100" w:afterAutospacing="1"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本单位郑重声明，本单位在参加</w:t>
      </w:r>
      <w:r>
        <w:rPr>
          <w:rFonts w:hint="eastAsia" w:ascii="宋体" w:hAnsi="宋体" w:eastAsia="宋体" w:cs="宋体"/>
          <w:color w:val="000000" w:themeColor="text1"/>
          <w:kern w:val="0"/>
          <w:sz w:val="24"/>
          <w:szCs w:val="24"/>
          <w:u w:val="single"/>
          <w14:textFill>
            <w14:solidFill>
              <w14:schemeClr w14:val="tx1"/>
            </w14:solidFill>
          </w14:textFill>
        </w:rPr>
        <w:t>（采购人名称）</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u w:val="single"/>
          <w14:textFill>
            <w14:solidFill>
              <w14:schemeClr w14:val="tx1"/>
            </w14:solidFill>
          </w14:textFill>
        </w:rPr>
        <w:t>（招标项目名称）</w:t>
      </w:r>
      <w:r>
        <w:rPr>
          <w:rFonts w:hint="eastAsia" w:ascii="宋体" w:hAnsi="宋体" w:eastAsia="宋体" w:cs="宋体"/>
          <w:color w:val="000000" w:themeColor="text1"/>
          <w:kern w:val="0"/>
          <w:sz w:val="24"/>
          <w:szCs w:val="24"/>
          <w14:textFill>
            <w14:solidFill>
              <w14:schemeClr w14:val="tx1"/>
            </w14:solidFill>
          </w14:textFill>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属于监狱企业并作为联合体一方，其提供协议合同金额占到共同投标协议合同总金额的比例为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kern w:val="0"/>
          <w:sz w:val="24"/>
          <w:szCs w:val="24"/>
          <w:u w:val="single"/>
          <w14:textFill>
            <w14:solidFill>
              <w14:schemeClr w14:val="tx1"/>
            </w14:solidFill>
          </w14:textFill>
        </w:rPr>
        <w:t>（制造商名称）</w:t>
      </w:r>
      <w:r>
        <w:rPr>
          <w:rFonts w:hint="eastAsia" w:ascii="宋体" w:hAnsi="宋体" w:eastAsia="宋体" w:cs="宋体"/>
          <w:color w:val="000000" w:themeColor="text1"/>
          <w:kern w:val="0"/>
          <w:sz w:val="24"/>
          <w:szCs w:val="24"/>
          <w14:textFill>
            <w14:solidFill>
              <w14:schemeClr w14:val="tx1"/>
            </w14:solidFill>
          </w14:textFill>
        </w:rPr>
        <w:t>属于监狱企业并作为分包方，其提供协议合同金额占到分包意向协议合同总金额的比例为</w:t>
      </w:r>
      <w:r>
        <w:rPr>
          <w:rFonts w:hint="eastAsia" w:ascii="宋体" w:hAnsi="宋体" w:eastAsia="宋体" w:cs="宋体"/>
          <w:color w:val="000000" w:themeColor="text1"/>
          <w:kern w:val="0"/>
          <w:sz w:val="24"/>
          <w:szCs w:val="24"/>
          <w:u w:val="single"/>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p>
      <w:pPr>
        <w:spacing w:line="360" w:lineRule="auto"/>
        <w:ind w:left="1080" w:leftChars="257" w:hanging="540"/>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　</w:t>
      </w:r>
    </w:p>
    <w:p>
      <w:pPr>
        <w:spacing w:line="588" w:lineRule="exact"/>
        <w:ind w:firstLine="5280" w:firstLineChars="2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日  期：</w:t>
      </w:r>
    </w:p>
    <w:p>
      <w:pPr>
        <w:spacing w:beforeLines="100" w:afterLines="100" w:line="360" w:lineRule="auto"/>
        <w:jc w:val="center"/>
        <w:rPr>
          <w:rFonts w:hint="eastAsia"/>
          <w:b/>
          <w:bCs/>
          <w:color w:val="000000" w:themeColor="text1"/>
          <w:sz w:val="28"/>
          <w:szCs w:val="28"/>
          <w:lang w:val="en-US" w:eastAsia="zh-CN"/>
          <w14:textFill>
            <w14:solidFill>
              <w14:schemeClr w14:val="tx1"/>
            </w14:solidFill>
          </w14:textFill>
        </w:rPr>
      </w:pPr>
    </w:p>
    <w:p>
      <w:pPr>
        <w:pStyle w:val="4"/>
        <w:numPr>
          <w:ilvl w:val="1"/>
          <w:numId w:val="0"/>
        </w:numPr>
        <w:spacing w:before="0" w:line="360" w:lineRule="auto"/>
        <w:jc w:val="center"/>
        <w:rPr>
          <w:rFonts w:ascii="仿宋_GB2312" w:hAnsi="Arial" w:eastAsia="仿宋_GB2312"/>
          <w:color w:val="000000" w:themeColor="text1"/>
          <w:kern w:val="0"/>
          <w:sz w:val="24"/>
          <w:szCs w:val="20"/>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bidi="ar-SA"/>
          <w14:textFill>
            <w14:solidFill>
              <w14:schemeClr w14:val="tx1"/>
            </w14:solidFill>
          </w14:textFill>
        </w:rPr>
        <w:t>疾人福利性单位声明函</w:t>
      </w:r>
      <w:r>
        <w:rPr>
          <w:rFonts w:hint="eastAsia" w:ascii="Times New Roman" w:hAnsi="Times New Roman" w:cs="Times New Roman"/>
          <w:b/>
          <w:bCs/>
          <w:color w:val="000000" w:themeColor="text1"/>
          <w:sz w:val="24"/>
          <w:szCs w:val="24"/>
          <w:lang w:val="en-US" w:eastAsia="zh-CN" w:bidi="ar-SA"/>
          <w14:textFill>
            <w14:solidFill>
              <w14:schemeClr w14:val="tx1"/>
            </w14:solidFill>
          </w14:textFill>
        </w:rPr>
        <w:t>（如有）</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本单位对上述声明的真实性负责。如有虚假，将依法承担相应责任。</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p>
    <w:p>
      <w:pPr>
        <w:spacing w:line="588" w:lineRule="exact"/>
        <w:ind w:firstLine="624" w:firstLineChars="200"/>
        <w:rPr>
          <w:rFonts w:hint="eastAsia" w:ascii="仿宋_GB2312" w:eastAsia="仿宋_GB2312"/>
          <w:color w:val="000000" w:themeColor="text1"/>
          <w:spacing w:val="6"/>
          <w:sz w:val="30"/>
          <w:szCs w:val="30"/>
          <w14:textFill>
            <w14:solidFill>
              <w14:schemeClr w14:val="tx1"/>
            </w14:solidFill>
          </w14:textFill>
        </w:rPr>
      </w:pP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仿宋_GB2312" w:hAnsi="仿宋" w:eastAsia="仿宋_GB2312"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 xml:space="preserve">      单位名称（盖章）：</w:t>
      </w:r>
    </w:p>
    <w:p>
      <w:pPr>
        <w:spacing w:line="588" w:lineRule="exact"/>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                                     日  期：</w:t>
      </w:r>
    </w:p>
    <w:p>
      <w:pPr>
        <w:rPr>
          <w:rFonts w:hint="eastAsia" w:ascii="宋体" w:hAnsi="宋体" w:eastAsia="宋体" w:cs="宋体"/>
          <w:color w:val="000000" w:themeColor="text1"/>
          <w:lang w:val="zh-CN"/>
          <w14:textFill>
            <w14:solidFill>
              <w14:schemeClr w14:val="tx1"/>
            </w14:solidFill>
          </w14:textFill>
        </w:rPr>
      </w:pPr>
    </w:p>
    <w:p>
      <w:pPr>
        <w:rPr>
          <w:rFonts w:hint="eastAsia" w:ascii="宋体" w:hAnsi="宋体" w:eastAsia="宋体" w:cs="宋体"/>
          <w:color w:val="000000" w:themeColor="text1"/>
          <w:lang w:val="zh-CN"/>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br w:type="page"/>
      </w: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磋商文件要求的其他证明材料</w:t>
      </w:r>
      <w:bookmarkEnd w:id="726"/>
      <w:r>
        <w:rPr>
          <w:rFonts w:hint="eastAsia" w:ascii="宋体" w:hAnsi="宋体" w:eastAsia="宋体" w:cs="宋体"/>
          <w:color w:val="000000" w:themeColor="text1"/>
          <w:lang w:val="zh-CN"/>
          <w14:textFill>
            <w14:solidFill>
              <w14:schemeClr w14:val="tx1"/>
            </w14:solidFill>
          </w14:textFill>
        </w:rPr>
        <w:br w:type="page"/>
      </w:r>
      <w:r>
        <w:rPr>
          <w:rFonts w:hint="eastAsia" w:ascii="宋体" w:hAnsi="宋体" w:eastAsia="宋体" w:cs="宋体"/>
          <w:color w:val="000000" w:themeColor="text1"/>
          <w:lang w:val="zh-CN"/>
          <w14:textFill>
            <w14:solidFill>
              <w14:schemeClr w14:val="tx1"/>
            </w14:solidFill>
          </w14:textFill>
        </w:rPr>
        <w:t>技</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术</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hint="eastAsia" w:ascii="宋体" w:hAnsi="宋体" w:eastAsia="宋体" w:cs="宋体"/>
          <w:b/>
          <w:bCs/>
          <w:color w:val="000000" w:themeColor="text1"/>
          <w:sz w:val="48"/>
          <w:szCs w:val="48"/>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lang w:val="zh-CN"/>
          <w14:textFill>
            <w14:solidFill>
              <w14:schemeClr w14:val="tx1"/>
            </w14:solidFill>
          </w14:textFill>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Cs w:val="21"/>
          <w14:textFill>
            <w14:solidFill>
              <w14:schemeClr w14:val="tx1"/>
            </w14:solidFill>
          </w14:textFill>
        </w:rPr>
      </w:pPr>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Style w:val="20"/>
        <w:pageBreakBefore w:val="0"/>
        <w:kinsoku/>
        <w:overflowPunct/>
        <w:bidi w:val="0"/>
        <w:spacing w:line="480" w:lineRule="exact"/>
        <w:ind w:firstLine="480"/>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目 录</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bookmarkStart w:id="727" w:name="_Toc414108653"/>
      <w:r>
        <w:rPr>
          <w:rFonts w:hint="eastAsia" w:ascii="宋体" w:hAnsi="宋体" w:eastAsia="宋体" w:cs="宋体"/>
          <w:color w:val="000000" w:themeColor="text1"/>
          <w:sz w:val="24"/>
          <w14:textFill>
            <w14:solidFill>
              <w14:schemeClr w14:val="tx1"/>
            </w14:solidFill>
          </w14:textFill>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13、承诺</w:t>
      </w:r>
    </w:p>
    <w:p>
      <w:pPr>
        <w:pageBreakBefore w:val="0"/>
        <w:kinsoku/>
        <w:overflowPunct/>
        <w:topLinePunct/>
        <w:bidi w:val="0"/>
        <w:spacing w:line="480" w:lineRule="exact"/>
        <w:textAlignment w:val="auto"/>
        <w:rPr>
          <w:rFonts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r>
        <w:rPr>
          <w:rFonts w:hint="eastAsia" w:ascii="宋体" w:hAnsi="宋体" w:eastAsia="宋体" w:cs="宋体"/>
          <w:color w:val="000000" w:themeColor="text1"/>
          <w:kern w:val="0"/>
          <w:sz w:val="24"/>
          <w14:textFill>
            <w14:solidFill>
              <w14:schemeClr w14:val="tx1"/>
            </w14:solidFill>
          </w14:textFill>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5"/>
        <w:pageBreakBefore w:val="0"/>
        <w:kinsoku/>
        <w:overflowPunct/>
        <w:bidi w:val="0"/>
        <w:spacing w:line="480" w:lineRule="exact"/>
        <w:textAlignment w:val="auto"/>
        <w:rPr>
          <w:rFonts w:ascii="宋体" w:hAnsi="宋体" w:eastAsia="宋体" w:cs="宋体"/>
          <w:color w:val="000000" w:themeColor="text1"/>
          <w:sz w:val="2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Style w:val="14"/>
        <w:rPr>
          <w:rFonts w:ascii="宋体" w:hAnsi="宋体" w:eastAsia="宋体" w:cs="宋体"/>
          <w:b/>
          <w:color w:val="000000" w:themeColor="text1"/>
          <w:lang w:val="zh-CN"/>
          <w14:textFill>
            <w14:solidFill>
              <w14:schemeClr w14:val="tx1"/>
            </w14:solidFill>
          </w14:textFill>
        </w:rPr>
      </w:pPr>
    </w:p>
    <w:p>
      <w:pPr>
        <w:pageBreakBefore w:val="0"/>
        <w:kinsoku/>
        <w:overflowPunct/>
        <w:bidi w:val="0"/>
        <w:spacing w:line="480" w:lineRule="exact"/>
        <w:textAlignment w:val="auto"/>
        <w:rPr>
          <w:rFonts w:ascii="宋体" w:hAnsi="宋体" w:eastAsia="宋体" w:cs="宋体"/>
          <w:b/>
          <w:color w:val="000000" w:themeColor="text1"/>
          <w:lang w:val="zh-CN"/>
          <w14:textFill>
            <w14:solidFill>
              <w14:schemeClr w14:val="tx1"/>
            </w14:solidFill>
          </w14:textFill>
        </w:rPr>
      </w:pPr>
    </w:p>
    <w:p>
      <w:pPr>
        <w:pStyle w:val="4"/>
        <w:pageBreakBefore w:val="0"/>
        <w:kinsoku/>
        <w:overflowPunct/>
        <w:bidi w:val="0"/>
        <w:spacing w:line="480" w:lineRule="exact"/>
        <w:jc w:val="center"/>
        <w:textAlignment w:val="auto"/>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lang w:val="zh-CN"/>
          <w14:textFill>
            <w14:solidFill>
              <w14:schemeClr w14:val="tx1"/>
            </w14:solidFill>
          </w14:textFill>
        </w:rPr>
        <w:t>经</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济</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标</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格</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lang w:val="zh-CN"/>
          <w14:textFill>
            <w14:solidFill>
              <w14:schemeClr w14:val="tx1"/>
            </w14:solidFill>
          </w14:textFill>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正本/副本</w:t>
      </w: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Style w:val="14"/>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textAlignment w:val="auto"/>
        <w:rPr>
          <w:rFonts w:ascii="宋体" w:hAnsi="宋体" w:eastAsia="宋体" w:cs="宋体"/>
          <w:color w:val="000000" w:themeColor="text1"/>
          <w14:textFill>
            <w14:solidFill>
              <w14:schemeClr w14:val="tx1"/>
            </w14:solidFill>
          </w14:textFill>
        </w:rPr>
      </w:pPr>
    </w:p>
    <w:p>
      <w:pPr>
        <w:pageBreakBefore w:val="0"/>
        <w:kinsoku/>
        <w:overflowPunct/>
        <w:bidi w:val="0"/>
        <w:spacing w:line="480" w:lineRule="exact"/>
        <w:jc w:val="center"/>
        <w:textAlignment w:val="auto"/>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响应文件经济标</w:t>
      </w:r>
    </w:p>
    <w:p>
      <w:pPr>
        <w:pageBreakBefore w:val="0"/>
        <w:kinsoku/>
        <w:overflowPunct/>
        <w:bidi w:val="0"/>
        <w:spacing w:line="480" w:lineRule="exact"/>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Style w:val="42"/>
        <w:pageBreakBefore w:val="0"/>
        <w:kinsoku/>
        <w:overflowPunct/>
        <w:bidi w:val="0"/>
        <w:spacing w:line="480" w:lineRule="exact"/>
        <w:ind w:firstLine="0" w:firstLineChars="0"/>
        <w:textAlignment w:val="auto"/>
        <w:rPr>
          <w:rFonts w:ascii="宋体" w:hAnsi="宋体" w:eastAsia="宋体" w:cs="宋体"/>
          <w:color w:val="000000" w:themeColor="text1"/>
          <w:sz w:val="28"/>
          <w:szCs w:val="28"/>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投标单位</w:t>
      </w:r>
      <w:r>
        <w:rPr>
          <w:rFonts w:hint="eastAsia" w:ascii="宋体" w:hAnsi="宋体" w:eastAsia="宋体" w:cs="宋体"/>
          <w:color w:val="000000" w:themeColor="text1"/>
          <w:sz w:val="24"/>
          <w:szCs w:val="24"/>
          <w14:textFill>
            <w14:solidFill>
              <w14:schemeClr w14:val="tx1"/>
            </w14:solidFill>
          </w14:textFill>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000000" w:themeColor="text1"/>
          <w:lang w:val="zh-CN"/>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经济标目录</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注：以工程量清单为依据编制</w:t>
      </w:r>
    </w:p>
    <w:p>
      <w:pPr>
        <w:pStyle w:val="42"/>
        <w:pageBreakBefore w:val="0"/>
        <w:kinsoku/>
        <w:overflowPunct/>
        <w:bidi w:val="0"/>
        <w:spacing w:line="480" w:lineRule="exact"/>
        <w:ind w:firstLine="0" w:firstLineChars="0"/>
        <w:jc w:val="center"/>
        <w:textAlignment w:val="auto"/>
        <w:rPr>
          <w:rFonts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4"/>
          <w:szCs w:val="24"/>
          <w14:textFill>
            <w14:solidFill>
              <w14:schemeClr w14:val="tx1"/>
            </w14:solidFill>
          </w14:textFill>
        </w:rPr>
        <w:t>投 标 总 价</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   程  名  称：</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投标总价（小写）：</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left="84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（大写） </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    标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法定代表人或其授权人：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制    人：</w:t>
      </w:r>
      <w:r>
        <w:rPr>
          <w:rFonts w:hint="eastAsia" w:ascii="宋体" w:hAnsi="宋体" w:eastAsia="宋体" w:cs="宋体"/>
          <w:color w:val="000000" w:themeColor="text1"/>
          <w:sz w:val="24"/>
          <w:szCs w:val="24"/>
          <w:u w:val="single"/>
          <w14:textFill>
            <w14:solidFill>
              <w14:schemeClr w14:val="tx1"/>
            </w14:solidFill>
          </w14:textFill>
        </w:rPr>
        <w:t xml:space="preserve">                                                          </w:t>
      </w:r>
    </w:p>
    <w:p>
      <w:pPr>
        <w:pStyle w:val="42"/>
        <w:pageBreakBefore w:val="0"/>
        <w:kinsoku/>
        <w:overflowPunct/>
        <w:bidi w:val="0"/>
        <w:spacing w:line="480" w:lineRule="exact"/>
        <w:ind w:firstLine="600" w:firstLineChars="25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（造价人员签字并盖专用章）</w:t>
      </w: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p>
    <w:p>
      <w:pPr>
        <w:pStyle w:val="42"/>
        <w:pageBreakBefore w:val="0"/>
        <w:kinsoku/>
        <w:overflowPunct/>
        <w:bidi w:val="0"/>
        <w:spacing w:line="480" w:lineRule="exact"/>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编 制 时 间: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000000" w:themeColor="text1"/>
          <w:sz w:val="32"/>
          <w:szCs w:val="32"/>
          <w14:textFill>
            <w14:solidFill>
              <w14:schemeClr w14:val="tx1"/>
            </w14:solidFill>
          </w14:textFill>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000000" w:themeColor="text1"/>
          <w:sz w:val="44"/>
          <w:szCs w:val="44"/>
          <w:lang w:val="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第六</w:t>
      </w:r>
      <w:r>
        <w:rPr>
          <w:rFonts w:hint="eastAsia" w:ascii="宋体" w:hAnsi="宋体" w:cs="宋体"/>
          <w:b/>
          <w:bCs/>
          <w:color w:val="000000" w:themeColor="text1"/>
          <w:sz w:val="32"/>
          <w:szCs w:val="32"/>
          <w:lang w:eastAsia="zh-CN"/>
          <w14:textFill>
            <w14:solidFill>
              <w14:schemeClr w14:val="tx1"/>
            </w14:solidFill>
          </w14:textFill>
        </w:rPr>
        <w:t>部分</w:t>
      </w:r>
      <w:r>
        <w:rPr>
          <w:rFonts w:hint="eastAsia" w:ascii="宋体" w:hAnsi="宋体" w:eastAsia="宋体" w:cs="宋体"/>
          <w:b/>
          <w:bCs/>
          <w:color w:val="000000" w:themeColor="text1"/>
          <w:sz w:val="32"/>
          <w:szCs w:val="32"/>
          <w14:textFill>
            <w14:solidFill>
              <w14:schemeClr w14:val="tx1"/>
            </w14:solidFill>
          </w14:textFill>
        </w:rPr>
        <w:t xml:space="preserve">  补充条款</w:t>
      </w:r>
    </w:p>
    <w:p>
      <w:pPr>
        <w:pStyle w:val="5"/>
        <w:pageBreakBefore w:val="0"/>
        <w:kinsoku/>
        <w:overflowPunct/>
        <w:bidi w:val="0"/>
        <w:spacing w:line="480" w:lineRule="exact"/>
        <w:textAlignment w:val="auto"/>
        <w:rPr>
          <w:color w:val="000000" w:themeColor="text1"/>
          <w:sz w:val="24"/>
          <w:szCs w:val="24"/>
          <w14:textFill>
            <w14:solidFill>
              <w14:schemeClr w14:val="tx1"/>
            </w14:solidFill>
          </w14:textFill>
        </w:rPr>
      </w:pPr>
      <w:bookmarkStart w:id="728" w:name="_Toc9314_WPSOffice_Level1"/>
      <w:bookmarkStart w:id="729" w:name="_Toc12061"/>
      <w:bookmarkStart w:id="730" w:name="_Toc28554"/>
      <w:bookmarkStart w:id="731" w:name="_Toc2229"/>
      <w:bookmarkStart w:id="732" w:name="_Toc13390"/>
      <w:r>
        <w:rPr>
          <w:rFonts w:hint="eastAsia"/>
          <w:color w:val="000000" w:themeColor="text1"/>
          <w:sz w:val="24"/>
          <w:szCs w:val="24"/>
          <w14:textFill>
            <w14:solidFill>
              <w14:schemeClr w14:val="tx1"/>
            </w14:solidFill>
          </w14:textFill>
        </w:rPr>
        <w:t>附表1：</w:t>
      </w:r>
      <w:bookmarkStart w:id="733" w:name="_Toc10406"/>
      <w:r>
        <w:rPr>
          <w:rFonts w:hint="eastAsia"/>
          <w:color w:val="000000" w:themeColor="text1"/>
          <w:sz w:val="24"/>
          <w:szCs w:val="24"/>
          <w14:textFill>
            <w14:solidFill>
              <w14:schemeClr w14:val="tx1"/>
            </w14:solidFill>
          </w14:textFill>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项目名称：                 </w:t>
      </w:r>
      <w:r>
        <w:rPr>
          <w:rFonts w:hint="eastAsia" w:ascii="宋体" w:hAnsi="宋体" w:cs="宋体"/>
          <w:color w:val="000000" w:themeColor="text1"/>
          <w:sz w:val="24"/>
          <w:szCs w:val="24"/>
          <w:lang w:val="zh-CN"/>
          <w14:textFill>
            <w14:solidFill>
              <w14:schemeClr w14:val="tx1"/>
            </w14:solidFill>
          </w14:textFill>
        </w:rPr>
        <w:t>招标编号：</w:t>
      </w:r>
      <w:r>
        <w:rPr>
          <w:rFonts w:hint="eastAsia" w:ascii="宋体" w:hAnsi="宋体" w:cs="宋体"/>
          <w:color w:val="000000" w:themeColor="text1"/>
          <w:sz w:val="24"/>
          <w:szCs w:val="24"/>
          <w14:textFill>
            <w14:solidFill>
              <w14:schemeClr w14:val="tx1"/>
            </w14:solidFill>
          </w14:textFill>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内</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zh-CN"/>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highlight w:val="yellow"/>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大写：</w:t>
            </w:r>
            <w:r>
              <w:rPr>
                <w:rFonts w:hint="eastAsia" w:hAnsi="宋体" w:cs="宋体"/>
                <w:color w:val="000000" w:themeColor="text1"/>
                <w:sz w:val="24"/>
                <w:szCs w:val="24"/>
                <w:u w:val="single"/>
                <w14:textFill>
                  <w14:solidFill>
                    <w14:schemeClr w14:val="tx1"/>
                  </w14:solidFill>
                </w14:textFill>
              </w:rPr>
              <w:t xml:space="preserve">                               </w:t>
            </w:r>
          </w:p>
          <w:p>
            <w:pPr>
              <w:pageBreakBefore w:val="0"/>
              <w:kinsoku/>
              <w:overflowPunct/>
              <w:autoSpaceDE w:val="0"/>
              <w:autoSpaceDN w:val="0"/>
              <w:bidi w:val="0"/>
              <w:spacing w:line="480" w:lineRule="exact"/>
              <w:jc w:val="left"/>
              <w:textAlignment w:val="auto"/>
              <w:rPr>
                <w:rFonts w:ascii="宋体" w:hAnsi="宋体" w:cs="宋体"/>
                <w:color w:val="000000" w:themeColor="text1"/>
                <w:sz w:val="24"/>
                <w:szCs w:val="24"/>
                <w:lang w:val="zh-CN"/>
                <w14:textFill>
                  <w14:solidFill>
                    <w14:schemeClr w14:val="tx1"/>
                  </w14:solidFill>
                </w14:textFill>
              </w:rPr>
            </w:pPr>
            <w:r>
              <w:rPr>
                <w:rFonts w:hint="eastAsia" w:hAnsi="宋体" w:cs="宋体"/>
                <w:color w:val="000000" w:themeColor="text1"/>
                <w:sz w:val="24"/>
                <w:szCs w:val="24"/>
                <w14:textFill>
                  <w14:solidFill>
                    <w14:schemeClr w14:val="tx1"/>
                  </w14:solidFill>
                </w14:textFill>
              </w:rPr>
              <w:t>小写：</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其他承诺（及答疑）事项：</w:t>
            </w:r>
            <w:r>
              <w:rPr>
                <w:rFonts w:hint="eastAsia" w:ascii="宋体" w:hAnsi="宋体" w:cs="宋体"/>
                <w:color w:val="000000" w:themeColor="text1"/>
                <w:sz w:val="24"/>
                <w:szCs w:val="24"/>
                <w14:textFill>
                  <w14:solidFill>
                    <w14:schemeClr w14:val="tx1"/>
                  </w14:solidFill>
                </w14:textFill>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000000" w:themeColor="text1"/>
                <w:sz w:val="24"/>
                <w:szCs w:val="24"/>
                <w14:textFill>
                  <w14:solidFill>
                    <w14:schemeClr w14:val="tx1"/>
                  </w14:solidFill>
                </w14:textFill>
              </w:rPr>
            </w:pPr>
          </w:p>
        </w:tc>
      </w:tr>
    </w:tbl>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投标单位（公章）：</w:t>
      </w:r>
    </w:p>
    <w:p>
      <w:pPr>
        <w:pStyle w:val="15"/>
        <w:pageBreakBefore w:val="0"/>
        <w:kinsoku/>
        <w:overflowPunct/>
        <w:bidi w:val="0"/>
        <w:spacing w:line="480" w:lineRule="exact"/>
        <w:textAlignment w:val="auto"/>
        <w:rPr>
          <w:color w:val="000000" w:themeColor="text1"/>
          <w14:textFill>
            <w14:solidFill>
              <w14:schemeClr w14:val="tx1"/>
            </w14:solidFill>
          </w14:textFill>
        </w:rPr>
      </w:pPr>
    </w:p>
    <w:p>
      <w:pPr>
        <w:pageBreakBefore w:val="0"/>
        <w:kinsoku/>
        <w:overflowPunct/>
        <w:bidi w:val="0"/>
        <w:spacing w:line="480" w:lineRule="exact"/>
        <w:ind w:firstLine="480" w:firstLineChars="200"/>
        <w:jc w:val="left"/>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000000" w:themeColor="text1"/>
          <w:kern w:val="44"/>
          <w:sz w:val="24"/>
          <w:szCs w:val="24"/>
          <w14:textFill>
            <w14:solidFill>
              <w14:schemeClr w14:val="tx1"/>
            </w14:solidFill>
          </w14:textFill>
        </w:rPr>
      </w:pPr>
      <w:r>
        <w:rPr>
          <w:rFonts w:hint="eastAsia" w:ascii="宋体" w:hAnsi="宋体" w:cs="宋体"/>
          <w:bCs/>
          <w:color w:val="000000" w:themeColor="text1"/>
          <w:kern w:val="44"/>
          <w:sz w:val="24"/>
          <w:szCs w:val="24"/>
          <w14:textFill>
            <w14:solidFill>
              <w14:schemeClr w14:val="tx1"/>
            </w14:solidFill>
          </w14:textFill>
        </w:rPr>
        <w:t>年  月  日</w:t>
      </w:r>
    </w:p>
    <w:p>
      <w:pPr>
        <w:pageBreakBefore w:val="0"/>
        <w:kinsoku/>
        <w:overflowPunct/>
        <w:bidi w:val="0"/>
        <w:spacing w:line="480" w:lineRule="exact"/>
        <w:textAlignment w:val="auto"/>
        <w:rPr>
          <w:rFonts w:ascii="宋体" w:hAnsi="宋体"/>
          <w:b/>
          <w:bCs/>
          <w:color w:val="000000" w:themeColor="text1"/>
          <w:sz w:val="24"/>
          <w:szCs w:val="22"/>
          <w14:textFill>
            <w14:solidFill>
              <w14:schemeClr w14:val="tx1"/>
            </w14:solidFill>
          </w14:textFill>
        </w:rPr>
      </w:pPr>
      <w:r>
        <w:rPr>
          <w:rFonts w:hint="eastAsia" w:ascii="宋体" w:hAnsi="宋体"/>
          <w:b/>
          <w:bCs/>
          <w:color w:val="000000" w:themeColor="text1"/>
          <w:sz w:val="24"/>
          <w14:textFill>
            <w14:solidFill>
              <w14:schemeClr w14:val="tx1"/>
            </w14:solidFill>
          </w14:textFill>
        </w:rPr>
        <w:t>1、上述报价为提供本次</w:t>
      </w:r>
      <w:r>
        <w:rPr>
          <w:rFonts w:hint="eastAsia" w:ascii="宋体" w:hAnsi="宋体"/>
          <w:b/>
          <w:bCs/>
          <w:color w:val="000000" w:themeColor="text1"/>
          <w:sz w:val="24"/>
          <w:lang w:val="en-US" w:eastAsia="zh-CN"/>
          <w14:textFill>
            <w14:solidFill>
              <w14:schemeClr w14:val="tx1"/>
            </w14:solidFill>
          </w14:textFill>
        </w:rPr>
        <w:t>招标</w:t>
      </w:r>
      <w:r>
        <w:rPr>
          <w:rFonts w:hint="eastAsia" w:ascii="宋体" w:hAnsi="宋体"/>
          <w:b/>
          <w:bCs/>
          <w:color w:val="000000" w:themeColor="text1"/>
          <w:sz w:val="24"/>
          <w:szCs w:val="22"/>
          <w14:textFill>
            <w14:solidFill>
              <w14:schemeClr w14:val="tx1"/>
            </w14:solidFill>
          </w14:textFill>
        </w:rPr>
        <w:t>项目所有内容的总价格</w:t>
      </w:r>
      <w:r>
        <w:rPr>
          <w:rFonts w:hint="eastAsia" w:ascii="宋体" w:hAnsi="宋体" w:cs="宋体"/>
          <w:b/>
          <w:bCs/>
          <w:color w:val="000000" w:themeColor="text1"/>
          <w:kern w:val="44"/>
          <w:sz w:val="24"/>
          <w:szCs w:val="24"/>
          <w14:textFill>
            <w14:solidFill>
              <w14:schemeClr w14:val="tx1"/>
            </w14:solidFill>
          </w14:textFill>
        </w:rPr>
        <w:t>（含税金、运费、配合验收和后续服务费等的全部费用）</w:t>
      </w:r>
      <w:r>
        <w:rPr>
          <w:rFonts w:hint="eastAsia" w:ascii="宋体" w:hAnsi="宋体"/>
          <w:b/>
          <w:bCs/>
          <w:color w:val="000000" w:themeColor="text1"/>
          <w:sz w:val="24"/>
          <w:szCs w:val="22"/>
          <w14:textFill>
            <w14:solidFill>
              <w14:schemeClr w14:val="tx1"/>
            </w14:solidFill>
          </w14:textFill>
        </w:rPr>
        <w:t>；</w:t>
      </w:r>
    </w:p>
    <w:p>
      <w:pPr>
        <w:pageBreakBefore w:val="0"/>
        <w:kinsoku/>
        <w:overflowPunct/>
        <w:bidi w:val="0"/>
        <w:spacing w:line="480" w:lineRule="exact"/>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szCs w:val="22"/>
          <w14:textFill>
            <w14:solidFill>
              <w14:schemeClr w14:val="tx1"/>
            </w14:solidFill>
          </w14:textFill>
        </w:rPr>
        <w:t>2、请将本磋商响应二次报价表单独打印</w:t>
      </w:r>
      <w:r>
        <w:rPr>
          <w:rFonts w:hint="eastAsia" w:ascii="宋体" w:hAnsi="宋体"/>
          <w:b/>
          <w:color w:val="000000" w:themeColor="text1"/>
          <w:sz w:val="24"/>
          <w14:textFill>
            <w14:solidFill>
              <w14:schemeClr w14:val="tx1"/>
            </w14:solidFill>
          </w14:textFill>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000000" w:themeColor="text1"/>
          <w:sz w:val="24"/>
          <w:szCs w:val="24"/>
          <w14:textFill>
            <w14:solidFill>
              <w14:schemeClr w14:val="tx1"/>
            </w14:solidFill>
          </w14:textFill>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lang w:val="zh-CN"/>
      </w:rPr>
      <w:t xml:space="preserve">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7679"/>
    <w:rsid w:val="041156E7"/>
    <w:rsid w:val="05526700"/>
    <w:rsid w:val="07C82CA9"/>
    <w:rsid w:val="08580653"/>
    <w:rsid w:val="08BB45BC"/>
    <w:rsid w:val="092263E9"/>
    <w:rsid w:val="09ED544C"/>
    <w:rsid w:val="0A470509"/>
    <w:rsid w:val="0AB37C41"/>
    <w:rsid w:val="0E0425AE"/>
    <w:rsid w:val="0E391D0F"/>
    <w:rsid w:val="0E917E82"/>
    <w:rsid w:val="0E99714E"/>
    <w:rsid w:val="0EE06B2A"/>
    <w:rsid w:val="0F135152"/>
    <w:rsid w:val="17AA23CB"/>
    <w:rsid w:val="180853EA"/>
    <w:rsid w:val="18DB5A16"/>
    <w:rsid w:val="18ED431E"/>
    <w:rsid w:val="19151AC7"/>
    <w:rsid w:val="199450E1"/>
    <w:rsid w:val="1C8F393E"/>
    <w:rsid w:val="1D561035"/>
    <w:rsid w:val="1E240E05"/>
    <w:rsid w:val="1EF33ABA"/>
    <w:rsid w:val="1F0A44E8"/>
    <w:rsid w:val="202D5948"/>
    <w:rsid w:val="20731621"/>
    <w:rsid w:val="20F36B91"/>
    <w:rsid w:val="23A45F21"/>
    <w:rsid w:val="24AF1021"/>
    <w:rsid w:val="276460F3"/>
    <w:rsid w:val="27802801"/>
    <w:rsid w:val="28CF1C92"/>
    <w:rsid w:val="292162AF"/>
    <w:rsid w:val="29232806"/>
    <w:rsid w:val="299F1664"/>
    <w:rsid w:val="2A224043"/>
    <w:rsid w:val="2BBE6B4F"/>
    <w:rsid w:val="2BF026C8"/>
    <w:rsid w:val="2C842D93"/>
    <w:rsid w:val="2CCB23D8"/>
    <w:rsid w:val="2D085772"/>
    <w:rsid w:val="2DAF0171"/>
    <w:rsid w:val="2DE52C0A"/>
    <w:rsid w:val="2F627E87"/>
    <w:rsid w:val="31232B7B"/>
    <w:rsid w:val="31E0281A"/>
    <w:rsid w:val="31F44517"/>
    <w:rsid w:val="334D5163"/>
    <w:rsid w:val="363650FE"/>
    <w:rsid w:val="371E0FBB"/>
    <w:rsid w:val="37FE3E67"/>
    <w:rsid w:val="38241FE4"/>
    <w:rsid w:val="3A40479E"/>
    <w:rsid w:val="3AFB0E4E"/>
    <w:rsid w:val="3B9B5A04"/>
    <w:rsid w:val="3C1732DC"/>
    <w:rsid w:val="3C371692"/>
    <w:rsid w:val="3CE358B4"/>
    <w:rsid w:val="41EF0857"/>
    <w:rsid w:val="42240501"/>
    <w:rsid w:val="425608D6"/>
    <w:rsid w:val="42D812EB"/>
    <w:rsid w:val="480D7C89"/>
    <w:rsid w:val="4813679C"/>
    <w:rsid w:val="4968786D"/>
    <w:rsid w:val="4A4C2CEB"/>
    <w:rsid w:val="4D8602C2"/>
    <w:rsid w:val="4EA07161"/>
    <w:rsid w:val="511429EF"/>
    <w:rsid w:val="53986FA1"/>
    <w:rsid w:val="542B3971"/>
    <w:rsid w:val="549F78A0"/>
    <w:rsid w:val="5AF95B09"/>
    <w:rsid w:val="5B135437"/>
    <w:rsid w:val="5C9A5B38"/>
    <w:rsid w:val="5D9F0F2C"/>
    <w:rsid w:val="5DB449D7"/>
    <w:rsid w:val="5E4C4C10"/>
    <w:rsid w:val="5FFC2665"/>
    <w:rsid w:val="623460E6"/>
    <w:rsid w:val="625D388F"/>
    <w:rsid w:val="6368023C"/>
    <w:rsid w:val="645C1924"/>
    <w:rsid w:val="64DD2A65"/>
    <w:rsid w:val="656B62C3"/>
    <w:rsid w:val="6A8B5E81"/>
    <w:rsid w:val="6C054650"/>
    <w:rsid w:val="72225F5B"/>
    <w:rsid w:val="74133482"/>
    <w:rsid w:val="74190842"/>
    <w:rsid w:val="74DA3265"/>
    <w:rsid w:val="75BF1D13"/>
    <w:rsid w:val="768C7E47"/>
    <w:rsid w:val="77737259"/>
    <w:rsid w:val="78A21BA4"/>
    <w:rsid w:val="78D34B0F"/>
    <w:rsid w:val="78FB12B4"/>
    <w:rsid w:val="7AD10DA8"/>
    <w:rsid w:val="7C016BE2"/>
    <w:rsid w:val="7F033208"/>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qFormat/>
    <w:uiPriority w:val="1"/>
  </w:style>
  <w:style w:type="table" w:default="1" w:styleId="2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szCs w:val="24"/>
    </w:rPr>
  </w:style>
  <w:style w:type="paragraph" w:styleId="7">
    <w:name w:val="Body Text 3"/>
    <w:basedOn w:val="1"/>
    <w:qFormat/>
    <w:uiPriority w:val="0"/>
    <w:pPr>
      <w:spacing w:line="440" w:lineRule="exact"/>
    </w:pPr>
    <w:rPr>
      <w:color w:val="000000"/>
      <w:szCs w:val="18"/>
    </w:rPr>
  </w:style>
  <w:style w:type="paragraph" w:styleId="8">
    <w:name w:val="Body Text"/>
    <w:basedOn w:val="1"/>
    <w:next w:val="1"/>
    <w:qFormat/>
    <w:uiPriority w:val="0"/>
    <w:rPr>
      <w:rFonts w:ascii="Arial" w:hAnsi="Arial"/>
      <w:sz w:val="24"/>
    </w:rPr>
  </w:style>
  <w:style w:type="paragraph" w:styleId="9">
    <w:name w:val="Body Text Indent"/>
    <w:basedOn w:val="1"/>
    <w:next w:val="2"/>
    <w:qFormat/>
    <w:uiPriority w:val="0"/>
    <w:pPr>
      <w:ind w:firstLine="480"/>
    </w:pPr>
    <w:rPr>
      <w:rFonts w:ascii="宋体" w:hAnsi="宋体"/>
      <w:sz w:val="24"/>
    </w:rPr>
  </w:style>
  <w:style w:type="paragraph" w:styleId="10">
    <w:name w:val="Plain Text"/>
    <w:basedOn w:val="1"/>
    <w:qFormat/>
    <w:uiPriority w:val="0"/>
    <w:rPr>
      <w:rFonts w:ascii="宋体" w:hAnsi="Courier New"/>
    </w:r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List"/>
    <w:basedOn w:val="1"/>
    <w:qFormat/>
    <w:uiPriority w:val="0"/>
    <w:pPr>
      <w:ind w:left="200" w:hanging="200" w:hangingChars="200"/>
    </w:pPr>
  </w:style>
  <w:style w:type="paragraph" w:styleId="15">
    <w:name w:val="footnote text"/>
    <w:basedOn w:val="1"/>
    <w:link w:val="46"/>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rPr>
      <w:rFonts w:ascii="楷体_GB2312" w:hAnsi="Copperplate Gothic Bold" w:eastAsia="楷体_GB2312"/>
      <w:sz w:val="28"/>
    </w:rPr>
  </w:style>
  <w:style w:type="paragraph" w:styleId="1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9">
    <w:name w:val="Body Text First Indent"/>
    <w:basedOn w:val="8"/>
    <w:qFormat/>
    <w:uiPriority w:val="0"/>
    <w:pPr>
      <w:spacing w:after="120"/>
      <w:ind w:firstLine="420" w:firstLineChars="100"/>
    </w:pPr>
    <w:rPr>
      <w:rFonts w:ascii="Times New Roman" w:hAnsi="Times New Roman"/>
      <w:sz w:val="21"/>
    </w:rPr>
  </w:style>
  <w:style w:type="paragraph" w:styleId="20">
    <w:name w:val="Body Text First Indent 2"/>
    <w:basedOn w:val="9"/>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0"/>
    <w:rPr>
      <w:b/>
    </w:rPr>
  </w:style>
  <w:style w:type="character" w:styleId="25">
    <w:name w:val="page number"/>
    <w:basedOn w:val="23"/>
    <w:qFormat/>
    <w:uiPriority w:val="0"/>
  </w:style>
  <w:style w:type="character" w:styleId="26">
    <w:name w:val="FollowedHyperlink"/>
    <w:basedOn w:val="23"/>
    <w:qFormat/>
    <w:uiPriority w:val="0"/>
    <w:rPr>
      <w:color w:val="800080"/>
      <w:u w:val="none"/>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99"/>
    <w:rPr>
      <w:color w:val="0000FF"/>
      <w:u w:val="single"/>
    </w:rPr>
  </w:style>
  <w:style w:type="character" w:styleId="32">
    <w:name w:val="HTML Code"/>
    <w:basedOn w:val="23"/>
    <w:qFormat/>
    <w:uiPriority w:val="0"/>
    <w:rPr>
      <w:rFonts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首行缩进"/>
    <w:basedOn w:val="1"/>
    <w:qFormat/>
    <w:uiPriority w:val="0"/>
    <w:pPr>
      <w:ind w:firstLine="480" w:firstLineChars="200"/>
    </w:pPr>
    <w:rPr>
      <w:lang w:val="zh-CN"/>
    </w:rPr>
  </w:style>
  <w:style w:type="paragraph" w:customStyle="1" w:styleId="37">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39">
    <w:name w:val="Blockquote_0"/>
    <w:basedOn w:val="4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GZTB表格样式"/>
    <w:basedOn w:val="1"/>
    <w:qFormat/>
    <w:uiPriority w:val="0"/>
    <w:pPr>
      <w:spacing w:after="200" w:line="440" w:lineRule="exact"/>
    </w:pPr>
    <w:rPr>
      <w:rFonts w:ascii="新宋体" w:hAnsi="新宋体" w:eastAsia="新宋体"/>
      <w:szCs w:val="22"/>
    </w:rPr>
  </w:style>
  <w:style w:type="paragraph" w:customStyle="1" w:styleId="4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rPr>
  </w:style>
  <w:style w:type="paragraph" w:customStyle="1" w:styleId="4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6">
    <w:name w:val="脚注文本 Char"/>
    <w:basedOn w:val="23"/>
    <w:link w:val="15"/>
    <w:qFormat/>
    <w:uiPriority w:val="0"/>
    <w:rPr>
      <w:kern w:val="2"/>
      <w:sz w:val="18"/>
    </w:rPr>
  </w:style>
  <w:style w:type="character" w:customStyle="1" w:styleId="47">
    <w:name w:val="Default Text Char Char"/>
    <w:link w:val="48"/>
    <w:qFormat/>
    <w:uiPriority w:val="0"/>
    <w:rPr>
      <w:color w:val="000000"/>
      <w:sz w:val="24"/>
    </w:rPr>
  </w:style>
  <w:style w:type="paragraph" w:customStyle="1" w:styleId="48">
    <w:name w:val="Default Text"/>
    <w:link w:val="47"/>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49">
    <w:name w:val="表格文字"/>
    <w:basedOn w:val="1"/>
    <w:qFormat/>
    <w:uiPriority w:val="0"/>
    <w:pPr>
      <w:spacing w:before="25" w:after="25"/>
      <w:jc w:val="left"/>
    </w:pPr>
    <w:rPr>
      <w:rFonts w:ascii="Calibri" w:hAnsi="Calibri"/>
      <w:spacing w:val="10"/>
      <w:kern w:val="0"/>
      <w:sz w:val="24"/>
    </w:rPr>
  </w:style>
  <w:style w:type="character" w:customStyle="1" w:styleId="50">
    <w:name w:val="bookmark-item"/>
    <w:basedOn w:val="23"/>
    <w:qFormat/>
    <w:uiPriority w:val="0"/>
  </w:style>
  <w:style w:type="character" w:customStyle="1" w:styleId="51">
    <w:name w:val="NormalCharacter"/>
    <w:qFormat/>
    <w:uiPriority w:val="0"/>
  </w:style>
  <w:style w:type="paragraph" w:styleId="52">
    <w:name w:val="List Paragraph"/>
    <w:basedOn w:val="1"/>
    <w:qFormat/>
    <w:uiPriority w:val="99"/>
    <w:pPr>
      <w:ind w:firstLine="420" w:firstLineChars="200"/>
    </w:pPr>
  </w:style>
  <w:style w:type="paragraph" w:customStyle="1" w:styleId="53">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26804</Words>
  <Characters>28521</Characters>
  <Paragraphs>1882</Paragraphs>
  <TotalTime>2</TotalTime>
  <ScaleCrop>false</ScaleCrop>
  <LinksUpToDate>false</LinksUpToDate>
  <CharactersWithSpaces>35023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2022-04-25T09:33:56Z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