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jc w:val="left"/>
        <w:textAlignment w:val="auto"/>
        <w:rPr>
          <w:rFonts w:hint="eastAsia" w:ascii="仿宋" w:hAnsi="仿宋" w:eastAsia="仿宋" w:cs="仿宋"/>
          <w:i w:val="0"/>
          <w:caps w:val="0"/>
          <w:color w:val="000000"/>
          <w:spacing w:val="0"/>
          <w:sz w:val="31"/>
          <w:szCs w:val="31"/>
        </w:rPr>
      </w:pPr>
      <w:r>
        <w:rPr>
          <w:rFonts w:hint="eastAsia" w:ascii="仿宋" w:hAnsi="仿宋" w:eastAsia="仿宋" w:cs="仿宋"/>
          <w:b/>
          <w:bCs/>
          <w:kern w:val="2"/>
          <w:sz w:val="24"/>
          <w:szCs w:val="24"/>
          <w:lang w:val="en-US" w:eastAsia="zh-CN" w:bidi="ar-SA"/>
        </w:rPr>
        <w:t>一、项目基本情况</w:t>
      </w:r>
      <w:r>
        <w:rPr>
          <w:rFonts w:hint="eastAsia" w:ascii="仿宋" w:hAnsi="仿宋" w:eastAsia="仿宋" w:cs="仿宋"/>
          <w:b/>
          <w:bCs/>
          <w:i w:val="0"/>
          <w:caps w:val="0"/>
          <w:color w:val="000000"/>
          <w:spacing w:val="0"/>
          <w:sz w:val="31"/>
          <w:szCs w:val="31"/>
        </w:rPr>
        <w:t> </w:t>
      </w:r>
      <w:r>
        <w:rPr>
          <w:rFonts w:hint="eastAsia" w:ascii="仿宋" w:hAnsi="仿宋" w:eastAsia="仿宋" w:cs="仿宋"/>
          <w:i w:val="0"/>
          <w:caps w:val="0"/>
          <w:color w:val="000000"/>
          <w:spacing w:val="0"/>
          <w:sz w:val="31"/>
          <w:szCs w:val="31"/>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i w:val="0"/>
          <w:caps w:val="0"/>
          <w:color w:val="000000"/>
          <w:spacing w:val="0"/>
          <w:sz w:val="27"/>
          <w:szCs w:val="27"/>
        </w:rPr>
        <w:t> </w:t>
      </w:r>
      <w:r>
        <w:rPr>
          <w:rFonts w:hint="eastAsia" w:ascii="仿宋" w:hAnsi="仿宋" w:eastAsia="仿宋" w:cs="仿宋"/>
          <w:color w:val="auto"/>
          <w:kern w:val="2"/>
          <w:sz w:val="24"/>
          <w:szCs w:val="24"/>
          <w:lang w:val="en-US" w:eastAsia="zh-CN" w:bidi="ar-SA"/>
        </w:rPr>
        <w:t>项目编号：XJCZ-C【2022】-006-2</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项目名称：昌吉市三工滩头屯河大桥西南侧历史遗留采砂坑地质环境治理项目(监理）</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采购方式：公开招标</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预算金额（元）：75000</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最高限价（元）：75000</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采购需求：</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简要规格描述：垃圾清理、削方筑坡、土方拉运覆土、场地平整、播撒草籽、铁丝网围栏等，本项目全部工程的施工阶段全过程监理</w:t>
      </w:r>
      <w:r>
        <w:rPr>
          <w:rFonts w:hint="eastAsia" w:ascii="仿宋" w:hAnsi="仿宋" w:eastAsia="仿宋" w:cs="仿宋"/>
          <w:color w:val="auto"/>
          <w:sz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合同履约期限：计划开工日期：2022年5月16日，计划竣工日期：2022年6月29</w:t>
      </w:r>
      <w:bookmarkStart w:id="0" w:name="_GoBack"/>
      <w:bookmarkEnd w:id="0"/>
      <w:r>
        <w:rPr>
          <w:rFonts w:hint="eastAsia" w:ascii="仿宋" w:hAnsi="仿宋" w:eastAsia="仿宋" w:cs="仿宋"/>
          <w:kern w:val="2"/>
          <w:sz w:val="24"/>
          <w:szCs w:val="24"/>
          <w:highlight w:val="none"/>
          <w:lang w:val="en-US" w:eastAsia="zh-CN" w:bidi="ar-SA"/>
        </w:rPr>
        <w:t>日，总工期：45日历天</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本项目（否）接受联合体投标。</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二、申请人的资格要求：</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1、满足《中华人民共和国政府采购法》第二十二条规定；</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2、落实政府采购政策需满足的资格要求：</w:t>
      </w:r>
      <w:r>
        <w:rPr>
          <w:rFonts w:hint="eastAsia" w:ascii="仿宋" w:hAnsi="仿宋" w:eastAsia="仿宋" w:cs="仿宋"/>
          <w:kern w:val="0"/>
          <w:sz w:val="24"/>
        </w:rPr>
        <w:t>该项目属于专门面向中小企业或小型、微型企业采购。供应商是小型企业、微型企业给予6%的扣除，用扣除后的价格参与评审。监狱企业、残疾人福利性单位视同小型、微型企业，享受预留份额、评审中价格扣除等政府采购促进中小企业发展的政府采购政策，监狱企业、残疾人福利性单位属于小型、微型企业的，不重复享受政策。</w:t>
      </w:r>
      <w:r>
        <w:rPr>
          <w:rFonts w:hint="eastAsia" w:ascii="仿宋" w:hAnsi="仿宋" w:eastAsia="仿宋" w:cs="仿宋"/>
          <w:color w:val="auto"/>
          <w:kern w:val="0"/>
          <w:sz w:val="24"/>
          <w:szCs w:val="24"/>
          <w:lang w:val="en-US" w:eastAsia="zh-CN" w:bidi="ar-SA"/>
        </w:rPr>
        <w:t> </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kern w:val="0"/>
          <w:sz w:val="24"/>
          <w:highlight w:val="none"/>
        </w:rPr>
      </w:pPr>
      <w:r>
        <w:rPr>
          <w:rFonts w:hint="eastAsia" w:ascii="仿宋" w:hAnsi="仿宋" w:eastAsia="仿宋" w:cs="仿宋"/>
          <w:sz w:val="24"/>
          <w:lang w:val="en-US" w:eastAsia="zh-CN"/>
        </w:rPr>
        <w:t>3、①</w:t>
      </w:r>
      <w:r>
        <w:rPr>
          <w:rFonts w:hint="eastAsia" w:ascii="仿宋" w:hAnsi="仿宋" w:eastAsia="仿宋" w:cs="仿宋"/>
          <w:color w:val="auto"/>
          <w:kern w:val="0"/>
          <w:sz w:val="24"/>
          <w:szCs w:val="24"/>
          <w:lang w:val="en-US" w:eastAsia="zh-CN" w:bidi="ar-SA"/>
        </w:rPr>
        <w:t>潜在投标人在</w:t>
      </w:r>
      <w:r>
        <w:rPr>
          <w:rFonts w:hint="eastAsia" w:ascii="仿宋" w:hAnsi="仿宋" w:eastAsia="仿宋" w:cs="仿宋"/>
          <w:kern w:val="0"/>
          <w:sz w:val="24"/>
        </w:rPr>
        <w:t>中华人民共和国境内注册，具有有效的营业执照，有能力提</w:t>
      </w:r>
      <w:r>
        <w:rPr>
          <w:rFonts w:hint="eastAsia" w:ascii="仿宋" w:hAnsi="仿宋" w:eastAsia="仿宋" w:cs="仿宋"/>
          <w:kern w:val="0"/>
          <w:sz w:val="24"/>
          <w:highlight w:val="none"/>
        </w:rPr>
        <w:t>供本项目全部采购内容及服务能力的供应商；</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0"/>
          <w:sz w:val="24"/>
          <w:highlight w:val="none"/>
        </w:rPr>
      </w:pPr>
      <w:r>
        <w:rPr>
          <w:rFonts w:hint="eastAsia" w:ascii="仿宋" w:hAnsi="仿宋" w:eastAsia="仿宋" w:cs="仿宋"/>
          <w:sz w:val="24"/>
          <w:highlight w:val="none"/>
          <w:lang w:val="en-US" w:eastAsia="zh-CN"/>
        </w:rPr>
        <w:t>②</w:t>
      </w:r>
      <w:r>
        <w:rPr>
          <w:rFonts w:hint="eastAsia" w:ascii="仿宋" w:hAnsi="仿宋" w:eastAsia="仿宋" w:cs="仿宋"/>
          <w:color w:val="auto"/>
          <w:kern w:val="0"/>
          <w:sz w:val="24"/>
          <w:highlight w:val="none"/>
        </w:rPr>
        <w:t>投标单位需具有地质灾害防治监理乙级以上（含乙级）资质，拟派总监理工程师具有水工环类高级工程师；</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sz w:val="24"/>
          <w:lang w:val="en-US" w:eastAsia="zh-CN"/>
        </w:rPr>
        <w:t>③</w:t>
      </w:r>
      <w:r>
        <w:rPr>
          <w:rFonts w:hint="eastAsia" w:ascii="仿宋" w:hAnsi="仿宋" w:eastAsia="仿宋" w:cs="仿宋"/>
          <w:kern w:val="0"/>
          <w:sz w:val="24"/>
        </w:rPr>
        <w:t>具有依法缴纳税收和社会保障资金的良好记录，能够提供优质的后续技术支</w:t>
      </w:r>
      <w:r>
        <w:rPr>
          <w:rFonts w:hint="eastAsia" w:ascii="仿宋" w:hAnsi="仿宋" w:eastAsia="仿宋" w:cs="仿宋"/>
          <w:sz w:val="24"/>
        </w:rPr>
        <w:t>持服务；</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④投标人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FF0000"/>
          <w:kern w:val="2"/>
          <w:sz w:val="24"/>
          <w:szCs w:val="24"/>
          <w:lang w:val="en-US" w:eastAsia="zh-CN" w:bidi="ar-SA"/>
        </w:rPr>
      </w:pPr>
      <w:r>
        <w:rPr>
          <w:rFonts w:hint="eastAsia" w:ascii="仿宋" w:hAnsi="仿宋" w:eastAsia="仿宋" w:cs="仿宋"/>
          <w:sz w:val="24"/>
          <w:lang w:val="en-US" w:eastAsia="zh-CN"/>
        </w:rPr>
        <w:t>⑤</w:t>
      </w:r>
      <w:r>
        <w:rPr>
          <w:rFonts w:hint="eastAsia" w:ascii="仿宋" w:hAnsi="仿宋" w:eastAsia="仿宋" w:cs="仿宋"/>
          <w:sz w:val="24"/>
        </w:rPr>
        <w:t>其他说明：</w:t>
      </w:r>
      <w:r>
        <w:rPr>
          <w:rFonts w:hint="eastAsia" w:ascii="仿宋" w:hAnsi="仿宋" w:eastAsia="仿宋" w:cs="仿宋"/>
          <w:sz w:val="24"/>
          <w:lang w:val="en-US" w:eastAsia="zh-CN"/>
        </w:rPr>
        <w:t>a、</w:t>
      </w:r>
      <w:r>
        <w:rPr>
          <w:rFonts w:hint="eastAsia" w:ascii="仿宋" w:hAnsi="仿宋" w:eastAsia="仿宋" w:cs="仿宋"/>
          <w:sz w:val="24"/>
        </w:rPr>
        <w:t>与招标人存在利害关系可能影响招标公正性的法人、其他组织或者个人，不得参加投标。</w:t>
      </w:r>
      <w:r>
        <w:rPr>
          <w:rFonts w:hint="eastAsia" w:ascii="仿宋" w:hAnsi="仿宋" w:eastAsia="仿宋" w:cs="仿宋"/>
          <w:sz w:val="24"/>
          <w:lang w:val="en-US" w:eastAsia="zh-CN"/>
        </w:rPr>
        <w:t>b、</w:t>
      </w:r>
      <w:r>
        <w:rPr>
          <w:rFonts w:hint="eastAsia" w:ascii="仿宋" w:hAnsi="仿宋" w:eastAsia="仿宋" w:cs="仿宋"/>
          <w:sz w:val="24"/>
        </w:rPr>
        <w:t>单位负责人为同一人或者存在控股、管理关系的不同单位，不得参加同一标段投标或者未划分标段的同一招标项目投标。</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三、获取招标文件</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时间：2022年4月20日至2022年4月26日，每天上午10:00至14:00，下午15:30至19:30（北京时间，法定节假日除外）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地点：</w:t>
      </w:r>
      <w:r>
        <w:rPr>
          <w:rFonts w:hint="eastAsia" w:ascii="仿宋" w:hAnsi="仿宋" w:eastAsia="仿宋" w:cs="仿宋"/>
          <w:color w:val="auto"/>
          <w:sz w:val="24"/>
          <w:szCs w:val="24"/>
          <w:highlight w:val="none"/>
          <w:lang w:eastAsia="zh-CN"/>
        </w:rPr>
        <w:t>新疆昌吉回族自治州昌吉市南昌路锦辰国际9楼1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号</w:t>
      </w:r>
    </w:p>
    <w:p>
      <w:pPr>
        <w:keepNext w:val="0"/>
        <w:keepLines w:val="0"/>
        <w:pageBreakBefore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方式：</w:t>
      </w:r>
      <w:r>
        <w:rPr>
          <w:rFonts w:hint="eastAsia" w:ascii="仿宋" w:hAnsi="仿宋" w:eastAsia="仿宋" w:cs="仿宋"/>
          <w:kern w:val="2"/>
          <w:sz w:val="24"/>
          <w:szCs w:val="24"/>
          <w:highlight w:val="none"/>
          <w:lang w:val="en-US" w:eastAsia="zh-CN" w:bidi="ar-SA"/>
        </w:rPr>
        <w:t>①有效的营业执照副本（三证合一）、②</w:t>
      </w:r>
      <w:r>
        <w:rPr>
          <w:rFonts w:hint="eastAsia" w:ascii="仿宋" w:hAnsi="仿宋" w:eastAsia="仿宋" w:cs="仿宋"/>
          <w:color w:val="auto"/>
          <w:sz w:val="24"/>
          <w:highlight w:val="none"/>
          <w:lang w:val="en-US" w:eastAsia="zh-CN"/>
        </w:rPr>
        <w:t>资质证书</w:t>
      </w:r>
      <w:r>
        <w:rPr>
          <w:rFonts w:hint="eastAsia" w:ascii="仿宋" w:hAnsi="仿宋" w:eastAsia="仿宋" w:cs="仿宋"/>
          <w:color w:val="auto"/>
          <w:sz w:val="24"/>
          <w:highlight w:val="none"/>
          <w:lang w:eastAsia="zh-CN"/>
        </w:rPr>
        <w:t>、</w:t>
      </w:r>
      <w:r>
        <w:rPr>
          <w:rFonts w:hint="eastAsia" w:ascii="仿宋" w:hAnsi="仿宋" w:eastAsia="仿宋" w:cs="仿宋"/>
          <w:kern w:val="2"/>
          <w:sz w:val="24"/>
          <w:szCs w:val="24"/>
          <w:highlight w:val="none"/>
          <w:lang w:val="en-US" w:eastAsia="zh-CN" w:bidi="ar-SA"/>
        </w:rPr>
        <w:t>③</w:t>
      </w:r>
      <w:r>
        <w:rPr>
          <w:rFonts w:hint="default" w:ascii="仿宋" w:hAnsi="仿宋" w:eastAsia="仿宋" w:cs="仿宋"/>
          <w:i w:val="0"/>
          <w:caps w:val="0"/>
          <w:color w:val="000000"/>
          <w:spacing w:val="0"/>
          <w:sz w:val="24"/>
          <w:szCs w:val="24"/>
          <w:highlight w:val="none"/>
        </w:rPr>
        <w:t>法定代表人身份证明或授权委托书及被委托人身份证</w:t>
      </w:r>
      <w:r>
        <w:rPr>
          <w:rFonts w:hint="eastAsia" w:ascii="仿宋" w:hAnsi="仿宋" w:eastAsia="仿宋" w:cs="仿宋"/>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④提供“信用中国”、“中国政府采购网”官网网站的查询页面打印件，页面无法打印的可以截图打印，打印件须体现投标人单位全称、查询时间和查询网址，查询时间不能早于本项目采购公告发布之日）、外省企业需提供进疆企业信息报送手续复印件，以上报名资料除携带原件外另需复印件一套并加盖公章递交至招标代理公司。</w:t>
      </w:r>
      <w:r>
        <w:rPr>
          <w:rFonts w:hint="eastAsia" w:ascii="仿宋" w:hAnsi="仿宋" w:eastAsia="仿宋" w:cs="仿宋"/>
          <w:color w:val="auto"/>
          <w:kern w:val="2"/>
          <w:sz w:val="24"/>
          <w:szCs w:val="24"/>
          <w:highlight w:val="none"/>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售价（元）：200/份（售后不退）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四、提交投标文件截止时间、开标时间和地点</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提交投标文件截止时间：2022年5月11日 11:00（北京时间）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投标地点：新疆昌吉回族自治州昌吉市南昌路锦辰国际9楼16号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开标时间：2022年5月11日 11:00（北京时间）</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开标地点：新疆昌吉回族自治州昌吉市南昌路锦辰国际9楼16号</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公告期限</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Chars="0"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自本公告发布之日起5个工作日。</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其他补充事宜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rightChars="0" w:firstLine="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七、凡对本次招标提出询问，请按以下方式联系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 称：昌吉市自然资源局</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 址：昌吉市</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联系方式：0994-2345450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2.采购代理机构信息</w:t>
      </w:r>
    </w:p>
    <w:p>
      <w:pPr>
        <w:keepNext w:val="0"/>
        <w:keepLines w:val="0"/>
        <w:pageBreakBefore w:val="0"/>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名 称：新疆承泽工程项目管理有限公司</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地 址：新疆昌吉回族自治州昌吉市南昌路锦辰国际9楼16号</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项目联系人：齐文玉</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联系方式：18935738858 </w:t>
      </w:r>
    </w:p>
    <w:p>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pPr>
        <w:keepNext w:val="0"/>
        <w:keepLines w:val="0"/>
        <w:pageBreakBefore w:val="0"/>
        <w:kinsoku/>
        <w:wordWrap/>
        <w:topLinePunct w:val="0"/>
        <w:autoSpaceDE/>
        <w:autoSpaceDN/>
        <w:bidi w:val="0"/>
        <w:adjustRightInd/>
        <w:snapToGrid/>
        <w:spacing w:line="360" w:lineRule="auto"/>
        <w:textAlignment w:val="auto"/>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348EF"/>
    <w:multiLevelType w:val="singleLevel"/>
    <w:tmpl w:val="E47348E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479C0"/>
    <w:rsid w:val="00812B3E"/>
    <w:rsid w:val="02A0401A"/>
    <w:rsid w:val="05586915"/>
    <w:rsid w:val="05DD2483"/>
    <w:rsid w:val="06924E8F"/>
    <w:rsid w:val="096E78C2"/>
    <w:rsid w:val="09A8584A"/>
    <w:rsid w:val="09F43EFC"/>
    <w:rsid w:val="0B660CB6"/>
    <w:rsid w:val="0DD655EA"/>
    <w:rsid w:val="1217036B"/>
    <w:rsid w:val="19E66858"/>
    <w:rsid w:val="1AD34DBC"/>
    <w:rsid w:val="1E0D2F7D"/>
    <w:rsid w:val="206F71D8"/>
    <w:rsid w:val="22301650"/>
    <w:rsid w:val="269F1620"/>
    <w:rsid w:val="28877B07"/>
    <w:rsid w:val="2AA915E9"/>
    <w:rsid w:val="2B6F404D"/>
    <w:rsid w:val="2F7D7383"/>
    <w:rsid w:val="310561CE"/>
    <w:rsid w:val="341E4C29"/>
    <w:rsid w:val="365D721B"/>
    <w:rsid w:val="42A626D6"/>
    <w:rsid w:val="4466391D"/>
    <w:rsid w:val="4F5346D7"/>
    <w:rsid w:val="517D7C2E"/>
    <w:rsid w:val="52D06083"/>
    <w:rsid w:val="534D5CAA"/>
    <w:rsid w:val="53DC688C"/>
    <w:rsid w:val="568C2B34"/>
    <w:rsid w:val="58E64088"/>
    <w:rsid w:val="58ED0174"/>
    <w:rsid w:val="684953F6"/>
    <w:rsid w:val="6A220338"/>
    <w:rsid w:val="71F2451A"/>
    <w:rsid w:val="755502B9"/>
    <w:rsid w:val="775479C0"/>
    <w:rsid w:val="77B92B7C"/>
    <w:rsid w:val="7ACE2072"/>
    <w:rsid w:val="7D256DC7"/>
    <w:rsid w:val="7DDC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20"/>
      <w:ind w:left="420" w:leftChars="200"/>
    </w:p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Body Text"/>
    <w:basedOn w:val="1"/>
    <w:qFormat/>
    <w:uiPriority w:val="99"/>
    <w:pPr>
      <w:spacing w:after="120"/>
    </w:pPr>
  </w:style>
  <w:style w:type="character" w:styleId="9">
    <w:name w:val="Strong"/>
    <w:basedOn w:val="8"/>
    <w:qFormat/>
    <w:uiPriority w:val="0"/>
    <w:rPr>
      <w:b/>
    </w:rPr>
  </w:style>
  <w:style w:type="paragraph" w:customStyle="1" w:styleId="10">
    <w:name w:val="No Spacing"/>
    <w:basedOn w:val="1"/>
    <w:qFormat/>
    <w:uiPriority w:val="0"/>
    <w:pPr>
      <w:adjustRightInd w:val="0"/>
      <w:snapToGrid w:val="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1299</Words>
  <Characters>1437</Characters>
  <Lines>0</Lines>
  <Paragraphs>0</Paragraphs>
  <TotalTime>37</TotalTime>
  <ScaleCrop>false</ScaleCrop>
  <LinksUpToDate>false</LinksUpToDate>
  <CharactersWithSpaces>1477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2022-01-27T09:39:00Z</dcterms:created>
  <dc:creator>l</dc:creator>
  <cp:lastModifiedBy>浪嘞个浪          ༽</cp:lastModifiedBy>
  <dcterms:modified xsi:type="dcterms:W3CDTF">2022-04-20T04:29:59Z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2AFE062F9CD64F9F901E68B15E58D74B</vt:lpwstr>
  </property>
  <property fmtid="{D5CDD505-2E9C-101B-9397-08002B2CF9AE}" pid="4" name="commondata">
    <vt:lpwstr>eyJoZGlkIjoiMDcwOWRiM2ZjOGZiNTBmMmEwYWUwNTUwNzRhNjZjMmQifQ==</vt:lpwstr>
  </property>
</Properties>
</file>