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sz w:val="20"/>
          <w:szCs w:val="18"/>
        </w:rPr>
      </w:pPr>
    </w:p>
    <w:p>
      <w:pPr>
        <w:tabs>
          <w:tab w:val="left" w:pos="1960"/>
          <w:tab w:val="left" w:pos="3480"/>
          <w:tab w:val="left" w:pos="4980"/>
        </w:tabs>
        <w:spacing w:line="0" w:lineRule="atLeast"/>
        <w:jc w:val="center"/>
        <w:rPr>
          <w:rFonts w:hint="eastAsia" w:ascii="宋体" w:hAnsi="宋体"/>
          <w:b/>
          <w:sz w:val="48"/>
          <w:szCs w:val="13"/>
          <w:lang w:eastAsia="zh-CN"/>
        </w:rPr>
      </w:pPr>
      <w:r>
        <w:rPr>
          <w:rFonts w:hint="eastAsia" w:ascii="宋体" w:hAnsi="宋体"/>
          <w:b/>
          <w:sz w:val="48"/>
          <w:szCs w:val="13"/>
          <w:lang w:eastAsia="zh-CN"/>
        </w:rPr>
        <w:t>特克斯县人民医院盆底生物刺激反馈仪等医疗设备采购项目（一标段）</w:t>
      </w:r>
    </w:p>
    <w:p>
      <w:pPr>
        <w:pStyle w:val="7"/>
        <w:spacing w:line="240" w:lineRule="auto"/>
        <w:rPr>
          <w:sz w:val="20"/>
          <w:szCs w:val="20"/>
        </w:rPr>
      </w:pPr>
      <w:bookmarkStart w:id="9" w:name="_GoBack"/>
      <w:bookmarkEnd w:id="9"/>
    </w:p>
    <w:p>
      <w:pPr>
        <w:tabs>
          <w:tab w:val="left" w:pos="1960"/>
          <w:tab w:val="left" w:pos="3480"/>
          <w:tab w:val="left" w:pos="4980"/>
        </w:tabs>
        <w:spacing w:line="0" w:lineRule="atLeast"/>
        <w:jc w:val="center"/>
        <w:rPr>
          <w:rFonts w:hint="default" w:ascii="宋体" w:hAnsi="宋体" w:eastAsia="宋体"/>
          <w:b w:val="0"/>
          <w:bCs w:val="0"/>
          <w:color w:val="000000" w:themeColor="text1"/>
          <w:sz w:val="32"/>
          <w:szCs w:val="32"/>
          <w:highlight w:val="none"/>
          <w:lang w:val="en-US" w:eastAsia="zh-CN"/>
          <w14:textFill>
            <w14:solidFill>
              <w14:schemeClr w14:val="tx1"/>
            </w14:solidFill>
          </w14:textFill>
        </w:rPr>
      </w:pPr>
      <w:r>
        <w:rPr>
          <w:rFonts w:ascii="宋体" w:hAnsi="宋体"/>
          <w:b/>
          <w:bCs/>
          <w:sz w:val="32"/>
          <w:szCs w:val="32"/>
          <w:highlight w:val="none"/>
        </w:rPr>
        <w:t>项目编号：</w:t>
      </w:r>
      <w:r>
        <w:rPr>
          <w:rFonts w:hint="eastAsia" w:ascii="宋体" w:hAnsi="宋体"/>
          <w:b/>
          <w:bCs/>
          <w:sz w:val="32"/>
          <w:szCs w:val="32"/>
          <w:highlight w:val="none"/>
        </w:rPr>
        <w:t>HYYL-202</w:t>
      </w:r>
      <w:r>
        <w:rPr>
          <w:rFonts w:hint="eastAsia" w:ascii="宋体" w:hAnsi="宋体"/>
          <w:b/>
          <w:bCs/>
          <w:sz w:val="32"/>
          <w:szCs w:val="32"/>
          <w:highlight w:val="none"/>
          <w:lang w:val="en-US" w:eastAsia="zh-CN"/>
        </w:rPr>
        <w:t>2</w:t>
      </w:r>
      <w:r>
        <w:rPr>
          <w:rFonts w:hint="eastAsia" w:ascii="宋体" w:hAnsi="宋体"/>
          <w:b/>
          <w:bCs/>
          <w:sz w:val="32"/>
          <w:szCs w:val="32"/>
          <w:highlight w:val="none"/>
        </w:rPr>
        <w:t>-0</w:t>
      </w:r>
      <w:r>
        <w:rPr>
          <w:rFonts w:hint="eastAsia" w:ascii="宋体" w:hAnsi="宋体"/>
          <w:b/>
          <w:bCs/>
          <w:sz w:val="32"/>
          <w:szCs w:val="32"/>
          <w:highlight w:val="none"/>
          <w:lang w:val="en-US" w:eastAsia="zh-CN"/>
        </w:rPr>
        <w:t>42-1</w:t>
      </w:r>
    </w:p>
    <w:p>
      <w:pPr>
        <w:pStyle w:val="18"/>
        <w:ind w:firstLine="643"/>
        <w:rPr>
          <w:rFonts w:ascii="宋体" w:hAnsi="宋体"/>
          <w:b/>
          <w:bCs/>
          <w:sz w:val="32"/>
          <w:szCs w:val="32"/>
        </w:rPr>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招</w:t>
      </w:r>
    </w:p>
    <w:p>
      <w:pPr>
        <w:pStyle w:val="18"/>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标</w:t>
      </w:r>
    </w:p>
    <w:p>
      <w:pPr>
        <w:pStyle w:val="18"/>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文</w:t>
      </w:r>
    </w:p>
    <w:p>
      <w:pPr>
        <w:pStyle w:val="18"/>
      </w:pPr>
    </w:p>
    <w:p>
      <w:pPr>
        <w:tabs>
          <w:tab w:val="left" w:pos="1960"/>
          <w:tab w:val="left" w:pos="3480"/>
          <w:tab w:val="left" w:pos="4980"/>
        </w:tabs>
        <w:spacing w:line="0" w:lineRule="atLeast"/>
        <w:jc w:val="center"/>
        <w:rPr>
          <w:rFonts w:ascii="宋体" w:hAnsi="宋体"/>
          <w:b/>
          <w:sz w:val="48"/>
          <w:szCs w:val="13"/>
        </w:rPr>
      </w:pPr>
      <w:r>
        <w:rPr>
          <w:rFonts w:hint="eastAsia" w:ascii="宋体" w:hAnsi="宋体"/>
          <w:b/>
          <w:sz w:val="48"/>
          <w:szCs w:val="13"/>
        </w:rPr>
        <w:t>件</w:t>
      </w:r>
    </w:p>
    <w:p>
      <w:pPr>
        <w:spacing w:line="200" w:lineRule="exact"/>
        <w:rPr>
          <w:sz w:val="24"/>
        </w:rPr>
      </w:pPr>
    </w:p>
    <w:p>
      <w:pPr>
        <w:spacing w:line="200" w:lineRule="exact"/>
        <w:rPr>
          <w:sz w:val="24"/>
        </w:rPr>
      </w:pPr>
    </w:p>
    <w:p>
      <w:pPr>
        <w:spacing w:line="720" w:lineRule="exact"/>
        <w:ind w:firstLine="840" w:firstLineChars="300"/>
        <w:rPr>
          <w:rFonts w:ascii="宋体" w:hAnsi="宋体"/>
          <w:b/>
          <w:bCs/>
          <w:sz w:val="28"/>
          <w:szCs w:val="28"/>
        </w:rPr>
      </w:pPr>
      <w:r>
        <w:rPr>
          <w:rFonts w:ascii="宋体" w:hAnsi="宋体"/>
          <w:b/>
          <w:bCs/>
          <w:sz w:val="28"/>
          <w:szCs w:val="28"/>
        </w:rPr>
        <w:t>采购代理机构：</w:t>
      </w:r>
      <w:r>
        <w:rPr>
          <w:rFonts w:hint="eastAsia" w:ascii="宋体" w:hAnsi="宋体"/>
          <w:b/>
          <w:bCs/>
          <w:sz w:val="28"/>
          <w:szCs w:val="28"/>
        </w:rPr>
        <w:t>新疆华域建设工程项目管理咨询有限公司</w:t>
      </w:r>
    </w:p>
    <w:p>
      <w:pPr>
        <w:spacing w:line="720" w:lineRule="exact"/>
        <w:ind w:firstLine="840" w:firstLineChars="300"/>
        <w:rPr>
          <w:rFonts w:hint="eastAsia" w:ascii="宋体" w:hAnsi="宋体" w:eastAsia="宋体"/>
          <w:b/>
          <w:bCs/>
          <w:sz w:val="28"/>
          <w:szCs w:val="28"/>
          <w:lang w:eastAsia="zh-CN"/>
        </w:rPr>
      </w:pPr>
      <w:r>
        <w:rPr>
          <w:rFonts w:ascii="宋体" w:hAnsi="宋体"/>
          <w:b/>
          <w:bCs/>
          <w:sz w:val="28"/>
          <w:szCs w:val="28"/>
        </w:rPr>
        <w:t>联系人：</w:t>
      </w:r>
      <w:r>
        <w:rPr>
          <w:rFonts w:hint="eastAsia" w:ascii="宋体" w:hAnsi="宋体"/>
          <w:b/>
          <w:bCs/>
          <w:sz w:val="28"/>
          <w:szCs w:val="28"/>
          <w:lang w:eastAsia="zh-CN"/>
        </w:rPr>
        <w:t>朱亚萍</w:t>
      </w:r>
    </w:p>
    <w:p>
      <w:pPr>
        <w:spacing w:line="720" w:lineRule="exact"/>
        <w:ind w:firstLine="840" w:firstLineChars="300"/>
        <w:rPr>
          <w:rFonts w:hint="default" w:ascii="宋体" w:hAnsi="宋体" w:eastAsia="宋体"/>
          <w:sz w:val="32"/>
          <w:szCs w:val="32"/>
          <w:lang w:val="en-US" w:eastAsia="zh-CN"/>
        </w:rPr>
      </w:pPr>
      <w:r>
        <w:rPr>
          <w:rFonts w:ascii="宋体" w:hAnsi="宋体"/>
          <w:b/>
          <w:bCs/>
          <w:sz w:val="28"/>
          <w:szCs w:val="28"/>
        </w:rPr>
        <w:t>联系电话：</w:t>
      </w:r>
      <w:r>
        <w:rPr>
          <w:rFonts w:hint="eastAsia" w:ascii="宋体" w:hAnsi="宋体"/>
          <w:b/>
          <w:bCs/>
          <w:sz w:val="28"/>
          <w:szCs w:val="28"/>
          <w:lang w:val="en-US" w:eastAsia="zh-CN"/>
        </w:rPr>
        <w:t>17690281204</w:t>
      </w:r>
    </w:p>
    <w:p>
      <w:pPr>
        <w:spacing w:line="720" w:lineRule="exact"/>
        <w:ind w:firstLine="840" w:firstLineChars="300"/>
        <w:jc w:val="center"/>
        <w:rPr>
          <w:rFonts w:ascii="宋体" w:hAnsi="宋体"/>
          <w:b/>
          <w:bCs/>
          <w:sz w:val="28"/>
          <w:szCs w:val="28"/>
          <w:highlight w:val="none"/>
        </w:rPr>
      </w:pPr>
      <w:r>
        <w:rPr>
          <w:rFonts w:ascii="宋体" w:hAnsi="宋体"/>
          <w:b/>
          <w:bCs/>
          <w:sz w:val="28"/>
          <w:szCs w:val="28"/>
          <w:highlight w:val="none"/>
        </w:rPr>
        <w:t>二〇</w:t>
      </w:r>
      <w:r>
        <w:rPr>
          <w:rFonts w:hint="eastAsia" w:ascii="宋体" w:hAnsi="宋体"/>
          <w:b/>
          <w:bCs/>
          <w:sz w:val="28"/>
          <w:szCs w:val="28"/>
          <w:highlight w:val="none"/>
        </w:rPr>
        <w:t>二</w:t>
      </w:r>
      <w:r>
        <w:rPr>
          <w:rFonts w:hint="eastAsia" w:ascii="宋体" w:hAnsi="宋体"/>
          <w:b/>
          <w:bCs/>
          <w:sz w:val="28"/>
          <w:szCs w:val="28"/>
          <w:highlight w:val="none"/>
          <w:lang w:eastAsia="zh-CN"/>
        </w:rPr>
        <w:t>二</w:t>
      </w:r>
      <w:r>
        <w:rPr>
          <w:rFonts w:ascii="宋体" w:hAnsi="宋体"/>
          <w:b/>
          <w:bCs/>
          <w:sz w:val="28"/>
          <w:szCs w:val="28"/>
          <w:highlight w:val="none"/>
        </w:rPr>
        <w:t>年</w:t>
      </w:r>
      <w:r>
        <w:rPr>
          <w:rFonts w:hint="eastAsia" w:ascii="宋体" w:hAnsi="宋体"/>
          <w:b/>
          <w:bCs/>
          <w:sz w:val="28"/>
          <w:szCs w:val="28"/>
          <w:highlight w:val="none"/>
          <w:lang w:eastAsia="zh-CN"/>
        </w:rPr>
        <w:t>四</w:t>
      </w:r>
      <w:r>
        <w:rPr>
          <w:rFonts w:ascii="宋体" w:hAnsi="宋体"/>
          <w:b/>
          <w:bCs/>
          <w:sz w:val="28"/>
          <w:szCs w:val="28"/>
          <w:highlight w:val="none"/>
        </w:rPr>
        <w:t>月</w:t>
      </w:r>
    </w:p>
    <w:p>
      <w:pPr>
        <w:spacing w:line="720" w:lineRule="exact"/>
        <w:ind w:firstLine="840" w:firstLineChars="300"/>
        <w:jc w:val="center"/>
        <w:rPr>
          <w:rFonts w:ascii="宋体" w:hAnsi="宋体"/>
          <w:b/>
          <w:bCs/>
          <w:sz w:val="28"/>
          <w:szCs w:val="28"/>
          <w:highlight w:val="none"/>
        </w:rPr>
        <w:sectPr>
          <w:footerReference r:id="rId5" w:type="first"/>
          <w:pgSz w:w="11906" w:h="16838"/>
          <w:pgMar w:top="1418" w:right="1134" w:bottom="1418" w:left="1418" w:header="851" w:footer="851" w:gutter="0"/>
          <w:pgNumType w:start="0"/>
          <w:cols w:space="720" w:num="1"/>
          <w:docGrid w:type="linesAndChars" w:linePitch="312" w:charSpace="0"/>
        </w:sectPr>
      </w:pPr>
    </w:p>
    <w:p>
      <w:pPr>
        <w:tabs>
          <w:tab w:val="left" w:pos="2700"/>
        </w:tabs>
        <w:spacing w:beforeLines="200" w:line="360" w:lineRule="atLeast"/>
        <w:jc w:val="center"/>
        <w:rPr>
          <w:rFonts w:ascii="仿宋" w:hAnsi="仿宋" w:eastAsia="仿宋"/>
          <w:sz w:val="44"/>
          <w:szCs w:val="44"/>
        </w:rPr>
      </w:pPr>
      <w:r>
        <w:rPr>
          <w:rFonts w:hint="eastAsia" w:ascii="仿宋" w:hAnsi="仿宋" w:eastAsia="仿宋"/>
          <w:b/>
          <w:sz w:val="44"/>
          <w:szCs w:val="44"/>
        </w:rPr>
        <w:t>目    录</w:t>
      </w:r>
    </w:p>
    <w:p>
      <w:pPr>
        <w:pStyle w:val="14"/>
        <w:tabs>
          <w:tab w:val="right" w:leader="dot" w:pos="9288"/>
        </w:tabs>
        <w:ind w:firstLine="600"/>
        <w:rPr>
          <w:rFonts w:ascii="仿宋" w:hAnsi="仿宋" w:eastAsia="仿宋"/>
          <w:b w:val="0"/>
          <w:bCs w:val="0"/>
          <w:caps w:val="0"/>
          <w:sz w:val="30"/>
          <w:szCs w:val="30"/>
        </w:rPr>
      </w:pPr>
      <w:r>
        <w:rPr>
          <w:rFonts w:hint="eastAsia" w:ascii="仿宋" w:hAnsi="仿宋" w:eastAsia="仿宋"/>
          <w:b w:val="0"/>
          <w:sz w:val="30"/>
          <w:szCs w:val="30"/>
        </w:rPr>
        <w:fldChar w:fldCharType="begin"/>
      </w:r>
      <w:r>
        <w:rPr>
          <w:rFonts w:hint="eastAsia" w:ascii="仿宋" w:hAnsi="仿宋" w:eastAsia="仿宋"/>
          <w:b w:val="0"/>
          <w:sz w:val="30"/>
          <w:szCs w:val="30"/>
        </w:rPr>
        <w:instrText xml:space="preserve"> TOC \o "1-3" \h \z \u </w:instrText>
      </w:r>
      <w:r>
        <w:rPr>
          <w:rFonts w:hint="eastAsia" w:ascii="仿宋" w:hAnsi="仿宋" w:eastAsia="仿宋"/>
          <w:b w:val="0"/>
          <w:sz w:val="30"/>
          <w:szCs w:val="30"/>
        </w:rPr>
        <w:fldChar w:fldCharType="separate"/>
      </w:r>
      <w:r>
        <w:fldChar w:fldCharType="begin"/>
      </w:r>
      <w:r>
        <w:instrText xml:space="preserve"> HYPERLINK \l "_Toc5987693" </w:instrText>
      </w:r>
      <w:r>
        <w:fldChar w:fldCharType="separate"/>
      </w:r>
      <w:r>
        <w:rPr>
          <w:rStyle w:val="24"/>
          <w:rFonts w:hint="eastAsia" w:ascii="仿宋" w:hAnsi="仿宋" w:eastAsia="仿宋"/>
          <w:b w:val="0"/>
          <w:sz w:val="30"/>
          <w:szCs w:val="30"/>
        </w:rPr>
        <w:t>投标须知前附表</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_Toc5987693 \h </w:instrText>
      </w:r>
      <w:r>
        <w:rPr>
          <w:rFonts w:ascii="仿宋" w:hAnsi="仿宋" w:eastAsia="仿宋"/>
          <w:b w:val="0"/>
          <w:sz w:val="30"/>
          <w:szCs w:val="30"/>
        </w:rPr>
        <w:fldChar w:fldCharType="separate"/>
      </w:r>
      <w:r>
        <w:rPr>
          <w:rFonts w:ascii="仿宋" w:hAnsi="仿宋" w:eastAsia="仿宋"/>
          <w:b w:val="0"/>
          <w:sz w:val="30"/>
          <w:szCs w:val="30"/>
        </w:rPr>
        <w:t>3</w:t>
      </w:r>
      <w:r>
        <w:rPr>
          <w:rFonts w:ascii="仿宋" w:hAnsi="仿宋" w:eastAsia="仿宋"/>
          <w:b w:val="0"/>
          <w:sz w:val="30"/>
          <w:szCs w:val="30"/>
        </w:rPr>
        <w:fldChar w:fldCharType="end"/>
      </w:r>
      <w:r>
        <w:rPr>
          <w:rFonts w:ascii="仿宋" w:hAnsi="仿宋" w:eastAsia="仿宋"/>
          <w:b w:val="0"/>
          <w:sz w:val="30"/>
          <w:szCs w:val="30"/>
        </w:rPr>
        <w:fldChar w:fldCharType="end"/>
      </w:r>
    </w:p>
    <w:p>
      <w:pPr>
        <w:pStyle w:val="14"/>
        <w:tabs>
          <w:tab w:val="right" w:leader="dot" w:pos="9288"/>
        </w:tabs>
        <w:ind w:firstLine="402"/>
        <w:rPr>
          <w:rFonts w:ascii="仿宋" w:hAnsi="仿宋" w:eastAsia="仿宋"/>
          <w:b w:val="0"/>
          <w:bCs w:val="0"/>
          <w:caps w:val="0"/>
          <w:sz w:val="30"/>
          <w:szCs w:val="30"/>
        </w:rPr>
      </w:pPr>
      <w:r>
        <w:fldChar w:fldCharType="begin"/>
      </w:r>
      <w:r>
        <w:instrText xml:space="preserve"> HYPERLINK \l "_Toc5987694" </w:instrText>
      </w:r>
      <w:r>
        <w:fldChar w:fldCharType="separate"/>
      </w:r>
      <w:r>
        <w:rPr>
          <w:rStyle w:val="24"/>
          <w:rFonts w:hint="eastAsia" w:ascii="仿宋" w:hAnsi="仿宋" w:eastAsia="仿宋"/>
          <w:b w:val="0"/>
          <w:sz w:val="30"/>
          <w:szCs w:val="30"/>
        </w:rPr>
        <w:t>第一章</w:t>
      </w:r>
      <w:r>
        <w:rPr>
          <w:rStyle w:val="24"/>
          <w:rFonts w:ascii="仿宋" w:hAnsi="仿宋" w:eastAsia="仿宋"/>
          <w:b w:val="0"/>
          <w:sz w:val="30"/>
          <w:szCs w:val="30"/>
        </w:rPr>
        <w:t xml:space="preserve">  </w:t>
      </w:r>
      <w:r>
        <w:rPr>
          <w:rStyle w:val="24"/>
          <w:rFonts w:hint="eastAsia" w:ascii="仿宋" w:hAnsi="仿宋" w:eastAsia="仿宋"/>
          <w:b w:val="0"/>
          <w:sz w:val="30"/>
          <w:szCs w:val="30"/>
        </w:rPr>
        <w:t>招标公告</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_Toc5987694 \h </w:instrText>
      </w:r>
      <w:r>
        <w:rPr>
          <w:rFonts w:ascii="仿宋" w:hAnsi="仿宋" w:eastAsia="仿宋"/>
          <w:b w:val="0"/>
          <w:sz w:val="30"/>
          <w:szCs w:val="30"/>
        </w:rPr>
        <w:fldChar w:fldCharType="separate"/>
      </w:r>
      <w:r>
        <w:rPr>
          <w:rFonts w:ascii="仿宋" w:hAnsi="仿宋" w:eastAsia="仿宋"/>
          <w:b w:val="0"/>
          <w:sz w:val="30"/>
          <w:szCs w:val="30"/>
        </w:rPr>
        <w:t>7</w:t>
      </w:r>
      <w:r>
        <w:rPr>
          <w:rFonts w:ascii="仿宋" w:hAnsi="仿宋" w:eastAsia="仿宋"/>
          <w:b w:val="0"/>
          <w:sz w:val="30"/>
          <w:szCs w:val="30"/>
        </w:rPr>
        <w:fldChar w:fldCharType="end"/>
      </w:r>
      <w:r>
        <w:rPr>
          <w:rFonts w:ascii="仿宋" w:hAnsi="仿宋" w:eastAsia="仿宋"/>
          <w:b w:val="0"/>
          <w:sz w:val="30"/>
          <w:szCs w:val="30"/>
        </w:rPr>
        <w:fldChar w:fldCharType="end"/>
      </w:r>
    </w:p>
    <w:p>
      <w:pPr>
        <w:pStyle w:val="14"/>
        <w:tabs>
          <w:tab w:val="right" w:leader="dot" w:pos="9288"/>
        </w:tabs>
        <w:ind w:firstLine="402"/>
        <w:rPr>
          <w:rFonts w:ascii="仿宋" w:hAnsi="仿宋" w:eastAsia="仿宋"/>
          <w:b w:val="0"/>
          <w:bCs w:val="0"/>
          <w:caps w:val="0"/>
          <w:sz w:val="30"/>
          <w:szCs w:val="30"/>
        </w:rPr>
      </w:pPr>
      <w:r>
        <w:fldChar w:fldCharType="begin"/>
      </w:r>
      <w:r>
        <w:instrText xml:space="preserve"> HYPERLINK \l "_Toc5987695" </w:instrText>
      </w:r>
      <w:r>
        <w:fldChar w:fldCharType="separate"/>
      </w:r>
      <w:r>
        <w:rPr>
          <w:rStyle w:val="24"/>
          <w:rFonts w:hint="eastAsia" w:ascii="仿宋" w:hAnsi="仿宋" w:eastAsia="仿宋"/>
          <w:b w:val="0"/>
          <w:sz w:val="30"/>
          <w:szCs w:val="30"/>
        </w:rPr>
        <w:t>第二章</w:t>
      </w:r>
      <w:r>
        <w:rPr>
          <w:rStyle w:val="24"/>
          <w:rFonts w:ascii="仿宋" w:hAnsi="仿宋" w:eastAsia="仿宋"/>
          <w:b w:val="0"/>
          <w:sz w:val="30"/>
          <w:szCs w:val="30"/>
        </w:rPr>
        <w:t xml:space="preserve">  </w:t>
      </w:r>
      <w:r>
        <w:rPr>
          <w:rStyle w:val="24"/>
          <w:rFonts w:hint="eastAsia" w:ascii="仿宋" w:hAnsi="仿宋" w:eastAsia="仿宋"/>
          <w:b w:val="0"/>
          <w:sz w:val="30"/>
          <w:szCs w:val="30"/>
        </w:rPr>
        <w:t>投标须知</w:t>
      </w:r>
      <w:r>
        <w:rPr>
          <w:rFonts w:ascii="仿宋" w:hAnsi="仿宋" w:eastAsia="仿宋"/>
          <w:b w:val="0"/>
          <w:sz w:val="30"/>
          <w:szCs w:val="30"/>
        </w:rPr>
        <w:tab/>
      </w:r>
      <w:r>
        <w:rPr>
          <w:rFonts w:hint="eastAsia" w:ascii="仿宋" w:hAnsi="仿宋" w:eastAsia="仿宋"/>
          <w:b w:val="0"/>
          <w:sz w:val="30"/>
          <w:szCs w:val="30"/>
        </w:rPr>
        <w:t>1</w:t>
      </w:r>
      <w:r>
        <w:rPr>
          <w:rFonts w:hint="eastAsia" w:ascii="仿宋" w:hAnsi="仿宋" w:eastAsia="仿宋"/>
          <w:b w:val="0"/>
          <w:sz w:val="30"/>
          <w:szCs w:val="30"/>
        </w:rPr>
        <w:fldChar w:fldCharType="end"/>
      </w:r>
      <w:r>
        <w:rPr>
          <w:rFonts w:hint="eastAsia" w:ascii="仿宋" w:hAnsi="仿宋" w:eastAsia="仿宋"/>
          <w:b w:val="0"/>
          <w:sz w:val="30"/>
          <w:szCs w:val="30"/>
        </w:rPr>
        <w:t>0</w:t>
      </w:r>
    </w:p>
    <w:p>
      <w:pPr>
        <w:pStyle w:val="14"/>
        <w:tabs>
          <w:tab w:val="right" w:leader="dot" w:pos="9288"/>
        </w:tabs>
        <w:ind w:firstLine="402"/>
        <w:rPr>
          <w:rFonts w:ascii="仿宋" w:hAnsi="仿宋" w:eastAsia="仿宋"/>
          <w:b w:val="0"/>
          <w:bCs w:val="0"/>
          <w:caps w:val="0"/>
          <w:sz w:val="30"/>
          <w:szCs w:val="30"/>
        </w:rPr>
      </w:pPr>
      <w:r>
        <w:fldChar w:fldCharType="begin"/>
      </w:r>
      <w:r>
        <w:instrText xml:space="preserve"> HYPERLINK \l "_Toc5987696" </w:instrText>
      </w:r>
      <w:r>
        <w:fldChar w:fldCharType="separate"/>
      </w:r>
      <w:r>
        <w:rPr>
          <w:rStyle w:val="24"/>
          <w:rFonts w:hint="eastAsia" w:ascii="仿宋" w:hAnsi="仿宋" w:eastAsia="仿宋"/>
          <w:b w:val="0"/>
          <w:sz w:val="30"/>
          <w:szCs w:val="30"/>
        </w:rPr>
        <w:t>第三章</w:t>
      </w:r>
      <w:r>
        <w:rPr>
          <w:rStyle w:val="24"/>
          <w:rFonts w:ascii="仿宋" w:hAnsi="仿宋" w:eastAsia="仿宋"/>
          <w:b w:val="0"/>
          <w:sz w:val="30"/>
          <w:szCs w:val="30"/>
        </w:rPr>
        <w:t xml:space="preserve">  </w:t>
      </w:r>
      <w:r>
        <w:rPr>
          <w:rStyle w:val="24"/>
          <w:rFonts w:hint="eastAsia" w:ascii="仿宋" w:hAnsi="仿宋" w:eastAsia="仿宋"/>
          <w:b w:val="0"/>
          <w:sz w:val="30"/>
          <w:szCs w:val="30"/>
        </w:rPr>
        <w:t>招标内容及技术要求</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_Toc5987696 \h </w:instrText>
      </w:r>
      <w:r>
        <w:rPr>
          <w:rFonts w:ascii="仿宋" w:hAnsi="仿宋" w:eastAsia="仿宋"/>
          <w:b w:val="0"/>
          <w:sz w:val="30"/>
          <w:szCs w:val="30"/>
        </w:rPr>
        <w:fldChar w:fldCharType="separate"/>
      </w:r>
      <w:r>
        <w:rPr>
          <w:rFonts w:ascii="仿宋" w:hAnsi="仿宋" w:eastAsia="仿宋"/>
          <w:b w:val="0"/>
          <w:sz w:val="30"/>
          <w:szCs w:val="30"/>
        </w:rPr>
        <w:t>3</w:t>
      </w:r>
      <w:r>
        <w:rPr>
          <w:rFonts w:hint="eastAsia" w:ascii="仿宋" w:hAnsi="仿宋" w:eastAsia="仿宋"/>
          <w:b w:val="0"/>
          <w:sz w:val="30"/>
          <w:szCs w:val="30"/>
        </w:rPr>
        <w:t>1</w:t>
      </w:r>
      <w:r>
        <w:rPr>
          <w:rFonts w:ascii="仿宋" w:hAnsi="仿宋" w:eastAsia="仿宋"/>
          <w:b w:val="0"/>
          <w:sz w:val="30"/>
          <w:szCs w:val="30"/>
        </w:rPr>
        <w:fldChar w:fldCharType="end"/>
      </w:r>
      <w:r>
        <w:rPr>
          <w:rFonts w:ascii="仿宋" w:hAnsi="仿宋" w:eastAsia="仿宋"/>
          <w:b w:val="0"/>
          <w:sz w:val="30"/>
          <w:szCs w:val="30"/>
        </w:rPr>
        <w:fldChar w:fldCharType="end"/>
      </w:r>
    </w:p>
    <w:p>
      <w:pPr>
        <w:pStyle w:val="14"/>
        <w:tabs>
          <w:tab w:val="right" w:leader="dot" w:pos="9288"/>
        </w:tabs>
        <w:ind w:firstLine="402"/>
        <w:rPr>
          <w:rFonts w:ascii="仿宋" w:hAnsi="仿宋" w:eastAsia="仿宋"/>
          <w:b w:val="0"/>
          <w:bCs w:val="0"/>
          <w:caps w:val="0"/>
          <w:sz w:val="30"/>
          <w:szCs w:val="30"/>
        </w:rPr>
      </w:pPr>
      <w:r>
        <w:fldChar w:fldCharType="begin"/>
      </w:r>
      <w:r>
        <w:instrText xml:space="preserve"> HYPERLINK \l "_Toc5987697" </w:instrText>
      </w:r>
      <w:r>
        <w:fldChar w:fldCharType="separate"/>
      </w:r>
      <w:r>
        <w:rPr>
          <w:rStyle w:val="24"/>
          <w:rFonts w:hint="eastAsia" w:ascii="仿宋" w:hAnsi="仿宋" w:eastAsia="仿宋"/>
          <w:b w:val="0"/>
          <w:sz w:val="30"/>
          <w:szCs w:val="30"/>
        </w:rPr>
        <w:t>第四章</w:t>
      </w:r>
      <w:r>
        <w:rPr>
          <w:rStyle w:val="24"/>
          <w:rFonts w:ascii="仿宋" w:hAnsi="仿宋" w:eastAsia="仿宋"/>
          <w:b w:val="0"/>
          <w:sz w:val="30"/>
          <w:szCs w:val="30"/>
        </w:rPr>
        <w:t xml:space="preserve">  </w:t>
      </w:r>
      <w:r>
        <w:rPr>
          <w:rStyle w:val="24"/>
          <w:rFonts w:hint="eastAsia" w:ascii="仿宋" w:hAnsi="仿宋" w:eastAsia="仿宋"/>
          <w:b w:val="0"/>
          <w:sz w:val="30"/>
          <w:szCs w:val="30"/>
        </w:rPr>
        <w:t>合同主要条款</w:t>
      </w:r>
      <w:r>
        <w:rPr>
          <w:rFonts w:ascii="仿宋" w:hAnsi="仿宋" w:eastAsia="仿宋"/>
          <w:b w:val="0"/>
          <w:sz w:val="30"/>
          <w:szCs w:val="30"/>
        </w:rPr>
        <w:tab/>
      </w:r>
      <w:r>
        <w:rPr>
          <w:rFonts w:ascii="仿宋" w:hAnsi="仿宋" w:eastAsia="仿宋"/>
          <w:b w:val="0"/>
          <w:sz w:val="30"/>
          <w:szCs w:val="30"/>
        </w:rPr>
        <w:fldChar w:fldCharType="begin"/>
      </w:r>
      <w:r>
        <w:rPr>
          <w:rFonts w:ascii="仿宋" w:hAnsi="仿宋" w:eastAsia="仿宋"/>
          <w:b w:val="0"/>
          <w:sz w:val="30"/>
          <w:szCs w:val="30"/>
        </w:rPr>
        <w:instrText xml:space="preserve"> PAGEREF _Toc5987697 \h </w:instrText>
      </w:r>
      <w:r>
        <w:rPr>
          <w:rFonts w:ascii="仿宋" w:hAnsi="仿宋" w:eastAsia="仿宋"/>
          <w:b w:val="0"/>
          <w:sz w:val="30"/>
          <w:szCs w:val="30"/>
        </w:rPr>
        <w:fldChar w:fldCharType="separate"/>
      </w:r>
      <w:r>
        <w:rPr>
          <w:rFonts w:ascii="仿宋" w:hAnsi="仿宋" w:eastAsia="仿宋"/>
          <w:b w:val="0"/>
          <w:sz w:val="30"/>
          <w:szCs w:val="30"/>
        </w:rPr>
        <w:t>3</w:t>
      </w:r>
      <w:r>
        <w:rPr>
          <w:rFonts w:hint="eastAsia" w:ascii="仿宋" w:hAnsi="仿宋" w:eastAsia="仿宋"/>
          <w:b w:val="0"/>
          <w:sz w:val="30"/>
          <w:szCs w:val="30"/>
        </w:rPr>
        <w:t>8</w:t>
      </w:r>
      <w:r>
        <w:rPr>
          <w:rFonts w:ascii="仿宋" w:hAnsi="仿宋" w:eastAsia="仿宋"/>
          <w:b w:val="0"/>
          <w:sz w:val="30"/>
          <w:szCs w:val="30"/>
        </w:rPr>
        <w:fldChar w:fldCharType="end"/>
      </w:r>
      <w:r>
        <w:rPr>
          <w:rFonts w:ascii="仿宋" w:hAnsi="仿宋" w:eastAsia="仿宋"/>
          <w:b w:val="0"/>
          <w:sz w:val="30"/>
          <w:szCs w:val="30"/>
        </w:rPr>
        <w:fldChar w:fldCharType="end"/>
      </w:r>
    </w:p>
    <w:p>
      <w:pPr>
        <w:pStyle w:val="27"/>
        <w:spacing w:before="156" w:after="156" w:line="400" w:lineRule="exact"/>
        <w:ind w:firstLine="561"/>
        <w:rPr>
          <w:rFonts w:ascii="仿宋" w:hAnsi="仿宋" w:eastAsia="仿宋"/>
          <w:color w:val="auto"/>
          <w:sz w:val="28"/>
        </w:rPr>
      </w:pPr>
      <w:r>
        <w:rPr>
          <w:rFonts w:hint="eastAsia" w:ascii="仿宋" w:hAnsi="仿宋" w:eastAsia="仿宋"/>
          <w:sz w:val="30"/>
          <w:szCs w:val="30"/>
        </w:rPr>
        <w:fldChar w:fldCharType="end"/>
      </w:r>
      <w:r>
        <w:rPr>
          <w:rFonts w:hint="eastAsia" w:ascii="仿宋" w:hAnsi="仿宋" w:eastAsia="仿宋"/>
          <w:color w:val="auto"/>
          <w:sz w:val="28"/>
        </w:rPr>
        <w:t>附件：（投标书格式）</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附件一 投标书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附件三 供应商关于标文件的声明函</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附件四 供应商诚信投标承诺书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附件五 供应商反商业贿赂承诺书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附件六 开标一览表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附件七 投标产品名称、数量、规格分项报价表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附件八 技术规格偏离表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附件九 商务条款偏离表</w:t>
      </w:r>
    </w:p>
    <w:p>
      <w:pPr>
        <w:pStyle w:val="27"/>
        <w:spacing w:before="156" w:after="156" w:line="400" w:lineRule="exact"/>
        <w:ind w:firstLine="561"/>
        <w:rPr>
          <w:rFonts w:ascii="仿宋" w:hAnsi="仿宋" w:eastAsia="仿宋"/>
          <w:sz w:val="28"/>
        </w:rPr>
      </w:pPr>
      <w:r>
        <w:rPr>
          <w:rFonts w:hint="eastAsia" w:ascii="仿宋" w:hAnsi="仿宋" w:eastAsia="仿宋"/>
          <w:color w:val="auto"/>
          <w:sz w:val="28"/>
        </w:rPr>
        <w:t>附件十 投标产品近三年相同产品销售业绩表</w:t>
      </w:r>
    </w:p>
    <w:p>
      <w:pPr>
        <w:pStyle w:val="27"/>
        <w:spacing w:line="540" w:lineRule="exact"/>
        <w:ind w:firstLine="560"/>
        <w:rPr>
          <w:rFonts w:ascii="仿宋" w:hAnsi="仿宋" w:eastAsia="仿宋"/>
          <w:sz w:val="28"/>
        </w:rPr>
      </w:pPr>
    </w:p>
    <w:p>
      <w:pPr>
        <w:snapToGrid w:val="0"/>
        <w:spacing w:line="360" w:lineRule="auto"/>
        <w:ind w:firstLine="561"/>
        <w:rPr>
          <w:rFonts w:ascii="仿宋" w:hAnsi="仿宋" w:eastAsia="仿宋"/>
          <w:sz w:val="28"/>
        </w:rPr>
      </w:pPr>
    </w:p>
    <w:p>
      <w:pPr>
        <w:pStyle w:val="17"/>
        <w:rPr>
          <w:rFonts w:ascii="仿宋" w:hAnsi="仿宋" w:eastAsia="仿宋" w:cs="宋体"/>
          <w:kern w:val="0"/>
          <w:sz w:val="28"/>
          <w:szCs w:val="28"/>
        </w:rPr>
      </w:pPr>
    </w:p>
    <w:p>
      <w:pPr>
        <w:pStyle w:val="17"/>
        <w:ind w:left="0" w:firstLine="0"/>
        <w:rPr>
          <w:rFonts w:ascii="仿宋" w:hAnsi="仿宋" w:eastAsia="仿宋"/>
          <w:sz w:val="36"/>
        </w:rPr>
        <w:sectPr>
          <w:pgSz w:w="11906" w:h="16838"/>
          <w:pgMar w:top="1440" w:right="1123" w:bottom="1440" w:left="1123" w:header="851" w:footer="992" w:gutter="0"/>
          <w:cols w:space="0" w:num="1"/>
          <w:docGrid w:type="lines" w:linePitch="312" w:charSpace="0"/>
        </w:sectPr>
      </w:pPr>
      <w:bookmarkStart w:id="0" w:name="_Toc5987693"/>
    </w:p>
    <w:p>
      <w:pPr>
        <w:pStyle w:val="17"/>
        <w:ind w:left="0" w:firstLine="0"/>
        <w:rPr>
          <w:rFonts w:ascii="仿宋" w:hAnsi="仿宋" w:eastAsia="仿宋"/>
          <w:sz w:val="36"/>
        </w:rPr>
      </w:pPr>
      <w:r>
        <w:rPr>
          <w:rFonts w:hint="eastAsia" w:ascii="仿宋" w:hAnsi="仿宋" w:eastAsia="仿宋"/>
          <w:sz w:val="36"/>
        </w:rPr>
        <w:t>投标须知前附表</w:t>
      </w:r>
      <w:bookmarkEnd w:id="0"/>
    </w:p>
    <w:tbl>
      <w:tblPr>
        <w:tblStyle w:val="19"/>
        <w:tblW w:w="0" w:type="auto"/>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14"/>
        <w:gridCol w:w="893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tblHeader/>
        </w:trPr>
        <w:tc>
          <w:tcPr>
            <w:tcW w:w="714" w:type="dxa"/>
            <w:tcMar>
              <w:top w:w="57" w:type="dxa"/>
              <w:bottom w:w="57" w:type="dxa"/>
            </w:tcMar>
            <w:vAlign w:val="center"/>
          </w:tcPr>
          <w:p>
            <w:pPr>
              <w:pStyle w:val="26"/>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序号</w:t>
            </w:r>
          </w:p>
        </w:tc>
        <w:tc>
          <w:tcPr>
            <w:tcW w:w="8930" w:type="dxa"/>
            <w:tcMar>
              <w:top w:w="57" w:type="dxa"/>
              <w:bottom w:w="57" w:type="dxa"/>
            </w:tcMar>
            <w:vAlign w:val="center"/>
          </w:tcPr>
          <w:p>
            <w:pPr>
              <w:pStyle w:val="26"/>
              <w:snapToGrid w:val="0"/>
              <w:spacing w:line="240" w:lineRule="auto"/>
              <w:ind w:firstLine="0" w:firstLineChars="0"/>
              <w:jc w:val="center"/>
              <w:rPr>
                <w:rFonts w:ascii="仿宋" w:hAnsi="仿宋" w:eastAsia="仿宋"/>
                <w:sz w:val="24"/>
                <w:szCs w:val="24"/>
              </w:rPr>
            </w:pPr>
            <w:r>
              <w:rPr>
                <w:rFonts w:hint="eastAsia" w:ascii="仿宋" w:hAnsi="仿宋" w:eastAsia="仿宋"/>
                <w:sz w:val="24"/>
                <w:szCs w:val="24"/>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trPr>
        <w:tc>
          <w:tcPr>
            <w:tcW w:w="714"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w:t>
            </w:r>
          </w:p>
        </w:tc>
        <w:tc>
          <w:tcPr>
            <w:tcW w:w="8930" w:type="dxa"/>
            <w:tcBorders>
              <w:bottom w:val="single" w:color="auto" w:sz="4" w:space="0"/>
            </w:tcBorders>
            <w:tcMar>
              <w:top w:w="57" w:type="dxa"/>
              <w:bottom w:w="57" w:type="dxa"/>
            </w:tcMar>
            <w:vAlign w:val="center"/>
          </w:tcPr>
          <w:p>
            <w:pPr>
              <w:pStyle w:val="26"/>
              <w:spacing w:line="420" w:lineRule="exact"/>
              <w:ind w:firstLine="0" w:firstLineChars="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rPr>
              <w:t>项目名称：</w:t>
            </w:r>
            <w:r>
              <w:rPr>
                <w:rFonts w:hint="eastAsia" w:ascii="仿宋" w:hAnsi="仿宋" w:eastAsia="仿宋"/>
                <w:color w:val="000000" w:themeColor="text1"/>
                <w:sz w:val="24"/>
                <w:szCs w:val="24"/>
                <w:lang w:eastAsia="zh-CN"/>
                <w14:textFill>
                  <w14:solidFill>
                    <w14:schemeClr w14:val="tx1"/>
                  </w14:solidFill>
                </w14:textFill>
              </w:rPr>
              <w:t>特克斯县人民医院盆底生物刺激反馈仪等医疗设备采购项目（一标段）</w:t>
            </w:r>
            <w:r>
              <w:rPr>
                <w:rFonts w:hint="eastAsia" w:ascii="仿宋" w:hAnsi="仿宋" w:eastAsia="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kern w:val="0"/>
                <w:sz w:val="24"/>
                <w:szCs w:val="24"/>
                <w:lang w:eastAsia="zh-CN"/>
                <w14:textFill>
                  <w14:solidFill>
                    <w14:schemeClr w14:val="tx1"/>
                  </w14:solidFill>
                </w14:textFill>
              </w:rPr>
              <w:t>HYYL-2022-042-1</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招标内容：第</w:t>
            </w:r>
            <w:r>
              <w:rPr>
                <w:rFonts w:hint="eastAsia" w:ascii="仿宋" w:hAnsi="仿宋" w:eastAsia="仿宋"/>
                <w:sz w:val="24"/>
                <w:szCs w:val="24"/>
                <w:lang w:eastAsia="zh-CN"/>
              </w:rPr>
              <w:t>一</w:t>
            </w:r>
            <w:r>
              <w:rPr>
                <w:rFonts w:hint="eastAsia" w:ascii="仿宋" w:hAnsi="仿宋" w:eastAsia="仿宋"/>
                <w:sz w:val="24"/>
                <w:szCs w:val="24"/>
              </w:rPr>
              <w:t>标段：购置</w:t>
            </w:r>
            <w:r>
              <w:rPr>
                <w:rFonts w:hint="eastAsia" w:ascii="仿宋" w:hAnsi="仿宋" w:eastAsia="仿宋"/>
                <w:sz w:val="24"/>
                <w:szCs w:val="24"/>
                <w:lang w:eastAsia="zh-CN"/>
              </w:rPr>
              <w:t>盆底生物刺激反馈仪</w:t>
            </w:r>
            <w:r>
              <w:rPr>
                <w:rFonts w:hint="eastAsia" w:ascii="仿宋" w:hAnsi="仿宋" w:eastAsia="仿宋"/>
                <w:sz w:val="24"/>
                <w:szCs w:val="24"/>
              </w:rPr>
              <w:t>一台</w:t>
            </w:r>
            <w:r>
              <w:rPr>
                <w:rFonts w:hint="eastAsia" w:ascii="仿宋" w:hAnsi="仿宋" w:eastAsia="仿宋"/>
                <w:sz w:val="24"/>
                <w:szCs w:val="24"/>
                <w:lang w:eastAsia="zh-CN"/>
              </w:rPr>
              <w:t>、便携式生物刺激反馈仪一台。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714"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2</w:t>
            </w:r>
          </w:p>
        </w:tc>
        <w:tc>
          <w:tcPr>
            <w:tcW w:w="8930"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项目采购预算：</w:t>
            </w:r>
            <w:r>
              <w:rPr>
                <w:rFonts w:hint="eastAsia" w:ascii="仿宋" w:hAnsi="仿宋" w:eastAsia="仿宋"/>
                <w:sz w:val="24"/>
                <w:szCs w:val="24"/>
                <w:lang w:eastAsia="zh-CN"/>
              </w:rPr>
              <w:t>一</w:t>
            </w:r>
            <w:r>
              <w:rPr>
                <w:rFonts w:hint="eastAsia" w:ascii="仿宋" w:hAnsi="仿宋" w:eastAsia="仿宋"/>
                <w:sz w:val="24"/>
                <w:szCs w:val="24"/>
              </w:rPr>
              <w:t>标段：</w:t>
            </w:r>
            <w:r>
              <w:rPr>
                <w:rFonts w:hint="eastAsia" w:ascii="仿宋" w:hAnsi="仿宋" w:eastAsia="仿宋"/>
                <w:sz w:val="24"/>
                <w:szCs w:val="24"/>
                <w:lang w:val="en-US" w:eastAsia="zh-CN"/>
              </w:rPr>
              <w:t>55</w:t>
            </w:r>
            <w:r>
              <w:rPr>
                <w:rFonts w:hint="eastAsia" w:ascii="仿宋" w:hAnsi="仿宋" w:eastAsia="仿宋"/>
                <w:sz w:val="24"/>
                <w:szCs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714"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3</w:t>
            </w:r>
          </w:p>
        </w:tc>
        <w:tc>
          <w:tcPr>
            <w:tcW w:w="8930"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采购人：特克斯县人民医院</w:t>
            </w:r>
          </w:p>
          <w:p>
            <w:pPr>
              <w:pStyle w:val="26"/>
              <w:spacing w:line="420" w:lineRule="exact"/>
              <w:ind w:firstLine="0" w:firstLineChars="0"/>
              <w:rPr>
                <w:rFonts w:hint="default" w:ascii="仿宋" w:hAnsi="仿宋" w:eastAsia="仿宋" w:cs="宋体"/>
                <w:kern w:val="0"/>
                <w:sz w:val="24"/>
                <w:szCs w:val="24"/>
                <w:lang w:val="en-US" w:eastAsia="zh-CN"/>
              </w:rPr>
            </w:pPr>
            <w:r>
              <w:rPr>
                <w:rFonts w:ascii="仿宋" w:hAnsi="仿宋" w:eastAsia="仿宋" w:cs="宋体"/>
                <w:kern w:val="0"/>
                <w:sz w:val="24"/>
                <w:szCs w:val="24"/>
              </w:rPr>
              <w:t>联系人：</w:t>
            </w:r>
            <w:r>
              <w:rPr>
                <w:rFonts w:hint="eastAsia" w:ascii="仿宋" w:hAnsi="仿宋" w:eastAsia="仿宋" w:cs="Times New Roman"/>
                <w:sz w:val="24"/>
                <w:szCs w:val="24"/>
                <w:lang w:val="en-US" w:eastAsia="zh-CN"/>
              </w:rPr>
              <w:t>庞文杰</w:t>
            </w:r>
          </w:p>
          <w:p>
            <w:pPr>
              <w:pStyle w:val="26"/>
              <w:spacing w:line="420" w:lineRule="exact"/>
              <w:ind w:firstLine="0" w:firstLineChars="0"/>
              <w:rPr>
                <w:rFonts w:ascii="仿宋" w:hAnsi="仿宋" w:eastAsia="仿宋" w:cs="宋体"/>
                <w:kern w:val="0"/>
                <w:sz w:val="24"/>
                <w:szCs w:val="24"/>
              </w:rPr>
            </w:pPr>
            <w:r>
              <w:rPr>
                <w:rFonts w:ascii="仿宋" w:hAnsi="仿宋" w:eastAsia="仿宋" w:cs="宋体"/>
                <w:kern w:val="0"/>
                <w:sz w:val="24"/>
                <w:szCs w:val="24"/>
              </w:rPr>
              <w:t>联系电话：</w:t>
            </w:r>
            <w:r>
              <w:rPr>
                <w:rFonts w:hint="eastAsia" w:ascii="仿宋" w:hAnsi="仿宋" w:eastAsia="仿宋" w:cs="宋体"/>
                <w:kern w:val="0"/>
                <w:sz w:val="24"/>
                <w:szCs w:val="24"/>
              </w:rPr>
              <w:t>19109991505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trPr>
        <w:tc>
          <w:tcPr>
            <w:tcW w:w="714"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4</w:t>
            </w:r>
          </w:p>
        </w:tc>
        <w:tc>
          <w:tcPr>
            <w:tcW w:w="8930"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采购代理机构：新疆华域建设工程项目管理咨询有限公司。</w:t>
            </w:r>
          </w:p>
          <w:p>
            <w:pPr>
              <w:pStyle w:val="26"/>
              <w:spacing w:line="420" w:lineRule="exact"/>
              <w:ind w:firstLine="0" w:firstLineChars="0"/>
              <w:rPr>
                <w:rFonts w:ascii="仿宋" w:hAnsi="仿宋" w:eastAsia="仿宋" w:cs="宋体"/>
                <w:kern w:val="0"/>
                <w:sz w:val="24"/>
                <w:szCs w:val="24"/>
              </w:rPr>
            </w:pPr>
            <w:r>
              <w:rPr>
                <w:rFonts w:hint="eastAsia" w:ascii="仿宋" w:hAnsi="仿宋" w:eastAsia="仿宋"/>
                <w:sz w:val="24"/>
                <w:szCs w:val="24"/>
              </w:rPr>
              <w:t>地址：伊宁市经济合作区北京路一品墅新房大厦10楼1004号。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3" w:hRule="atLeast"/>
        </w:trPr>
        <w:tc>
          <w:tcPr>
            <w:tcW w:w="714"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5</w:t>
            </w:r>
          </w:p>
        </w:tc>
        <w:tc>
          <w:tcPr>
            <w:tcW w:w="8930"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保证金要求提供，数额不得超过采购项目预算金额的2%</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本项目的投标保证金为：</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lang w:eastAsia="zh-CN"/>
              </w:rPr>
              <w:t>一</w:t>
            </w:r>
            <w:r>
              <w:rPr>
                <w:rFonts w:hint="eastAsia" w:ascii="仿宋" w:hAnsi="仿宋" w:eastAsia="仿宋"/>
                <w:sz w:val="24"/>
                <w:szCs w:val="24"/>
              </w:rPr>
              <w:t>标段：</w:t>
            </w:r>
            <w:r>
              <w:rPr>
                <w:rFonts w:hint="eastAsia" w:ascii="仿宋" w:hAnsi="仿宋" w:eastAsia="仿宋"/>
                <w:sz w:val="24"/>
                <w:szCs w:val="24"/>
                <w:lang w:val="en-US" w:eastAsia="zh-CN"/>
              </w:rPr>
              <w:t>10</w:t>
            </w:r>
            <w:r>
              <w:rPr>
                <w:rFonts w:hint="eastAsia" w:ascii="仿宋" w:hAnsi="仿宋" w:eastAsia="仿宋"/>
                <w:sz w:val="24"/>
                <w:szCs w:val="24"/>
              </w:rPr>
              <w:t>000.00（</w:t>
            </w:r>
            <w:r>
              <w:rPr>
                <w:rFonts w:hint="eastAsia" w:ascii="仿宋" w:hAnsi="仿宋" w:eastAsia="仿宋"/>
                <w:sz w:val="24"/>
                <w:szCs w:val="24"/>
                <w:lang w:eastAsia="zh-CN"/>
              </w:rPr>
              <w:t>壹万</w:t>
            </w:r>
            <w:r>
              <w:rPr>
                <w:rFonts w:hint="eastAsia" w:ascii="仿宋" w:hAnsi="仿宋" w:eastAsia="仿宋"/>
                <w:sz w:val="24"/>
                <w:szCs w:val="24"/>
              </w:rPr>
              <w:t>元整）</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提交方式为投标人基本账户以网银或银行电汇形式，在投标截止时间之前汇至本公司账户，否则其响应文件将被拒绝评审，投标人提交投标保证金应充分考虑资金在途时间。</w:t>
            </w:r>
          </w:p>
          <w:p>
            <w:pPr>
              <w:pStyle w:val="11"/>
              <w:spacing w:line="440" w:lineRule="exact"/>
              <w:jc w:val="left"/>
              <w:rPr>
                <w:rFonts w:ascii="仿宋" w:hAnsi="仿宋" w:eastAsia="仿宋" w:cs="Arial"/>
                <w:kern w:val="0"/>
                <w:sz w:val="24"/>
                <w:szCs w:val="24"/>
              </w:rPr>
            </w:pPr>
            <w:r>
              <w:rPr>
                <w:rFonts w:hint="eastAsia" w:ascii="仿宋" w:hAnsi="仿宋" w:eastAsia="仿宋" w:cs="Arial"/>
                <w:kern w:val="0"/>
                <w:sz w:val="24"/>
                <w:szCs w:val="24"/>
              </w:rPr>
              <w:t xml:space="preserve">账户信息：新疆华域建设工程项目管理咨询有限公司伊犁分公司  </w:t>
            </w:r>
          </w:p>
          <w:p>
            <w:pPr>
              <w:pStyle w:val="11"/>
              <w:spacing w:line="440" w:lineRule="exact"/>
              <w:jc w:val="left"/>
              <w:rPr>
                <w:rFonts w:ascii="仿宋" w:hAnsi="仿宋" w:eastAsia="仿宋" w:cs="Arial"/>
                <w:kern w:val="0"/>
                <w:sz w:val="24"/>
                <w:szCs w:val="24"/>
              </w:rPr>
            </w:pPr>
            <w:r>
              <w:rPr>
                <w:rFonts w:hint="eastAsia" w:ascii="仿宋" w:hAnsi="仿宋" w:eastAsia="仿宋" w:cs="Arial"/>
                <w:kern w:val="0"/>
                <w:sz w:val="24"/>
                <w:szCs w:val="24"/>
              </w:rPr>
              <w:t>开户行：中国工商银行股份有限公司伊宁阿合买提江街支行</w:t>
            </w:r>
          </w:p>
          <w:p>
            <w:pPr>
              <w:spacing w:line="400" w:lineRule="exact"/>
              <w:jc w:val="left"/>
              <w:rPr>
                <w:rFonts w:ascii="仿宋" w:hAnsi="仿宋" w:eastAsia="仿宋" w:cs="Arial"/>
                <w:kern w:val="0"/>
                <w:sz w:val="24"/>
                <w:szCs w:val="24"/>
              </w:rPr>
            </w:pPr>
            <w:r>
              <w:rPr>
                <w:rFonts w:hint="eastAsia" w:ascii="仿宋" w:hAnsi="仿宋" w:eastAsia="仿宋" w:cs="Arial"/>
                <w:kern w:val="0"/>
                <w:sz w:val="24"/>
                <w:szCs w:val="24"/>
              </w:rPr>
              <w:t>银行账号：3006023109200131786</w:t>
            </w:r>
          </w:p>
          <w:p>
            <w:pPr>
              <w:pStyle w:val="44"/>
              <w:shd w:val="clear" w:color="auto" w:fill="FFFFFF"/>
              <w:spacing w:line="360" w:lineRule="exact"/>
              <w:ind w:firstLine="0" w:firstLineChars="0"/>
              <w:rPr>
                <w:rFonts w:ascii="仿宋" w:hAnsi="仿宋" w:eastAsia="仿宋" w:cs="Arial"/>
                <w:sz w:val="24"/>
                <w:szCs w:val="24"/>
              </w:rPr>
            </w:pPr>
            <w:r>
              <w:rPr>
                <w:rFonts w:hint="eastAsia" w:ascii="仿宋" w:hAnsi="仿宋" w:eastAsia="仿宋" w:cs="Arial"/>
                <w:sz w:val="24"/>
                <w:szCs w:val="24"/>
              </w:rPr>
              <w:t>注：1、如果发现供应商有围标、串标行为，其投标无效，且投标保证金将被没收，不予退还；</w:t>
            </w:r>
          </w:p>
          <w:p>
            <w:pPr>
              <w:pStyle w:val="44"/>
              <w:shd w:val="clear" w:color="auto" w:fill="FFFFFF"/>
              <w:spacing w:line="360" w:lineRule="exact"/>
              <w:ind w:firstLine="0" w:firstLineChars="0"/>
              <w:rPr>
                <w:rFonts w:ascii="仿宋" w:hAnsi="仿宋" w:eastAsia="仿宋" w:cs="Arial"/>
                <w:sz w:val="24"/>
                <w:szCs w:val="24"/>
              </w:rPr>
            </w:pPr>
            <w:r>
              <w:rPr>
                <w:rFonts w:hint="eastAsia" w:ascii="仿宋" w:hAnsi="仿宋" w:eastAsia="仿宋" w:cs="Arial"/>
                <w:sz w:val="24"/>
                <w:szCs w:val="24"/>
              </w:rPr>
              <w:t>2、投标保证金未按规定时间缴纳或提交金额不足的，将被视为无效投标,其投标文件将不予接受。供应商应充分考虑资金在途时间）；</w:t>
            </w:r>
          </w:p>
          <w:p>
            <w:pPr>
              <w:pStyle w:val="26"/>
              <w:spacing w:line="420" w:lineRule="exact"/>
              <w:ind w:firstLine="0" w:firstLineChars="0"/>
              <w:rPr>
                <w:rFonts w:ascii="仿宋" w:hAnsi="仿宋" w:eastAsia="仿宋"/>
                <w:sz w:val="24"/>
                <w:szCs w:val="24"/>
              </w:rPr>
            </w:pPr>
            <w:r>
              <w:rPr>
                <w:rFonts w:hint="eastAsia" w:ascii="仿宋" w:hAnsi="仿宋" w:eastAsia="仿宋" w:cs="Arial"/>
                <w:kern w:val="0"/>
                <w:sz w:val="24"/>
                <w:szCs w:val="24"/>
              </w:rPr>
              <w:t>3、供应商缴纳投标保证金时，须备注所投项目名称及项目编号（或标段号）。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1" w:hRule="atLeast"/>
        </w:trPr>
        <w:tc>
          <w:tcPr>
            <w:tcW w:w="714" w:type="dxa"/>
            <w:tcMar>
              <w:top w:w="57" w:type="dxa"/>
              <w:bottom w:w="57" w:type="dxa"/>
            </w:tcMar>
            <w:vAlign w:val="center"/>
          </w:tcPr>
          <w:p>
            <w:pPr>
              <w:pStyle w:val="26"/>
              <w:spacing w:line="420" w:lineRule="exact"/>
              <w:ind w:firstLine="0" w:firstLineChars="0"/>
              <w:jc w:val="center"/>
              <w:rPr>
                <w:rFonts w:ascii="宋体" w:hAnsi="宋体"/>
                <w:b/>
                <w:sz w:val="24"/>
                <w:szCs w:val="24"/>
              </w:rPr>
            </w:pPr>
            <w:r>
              <w:rPr>
                <w:rFonts w:hint="eastAsia" w:ascii="仿宋" w:hAnsi="仿宋" w:eastAsia="仿宋"/>
                <w:sz w:val="24"/>
                <w:szCs w:val="24"/>
              </w:rPr>
              <w:t>6</w:t>
            </w:r>
          </w:p>
        </w:tc>
        <w:tc>
          <w:tcPr>
            <w:tcW w:w="8930" w:type="dxa"/>
            <w:tcMar>
              <w:top w:w="57" w:type="dxa"/>
              <w:bottom w:w="57" w:type="dxa"/>
            </w:tcMar>
            <w:vAlign w:val="center"/>
          </w:tcPr>
          <w:p>
            <w:pPr>
              <w:pStyle w:val="26"/>
              <w:spacing w:line="420" w:lineRule="exact"/>
              <w:ind w:firstLine="0" w:firstLineChars="0"/>
              <w:rPr>
                <w:rFonts w:ascii="宋体" w:hAnsi="宋体"/>
                <w:b/>
                <w:bCs/>
                <w:sz w:val="24"/>
                <w:szCs w:val="24"/>
              </w:rPr>
            </w:pPr>
            <w:bookmarkStart w:id="1" w:name="EBcc65ac7201d245c29c488553475d3e35"/>
            <w:bookmarkEnd w:id="1"/>
            <w:r>
              <w:rPr>
                <w:rFonts w:hint="eastAsia" w:ascii="仿宋" w:hAnsi="仿宋" w:eastAsia="仿宋"/>
                <w:sz w:val="24"/>
                <w:szCs w:val="24"/>
              </w:rPr>
              <w:t>中小企业在融资、投标保证、履约保证等方面有需求的，可查询当地政府采购管理部门相关政策，通过专业化的担保途径解决。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8" w:hRule="atLeast"/>
        </w:trPr>
        <w:tc>
          <w:tcPr>
            <w:tcW w:w="714" w:type="dxa"/>
            <w:tcMar>
              <w:top w:w="57" w:type="dxa"/>
              <w:bottom w:w="57" w:type="dxa"/>
            </w:tcMar>
            <w:vAlign w:val="center"/>
          </w:tcPr>
          <w:p>
            <w:pPr>
              <w:pStyle w:val="26"/>
              <w:spacing w:line="420" w:lineRule="exact"/>
              <w:ind w:firstLine="0" w:firstLineChars="0"/>
              <w:rPr>
                <w:rFonts w:hint="eastAsia" w:ascii="仿宋" w:hAnsi="仿宋" w:eastAsia="仿宋"/>
                <w:sz w:val="24"/>
                <w:szCs w:val="24"/>
              </w:rPr>
            </w:pPr>
            <w:r>
              <w:rPr>
                <w:rFonts w:hint="eastAsia" w:ascii="仿宋" w:hAnsi="仿宋" w:eastAsia="仿宋"/>
                <w:sz w:val="24"/>
                <w:szCs w:val="24"/>
              </w:rPr>
              <w:t>7</w:t>
            </w:r>
          </w:p>
        </w:tc>
        <w:tc>
          <w:tcPr>
            <w:tcW w:w="8930" w:type="dxa"/>
            <w:tcMar>
              <w:top w:w="57" w:type="dxa"/>
              <w:bottom w:w="57" w:type="dxa"/>
            </w:tcMar>
            <w:vAlign w:val="center"/>
          </w:tcPr>
          <w:p>
            <w:pPr>
              <w:pStyle w:val="26"/>
              <w:spacing w:line="420" w:lineRule="exact"/>
              <w:ind w:firstLine="0" w:firstLineChars="0"/>
              <w:rPr>
                <w:rFonts w:hint="eastAsia" w:ascii="仿宋" w:hAnsi="仿宋" w:eastAsia="仿宋"/>
                <w:sz w:val="24"/>
                <w:szCs w:val="24"/>
              </w:rPr>
            </w:pPr>
            <w:r>
              <w:rPr>
                <w:rFonts w:hint="eastAsia" w:ascii="仿宋" w:hAnsi="仿宋" w:eastAsia="仿宋"/>
                <w:sz w:val="24"/>
                <w:szCs w:val="24"/>
              </w:rPr>
              <w:t>资格要求：</w:t>
            </w:r>
          </w:p>
          <w:p>
            <w:pPr>
              <w:pStyle w:val="26"/>
              <w:spacing w:line="420" w:lineRule="exact"/>
              <w:ind w:firstLine="0" w:firstLineChars="0"/>
              <w:rPr>
                <w:rFonts w:hint="eastAsia" w:ascii="仿宋" w:hAnsi="仿宋" w:eastAsia="仿宋"/>
                <w:sz w:val="24"/>
                <w:szCs w:val="24"/>
              </w:rPr>
            </w:pPr>
            <w:r>
              <w:rPr>
                <w:rFonts w:hint="eastAsia" w:ascii="仿宋" w:hAnsi="仿宋" w:eastAsia="仿宋"/>
                <w:sz w:val="24"/>
                <w:szCs w:val="24"/>
              </w:rPr>
              <w:t>1.满足《中华人民共和国政府采购法》第二十二条规定；</w:t>
            </w:r>
          </w:p>
          <w:p>
            <w:pPr>
              <w:pStyle w:val="26"/>
              <w:spacing w:line="420" w:lineRule="exact"/>
              <w:ind w:firstLine="0" w:firstLineChars="0"/>
              <w:rPr>
                <w:rFonts w:hint="eastAsia" w:ascii="仿宋" w:hAnsi="仿宋" w:eastAsia="仿宋"/>
                <w:sz w:val="24"/>
                <w:szCs w:val="24"/>
                <w:lang w:val="en-US" w:eastAsia="zh-CN"/>
              </w:rPr>
            </w:pPr>
            <w:r>
              <w:rPr>
                <w:rFonts w:hint="eastAsia" w:ascii="仿宋" w:hAnsi="仿宋" w:eastAsia="仿宋"/>
                <w:sz w:val="24"/>
                <w:szCs w:val="24"/>
                <w:lang w:val="en-US" w:eastAsia="zh-CN"/>
              </w:rPr>
              <w:t>2.落实政府采购政策需满足的资格要求：</w:t>
            </w:r>
          </w:p>
          <w:p>
            <w:pPr>
              <w:pStyle w:val="26"/>
              <w:spacing w:line="420" w:lineRule="exact"/>
              <w:ind w:firstLine="0" w:firstLineChars="0"/>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一）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 </w:t>
            </w:r>
          </w:p>
          <w:p>
            <w:pPr>
              <w:pStyle w:val="26"/>
              <w:spacing w:line="420" w:lineRule="exact"/>
              <w:ind w:firstLine="0" w:firstLineChars="0"/>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26"/>
              <w:spacing w:line="420" w:lineRule="exact"/>
              <w:ind w:firstLine="0" w:firstLineChars="0"/>
              <w:rPr>
                <w:rFonts w:hint="default" w:ascii="仿宋" w:hAnsi="仿宋" w:eastAsia="仿宋"/>
                <w:sz w:val="24"/>
                <w:szCs w:val="24"/>
                <w:lang w:val="en-US" w:eastAsia="zh-CN"/>
              </w:rPr>
            </w:pPr>
            <w:r>
              <w:rPr>
                <w:rFonts w:hint="eastAsia" w:ascii="仿宋" w:hAnsi="仿宋" w:eastAsia="仿宋"/>
                <w:sz w:val="24"/>
                <w:szCs w:val="24"/>
                <w:lang w:val="en-US" w:eastAsia="zh-CN"/>
              </w:rPr>
              <w:t xml:space="preserve">（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 </w:t>
            </w:r>
          </w:p>
          <w:p>
            <w:pPr>
              <w:pStyle w:val="26"/>
              <w:spacing w:line="420" w:lineRule="exact"/>
              <w:ind w:firstLine="0" w:firstLineChars="0"/>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.法定代表人投标需提供法定代表人证明书及法定代表人身份证，委托代理人投标需提供法定代表人授权委托书及委托代理人身份证；被委托人必须是投标单位法人或正式员工；</w:t>
            </w:r>
          </w:p>
          <w:p>
            <w:pPr>
              <w:pStyle w:val="26"/>
              <w:spacing w:line="420" w:lineRule="exact"/>
              <w:ind w:firstLine="0" w:firstLineChars="0"/>
              <w:rPr>
                <w:rFonts w:hint="eastAsia"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.具有有效的营业执照且经营范围内包含此次采购内容；</w:t>
            </w:r>
          </w:p>
          <w:p>
            <w:pPr>
              <w:pStyle w:val="26"/>
              <w:spacing w:line="420" w:lineRule="exact"/>
              <w:ind w:firstLine="0" w:firstLineChars="0"/>
              <w:rPr>
                <w:rFonts w:hint="default" w:ascii="仿宋" w:hAnsi="仿宋" w:eastAsia="仿宋"/>
                <w:sz w:val="24"/>
                <w:szCs w:val="24"/>
                <w:lang w:val="en-US" w:eastAsia="zh-CN"/>
              </w:rPr>
            </w:pPr>
            <w:r>
              <w:rPr>
                <w:rFonts w:hint="eastAsia" w:ascii="仿宋" w:hAnsi="仿宋" w:eastAsia="仿宋"/>
                <w:sz w:val="24"/>
                <w:szCs w:val="24"/>
                <w:lang w:val="en-US" w:eastAsia="zh-CN"/>
              </w:rPr>
              <w:t>5</w:t>
            </w:r>
            <w:r>
              <w:rPr>
                <w:rFonts w:hint="eastAsia" w:ascii="仿宋" w:hAnsi="仿宋" w:eastAsia="仿宋"/>
                <w:sz w:val="24"/>
                <w:szCs w:val="24"/>
              </w:rPr>
              <w:t>.具有有效的行政主管部门颁发的医疗器械经营许可证副本；</w:t>
            </w:r>
          </w:p>
          <w:p>
            <w:pPr>
              <w:pStyle w:val="26"/>
              <w:spacing w:line="420" w:lineRule="exact"/>
              <w:ind w:firstLine="0" w:firstLineChars="0"/>
              <w:rPr>
                <w:rFonts w:hint="eastAsia"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w:t>
            </w:r>
            <w:r>
              <w:rPr>
                <w:rFonts w:hint="eastAsia" w:ascii="仿宋" w:hAnsi="仿宋" w:eastAsia="仿宋"/>
                <w:sz w:val="24"/>
                <w:szCs w:val="24"/>
                <w:lang w:eastAsia="zh-CN"/>
              </w:rPr>
              <w:t>所有</w:t>
            </w:r>
            <w:r>
              <w:rPr>
                <w:rFonts w:hint="eastAsia" w:ascii="仿宋" w:hAnsi="仿宋" w:eastAsia="仿宋"/>
                <w:sz w:val="24"/>
                <w:szCs w:val="24"/>
              </w:rPr>
              <w:t>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p>
          <w:p>
            <w:pPr>
              <w:pStyle w:val="26"/>
              <w:spacing w:line="420" w:lineRule="exact"/>
              <w:ind w:firstLine="0" w:firstLineChars="0"/>
              <w:rPr>
                <w:rFonts w:hint="eastAsia" w:ascii="仿宋" w:hAnsi="仿宋" w:eastAsia="仿宋"/>
                <w:sz w:val="24"/>
                <w:szCs w:val="24"/>
                <w:lang w:val="en-US" w:eastAsia="zh-CN"/>
              </w:rPr>
            </w:pPr>
            <w:r>
              <w:rPr>
                <w:rFonts w:hint="eastAsia" w:ascii="仿宋" w:hAnsi="仿宋" w:eastAsia="仿宋"/>
                <w:sz w:val="24"/>
                <w:szCs w:val="24"/>
                <w:lang w:val="en-US" w:eastAsia="zh-CN"/>
              </w:rPr>
              <w:t>7.本项目不接受联合体投标。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714"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8</w:t>
            </w:r>
          </w:p>
        </w:tc>
        <w:tc>
          <w:tcPr>
            <w:tcW w:w="8930"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714"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9</w:t>
            </w:r>
          </w:p>
        </w:tc>
        <w:tc>
          <w:tcPr>
            <w:tcW w:w="8930"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714"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10</w:t>
            </w:r>
          </w:p>
        </w:tc>
        <w:tc>
          <w:tcPr>
            <w:tcW w:w="8930"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投标截止时间：20</w:t>
            </w:r>
            <w:r>
              <w:rPr>
                <w:rFonts w:ascii="仿宋" w:hAnsi="仿宋" w:eastAsia="仿宋"/>
                <w:sz w:val="24"/>
                <w:szCs w:val="24"/>
              </w:rPr>
              <w:t>2</w:t>
            </w:r>
            <w:r>
              <w:rPr>
                <w:rFonts w:hint="eastAsia" w:ascii="仿宋" w:hAnsi="仿宋" w:eastAsia="仿宋"/>
                <w:sz w:val="24"/>
                <w:szCs w:val="24"/>
                <w:lang w:val="en-US" w:eastAsia="zh-CN"/>
              </w:rPr>
              <w:t>2</w:t>
            </w:r>
            <w:r>
              <w:rPr>
                <w:rFonts w:hint="eastAsia" w:ascii="仿宋" w:hAnsi="仿宋" w:eastAsia="仿宋"/>
                <w:sz w:val="24"/>
                <w:szCs w:val="24"/>
              </w:rPr>
              <w:t>年</w:t>
            </w:r>
            <w:r>
              <w:rPr>
                <w:rFonts w:hint="eastAsia" w:ascii="仿宋" w:hAnsi="仿宋" w:eastAsia="仿宋"/>
                <w:sz w:val="24"/>
                <w:szCs w:val="24"/>
                <w:lang w:val="en-US" w:eastAsia="zh-CN"/>
              </w:rPr>
              <w:t>5</w:t>
            </w:r>
            <w:r>
              <w:rPr>
                <w:rFonts w:hint="eastAsia" w:ascii="仿宋" w:hAnsi="仿宋" w:eastAsia="仿宋"/>
                <w:sz w:val="24"/>
                <w:szCs w:val="24"/>
              </w:rPr>
              <w:t>月</w:t>
            </w:r>
            <w:r>
              <w:rPr>
                <w:rFonts w:hint="eastAsia" w:ascii="仿宋" w:hAnsi="仿宋" w:eastAsia="仿宋"/>
                <w:sz w:val="24"/>
                <w:szCs w:val="24"/>
                <w:lang w:val="en-US" w:eastAsia="zh-CN"/>
              </w:rPr>
              <w:t>10</w:t>
            </w:r>
            <w:r>
              <w:rPr>
                <w:rFonts w:hint="eastAsia" w:ascii="仿宋" w:hAnsi="仿宋" w:eastAsia="仿宋"/>
                <w:sz w:val="24"/>
                <w:szCs w:val="24"/>
              </w:rPr>
              <w:t>日1</w:t>
            </w:r>
            <w:r>
              <w:rPr>
                <w:rFonts w:hint="eastAsia" w:ascii="仿宋" w:hAnsi="仿宋" w:eastAsia="仿宋"/>
                <w:sz w:val="24"/>
                <w:szCs w:val="24"/>
                <w:lang w:val="en-US" w:eastAsia="zh-CN"/>
              </w:rPr>
              <w:t>1</w:t>
            </w:r>
            <w:r>
              <w:rPr>
                <w:rFonts w:hint="eastAsia" w:ascii="仿宋" w:hAnsi="仿宋" w:eastAsia="仿宋"/>
                <w:sz w:val="24"/>
                <w:szCs w:val="24"/>
              </w:rPr>
              <w:t>:</w:t>
            </w:r>
            <w:r>
              <w:rPr>
                <w:rFonts w:hint="eastAsia" w:ascii="仿宋" w:hAnsi="仿宋" w:eastAsia="仿宋"/>
                <w:sz w:val="24"/>
                <w:szCs w:val="24"/>
                <w:lang w:val="en-US" w:eastAsia="zh-CN"/>
              </w:rPr>
              <w:t>0</w:t>
            </w:r>
            <w:r>
              <w:rPr>
                <w:rFonts w:hint="eastAsia" w:ascii="仿宋" w:hAnsi="仿宋" w:eastAsia="仿宋"/>
                <w:sz w:val="24"/>
                <w:szCs w:val="24"/>
              </w:rPr>
              <w:t>0时 （北京时间）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714"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11</w:t>
            </w:r>
          </w:p>
        </w:tc>
        <w:tc>
          <w:tcPr>
            <w:tcW w:w="8930"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投标文件的数量：正本1份、副本4份</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投标报价单的数量：1份（单独密封）</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电子版投标文件：1份(□扫描件，</w:t>
            </w:r>
            <w:r>
              <w:rPr>
                <w:rFonts w:hint="eastAsia" w:ascii="仿宋" w:hAnsi="仿宋" w:eastAsia="仿宋"/>
                <w:sz w:val="24"/>
                <w:szCs w:val="24"/>
                <w:lang w:eastAsia="zh-CN"/>
              </w:rPr>
              <w:t>□</w:t>
            </w:r>
            <w:r>
              <w:rPr>
                <w:rFonts w:hint="eastAsia" w:ascii="仿宋" w:hAnsi="仿宋" w:eastAsia="仿宋"/>
                <w:sz w:val="24"/>
                <w:szCs w:val="24"/>
              </w:rPr>
              <w:t xml:space="preserve"> Word，可多选，以U盘形式提交，单独密封)</w:t>
            </w:r>
          </w:p>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（注：装订形式：不得采用活页、拉杆等方式，必须采用胶装，否则按废标处理）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714"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12</w:t>
            </w:r>
          </w:p>
        </w:tc>
        <w:tc>
          <w:tcPr>
            <w:tcW w:w="8930"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投标文件递交至：伊宁市经济合作区北京路一品墅新房大厦10楼1004号。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714"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13</w:t>
            </w:r>
          </w:p>
        </w:tc>
        <w:tc>
          <w:tcPr>
            <w:tcW w:w="8930"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开标时间：20</w:t>
            </w:r>
            <w:r>
              <w:rPr>
                <w:rFonts w:ascii="仿宋" w:hAnsi="仿宋" w:eastAsia="仿宋"/>
                <w:sz w:val="24"/>
                <w:szCs w:val="24"/>
              </w:rPr>
              <w:t>2</w:t>
            </w:r>
            <w:r>
              <w:rPr>
                <w:rFonts w:hint="eastAsia" w:ascii="仿宋" w:hAnsi="仿宋" w:eastAsia="仿宋"/>
                <w:sz w:val="24"/>
                <w:szCs w:val="24"/>
                <w:lang w:val="en-US" w:eastAsia="zh-CN"/>
              </w:rPr>
              <w:t>2</w:t>
            </w:r>
            <w:r>
              <w:rPr>
                <w:rFonts w:hint="eastAsia" w:ascii="仿宋" w:hAnsi="仿宋" w:eastAsia="仿宋"/>
                <w:sz w:val="24"/>
                <w:szCs w:val="24"/>
              </w:rPr>
              <w:t>年</w:t>
            </w:r>
            <w:r>
              <w:rPr>
                <w:rFonts w:hint="eastAsia" w:ascii="仿宋" w:hAnsi="仿宋" w:eastAsia="仿宋"/>
                <w:sz w:val="24"/>
                <w:szCs w:val="24"/>
                <w:lang w:val="en-US" w:eastAsia="zh-CN"/>
              </w:rPr>
              <w:t>5</w:t>
            </w:r>
            <w:r>
              <w:rPr>
                <w:rFonts w:hint="eastAsia" w:ascii="仿宋" w:hAnsi="仿宋" w:eastAsia="仿宋"/>
                <w:sz w:val="24"/>
                <w:szCs w:val="24"/>
              </w:rPr>
              <w:t>月</w:t>
            </w:r>
            <w:r>
              <w:rPr>
                <w:rFonts w:hint="eastAsia" w:ascii="仿宋" w:hAnsi="仿宋" w:eastAsia="仿宋"/>
                <w:sz w:val="24"/>
                <w:szCs w:val="24"/>
                <w:lang w:val="en-US" w:eastAsia="zh-CN"/>
              </w:rPr>
              <w:t>10</w:t>
            </w:r>
            <w:r>
              <w:rPr>
                <w:rFonts w:hint="eastAsia" w:ascii="仿宋" w:hAnsi="仿宋" w:eastAsia="仿宋"/>
                <w:sz w:val="24"/>
                <w:szCs w:val="24"/>
              </w:rPr>
              <w:t>日1</w:t>
            </w:r>
            <w:r>
              <w:rPr>
                <w:rFonts w:hint="eastAsia" w:ascii="仿宋" w:hAnsi="仿宋" w:eastAsia="仿宋"/>
                <w:sz w:val="24"/>
                <w:szCs w:val="24"/>
                <w:lang w:val="en-US" w:eastAsia="zh-CN"/>
              </w:rPr>
              <w:t>1</w:t>
            </w:r>
            <w:r>
              <w:rPr>
                <w:rFonts w:hint="eastAsia" w:ascii="仿宋" w:hAnsi="仿宋" w:eastAsia="仿宋"/>
                <w:sz w:val="24"/>
                <w:szCs w:val="24"/>
              </w:rPr>
              <w:t>:</w:t>
            </w:r>
            <w:r>
              <w:rPr>
                <w:rFonts w:hint="eastAsia" w:ascii="仿宋" w:hAnsi="仿宋" w:eastAsia="仿宋"/>
                <w:sz w:val="24"/>
                <w:szCs w:val="24"/>
                <w:lang w:val="en-US" w:eastAsia="zh-CN"/>
              </w:rPr>
              <w:t>0</w:t>
            </w:r>
            <w:r>
              <w:rPr>
                <w:rFonts w:hint="eastAsia" w:ascii="仿宋" w:hAnsi="仿宋" w:eastAsia="仿宋"/>
                <w:sz w:val="24"/>
                <w:szCs w:val="24"/>
              </w:rPr>
              <w:t>0时  （北京时间），逾期送达的投标文件将被拒收。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trPr>
        <w:tc>
          <w:tcPr>
            <w:tcW w:w="714"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14</w:t>
            </w:r>
          </w:p>
        </w:tc>
        <w:tc>
          <w:tcPr>
            <w:tcW w:w="8930"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开标地点：伊宁市经济合作区北京路一品墅新房大厦10楼1004号。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714"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15</w:t>
            </w:r>
          </w:p>
        </w:tc>
        <w:tc>
          <w:tcPr>
            <w:tcW w:w="8930"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0" w:hRule="atLeast"/>
        </w:trPr>
        <w:tc>
          <w:tcPr>
            <w:tcW w:w="714" w:type="dxa"/>
            <w:tcMar>
              <w:top w:w="57" w:type="dxa"/>
              <w:bottom w:w="57" w:type="dxa"/>
            </w:tcMar>
            <w:vAlign w:val="center"/>
          </w:tcPr>
          <w:p>
            <w:pPr>
              <w:pStyle w:val="26"/>
              <w:spacing w:line="420" w:lineRule="exact"/>
              <w:ind w:firstLine="0" w:firstLineChars="0"/>
              <w:jc w:val="center"/>
              <w:rPr>
                <w:rFonts w:ascii="仿宋" w:hAnsi="仿宋" w:eastAsia="仿宋"/>
                <w:sz w:val="24"/>
                <w:szCs w:val="24"/>
              </w:rPr>
            </w:pPr>
            <w:r>
              <w:rPr>
                <w:rFonts w:hint="eastAsia" w:ascii="仿宋" w:hAnsi="仿宋" w:eastAsia="仿宋"/>
                <w:sz w:val="24"/>
                <w:szCs w:val="24"/>
              </w:rPr>
              <w:t>16</w:t>
            </w:r>
          </w:p>
        </w:tc>
        <w:tc>
          <w:tcPr>
            <w:tcW w:w="8930"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交货期：30日内完成供货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714" w:type="dxa"/>
            <w:tcMar>
              <w:top w:w="57" w:type="dxa"/>
              <w:bottom w:w="57" w:type="dxa"/>
            </w:tcMar>
            <w:vAlign w:val="center"/>
          </w:tcPr>
          <w:p>
            <w:pPr>
              <w:pStyle w:val="26"/>
              <w:spacing w:line="420" w:lineRule="exact"/>
              <w:ind w:firstLine="0" w:firstLineChars="0"/>
              <w:jc w:val="center"/>
              <w:rPr>
                <w:rFonts w:ascii="仿宋" w:hAnsi="仿宋" w:eastAsia="仿宋"/>
                <w:sz w:val="24"/>
                <w:szCs w:val="24"/>
                <w:highlight w:val="none"/>
              </w:rPr>
            </w:pPr>
            <w:r>
              <w:rPr>
                <w:rFonts w:hint="eastAsia" w:ascii="仿宋" w:hAnsi="仿宋" w:eastAsia="仿宋"/>
                <w:sz w:val="24"/>
                <w:szCs w:val="24"/>
                <w:highlight w:val="none"/>
              </w:rPr>
              <w:t>17</w:t>
            </w:r>
          </w:p>
        </w:tc>
        <w:tc>
          <w:tcPr>
            <w:tcW w:w="8930" w:type="dxa"/>
            <w:tcMar>
              <w:top w:w="57" w:type="dxa"/>
              <w:bottom w:w="57" w:type="dxa"/>
            </w:tcMar>
            <w:vAlign w:val="center"/>
          </w:tcPr>
          <w:p>
            <w:pPr>
              <w:pStyle w:val="26"/>
              <w:spacing w:line="420" w:lineRule="exact"/>
              <w:ind w:firstLine="0" w:firstLineChars="0"/>
              <w:rPr>
                <w:rFonts w:ascii="仿宋" w:hAnsi="仿宋" w:eastAsia="仿宋"/>
                <w:sz w:val="24"/>
                <w:szCs w:val="24"/>
                <w:highlight w:val="none"/>
              </w:rPr>
            </w:pPr>
            <w:r>
              <w:rPr>
                <w:rFonts w:hint="eastAsia" w:ascii="仿宋" w:hAnsi="仿宋" w:eastAsia="仿宋"/>
                <w:sz w:val="24"/>
                <w:szCs w:val="24"/>
                <w:highlight w:val="none"/>
              </w:rPr>
              <w:t>付款方式：</w:t>
            </w:r>
            <w:r>
              <w:rPr>
                <w:rFonts w:hint="eastAsia" w:ascii="仿宋" w:hAnsi="仿宋" w:eastAsia="仿宋" w:cs="仿宋"/>
                <w:sz w:val="24"/>
                <w:szCs w:val="24"/>
                <w:highlight w:val="none"/>
              </w:rPr>
              <w:t>最终付款方式以和甲方单位签订合同为</w:t>
            </w:r>
            <w:r>
              <w:rPr>
                <w:rFonts w:hint="eastAsia" w:ascii="仿宋" w:hAnsi="仿宋" w:eastAsia="仿宋" w:cs="仿宋"/>
                <w:sz w:val="24"/>
                <w:szCs w:val="24"/>
                <w:highlight w:val="none"/>
                <w:lang w:eastAsia="zh-CN"/>
              </w:rPr>
              <w:t>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trPr>
        <w:tc>
          <w:tcPr>
            <w:tcW w:w="71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18</w:t>
            </w:r>
          </w:p>
        </w:tc>
        <w:tc>
          <w:tcPr>
            <w:tcW w:w="8930" w:type="dxa"/>
            <w:tcMar>
              <w:top w:w="57" w:type="dxa"/>
              <w:bottom w:w="57" w:type="dxa"/>
            </w:tcMar>
            <w:vAlign w:val="center"/>
          </w:tcPr>
          <w:p>
            <w:pPr>
              <w:pStyle w:val="26"/>
              <w:spacing w:before="156" w:after="156" w:line="420" w:lineRule="exact"/>
              <w:ind w:firstLine="0" w:firstLineChars="0"/>
              <w:rPr>
                <w:rFonts w:ascii="仿宋" w:hAnsi="仿宋" w:eastAsia="仿宋"/>
                <w:sz w:val="24"/>
                <w:szCs w:val="24"/>
              </w:rPr>
            </w:pPr>
            <w:r>
              <w:rPr>
                <w:rFonts w:hint="eastAsia" w:ascii="仿宋" w:hAnsi="仿宋" w:eastAsia="仿宋"/>
                <w:sz w:val="24"/>
                <w:szCs w:val="24"/>
              </w:rPr>
              <w:t>质保期：1年。（</w:t>
            </w:r>
            <w:r>
              <w:rPr>
                <w:rFonts w:hint="eastAsia" w:ascii="仿宋" w:hAnsi="仿宋" w:eastAsia="仿宋" w:cs="仿宋"/>
                <w:sz w:val="24"/>
                <w:szCs w:val="24"/>
              </w:rPr>
              <w:t>如“第三章招标内容及技术要求”中技术参数中有特别要求的请根据文件要求。）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2" w:hRule="atLeast"/>
        </w:trPr>
        <w:tc>
          <w:tcPr>
            <w:tcW w:w="71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19</w:t>
            </w:r>
          </w:p>
        </w:tc>
        <w:tc>
          <w:tcPr>
            <w:tcW w:w="8930" w:type="dxa"/>
            <w:tcMar>
              <w:top w:w="57" w:type="dxa"/>
              <w:bottom w:w="57" w:type="dxa"/>
            </w:tcMar>
            <w:vAlign w:val="center"/>
          </w:tcPr>
          <w:p>
            <w:pPr>
              <w:pStyle w:val="27"/>
              <w:snapToGrid w:val="0"/>
              <w:spacing w:line="288" w:lineRule="auto"/>
              <w:jc w:val="both"/>
              <w:rPr>
                <w:rFonts w:ascii="仿宋" w:hAnsi="仿宋" w:eastAsia="仿宋" w:cs="仿宋_GB2312"/>
                <w:color w:val="auto"/>
                <w:szCs w:val="24"/>
              </w:rPr>
            </w:pPr>
            <w:r>
              <w:rPr>
                <w:rFonts w:hint="eastAsia" w:ascii="仿宋" w:hAnsi="仿宋" w:eastAsia="仿宋" w:cs="仿宋_GB2312"/>
                <w:b/>
                <w:color w:val="auto"/>
                <w:szCs w:val="24"/>
              </w:rPr>
              <w:t>政府采购强制采购：</w:t>
            </w:r>
            <w:r>
              <w:rPr>
                <w:rFonts w:hint="eastAsia" w:ascii="仿宋" w:hAnsi="仿宋" w:eastAsia="仿宋" w:cs="仿宋_GB2312"/>
                <w:color w:val="auto"/>
                <w:szCs w:val="24"/>
              </w:rPr>
              <w:t>(1)标记符号的节能产品；(2)其他。</w:t>
            </w:r>
          </w:p>
          <w:p>
            <w:pPr>
              <w:pStyle w:val="27"/>
              <w:snapToGrid w:val="0"/>
              <w:spacing w:line="288" w:lineRule="auto"/>
              <w:jc w:val="both"/>
              <w:rPr>
                <w:rFonts w:ascii="仿宋" w:hAnsi="仿宋" w:eastAsia="仿宋" w:cs="仿宋_GB2312"/>
                <w:color w:val="auto"/>
                <w:szCs w:val="24"/>
              </w:rPr>
            </w:pPr>
            <w:r>
              <w:rPr>
                <w:rFonts w:hint="eastAsia" w:ascii="仿宋" w:hAnsi="仿宋" w:eastAsia="仿宋" w:cs="仿宋_GB2312"/>
                <w:color w:val="auto"/>
                <w:szCs w:val="24"/>
              </w:rPr>
              <w:t>采购最新一期《节能产品政府采购清单》的产品。</w:t>
            </w:r>
          </w:p>
          <w:p>
            <w:pPr>
              <w:pStyle w:val="27"/>
              <w:snapToGrid w:val="0"/>
              <w:spacing w:line="288" w:lineRule="auto"/>
              <w:rPr>
                <w:rFonts w:ascii="仿宋" w:hAnsi="仿宋" w:eastAsia="仿宋" w:cs="仿宋_GB2312"/>
                <w:color w:val="auto"/>
                <w:szCs w:val="24"/>
              </w:rPr>
            </w:pPr>
            <w:r>
              <w:rPr>
                <w:rFonts w:hint="eastAsia" w:ascii="仿宋" w:hAnsi="仿宋" w:eastAsia="仿宋" w:cs="仿宋_GB2312"/>
                <w:b/>
                <w:color w:val="auto"/>
                <w:szCs w:val="24"/>
              </w:rPr>
              <w:t>政府采购优先采购：</w:t>
            </w:r>
            <w:r>
              <w:rPr>
                <w:rFonts w:hint="eastAsia" w:ascii="仿宋" w:hAnsi="仿宋" w:eastAsia="仿宋" w:cs="仿宋_GB2312"/>
                <w:color w:val="auto"/>
                <w:szCs w:val="24"/>
              </w:rPr>
              <w:t>(1)非标记符号的节能产品；(2)环境标志产品；</w:t>
            </w:r>
          </w:p>
          <w:p>
            <w:pPr>
              <w:pStyle w:val="27"/>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采购产品为《节能产品政府采购清单》(最新期)内非标记符号的节能产品及《环境标志产品政府采购清单》(最新期)内的产品：</w:t>
            </w:r>
          </w:p>
          <w:p>
            <w:pPr>
              <w:pStyle w:val="27"/>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trPr>
        <w:tc>
          <w:tcPr>
            <w:tcW w:w="71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20</w:t>
            </w:r>
          </w:p>
        </w:tc>
        <w:tc>
          <w:tcPr>
            <w:tcW w:w="8930" w:type="dxa"/>
            <w:tcMar>
              <w:top w:w="57" w:type="dxa"/>
              <w:bottom w:w="57" w:type="dxa"/>
            </w:tcMar>
            <w:vAlign w:val="center"/>
          </w:tcPr>
          <w:p>
            <w:pPr>
              <w:pStyle w:val="27"/>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41" w:hRule="atLeast"/>
        </w:trPr>
        <w:tc>
          <w:tcPr>
            <w:tcW w:w="71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21</w:t>
            </w:r>
          </w:p>
        </w:tc>
        <w:tc>
          <w:tcPr>
            <w:tcW w:w="8930" w:type="dxa"/>
            <w:tcMar>
              <w:top w:w="57" w:type="dxa"/>
              <w:bottom w:w="57" w:type="dxa"/>
            </w:tcMar>
            <w:vAlign w:val="center"/>
          </w:tcPr>
          <w:p>
            <w:pPr>
              <w:pStyle w:val="27"/>
              <w:spacing w:line="420" w:lineRule="exact"/>
              <w:jc w:val="both"/>
              <w:rPr>
                <w:rFonts w:ascii="仿宋" w:hAnsi="仿宋" w:eastAsia="仿宋"/>
                <w:b/>
                <w:color w:val="auto"/>
                <w:szCs w:val="24"/>
              </w:rPr>
            </w:pPr>
            <w:r>
              <w:rPr>
                <w:rFonts w:hint="eastAsia" w:ascii="仿宋" w:hAnsi="仿宋" w:eastAsia="仿宋"/>
                <w:b/>
                <w:color w:val="auto"/>
                <w:szCs w:val="24"/>
              </w:rPr>
              <w:t>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2" w:hRule="atLeast"/>
        </w:trPr>
        <w:tc>
          <w:tcPr>
            <w:tcW w:w="71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22</w:t>
            </w:r>
          </w:p>
        </w:tc>
        <w:tc>
          <w:tcPr>
            <w:tcW w:w="8930" w:type="dxa"/>
            <w:tcMar>
              <w:top w:w="57" w:type="dxa"/>
              <w:bottom w:w="57" w:type="dxa"/>
            </w:tcMar>
            <w:vAlign w:val="center"/>
          </w:tcPr>
          <w:p>
            <w:pPr>
              <w:pStyle w:val="27"/>
              <w:spacing w:line="420" w:lineRule="exact"/>
              <w:jc w:val="both"/>
              <w:rPr>
                <w:rFonts w:ascii="仿宋" w:hAnsi="仿宋" w:eastAsia="仿宋"/>
                <w:color w:val="auto"/>
                <w:szCs w:val="24"/>
              </w:rPr>
            </w:pPr>
            <w:r>
              <w:rPr>
                <w:rFonts w:hint="eastAsia" w:ascii="仿宋" w:hAnsi="仿宋" w:eastAsia="仿宋"/>
                <w:color w:val="auto"/>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7" w:hRule="atLeast"/>
        </w:trPr>
        <w:tc>
          <w:tcPr>
            <w:tcW w:w="714" w:type="dxa"/>
            <w:tcMar>
              <w:top w:w="57" w:type="dxa"/>
              <w:bottom w:w="57" w:type="dxa"/>
            </w:tcMar>
            <w:vAlign w:val="center"/>
          </w:tcPr>
          <w:p>
            <w:pPr>
              <w:spacing w:line="420" w:lineRule="exact"/>
              <w:ind w:firstLine="120" w:firstLineChars="50"/>
              <w:rPr>
                <w:rFonts w:ascii="仿宋" w:hAnsi="仿宋" w:eastAsia="仿宋"/>
                <w:sz w:val="24"/>
                <w:szCs w:val="24"/>
                <w:highlight w:val="none"/>
              </w:rPr>
            </w:pPr>
            <w:r>
              <w:rPr>
                <w:rFonts w:hint="eastAsia" w:ascii="仿宋" w:hAnsi="仿宋" w:eastAsia="仿宋"/>
                <w:sz w:val="24"/>
                <w:szCs w:val="24"/>
                <w:highlight w:val="none"/>
              </w:rPr>
              <w:t>23</w:t>
            </w:r>
          </w:p>
        </w:tc>
        <w:tc>
          <w:tcPr>
            <w:tcW w:w="8930" w:type="dxa"/>
            <w:tcMar>
              <w:top w:w="57" w:type="dxa"/>
              <w:bottom w:w="57" w:type="dxa"/>
            </w:tcMar>
            <w:vAlign w:val="center"/>
          </w:tcPr>
          <w:p>
            <w:pPr>
              <w:pStyle w:val="27"/>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rPr>
              <w:t>开标时须携带：</w:t>
            </w:r>
          </w:p>
          <w:p>
            <w:pPr>
              <w:pStyle w:val="27"/>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rPr>
              <w:t>1、法定代表人参加时提供：身份证原件，或委托代理人参加时提供：身份证原件、法定代表人身份证明、授权委托书原件；</w:t>
            </w:r>
          </w:p>
          <w:p>
            <w:pPr>
              <w:pStyle w:val="27"/>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lang w:val="en-US" w:eastAsia="zh-CN"/>
              </w:rPr>
              <w:t>2、</w:t>
            </w:r>
            <w:r>
              <w:rPr>
                <w:rFonts w:hint="eastAsia" w:ascii="仿宋" w:hAnsi="仿宋" w:eastAsia="仿宋"/>
                <w:b/>
                <w:color w:val="auto"/>
                <w:szCs w:val="24"/>
                <w:highlight w:val="none"/>
              </w:rPr>
              <w:t>企业营业执照副本原件或复印件加盖公章；</w:t>
            </w:r>
          </w:p>
          <w:p>
            <w:pPr>
              <w:pStyle w:val="27"/>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lang w:val="en-US" w:eastAsia="zh-CN"/>
              </w:rPr>
              <w:t>3</w:t>
            </w:r>
            <w:r>
              <w:rPr>
                <w:rFonts w:hint="eastAsia" w:ascii="仿宋" w:hAnsi="仿宋" w:eastAsia="仿宋"/>
                <w:b/>
                <w:color w:val="auto"/>
                <w:szCs w:val="24"/>
                <w:highlight w:val="none"/>
              </w:rPr>
              <w:t>、提供有效的行政主管部门颁发的医疗器械经营许可证原件或复印件加盖公章；</w:t>
            </w:r>
          </w:p>
          <w:p>
            <w:pPr>
              <w:pStyle w:val="27"/>
              <w:spacing w:line="420" w:lineRule="exact"/>
              <w:jc w:val="both"/>
              <w:rPr>
                <w:rFonts w:hint="eastAsia"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4、近三个月（2022年1月-2022年3月）缴纳税收证明及投标单位和被授权人的社保缴纳证明；</w:t>
            </w:r>
          </w:p>
          <w:p>
            <w:pPr>
              <w:pStyle w:val="27"/>
              <w:spacing w:line="420" w:lineRule="exact"/>
              <w:jc w:val="both"/>
              <w:rPr>
                <w:rFonts w:hint="default" w:ascii="仿宋" w:hAnsi="仿宋" w:eastAsia="仿宋"/>
                <w:b/>
                <w:color w:val="auto"/>
                <w:szCs w:val="24"/>
                <w:highlight w:val="none"/>
                <w:lang w:val="en-US" w:eastAsia="zh-CN"/>
              </w:rPr>
            </w:pPr>
            <w:r>
              <w:rPr>
                <w:rFonts w:hint="eastAsia" w:ascii="仿宋" w:hAnsi="仿宋" w:eastAsia="仿宋"/>
                <w:b/>
                <w:color w:val="auto"/>
                <w:szCs w:val="24"/>
                <w:highlight w:val="none"/>
                <w:lang w:val="en-US" w:eastAsia="zh-CN"/>
              </w:rPr>
              <w:t>5、提供近2年（2020-2021年度）任意一年财务审计报告（新公司提供银行出具的资信证明）；</w:t>
            </w:r>
          </w:p>
          <w:p>
            <w:pPr>
              <w:pStyle w:val="27"/>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lang w:val="en-US" w:eastAsia="zh-CN"/>
              </w:rPr>
              <w:t>6</w:t>
            </w:r>
            <w:r>
              <w:rPr>
                <w:rFonts w:hint="eastAsia" w:ascii="仿宋" w:hAnsi="仿宋" w:eastAsia="仿宋"/>
                <w:b/>
                <w:color w:val="auto"/>
                <w:szCs w:val="24"/>
                <w:highlight w:val="none"/>
              </w:rPr>
              <w:t>、“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pStyle w:val="27"/>
              <w:spacing w:line="420" w:lineRule="exact"/>
              <w:jc w:val="both"/>
              <w:rPr>
                <w:rFonts w:hint="eastAsia" w:ascii="仿宋" w:hAnsi="仿宋" w:eastAsia="仿宋"/>
                <w:b/>
                <w:color w:val="auto"/>
                <w:szCs w:val="24"/>
                <w:highlight w:val="none"/>
              </w:rPr>
            </w:pPr>
            <w:r>
              <w:rPr>
                <w:rFonts w:hint="eastAsia" w:ascii="仿宋" w:hAnsi="仿宋" w:eastAsia="仿宋"/>
                <w:b/>
                <w:color w:val="auto"/>
                <w:szCs w:val="24"/>
                <w:highlight w:val="none"/>
                <w:lang w:val="en-US" w:eastAsia="zh-CN"/>
              </w:rPr>
              <w:t>7</w:t>
            </w:r>
            <w:r>
              <w:rPr>
                <w:rFonts w:hint="eastAsia" w:ascii="仿宋" w:hAnsi="仿宋" w:eastAsia="仿宋"/>
                <w:b/>
                <w:color w:val="auto"/>
                <w:szCs w:val="24"/>
                <w:highlight w:val="none"/>
              </w:rPr>
              <w:t>、加盖公章</w:t>
            </w:r>
            <w:r>
              <w:rPr>
                <w:rFonts w:hint="eastAsia" w:ascii="仿宋" w:hAnsi="仿宋" w:eastAsia="仿宋"/>
                <w:b/>
                <w:color w:val="auto"/>
                <w:szCs w:val="24"/>
                <w:highlight w:val="none"/>
                <w:lang w:eastAsia="zh-CN"/>
              </w:rPr>
              <w:t>招标代理机构公章的</w:t>
            </w:r>
            <w:r>
              <w:rPr>
                <w:rFonts w:hint="eastAsia" w:ascii="仿宋" w:hAnsi="仿宋" w:eastAsia="仿宋"/>
                <w:b/>
                <w:color w:val="auto"/>
                <w:szCs w:val="24"/>
                <w:highlight w:val="none"/>
              </w:rPr>
              <w:t>投标保证金</w:t>
            </w:r>
            <w:r>
              <w:rPr>
                <w:rFonts w:hint="eastAsia" w:ascii="仿宋" w:hAnsi="仿宋" w:eastAsia="仿宋"/>
                <w:b/>
                <w:color w:val="auto"/>
                <w:szCs w:val="24"/>
                <w:highlight w:val="none"/>
                <w:lang w:eastAsia="zh-CN"/>
              </w:rPr>
              <w:t>收据；</w:t>
            </w:r>
          </w:p>
          <w:p>
            <w:pPr>
              <w:pStyle w:val="27"/>
              <w:spacing w:line="420" w:lineRule="exact"/>
              <w:jc w:val="both"/>
              <w:rPr>
                <w:rFonts w:ascii="仿宋" w:hAnsi="仿宋" w:eastAsia="仿宋"/>
                <w:color w:val="auto"/>
                <w:szCs w:val="24"/>
                <w:highlight w:val="none"/>
              </w:rPr>
            </w:pPr>
            <w:r>
              <w:rPr>
                <w:rFonts w:hint="eastAsia" w:ascii="仿宋" w:hAnsi="仿宋" w:eastAsia="仿宋"/>
                <w:b/>
                <w:color w:val="auto"/>
                <w:szCs w:val="24"/>
                <w:highlight w:val="none"/>
              </w:rPr>
              <w:t>注：无法提供以上资料的投标人为无效投标人，其投标文件不予开封并退回投标人。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trPr>
        <w:tc>
          <w:tcPr>
            <w:tcW w:w="71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24</w:t>
            </w:r>
          </w:p>
        </w:tc>
        <w:tc>
          <w:tcPr>
            <w:tcW w:w="8930"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 w:hRule="atLeast"/>
        </w:trPr>
        <w:tc>
          <w:tcPr>
            <w:tcW w:w="714" w:type="dxa"/>
            <w:tcMar>
              <w:top w:w="57" w:type="dxa"/>
              <w:bottom w:w="57" w:type="dxa"/>
            </w:tcMar>
            <w:vAlign w:val="center"/>
          </w:tcPr>
          <w:p>
            <w:pPr>
              <w:spacing w:line="420" w:lineRule="exact"/>
              <w:ind w:firstLine="120" w:firstLineChars="50"/>
              <w:rPr>
                <w:rFonts w:ascii="仿宋" w:hAnsi="仿宋" w:eastAsia="仿宋"/>
                <w:sz w:val="24"/>
                <w:szCs w:val="24"/>
              </w:rPr>
            </w:pPr>
            <w:r>
              <w:rPr>
                <w:rFonts w:hint="eastAsia" w:ascii="仿宋" w:hAnsi="仿宋" w:eastAsia="仿宋"/>
                <w:sz w:val="24"/>
                <w:szCs w:val="24"/>
              </w:rPr>
              <w:t>25</w:t>
            </w:r>
          </w:p>
        </w:tc>
        <w:tc>
          <w:tcPr>
            <w:tcW w:w="8930" w:type="dxa"/>
            <w:tcMar>
              <w:top w:w="57" w:type="dxa"/>
              <w:bottom w:w="57" w:type="dxa"/>
            </w:tcMar>
            <w:vAlign w:val="center"/>
          </w:tcPr>
          <w:p>
            <w:pPr>
              <w:pStyle w:val="26"/>
              <w:spacing w:line="420" w:lineRule="exact"/>
              <w:ind w:firstLine="0" w:firstLineChars="0"/>
              <w:rPr>
                <w:rFonts w:ascii="仿宋" w:hAnsi="仿宋" w:eastAsia="仿宋"/>
                <w:sz w:val="24"/>
                <w:szCs w:val="24"/>
              </w:rPr>
            </w:pPr>
            <w:r>
              <w:rPr>
                <w:rFonts w:hint="eastAsia" w:ascii="仿宋" w:hAnsi="仿宋" w:eastAsia="仿宋"/>
                <w:sz w:val="24"/>
                <w:szCs w:val="24"/>
              </w:rPr>
              <w:t>招标代理服务费：按照国家发改价格（2011）534号文及发改办价格[2015]299号文计算，项目招标代理服务费由中标人支付。</w:t>
            </w:r>
          </w:p>
        </w:tc>
      </w:tr>
    </w:tbl>
    <w:p>
      <w:pPr>
        <w:pStyle w:val="17"/>
        <w:numPr>
          <w:ilvl w:val="0"/>
          <w:numId w:val="2"/>
        </w:numPr>
        <w:rPr>
          <w:rFonts w:ascii="仿宋" w:hAnsi="仿宋" w:eastAsia="仿宋"/>
          <w:sz w:val="36"/>
          <w:szCs w:val="36"/>
        </w:rPr>
      </w:pPr>
      <w:r>
        <w:rPr>
          <w:rFonts w:hint="eastAsia" w:ascii="仿宋" w:hAnsi="仿宋" w:eastAsia="仿宋"/>
          <w:sz w:val="31"/>
        </w:rPr>
        <w:br w:type="page"/>
      </w:r>
      <w:bookmarkStart w:id="2" w:name="_Toc5987694"/>
      <w:r>
        <w:rPr>
          <w:rFonts w:hint="eastAsia" w:ascii="仿宋" w:hAnsi="仿宋" w:eastAsia="仿宋"/>
          <w:sz w:val="36"/>
          <w:highlight w:val="none"/>
        </w:rPr>
        <w:t xml:space="preserve"> </w:t>
      </w:r>
      <w:r>
        <w:rPr>
          <w:rFonts w:hint="eastAsia" w:ascii="仿宋" w:hAnsi="仿宋" w:eastAsia="仿宋"/>
          <w:sz w:val="36"/>
          <w:szCs w:val="36"/>
          <w:highlight w:val="none"/>
        </w:rPr>
        <w:t>招标公告</w:t>
      </w:r>
      <w:bookmarkEnd w:id="2"/>
      <w:bookmarkStart w:id="3" w:name="_Toc5896489"/>
      <w:bookmarkStart w:id="4" w:name="_Toc5987695"/>
      <w:bookmarkStart w:id="5" w:name="_Toc399523005"/>
    </w:p>
    <w:bookmarkEnd w:id="3"/>
    <w:bookmarkEnd w:id="4"/>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
          <w:bCs/>
        </w:rPr>
      </w:pPr>
      <w:r>
        <w:rPr>
          <w:rFonts w:ascii="仿宋" w:hAnsi="仿宋" w:eastAsia="仿宋" w:cs="仿宋"/>
          <w:b/>
          <w:bCs/>
          <w:i w:val="0"/>
          <w:iCs w:val="0"/>
          <w:caps w:val="0"/>
          <w:spacing w:val="0"/>
          <w:sz w:val="27"/>
          <w:szCs w:val="27"/>
        </w:rPr>
        <w:t>项目概况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 w:hAnsi="仿宋" w:eastAsia="仿宋" w:cs="仿宋"/>
          <w:i w:val="0"/>
          <w:iCs w:val="0"/>
          <w:caps w:val="0"/>
          <w:spacing w:val="0"/>
          <w:sz w:val="27"/>
          <w:szCs w:val="27"/>
          <w:lang w:eastAsia="zh-CN"/>
        </w:rPr>
        <w:t>特克斯县人民医院盆底生物刺激反馈仪等医疗设备采购项目</w:t>
      </w:r>
      <w:r>
        <w:rPr>
          <w:rFonts w:hint="eastAsia" w:ascii="仿宋" w:hAnsi="仿宋" w:eastAsia="仿宋" w:cs="仿宋"/>
          <w:i w:val="0"/>
          <w:iCs w:val="0"/>
          <w:caps w:val="0"/>
          <w:spacing w:val="0"/>
          <w:sz w:val="27"/>
          <w:szCs w:val="27"/>
        </w:rPr>
        <w:t>招标项目的潜在投标人应在伊宁市经济合作区北京路一品墅新房大厦10楼1004号获取招标文件，并于202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05</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10</w:t>
      </w:r>
      <w:r>
        <w:rPr>
          <w:rFonts w:hint="eastAsia" w:ascii="仿宋" w:hAnsi="仿宋" w:eastAsia="仿宋" w:cs="仿宋"/>
          <w:i w:val="0"/>
          <w:iCs w:val="0"/>
          <w:caps w:val="0"/>
          <w:spacing w:val="0"/>
          <w:sz w:val="27"/>
          <w:szCs w:val="27"/>
        </w:rPr>
        <w:t>日 1</w:t>
      </w:r>
      <w:r>
        <w:rPr>
          <w:rFonts w:hint="eastAsia" w:ascii="仿宋" w:hAnsi="仿宋" w:eastAsia="仿宋" w:cs="仿宋"/>
          <w:i w:val="0"/>
          <w:iCs w:val="0"/>
          <w:caps w:val="0"/>
          <w:spacing w:val="0"/>
          <w:sz w:val="27"/>
          <w:szCs w:val="27"/>
          <w:lang w:val="en-US" w:eastAsia="zh-CN"/>
        </w:rPr>
        <w:t>1</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sz w:val="27"/>
          <w:szCs w:val="27"/>
          <w:lang w:val="en-US" w:eastAsia="zh-CN"/>
        </w:rPr>
        <w:t>0</w:t>
      </w:r>
      <w:r>
        <w:rPr>
          <w:rFonts w:hint="eastAsia" w:ascii="仿宋" w:hAnsi="仿宋" w:eastAsia="仿宋" w:cs="仿宋"/>
          <w:i w:val="0"/>
          <w:iCs w:val="0"/>
          <w:caps w:val="0"/>
          <w:spacing w:val="0"/>
          <w:sz w:val="27"/>
          <w:szCs w:val="27"/>
        </w:rPr>
        <w:t>0（北京时间）前递交投标文件。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both"/>
        <w:rPr>
          <w:rFonts w:ascii="黑体" w:hAnsi="宋体" w:eastAsia="黑体" w:cs="黑体"/>
          <w:sz w:val="27"/>
          <w:szCs w:val="27"/>
        </w:rPr>
      </w:pPr>
      <w:r>
        <w:rPr>
          <w:rStyle w:val="22"/>
          <w:rFonts w:ascii="黑体" w:hAnsi="宋体" w:eastAsia="黑体" w:cs="黑体"/>
          <w:b/>
          <w:bCs/>
          <w:i w:val="0"/>
          <w:iCs w:val="0"/>
          <w:caps w:val="0"/>
          <w:spacing w:val="0"/>
          <w:sz w:val="27"/>
          <w:szCs w:val="27"/>
        </w:rPr>
        <w:t>一、项目基本情况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default" w:eastAsia="仿宋"/>
          <w:lang w:val="en-US" w:eastAsia="zh-CN"/>
        </w:rPr>
      </w:pPr>
      <w:r>
        <w:rPr>
          <w:rFonts w:hint="eastAsia" w:ascii="仿宋" w:hAnsi="仿宋" w:eastAsia="仿宋" w:cs="仿宋"/>
          <w:i w:val="0"/>
          <w:iCs w:val="0"/>
          <w:caps w:val="0"/>
          <w:spacing w:val="0"/>
          <w:sz w:val="27"/>
          <w:szCs w:val="27"/>
        </w:rPr>
        <w:t>项目编号：HYYL-202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w:t>
      </w:r>
      <w:r>
        <w:rPr>
          <w:rFonts w:hint="eastAsia" w:ascii="仿宋" w:hAnsi="仿宋" w:eastAsia="仿宋" w:cs="仿宋"/>
          <w:i w:val="0"/>
          <w:iCs w:val="0"/>
          <w:caps w:val="0"/>
          <w:spacing w:val="0"/>
          <w:sz w:val="27"/>
          <w:szCs w:val="27"/>
          <w:lang w:val="en-US" w:eastAsia="zh-CN"/>
        </w:rPr>
        <w:t>042</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eastAsia="仿宋"/>
          <w:lang w:eastAsia="zh-CN"/>
        </w:rPr>
      </w:pPr>
      <w:r>
        <w:rPr>
          <w:rFonts w:hint="eastAsia" w:ascii="仿宋" w:hAnsi="仿宋" w:eastAsia="仿宋" w:cs="仿宋"/>
          <w:i w:val="0"/>
          <w:iCs w:val="0"/>
          <w:caps w:val="0"/>
          <w:spacing w:val="0"/>
          <w:sz w:val="27"/>
          <w:szCs w:val="27"/>
        </w:rPr>
        <w:t>项目名称：</w:t>
      </w:r>
      <w:r>
        <w:rPr>
          <w:rFonts w:hint="eastAsia" w:ascii="仿宋" w:hAnsi="仿宋" w:eastAsia="仿宋" w:cs="仿宋"/>
          <w:i w:val="0"/>
          <w:iCs w:val="0"/>
          <w:caps w:val="0"/>
          <w:spacing w:val="0"/>
          <w:sz w:val="27"/>
          <w:szCs w:val="27"/>
          <w:lang w:eastAsia="zh-CN"/>
        </w:rPr>
        <w:t>特克斯县人民医院盆底生物刺激反馈仪等医疗设备采购项目</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pPr>
      <w:r>
        <w:rPr>
          <w:rFonts w:hint="eastAsia" w:ascii="仿宋" w:hAnsi="仿宋" w:eastAsia="仿宋" w:cs="仿宋"/>
          <w:i w:val="0"/>
          <w:iCs w:val="0"/>
          <w:caps w:val="0"/>
          <w:spacing w:val="0"/>
          <w:sz w:val="27"/>
          <w:szCs w:val="27"/>
        </w:rPr>
        <w:t>采购方式：公开招标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rPr>
        <w:t>预算金额（元）：</w:t>
      </w:r>
      <w:r>
        <w:rPr>
          <w:rFonts w:hint="eastAsia" w:ascii="仿宋" w:hAnsi="仿宋" w:eastAsia="仿宋" w:cs="仿宋"/>
          <w:i w:val="0"/>
          <w:iCs w:val="0"/>
          <w:caps w:val="0"/>
          <w:spacing w:val="0"/>
          <w:sz w:val="27"/>
          <w:szCs w:val="27"/>
          <w:lang w:val="en-US" w:eastAsia="zh-CN"/>
        </w:rPr>
        <w:t>2251000</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427" w:leftChars="256" w:right="0" w:hanging="1890" w:hangingChars="700"/>
        <w:rPr>
          <w:rFonts w:hint="default" w:eastAsia="仿宋"/>
          <w:lang w:val="en-US" w:eastAsia="zh-CN"/>
        </w:rPr>
      </w:pPr>
      <w:r>
        <w:rPr>
          <w:rFonts w:hint="eastAsia" w:ascii="仿宋" w:hAnsi="仿宋" w:eastAsia="仿宋" w:cs="仿宋"/>
          <w:i w:val="0"/>
          <w:iCs w:val="0"/>
          <w:caps w:val="0"/>
          <w:spacing w:val="0"/>
          <w:sz w:val="27"/>
          <w:szCs w:val="27"/>
        </w:rPr>
        <w:t>最高限价（元）：</w:t>
      </w:r>
      <w:r>
        <w:rPr>
          <w:rFonts w:hint="eastAsia" w:ascii="仿宋" w:hAnsi="仿宋" w:eastAsia="仿宋" w:cs="仿宋"/>
          <w:i w:val="0"/>
          <w:iCs w:val="0"/>
          <w:caps w:val="0"/>
          <w:spacing w:val="0"/>
          <w:sz w:val="27"/>
          <w:szCs w:val="27"/>
          <w:lang w:eastAsia="zh-CN"/>
        </w:rPr>
        <w:t>一标段：</w:t>
      </w:r>
      <w:r>
        <w:rPr>
          <w:rFonts w:hint="eastAsia" w:ascii="仿宋" w:hAnsi="仿宋" w:eastAsia="仿宋" w:cs="仿宋"/>
          <w:i w:val="0"/>
          <w:iCs w:val="0"/>
          <w:caps w:val="0"/>
          <w:spacing w:val="0"/>
          <w:sz w:val="27"/>
          <w:szCs w:val="27"/>
          <w:lang w:val="en-US" w:eastAsia="zh-CN"/>
        </w:rPr>
        <w:t>55</w:t>
      </w:r>
      <w:r>
        <w:rPr>
          <w:rFonts w:hint="eastAsia" w:ascii="仿宋" w:hAnsi="仿宋" w:eastAsia="仿宋" w:cs="仿宋"/>
          <w:i w:val="0"/>
          <w:iCs w:val="0"/>
          <w:caps w:val="0"/>
          <w:spacing w:val="0"/>
          <w:sz w:val="27"/>
          <w:szCs w:val="27"/>
        </w:rPr>
        <w:t>0000,</w:t>
      </w:r>
      <w:r>
        <w:rPr>
          <w:rFonts w:hint="eastAsia" w:ascii="仿宋" w:hAnsi="仿宋" w:eastAsia="仿宋" w:cs="仿宋"/>
          <w:i w:val="0"/>
          <w:iCs w:val="0"/>
          <w:caps w:val="0"/>
          <w:spacing w:val="0"/>
          <w:sz w:val="27"/>
          <w:szCs w:val="27"/>
          <w:lang w:eastAsia="zh-CN"/>
        </w:rPr>
        <w:t>二标段：</w:t>
      </w:r>
      <w:r>
        <w:rPr>
          <w:rFonts w:hint="eastAsia" w:ascii="仿宋" w:hAnsi="仿宋" w:eastAsia="仿宋" w:cs="仿宋"/>
          <w:i w:val="0"/>
          <w:iCs w:val="0"/>
          <w:caps w:val="0"/>
          <w:spacing w:val="0"/>
          <w:sz w:val="27"/>
          <w:szCs w:val="27"/>
          <w:lang w:val="en-US" w:eastAsia="zh-CN"/>
        </w:rPr>
        <w:t>185</w:t>
      </w:r>
      <w:r>
        <w:rPr>
          <w:rFonts w:hint="eastAsia" w:ascii="仿宋" w:hAnsi="仿宋" w:eastAsia="仿宋" w:cs="仿宋"/>
          <w:i w:val="0"/>
          <w:iCs w:val="0"/>
          <w:caps w:val="0"/>
          <w:spacing w:val="0"/>
          <w:sz w:val="27"/>
          <w:szCs w:val="27"/>
        </w:rPr>
        <w:t>000</w:t>
      </w:r>
      <w:r>
        <w:rPr>
          <w:rFonts w:hint="eastAsia" w:ascii="仿宋" w:hAnsi="仿宋" w:eastAsia="仿宋" w:cs="仿宋"/>
          <w:i w:val="0"/>
          <w:iCs w:val="0"/>
          <w:caps w:val="0"/>
          <w:spacing w:val="0"/>
          <w:sz w:val="27"/>
          <w:szCs w:val="27"/>
          <w:lang w:val="en-US" w:eastAsia="zh-CN"/>
        </w:rPr>
        <w:t>,三标段：600000,四标段：650000,五标段：140000,六标段：126000</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pPr>
      <w:r>
        <w:rPr>
          <w:rFonts w:hint="eastAsia" w:ascii="仿宋" w:hAnsi="仿宋" w:eastAsia="仿宋" w:cs="仿宋"/>
          <w:i w:val="0"/>
          <w:iCs w:val="0"/>
          <w:caps w:val="0"/>
          <w:spacing w:val="0"/>
          <w:sz w:val="27"/>
          <w:szCs w:val="27"/>
        </w:rPr>
        <w:t>采购需求：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sz w:val="27"/>
          <w:szCs w:val="27"/>
        </w:rPr>
      </w:pPr>
      <w:r>
        <w:rPr>
          <w:rFonts w:hint="eastAsia" w:ascii="仿宋" w:hAnsi="仿宋" w:eastAsia="仿宋" w:cs="仿宋"/>
          <w:i w:val="0"/>
          <w:iCs w:val="0"/>
          <w:caps w:val="0"/>
          <w:spacing w:val="0"/>
          <w:sz w:val="27"/>
          <w:szCs w:val="27"/>
        </w:rPr>
        <w:t>标项一</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标项名称:</w:t>
      </w:r>
      <w:r>
        <w:rPr>
          <w:rFonts w:hint="eastAsia" w:ascii="仿宋" w:hAnsi="仿宋" w:eastAsia="仿宋" w:cs="仿宋"/>
          <w:i w:val="0"/>
          <w:iCs w:val="0"/>
          <w:caps w:val="0"/>
          <w:spacing w:val="0"/>
          <w:sz w:val="27"/>
          <w:szCs w:val="27"/>
          <w:lang w:eastAsia="zh-CN"/>
        </w:rPr>
        <w:t>特克斯县人民医院盆底生物刺激反馈仪等医疗设备采购项目</w:t>
      </w:r>
      <w:r>
        <w:rPr>
          <w:rFonts w:hint="eastAsia" w:ascii="仿宋" w:hAnsi="仿宋" w:eastAsia="仿宋" w:cs="仿宋"/>
          <w:i w:val="0"/>
          <w:iCs w:val="0"/>
          <w:caps w:val="0"/>
          <w:spacing w:val="0"/>
          <w:sz w:val="27"/>
          <w:szCs w:val="27"/>
        </w:rPr>
        <w:t>一标段</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数量:</w:t>
      </w:r>
      <w:r>
        <w:rPr>
          <w:rFonts w:hint="eastAsia" w:ascii="仿宋" w:hAnsi="仿宋" w:eastAsia="仿宋" w:cs="仿宋"/>
          <w:i w:val="0"/>
          <w:iCs w:val="0"/>
          <w:caps w:val="0"/>
          <w:spacing w:val="0"/>
          <w:sz w:val="27"/>
          <w:szCs w:val="27"/>
          <w:lang w:val="en-US" w:eastAsia="zh-CN"/>
        </w:rPr>
        <w:t>1</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预算金额（元）:</w:t>
      </w:r>
      <w:r>
        <w:rPr>
          <w:rFonts w:hint="eastAsia" w:ascii="仿宋" w:hAnsi="仿宋" w:eastAsia="仿宋" w:cs="仿宋"/>
          <w:i w:val="0"/>
          <w:iCs w:val="0"/>
          <w:caps w:val="0"/>
          <w:spacing w:val="0"/>
          <w:sz w:val="27"/>
          <w:szCs w:val="27"/>
          <w:lang w:val="en-US" w:eastAsia="zh-CN"/>
        </w:rPr>
        <w:t>55</w:t>
      </w:r>
      <w:r>
        <w:rPr>
          <w:rFonts w:hint="eastAsia" w:ascii="仿宋" w:hAnsi="仿宋" w:eastAsia="仿宋" w:cs="仿宋"/>
          <w:i w:val="0"/>
          <w:iCs w:val="0"/>
          <w:caps w:val="0"/>
          <w:spacing w:val="0"/>
          <w:sz w:val="27"/>
          <w:szCs w:val="27"/>
        </w:rPr>
        <w:t>0000</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简要规格描述或项目基本概况介绍、用途：购置</w:t>
      </w:r>
      <w:r>
        <w:rPr>
          <w:rFonts w:hint="eastAsia" w:ascii="仿宋" w:hAnsi="仿宋" w:eastAsia="仿宋" w:cs="仿宋"/>
          <w:i w:val="0"/>
          <w:iCs w:val="0"/>
          <w:caps w:val="0"/>
          <w:spacing w:val="0"/>
          <w:sz w:val="27"/>
          <w:szCs w:val="27"/>
          <w:lang w:eastAsia="zh-CN"/>
        </w:rPr>
        <w:t>盆底生物刺激反馈仪</w:t>
      </w:r>
      <w:r>
        <w:rPr>
          <w:rFonts w:hint="eastAsia" w:ascii="仿宋" w:hAnsi="仿宋" w:eastAsia="仿宋" w:cs="仿宋"/>
          <w:i w:val="0"/>
          <w:iCs w:val="0"/>
          <w:caps w:val="0"/>
          <w:spacing w:val="0"/>
          <w:sz w:val="27"/>
          <w:szCs w:val="27"/>
        </w:rPr>
        <w:t>一台</w:t>
      </w:r>
      <w:r>
        <w:rPr>
          <w:rFonts w:hint="eastAsia" w:ascii="仿宋" w:hAnsi="仿宋" w:eastAsia="仿宋" w:cs="仿宋"/>
          <w:i w:val="0"/>
          <w:iCs w:val="0"/>
          <w:caps w:val="0"/>
          <w:spacing w:val="0"/>
          <w:sz w:val="27"/>
          <w:szCs w:val="27"/>
          <w:lang w:eastAsia="zh-CN"/>
        </w:rPr>
        <w:t>、便携式生物刺激反馈仪一台。</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备注：</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标项二</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标项名称:</w:t>
      </w:r>
      <w:r>
        <w:rPr>
          <w:rFonts w:hint="eastAsia" w:ascii="仿宋" w:hAnsi="仿宋" w:eastAsia="仿宋" w:cs="仿宋"/>
          <w:i w:val="0"/>
          <w:iCs w:val="0"/>
          <w:caps w:val="0"/>
          <w:spacing w:val="0"/>
          <w:sz w:val="27"/>
          <w:szCs w:val="27"/>
          <w:lang w:eastAsia="zh-CN"/>
        </w:rPr>
        <w:t>特克斯县人民医院盆底生物刺激反馈仪等医疗设备采购项目</w:t>
      </w:r>
      <w:r>
        <w:rPr>
          <w:rFonts w:hint="eastAsia" w:ascii="仿宋" w:hAnsi="仿宋" w:eastAsia="仿宋" w:cs="仿宋"/>
          <w:i w:val="0"/>
          <w:iCs w:val="0"/>
          <w:caps w:val="0"/>
          <w:spacing w:val="0"/>
          <w:sz w:val="27"/>
          <w:szCs w:val="27"/>
        </w:rPr>
        <w:t>二标段</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数量:</w:t>
      </w:r>
      <w:r>
        <w:rPr>
          <w:rFonts w:hint="eastAsia" w:ascii="仿宋" w:hAnsi="仿宋" w:eastAsia="仿宋" w:cs="仿宋"/>
          <w:i w:val="0"/>
          <w:iCs w:val="0"/>
          <w:caps w:val="0"/>
          <w:spacing w:val="0"/>
          <w:sz w:val="27"/>
          <w:szCs w:val="27"/>
          <w:lang w:val="en-US" w:eastAsia="zh-CN"/>
        </w:rPr>
        <w:t>1</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预算金额（元）:</w:t>
      </w:r>
      <w:r>
        <w:rPr>
          <w:rFonts w:hint="eastAsia" w:ascii="仿宋" w:hAnsi="仿宋" w:eastAsia="仿宋" w:cs="仿宋"/>
          <w:i w:val="0"/>
          <w:iCs w:val="0"/>
          <w:caps w:val="0"/>
          <w:spacing w:val="0"/>
          <w:sz w:val="27"/>
          <w:szCs w:val="27"/>
          <w:lang w:val="en-US" w:eastAsia="zh-CN"/>
        </w:rPr>
        <w:t>185</w:t>
      </w:r>
      <w:r>
        <w:rPr>
          <w:rFonts w:hint="eastAsia" w:ascii="仿宋" w:hAnsi="仿宋" w:eastAsia="仿宋" w:cs="仿宋"/>
          <w:i w:val="0"/>
          <w:iCs w:val="0"/>
          <w:caps w:val="0"/>
          <w:spacing w:val="0"/>
          <w:sz w:val="27"/>
          <w:szCs w:val="27"/>
        </w:rPr>
        <w:t>000</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简要规格描述或项目基本概况介绍、用途：购置</w:t>
      </w:r>
      <w:r>
        <w:rPr>
          <w:rFonts w:hint="eastAsia" w:ascii="仿宋" w:hAnsi="仿宋" w:eastAsia="仿宋" w:cs="仿宋"/>
          <w:i w:val="0"/>
          <w:iCs w:val="0"/>
          <w:caps w:val="0"/>
          <w:spacing w:val="0"/>
          <w:sz w:val="27"/>
          <w:szCs w:val="27"/>
          <w:lang w:eastAsia="zh-CN"/>
        </w:rPr>
        <w:t>血流变分析仪</w:t>
      </w:r>
      <w:r>
        <w:rPr>
          <w:rFonts w:hint="eastAsia" w:ascii="仿宋" w:hAnsi="仿宋" w:eastAsia="仿宋" w:cs="仿宋"/>
          <w:i w:val="0"/>
          <w:iCs w:val="0"/>
          <w:caps w:val="0"/>
          <w:spacing w:val="0"/>
          <w:sz w:val="27"/>
          <w:szCs w:val="27"/>
        </w:rPr>
        <w:t>一台</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备注：</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rPr>
        <w:t>标项</w:t>
      </w:r>
      <w:r>
        <w:rPr>
          <w:rFonts w:hint="eastAsia" w:ascii="仿宋" w:hAnsi="仿宋" w:eastAsia="仿宋" w:cs="仿宋"/>
          <w:i w:val="0"/>
          <w:iCs w:val="0"/>
          <w:caps w:val="0"/>
          <w:spacing w:val="0"/>
          <w:sz w:val="27"/>
          <w:szCs w:val="27"/>
          <w:lang w:eastAsia="zh-CN"/>
        </w:rPr>
        <w:t>三</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标项名称:</w:t>
      </w:r>
      <w:r>
        <w:rPr>
          <w:rFonts w:hint="eastAsia" w:ascii="仿宋" w:hAnsi="仿宋" w:eastAsia="仿宋" w:cs="仿宋"/>
          <w:i w:val="0"/>
          <w:iCs w:val="0"/>
          <w:caps w:val="0"/>
          <w:spacing w:val="0"/>
          <w:sz w:val="27"/>
          <w:szCs w:val="27"/>
          <w:lang w:eastAsia="zh-CN"/>
        </w:rPr>
        <w:t>特克斯县人民医院盆底生物刺激反馈仪等医疗设备采购项目三</w:t>
      </w:r>
      <w:r>
        <w:rPr>
          <w:rFonts w:hint="eastAsia" w:ascii="仿宋" w:hAnsi="仿宋" w:eastAsia="仿宋" w:cs="仿宋"/>
          <w:i w:val="0"/>
          <w:iCs w:val="0"/>
          <w:caps w:val="0"/>
          <w:spacing w:val="0"/>
          <w:sz w:val="27"/>
          <w:szCs w:val="27"/>
        </w:rPr>
        <w:t>标段</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数量:</w:t>
      </w:r>
      <w:r>
        <w:rPr>
          <w:rFonts w:hint="eastAsia" w:ascii="仿宋" w:hAnsi="仿宋" w:eastAsia="仿宋" w:cs="仿宋"/>
          <w:i w:val="0"/>
          <w:iCs w:val="0"/>
          <w:caps w:val="0"/>
          <w:spacing w:val="0"/>
          <w:sz w:val="27"/>
          <w:szCs w:val="27"/>
          <w:lang w:val="en-US" w:eastAsia="zh-CN"/>
        </w:rPr>
        <w:t>1</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预算金额（元）:</w:t>
      </w:r>
      <w:r>
        <w:rPr>
          <w:rFonts w:hint="eastAsia" w:ascii="仿宋" w:hAnsi="仿宋" w:eastAsia="仿宋" w:cs="仿宋"/>
          <w:i w:val="0"/>
          <w:iCs w:val="0"/>
          <w:caps w:val="0"/>
          <w:spacing w:val="0"/>
          <w:sz w:val="27"/>
          <w:szCs w:val="27"/>
          <w:lang w:val="en-US" w:eastAsia="zh-CN"/>
        </w:rPr>
        <w:t>600000</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sz w:val="27"/>
          <w:szCs w:val="27"/>
        </w:rPr>
      </w:pPr>
      <w:r>
        <w:rPr>
          <w:rFonts w:hint="eastAsia" w:ascii="仿宋" w:hAnsi="仿宋" w:eastAsia="仿宋" w:cs="仿宋"/>
          <w:i w:val="0"/>
          <w:iCs w:val="0"/>
          <w:caps w:val="0"/>
          <w:spacing w:val="0"/>
          <w:sz w:val="27"/>
          <w:szCs w:val="27"/>
        </w:rPr>
        <w:t>   简要规格描述或项目基本概况介绍、用途：购置</w:t>
      </w:r>
      <w:r>
        <w:rPr>
          <w:rFonts w:hint="eastAsia" w:ascii="仿宋" w:hAnsi="仿宋" w:eastAsia="仿宋" w:cs="仿宋"/>
          <w:i w:val="0"/>
          <w:iCs w:val="0"/>
          <w:caps w:val="0"/>
          <w:spacing w:val="0"/>
          <w:sz w:val="27"/>
          <w:szCs w:val="27"/>
          <w:lang w:eastAsia="zh-CN"/>
        </w:rPr>
        <w:t>颅外铣刀</w:t>
      </w:r>
      <w:r>
        <w:rPr>
          <w:rFonts w:hint="eastAsia" w:ascii="仿宋" w:hAnsi="仿宋" w:eastAsia="仿宋" w:cs="仿宋"/>
          <w:i w:val="0"/>
          <w:iCs w:val="0"/>
          <w:caps w:val="0"/>
          <w:spacing w:val="0"/>
          <w:sz w:val="27"/>
          <w:szCs w:val="27"/>
        </w:rPr>
        <w:t>一台</w:t>
      </w:r>
      <w:r>
        <w:rPr>
          <w:rFonts w:hint="eastAsia" w:ascii="仿宋" w:hAnsi="仿宋" w:eastAsia="仿宋" w:cs="仿宋"/>
          <w:i w:val="0"/>
          <w:iCs w:val="0"/>
          <w:caps w:val="0"/>
          <w:spacing w:val="0"/>
          <w:sz w:val="27"/>
          <w:szCs w:val="27"/>
          <w:lang w:eastAsia="zh-CN"/>
        </w:rPr>
        <w:t>（为进口设备）</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备注：</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rPr>
        <w:t>标项</w:t>
      </w:r>
      <w:r>
        <w:rPr>
          <w:rFonts w:hint="eastAsia" w:ascii="仿宋" w:hAnsi="仿宋" w:eastAsia="仿宋" w:cs="仿宋"/>
          <w:i w:val="0"/>
          <w:iCs w:val="0"/>
          <w:caps w:val="0"/>
          <w:spacing w:val="0"/>
          <w:sz w:val="27"/>
          <w:szCs w:val="27"/>
          <w:lang w:eastAsia="zh-CN"/>
        </w:rPr>
        <w:t>四</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标项名称:</w:t>
      </w:r>
      <w:r>
        <w:rPr>
          <w:rFonts w:hint="eastAsia" w:ascii="仿宋" w:hAnsi="仿宋" w:eastAsia="仿宋" w:cs="仿宋"/>
          <w:i w:val="0"/>
          <w:iCs w:val="0"/>
          <w:caps w:val="0"/>
          <w:spacing w:val="0"/>
          <w:sz w:val="27"/>
          <w:szCs w:val="27"/>
          <w:lang w:eastAsia="zh-CN"/>
        </w:rPr>
        <w:t>特克斯县人民医院盆底生物刺激反馈仪等医疗设备采购项目四</w:t>
      </w:r>
      <w:r>
        <w:rPr>
          <w:rFonts w:hint="eastAsia" w:ascii="仿宋" w:hAnsi="仿宋" w:eastAsia="仿宋" w:cs="仿宋"/>
          <w:i w:val="0"/>
          <w:iCs w:val="0"/>
          <w:caps w:val="0"/>
          <w:spacing w:val="0"/>
          <w:sz w:val="27"/>
          <w:szCs w:val="27"/>
        </w:rPr>
        <w:t>标段</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数量:</w:t>
      </w:r>
      <w:r>
        <w:rPr>
          <w:rFonts w:hint="eastAsia" w:ascii="仿宋" w:hAnsi="仿宋" w:eastAsia="仿宋" w:cs="仿宋"/>
          <w:i w:val="0"/>
          <w:iCs w:val="0"/>
          <w:caps w:val="0"/>
          <w:spacing w:val="0"/>
          <w:sz w:val="27"/>
          <w:szCs w:val="27"/>
          <w:lang w:val="en-US" w:eastAsia="zh-CN"/>
        </w:rPr>
        <w:t>1</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预算金额（元）:</w:t>
      </w:r>
      <w:r>
        <w:rPr>
          <w:rFonts w:hint="eastAsia" w:ascii="仿宋" w:hAnsi="仿宋" w:eastAsia="仿宋" w:cs="仿宋"/>
          <w:i w:val="0"/>
          <w:iCs w:val="0"/>
          <w:caps w:val="0"/>
          <w:spacing w:val="0"/>
          <w:sz w:val="27"/>
          <w:szCs w:val="27"/>
          <w:lang w:val="en-US" w:eastAsia="zh-CN"/>
        </w:rPr>
        <w:t>650000</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sz w:val="27"/>
          <w:szCs w:val="27"/>
        </w:rPr>
      </w:pPr>
      <w:r>
        <w:rPr>
          <w:rFonts w:hint="eastAsia" w:ascii="仿宋" w:hAnsi="仿宋" w:eastAsia="仿宋" w:cs="仿宋"/>
          <w:i w:val="0"/>
          <w:iCs w:val="0"/>
          <w:caps w:val="0"/>
          <w:spacing w:val="0"/>
          <w:sz w:val="27"/>
          <w:szCs w:val="27"/>
        </w:rPr>
        <w:t>   简要规格描述或项目基本概况介绍、用途：购置</w:t>
      </w:r>
      <w:r>
        <w:rPr>
          <w:rFonts w:hint="eastAsia" w:ascii="仿宋" w:hAnsi="仿宋" w:eastAsia="仿宋" w:cs="仿宋"/>
          <w:i w:val="0"/>
          <w:iCs w:val="0"/>
          <w:caps w:val="0"/>
          <w:spacing w:val="0"/>
          <w:sz w:val="27"/>
          <w:szCs w:val="27"/>
          <w:lang w:eastAsia="zh-CN"/>
        </w:rPr>
        <w:t>泌尿系碎石系统</w:t>
      </w:r>
      <w:r>
        <w:rPr>
          <w:rFonts w:hint="eastAsia" w:ascii="仿宋" w:hAnsi="仿宋" w:eastAsia="仿宋" w:cs="仿宋"/>
          <w:i w:val="0"/>
          <w:iCs w:val="0"/>
          <w:caps w:val="0"/>
          <w:spacing w:val="0"/>
          <w:sz w:val="27"/>
          <w:szCs w:val="27"/>
        </w:rPr>
        <w:t>一台</w:t>
      </w:r>
      <w:r>
        <w:rPr>
          <w:rFonts w:hint="eastAsia" w:ascii="仿宋" w:hAnsi="仿宋" w:eastAsia="仿宋" w:cs="仿宋"/>
          <w:i w:val="0"/>
          <w:iCs w:val="0"/>
          <w:caps w:val="0"/>
          <w:spacing w:val="0"/>
          <w:sz w:val="27"/>
          <w:szCs w:val="27"/>
          <w:lang w:eastAsia="zh-CN"/>
        </w:rPr>
        <w:t>（为进口设备）</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备注：</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rPr>
        <w:t>标项</w:t>
      </w:r>
      <w:r>
        <w:rPr>
          <w:rFonts w:hint="eastAsia" w:ascii="仿宋" w:hAnsi="仿宋" w:eastAsia="仿宋" w:cs="仿宋"/>
          <w:i w:val="0"/>
          <w:iCs w:val="0"/>
          <w:caps w:val="0"/>
          <w:spacing w:val="0"/>
          <w:sz w:val="27"/>
          <w:szCs w:val="27"/>
          <w:lang w:eastAsia="zh-CN"/>
        </w:rPr>
        <w:t>五</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标项名称:</w:t>
      </w:r>
      <w:r>
        <w:rPr>
          <w:rFonts w:hint="eastAsia" w:ascii="仿宋" w:hAnsi="仿宋" w:eastAsia="仿宋" w:cs="仿宋"/>
          <w:i w:val="0"/>
          <w:iCs w:val="0"/>
          <w:caps w:val="0"/>
          <w:spacing w:val="0"/>
          <w:sz w:val="27"/>
          <w:szCs w:val="27"/>
          <w:lang w:eastAsia="zh-CN"/>
        </w:rPr>
        <w:t>特克斯县人民医院盆底生物刺激反馈仪等医疗设备采购项目五</w:t>
      </w:r>
      <w:r>
        <w:rPr>
          <w:rFonts w:hint="eastAsia" w:ascii="仿宋" w:hAnsi="仿宋" w:eastAsia="仿宋" w:cs="仿宋"/>
          <w:i w:val="0"/>
          <w:iCs w:val="0"/>
          <w:caps w:val="0"/>
          <w:spacing w:val="0"/>
          <w:sz w:val="27"/>
          <w:szCs w:val="27"/>
        </w:rPr>
        <w:t>标段</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数量:</w:t>
      </w:r>
      <w:r>
        <w:rPr>
          <w:rFonts w:hint="eastAsia" w:ascii="仿宋" w:hAnsi="仿宋" w:eastAsia="仿宋" w:cs="仿宋"/>
          <w:i w:val="0"/>
          <w:iCs w:val="0"/>
          <w:caps w:val="0"/>
          <w:spacing w:val="0"/>
          <w:sz w:val="27"/>
          <w:szCs w:val="27"/>
          <w:lang w:val="en-US" w:eastAsia="zh-CN"/>
        </w:rPr>
        <w:t>1</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预算金额（元）:</w:t>
      </w:r>
      <w:r>
        <w:rPr>
          <w:rFonts w:hint="eastAsia" w:ascii="仿宋" w:hAnsi="仿宋" w:eastAsia="仿宋" w:cs="仿宋"/>
          <w:i w:val="0"/>
          <w:iCs w:val="0"/>
          <w:caps w:val="0"/>
          <w:spacing w:val="0"/>
          <w:sz w:val="27"/>
          <w:szCs w:val="27"/>
          <w:lang w:val="en-US" w:eastAsia="zh-CN"/>
        </w:rPr>
        <w:t>140000</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sz w:val="27"/>
          <w:szCs w:val="27"/>
        </w:rPr>
      </w:pPr>
      <w:r>
        <w:rPr>
          <w:rFonts w:hint="eastAsia" w:ascii="仿宋" w:hAnsi="仿宋" w:eastAsia="仿宋" w:cs="仿宋"/>
          <w:i w:val="0"/>
          <w:iCs w:val="0"/>
          <w:caps w:val="0"/>
          <w:spacing w:val="0"/>
          <w:sz w:val="27"/>
          <w:szCs w:val="27"/>
        </w:rPr>
        <w:t>   简要规格描述或项目基本概况介绍、用途：购置</w:t>
      </w:r>
      <w:r>
        <w:rPr>
          <w:rFonts w:hint="eastAsia" w:ascii="仿宋" w:hAnsi="仿宋" w:eastAsia="仿宋" w:cs="仿宋"/>
          <w:i w:val="0"/>
          <w:iCs w:val="0"/>
          <w:caps w:val="0"/>
          <w:spacing w:val="0"/>
          <w:sz w:val="27"/>
          <w:szCs w:val="27"/>
          <w:lang w:eastAsia="zh-CN"/>
        </w:rPr>
        <w:t>心电输液工作站</w:t>
      </w:r>
      <w:r>
        <w:rPr>
          <w:rFonts w:hint="eastAsia" w:ascii="仿宋" w:hAnsi="仿宋" w:eastAsia="仿宋" w:cs="仿宋"/>
          <w:i w:val="0"/>
          <w:iCs w:val="0"/>
          <w:caps w:val="0"/>
          <w:spacing w:val="0"/>
          <w:sz w:val="27"/>
          <w:szCs w:val="27"/>
        </w:rPr>
        <w:t>一台</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备注：</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仿宋" w:hAnsi="仿宋" w:eastAsia="仿宋" w:cs="仿宋"/>
          <w:i w:val="0"/>
          <w:iCs w:val="0"/>
          <w:caps w:val="0"/>
          <w:spacing w:val="0"/>
          <w:sz w:val="27"/>
          <w:szCs w:val="27"/>
          <w:lang w:val="en-US" w:eastAsia="zh-CN"/>
        </w:rPr>
      </w:pPr>
      <w:r>
        <w:rPr>
          <w:rFonts w:hint="eastAsia" w:ascii="仿宋" w:hAnsi="仿宋" w:eastAsia="仿宋" w:cs="仿宋"/>
          <w:i w:val="0"/>
          <w:iCs w:val="0"/>
          <w:caps w:val="0"/>
          <w:spacing w:val="0"/>
          <w:sz w:val="27"/>
          <w:szCs w:val="27"/>
        </w:rPr>
        <w:t>标项</w:t>
      </w:r>
      <w:r>
        <w:rPr>
          <w:rFonts w:hint="eastAsia" w:ascii="仿宋" w:hAnsi="仿宋" w:eastAsia="仿宋" w:cs="仿宋"/>
          <w:i w:val="0"/>
          <w:iCs w:val="0"/>
          <w:caps w:val="0"/>
          <w:spacing w:val="0"/>
          <w:sz w:val="27"/>
          <w:szCs w:val="27"/>
          <w:lang w:eastAsia="zh-CN"/>
        </w:rPr>
        <w:t>六</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标项名称:</w:t>
      </w:r>
      <w:r>
        <w:rPr>
          <w:rFonts w:hint="eastAsia" w:ascii="仿宋" w:hAnsi="仿宋" w:eastAsia="仿宋" w:cs="仿宋"/>
          <w:i w:val="0"/>
          <w:iCs w:val="0"/>
          <w:caps w:val="0"/>
          <w:spacing w:val="0"/>
          <w:sz w:val="27"/>
          <w:szCs w:val="27"/>
          <w:lang w:eastAsia="zh-CN"/>
        </w:rPr>
        <w:t>特克斯县人民医院盆底生物刺激反馈仪等医疗设备采购项目六</w:t>
      </w:r>
      <w:r>
        <w:rPr>
          <w:rFonts w:hint="eastAsia" w:ascii="仿宋" w:hAnsi="仿宋" w:eastAsia="仿宋" w:cs="仿宋"/>
          <w:i w:val="0"/>
          <w:iCs w:val="0"/>
          <w:caps w:val="0"/>
          <w:spacing w:val="0"/>
          <w:sz w:val="27"/>
          <w:szCs w:val="27"/>
        </w:rPr>
        <w:t>标段</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数量:</w:t>
      </w:r>
      <w:r>
        <w:rPr>
          <w:rFonts w:hint="eastAsia" w:ascii="仿宋" w:hAnsi="仿宋" w:eastAsia="仿宋" w:cs="仿宋"/>
          <w:i w:val="0"/>
          <w:iCs w:val="0"/>
          <w:caps w:val="0"/>
          <w:spacing w:val="0"/>
          <w:sz w:val="27"/>
          <w:szCs w:val="27"/>
          <w:lang w:val="en-US" w:eastAsia="zh-CN"/>
        </w:rPr>
        <w:t>1</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预算金额（元）:</w:t>
      </w:r>
      <w:r>
        <w:rPr>
          <w:rFonts w:hint="eastAsia" w:ascii="仿宋" w:hAnsi="仿宋" w:eastAsia="仿宋" w:cs="仿宋"/>
          <w:i w:val="0"/>
          <w:iCs w:val="0"/>
          <w:caps w:val="0"/>
          <w:spacing w:val="0"/>
          <w:sz w:val="27"/>
          <w:szCs w:val="27"/>
          <w:lang w:val="en-US" w:eastAsia="zh-CN"/>
        </w:rPr>
        <w:t>126000</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   简要规格描述或项目基本概况介绍、用途：</w:t>
      </w:r>
      <w:r>
        <w:rPr>
          <w:rFonts w:hint="eastAsia" w:ascii="仿宋" w:hAnsi="仿宋" w:eastAsia="仿宋" w:cs="仿宋"/>
          <w:i w:val="0"/>
          <w:iCs w:val="0"/>
          <w:caps w:val="0"/>
          <w:spacing w:val="0"/>
          <w:sz w:val="27"/>
          <w:szCs w:val="27"/>
          <w:lang w:eastAsia="zh-CN"/>
        </w:rPr>
        <w:t>三气维保一年</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   备注：</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default" w:eastAsia="仿宋"/>
          <w:highlight w:val="none"/>
          <w:lang w:val="en-US" w:eastAsia="zh-CN"/>
        </w:rPr>
      </w:pPr>
      <w:r>
        <w:rPr>
          <w:rFonts w:hint="eastAsia" w:ascii="仿宋" w:hAnsi="仿宋" w:eastAsia="仿宋" w:cs="仿宋"/>
          <w:i w:val="0"/>
          <w:iCs w:val="0"/>
          <w:caps w:val="0"/>
          <w:spacing w:val="0"/>
          <w:sz w:val="27"/>
          <w:szCs w:val="27"/>
          <w:highlight w:val="none"/>
        </w:rPr>
        <w:t>合同履约期限：标项 1、2</w:t>
      </w:r>
      <w:r>
        <w:rPr>
          <w:rFonts w:hint="eastAsia" w:ascii="仿宋" w:hAnsi="仿宋" w:eastAsia="仿宋" w:cs="仿宋"/>
          <w:i w:val="0"/>
          <w:iCs w:val="0"/>
          <w:caps w:val="0"/>
          <w:spacing w:val="0"/>
          <w:sz w:val="27"/>
          <w:szCs w:val="27"/>
          <w:highlight w:val="none"/>
          <w:lang w:eastAsia="zh-CN"/>
        </w:rPr>
        <w:t>、</w:t>
      </w:r>
      <w:r>
        <w:rPr>
          <w:rFonts w:hint="eastAsia" w:ascii="仿宋" w:hAnsi="仿宋" w:eastAsia="仿宋" w:cs="仿宋"/>
          <w:i w:val="0"/>
          <w:iCs w:val="0"/>
          <w:caps w:val="0"/>
          <w:spacing w:val="0"/>
          <w:sz w:val="27"/>
          <w:szCs w:val="27"/>
          <w:highlight w:val="none"/>
          <w:lang w:val="en-US" w:eastAsia="zh-CN"/>
        </w:rPr>
        <w:t>3、4、5</w:t>
      </w:r>
      <w:r>
        <w:rPr>
          <w:rFonts w:hint="eastAsia" w:ascii="仿宋" w:hAnsi="仿宋" w:eastAsia="仿宋" w:cs="仿宋"/>
          <w:i w:val="0"/>
          <w:iCs w:val="0"/>
          <w:caps w:val="0"/>
          <w:spacing w:val="0"/>
          <w:sz w:val="27"/>
          <w:szCs w:val="27"/>
          <w:highlight w:val="none"/>
        </w:rPr>
        <w:t>，</w:t>
      </w:r>
      <w:r>
        <w:rPr>
          <w:rFonts w:hint="eastAsia" w:ascii="仿宋" w:hAnsi="仿宋" w:eastAsia="仿宋" w:cs="仿宋"/>
          <w:i w:val="0"/>
          <w:iCs w:val="0"/>
          <w:caps w:val="0"/>
          <w:spacing w:val="0"/>
          <w:sz w:val="27"/>
          <w:szCs w:val="27"/>
          <w:highlight w:val="none"/>
          <w:lang w:val="en-US" w:eastAsia="zh-CN"/>
        </w:rPr>
        <w:t>30</w:t>
      </w:r>
      <w:r>
        <w:rPr>
          <w:rFonts w:hint="eastAsia" w:ascii="仿宋" w:hAnsi="仿宋" w:eastAsia="仿宋" w:cs="仿宋"/>
          <w:i w:val="0"/>
          <w:iCs w:val="0"/>
          <w:caps w:val="0"/>
          <w:spacing w:val="0"/>
          <w:sz w:val="27"/>
          <w:szCs w:val="27"/>
          <w:highlight w:val="none"/>
        </w:rPr>
        <w:t>日历日</w:t>
      </w:r>
      <w:r>
        <w:rPr>
          <w:rFonts w:hint="eastAsia" w:ascii="仿宋" w:hAnsi="仿宋" w:eastAsia="仿宋" w:cs="仿宋"/>
          <w:i w:val="0"/>
          <w:iCs w:val="0"/>
          <w:caps w:val="0"/>
          <w:spacing w:val="0"/>
          <w:sz w:val="27"/>
          <w:szCs w:val="27"/>
          <w:highlight w:val="none"/>
          <w:lang w:eastAsia="zh-CN"/>
        </w:rPr>
        <w:t>；标项</w:t>
      </w:r>
      <w:r>
        <w:rPr>
          <w:rFonts w:hint="eastAsia" w:ascii="仿宋" w:hAnsi="仿宋" w:eastAsia="仿宋" w:cs="仿宋"/>
          <w:i w:val="0"/>
          <w:iCs w:val="0"/>
          <w:caps w:val="0"/>
          <w:spacing w:val="0"/>
          <w:sz w:val="27"/>
          <w:szCs w:val="27"/>
          <w:highlight w:val="none"/>
          <w:lang w:val="en-US" w:eastAsia="zh-CN"/>
        </w:rPr>
        <w:t>6,1年。</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pPr>
      <w:r>
        <w:rPr>
          <w:rFonts w:hint="eastAsia" w:ascii="仿宋" w:hAnsi="仿宋" w:eastAsia="仿宋" w:cs="仿宋"/>
          <w:i w:val="0"/>
          <w:iCs w:val="0"/>
          <w:caps w:val="0"/>
          <w:spacing w:val="0"/>
          <w:sz w:val="27"/>
          <w:szCs w:val="27"/>
        </w:rPr>
        <w:t>本项目（否）接受联合体投标。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22"/>
          <w:rFonts w:ascii="黑体" w:hAnsi="宋体" w:eastAsia="黑体" w:cs="黑体"/>
          <w:b/>
          <w:bCs/>
          <w:i w:val="0"/>
          <w:iCs w:val="0"/>
          <w:caps w:val="0"/>
          <w:spacing w:val="0"/>
          <w:sz w:val="27"/>
          <w:szCs w:val="27"/>
        </w:rPr>
        <w:t>二、申请人的资格要求：</w:t>
      </w:r>
    </w:p>
    <w:p>
      <w:pPr>
        <w:spacing w:line="500" w:lineRule="exact"/>
        <w:ind w:firstLine="540" w:firstLineChars="200"/>
        <w:rPr>
          <w:rFonts w:hint="eastAsia" w:ascii="仿宋" w:hAnsi="仿宋" w:eastAsia="仿宋"/>
          <w:sz w:val="27"/>
          <w:szCs w:val="27"/>
        </w:rPr>
      </w:pPr>
      <w:r>
        <w:rPr>
          <w:rFonts w:hint="eastAsia" w:ascii="仿宋" w:hAnsi="仿宋" w:eastAsia="仿宋"/>
          <w:sz w:val="27"/>
          <w:szCs w:val="27"/>
        </w:rPr>
        <w:t>1.满足《中华人民共和国政府采购法》第二十二条规定；</w:t>
      </w:r>
    </w:p>
    <w:p>
      <w:pPr>
        <w:pStyle w:val="3"/>
        <w:rPr>
          <w:rFonts w:hint="eastAsia" w:ascii="仿宋" w:hAnsi="仿宋" w:eastAsia="仿宋" w:cs="Times New Roman"/>
          <w:kern w:val="2"/>
          <w:sz w:val="27"/>
          <w:szCs w:val="27"/>
          <w:lang w:val="en-US" w:eastAsia="zh-CN" w:bidi="ar-SA"/>
        </w:rPr>
      </w:pPr>
      <w:r>
        <w:rPr>
          <w:rFonts w:hint="eastAsia" w:ascii="仿宋" w:hAnsi="仿宋" w:eastAsia="仿宋" w:cs="Times New Roman"/>
          <w:kern w:val="2"/>
          <w:sz w:val="27"/>
          <w:szCs w:val="27"/>
          <w:lang w:val="en-US" w:eastAsia="zh-CN" w:bidi="ar-SA"/>
        </w:rPr>
        <w:t>2.落实政府采购政策需满足的资格要求：</w:t>
      </w:r>
    </w:p>
    <w:p>
      <w:pPr>
        <w:pStyle w:val="3"/>
        <w:ind w:left="0" w:leftChars="0" w:firstLine="0" w:firstLineChars="0"/>
        <w:rPr>
          <w:rFonts w:hint="eastAsia" w:ascii="仿宋" w:hAnsi="仿宋" w:eastAsia="仿宋"/>
          <w:sz w:val="27"/>
          <w:szCs w:val="27"/>
          <w:lang w:val="en-US" w:eastAsia="zh-CN"/>
        </w:rPr>
      </w:pPr>
      <w:r>
        <w:rPr>
          <w:rFonts w:hint="eastAsia" w:ascii="仿宋" w:hAnsi="仿宋" w:eastAsia="仿宋"/>
          <w:sz w:val="27"/>
          <w:szCs w:val="27"/>
          <w:lang w:val="en-US" w:eastAsia="zh-CN"/>
        </w:rPr>
        <w:t xml:space="preserve">（一）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 </w:t>
      </w:r>
    </w:p>
    <w:p>
      <w:pPr>
        <w:pStyle w:val="3"/>
        <w:ind w:left="0" w:leftChars="0" w:firstLine="0" w:firstLineChars="0"/>
        <w:rPr>
          <w:rFonts w:hint="eastAsia" w:ascii="仿宋" w:hAnsi="仿宋" w:eastAsia="仿宋"/>
          <w:sz w:val="27"/>
          <w:szCs w:val="27"/>
          <w:lang w:val="en-US" w:eastAsia="zh-CN"/>
        </w:rPr>
      </w:pPr>
      <w:r>
        <w:rPr>
          <w:rFonts w:hint="eastAsia" w:ascii="仿宋" w:hAnsi="仿宋" w:eastAsia="仿宋"/>
          <w:sz w:val="27"/>
          <w:szCs w:val="27"/>
          <w:lang w:val="en-US" w:eastAsia="zh-CN"/>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3"/>
        <w:ind w:left="0" w:leftChars="0" w:firstLine="0" w:firstLineChars="0"/>
        <w:rPr>
          <w:rFonts w:hint="default" w:eastAsia="仿宋"/>
          <w:lang w:val="en-US" w:eastAsia="zh-CN"/>
        </w:rPr>
      </w:pPr>
      <w:r>
        <w:rPr>
          <w:rFonts w:hint="eastAsia" w:ascii="仿宋" w:hAnsi="仿宋" w:eastAsia="仿宋"/>
          <w:sz w:val="27"/>
          <w:szCs w:val="27"/>
          <w:lang w:val="en-US" w:eastAsia="zh-CN"/>
        </w:rPr>
        <w:t xml:space="preserve">（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 </w:t>
      </w:r>
    </w:p>
    <w:p>
      <w:pPr>
        <w:spacing w:line="500" w:lineRule="exact"/>
        <w:ind w:firstLine="540" w:firstLineChars="200"/>
        <w:rPr>
          <w:rFonts w:ascii="仿宋" w:hAnsi="仿宋" w:eastAsia="仿宋"/>
          <w:sz w:val="27"/>
          <w:szCs w:val="27"/>
        </w:rPr>
      </w:pPr>
      <w:r>
        <w:rPr>
          <w:rFonts w:hint="eastAsia" w:ascii="仿宋" w:hAnsi="仿宋" w:eastAsia="仿宋"/>
          <w:sz w:val="27"/>
          <w:szCs w:val="27"/>
          <w:lang w:val="en-US" w:eastAsia="zh-CN"/>
        </w:rPr>
        <w:t>3</w:t>
      </w:r>
      <w:r>
        <w:rPr>
          <w:rFonts w:hint="eastAsia" w:ascii="仿宋" w:hAnsi="仿宋" w:eastAsia="仿宋"/>
          <w:sz w:val="27"/>
          <w:szCs w:val="27"/>
        </w:rPr>
        <w:t>.法定代表人投标需提供法定代表人证明书及法定代表人身份证，委托代理人投标需提供法定代表人授权委托书及委托代理人身份证；被委托人必须是投标单位法人或正式员工；</w:t>
      </w:r>
    </w:p>
    <w:p>
      <w:pPr>
        <w:spacing w:line="500" w:lineRule="exact"/>
        <w:ind w:firstLine="540" w:firstLineChars="200"/>
        <w:rPr>
          <w:rFonts w:ascii="仿宋" w:hAnsi="仿宋" w:eastAsia="仿宋"/>
          <w:sz w:val="27"/>
          <w:szCs w:val="27"/>
        </w:rPr>
      </w:pPr>
      <w:r>
        <w:rPr>
          <w:rFonts w:hint="eastAsia" w:ascii="仿宋" w:hAnsi="仿宋" w:eastAsia="仿宋"/>
          <w:sz w:val="27"/>
          <w:szCs w:val="27"/>
          <w:lang w:val="en-US" w:eastAsia="zh-CN"/>
        </w:rPr>
        <w:t>4</w:t>
      </w:r>
      <w:r>
        <w:rPr>
          <w:rFonts w:hint="eastAsia" w:ascii="仿宋" w:hAnsi="仿宋" w:eastAsia="仿宋"/>
          <w:sz w:val="27"/>
          <w:szCs w:val="27"/>
        </w:rPr>
        <w:t>.具有有效的营业执照且经营范围内包含此次采购内容；</w:t>
      </w:r>
    </w:p>
    <w:p>
      <w:pPr>
        <w:spacing w:line="500" w:lineRule="exact"/>
        <w:ind w:firstLine="540" w:firstLineChars="200"/>
        <w:rPr>
          <w:rFonts w:ascii="仿宋" w:hAnsi="仿宋" w:eastAsia="仿宋"/>
          <w:sz w:val="27"/>
          <w:szCs w:val="27"/>
        </w:rPr>
      </w:pPr>
      <w:r>
        <w:rPr>
          <w:rFonts w:hint="eastAsia" w:ascii="仿宋" w:hAnsi="仿宋" w:eastAsia="仿宋"/>
          <w:sz w:val="27"/>
          <w:szCs w:val="27"/>
          <w:lang w:val="en-US" w:eastAsia="zh-CN"/>
        </w:rPr>
        <w:t>5</w:t>
      </w:r>
      <w:r>
        <w:rPr>
          <w:rFonts w:hint="eastAsia" w:ascii="仿宋" w:hAnsi="仿宋" w:eastAsia="仿宋"/>
          <w:sz w:val="27"/>
          <w:szCs w:val="27"/>
        </w:rPr>
        <w:t>.具有有效的行政主管部门颁发的医疗器械经营许可证副本；</w:t>
      </w:r>
    </w:p>
    <w:p>
      <w:pPr>
        <w:spacing w:line="500" w:lineRule="exact"/>
        <w:ind w:firstLine="540" w:firstLineChars="200"/>
        <w:rPr>
          <w:rFonts w:hint="eastAsia" w:ascii="仿宋" w:hAnsi="仿宋" w:eastAsia="仿宋"/>
          <w:sz w:val="27"/>
          <w:szCs w:val="27"/>
        </w:rPr>
      </w:pPr>
      <w:r>
        <w:rPr>
          <w:rFonts w:hint="eastAsia" w:ascii="仿宋" w:hAnsi="仿宋" w:eastAsia="仿宋"/>
          <w:sz w:val="27"/>
          <w:szCs w:val="27"/>
          <w:lang w:val="en-US" w:eastAsia="zh-CN"/>
        </w:rPr>
        <w:t>6</w:t>
      </w:r>
      <w:r>
        <w:rPr>
          <w:rFonts w:hint="eastAsia" w:ascii="仿宋" w:hAnsi="仿宋" w:eastAsia="仿宋"/>
          <w:sz w:val="27"/>
          <w:szCs w:val="27"/>
        </w:rPr>
        <w:t>.进口设备投标人，</w:t>
      </w:r>
      <w:r>
        <w:rPr>
          <w:rFonts w:hint="eastAsia" w:ascii="仿宋" w:hAnsi="仿宋" w:eastAsia="仿宋"/>
          <w:sz w:val="27"/>
          <w:szCs w:val="27"/>
          <w:lang w:eastAsia="zh-CN"/>
        </w:rPr>
        <w:t>还</w:t>
      </w:r>
      <w:r>
        <w:rPr>
          <w:rFonts w:hint="eastAsia" w:ascii="仿宋" w:hAnsi="仿宋" w:eastAsia="仿宋"/>
          <w:sz w:val="27"/>
          <w:szCs w:val="27"/>
        </w:rPr>
        <w:t>须携带投标人</w:t>
      </w:r>
      <w:r>
        <w:rPr>
          <w:rFonts w:hint="eastAsia" w:ascii="仿宋" w:hAnsi="仿宋" w:eastAsia="仿宋"/>
          <w:sz w:val="27"/>
          <w:szCs w:val="27"/>
          <w:lang w:eastAsia="zh-CN"/>
        </w:rPr>
        <w:t>（</w:t>
      </w:r>
      <w:r>
        <w:rPr>
          <w:rFonts w:hint="eastAsia" w:ascii="仿宋" w:hAnsi="仿宋" w:eastAsia="仿宋"/>
          <w:sz w:val="27"/>
          <w:szCs w:val="27"/>
        </w:rPr>
        <w:t>医疗器械注册证、进口医疗器械产品注册证、被授权人身份证原件。由投标产品的制造或生产商投标的，须提供制造或生产商提供的授权书；由代理商投标且领购招标文件的，须提供制造或生产商出具的针对本次投标的有效的投标授权书及海关报关单</w:t>
      </w:r>
      <w:r>
        <w:rPr>
          <w:rFonts w:hint="eastAsia" w:ascii="仿宋" w:hAnsi="仿宋" w:eastAsia="仿宋"/>
          <w:sz w:val="27"/>
          <w:szCs w:val="27"/>
          <w:lang w:eastAsia="zh-CN"/>
        </w:rPr>
        <w:t>）</w:t>
      </w:r>
      <w:r>
        <w:rPr>
          <w:rFonts w:hint="eastAsia" w:ascii="仿宋" w:hAnsi="仿宋" w:eastAsia="仿宋"/>
          <w:sz w:val="27"/>
          <w:szCs w:val="27"/>
        </w:rPr>
        <w:t>原件</w:t>
      </w:r>
      <w:r>
        <w:rPr>
          <w:rFonts w:hint="eastAsia" w:ascii="仿宋" w:hAnsi="仿宋" w:eastAsia="仿宋"/>
          <w:sz w:val="27"/>
          <w:szCs w:val="27"/>
          <w:lang w:eastAsia="zh-CN"/>
        </w:rPr>
        <w:t>或复印件加盖公章</w:t>
      </w:r>
      <w:r>
        <w:rPr>
          <w:rFonts w:hint="eastAsia" w:ascii="仿宋" w:hAnsi="仿宋" w:eastAsia="仿宋"/>
          <w:sz w:val="27"/>
          <w:szCs w:val="27"/>
        </w:rPr>
        <w:t>。</w:t>
      </w:r>
    </w:p>
    <w:p>
      <w:pPr>
        <w:spacing w:line="500" w:lineRule="exact"/>
        <w:ind w:firstLine="540" w:firstLineChars="200"/>
        <w:rPr>
          <w:rFonts w:hint="default" w:ascii="仿宋" w:hAnsi="仿宋" w:eastAsia="仿宋"/>
          <w:sz w:val="27"/>
          <w:szCs w:val="27"/>
          <w:lang w:val="en-US" w:eastAsia="zh-CN"/>
        </w:rPr>
      </w:pPr>
      <w:r>
        <w:rPr>
          <w:rFonts w:hint="eastAsia" w:ascii="仿宋" w:hAnsi="仿宋" w:eastAsia="仿宋"/>
          <w:sz w:val="27"/>
          <w:szCs w:val="27"/>
          <w:lang w:val="en-US" w:eastAsia="zh-CN"/>
        </w:rPr>
        <w:t>7.</w:t>
      </w:r>
      <w:r>
        <w:rPr>
          <w:rFonts w:hint="eastAsia" w:ascii="仿宋" w:hAnsi="仿宋" w:eastAsia="仿宋"/>
          <w:sz w:val="27"/>
          <w:szCs w:val="27"/>
          <w:highlight w:val="none"/>
          <w:u w:val="none"/>
          <w:lang w:val="en-US" w:eastAsia="zh-CN"/>
        </w:rPr>
        <w:t>维护保养投标人，须携带投标人营业执照、法定代表人投标需提供法定代表人证明书及法定代表人身份证，委托代理人投标需提供法定代表人授权委托书及委托代理人身份证、中华人民共和国特种设备作业人员证书（压力容器专业）。</w:t>
      </w:r>
    </w:p>
    <w:p>
      <w:pPr>
        <w:spacing w:line="500" w:lineRule="exact"/>
        <w:ind w:firstLine="540" w:firstLineChars="200"/>
        <w:rPr>
          <w:rFonts w:ascii="黑体" w:hAnsi="宋体" w:eastAsia="黑体" w:cs="黑体"/>
          <w:sz w:val="27"/>
          <w:szCs w:val="27"/>
        </w:rPr>
      </w:pPr>
      <w:r>
        <w:rPr>
          <w:rFonts w:hint="eastAsia" w:ascii="仿宋" w:hAnsi="仿宋" w:eastAsia="仿宋"/>
          <w:sz w:val="27"/>
          <w:szCs w:val="27"/>
          <w:lang w:val="en-US" w:eastAsia="zh-CN"/>
        </w:rPr>
        <w:t>8</w:t>
      </w:r>
      <w:r>
        <w:rPr>
          <w:rFonts w:hint="eastAsia" w:ascii="仿宋" w:hAnsi="仿宋" w:eastAsia="仿宋"/>
          <w:sz w:val="27"/>
          <w:szCs w:val="27"/>
        </w:rPr>
        <w:t>.</w:t>
      </w:r>
      <w:r>
        <w:rPr>
          <w:rFonts w:hint="eastAsia" w:ascii="仿宋" w:hAnsi="仿宋" w:eastAsia="仿宋"/>
          <w:sz w:val="27"/>
          <w:szCs w:val="27"/>
          <w:lang w:eastAsia="zh-CN"/>
        </w:rPr>
        <w:t>所有</w:t>
      </w:r>
      <w:r>
        <w:rPr>
          <w:rFonts w:hint="eastAsia" w:ascii="仿宋" w:hAnsi="仿宋" w:eastAsia="仿宋"/>
          <w:sz w:val="27"/>
          <w:szCs w:val="27"/>
        </w:rPr>
        <w:t>投标人不得为“信用中国”网站（www.creditchina.gov.cn ）中列入失信被执行人和重大税收违法案件当事人名单的投标人，不得为中国政府采购网（www.ccgp.gov.cn ）政府采购严重违法失信行为记录名单中被财政部门禁止参加政府采购活动的投标人（处罚决定规定的时间和地域范围内）。须提供截图证明，信用信息截止时点为报名期内。</w:t>
      </w:r>
      <w:r>
        <w:rPr>
          <w:rFonts w:hint="eastAsia" w:ascii="仿宋" w:hAnsi="仿宋" w:eastAsia="仿宋" w:cs="仿宋"/>
          <w:i w:val="0"/>
          <w:iCs w:val="0"/>
          <w:caps w:val="0"/>
          <w:spacing w:val="0"/>
          <w:sz w:val="27"/>
          <w:szCs w:val="27"/>
        </w:rPr>
        <w:br w:type="textWrapping"/>
      </w:r>
      <w:r>
        <w:rPr>
          <w:rStyle w:val="22"/>
          <w:rFonts w:ascii="黑体" w:hAnsi="宋体" w:eastAsia="黑体" w:cs="黑体"/>
          <w:b/>
          <w:bCs/>
          <w:i w:val="0"/>
          <w:iCs w:val="0"/>
          <w:caps w:val="0"/>
          <w:spacing w:val="0"/>
          <w:sz w:val="27"/>
          <w:szCs w:val="27"/>
        </w:rPr>
        <w:t>三、获取招标文件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pPr>
      <w:r>
        <w:rPr>
          <w:rFonts w:hint="eastAsia" w:ascii="仿宋" w:hAnsi="仿宋" w:eastAsia="仿宋" w:cs="仿宋"/>
          <w:i w:val="0"/>
          <w:iCs w:val="0"/>
          <w:caps w:val="0"/>
          <w:spacing w:val="0"/>
          <w:sz w:val="27"/>
          <w:szCs w:val="27"/>
        </w:rPr>
        <w:t>时间：202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04</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19</w:t>
      </w:r>
      <w:r>
        <w:rPr>
          <w:rFonts w:hint="eastAsia" w:ascii="仿宋" w:hAnsi="仿宋" w:eastAsia="仿宋" w:cs="仿宋"/>
          <w:i w:val="0"/>
          <w:iCs w:val="0"/>
          <w:caps w:val="0"/>
          <w:spacing w:val="0"/>
          <w:sz w:val="27"/>
          <w:szCs w:val="27"/>
        </w:rPr>
        <w:t>日至202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04</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25</w:t>
      </w:r>
      <w:r>
        <w:rPr>
          <w:rFonts w:hint="eastAsia" w:ascii="仿宋" w:hAnsi="仿宋" w:eastAsia="仿宋" w:cs="仿宋"/>
          <w:i w:val="0"/>
          <w:iCs w:val="0"/>
          <w:caps w:val="0"/>
          <w:spacing w:val="0"/>
          <w:sz w:val="27"/>
          <w:szCs w:val="27"/>
        </w:rPr>
        <w:t>日，每天上午10:00至14:00，下午15:30至19:30（北京时间，法定节假日除外）</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pPr>
      <w:r>
        <w:rPr>
          <w:rFonts w:hint="eastAsia" w:ascii="仿宋" w:hAnsi="仿宋" w:eastAsia="仿宋" w:cs="仿宋"/>
          <w:i w:val="0"/>
          <w:iCs w:val="0"/>
          <w:caps w:val="0"/>
          <w:spacing w:val="0"/>
          <w:sz w:val="27"/>
          <w:szCs w:val="27"/>
        </w:rPr>
        <w:t>地点：伊宁市经济合作区北京路一品墅新房大厦10楼1004号</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pPr>
      <w:r>
        <w:rPr>
          <w:rFonts w:hint="eastAsia" w:ascii="仿宋" w:hAnsi="仿宋" w:eastAsia="仿宋" w:cs="仿宋"/>
          <w:i w:val="0"/>
          <w:iCs w:val="0"/>
          <w:caps w:val="0"/>
          <w:spacing w:val="0"/>
          <w:sz w:val="27"/>
          <w:szCs w:val="27"/>
        </w:rPr>
        <w:t>方式：现场购买</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default" w:eastAsia="仿宋"/>
          <w:lang w:val="en-US" w:eastAsia="zh-CN"/>
        </w:rPr>
      </w:pPr>
      <w:r>
        <w:rPr>
          <w:rFonts w:hint="eastAsia" w:ascii="仿宋" w:hAnsi="仿宋" w:eastAsia="仿宋" w:cs="仿宋"/>
          <w:i w:val="0"/>
          <w:iCs w:val="0"/>
          <w:caps w:val="0"/>
          <w:spacing w:val="0"/>
          <w:sz w:val="27"/>
          <w:szCs w:val="27"/>
        </w:rPr>
        <w:t>售价（元）：</w:t>
      </w:r>
      <w:r>
        <w:rPr>
          <w:rFonts w:hint="eastAsia" w:ascii="仿宋" w:hAnsi="仿宋" w:eastAsia="仿宋" w:cs="仿宋"/>
          <w:i w:val="0"/>
          <w:iCs w:val="0"/>
          <w:caps w:val="0"/>
          <w:spacing w:val="0"/>
          <w:sz w:val="27"/>
          <w:szCs w:val="27"/>
          <w:lang w:val="en-US" w:eastAsia="zh-CN"/>
        </w:rPr>
        <w:t>300</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both"/>
        <w:rPr>
          <w:rFonts w:ascii="黑体" w:hAnsi="宋体" w:eastAsia="黑体" w:cs="黑体"/>
          <w:sz w:val="27"/>
          <w:szCs w:val="27"/>
        </w:rPr>
      </w:pPr>
      <w:r>
        <w:rPr>
          <w:rStyle w:val="22"/>
          <w:rFonts w:ascii="黑体" w:hAnsi="宋体" w:eastAsia="黑体" w:cs="黑体"/>
          <w:b/>
          <w:bCs/>
          <w:i w:val="0"/>
          <w:iCs w:val="0"/>
          <w:caps w:val="0"/>
          <w:spacing w:val="0"/>
          <w:sz w:val="27"/>
          <w:szCs w:val="27"/>
        </w:rPr>
        <w:t>四、提交投标文件截止时间、开标时间和地点</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pPr>
      <w:r>
        <w:rPr>
          <w:rFonts w:hint="eastAsia" w:ascii="仿宋" w:hAnsi="仿宋" w:eastAsia="仿宋" w:cs="仿宋"/>
          <w:i w:val="0"/>
          <w:iCs w:val="0"/>
          <w:caps w:val="0"/>
          <w:spacing w:val="0"/>
          <w:sz w:val="27"/>
          <w:szCs w:val="27"/>
        </w:rPr>
        <w:t>提交投标文件截止时间：202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05</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10</w:t>
      </w:r>
      <w:r>
        <w:rPr>
          <w:rFonts w:hint="eastAsia" w:ascii="仿宋" w:hAnsi="仿宋" w:eastAsia="仿宋" w:cs="仿宋"/>
          <w:i w:val="0"/>
          <w:iCs w:val="0"/>
          <w:caps w:val="0"/>
          <w:spacing w:val="0"/>
          <w:sz w:val="27"/>
          <w:szCs w:val="27"/>
        </w:rPr>
        <w:t>日 11:</w:t>
      </w:r>
      <w:r>
        <w:rPr>
          <w:rFonts w:hint="eastAsia" w:ascii="仿宋" w:hAnsi="仿宋" w:eastAsia="仿宋" w:cs="仿宋"/>
          <w:i w:val="0"/>
          <w:iCs w:val="0"/>
          <w:caps w:val="0"/>
          <w:spacing w:val="0"/>
          <w:sz w:val="27"/>
          <w:szCs w:val="27"/>
          <w:lang w:val="en-US" w:eastAsia="zh-CN"/>
        </w:rPr>
        <w:t>0</w:t>
      </w:r>
      <w:r>
        <w:rPr>
          <w:rFonts w:hint="eastAsia" w:ascii="仿宋" w:hAnsi="仿宋" w:eastAsia="仿宋" w:cs="仿宋"/>
          <w:i w:val="0"/>
          <w:iCs w:val="0"/>
          <w:caps w:val="0"/>
          <w:spacing w:val="0"/>
          <w:sz w:val="27"/>
          <w:szCs w:val="27"/>
        </w:rPr>
        <w:t>0（北京时间）</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pPr>
      <w:r>
        <w:rPr>
          <w:rFonts w:hint="eastAsia" w:ascii="仿宋" w:hAnsi="仿宋" w:eastAsia="仿宋" w:cs="仿宋"/>
          <w:i w:val="0"/>
          <w:iCs w:val="0"/>
          <w:caps w:val="0"/>
          <w:spacing w:val="0"/>
          <w:sz w:val="27"/>
          <w:szCs w:val="27"/>
        </w:rPr>
        <w:t>投标地点：伊宁市经济合作区北京路一品墅新房大厦10楼1004号</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pPr>
      <w:r>
        <w:rPr>
          <w:rFonts w:hint="eastAsia" w:ascii="仿宋" w:hAnsi="仿宋" w:eastAsia="仿宋" w:cs="仿宋"/>
          <w:i w:val="0"/>
          <w:iCs w:val="0"/>
          <w:caps w:val="0"/>
          <w:spacing w:val="0"/>
          <w:sz w:val="27"/>
          <w:szCs w:val="27"/>
        </w:rPr>
        <w:t>开标时间：202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05</w:t>
      </w:r>
      <w:r>
        <w:rPr>
          <w:rFonts w:hint="eastAsia" w:ascii="仿宋" w:hAnsi="仿宋" w:eastAsia="仿宋" w:cs="仿宋"/>
          <w:i w:val="0"/>
          <w:iCs w:val="0"/>
          <w:caps w:val="0"/>
          <w:spacing w:val="0"/>
          <w:sz w:val="27"/>
          <w:szCs w:val="27"/>
        </w:rPr>
        <w:t>月</w:t>
      </w:r>
      <w:r>
        <w:rPr>
          <w:rFonts w:hint="eastAsia" w:ascii="仿宋" w:hAnsi="仿宋" w:eastAsia="仿宋" w:cs="仿宋"/>
          <w:i w:val="0"/>
          <w:iCs w:val="0"/>
          <w:caps w:val="0"/>
          <w:spacing w:val="0"/>
          <w:sz w:val="27"/>
          <w:szCs w:val="27"/>
          <w:lang w:val="en-US" w:eastAsia="zh-CN"/>
        </w:rPr>
        <w:t>10</w:t>
      </w:r>
      <w:r>
        <w:rPr>
          <w:rFonts w:hint="eastAsia" w:ascii="仿宋" w:hAnsi="仿宋" w:eastAsia="仿宋" w:cs="仿宋"/>
          <w:i w:val="0"/>
          <w:iCs w:val="0"/>
          <w:caps w:val="0"/>
          <w:spacing w:val="0"/>
          <w:sz w:val="27"/>
          <w:szCs w:val="27"/>
        </w:rPr>
        <w:t>日 11:</w:t>
      </w:r>
      <w:r>
        <w:rPr>
          <w:rFonts w:hint="eastAsia" w:ascii="仿宋" w:hAnsi="仿宋" w:eastAsia="仿宋" w:cs="仿宋"/>
          <w:i w:val="0"/>
          <w:iCs w:val="0"/>
          <w:caps w:val="0"/>
          <w:spacing w:val="0"/>
          <w:sz w:val="27"/>
          <w:szCs w:val="27"/>
          <w:lang w:val="en-US" w:eastAsia="zh-CN"/>
        </w:rPr>
        <w:t>0</w:t>
      </w:r>
      <w:r>
        <w:rPr>
          <w:rFonts w:hint="eastAsia" w:ascii="仿宋" w:hAnsi="仿宋" w:eastAsia="仿宋" w:cs="仿宋"/>
          <w:i w:val="0"/>
          <w:iCs w:val="0"/>
          <w:caps w:val="0"/>
          <w:spacing w:val="0"/>
          <w:sz w:val="27"/>
          <w:szCs w:val="27"/>
        </w:rPr>
        <w:t>0</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pPr>
      <w:r>
        <w:rPr>
          <w:rFonts w:hint="eastAsia" w:ascii="仿宋" w:hAnsi="仿宋" w:eastAsia="仿宋" w:cs="仿宋"/>
          <w:i w:val="0"/>
          <w:iCs w:val="0"/>
          <w:caps w:val="0"/>
          <w:spacing w:val="0"/>
          <w:sz w:val="27"/>
          <w:szCs w:val="27"/>
        </w:rPr>
        <w:t>开标地点：伊宁市经济合作区北京路一品墅新房大厦10楼1004号</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both"/>
        <w:rPr>
          <w:rFonts w:ascii="黑体" w:hAnsi="宋体" w:eastAsia="黑体" w:cs="黑体"/>
          <w:sz w:val="31"/>
          <w:szCs w:val="31"/>
        </w:rPr>
      </w:pPr>
      <w:r>
        <w:rPr>
          <w:rStyle w:val="22"/>
          <w:rFonts w:ascii="黑体" w:hAnsi="宋体" w:eastAsia="黑体" w:cs="黑体"/>
          <w:b/>
          <w:bCs/>
          <w:i w:val="0"/>
          <w:iCs w:val="0"/>
          <w:caps w:val="0"/>
          <w:spacing w:val="0"/>
          <w:sz w:val="27"/>
          <w:szCs w:val="27"/>
        </w:rPr>
        <w:t>五、公告期限</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仿宋" w:hAnsi="仿宋" w:eastAsia="仿宋" w:cs="仿宋"/>
          <w:i w:val="0"/>
          <w:iCs w:val="0"/>
          <w:caps w:val="0"/>
          <w:spacing w:val="0"/>
          <w:sz w:val="27"/>
          <w:szCs w:val="27"/>
        </w:rPr>
        <w:t>自本公告发布之日起5个工作日。</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300" w:lineRule="atLeast"/>
        <w:ind w:left="0" w:right="0"/>
        <w:jc w:val="both"/>
        <w:rPr>
          <w:rFonts w:ascii="黑体" w:hAnsi="宋体" w:eastAsia="黑体" w:cs="黑体"/>
          <w:sz w:val="27"/>
          <w:szCs w:val="27"/>
        </w:rPr>
      </w:pPr>
      <w:r>
        <w:rPr>
          <w:rStyle w:val="22"/>
          <w:rFonts w:ascii="黑体" w:hAnsi="宋体" w:eastAsia="黑体" w:cs="黑体"/>
          <w:b/>
          <w:bCs/>
          <w:i w:val="0"/>
          <w:iCs w:val="0"/>
          <w:caps w:val="0"/>
          <w:spacing w:val="0"/>
          <w:sz w:val="27"/>
          <w:szCs w:val="27"/>
        </w:rPr>
        <w:t>六、其他补充事宜</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rPr>
          <w:rFonts w:hint="eastAsia" w:ascii="仿宋" w:hAnsi="仿宋" w:eastAsia="仿宋" w:cs="仿宋"/>
          <w:i w:val="0"/>
          <w:iCs w:val="0"/>
          <w:caps w:val="0"/>
          <w:spacing w:val="0"/>
          <w:sz w:val="27"/>
          <w:szCs w:val="27"/>
        </w:rPr>
      </w:pPr>
      <w:r>
        <w:rPr>
          <w:rFonts w:hint="eastAsia" w:ascii="仿宋" w:hAnsi="仿宋" w:eastAsia="仿宋" w:cs="仿宋"/>
          <w:i w:val="0"/>
          <w:iCs w:val="0"/>
          <w:caps w:val="0"/>
          <w:spacing w:val="0"/>
          <w:sz w:val="27"/>
          <w:szCs w:val="27"/>
        </w:rPr>
        <w:t>获取招标文件须提供的证明材料：法定代表人授权委托书、委托人身份证、营业执照副本、医疗器械经营许可证副本</w:t>
      </w:r>
      <w:r>
        <w:rPr>
          <w:rFonts w:hint="eastAsia" w:ascii="仿宋" w:hAnsi="仿宋" w:eastAsia="仿宋" w:cs="仿宋"/>
          <w:i w:val="0"/>
          <w:iCs w:val="0"/>
          <w:caps w:val="0"/>
          <w:spacing w:val="0"/>
          <w:sz w:val="27"/>
          <w:szCs w:val="27"/>
          <w:lang w:eastAsia="zh-CN"/>
        </w:rPr>
        <w:t>、</w:t>
      </w:r>
      <w:r>
        <w:rPr>
          <w:rFonts w:hint="eastAsia" w:ascii="仿宋" w:hAnsi="仿宋" w:eastAsia="仿宋" w:cs="仿宋"/>
          <w:i w:val="0"/>
          <w:iCs w:val="0"/>
          <w:caps w:val="0"/>
          <w:spacing w:val="0"/>
          <w:sz w:val="27"/>
          <w:szCs w:val="27"/>
        </w:rPr>
        <w:t>提供近</w:t>
      </w:r>
      <w:r>
        <w:rPr>
          <w:rFonts w:hint="eastAsia" w:ascii="仿宋" w:hAnsi="仿宋" w:eastAsia="仿宋" w:cs="仿宋"/>
          <w:i w:val="0"/>
          <w:iCs w:val="0"/>
          <w:caps w:val="0"/>
          <w:spacing w:val="0"/>
          <w:sz w:val="27"/>
          <w:szCs w:val="27"/>
          <w:lang w:eastAsia="zh-CN"/>
        </w:rPr>
        <w:t>三个月</w:t>
      </w:r>
      <w:r>
        <w:rPr>
          <w:rFonts w:hint="eastAsia" w:ascii="仿宋" w:hAnsi="仿宋" w:eastAsia="仿宋" w:cs="仿宋"/>
          <w:i w:val="0"/>
          <w:iCs w:val="0"/>
          <w:caps w:val="0"/>
          <w:spacing w:val="0"/>
          <w:sz w:val="27"/>
          <w:szCs w:val="27"/>
        </w:rPr>
        <w:t>（202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1</w:t>
      </w:r>
      <w:r>
        <w:rPr>
          <w:rFonts w:hint="eastAsia" w:ascii="仿宋" w:hAnsi="仿宋" w:eastAsia="仿宋" w:cs="仿宋"/>
          <w:i w:val="0"/>
          <w:iCs w:val="0"/>
          <w:caps w:val="0"/>
          <w:spacing w:val="0"/>
          <w:sz w:val="27"/>
          <w:szCs w:val="27"/>
        </w:rPr>
        <w:t>月-202</w:t>
      </w:r>
      <w:r>
        <w:rPr>
          <w:rFonts w:hint="eastAsia" w:ascii="仿宋" w:hAnsi="仿宋" w:eastAsia="仿宋" w:cs="仿宋"/>
          <w:i w:val="0"/>
          <w:iCs w:val="0"/>
          <w:caps w:val="0"/>
          <w:spacing w:val="0"/>
          <w:sz w:val="27"/>
          <w:szCs w:val="27"/>
          <w:lang w:val="en-US" w:eastAsia="zh-CN"/>
        </w:rPr>
        <w:t>2</w:t>
      </w:r>
      <w:r>
        <w:rPr>
          <w:rFonts w:hint="eastAsia" w:ascii="仿宋" w:hAnsi="仿宋" w:eastAsia="仿宋" w:cs="仿宋"/>
          <w:i w:val="0"/>
          <w:iCs w:val="0"/>
          <w:caps w:val="0"/>
          <w:spacing w:val="0"/>
          <w:sz w:val="27"/>
          <w:szCs w:val="27"/>
        </w:rPr>
        <w:t>年</w:t>
      </w:r>
      <w:r>
        <w:rPr>
          <w:rFonts w:hint="eastAsia" w:ascii="仿宋" w:hAnsi="仿宋" w:eastAsia="仿宋" w:cs="仿宋"/>
          <w:i w:val="0"/>
          <w:iCs w:val="0"/>
          <w:caps w:val="0"/>
          <w:spacing w:val="0"/>
          <w:sz w:val="27"/>
          <w:szCs w:val="27"/>
          <w:lang w:val="en-US" w:eastAsia="zh-CN"/>
        </w:rPr>
        <w:t>3</w:t>
      </w:r>
      <w:r>
        <w:rPr>
          <w:rFonts w:hint="eastAsia" w:ascii="仿宋" w:hAnsi="仿宋" w:eastAsia="仿宋" w:cs="仿宋"/>
          <w:i w:val="0"/>
          <w:iCs w:val="0"/>
          <w:caps w:val="0"/>
          <w:spacing w:val="0"/>
          <w:sz w:val="27"/>
          <w:szCs w:val="27"/>
        </w:rPr>
        <w:t>月）缴纳税收证明及投标单位和被授权人的社保缴纳证明、提供近2年（20</w:t>
      </w:r>
      <w:r>
        <w:rPr>
          <w:rFonts w:hint="eastAsia" w:ascii="仿宋" w:hAnsi="仿宋" w:eastAsia="仿宋" w:cs="仿宋"/>
          <w:i w:val="0"/>
          <w:iCs w:val="0"/>
          <w:caps w:val="0"/>
          <w:spacing w:val="0"/>
          <w:sz w:val="27"/>
          <w:szCs w:val="27"/>
          <w:lang w:val="en-US" w:eastAsia="zh-CN"/>
        </w:rPr>
        <w:t>20</w:t>
      </w:r>
      <w:r>
        <w:rPr>
          <w:rFonts w:hint="eastAsia" w:ascii="仿宋" w:hAnsi="仿宋" w:eastAsia="仿宋" w:cs="仿宋"/>
          <w:i w:val="0"/>
          <w:iCs w:val="0"/>
          <w:caps w:val="0"/>
          <w:spacing w:val="0"/>
          <w:sz w:val="27"/>
          <w:szCs w:val="27"/>
        </w:rPr>
        <w:t>-202</w:t>
      </w:r>
      <w:r>
        <w:rPr>
          <w:rFonts w:hint="eastAsia" w:ascii="仿宋" w:hAnsi="仿宋" w:eastAsia="仿宋" w:cs="仿宋"/>
          <w:i w:val="0"/>
          <w:iCs w:val="0"/>
          <w:caps w:val="0"/>
          <w:spacing w:val="0"/>
          <w:sz w:val="27"/>
          <w:szCs w:val="27"/>
          <w:lang w:val="en-US" w:eastAsia="zh-CN"/>
        </w:rPr>
        <w:t>1</w:t>
      </w:r>
      <w:r>
        <w:rPr>
          <w:rFonts w:hint="eastAsia" w:ascii="仿宋" w:hAnsi="仿宋" w:eastAsia="仿宋" w:cs="仿宋"/>
          <w:i w:val="0"/>
          <w:iCs w:val="0"/>
          <w:caps w:val="0"/>
          <w:spacing w:val="0"/>
          <w:sz w:val="27"/>
          <w:szCs w:val="27"/>
        </w:rPr>
        <w:t>年度）</w:t>
      </w:r>
      <w:r>
        <w:rPr>
          <w:rFonts w:hint="eastAsia" w:ascii="仿宋" w:hAnsi="仿宋" w:eastAsia="仿宋" w:cs="仿宋"/>
          <w:i w:val="0"/>
          <w:iCs w:val="0"/>
          <w:caps w:val="0"/>
          <w:spacing w:val="0"/>
          <w:sz w:val="27"/>
          <w:szCs w:val="27"/>
          <w:lang w:eastAsia="zh-CN"/>
        </w:rPr>
        <w:t>任意一年</w:t>
      </w:r>
      <w:r>
        <w:rPr>
          <w:rFonts w:hint="eastAsia" w:ascii="仿宋" w:hAnsi="仿宋" w:eastAsia="仿宋" w:cs="仿宋"/>
          <w:i w:val="0"/>
          <w:iCs w:val="0"/>
          <w:caps w:val="0"/>
          <w:spacing w:val="0"/>
          <w:sz w:val="27"/>
          <w:szCs w:val="27"/>
        </w:rPr>
        <w:t>财务审计报告（新公司提供银行出具的资信证明）</w:t>
      </w:r>
      <w:r>
        <w:rPr>
          <w:rFonts w:hint="eastAsia" w:ascii="仿宋" w:hAnsi="仿宋" w:eastAsia="仿宋" w:cs="仿宋"/>
          <w:i w:val="0"/>
          <w:iCs w:val="0"/>
          <w:caps w:val="0"/>
          <w:spacing w:val="0"/>
          <w:sz w:val="27"/>
          <w:szCs w:val="27"/>
          <w:lang w:eastAsia="zh-CN"/>
        </w:rPr>
        <w:t>、</w:t>
      </w:r>
      <w:r>
        <w:rPr>
          <w:rFonts w:hint="eastAsia" w:ascii="仿宋" w:hAnsi="仿宋" w:eastAsia="仿宋" w:cs="仿宋"/>
          <w:i w:val="0"/>
          <w:iCs w:val="0"/>
          <w:caps w:val="0"/>
          <w:spacing w:val="0"/>
          <w:sz w:val="27"/>
          <w:szCs w:val="27"/>
        </w:rPr>
        <w:t>进口设备</w:t>
      </w:r>
      <w:r>
        <w:rPr>
          <w:rFonts w:hint="eastAsia" w:ascii="仿宋" w:hAnsi="仿宋" w:eastAsia="仿宋" w:cs="仿宋"/>
          <w:i w:val="0"/>
          <w:iCs w:val="0"/>
          <w:caps w:val="0"/>
          <w:spacing w:val="0"/>
          <w:sz w:val="27"/>
          <w:szCs w:val="27"/>
          <w:lang w:eastAsia="zh-CN"/>
        </w:rPr>
        <w:t>投标人还</w:t>
      </w:r>
      <w:r>
        <w:rPr>
          <w:rFonts w:hint="eastAsia" w:ascii="仿宋" w:hAnsi="仿宋" w:eastAsia="仿宋" w:cs="仿宋"/>
          <w:i w:val="0"/>
          <w:iCs w:val="0"/>
          <w:caps w:val="0"/>
          <w:spacing w:val="0"/>
          <w:sz w:val="27"/>
          <w:szCs w:val="27"/>
        </w:rPr>
        <w:t>需提供“申请人资格要求中第</w:t>
      </w:r>
      <w:r>
        <w:rPr>
          <w:rFonts w:hint="eastAsia" w:ascii="仿宋" w:hAnsi="仿宋" w:eastAsia="仿宋" w:cs="仿宋"/>
          <w:i w:val="0"/>
          <w:iCs w:val="0"/>
          <w:caps w:val="0"/>
          <w:spacing w:val="0"/>
          <w:sz w:val="27"/>
          <w:szCs w:val="27"/>
          <w:lang w:val="en-US" w:eastAsia="zh-CN"/>
        </w:rPr>
        <w:t>6</w:t>
      </w:r>
      <w:r>
        <w:rPr>
          <w:rFonts w:hint="eastAsia" w:ascii="仿宋" w:hAnsi="仿宋" w:eastAsia="仿宋" w:cs="仿宋"/>
          <w:i w:val="0"/>
          <w:iCs w:val="0"/>
          <w:caps w:val="0"/>
          <w:spacing w:val="0"/>
          <w:sz w:val="27"/>
          <w:szCs w:val="27"/>
        </w:rPr>
        <w:t>条规定”。</w:t>
      </w:r>
      <w:r>
        <w:rPr>
          <w:rFonts w:hint="eastAsia" w:ascii="仿宋" w:hAnsi="仿宋" w:eastAsia="仿宋" w:cs="仿宋"/>
          <w:i w:val="0"/>
          <w:iCs w:val="0"/>
          <w:caps w:val="0"/>
          <w:spacing w:val="0"/>
          <w:sz w:val="27"/>
          <w:szCs w:val="27"/>
          <w:lang w:eastAsia="zh-CN"/>
        </w:rPr>
        <w:t>维护保养投标人还需提供“申请人资格要求中第</w:t>
      </w:r>
      <w:r>
        <w:rPr>
          <w:rFonts w:hint="eastAsia" w:ascii="仿宋" w:hAnsi="仿宋" w:eastAsia="仿宋" w:cs="仿宋"/>
          <w:i w:val="0"/>
          <w:iCs w:val="0"/>
          <w:caps w:val="0"/>
          <w:spacing w:val="0"/>
          <w:sz w:val="27"/>
          <w:szCs w:val="27"/>
          <w:lang w:val="en-US" w:eastAsia="zh-CN"/>
        </w:rPr>
        <w:t>7</w:t>
      </w:r>
      <w:r>
        <w:rPr>
          <w:rFonts w:hint="eastAsia" w:ascii="仿宋" w:hAnsi="仿宋" w:eastAsia="仿宋" w:cs="仿宋"/>
          <w:i w:val="0"/>
          <w:iCs w:val="0"/>
          <w:caps w:val="0"/>
          <w:spacing w:val="0"/>
          <w:sz w:val="27"/>
          <w:szCs w:val="27"/>
          <w:lang w:eastAsia="zh-CN"/>
        </w:rPr>
        <w:t>条规定”、</w:t>
      </w:r>
      <w:r>
        <w:rPr>
          <w:rFonts w:hint="eastAsia" w:ascii="仿宋" w:hAnsi="仿宋" w:eastAsia="仿宋" w:cs="仿宋"/>
          <w:i w:val="0"/>
          <w:iCs w:val="0"/>
          <w:caps w:val="0"/>
          <w:spacing w:val="0"/>
          <w:sz w:val="27"/>
          <w:szCs w:val="27"/>
        </w:rPr>
        <w:t>“信用中国”网站（www.creditchina.gov.cn）、中国政府采购网（www.ccgp.gov.cn）查询结果截图（日期必须在自本公告发布日期之后）。</w:t>
      </w:r>
      <w:r>
        <w:rPr>
          <w:rFonts w:hint="eastAsia" w:ascii="仿宋" w:hAnsi="仿宋" w:eastAsia="仿宋" w:cs="仿宋"/>
          <w:i w:val="0"/>
          <w:iCs w:val="0"/>
          <w:caps w:val="0"/>
          <w:spacing w:val="0"/>
          <w:sz w:val="27"/>
          <w:szCs w:val="27"/>
        </w:rPr>
        <w:br w:type="textWrapping"/>
      </w:r>
      <w:r>
        <w:rPr>
          <w:rFonts w:hint="eastAsia" w:ascii="仿宋" w:hAnsi="仿宋" w:eastAsia="仿宋" w:cs="仿宋"/>
          <w:i w:val="0"/>
          <w:iCs w:val="0"/>
          <w:caps w:val="0"/>
          <w:spacing w:val="0"/>
          <w:sz w:val="27"/>
          <w:szCs w:val="27"/>
        </w:rPr>
        <w:t>注明：以上证件须携带原件及加盖公章的复印件三套、不接受公证件。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80" w:lineRule="atLeast"/>
        <w:ind w:left="0" w:right="0"/>
        <w:jc w:val="both"/>
        <w:rPr>
          <w:rFonts w:ascii="黑体" w:hAnsi="宋体" w:eastAsia="黑体" w:cs="黑体"/>
          <w:sz w:val="31"/>
          <w:szCs w:val="31"/>
        </w:rPr>
      </w:pPr>
      <w:r>
        <w:rPr>
          <w:rStyle w:val="22"/>
          <w:rFonts w:ascii="黑体" w:hAnsi="宋体" w:eastAsia="黑体" w:cs="黑体"/>
          <w:b/>
          <w:bCs/>
          <w:i w:val="0"/>
          <w:iCs w:val="0"/>
          <w:caps w:val="0"/>
          <w:spacing w:val="0"/>
          <w:sz w:val="27"/>
          <w:szCs w:val="27"/>
        </w:rPr>
        <w:t>七、对本次采购提出询问，请按以下方式联系</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1.采购人信息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sz w:val="27"/>
          <w:szCs w:val="27"/>
        </w:rPr>
      </w:pPr>
      <w:r>
        <w:rPr>
          <w:rFonts w:hint="eastAsia" w:ascii="仿宋" w:hAnsi="仿宋" w:eastAsia="仿宋" w:cs="仿宋"/>
          <w:i w:val="0"/>
          <w:iCs w:val="0"/>
          <w:caps w:val="0"/>
          <w:spacing w:val="0"/>
          <w:sz w:val="27"/>
          <w:szCs w:val="27"/>
        </w:rPr>
        <w:t>名 称：</w:t>
      </w:r>
      <w:r>
        <w:rPr>
          <w:rStyle w:val="25"/>
          <w:rFonts w:hint="eastAsia" w:ascii="仿宋" w:hAnsi="仿宋" w:eastAsia="仿宋" w:cs="仿宋"/>
          <w:i w:val="0"/>
          <w:iCs w:val="0"/>
          <w:caps w:val="0"/>
          <w:spacing w:val="0"/>
          <w:sz w:val="27"/>
          <w:szCs w:val="27"/>
        </w:rPr>
        <w:t>特克斯县人民医院</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sz w:val="27"/>
          <w:szCs w:val="27"/>
        </w:rPr>
      </w:pPr>
      <w:r>
        <w:rPr>
          <w:rFonts w:hint="eastAsia" w:ascii="仿宋" w:hAnsi="仿宋" w:eastAsia="仿宋" w:cs="仿宋"/>
          <w:i w:val="0"/>
          <w:iCs w:val="0"/>
          <w:caps w:val="0"/>
          <w:spacing w:val="0"/>
          <w:sz w:val="27"/>
          <w:szCs w:val="27"/>
        </w:rPr>
        <w:t>地 址：特克斯县</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联系方式：0999-8135518</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2.采购代理机构信息</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名 称：新疆华域建设工程项目管理咨询有限公司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地 址：伊宁市经济合作区北京路一品墅新房大厦10楼1004号</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联系方式：18196949061</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rPr>
      </w:pPr>
      <w:r>
        <w:rPr>
          <w:rFonts w:hint="eastAsia" w:ascii="仿宋" w:hAnsi="仿宋" w:eastAsia="仿宋" w:cs="仿宋"/>
          <w:i w:val="0"/>
          <w:iCs w:val="0"/>
          <w:caps w:val="0"/>
          <w:spacing w:val="0"/>
          <w:sz w:val="27"/>
          <w:szCs w:val="27"/>
        </w:rPr>
        <w:t>3.项目联系方式</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sz w:val="27"/>
          <w:szCs w:val="27"/>
          <w:lang w:eastAsia="zh-CN"/>
        </w:rPr>
      </w:pPr>
      <w:r>
        <w:rPr>
          <w:rFonts w:hint="eastAsia" w:ascii="仿宋" w:hAnsi="仿宋" w:eastAsia="仿宋" w:cs="仿宋"/>
          <w:i w:val="0"/>
          <w:iCs w:val="0"/>
          <w:caps w:val="0"/>
          <w:spacing w:val="0"/>
          <w:sz w:val="27"/>
          <w:szCs w:val="27"/>
        </w:rPr>
        <w:t>项目联系人：</w:t>
      </w:r>
      <w:r>
        <w:rPr>
          <w:rStyle w:val="25"/>
          <w:rFonts w:hint="eastAsia" w:ascii="仿宋" w:hAnsi="仿宋" w:eastAsia="仿宋" w:cs="仿宋"/>
          <w:i w:val="0"/>
          <w:iCs w:val="0"/>
          <w:caps w:val="0"/>
          <w:spacing w:val="0"/>
          <w:sz w:val="27"/>
          <w:szCs w:val="27"/>
          <w:lang w:eastAsia="zh-CN"/>
        </w:rPr>
        <w:t>朱亚萍</w:t>
      </w:r>
    </w:p>
    <w:p>
      <w:pPr>
        <w:ind w:firstLine="540" w:firstLineChars="200"/>
        <w:rPr>
          <w:rFonts w:hint="default" w:eastAsia="仿宋"/>
          <w:sz w:val="27"/>
          <w:szCs w:val="27"/>
          <w:lang w:val="en-US" w:eastAsia="zh-CN"/>
        </w:rPr>
      </w:pPr>
      <w:r>
        <w:rPr>
          <w:rFonts w:hint="eastAsia" w:ascii="仿宋" w:hAnsi="仿宋" w:eastAsia="仿宋" w:cs="仿宋"/>
          <w:i w:val="0"/>
          <w:iCs w:val="0"/>
          <w:caps w:val="0"/>
          <w:spacing w:val="0"/>
          <w:sz w:val="27"/>
          <w:szCs w:val="27"/>
        </w:rPr>
        <w:t>电 话：</w:t>
      </w:r>
      <w:r>
        <w:rPr>
          <w:rStyle w:val="25"/>
          <w:rFonts w:hint="eastAsia" w:ascii="仿宋" w:hAnsi="仿宋" w:eastAsia="仿宋" w:cs="仿宋"/>
          <w:i w:val="0"/>
          <w:iCs w:val="0"/>
          <w:caps w:val="0"/>
          <w:spacing w:val="0"/>
          <w:sz w:val="27"/>
          <w:szCs w:val="27"/>
          <w:lang w:val="en-US" w:eastAsia="zh-CN"/>
        </w:rPr>
        <w:t>17690281204</w:t>
      </w:r>
    </w:p>
    <w:p>
      <w:pPr>
        <w:pStyle w:val="27"/>
        <w:snapToGrid w:val="0"/>
        <w:spacing w:line="312" w:lineRule="auto"/>
        <w:ind w:firstLine="560"/>
        <w:jc w:val="center"/>
        <w:rPr>
          <w:rFonts w:hint="eastAsia" w:ascii="仿宋" w:hAnsi="仿宋" w:eastAsia="仿宋"/>
          <w:b/>
          <w:bCs/>
          <w:sz w:val="36"/>
        </w:rPr>
      </w:pPr>
    </w:p>
    <w:p>
      <w:pPr>
        <w:pStyle w:val="27"/>
        <w:snapToGrid w:val="0"/>
        <w:spacing w:line="312" w:lineRule="auto"/>
        <w:ind w:firstLine="560"/>
        <w:jc w:val="center"/>
        <w:rPr>
          <w:rFonts w:hint="eastAsia" w:ascii="仿宋" w:hAnsi="仿宋" w:eastAsia="仿宋"/>
          <w:b/>
          <w:bCs/>
          <w:sz w:val="36"/>
        </w:rPr>
      </w:pPr>
    </w:p>
    <w:p>
      <w:pPr>
        <w:pStyle w:val="27"/>
        <w:snapToGrid w:val="0"/>
        <w:spacing w:line="312" w:lineRule="auto"/>
        <w:ind w:firstLine="560"/>
        <w:jc w:val="center"/>
        <w:rPr>
          <w:rFonts w:hint="eastAsia" w:ascii="仿宋" w:hAnsi="仿宋" w:eastAsia="仿宋"/>
          <w:b/>
          <w:bCs/>
          <w:sz w:val="36"/>
        </w:rPr>
      </w:pPr>
    </w:p>
    <w:p>
      <w:pPr>
        <w:pStyle w:val="27"/>
        <w:snapToGrid w:val="0"/>
        <w:spacing w:line="312" w:lineRule="auto"/>
        <w:ind w:firstLine="560"/>
        <w:jc w:val="center"/>
        <w:rPr>
          <w:rFonts w:hint="eastAsia" w:ascii="仿宋" w:hAnsi="仿宋" w:eastAsia="仿宋"/>
          <w:b/>
          <w:bCs/>
          <w:sz w:val="36"/>
        </w:rPr>
      </w:pPr>
    </w:p>
    <w:p>
      <w:pPr>
        <w:pStyle w:val="27"/>
        <w:snapToGrid w:val="0"/>
        <w:spacing w:line="312" w:lineRule="auto"/>
        <w:ind w:firstLine="560"/>
        <w:jc w:val="center"/>
        <w:rPr>
          <w:rFonts w:hint="eastAsia" w:ascii="仿宋" w:hAnsi="仿宋" w:eastAsia="仿宋"/>
          <w:b/>
          <w:bCs/>
          <w:sz w:val="36"/>
        </w:rPr>
      </w:pPr>
    </w:p>
    <w:p>
      <w:pPr>
        <w:pStyle w:val="27"/>
        <w:snapToGrid w:val="0"/>
        <w:spacing w:line="312" w:lineRule="auto"/>
        <w:jc w:val="both"/>
        <w:rPr>
          <w:rFonts w:hint="eastAsia" w:ascii="仿宋" w:hAnsi="仿宋" w:eastAsia="仿宋"/>
          <w:b/>
          <w:bCs/>
          <w:sz w:val="36"/>
        </w:rPr>
      </w:pPr>
    </w:p>
    <w:p>
      <w:pPr>
        <w:pStyle w:val="27"/>
        <w:snapToGrid w:val="0"/>
        <w:spacing w:line="312" w:lineRule="auto"/>
        <w:ind w:firstLine="560"/>
        <w:jc w:val="center"/>
        <w:rPr>
          <w:rFonts w:ascii="仿宋" w:hAnsi="仿宋" w:eastAsia="仿宋"/>
          <w:b/>
          <w:bCs/>
          <w:sz w:val="36"/>
        </w:rPr>
      </w:pPr>
      <w:r>
        <w:rPr>
          <w:rFonts w:hint="eastAsia" w:ascii="仿宋" w:hAnsi="仿宋" w:eastAsia="仿宋"/>
          <w:b/>
          <w:bCs/>
          <w:sz w:val="36"/>
        </w:rPr>
        <w:t>第二章  投 标 须 知</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一、总 则</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1. 合格的供应商</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27"/>
        <w:spacing w:line="540" w:lineRule="exact"/>
        <w:ind w:firstLine="562"/>
        <w:rPr>
          <w:rFonts w:ascii="仿宋" w:hAnsi="仿宋" w:eastAsia="仿宋"/>
          <w:b/>
          <w:color w:val="auto"/>
          <w:sz w:val="28"/>
        </w:rPr>
      </w:pPr>
      <w:r>
        <w:rPr>
          <w:rFonts w:hint="eastAsia" w:ascii="仿宋" w:hAnsi="仿宋" w:eastAsia="仿宋"/>
          <w:b/>
          <w:color w:val="auto"/>
          <w:sz w:val="28"/>
        </w:rPr>
        <w:t>1.2 凡参加投标的制造商必须具有国际或国内相应的招标货物制造资质等级，信誉可靠，且应具有履行本招标文件规定的有关义务的能力。</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1.3 供应商在本次招标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1.4 本项目不接受联合体投标。</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1.5 不符合1.1、1.2、1.3、1.4条款规定的供应商，其投标将被拒绝。</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 定义</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2.1“采购代理机构”系指新疆华域建设工程项目管理咨询有限公司</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2.2“供应商”系指向采购代理机构提交投标文件的货物制造商、经销商。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2.3“货物”系指卖方按合同要求，须向买方提供的设计文件、货物、机械、材料、备品、手册及其他技术资料和材料。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2.4“服务”系指按合同规定卖方须承担的运输、装卸、安装调试、技术协助、培训和交付使用后质保期内应履行的义务及售后服务等其他类似的义务。</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2.5“卖方”系指提供合同货物和服务的经济实体。本次招标指有关中标人。</w:t>
      </w:r>
    </w:p>
    <w:p>
      <w:pPr>
        <w:pStyle w:val="27"/>
        <w:spacing w:line="540" w:lineRule="exact"/>
        <w:ind w:firstLine="561"/>
        <w:jc w:val="both"/>
        <w:rPr>
          <w:rFonts w:ascii="仿宋" w:hAnsi="仿宋" w:eastAsia="仿宋"/>
          <w:color w:val="auto"/>
          <w:sz w:val="28"/>
        </w:rPr>
      </w:pPr>
      <w:r>
        <w:rPr>
          <w:rFonts w:hint="eastAsia" w:ascii="仿宋" w:hAnsi="仿宋" w:eastAsia="仿宋"/>
          <w:color w:val="auto"/>
          <w:sz w:val="28"/>
        </w:rPr>
        <w:t>2.6“买方”系指购买货物和服务的单位，即为本次招标的采购人。</w:t>
      </w:r>
    </w:p>
    <w:p>
      <w:pPr>
        <w:pStyle w:val="27"/>
        <w:spacing w:line="540" w:lineRule="exact"/>
        <w:ind w:firstLine="561"/>
        <w:jc w:val="both"/>
        <w:rPr>
          <w:rFonts w:ascii="仿宋" w:hAnsi="仿宋" w:eastAsia="仿宋"/>
          <w:color w:val="auto"/>
          <w:sz w:val="28"/>
        </w:rPr>
      </w:pPr>
      <w:r>
        <w:rPr>
          <w:rFonts w:hint="eastAsia" w:ascii="仿宋" w:hAnsi="仿宋" w:eastAsia="仿宋"/>
          <w:color w:val="auto"/>
          <w:sz w:val="28"/>
        </w:rPr>
        <w:t xml:space="preserve">2.7“节能产品”或者“环保产品”是指财政部发布的《节能产品政府采购清单》或者《环境标志产品政府采购清单》的产品。 </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 其他要求</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3.1 供应商应自行承担所有与本次招标投标有关的费用，而不论投标的结果如何。</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3.2 政府采购政策支持</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3.2.2 同一项目中部分产品属于优先采购政策的，评审时只对该部分产品的报价实行价格优惠。</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3.2.3 为推进政府采购诚信体系建设，供应商在签署相关承诺，提供相关信息前，应认真阅读财政部门相关政策规定。</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二、 招 标 文 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4. 招标文件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4.1 招标文件用以阐明所需货物和服务、招标投标程序和合同条款。包括：</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投标须知前附表</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第一章  招标公告</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第二章  投标须知</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第三章  招标内容及技术要求</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第四章  合同主要条款</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附件：（投标书格式）</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附件一 投标书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附件三 供应商关于投标文件的声明函</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附件四 供应商诚信投标承诺书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附件五 供应商反商业贿赂承诺书</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附件六 开标一览表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附件七 投标产品名称、数量、规格分项报价表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附件八 技术规格偏离表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附件九 商务条款偏离表</w:t>
      </w:r>
    </w:p>
    <w:p>
      <w:pPr>
        <w:pStyle w:val="27"/>
        <w:spacing w:before="156" w:after="156" w:line="400" w:lineRule="exact"/>
        <w:ind w:firstLine="561"/>
        <w:rPr>
          <w:rFonts w:ascii="仿宋" w:hAnsi="仿宋" w:eastAsia="仿宋"/>
          <w:color w:val="auto"/>
          <w:sz w:val="28"/>
        </w:rPr>
      </w:pPr>
      <w:r>
        <w:rPr>
          <w:rFonts w:hint="eastAsia" w:ascii="仿宋" w:hAnsi="仿宋" w:eastAsia="仿宋"/>
          <w:color w:val="auto"/>
          <w:sz w:val="28"/>
        </w:rPr>
        <w:t>附件十 投标产品近三年相同产品销售业绩表</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4.2  供应商应认真阅读招标文件中所有的事项、格式、条款和规范等要求。如果没有按照招标文件要求提交全部资料或者投标文件没有对招标文件做出实质性响应，其投标将被拒绝。</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 招标文件的澄清和修改</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5.2供应商应认真阅读本招标文件，发现其中有误或有不合理要求的，供应商必须在投标截止日期前 15 日以书面形式要求招标采购单位澄清，在招标现场以任何方式和理由对招标文件提出的质疑都将被拒绝。采购代理机构对已发出的招标文件进行必要澄清、答复、修改或补充的，应当在招标文件要求提交投标文件截止时间15天前，以书面形式通知所有招标文件收受人。</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5.3 采购代理机构必须以书面形式答复供应商要求澄清的问题，并将不包含问题来源的答复书面通知所有购买招标文件的供应商；除书面答复以外的其他澄清方式及澄清内容均无效。</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5.4招标文件的答复、澄清、修改、补充通知实质上改变招标需求相关内容，且自招标文件的答复、澄清、修改、补充通知发出之日起至投标截止时间止不足15天的，招标采购单位应推迟投标截止时间和开标时间，并将变更后的时间书面通知所有招标文件收受人。</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5.5 招标文件澄清、答复、修改、补充的内容为招标文件的组成部分。当招标文件与招标文件的答复、澄清、修改、补充通知就同一内容的表述不一致时，以最后发出的书面文件为准。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5.6 招标文件的澄清、答复、修改或补充都应该通过本代理机构以法定形式发布，采购人非通过本机构，不得擅自澄清、答复、修改或补充招标文件。</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三、投标文件的编制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6. 投标文件的编写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6.1 供应商应仔细阅读招标文件，了解招标文件的要求，并在充分理解招标文件提出的货物技术规范、服务和商务条款后的基础上制作投标文件。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7. 投标的语言及计量单位</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7.2 投标文件中所使用的计量单位除招标文件中有特殊规定外，一律使用法定计量单位。</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8. 投标文件构成</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8.1.1 资格证明文件(以下文件必须在有效期内)</w:t>
      </w:r>
    </w:p>
    <w:p>
      <w:pPr>
        <w:pStyle w:val="27"/>
        <w:spacing w:line="420" w:lineRule="exact"/>
        <w:jc w:val="both"/>
        <w:rPr>
          <w:rFonts w:hint="eastAsia" w:ascii="仿宋" w:hAnsi="仿宋" w:eastAsia="仿宋"/>
          <w:b/>
          <w:color w:val="auto"/>
          <w:sz w:val="28"/>
          <w:szCs w:val="28"/>
        </w:rPr>
      </w:pPr>
      <w:r>
        <w:rPr>
          <w:rFonts w:hint="eastAsia" w:ascii="仿宋" w:hAnsi="仿宋" w:eastAsia="仿宋"/>
          <w:b/>
          <w:color w:val="auto"/>
          <w:sz w:val="28"/>
          <w:szCs w:val="28"/>
        </w:rPr>
        <w:t>1、法定代表人参加时提供：身份证原件，或委托代理人参加时提供：身份证原件、法定代表人身份证明、授权委托书原件；</w:t>
      </w:r>
    </w:p>
    <w:p>
      <w:pPr>
        <w:pStyle w:val="27"/>
        <w:spacing w:line="420" w:lineRule="exact"/>
        <w:jc w:val="both"/>
        <w:rPr>
          <w:rFonts w:ascii="仿宋" w:hAnsi="仿宋" w:eastAsia="仿宋"/>
          <w:b/>
          <w:color w:val="auto"/>
          <w:sz w:val="28"/>
          <w:szCs w:val="28"/>
        </w:rPr>
      </w:pPr>
      <w:r>
        <w:rPr>
          <w:rFonts w:hint="eastAsia" w:ascii="仿宋" w:hAnsi="仿宋" w:eastAsia="仿宋"/>
          <w:b/>
          <w:color w:val="auto"/>
          <w:sz w:val="28"/>
          <w:szCs w:val="28"/>
          <w:lang w:val="en-US" w:eastAsia="zh-CN"/>
        </w:rPr>
        <w:t>2、</w:t>
      </w:r>
      <w:r>
        <w:rPr>
          <w:rFonts w:hint="eastAsia" w:ascii="仿宋" w:hAnsi="仿宋" w:eastAsia="仿宋"/>
          <w:b/>
          <w:color w:val="auto"/>
          <w:sz w:val="28"/>
          <w:szCs w:val="28"/>
        </w:rPr>
        <w:t>企业营业执照副本原件或复印件加盖公章；</w:t>
      </w:r>
    </w:p>
    <w:p>
      <w:pPr>
        <w:pStyle w:val="27"/>
        <w:spacing w:line="420" w:lineRule="exact"/>
        <w:jc w:val="both"/>
        <w:rPr>
          <w:rFonts w:hint="eastAsia" w:ascii="仿宋" w:hAnsi="仿宋" w:eastAsia="仿宋"/>
          <w:b/>
          <w:color w:val="auto"/>
          <w:sz w:val="28"/>
          <w:szCs w:val="28"/>
        </w:rPr>
      </w:pPr>
      <w:r>
        <w:rPr>
          <w:rFonts w:hint="eastAsia" w:ascii="仿宋" w:hAnsi="仿宋" w:eastAsia="仿宋"/>
          <w:b/>
          <w:color w:val="auto"/>
          <w:sz w:val="28"/>
          <w:szCs w:val="28"/>
          <w:lang w:val="en-US" w:eastAsia="zh-CN"/>
        </w:rPr>
        <w:t>3</w:t>
      </w:r>
      <w:r>
        <w:rPr>
          <w:rFonts w:hint="eastAsia" w:ascii="仿宋" w:hAnsi="仿宋" w:eastAsia="仿宋"/>
          <w:b/>
          <w:color w:val="auto"/>
          <w:sz w:val="28"/>
          <w:szCs w:val="28"/>
        </w:rPr>
        <w:t>、提供有效的行政主管部门颁发的医疗器械经营许可证原件或复印件加盖公章；</w:t>
      </w:r>
    </w:p>
    <w:p>
      <w:pPr>
        <w:pStyle w:val="27"/>
        <w:spacing w:line="420" w:lineRule="exact"/>
        <w:jc w:val="both"/>
        <w:rPr>
          <w:rFonts w:hint="eastAsia" w:ascii="仿宋" w:hAnsi="仿宋" w:eastAsia="仿宋"/>
          <w:b/>
          <w:color w:val="auto"/>
          <w:sz w:val="28"/>
          <w:szCs w:val="28"/>
          <w:lang w:val="en-US" w:eastAsia="zh-CN"/>
        </w:rPr>
      </w:pPr>
      <w:r>
        <w:rPr>
          <w:rFonts w:hint="eastAsia" w:ascii="仿宋" w:hAnsi="仿宋" w:eastAsia="仿宋"/>
          <w:b/>
          <w:color w:val="auto"/>
          <w:sz w:val="28"/>
          <w:szCs w:val="28"/>
          <w:lang w:val="en-US" w:eastAsia="zh-CN"/>
        </w:rPr>
        <w:t>4、近三个月（2022年1月-2022年3月）缴纳税收证明及投标单位和被授权人的社保缴纳证明；</w:t>
      </w:r>
    </w:p>
    <w:p>
      <w:pPr>
        <w:pStyle w:val="27"/>
        <w:spacing w:line="420" w:lineRule="exact"/>
        <w:jc w:val="both"/>
        <w:rPr>
          <w:rFonts w:hint="default" w:ascii="仿宋" w:hAnsi="仿宋" w:eastAsia="仿宋"/>
          <w:b/>
          <w:color w:val="auto"/>
          <w:sz w:val="28"/>
          <w:szCs w:val="28"/>
          <w:lang w:val="en-US" w:eastAsia="zh-CN"/>
        </w:rPr>
      </w:pPr>
      <w:r>
        <w:rPr>
          <w:rFonts w:hint="eastAsia" w:ascii="仿宋" w:hAnsi="仿宋" w:eastAsia="仿宋"/>
          <w:b/>
          <w:color w:val="auto"/>
          <w:sz w:val="28"/>
          <w:szCs w:val="28"/>
          <w:lang w:val="en-US" w:eastAsia="zh-CN"/>
        </w:rPr>
        <w:t>5、提供近2年（2020-2021年度）任意一年财务审计报告（新公司提供银行出具的资信证明）；</w:t>
      </w:r>
    </w:p>
    <w:p>
      <w:pPr>
        <w:pStyle w:val="27"/>
        <w:spacing w:line="420" w:lineRule="exact"/>
        <w:jc w:val="both"/>
        <w:rPr>
          <w:rFonts w:ascii="仿宋" w:hAnsi="仿宋" w:eastAsia="仿宋"/>
          <w:b/>
          <w:color w:val="auto"/>
          <w:sz w:val="28"/>
          <w:szCs w:val="28"/>
        </w:rPr>
      </w:pPr>
      <w:r>
        <w:rPr>
          <w:rFonts w:hint="eastAsia" w:ascii="仿宋" w:hAnsi="仿宋" w:eastAsia="仿宋"/>
          <w:b/>
          <w:color w:val="auto"/>
          <w:sz w:val="28"/>
          <w:szCs w:val="28"/>
          <w:lang w:val="en-US" w:eastAsia="zh-CN"/>
        </w:rPr>
        <w:t>6</w:t>
      </w:r>
      <w:r>
        <w:rPr>
          <w:rFonts w:hint="eastAsia" w:ascii="仿宋" w:hAnsi="仿宋" w:eastAsia="仿宋"/>
          <w:b/>
          <w:color w:val="auto"/>
          <w:sz w:val="28"/>
          <w:szCs w:val="28"/>
        </w:rPr>
        <w:t>、“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pStyle w:val="27"/>
        <w:spacing w:line="420" w:lineRule="exact"/>
        <w:jc w:val="both"/>
        <w:rPr>
          <w:rFonts w:hint="eastAsia" w:ascii="仿宋" w:hAnsi="仿宋" w:eastAsia="仿宋"/>
          <w:b/>
          <w:color w:val="auto"/>
          <w:sz w:val="28"/>
          <w:szCs w:val="28"/>
          <w:highlight w:val="yellow"/>
        </w:rPr>
      </w:pPr>
      <w:r>
        <w:rPr>
          <w:rFonts w:hint="eastAsia" w:ascii="仿宋" w:hAnsi="仿宋" w:eastAsia="仿宋"/>
          <w:b/>
          <w:color w:val="auto"/>
          <w:sz w:val="28"/>
          <w:szCs w:val="28"/>
          <w:lang w:val="en-US" w:eastAsia="zh-CN"/>
        </w:rPr>
        <w:t>7</w:t>
      </w:r>
      <w:r>
        <w:rPr>
          <w:rFonts w:hint="eastAsia" w:ascii="仿宋" w:hAnsi="仿宋" w:eastAsia="仿宋"/>
          <w:b/>
          <w:color w:val="auto"/>
          <w:sz w:val="28"/>
          <w:szCs w:val="28"/>
        </w:rPr>
        <w:t>、加盖公章</w:t>
      </w:r>
      <w:r>
        <w:rPr>
          <w:rFonts w:hint="eastAsia" w:ascii="仿宋" w:hAnsi="仿宋" w:eastAsia="仿宋"/>
          <w:b/>
          <w:color w:val="auto"/>
          <w:sz w:val="28"/>
          <w:szCs w:val="28"/>
          <w:lang w:eastAsia="zh-CN"/>
        </w:rPr>
        <w:t>招标代理机构公章的</w:t>
      </w:r>
      <w:r>
        <w:rPr>
          <w:rFonts w:hint="eastAsia" w:ascii="仿宋" w:hAnsi="仿宋" w:eastAsia="仿宋"/>
          <w:b/>
          <w:color w:val="auto"/>
          <w:sz w:val="28"/>
          <w:szCs w:val="28"/>
        </w:rPr>
        <w:t>投标保证金</w:t>
      </w:r>
      <w:r>
        <w:rPr>
          <w:rFonts w:hint="eastAsia" w:ascii="仿宋" w:hAnsi="仿宋" w:eastAsia="仿宋"/>
          <w:b/>
          <w:color w:val="auto"/>
          <w:sz w:val="28"/>
          <w:szCs w:val="28"/>
          <w:lang w:eastAsia="zh-CN"/>
        </w:rPr>
        <w:t>收据；</w:t>
      </w:r>
    </w:p>
    <w:p>
      <w:pPr>
        <w:pStyle w:val="27"/>
        <w:spacing w:line="520" w:lineRule="exact"/>
        <w:ind w:firstLine="562"/>
        <w:jc w:val="both"/>
        <w:rPr>
          <w:rFonts w:ascii="仿宋" w:hAnsi="仿宋" w:eastAsia="仿宋"/>
          <w:color w:val="auto"/>
          <w:sz w:val="28"/>
        </w:rPr>
      </w:pPr>
      <w:r>
        <w:rPr>
          <w:rFonts w:hint="eastAsia" w:ascii="仿宋" w:hAnsi="仿宋" w:eastAsia="仿宋"/>
          <w:bCs/>
          <w:sz w:val="28"/>
          <w:szCs w:val="21"/>
        </w:rPr>
        <w:t>(</w:t>
      </w:r>
      <w:r>
        <w:rPr>
          <w:rFonts w:hint="eastAsia" w:ascii="仿宋" w:hAnsi="仿宋" w:eastAsia="仿宋"/>
          <w:bCs/>
          <w:sz w:val="28"/>
          <w:szCs w:val="21"/>
          <w:lang w:val="en-US" w:eastAsia="zh-CN"/>
        </w:rPr>
        <w:t>8</w:t>
      </w:r>
      <w:r>
        <w:rPr>
          <w:rFonts w:hint="eastAsia" w:ascii="仿宋" w:hAnsi="仿宋" w:eastAsia="仿宋"/>
          <w:bCs/>
          <w:sz w:val="28"/>
          <w:szCs w:val="21"/>
        </w:rPr>
        <w:t>)</w:t>
      </w:r>
      <w:r>
        <w:rPr>
          <w:rFonts w:hint="eastAsia" w:ascii="仿宋" w:hAnsi="仿宋" w:eastAsia="仿宋"/>
          <w:b/>
          <w:sz w:val="28"/>
          <w:szCs w:val="21"/>
        </w:rPr>
        <w:t xml:space="preserve"> </w:t>
      </w:r>
      <w:r>
        <w:rPr>
          <w:rFonts w:hint="eastAsia" w:ascii="仿宋" w:hAnsi="仿宋" w:eastAsia="仿宋"/>
          <w:color w:val="auto"/>
          <w:sz w:val="28"/>
        </w:rPr>
        <w:t>供应商认为有必要提供的声明及文件资料。</w:t>
      </w:r>
    </w:p>
    <w:p>
      <w:pPr>
        <w:pStyle w:val="27"/>
        <w:spacing w:line="540" w:lineRule="exact"/>
        <w:ind w:firstLine="562"/>
        <w:jc w:val="both"/>
        <w:rPr>
          <w:rFonts w:ascii="仿宋" w:hAnsi="仿宋" w:eastAsia="仿宋"/>
          <w:b/>
          <w:color w:val="auto"/>
          <w:sz w:val="28"/>
        </w:rPr>
      </w:pPr>
      <w:r>
        <w:rPr>
          <w:rFonts w:hint="eastAsia" w:ascii="仿宋" w:hAnsi="仿宋" w:eastAsia="仿宋"/>
          <w:color w:val="auto"/>
          <w:sz w:val="28"/>
        </w:rPr>
        <w:t>8.1.2 商务投标书</w:t>
      </w:r>
    </w:p>
    <w:p>
      <w:pPr>
        <w:pStyle w:val="27"/>
        <w:spacing w:line="540" w:lineRule="exact"/>
        <w:ind w:firstLine="560"/>
        <w:jc w:val="both"/>
        <w:rPr>
          <w:rFonts w:ascii="仿宋" w:hAnsi="仿宋" w:eastAsia="仿宋"/>
          <w:color w:val="auto"/>
          <w:sz w:val="28"/>
        </w:rPr>
      </w:pPr>
      <w:r>
        <w:rPr>
          <w:rFonts w:hint="eastAsia" w:ascii="仿宋" w:hAnsi="仿宋" w:eastAsia="仿宋"/>
          <w:b/>
          <w:color w:val="auto"/>
          <w:sz w:val="28"/>
        </w:rPr>
        <w:t>(1) 投标书</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(2) 开标一览表</w:t>
      </w:r>
    </w:p>
    <w:p>
      <w:pPr>
        <w:pStyle w:val="27"/>
        <w:spacing w:line="540" w:lineRule="exact"/>
        <w:ind w:firstLine="562" w:firstLineChars="201"/>
        <w:jc w:val="both"/>
        <w:rPr>
          <w:rFonts w:ascii="仿宋" w:hAnsi="仿宋" w:eastAsia="仿宋"/>
          <w:b/>
          <w:color w:val="auto"/>
          <w:sz w:val="28"/>
        </w:rPr>
      </w:pPr>
      <w:r>
        <w:rPr>
          <w:rFonts w:hint="eastAsia" w:ascii="仿宋" w:hAnsi="仿宋" w:eastAsia="仿宋"/>
          <w:b/>
          <w:color w:val="auto"/>
          <w:sz w:val="28"/>
        </w:rPr>
        <w:t>(3) 投标货物名称、数量、规格及报价明细表</w:t>
      </w:r>
    </w:p>
    <w:p>
      <w:pPr>
        <w:pStyle w:val="27"/>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(4) 商务条款偏离表</w:t>
      </w:r>
    </w:p>
    <w:p>
      <w:pPr>
        <w:pStyle w:val="27"/>
        <w:spacing w:line="540" w:lineRule="exact"/>
        <w:ind w:firstLine="548" w:firstLineChars="196"/>
        <w:jc w:val="both"/>
        <w:rPr>
          <w:rFonts w:ascii="仿宋" w:hAnsi="仿宋" w:eastAsia="仿宋"/>
          <w:color w:val="auto"/>
          <w:sz w:val="28"/>
        </w:rPr>
      </w:pPr>
      <w:r>
        <w:rPr>
          <w:rFonts w:hint="eastAsia" w:ascii="仿宋" w:hAnsi="仿宋" w:eastAsia="仿宋"/>
          <w:color w:val="auto"/>
          <w:sz w:val="28"/>
        </w:rPr>
        <w:t>(5) 投标产品近三年相同产品销售业绩（须提供加盖企业公章的合同或者中标通知书复印件）</w:t>
      </w:r>
    </w:p>
    <w:p>
      <w:pPr>
        <w:pStyle w:val="27"/>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(6) 售后服务承诺书及培训计划</w:t>
      </w:r>
    </w:p>
    <w:p>
      <w:pPr>
        <w:pStyle w:val="26"/>
        <w:spacing w:line="520" w:lineRule="exact"/>
        <w:ind w:firstLine="560"/>
        <w:rPr>
          <w:rFonts w:ascii="仿宋" w:hAnsi="仿宋" w:eastAsia="仿宋"/>
        </w:rPr>
      </w:pPr>
      <w:r>
        <w:rPr>
          <w:rFonts w:hint="eastAsia" w:ascii="仿宋" w:hAnsi="仿宋" w:eastAsia="仿宋"/>
          <w:bCs/>
        </w:rPr>
        <w:t>(7) 若为进口产品（含主要配件），须提供</w:t>
      </w:r>
      <w:r>
        <w:rPr>
          <w:rFonts w:hint="eastAsia" w:ascii="仿宋" w:hAnsi="仿宋" w:eastAsia="仿宋"/>
          <w:szCs w:val="21"/>
        </w:rPr>
        <w:t>报关单和检验检疫证；</w:t>
      </w:r>
      <w:r>
        <w:rPr>
          <w:rFonts w:hint="eastAsia" w:ascii="仿宋" w:hAnsi="仿宋" w:eastAsia="仿宋"/>
          <w:bCs/>
        </w:rPr>
        <w:t>所需的进口机电证（如需要），报关、商检、计量等相关事宜，由供应商负责办理，费用由供应商承担。</w:t>
      </w:r>
    </w:p>
    <w:p>
      <w:pPr>
        <w:pStyle w:val="26"/>
        <w:ind w:firstLine="560"/>
        <w:rPr>
          <w:rFonts w:ascii="仿宋" w:hAnsi="仿宋" w:eastAsia="仿宋"/>
        </w:rPr>
      </w:pPr>
      <w:r>
        <w:rPr>
          <w:rFonts w:hint="eastAsia" w:ascii="仿宋" w:hAnsi="仿宋" w:eastAsia="仿宋"/>
        </w:rPr>
        <w:t>(8) 供应商认为有必要提供的声明及文件资料。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8.1.3 技术投标书</w:t>
      </w:r>
    </w:p>
    <w:p>
      <w:pPr>
        <w:pStyle w:val="27"/>
        <w:spacing w:line="520" w:lineRule="exact"/>
        <w:ind w:firstLine="420" w:firstLineChars="150"/>
        <w:jc w:val="both"/>
        <w:rPr>
          <w:rFonts w:ascii="仿宋" w:hAnsi="仿宋" w:eastAsia="仿宋"/>
          <w:color w:val="auto"/>
          <w:sz w:val="28"/>
        </w:rPr>
      </w:pPr>
      <w:r>
        <w:rPr>
          <w:rFonts w:hint="eastAsia" w:ascii="仿宋" w:hAnsi="仿宋" w:eastAsia="仿宋"/>
          <w:color w:val="auto"/>
          <w:sz w:val="28"/>
        </w:rPr>
        <w:t>(1) 产品的详细技术参数说明：</w:t>
      </w:r>
    </w:p>
    <w:p>
      <w:pPr>
        <w:pStyle w:val="27"/>
        <w:snapToGrid w:val="0"/>
        <w:spacing w:line="520" w:lineRule="exact"/>
        <w:ind w:firstLine="560" w:firstLineChars="200"/>
        <w:jc w:val="both"/>
        <w:rPr>
          <w:rFonts w:ascii="仿宋" w:hAnsi="仿宋" w:eastAsia="仿宋"/>
          <w:color w:val="auto"/>
          <w:sz w:val="28"/>
          <w:szCs w:val="28"/>
        </w:rPr>
      </w:pPr>
      <w:r>
        <w:rPr>
          <w:rFonts w:hint="eastAsia" w:ascii="仿宋" w:hAnsi="仿宋" w:eastAsia="仿宋" w:cs="仿宋"/>
          <w:color w:val="auto"/>
          <w:sz w:val="28"/>
          <w:szCs w:val="28"/>
        </w:rPr>
        <w:t>供应商所投产品必须提供国家权威部门出具的完整检验报告作为其技术指标的支持资料（国家无需检测的设备可以不提供检验报告）。对未提供技术支持资料及不全的视为未提供。参数与其提供的技术支持资料不一致的，均视为偏离。</w:t>
      </w:r>
    </w:p>
    <w:p>
      <w:pPr>
        <w:pStyle w:val="27"/>
        <w:snapToGrid w:val="0"/>
        <w:spacing w:line="540" w:lineRule="exact"/>
        <w:ind w:firstLine="560" w:firstLineChars="200"/>
        <w:rPr>
          <w:rFonts w:ascii="仿宋" w:hAnsi="仿宋" w:eastAsia="仿宋"/>
          <w:b/>
          <w:color w:val="auto"/>
          <w:sz w:val="28"/>
        </w:rPr>
      </w:pPr>
      <w:r>
        <w:rPr>
          <w:rFonts w:hint="eastAsia" w:ascii="仿宋" w:hAnsi="仿宋" w:eastAsia="仿宋"/>
          <w:b/>
          <w:color w:val="auto"/>
          <w:sz w:val="28"/>
        </w:rPr>
        <w:t xml:space="preserve"> (2) 技术规格偏离表（供应商须对第三章所有技术参数条款逐条列明是否响应，如有偏离，须一一列明）。</w:t>
      </w:r>
    </w:p>
    <w:p>
      <w:pPr>
        <w:pStyle w:val="27"/>
        <w:snapToGrid w:val="0"/>
        <w:spacing w:line="520" w:lineRule="exact"/>
        <w:ind w:firstLine="560" w:firstLineChars="200"/>
        <w:jc w:val="both"/>
        <w:rPr>
          <w:rFonts w:ascii="仿宋" w:hAnsi="仿宋" w:eastAsia="仿宋"/>
          <w:bCs/>
          <w:color w:val="auto"/>
          <w:sz w:val="28"/>
        </w:rPr>
      </w:pPr>
      <w:r>
        <w:rPr>
          <w:rFonts w:hint="eastAsia" w:ascii="仿宋" w:hAnsi="仿宋" w:eastAsia="仿宋"/>
          <w:bCs/>
          <w:color w:val="auto"/>
          <w:sz w:val="28"/>
        </w:rPr>
        <w:t>(3) 备品备件及专用工具清单。</w:t>
      </w:r>
    </w:p>
    <w:p>
      <w:pPr>
        <w:pStyle w:val="27"/>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(4) 产品样册、说明书、图纸技术资料及产品质量获奖荣誉证书复印件。</w:t>
      </w:r>
    </w:p>
    <w:p>
      <w:pPr>
        <w:pStyle w:val="27"/>
        <w:snapToGrid w:val="0"/>
        <w:spacing w:line="520" w:lineRule="exact"/>
        <w:ind w:firstLine="560" w:firstLineChars="200"/>
        <w:jc w:val="both"/>
        <w:rPr>
          <w:rFonts w:ascii="仿宋" w:hAnsi="仿宋" w:eastAsia="仿宋"/>
          <w:bCs/>
          <w:color w:val="auto"/>
          <w:sz w:val="28"/>
        </w:rPr>
      </w:pPr>
      <w:r>
        <w:rPr>
          <w:rFonts w:hint="eastAsia" w:ascii="仿宋" w:hAnsi="仿宋" w:eastAsia="仿宋"/>
          <w:bCs/>
          <w:color w:val="auto"/>
          <w:sz w:val="28"/>
        </w:rPr>
        <w:t>(5) 供应商认为有必要提供的声明及完整文件或支持资料。</w:t>
      </w:r>
    </w:p>
    <w:p>
      <w:pPr>
        <w:pStyle w:val="27"/>
        <w:snapToGrid w:val="0"/>
        <w:spacing w:line="520" w:lineRule="exact"/>
        <w:ind w:firstLine="560" w:firstLineChars="200"/>
        <w:jc w:val="both"/>
        <w:rPr>
          <w:rFonts w:ascii="仿宋" w:hAnsi="仿宋" w:eastAsia="仿宋"/>
          <w:b/>
          <w:bCs/>
          <w:color w:val="auto"/>
          <w:sz w:val="28"/>
        </w:rPr>
      </w:pPr>
      <w:r>
        <w:rPr>
          <w:rFonts w:hint="eastAsia" w:ascii="仿宋" w:hAnsi="仿宋" w:eastAsia="仿宋"/>
          <w:b/>
          <w:bCs/>
          <w:color w:val="auto"/>
          <w:sz w:val="28"/>
        </w:rPr>
        <w:t>(6)</w:t>
      </w:r>
      <w:r>
        <w:rPr>
          <w:rFonts w:ascii="仿宋" w:hAnsi="仿宋" w:eastAsia="仿宋"/>
          <w:b/>
          <w:bCs/>
          <w:color w:val="auto"/>
          <w:sz w:val="28"/>
        </w:rPr>
        <w:t>投标人对投标文件必须做一一对应的响应。</w:t>
      </w:r>
    </w:p>
    <w:p>
      <w:pPr>
        <w:pStyle w:val="27"/>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8.2 第8.1.1条中第(1)(2)(3)(4)(5)项、第8.1.2条中第(1)(2)(3)(4)(6)项、第8.1.3条中第(2)(</w:t>
      </w:r>
      <w:r>
        <w:rPr>
          <w:rFonts w:ascii="仿宋" w:hAnsi="仿宋" w:eastAsia="仿宋"/>
          <w:b/>
          <w:color w:val="auto"/>
          <w:sz w:val="28"/>
        </w:rPr>
        <w:t>6</w:t>
      </w:r>
      <w:r>
        <w:rPr>
          <w:rFonts w:hint="eastAsia" w:ascii="仿宋" w:hAnsi="仿宋" w:eastAsia="仿宋"/>
          <w:b/>
          <w:color w:val="auto"/>
          <w:sz w:val="28"/>
        </w:rPr>
        <w:t>)项为必备项，供应商在投标文件中必须提供有关材料，如果缺项，或不符合要求，将导致投标无效。</w:t>
      </w:r>
    </w:p>
    <w:p>
      <w:pPr>
        <w:pStyle w:val="27"/>
        <w:snapToGrid w:val="0"/>
        <w:spacing w:line="520" w:lineRule="exact"/>
        <w:ind w:firstLine="560" w:firstLineChars="200"/>
        <w:jc w:val="both"/>
        <w:rPr>
          <w:rFonts w:ascii="仿宋" w:hAnsi="仿宋" w:eastAsia="仿宋"/>
          <w:color w:val="auto"/>
          <w:sz w:val="28"/>
        </w:rPr>
      </w:pPr>
      <w:r>
        <w:rPr>
          <w:rFonts w:hint="eastAsia" w:ascii="仿宋" w:hAnsi="仿宋" w:eastAsia="仿宋"/>
          <w:b/>
          <w:color w:val="auto"/>
          <w:sz w:val="28"/>
        </w:rPr>
        <w:t>8.3 供应商在投标中违反国家有关法律法规的强制性规定的，其投标按未满足招标文件实质性要求处理。</w:t>
      </w:r>
    </w:p>
    <w:p>
      <w:pPr>
        <w:pStyle w:val="27"/>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 投标书格式</w:t>
      </w:r>
    </w:p>
    <w:p>
      <w:pPr>
        <w:pStyle w:val="27"/>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9.1 供应商应按招标文件提供的格式完整地填写所提供的货物、服务、数量及价格。</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 投标报价</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10.1 供应商应按招标文件所附的《开标一览表》和《投标产品名称、数量、规格及报价明细表》中的项目，标明拟提供货物和服务的单价和总价。如单价和总价不符，以单价累计为准。</w:t>
      </w:r>
    </w:p>
    <w:p>
      <w:pPr>
        <w:pStyle w:val="27"/>
        <w:spacing w:line="540" w:lineRule="exact"/>
        <w:ind w:firstLine="567"/>
        <w:jc w:val="both"/>
        <w:rPr>
          <w:rFonts w:ascii="仿宋" w:hAnsi="仿宋" w:eastAsia="仿宋"/>
          <w:b/>
          <w:color w:val="auto"/>
          <w:sz w:val="28"/>
        </w:rPr>
      </w:pPr>
      <w:r>
        <w:rPr>
          <w:rFonts w:hint="eastAsia" w:ascii="仿宋" w:hAnsi="仿宋" w:eastAsia="仿宋"/>
          <w:b/>
          <w:color w:val="auto"/>
          <w:sz w:val="28"/>
        </w:rPr>
        <w:t>10.2 本标针对每种货物只接受一个报价，不接受备选方案，但不拒绝优惠声明，优惠声明需在《开标一览表》备注中填写。</w:t>
      </w:r>
    </w:p>
    <w:p>
      <w:pPr>
        <w:pStyle w:val="27"/>
        <w:spacing w:line="540" w:lineRule="exact"/>
        <w:ind w:firstLine="562"/>
        <w:rPr>
          <w:rFonts w:ascii="仿宋" w:hAnsi="仿宋" w:eastAsia="仿宋"/>
          <w:color w:val="auto"/>
          <w:sz w:val="28"/>
        </w:rPr>
      </w:pPr>
      <w:r>
        <w:rPr>
          <w:rFonts w:hint="eastAsia" w:ascii="仿宋" w:hAnsi="仿宋" w:eastAsia="仿宋"/>
          <w:color w:val="auto"/>
          <w:sz w:val="28"/>
        </w:rPr>
        <w:t>10.3 供应商应按招标文件的要求对有关设计、货物及其配套服务的全部内容进行报价。投标报价应包括：</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10.3.1 外购、外协、配套件、原材料及功能设计生产制造、检验、油漆、包装、保险、利税、管理、备品备件、专用工具、运杂、安装调试、人员培训等费用。</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10.3.2 招标文件中特别要求的零、备件费用。</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10.3.3 分项报价明细表中特别要求的安装、调试、运输及培训费用。</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10.3.4 所需的进口机电证（如需要），报关、商检、计量等相关事宜，由供应商负责办理，费用由供应商承担。</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11. 投标货币</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11.1 本次投标货币为人民币。</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12. 证明供应商合格和资格的文件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12.1 按照第8条规定，供应商应提交证明其有资格参加投标和一旦其投标被接受则有能力履行合同的文件，并作为其投标文件的一部分。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12.2 供应商应填写并提交招标文件所要求的资格证明类文件。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 证明货物的合格性和符合招标文件规定的文件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13.1 按照第8条规定，供应商应提交招标文件要求的货物及其服务的合格性及符合招标文件规定的证明文件。证明文件可以是手册、图纸和资料，并作为投标文件的一部分。</w:t>
      </w:r>
    </w:p>
    <w:p>
      <w:pPr>
        <w:pStyle w:val="27"/>
        <w:spacing w:line="540" w:lineRule="exact"/>
        <w:ind w:firstLine="560"/>
        <w:rPr>
          <w:rFonts w:ascii="仿宋" w:hAnsi="仿宋" w:eastAsia="仿宋"/>
          <w:b/>
          <w:color w:val="auto"/>
          <w:sz w:val="28"/>
        </w:rPr>
      </w:pPr>
      <w:r>
        <w:rPr>
          <w:rFonts w:hint="eastAsia" w:ascii="仿宋" w:hAnsi="仿宋" w:eastAsia="仿宋"/>
          <w:color w:val="auto"/>
          <w:sz w:val="28"/>
        </w:rPr>
        <w:t>13.2 供应商应逐条阅读招标文件要求的技术规格及商务条款要求，指出自己提供的货物和服务是否对招标文件做出响应，</w:t>
      </w:r>
      <w:r>
        <w:rPr>
          <w:rFonts w:hint="eastAsia" w:ascii="仿宋" w:hAnsi="仿宋" w:eastAsia="仿宋"/>
          <w:b/>
          <w:color w:val="auto"/>
          <w:sz w:val="28"/>
        </w:rPr>
        <w:t>并将不能响应之处在招标文件所附的“技术偏离表”和“商务（合同条款）偏离表”中一一列出。</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13.3 证明货物的合格性和符合招标文件规定的文件应包括下列内容：</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13.3.1 投标货物的试(检)验报告、鉴定证书（复印件）；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13.3.2 执行的制造、验收标准；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13.3.3 荣获产品质量、生产管理等方面的荣誉证书（复印件）；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13.3.4 有关的产品样册、手册、图纸和资料；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13.3.5 供应商认为有必要提供的其它证明文件；</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14. 投标文件的有效期</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14.1 投标文件从实际开标之日起</w:t>
      </w:r>
      <w:r>
        <w:rPr>
          <w:rFonts w:hint="eastAsia" w:ascii="仿宋" w:hAnsi="仿宋" w:eastAsia="仿宋"/>
          <w:color w:val="auto"/>
          <w:sz w:val="28"/>
          <w:u w:val="single"/>
        </w:rPr>
        <w:t xml:space="preserve"> 90 </w:t>
      </w:r>
      <w:r>
        <w:rPr>
          <w:rFonts w:hint="eastAsia" w:ascii="仿宋" w:hAnsi="仿宋" w:eastAsia="仿宋"/>
          <w:color w:val="auto"/>
          <w:sz w:val="28"/>
        </w:rPr>
        <w:t>天内有效。</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14.2 在特殊情况下，在原投标有效期届满之前，采购代理机构可与投标单位协商延长投标文件的有效期，并经投标方确认。</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15. 投标文件的书写要求、签署及份数。</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15.1 投标文件正本须用不褪色的墨水笔书写或打印。</w:t>
      </w:r>
    </w:p>
    <w:p>
      <w:pPr>
        <w:spacing w:line="540" w:lineRule="exact"/>
        <w:ind w:firstLine="560"/>
        <w:rPr>
          <w:rFonts w:ascii="仿宋" w:hAnsi="仿宋" w:eastAsia="仿宋"/>
          <w:sz w:val="28"/>
        </w:rPr>
      </w:pPr>
      <w:r>
        <w:rPr>
          <w:rFonts w:hint="eastAsia" w:ascii="仿宋" w:hAnsi="仿宋" w:eastAsia="仿宋"/>
          <w:sz w:val="28"/>
        </w:rPr>
        <w:t>15.2 投标文件的书写应清楚工整，修改处应由供应商授权代表签字或盖章。</w:t>
      </w:r>
    </w:p>
    <w:p>
      <w:pPr>
        <w:pStyle w:val="2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15.3 未实质性对应响应招标文件、或者关键字迹潦草、关键内容表达不清、或者未按要求填写或可能导致非唯一理解的投标文件将不能通过符合性检查，按重大偏离处理。</w:t>
      </w:r>
    </w:p>
    <w:p>
      <w:pPr>
        <w:pStyle w:val="2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15.4 投标文件应由企业法人或法人授权代表在所有规定签章处逐一签署及加盖单位的公章。</w:t>
      </w:r>
    </w:p>
    <w:p>
      <w:pPr>
        <w:pStyle w:val="27"/>
        <w:spacing w:line="540" w:lineRule="exact"/>
        <w:ind w:firstLine="560" w:firstLineChars="200"/>
        <w:jc w:val="both"/>
        <w:rPr>
          <w:rFonts w:ascii="仿宋" w:hAnsi="仿宋" w:eastAsia="仿宋"/>
          <w:b/>
          <w:color w:val="auto"/>
          <w:sz w:val="28"/>
        </w:rPr>
      </w:pPr>
      <w:r>
        <w:rPr>
          <w:rFonts w:hint="eastAsia" w:ascii="仿宋" w:hAnsi="仿宋" w:eastAsia="仿宋"/>
          <w:color w:val="auto"/>
          <w:sz w:val="28"/>
        </w:rPr>
        <w:t>15.5 投标文件的份数：详见《投标须知前附表》。供应商应在投标文件封面左上角注明“正本”、“副本”字样，一旦正本和副本不符，以正本为准，参考资料不限量</w:t>
      </w:r>
      <w:r>
        <w:rPr>
          <w:rFonts w:hint="eastAsia" w:ascii="仿宋" w:hAnsi="仿宋" w:eastAsia="仿宋"/>
          <w:color w:val="auto"/>
          <w:sz w:val="28"/>
          <w:szCs w:val="28"/>
        </w:rPr>
        <w:t>。</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15.6 供应商可根据投标货物的具体需要自行编制其它文件一式</w:t>
      </w:r>
      <w:r>
        <w:rPr>
          <w:rFonts w:hint="eastAsia" w:ascii="仿宋" w:hAnsi="仿宋" w:eastAsia="仿宋"/>
          <w:b/>
          <w:color w:val="auto"/>
          <w:sz w:val="28"/>
        </w:rPr>
        <w:t>5</w:t>
      </w:r>
      <w:r>
        <w:rPr>
          <w:rFonts w:hint="eastAsia" w:ascii="仿宋" w:hAnsi="仿宋" w:eastAsia="仿宋"/>
          <w:color w:val="auto"/>
          <w:sz w:val="28"/>
        </w:rPr>
        <w:t>份纳入投标书中。</w:t>
      </w:r>
    </w:p>
    <w:p>
      <w:pPr>
        <w:pStyle w:val="2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15.7 投标文件的装订必须采用胶粘本，不允许任何活页形式装订（非胶粘方式装订的投标书一律视同活页装订），活页方式装订视为投标无效。</w:t>
      </w:r>
    </w:p>
    <w:p>
      <w:pPr>
        <w:pStyle w:val="2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15.8 如果虚假应标将会导致废标，并将虚假应标投标公司及生产厂家上报政府采购部门并列入黑名单。</w:t>
      </w:r>
    </w:p>
    <w:p>
      <w:pPr>
        <w:pStyle w:val="27"/>
        <w:spacing w:line="540" w:lineRule="exact"/>
        <w:ind w:firstLine="560" w:firstLineChars="200"/>
        <w:jc w:val="both"/>
        <w:rPr>
          <w:rFonts w:ascii="仿宋" w:hAnsi="仿宋" w:eastAsia="仿宋"/>
          <w:sz w:val="28"/>
        </w:rPr>
      </w:pPr>
      <w:r>
        <w:rPr>
          <w:rFonts w:hint="eastAsia" w:ascii="仿宋" w:hAnsi="仿宋" w:eastAsia="仿宋"/>
          <w:sz w:val="28"/>
        </w:rPr>
        <w:t>16. 投标保证金</w:t>
      </w:r>
    </w:p>
    <w:p>
      <w:pPr>
        <w:pStyle w:val="26"/>
        <w:spacing w:line="540" w:lineRule="exact"/>
        <w:ind w:firstLine="562"/>
        <w:rPr>
          <w:rFonts w:ascii="仿宋" w:hAnsi="仿宋" w:eastAsia="仿宋"/>
          <w:b/>
          <w:bCs/>
        </w:rPr>
      </w:pPr>
      <w:r>
        <w:rPr>
          <w:rFonts w:hint="eastAsia" w:ascii="仿宋" w:hAnsi="仿宋" w:eastAsia="仿宋"/>
          <w:b/>
          <w:bCs/>
        </w:rPr>
        <w:t>16.1投标保证金金额：</w:t>
      </w:r>
    </w:p>
    <w:p>
      <w:pPr>
        <w:pStyle w:val="26"/>
        <w:spacing w:line="540" w:lineRule="exact"/>
        <w:ind w:firstLine="562"/>
        <w:rPr>
          <w:rFonts w:hint="eastAsia" w:ascii="仿宋" w:hAnsi="仿宋" w:eastAsia="仿宋"/>
          <w:b/>
          <w:bCs/>
        </w:rPr>
      </w:pPr>
      <w:r>
        <w:rPr>
          <w:rFonts w:hint="eastAsia" w:ascii="仿宋" w:hAnsi="仿宋" w:eastAsia="仿宋"/>
          <w:b/>
          <w:bCs/>
          <w:lang w:eastAsia="zh-CN"/>
        </w:rPr>
        <w:t>一</w:t>
      </w:r>
      <w:r>
        <w:rPr>
          <w:rFonts w:hint="eastAsia" w:ascii="仿宋" w:hAnsi="仿宋" w:eastAsia="仿宋"/>
          <w:b/>
          <w:bCs/>
        </w:rPr>
        <w:t>标段：</w:t>
      </w:r>
      <w:r>
        <w:rPr>
          <w:rFonts w:hint="eastAsia" w:ascii="仿宋" w:hAnsi="仿宋" w:eastAsia="仿宋"/>
          <w:b/>
          <w:bCs/>
          <w:lang w:val="en-US" w:eastAsia="zh-CN"/>
        </w:rPr>
        <w:t>10</w:t>
      </w:r>
      <w:r>
        <w:rPr>
          <w:rFonts w:hint="eastAsia" w:ascii="仿宋" w:hAnsi="仿宋" w:eastAsia="仿宋"/>
          <w:b/>
          <w:bCs/>
        </w:rPr>
        <w:t>000.00（</w:t>
      </w:r>
      <w:r>
        <w:rPr>
          <w:rFonts w:hint="eastAsia" w:ascii="仿宋" w:hAnsi="仿宋" w:eastAsia="仿宋"/>
          <w:b/>
          <w:bCs/>
          <w:lang w:eastAsia="zh-CN"/>
        </w:rPr>
        <w:t>壹万</w:t>
      </w:r>
      <w:r>
        <w:rPr>
          <w:rFonts w:hint="eastAsia" w:ascii="仿宋" w:hAnsi="仿宋" w:eastAsia="仿宋"/>
          <w:b/>
          <w:bCs/>
        </w:rPr>
        <w:t>元整）</w:t>
      </w:r>
    </w:p>
    <w:p>
      <w:pPr>
        <w:pStyle w:val="26"/>
        <w:spacing w:line="540" w:lineRule="exact"/>
        <w:ind w:firstLine="562"/>
        <w:rPr>
          <w:rFonts w:ascii="仿宋" w:hAnsi="仿宋" w:eastAsia="仿宋"/>
          <w:b/>
          <w:bCs/>
        </w:rPr>
      </w:pPr>
      <w:r>
        <w:rPr>
          <w:rFonts w:hint="eastAsia" w:ascii="仿宋" w:hAnsi="仿宋" w:eastAsia="仿宋"/>
          <w:b/>
          <w:bCs/>
        </w:rPr>
        <w:t>提交方式为投标人基本账户以网银或银行电汇形式，在投标截止时间之前汇至本招标代理机构指定账户（以实际到账时间为准，逾期无效），否则其投标文件将被拒绝评审，投标人提交投标保证金应充分考虑资金在途时间。</w:t>
      </w:r>
    </w:p>
    <w:p>
      <w:pPr>
        <w:pStyle w:val="26"/>
        <w:spacing w:line="540" w:lineRule="exact"/>
        <w:ind w:firstLine="560"/>
        <w:rPr>
          <w:rFonts w:ascii="仿宋" w:hAnsi="仿宋" w:eastAsia="仿宋"/>
        </w:rPr>
      </w:pPr>
      <w:r>
        <w:rPr>
          <w:rFonts w:hint="eastAsia" w:ascii="仿宋" w:hAnsi="仿宋" w:eastAsia="仿宋"/>
        </w:rPr>
        <w:t>16.2 投标保证金用于保护本次招标免受供应商的违规、违约行为而引起的风险。</w:t>
      </w:r>
    </w:p>
    <w:p>
      <w:pPr>
        <w:pStyle w:val="27"/>
        <w:snapToGrid w:val="0"/>
        <w:spacing w:line="520" w:lineRule="exact"/>
        <w:ind w:firstLine="567"/>
        <w:jc w:val="both"/>
        <w:rPr>
          <w:rFonts w:ascii="仿宋" w:hAnsi="仿宋" w:eastAsia="仿宋"/>
          <w:b/>
          <w:sz w:val="28"/>
        </w:rPr>
      </w:pPr>
      <w:r>
        <w:rPr>
          <w:rFonts w:hint="eastAsia" w:ascii="仿宋" w:hAnsi="仿宋" w:eastAsia="仿宋"/>
          <w:color w:val="auto"/>
          <w:sz w:val="28"/>
        </w:rPr>
        <w:t>16.3 投标保证金应用人民币，由投标人按第一章《招标书》中明确的银行、账号，按16.1条要求的数额办理，于投标时交招标代理机构。</w:t>
      </w:r>
      <w:r>
        <w:rPr>
          <w:rFonts w:hint="eastAsia" w:ascii="仿宋" w:hAnsi="仿宋" w:eastAsia="仿宋"/>
          <w:b/>
          <w:sz w:val="28"/>
        </w:rPr>
        <w:t>未按要求提交投标保证金的，其投标无效。</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16.4 投标保证金的退还</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在该项目评标公示期满后，新疆华域建设工程项目管理咨询有限公司收到由供应商提供的以下资料后五个工作日内退还：</w:t>
      </w:r>
    </w:p>
    <w:p>
      <w:pPr>
        <w:pStyle w:val="27"/>
        <w:spacing w:line="540" w:lineRule="exact"/>
        <w:ind w:firstLine="560"/>
        <w:rPr>
          <w:rFonts w:ascii="仿宋" w:hAnsi="仿宋" w:eastAsia="仿宋"/>
          <w:color w:val="auto"/>
          <w:sz w:val="28"/>
        </w:rPr>
      </w:pPr>
      <w:r>
        <w:rPr>
          <w:rFonts w:hint="eastAsia" w:ascii="仿宋" w:hAnsi="仿宋" w:eastAsia="仿宋"/>
          <w:color w:val="auto"/>
          <w:sz w:val="28"/>
        </w:rPr>
        <w:t>16.5 发生以下情况投标保证金可能被没收：</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16.5.1 如果供应商在投标有效期内撤销投标；</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16.5.2 如果供应商串通投标的；</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16.5.3 如果中标人未能做到：</w:t>
      </w:r>
    </w:p>
    <w:p>
      <w:pPr>
        <w:pStyle w:val="26"/>
        <w:spacing w:line="540" w:lineRule="exact"/>
        <w:ind w:firstLine="560"/>
        <w:rPr>
          <w:rFonts w:ascii="仿宋" w:hAnsi="仿宋" w:eastAsia="仿宋"/>
        </w:rPr>
      </w:pPr>
      <w:r>
        <w:rPr>
          <w:rFonts w:hint="eastAsia" w:ascii="仿宋" w:hAnsi="仿宋" w:eastAsia="仿宋"/>
        </w:rPr>
        <w:t>a. 按29条规定签定合同；</w:t>
      </w:r>
    </w:p>
    <w:p>
      <w:pPr>
        <w:pStyle w:val="26"/>
        <w:spacing w:line="540" w:lineRule="exact"/>
        <w:ind w:firstLine="560"/>
        <w:rPr>
          <w:rFonts w:ascii="仿宋" w:hAnsi="仿宋" w:eastAsia="仿宋"/>
        </w:rPr>
      </w:pPr>
      <w:r>
        <w:rPr>
          <w:rFonts w:hint="eastAsia" w:ascii="仿宋" w:hAnsi="仿宋" w:eastAsia="仿宋"/>
        </w:rPr>
        <w:t>b. 第32条有关缴纳中标服务费的规定；</w:t>
      </w:r>
    </w:p>
    <w:p>
      <w:pPr>
        <w:pStyle w:val="26"/>
        <w:spacing w:line="540" w:lineRule="exact"/>
        <w:ind w:firstLine="560"/>
        <w:rPr>
          <w:rFonts w:ascii="仿宋" w:hAnsi="仿宋" w:eastAsia="仿宋"/>
        </w:rPr>
      </w:pPr>
      <w:r>
        <w:rPr>
          <w:rFonts w:hint="eastAsia" w:ascii="仿宋" w:hAnsi="仿宋" w:eastAsia="仿宋"/>
        </w:rPr>
        <w:t>c. 按招标文件要求提交合同履约保证金的。</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四、投标文件的递交</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17. 投标文件的密封与标记</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17.1 供应商应将投标文件正本和副本分别装入信袋内加以密封，分别在信袋上标“正本”或“副本”，并在密封处加盖公章（或合同专用章）。</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17.2 供应商应将填好的开标一览表及电子版投标文件单独密封一份在信袋内，在密封处加盖公章（或合同专用章），在信袋上注明“开标一览表”和“电子版投标文件”字样，作为投标文件的一部分。</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17.3 所有投标文件信袋封口处均应加贴封条，封条上应写明：</w:t>
      </w:r>
    </w:p>
    <w:p>
      <w:pPr>
        <w:pStyle w:val="27"/>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⑴采购代理机构单位：新疆华域建设工程项目管理咨询有限公司</w:t>
      </w:r>
    </w:p>
    <w:p>
      <w:pPr>
        <w:pStyle w:val="27"/>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 xml:space="preserve">⑵项目名称： </w:t>
      </w:r>
    </w:p>
    <w:p>
      <w:pPr>
        <w:pStyle w:val="27"/>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⑶招标编号：</w:t>
      </w:r>
    </w:p>
    <w:p>
      <w:pPr>
        <w:pStyle w:val="27"/>
        <w:tabs>
          <w:tab w:val="center" w:pos="5099"/>
        </w:tabs>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⑷投标企业名称和地址：</w:t>
      </w:r>
    </w:p>
    <w:p>
      <w:pPr>
        <w:pStyle w:val="27"/>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⑸注明“开标前不准启封”，“正本”，“副本”，“开标一览表”，“电子版投标文件”。</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17.4 未按本须知要求密封、标记和投递的投标文件，采购代理机构不对其后果负责。</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 投标文件递交的截止日期</w:t>
      </w:r>
    </w:p>
    <w:p>
      <w:pPr>
        <w:pStyle w:val="27"/>
        <w:spacing w:line="540" w:lineRule="exact"/>
        <w:ind w:firstLine="560" w:firstLineChars="200"/>
        <w:jc w:val="both"/>
        <w:rPr>
          <w:rFonts w:ascii="仿宋" w:hAnsi="仿宋" w:eastAsia="仿宋"/>
          <w:color w:val="auto"/>
          <w:sz w:val="28"/>
          <w:u w:val="single"/>
        </w:rPr>
      </w:pPr>
      <w:r>
        <w:rPr>
          <w:rFonts w:hint="eastAsia" w:ascii="仿宋" w:hAnsi="仿宋" w:eastAsia="仿宋"/>
          <w:color w:val="auto"/>
          <w:sz w:val="28"/>
        </w:rPr>
        <w:t>18.1 供应商必须在《投标须知前附表》中规定的时间之前将投标文件送达到规定的地点。</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18.2 超过招标文件规定的投标截止时间送达的投标文件将不予接受。</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19. 投标文件的修改、撤回和撤销</w:t>
      </w:r>
    </w:p>
    <w:p>
      <w:pPr>
        <w:pStyle w:val="29"/>
        <w:spacing w:line="540" w:lineRule="exact"/>
        <w:ind w:firstLine="560"/>
        <w:jc w:val="both"/>
        <w:rPr>
          <w:rFonts w:ascii="仿宋" w:hAnsi="仿宋" w:eastAsia="仿宋"/>
          <w:color w:val="auto"/>
          <w:sz w:val="28"/>
        </w:rPr>
      </w:pPr>
      <w:r>
        <w:rPr>
          <w:rFonts w:hint="eastAsia" w:ascii="仿宋" w:hAnsi="仿宋" w:eastAsia="仿宋"/>
          <w:color w:val="auto"/>
          <w:sz w:val="28"/>
        </w:rPr>
        <w:t>19.1 供应商对其投标文件进行的修改或撤回应以书面形式并在招标文件规定的投标截止时间前送达或邮寄到采购代理机构手中。</w:t>
      </w:r>
    </w:p>
    <w:p>
      <w:pPr>
        <w:pStyle w:val="29"/>
        <w:spacing w:line="540" w:lineRule="exact"/>
        <w:ind w:firstLine="560"/>
        <w:jc w:val="both"/>
        <w:rPr>
          <w:rFonts w:ascii="仿宋" w:hAnsi="仿宋" w:eastAsia="仿宋"/>
          <w:color w:val="auto"/>
          <w:sz w:val="28"/>
        </w:rPr>
      </w:pPr>
      <w:r>
        <w:rPr>
          <w:rFonts w:hint="eastAsia" w:ascii="仿宋" w:hAnsi="仿宋" w:eastAsia="仿宋"/>
          <w:color w:val="auto"/>
          <w:sz w:val="28"/>
        </w:rPr>
        <w:t>19.2 供应商对投标文件的修改或撤回应按第17和18条规定进行准备、密封、标注和递交。</w:t>
      </w:r>
    </w:p>
    <w:p>
      <w:pPr>
        <w:pStyle w:val="29"/>
        <w:spacing w:line="540" w:lineRule="exact"/>
        <w:ind w:firstLine="560"/>
        <w:jc w:val="both"/>
        <w:rPr>
          <w:rFonts w:ascii="仿宋" w:hAnsi="仿宋" w:eastAsia="仿宋"/>
          <w:color w:val="auto"/>
          <w:sz w:val="28"/>
        </w:rPr>
      </w:pPr>
      <w:r>
        <w:rPr>
          <w:rFonts w:hint="eastAsia" w:ascii="仿宋" w:hAnsi="仿宋" w:eastAsia="仿宋"/>
          <w:color w:val="auto"/>
          <w:sz w:val="28"/>
        </w:rPr>
        <w:t>19.3 投标截止时间以后，不允许对投标文件进行修改。</w:t>
      </w:r>
    </w:p>
    <w:p>
      <w:pPr>
        <w:pStyle w:val="29"/>
        <w:spacing w:line="540" w:lineRule="exact"/>
        <w:ind w:firstLine="560"/>
        <w:jc w:val="both"/>
        <w:rPr>
          <w:rFonts w:ascii="仿宋" w:hAnsi="仿宋" w:eastAsia="仿宋"/>
          <w:color w:val="auto"/>
          <w:sz w:val="28"/>
        </w:rPr>
      </w:pPr>
      <w:r>
        <w:rPr>
          <w:rFonts w:hint="eastAsia" w:ascii="仿宋" w:hAnsi="仿宋" w:eastAsia="仿宋"/>
          <w:color w:val="auto"/>
          <w:sz w:val="28"/>
        </w:rPr>
        <w:t>19.4 供应商不得在投标截止时间起至投标文件有效期满前撤销投标文件，否则其投标保证金将被没收。</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20.</w:t>
      </w:r>
      <w:r>
        <w:rPr>
          <w:rFonts w:hint="eastAsia" w:ascii="仿宋" w:hAnsi="仿宋" w:eastAsia="仿宋"/>
          <w:b/>
          <w:color w:val="auto"/>
          <w:sz w:val="23"/>
          <w:szCs w:val="23"/>
        </w:rPr>
        <w:t xml:space="preserve"> </w:t>
      </w:r>
      <w:r>
        <w:rPr>
          <w:rFonts w:hint="eastAsia" w:ascii="仿宋" w:hAnsi="仿宋" w:eastAsia="仿宋"/>
          <w:b/>
          <w:color w:val="auto"/>
          <w:sz w:val="28"/>
        </w:rPr>
        <w:t>有下列情形之一的，视为供应商串通投标，其投标无效：</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⑴ 不同供应商的投标文件由同一单位或者个人编制;</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⑵ 不同供应商委托同一单位或者个人办理投标事宜;</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⑶ 不同供应商的投标文件载明的项目管理成员或者联系人员为同一人;</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⑷ 不同供应商的投标文件异常一致或者投标报价呈规律性差异;</w:t>
      </w:r>
    </w:p>
    <w:p>
      <w:pPr>
        <w:pStyle w:val="29"/>
        <w:spacing w:line="540" w:lineRule="exact"/>
        <w:ind w:firstLine="560"/>
        <w:jc w:val="both"/>
        <w:rPr>
          <w:rFonts w:ascii="仿宋" w:hAnsi="仿宋" w:eastAsia="仿宋"/>
          <w:b/>
          <w:color w:val="auto"/>
          <w:sz w:val="28"/>
        </w:rPr>
      </w:pPr>
      <w:r>
        <w:rPr>
          <w:rFonts w:hint="eastAsia" w:ascii="仿宋" w:hAnsi="仿宋" w:eastAsia="仿宋"/>
          <w:b/>
          <w:color w:val="auto"/>
          <w:sz w:val="28"/>
        </w:rPr>
        <w:t>⑸ 不同供应商的投标文件相互混装;</w:t>
      </w:r>
    </w:p>
    <w:p>
      <w:pPr>
        <w:pStyle w:val="29"/>
        <w:spacing w:line="540" w:lineRule="exact"/>
        <w:ind w:firstLine="560"/>
        <w:jc w:val="both"/>
        <w:rPr>
          <w:rFonts w:ascii="仿宋" w:hAnsi="仿宋" w:eastAsia="仿宋"/>
          <w:b/>
          <w:color w:val="auto"/>
          <w:sz w:val="23"/>
          <w:szCs w:val="23"/>
        </w:rPr>
      </w:pPr>
      <w:r>
        <w:rPr>
          <w:rFonts w:hint="eastAsia" w:ascii="仿宋" w:hAnsi="仿宋" w:eastAsia="仿宋"/>
          <w:b/>
          <w:color w:val="auto"/>
          <w:sz w:val="28"/>
        </w:rPr>
        <w:t>⑹ 不同供应商的投标保证金从同一单位或者个人的账户转出</w:t>
      </w:r>
      <w:r>
        <w:rPr>
          <w:rFonts w:hint="eastAsia" w:ascii="仿宋" w:hAnsi="仿宋" w:eastAsia="仿宋"/>
          <w:b/>
          <w:color w:val="auto"/>
          <w:sz w:val="23"/>
          <w:szCs w:val="23"/>
        </w:rPr>
        <w:t>。</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五、开标</w:t>
      </w:r>
    </w:p>
    <w:p>
      <w:pPr>
        <w:pStyle w:val="29"/>
        <w:spacing w:line="540" w:lineRule="exact"/>
        <w:ind w:firstLine="560"/>
        <w:jc w:val="both"/>
        <w:rPr>
          <w:rFonts w:ascii="仿宋" w:hAnsi="仿宋" w:eastAsia="仿宋"/>
          <w:color w:val="auto"/>
          <w:sz w:val="28"/>
        </w:rPr>
      </w:pPr>
      <w:r>
        <w:rPr>
          <w:rFonts w:hint="eastAsia" w:ascii="仿宋" w:hAnsi="仿宋" w:eastAsia="仿宋"/>
          <w:color w:val="auto"/>
          <w:sz w:val="28"/>
        </w:rPr>
        <w:t>21. 开标</w:t>
      </w:r>
    </w:p>
    <w:p>
      <w:pPr>
        <w:pStyle w:val="27"/>
        <w:spacing w:line="540" w:lineRule="exact"/>
        <w:ind w:left="1" w:firstLine="562" w:firstLineChars="201"/>
        <w:jc w:val="both"/>
        <w:rPr>
          <w:rFonts w:ascii="仿宋" w:hAnsi="仿宋" w:eastAsia="仿宋"/>
          <w:color w:val="auto"/>
          <w:sz w:val="28"/>
          <w:u w:val="single"/>
        </w:rPr>
      </w:pPr>
      <w:r>
        <w:rPr>
          <w:rFonts w:hint="eastAsia" w:ascii="仿宋" w:hAnsi="仿宋" w:eastAsia="仿宋"/>
          <w:color w:val="auto"/>
          <w:sz w:val="28"/>
        </w:rPr>
        <w:t>21.1 除非采购代理机构另外书面通知，本项目将按本招标文件《投标须知前附表》中规定的时间和地点开标。</w:t>
      </w:r>
    </w:p>
    <w:p>
      <w:pPr>
        <w:pStyle w:val="27"/>
        <w:spacing w:line="540" w:lineRule="exact"/>
        <w:ind w:firstLine="560"/>
        <w:jc w:val="both"/>
        <w:rPr>
          <w:rFonts w:ascii="仿宋" w:hAnsi="仿宋" w:eastAsia="仿宋"/>
          <w:bCs/>
          <w:color w:val="auto"/>
          <w:sz w:val="28"/>
          <w:szCs w:val="28"/>
        </w:rPr>
      </w:pPr>
      <w:r>
        <w:rPr>
          <w:rFonts w:hint="eastAsia" w:ascii="仿宋" w:hAnsi="仿宋" w:eastAsia="仿宋"/>
          <w:color w:val="auto"/>
          <w:sz w:val="28"/>
        </w:rPr>
        <w:t xml:space="preserve">21.2 </w:t>
      </w:r>
      <w:r>
        <w:rPr>
          <w:rFonts w:hint="eastAsia" w:ascii="仿宋" w:hAnsi="仿宋" w:eastAsia="仿宋"/>
          <w:bCs/>
          <w:color w:val="auto"/>
          <w:sz w:val="28"/>
          <w:szCs w:val="28"/>
        </w:rPr>
        <w:t>开标时，供应商须在密封的投标文件之外随身携带投标须知前附表23条规定的开标需要携带的原件，以备开标结束后，采购人对其资格进行审查。</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21.3 开标时唱《开标一览表》的内容，供应商名称、数量和投标价格等在唱标时一并唱出。</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21.4 唱标完毕后，如果供应商对所唱《开标一览表》内容有异议，应当场立即提出。经现场公证人员及监标人员确认，认为有必要重新唱标的，由唱标员重新唱标。</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21.5 所有唱标均记录在案，并经各供应商代表、公证人员和监标人员签字，作为各供应商投标文件的组成部分。</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六、资格审查</w:t>
      </w:r>
    </w:p>
    <w:p>
      <w:pPr>
        <w:pStyle w:val="27"/>
        <w:spacing w:line="540" w:lineRule="exact"/>
        <w:ind w:firstLine="561"/>
        <w:rPr>
          <w:rFonts w:ascii="仿宋" w:hAnsi="仿宋" w:eastAsia="仿宋"/>
          <w:color w:val="auto"/>
          <w:sz w:val="28"/>
        </w:rPr>
      </w:pPr>
      <w:r>
        <w:rPr>
          <w:rFonts w:hint="eastAsia" w:ascii="仿宋" w:hAnsi="仿宋" w:eastAsia="仿宋"/>
          <w:color w:val="auto"/>
          <w:sz w:val="28"/>
        </w:rPr>
        <w:t>22. 资格审查</w:t>
      </w:r>
    </w:p>
    <w:p>
      <w:pPr>
        <w:pStyle w:val="27"/>
        <w:spacing w:line="540" w:lineRule="exact"/>
        <w:ind w:firstLine="561"/>
        <w:rPr>
          <w:rFonts w:ascii="仿宋" w:hAnsi="仿宋" w:eastAsia="仿宋"/>
          <w:b/>
          <w:color w:val="auto"/>
          <w:sz w:val="28"/>
        </w:rPr>
      </w:pPr>
      <w:r>
        <w:rPr>
          <w:rFonts w:hint="eastAsia" w:ascii="仿宋" w:hAnsi="仿宋" w:eastAsia="仿宋"/>
          <w:b/>
          <w:color w:val="auto"/>
          <w:sz w:val="28"/>
        </w:rPr>
        <w:t>22.1 开标结束后，采购人按照本章第8.1.1条中第1-6项规定的内容对各供应商的投标文件进行资格审查。资格审查不合格的，其投标无效。</w:t>
      </w:r>
    </w:p>
    <w:p>
      <w:pPr>
        <w:pStyle w:val="27"/>
        <w:spacing w:line="540" w:lineRule="exact"/>
        <w:ind w:firstLine="561"/>
        <w:rPr>
          <w:rFonts w:ascii="仿宋" w:hAnsi="仿宋" w:eastAsia="仿宋"/>
          <w:b/>
          <w:color w:val="auto"/>
          <w:sz w:val="28"/>
        </w:rPr>
      </w:pPr>
      <w:r>
        <w:rPr>
          <w:rFonts w:hint="eastAsia" w:ascii="仿宋" w:hAnsi="仿宋" w:eastAsia="仿宋"/>
          <w:color w:val="auto"/>
          <w:sz w:val="28"/>
        </w:rPr>
        <w:t>22.2 合格供应商不足三家的，不进行评标。</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七、评标和定标</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 评标原则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23.1 本项目的评标遵循公平、公正、科学、择优的原则。</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23.2 评标委员会将严格按照《中华人民共和国政府采购法》及其实施条例（658号令）、《政府采购货物和服务招标投标管理办法》（财政部87号令）、《财政部关于加强政府采购货物和服务项目价格评审管理的通知》财库（2007）2号文等相关法律法规的规定依法评标，维护招标投标各方当事人的合法权益。</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23.3 不徇私情，不明招暗定。</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23.4 资格审查合格的供应商，均有同等机会参加竞争。</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23.5 评标人员不得私自泄露评标内容，不得进行旨在影响评标结果公正、公平的任何活动。</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 评标方法</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24.2 评标的依据为招标文件和投标文件。根据相关法律法规的规定，评标委员会不以任何外部证据作为其评标的依据或标准。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24.3 评标过程将严格保密。开标后直到授予中标人合同止，凡是属于审查、澄清、评价和比较的有关评标资料以及授标建议等均不得向供应商或其他无关的人员透露。</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24.4 在评标的整个过程中，供应商所进行的旨在影响评标结果的活动，可能导致其投标被拒绝，或者被取消中标资格。</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24.5 本次招标采用综合评分法进行评标。评标分符合性审查和详细评审两个阶段。</w:t>
      </w:r>
    </w:p>
    <w:p>
      <w:pPr>
        <w:pStyle w:val="27"/>
        <w:spacing w:line="540" w:lineRule="exact"/>
        <w:ind w:firstLine="562"/>
        <w:jc w:val="both"/>
        <w:rPr>
          <w:rFonts w:ascii="仿宋" w:hAnsi="仿宋" w:eastAsia="仿宋"/>
          <w:b/>
          <w:color w:val="auto"/>
          <w:sz w:val="28"/>
        </w:rPr>
      </w:pPr>
      <w:r>
        <w:rPr>
          <w:rFonts w:hint="eastAsia" w:ascii="仿宋" w:hAnsi="仿宋" w:eastAsia="仿宋"/>
          <w:b/>
          <w:color w:val="auto"/>
          <w:sz w:val="28"/>
        </w:rPr>
        <w:t>24.5.1 只有通过符合性审查的投标文件才可进入详细评审阶段。</w:t>
      </w:r>
    </w:p>
    <w:p>
      <w:pPr>
        <w:pStyle w:val="27"/>
        <w:spacing w:line="540" w:lineRule="exact"/>
        <w:ind w:firstLine="562"/>
        <w:jc w:val="both"/>
        <w:rPr>
          <w:rFonts w:ascii="仿宋" w:hAnsi="仿宋" w:eastAsia="仿宋"/>
          <w:color w:val="auto"/>
          <w:sz w:val="28"/>
        </w:rPr>
      </w:pPr>
      <w:r>
        <w:rPr>
          <w:rFonts w:hint="eastAsia" w:ascii="仿宋" w:hAnsi="仿宋" w:eastAsia="仿宋"/>
          <w:b/>
          <w:color w:val="auto"/>
          <w:sz w:val="28"/>
        </w:rPr>
        <w:t>24.5.2 详细评审分为商务评审（含投标报价得分计算）和技术评审两个部分。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24.6 符合性审查</w:t>
      </w:r>
    </w:p>
    <w:p>
      <w:pPr>
        <w:pStyle w:val="27"/>
        <w:spacing w:line="540" w:lineRule="exact"/>
        <w:ind w:firstLine="560"/>
        <w:jc w:val="both"/>
        <w:rPr>
          <w:rFonts w:ascii="仿宋" w:hAnsi="仿宋" w:eastAsia="仿宋"/>
          <w:b/>
          <w:color w:val="auto"/>
          <w:sz w:val="28"/>
        </w:rPr>
      </w:pPr>
      <w:r>
        <w:rPr>
          <w:rFonts w:hint="eastAsia" w:ascii="仿宋" w:hAnsi="仿宋" w:eastAsia="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rPr>
        <w:t>与招标文件有重大偏离的投标文件将被拒绝，投标无效。具体评审内容系指：</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 投标文件组成不完整，主要内容未能按招标文件规定的内容、格式填写、装订；</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24.6.2 投标文件的有效期不满足招标文件的规定；</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24.6.3 投标代表授权书未能由法定代表人签署</w:t>
      </w:r>
      <w:r>
        <w:rPr>
          <w:rFonts w:hint="eastAsia" w:ascii="仿宋" w:hAnsi="仿宋" w:eastAsia="仿宋"/>
          <w:b/>
          <w:sz w:val="28"/>
          <w:lang w:val="zh-CN"/>
        </w:rPr>
        <w:t>并加盖公章</w:t>
      </w:r>
      <w:r>
        <w:rPr>
          <w:rFonts w:hint="eastAsia" w:ascii="仿宋" w:hAnsi="仿宋" w:eastAsia="仿宋"/>
          <w:b/>
          <w:sz w:val="28"/>
        </w:rPr>
        <w:t>；</w:t>
      </w:r>
    </w:p>
    <w:p>
      <w:pPr>
        <w:pStyle w:val="2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24.6.4 投标文件没有按照规定在应由企业法人或法人授权代表在所有规定签章处逐一签署及加盖单位公章的；</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24.6.5 投标文件针对同一种货物出现了两个或两个以上的报价；</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24.6.6 明显不符合招标文件关于对招标货物技术规格和标准的要求；</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24.6.7 投标文件载明的招标项目交货期限超过招标文件规定的期限；</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24.6.8 投标文件载明的供货范围、货物包装方式、检验标准和方法等不符合招标文件的要求；</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24.6.9 供应商的报价超过预算价或最高限价；</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24.6.10 投标文件含有采购人不能接受的附加条件；</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b/>
          <w:sz w:val="28"/>
        </w:rPr>
        <w:t>24.6.11 不符合法律、法规和招标文件中规定的其他实质性要求。</w:t>
      </w:r>
    </w:p>
    <w:p>
      <w:pPr>
        <w:pStyle w:val="26"/>
        <w:spacing w:line="540" w:lineRule="exact"/>
        <w:ind w:firstLine="560"/>
        <w:rPr>
          <w:rFonts w:ascii="仿宋" w:hAnsi="仿宋" w:eastAsia="仿宋"/>
        </w:rPr>
      </w:pPr>
      <w:r>
        <w:rPr>
          <w:rFonts w:hint="eastAsia" w:ascii="仿宋" w:hAnsi="仿宋" w:eastAsia="仿宋"/>
        </w:rPr>
        <w:t>24.7 对通过符合性审查的投标文件，评标委员会将对其进行算术性修正。算术性修正是指对投标文件报价出现前后不一致的进行校核，并对其算术上和运算上的差错给予修正。修正的原则如下：</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24.7.1 投标文件中开标一览表内容与投标文件中相应内容不一致的，以开标一览表为准；</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24.7.2 投标文件的大写金额和小写金额不一致的，以大写金额为准；</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24.7.3 单价金额小数点或者百分比有明显错位的，以开标一览表的总价为准，并修改单价；</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24.7.4 总价金额与按单价汇总金额不一致的，以单价金额计算结果为准。</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24.7.5 同时出现两种以上不一致的，按照上述规定的顺序修正。</w:t>
      </w:r>
      <w:r>
        <w:rPr>
          <w:rFonts w:hint="eastAsia" w:ascii="仿宋" w:hAnsi="仿宋" w:eastAsia="仿宋"/>
          <w:b/>
          <w:sz w:val="28"/>
        </w:rPr>
        <w:t>修正后的报价须供应商确认，如果供应商拒绝确认，其投标无效。</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24.7.6 对不同文字文本投标文件的解释发生异议的，以中文文本为准。</w:t>
      </w:r>
    </w:p>
    <w:p>
      <w:pPr>
        <w:pStyle w:val="16"/>
        <w:spacing w:before="0" w:beforeAutospacing="0" w:after="0" w:afterAutospacing="0" w:line="540" w:lineRule="exact"/>
        <w:ind w:firstLine="560" w:firstLineChars="200"/>
        <w:rPr>
          <w:rFonts w:ascii="仿宋" w:hAnsi="仿宋" w:eastAsia="仿宋"/>
          <w:sz w:val="28"/>
        </w:rPr>
      </w:pPr>
      <w:r>
        <w:rPr>
          <w:rFonts w:hint="eastAsia" w:ascii="仿宋" w:hAnsi="仿宋" w:eastAsia="仿宋"/>
          <w:sz w:val="28"/>
        </w:rPr>
        <w:t>24.7.7 评标委员会将拒绝被定为实质上非响应性的投标，供应商不能通过修正或撤销不符之处而使其投标成为响应性投标。</w:t>
      </w:r>
    </w:p>
    <w:p>
      <w:pPr>
        <w:pStyle w:val="16"/>
        <w:spacing w:before="0" w:beforeAutospacing="0" w:after="0" w:afterAutospacing="0" w:line="540" w:lineRule="exact"/>
        <w:ind w:firstLine="560" w:firstLineChars="200"/>
        <w:rPr>
          <w:rFonts w:ascii="仿宋" w:hAnsi="仿宋" w:eastAsia="仿宋"/>
          <w:b/>
          <w:sz w:val="28"/>
        </w:rPr>
      </w:pPr>
      <w:r>
        <w:rPr>
          <w:rFonts w:hint="eastAsia" w:ascii="仿宋" w:hAnsi="仿宋" w:eastAsia="仿宋"/>
          <w:sz w:val="28"/>
        </w:rPr>
        <w:t>24.7.8 评标委员会将允许投标中有微小的不正规、不一致或不规则，而该微小之处不构成重大偏离。</w:t>
      </w:r>
    </w:p>
    <w:p>
      <w:pPr>
        <w:pStyle w:val="30"/>
        <w:spacing w:line="540" w:lineRule="exact"/>
        <w:ind w:firstLine="560"/>
        <w:jc w:val="both"/>
        <w:rPr>
          <w:rFonts w:ascii="仿宋" w:hAnsi="仿宋" w:eastAsia="仿宋"/>
          <w:b w:val="0"/>
          <w:kern w:val="0"/>
          <w:sz w:val="28"/>
        </w:rPr>
      </w:pPr>
      <w:r>
        <w:rPr>
          <w:rFonts w:hint="eastAsia" w:ascii="仿宋" w:hAnsi="仿宋" w:eastAsia="仿宋"/>
          <w:b w:val="0"/>
          <w:kern w:val="0"/>
          <w:sz w:val="28"/>
        </w:rPr>
        <w:t>24.8 详细评审</w:t>
      </w:r>
    </w:p>
    <w:p>
      <w:pPr>
        <w:pStyle w:val="30"/>
        <w:spacing w:line="540" w:lineRule="exact"/>
        <w:ind w:firstLine="560"/>
        <w:jc w:val="both"/>
        <w:rPr>
          <w:rFonts w:ascii="仿宋" w:hAnsi="仿宋" w:eastAsia="仿宋"/>
          <w:b w:val="0"/>
          <w:kern w:val="0"/>
          <w:sz w:val="28"/>
        </w:rPr>
      </w:pPr>
      <w:r>
        <w:rPr>
          <w:rFonts w:hint="eastAsia" w:ascii="仿宋" w:hAnsi="仿宋" w:eastAsia="仿宋"/>
          <w:b w:val="0"/>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30"/>
        <w:spacing w:line="540" w:lineRule="exact"/>
        <w:ind w:firstLine="562"/>
        <w:jc w:val="left"/>
        <w:rPr>
          <w:rFonts w:ascii="仿宋" w:hAnsi="仿宋" w:eastAsia="仿宋"/>
          <w:sz w:val="28"/>
        </w:rPr>
      </w:pPr>
      <w:r>
        <w:rPr>
          <w:rFonts w:hint="eastAsia" w:ascii="仿宋" w:hAnsi="仿宋" w:eastAsia="仿宋"/>
          <w:sz w:val="28"/>
        </w:rPr>
        <w:t>24.8.2 评标委员会将对下述评审因素进行量化，并根据评委会每个成员对投标文件的评审和理解进行打分，满分为100分。商务部分权重占45%，其中价格满分为30分，商务条件满分为15分；技术部分权重占55%，满分为55分。供应商两部分的分值相加，即为该供应商的综合评估分。</w:t>
      </w:r>
    </w:p>
    <w:p>
      <w:pPr>
        <w:rPr>
          <w:rFonts w:ascii="仿宋" w:hAnsi="仿宋" w:eastAsia="仿宋"/>
          <w:sz w:val="28"/>
        </w:rPr>
      </w:pPr>
      <w:r>
        <w:rPr>
          <w:rFonts w:hint="eastAsia" w:ascii="仿宋" w:hAnsi="仿宋" w:eastAsia="仿宋"/>
          <w:sz w:val="28"/>
        </w:rPr>
        <w:br w:type="page"/>
      </w:r>
    </w:p>
    <w:p>
      <w:pPr>
        <w:pStyle w:val="30"/>
        <w:spacing w:line="540" w:lineRule="exact"/>
        <w:ind w:firstLine="562"/>
        <w:jc w:val="both"/>
        <w:rPr>
          <w:rFonts w:ascii="仿宋" w:hAnsi="仿宋" w:eastAsia="仿宋"/>
          <w:sz w:val="28"/>
        </w:rPr>
      </w:pPr>
      <w:r>
        <w:rPr>
          <w:rFonts w:hint="eastAsia" w:ascii="仿宋" w:hAnsi="仿宋" w:eastAsia="仿宋"/>
          <w:sz w:val="28"/>
        </w:rPr>
        <w:t>具体分值见下表：</w:t>
      </w:r>
    </w:p>
    <w:p>
      <w:pPr>
        <w:pStyle w:val="30"/>
        <w:numPr>
          <w:ilvl w:val="0"/>
          <w:numId w:val="3"/>
        </w:numPr>
        <w:spacing w:afterLines="50" w:line="540" w:lineRule="exact"/>
        <w:ind w:firstLine="560" w:firstLineChars="0"/>
        <w:jc w:val="left"/>
        <w:rPr>
          <w:rFonts w:ascii="仿宋" w:hAnsi="仿宋" w:eastAsia="仿宋"/>
          <w:b w:val="0"/>
          <w:sz w:val="28"/>
        </w:rPr>
      </w:pPr>
      <w:r>
        <w:rPr>
          <w:rFonts w:hint="eastAsia" w:ascii="仿宋" w:hAnsi="仿宋" w:eastAsia="仿宋"/>
          <w:b w:val="0"/>
          <w:sz w:val="28"/>
        </w:rPr>
        <w:t>商务部分（</w:t>
      </w:r>
      <w:r>
        <w:rPr>
          <w:rFonts w:hint="eastAsia" w:ascii="仿宋" w:hAnsi="仿宋" w:eastAsia="仿宋"/>
          <w:b w:val="0"/>
          <w:sz w:val="24"/>
          <w:szCs w:val="24"/>
        </w:rPr>
        <w:t>45分</w:t>
      </w:r>
      <w:r>
        <w:rPr>
          <w:rFonts w:hint="eastAsia" w:ascii="仿宋" w:hAnsi="仿宋" w:eastAsia="仿宋"/>
          <w:b w:val="0"/>
          <w:sz w:val="28"/>
        </w:rPr>
        <w:t>）</w:t>
      </w:r>
    </w:p>
    <w:tbl>
      <w:tblPr>
        <w:tblStyle w:val="19"/>
        <w:tblW w:w="9017"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8"/>
        <w:gridCol w:w="1071"/>
        <w:gridCol w:w="5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5" w:type="dxa"/>
            <w:gridSpan w:val="2"/>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评审项目</w:t>
            </w:r>
          </w:p>
        </w:tc>
        <w:tc>
          <w:tcPr>
            <w:tcW w:w="1071" w:type="dxa"/>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分值</w:t>
            </w:r>
          </w:p>
        </w:tc>
        <w:tc>
          <w:tcPr>
            <w:tcW w:w="5541" w:type="dxa"/>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5" w:type="dxa"/>
            <w:gridSpan w:val="2"/>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价格</w:t>
            </w:r>
          </w:p>
        </w:tc>
        <w:tc>
          <w:tcPr>
            <w:tcW w:w="1071" w:type="dxa"/>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30分</w:t>
            </w:r>
          </w:p>
        </w:tc>
        <w:tc>
          <w:tcPr>
            <w:tcW w:w="5541" w:type="dxa"/>
            <w:vAlign w:val="center"/>
          </w:tcPr>
          <w:p>
            <w:pPr>
              <w:widowControl/>
              <w:spacing w:line="360" w:lineRule="exact"/>
              <w:rPr>
                <w:rFonts w:ascii="仿宋" w:hAnsi="仿宋" w:eastAsia="仿宋" w:cs="宋体"/>
                <w:bCs/>
                <w:kern w:val="0"/>
                <w:sz w:val="24"/>
                <w:szCs w:val="24"/>
              </w:rPr>
            </w:pPr>
            <w:r>
              <w:rPr>
                <w:rFonts w:hint="eastAsia" w:ascii="仿宋" w:hAnsi="仿宋" w:eastAsia="仿宋" w:cs="宋体"/>
                <w:bCs/>
                <w:kern w:val="0"/>
                <w:sz w:val="24"/>
                <w:szCs w:val="24"/>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vAlign w:val="center"/>
          </w:tcPr>
          <w:p>
            <w:pPr>
              <w:pStyle w:val="31"/>
              <w:spacing w:line="360" w:lineRule="exact"/>
              <w:rPr>
                <w:rFonts w:ascii="仿宋" w:hAnsi="仿宋" w:eastAsia="仿宋"/>
                <w:bCs/>
                <w:color w:val="auto"/>
                <w:sz w:val="24"/>
                <w:szCs w:val="24"/>
              </w:rPr>
            </w:pPr>
            <w:r>
              <w:rPr>
                <w:rFonts w:hint="eastAsia" w:ascii="仿宋" w:hAnsi="仿宋" w:eastAsia="仿宋"/>
                <w:bCs/>
                <w:color w:val="auto"/>
                <w:sz w:val="24"/>
                <w:szCs w:val="24"/>
              </w:rPr>
              <w:t>商务条件</w:t>
            </w:r>
          </w:p>
        </w:tc>
        <w:tc>
          <w:tcPr>
            <w:tcW w:w="1608" w:type="dxa"/>
            <w:vAlign w:val="center"/>
          </w:tcPr>
          <w:p>
            <w:pPr>
              <w:pStyle w:val="31"/>
              <w:spacing w:line="420" w:lineRule="exact"/>
              <w:rPr>
                <w:rFonts w:ascii="仿宋" w:hAnsi="仿宋" w:eastAsia="仿宋"/>
                <w:bCs/>
                <w:color w:val="auto"/>
                <w:sz w:val="24"/>
                <w:szCs w:val="24"/>
              </w:rPr>
            </w:pPr>
            <w:r>
              <w:rPr>
                <w:rFonts w:hint="eastAsia" w:ascii="仿宋" w:hAnsi="仿宋" w:eastAsia="仿宋" w:cs="仿宋"/>
                <w:sz w:val="24"/>
                <w:szCs w:val="24"/>
              </w:rPr>
              <w:t>质保承诺、售后服务体系及服务情况</w:t>
            </w:r>
          </w:p>
        </w:tc>
        <w:tc>
          <w:tcPr>
            <w:tcW w:w="1071" w:type="dxa"/>
            <w:vAlign w:val="center"/>
          </w:tcPr>
          <w:p>
            <w:pPr>
              <w:pStyle w:val="31"/>
              <w:spacing w:line="420" w:lineRule="exact"/>
              <w:rPr>
                <w:rFonts w:ascii="仿宋" w:hAnsi="仿宋" w:eastAsia="仿宋"/>
                <w:bCs/>
                <w:color w:val="auto"/>
                <w:sz w:val="24"/>
                <w:szCs w:val="24"/>
              </w:rPr>
            </w:pPr>
            <w:r>
              <w:rPr>
                <w:rFonts w:hint="eastAsia" w:ascii="仿宋" w:hAnsi="仿宋" w:eastAsia="仿宋"/>
                <w:bCs/>
                <w:color w:val="auto"/>
                <w:sz w:val="24"/>
                <w:szCs w:val="24"/>
              </w:rPr>
              <w:t>5分</w:t>
            </w:r>
          </w:p>
        </w:tc>
        <w:tc>
          <w:tcPr>
            <w:tcW w:w="5541" w:type="dxa"/>
            <w:vAlign w:val="center"/>
          </w:tcPr>
          <w:p>
            <w:pPr>
              <w:rPr>
                <w:rFonts w:ascii="仿宋" w:hAnsi="仿宋" w:eastAsia="仿宋" w:cs="仿宋"/>
                <w:sz w:val="24"/>
                <w:szCs w:val="24"/>
              </w:rPr>
            </w:pPr>
            <w:r>
              <w:rPr>
                <w:rFonts w:hint="eastAsia" w:ascii="仿宋" w:hAnsi="仿宋" w:eastAsia="仿宋" w:cs="仿宋"/>
                <w:sz w:val="24"/>
                <w:szCs w:val="24"/>
              </w:rPr>
              <w:t xml:space="preserve">质保年限（3分） 满足招标文件要求基本质保年限的得1分，每增加一年加1分，此项最高不超过3分； </w:t>
            </w:r>
          </w:p>
          <w:p>
            <w:pPr>
              <w:rPr>
                <w:rFonts w:ascii="仿宋" w:hAnsi="仿宋" w:eastAsia="仿宋" w:cs="宋体"/>
                <w:bCs/>
                <w:kern w:val="0"/>
                <w:sz w:val="24"/>
                <w:szCs w:val="24"/>
              </w:rPr>
            </w:pPr>
            <w:r>
              <w:rPr>
                <w:rFonts w:hint="eastAsia" w:ascii="仿宋" w:hAnsi="仿宋" w:eastAsia="仿宋" w:cs="仿宋"/>
                <w:sz w:val="24"/>
                <w:szCs w:val="24"/>
              </w:rPr>
              <w:t xml:space="preserve">售后服务响应时间（2分） 投标人明确列有售后服务响应时间的得1分，优于其他投标人的得2分；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vAlign w:val="center"/>
          </w:tcPr>
          <w:p>
            <w:pPr>
              <w:pStyle w:val="31"/>
              <w:spacing w:line="360" w:lineRule="exact"/>
              <w:ind w:firstLine="480"/>
              <w:rPr>
                <w:rFonts w:ascii="仿宋" w:hAnsi="仿宋" w:eastAsia="仿宋"/>
                <w:bCs/>
                <w:color w:val="auto"/>
                <w:sz w:val="24"/>
                <w:szCs w:val="24"/>
              </w:rPr>
            </w:pPr>
          </w:p>
        </w:tc>
        <w:tc>
          <w:tcPr>
            <w:tcW w:w="1608" w:type="dxa"/>
            <w:vAlign w:val="center"/>
          </w:tcPr>
          <w:p>
            <w:pPr>
              <w:pStyle w:val="31"/>
              <w:spacing w:line="420" w:lineRule="exact"/>
              <w:rPr>
                <w:rFonts w:ascii="仿宋" w:hAnsi="仿宋" w:eastAsia="仿宋"/>
                <w:bCs/>
                <w:color w:val="auto"/>
                <w:sz w:val="24"/>
                <w:szCs w:val="24"/>
              </w:rPr>
            </w:pPr>
            <w:r>
              <w:rPr>
                <w:rFonts w:hint="eastAsia" w:ascii="仿宋" w:hAnsi="仿宋" w:eastAsia="仿宋"/>
                <w:bCs/>
                <w:color w:val="auto"/>
                <w:sz w:val="24"/>
                <w:szCs w:val="24"/>
              </w:rPr>
              <w:t>交货期</w:t>
            </w:r>
          </w:p>
        </w:tc>
        <w:tc>
          <w:tcPr>
            <w:tcW w:w="1071" w:type="dxa"/>
            <w:vAlign w:val="center"/>
          </w:tcPr>
          <w:p>
            <w:pPr>
              <w:pStyle w:val="31"/>
              <w:spacing w:line="420" w:lineRule="exact"/>
              <w:rPr>
                <w:rFonts w:ascii="仿宋" w:hAnsi="仿宋" w:eastAsia="仿宋"/>
                <w:bCs/>
                <w:color w:val="auto"/>
                <w:sz w:val="24"/>
                <w:szCs w:val="24"/>
              </w:rPr>
            </w:pPr>
            <w:r>
              <w:rPr>
                <w:rFonts w:hint="eastAsia" w:ascii="仿宋" w:hAnsi="仿宋" w:eastAsia="仿宋"/>
                <w:bCs/>
                <w:color w:val="auto"/>
                <w:sz w:val="24"/>
                <w:szCs w:val="24"/>
              </w:rPr>
              <w:t>2分</w:t>
            </w:r>
          </w:p>
        </w:tc>
        <w:tc>
          <w:tcPr>
            <w:tcW w:w="5541" w:type="dxa"/>
            <w:vAlign w:val="center"/>
          </w:tcPr>
          <w:p>
            <w:pPr>
              <w:widowControl/>
              <w:spacing w:line="360" w:lineRule="exact"/>
              <w:rPr>
                <w:rFonts w:ascii="仿宋" w:hAnsi="仿宋" w:eastAsia="仿宋" w:cs="宋体"/>
                <w:bCs/>
                <w:kern w:val="0"/>
                <w:sz w:val="24"/>
                <w:szCs w:val="24"/>
              </w:rPr>
            </w:pPr>
            <w:r>
              <w:rPr>
                <w:rFonts w:hint="eastAsia" w:ascii="仿宋" w:hAnsi="仿宋" w:eastAsia="仿宋" w:cs="宋体"/>
                <w:bCs/>
                <w:kern w:val="0"/>
                <w:sz w:val="24"/>
                <w:szCs w:val="24"/>
              </w:rPr>
              <w:t>满足招标文件要求得1分，优于得2分。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atLeast"/>
        </w:trPr>
        <w:tc>
          <w:tcPr>
            <w:tcW w:w="797" w:type="dxa"/>
            <w:vMerge w:val="continue"/>
            <w:vAlign w:val="center"/>
          </w:tcPr>
          <w:p>
            <w:pPr>
              <w:pStyle w:val="31"/>
              <w:spacing w:line="360" w:lineRule="exact"/>
              <w:ind w:firstLine="480"/>
              <w:rPr>
                <w:rFonts w:ascii="仿宋" w:hAnsi="仿宋" w:eastAsia="仿宋"/>
                <w:bCs/>
                <w:color w:val="auto"/>
                <w:sz w:val="24"/>
                <w:szCs w:val="24"/>
              </w:rPr>
            </w:pPr>
          </w:p>
        </w:tc>
        <w:tc>
          <w:tcPr>
            <w:tcW w:w="1608" w:type="dxa"/>
            <w:vAlign w:val="center"/>
          </w:tcPr>
          <w:p>
            <w:pPr>
              <w:pStyle w:val="31"/>
              <w:spacing w:line="460" w:lineRule="exact"/>
              <w:rPr>
                <w:rFonts w:ascii="仿宋" w:hAnsi="仿宋" w:eastAsia="仿宋"/>
                <w:bCs/>
                <w:color w:val="auto"/>
                <w:sz w:val="24"/>
                <w:szCs w:val="24"/>
              </w:rPr>
            </w:pPr>
            <w:r>
              <w:rPr>
                <w:rFonts w:hint="eastAsia" w:ascii="仿宋" w:hAnsi="仿宋" w:eastAsia="仿宋"/>
                <w:bCs/>
                <w:color w:val="auto"/>
                <w:sz w:val="24"/>
                <w:szCs w:val="24"/>
              </w:rPr>
              <w:t>业绩</w:t>
            </w:r>
          </w:p>
        </w:tc>
        <w:tc>
          <w:tcPr>
            <w:tcW w:w="1071" w:type="dxa"/>
            <w:vAlign w:val="center"/>
          </w:tcPr>
          <w:p>
            <w:pPr>
              <w:pStyle w:val="31"/>
              <w:spacing w:line="460" w:lineRule="exact"/>
              <w:rPr>
                <w:rFonts w:ascii="仿宋" w:hAnsi="仿宋" w:eastAsia="仿宋"/>
                <w:bCs/>
                <w:color w:val="auto"/>
                <w:sz w:val="24"/>
                <w:szCs w:val="24"/>
              </w:rPr>
            </w:pPr>
            <w:r>
              <w:rPr>
                <w:rFonts w:hint="eastAsia" w:ascii="仿宋" w:hAnsi="仿宋" w:eastAsia="仿宋"/>
                <w:bCs/>
                <w:color w:val="auto"/>
                <w:sz w:val="24"/>
                <w:szCs w:val="24"/>
              </w:rPr>
              <w:t>8分</w:t>
            </w:r>
          </w:p>
        </w:tc>
        <w:tc>
          <w:tcPr>
            <w:tcW w:w="5541" w:type="dxa"/>
            <w:vAlign w:val="center"/>
          </w:tcPr>
          <w:p>
            <w:pPr>
              <w:widowControl/>
              <w:spacing w:line="360" w:lineRule="exact"/>
              <w:rPr>
                <w:rFonts w:ascii="仿宋" w:hAnsi="仿宋" w:eastAsia="仿宋" w:cs="宋体"/>
                <w:bCs/>
                <w:kern w:val="0"/>
                <w:sz w:val="24"/>
                <w:szCs w:val="24"/>
              </w:rPr>
            </w:pPr>
            <w:r>
              <w:rPr>
                <w:rFonts w:hint="eastAsia" w:ascii="仿宋" w:hAnsi="仿宋" w:eastAsia="仿宋" w:cs="宋体"/>
                <w:bCs/>
                <w:kern w:val="0"/>
                <w:sz w:val="24"/>
                <w:szCs w:val="24"/>
              </w:rPr>
              <w:t xml:space="preserve"> 设备每提供1份业绩得</w:t>
            </w:r>
            <w:r>
              <w:rPr>
                <w:rFonts w:ascii="仿宋" w:hAnsi="仿宋" w:eastAsia="仿宋" w:cs="宋体"/>
                <w:bCs/>
                <w:kern w:val="0"/>
                <w:sz w:val="24"/>
                <w:szCs w:val="24"/>
              </w:rPr>
              <w:t>1</w:t>
            </w:r>
            <w:r>
              <w:rPr>
                <w:rFonts w:hint="eastAsia" w:ascii="仿宋" w:hAnsi="仿宋" w:eastAsia="仿宋" w:cs="宋体"/>
                <w:bCs/>
                <w:kern w:val="0"/>
                <w:sz w:val="24"/>
                <w:szCs w:val="24"/>
              </w:rPr>
              <w:t>分，满分8分。以投标人提供的业绩证明资料如合同或者中标通知书复印件为准，未提供证明资料或无效的，不计分。</w:t>
            </w:r>
          </w:p>
        </w:tc>
      </w:tr>
    </w:tbl>
    <w:p>
      <w:pPr>
        <w:pStyle w:val="30"/>
        <w:spacing w:afterLines="50" w:line="540" w:lineRule="exact"/>
        <w:ind w:firstLineChars="0"/>
        <w:jc w:val="left"/>
        <w:rPr>
          <w:rFonts w:ascii="仿宋" w:hAnsi="仿宋" w:eastAsia="仿宋"/>
          <w:b w:val="0"/>
          <w:sz w:val="28"/>
        </w:rPr>
      </w:pPr>
    </w:p>
    <w:p>
      <w:pPr>
        <w:pStyle w:val="30"/>
        <w:spacing w:beforeLines="50" w:afterLines="50" w:line="460" w:lineRule="exact"/>
        <w:ind w:firstLine="560"/>
        <w:jc w:val="left"/>
        <w:rPr>
          <w:rFonts w:ascii="仿宋" w:hAnsi="仿宋" w:eastAsia="仿宋"/>
          <w:kern w:val="0"/>
          <w:sz w:val="28"/>
        </w:rPr>
      </w:pPr>
      <w:r>
        <w:rPr>
          <w:rFonts w:hint="eastAsia" w:ascii="仿宋" w:hAnsi="仿宋" w:eastAsia="仿宋"/>
          <w:b w:val="0"/>
          <w:kern w:val="0"/>
          <w:sz w:val="28"/>
        </w:rPr>
        <w:t>B、技术部分（</w:t>
      </w:r>
      <w:r>
        <w:rPr>
          <w:rFonts w:hint="eastAsia" w:ascii="仿宋" w:hAnsi="仿宋" w:eastAsia="仿宋"/>
          <w:b w:val="0"/>
          <w:kern w:val="0"/>
          <w:sz w:val="24"/>
          <w:szCs w:val="24"/>
        </w:rPr>
        <w:t>55分</w:t>
      </w:r>
      <w:r>
        <w:rPr>
          <w:rFonts w:hint="eastAsia" w:ascii="仿宋" w:hAnsi="仿宋" w:eastAsia="仿宋"/>
          <w:b w:val="0"/>
          <w:kern w:val="0"/>
          <w:sz w:val="28"/>
        </w:rPr>
        <w:t>）</w:t>
      </w:r>
    </w:p>
    <w:tbl>
      <w:tblPr>
        <w:tblStyle w:val="19"/>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2631" w:type="dxa"/>
            <w:vAlign w:val="center"/>
          </w:tcPr>
          <w:p>
            <w:pPr>
              <w:pStyle w:val="31"/>
              <w:snapToGrid w:val="0"/>
              <w:rPr>
                <w:rFonts w:ascii="仿宋" w:hAnsi="仿宋" w:eastAsia="仿宋"/>
                <w:bCs/>
                <w:color w:val="auto"/>
                <w:sz w:val="24"/>
                <w:szCs w:val="24"/>
              </w:rPr>
            </w:pPr>
            <w:r>
              <w:rPr>
                <w:rFonts w:hint="eastAsia" w:ascii="仿宋" w:hAnsi="仿宋" w:eastAsia="仿宋"/>
                <w:bCs/>
                <w:color w:val="auto"/>
                <w:sz w:val="24"/>
                <w:szCs w:val="24"/>
              </w:rPr>
              <w:t>评审项目</w:t>
            </w:r>
          </w:p>
        </w:tc>
        <w:tc>
          <w:tcPr>
            <w:tcW w:w="962" w:type="dxa"/>
            <w:vAlign w:val="center"/>
          </w:tcPr>
          <w:p>
            <w:pPr>
              <w:pStyle w:val="31"/>
              <w:snapToGrid w:val="0"/>
              <w:rPr>
                <w:rFonts w:ascii="仿宋" w:hAnsi="仿宋" w:eastAsia="仿宋"/>
                <w:bCs/>
                <w:color w:val="auto"/>
                <w:sz w:val="24"/>
                <w:szCs w:val="24"/>
              </w:rPr>
            </w:pPr>
            <w:r>
              <w:rPr>
                <w:rFonts w:hint="eastAsia" w:ascii="仿宋" w:hAnsi="仿宋" w:eastAsia="仿宋"/>
                <w:bCs/>
                <w:color w:val="auto"/>
                <w:sz w:val="24"/>
                <w:szCs w:val="24"/>
              </w:rPr>
              <w:t>分值</w:t>
            </w:r>
          </w:p>
        </w:tc>
        <w:tc>
          <w:tcPr>
            <w:tcW w:w="5636" w:type="dxa"/>
            <w:vAlign w:val="center"/>
          </w:tcPr>
          <w:p>
            <w:pPr>
              <w:pStyle w:val="31"/>
              <w:snapToGrid w:val="0"/>
              <w:rPr>
                <w:rFonts w:ascii="仿宋" w:hAnsi="仿宋" w:eastAsia="仿宋"/>
                <w:bCs/>
                <w:color w:val="auto"/>
                <w:sz w:val="24"/>
                <w:szCs w:val="24"/>
              </w:rPr>
            </w:pPr>
            <w:r>
              <w:rPr>
                <w:rFonts w:hint="eastAsia" w:ascii="仿宋" w:hAnsi="仿宋" w:eastAsia="仿宋"/>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631" w:type="dxa"/>
            <w:vAlign w:val="center"/>
          </w:tcPr>
          <w:p>
            <w:pPr>
              <w:widowControl/>
              <w:spacing w:line="360" w:lineRule="exact"/>
              <w:jc w:val="center"/>
              <w:rPr>
                <w:rFonts w:ascii="仿宋" w:hAnsi="仿宋" w:eastAsia="仿宋"/>
                <w:bCs/>
                <w:sz w:val="24"/>
                <w:szCs w:val="24"/>
                <w:highlight w:val="none"/>
              </w:rPr>
            </w:pPr>
            <w:r>
              <w:rPr>
                <w:rFonts w:hint="eastAsia" w:ascii="仿宋" w:hAnsi="仿宋" w:eastAsia="仿宋" w:cs="仿宋"/>
                <w:sz w:val="24"/>
                <w:szCs w:val="24"/>
                <w:highlight w:val="none"/>
              </w:rPr>
              <w:t>配套产品配置及性能指标</w:t>
            </w:r>
          </w:p>
        </w:tc>
        <w:tc>
          <w:tcPr>
            <w:tcW w:w="962" w:type="dxa"/>
            <w:vAlign w:val="center"/>
          </w:tcPr>
          <w:p>
            <w:pPr>
              <w:widowControl/>
              <w:spacing w:line="360" w:lineRule="exact"/>
              <w:jc w:val="center"/>
              <w:rPr>
                <w:rFonts w:hint="default" w:ascii="仿宋" w:hAnsi="仿宋" w:eastAsia="仿宋"/>
                <w:bCs/>
                <w:sz w:val="24"/>
                <w:szCs w:val="24"/>
                <w:highlight w:val="none"/>
                <w:lang w:val="en-US" w:eastAsia="zh-CN"/>
              </w:rPr>
            </w:pPr>
            <w:r>
              <w:rPr>
                <w:rFonts w:hint="eastAsia" w:ascii="仿宋" w:hAnsi="仿宋" w:eastAsia="仿宋" w:cs="仿宋"/>
                <w:bCs/>
                <w:kern w:val="0"/>
                <w:sz w:val="24"/>
                <w:szCs w:val="24"/>
                <w:highlight w:val="none"/>
                <w:lang w:val="en-US" w:eastAsia="zh-CN"/>
              </w:rPr>
              <w:t>30</w:t>
            </w:r>
          </w:p>
        </w:tc>
        <w:tc>
          <w:tcPr>
            <w:tcW w:w="5636" w:type="dxa"/>
            <w:vAlign w:val="center"/>
          </w:tcPr>
          <w:p>
            <w:pPr>
              <w:widowControl/>
              <w:spacing w:line="360" w:lineRule="exact"/>
              <w:jc w:val="left"/>
              <w:rPr>
                <w:rFonts w:ascii="仿宋" w:hAnsi="仿宋" w:eastAsia="仿宋" w:cs="宋体"/>
                <w:bCs/>
                <w:kern w:val="0"/>
                <w:sz w:val="24"/>
                <w:szCs w:val="24"/>
                <w:highlight w:val="yellow"/>
              </w:rPr>
            </w:pPr>
            <w:r>
              <w:rPr>
                <w:rFonts w:hint="eastAsia" w:ascii="仿宋" w:hAnsi="仿宋" w:eastAsia="仿宋" w:cs="仿宋"/>
                <w:sz w:val="24"/>
                <w:szCs w:val="24"/>
              </w:rPr>
              <w:t>根据所投产品的配置与性能指标的响应程度打分，所投产品所有技术参数全部满足的招标文件要求的得基</w:t>
            </w:r>
            <w:r>
              <w:rPr>
                <w:rFonts w:hint="eastAsia" w:ascii="仿宋" w:hAnsi="仿宋" w:eastAsia="仿宋" w:cs="仿宋"/>
                <w:sz w:val="24"/>
                <w:szCs w:val="24"/>
                <w:highlight w:val="none"/>
              </w:rPr>
              <w:t>本分</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0分，</w:t>
            </w:r>
            <w:r>
              <w:rPr>
                <w:rFonts w:hint="eastAsia" w:ascii="仿宋" w:hAnsi="仿宋" w:eastAsia="仿宋" w:cs="仿宋"/>
                <w:sz w:val="24"/>
                <w:szCs w:val="24"/>
                <w:highlight w:val="none"/>
                <w:lang w:eastAsia="zh-CN"/>
              </w:rPr>
              <w:t>每有一项重要指标（标注</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）高于招标文件要求的加</w:t>
            </w:r>
            <w:r>
              <w:rPr>
                <w:rFonts w:hint="eastAsia" w:ascii="仿宋" w:hAnsi="仿宋" w:eastAsia="仿宋" w:cs="仿宋"/>
                <w:sz w:val="24"/>
                <w:szCs w:val="24"/>
                <w:highlight w:val="none"/>
                <w:lang w:val="en-US" w:eastAsia="zh-CN"/>
              </w:rPr>
              <w:t>1分，每有一项高于一般指标要求的加0.5分，</w:t>
            </w:r>
            <w:r>
              <w:rPr>
                <w:rFonts w:hint="eastAsia" w:ascii="仿宋" w:hAnsi="仿宋" w:eastAsia="仿宋" w:cs="仿宋"/>
                <w:sz w:val="24"/>
                <w:szCs w:val="24"/>
                <w:highlight w:val="none"/>
              </w:rPr>
              <w:t>每有一项重要指标</w:t>
            </w:r>
            <w:r>
              <w:rPr>
                <w:rFonts w:hint="eastAsia" w:ascii="仿宋" w:hAnsi="仿宋" w:eastAsia="仿宋" w:cs="仿宋"/>
                <w:sz w:val="24"/>
                <w:szCs w:val="24"/>
                <w:highlight w:val="none"/>
                <w:lang w:eastAsia="zh-CN"/>
              </w:rPr>
              <w:t>（标注</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低于招标文件要求的扣</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分，每有一项</w:t>
            </w:r>
            <w:r>
              <w:rPr>
                <w:rFonts w:hint="eastAsia" w:ascii="仿宋" w:hAnsi="仿宋" w:eastAsia="仿宋" w:cs="仿宋"/>
                <w:sz w:val="24"/>
                <w:szCs w:val="24"/>
                <w:highlight w:val="none"/>
                <w:lang w:eastAsia="zh-CN"/>
              </w:rPr>
              <w:t>一般</w:t>
            </w:r>
            <w:r>
              <w:rPr>
                <w:rFonts w:hint="eastAsia" w:ascii="仿宋" w:hAnsi="仿宋" w:eastAsia="仿宋" w:cs="仿宋"/>
                <w:sz w:val="24"/>
                <w:szCs w:val="24"/>
                <w:highlight w:val="none"/>
              </w:rPr>
              <w:t>指标低于要求的扣</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分，此项最高得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0分，最低得0分</w:t>
            </w:r>
            <w:r>
              <w:rPr>
                <w:rFonts w:hint="eastAsia" w:ascii="仿宋" w:hAnsi="仿宋" w:eastAsia="仿宋" w:cs="仿宋"/>
                <w:sz w:val="24"/>
                <w:szCs w:val="24"/>
                <w:highlight w:val="none"/>
                <w:lang w:eastAsia="zh-CN"/>
              </w:rPr>
              <w:t>，漏报技术条款视为该条不满足</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以投标人</w:t>
            </w:r>
            <w:r>
              <w:rPr>
                <w:rFonts w:hint="eastAsia" w:ascii="仿宋" w:hAnsi="仿宋" w:eastAsia="仿宋" w:cs="仿宋"/>
                <w:sz w:val="24"/>
                <w:szCs w:val="24"/>
                <w:highlight w:val="none"/>
                <w:lang w:eastAsia="zh-CN"/>
              </w:rPr>
              <w:t>需提供</w:t>
            </w:r>
            <w:r>
              <w:rPr>
                <w:rFonts w:hint="eastAsia" w:ascii="仿宋" w:hAnsi="仿宋" w:eastAsia="仿宋" w:cs="仿宋"/>
                <w:sz w:val="24"/>
                <w:szCs w:val="24"/>
                <w:highlight w:val="none"/>
              </w:rPr>
              <w:t>检测机构出具的关于本次招标产品的检测报告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检测结果数据</w:t>
            </w:r>
            <w:r>
              <w:rPr>
                <w:rFonts w:hint="eastAsia" w:ascii="仿宋" w:hAnsi="仿宋" w:eastAsia="仿宋" w:cs="仿宋"/>
                <w:sz w:val="24"/>
                <w:szCs w:val="24"/>
                <w:highlight w:val="none"/>
                <w:lang w:eastAsia="zh-CN"/>
              </w:rPr>
              <w:t>或产品样册、说明书、图纸技术资料证明其货物能够满足招标文件要求</w:t>
            </w:r>
            <w:r>
              <w:rPr>
                <w:rFonts w:hint="eastAsia" w:ascii="仿宋" w:hAnsi="仿宋" w:eastAsia="仿宋" w:cs="仿宋"/>
                <w:sz w:val="24"/>
                <w:szCs w:val="24"/>
                <w:highlight w:val="none"/>
              </w:rPr>
              <w:t>为依据进行评分。</w:t>
            </w:r>
            <w:r>
              <w:rPr>
                <w:rFonts w:hint="eastAsia" w:ascii="仿宋" w:hAnsi="仿宋" w:eastAsia="仿宋" w:cs="仿宋"/>
                <w:sz w:val="24"/>
                <w:szCs w:val="24"/>
                <w:highlight w:val="none"/>
                <w:lang w:eastAsia="zh-CN"/>
              </w:rPr>
              <w:t>未提供货物的相关技术资料，不能在投标文件中体现所投货物满足招标要求的酌情扣分。）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31" w:type="dxa"/>
            <w:vAlign w:val="center"/>
          </w:tcPr>
          <w:p>
            <w:pPr>
              <w:widowControl/>
              <w:spacing w:line="360" w:lineRule="exact"/>
              <w:jc w:val="center"/>
              <w:rPr>
                <w:rFonts w:ascii="仿宋" w:hAnsi="仿宋" w:eastAsia="仿宋" w:cs="宋体"/>
                <w:bCs/>
                <w:kern w:val="0"/>
                <w:sz w:val="24"/>
                <w:szCs w:val="24"/>
              </w:rPr>
            </w:pPr>
            <w:r>
              <w:rPr>
                <w:rFonts w:hint="eastAsia" w:ascii="仿宋" w:hAnsi="仿宋" w:eastAsia="仿宋" w:cs="宋体"/>
                <w:bCs/>
                <w:kern w:val="0"/>
                <w:sz w:val="24"/>
                <w:szCs w:val="24"/>
              </w:rPr>
              <w:t>实施方案</w:t>
            </w:r>
          </w:p>
        </w:tc>
        <w:tc>
          <w:tcPr>
            <w:tcW w:w="962" w:type="dxa"/>
            <w:vAlign w:val="center"/>
          </w:tcPr>
          <w:p>
            <w:pPr>
              <w:widowControl/>
              <w:spacing w:line="360" w:lineRule="exact"/>
              <w:ind w:firstLine="240" w:firstLineChars="100"/>
              <w:jc w:val="left"/>
              <w:rPr>
                <w:rFonts w:hint="eastAsia" w:ascii="仿宋" w:hAnsi="仿宋" w:eastAsia="仿宋" w:cs="宋体"/>
                <w:bCs/>
                <w:kern w:val="0"/>
                <w:sz w:val="24"/>
                <w:szCs w:val="24"/>
                <w:lang w:eastAsia="zh-CN"/>
              </w:rPr>
            </w:pPr>
            <w:r>
              <w:rPr>
                <w:rFonts w:hint="eastAsia" w:ascii="仿宋" w:hAnsi="仿宋" w:eastAsia="仿宋" w:cs="宋体"/>
                <w:bCs/>
                <w:kern w:val="0"/>
                <w:sz w:val="24"/>
                <w:szCs w:val="24"/>
                <w:lang w:val="en-US" w:eastAsia="zh-CN"/>
              </w:rPr>
              <w:t>8</w:t>
            </w:r>
          </w:p>
        </w:tc>
        <w:tc>
          <w:tcPr>
            <w:tcW w:w="5636" w:type="dxa"/>
            <w:vAlign w:val="center"/>
          </w:tcPr>
          <w:p>
            <w:pPr>
              <w:widowControl/>
              <w:spacing w:line="360" w:lineRule="exact"/>
              <w:jc w:val="left"/>
              <w:rPr>
                <w:rFonts w:ascii="仿宋" w:hAnsi="仿宋" w:eastAsia="仿宋" w:cs="宋体"/>
                <w:bCs/>
                <w:kern w:val="0"/>
                <w:sz w:val="24"/>
                <w:szCs w:val="24"/>
              </w:rPr>
            </w:pPr>
            <w:r>
              <w:rPr>
                <w:rFonts w:hint="eastAsia" w:ascii="仿宋" w:hAnsi="仿宋" w:eastAsia="仿宋" w:cs="宋体"/>
                <w:bCs/>
                <w:kern w:val="0"/>
                <w:sz w:val="24"/>
                <w:szCs w:val="24"/>
              </w:rPr>
              <w:t>投标人响应本项目内容及要求，投标人总体方案安排合理，内容详实，方案最优得</w:t>
            </w:r>
            <w:r>
              <w:rPr>
                <w:rFonts w:hint="eastAsia" w:ascii="仿宋" w:hAnsi="仿宋" w:eastAsia="仿宋" w:cs="宋体"/>
                <w:bCs/>
                <w:kern w:val="0"/>
                <w:sz w:val="24"/>
                <w:szCs w:val="24"/>
                <w:lang w:val="en-US" w:eastAsia="zh-CN"/>
              </w:rPr>
              <w:t>8</w:t>
            </w:r>
            <w:r>
              <w:rPr>
                <w:rFonts w:hint="eastAsia" w:ascii="仿宋" w:hAnsi="仿宋" w:eastAsia="仿宋" w:cs="宋体"/>
                <w:bCs/>
                <w:kern w:val="0"/>
                <w:sz w:val="24"/>
                <w:szCs w:val="24"/>
              </w:rPr>
              <w:t>分，其余按1分递减，不合理及不提供不得分。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631" w:type="dxa"/>
            <w:vAlign w:val="center"/>
          </w:tcPr>
          <w:p>
            <w:pPr>
              <w:pStyle w:val="31"/>
              <w:snapToGrid w:val="0"/>
              <w:rPr>
                <w:rFonts w:ascii="仿宋" w:hAnsi="仿宋" w:eastAsia="仿宋" w:cs="宋体"/>
                <w:sz w:val="24"/>
                <w:szCs w:val="24"/>
                <w:highlight w:val="yellow"/>
              </w:rPr>
            </w:pPr>
            <w:r>
              <w:rPr>
                <w:rFonts w:hint="eastAsia" w:ascii="仿宋" w:hAnsi="仿宋" w:eastAsia="仿宋" w:cs="仿宋"/>
                <w:sz w:val="24"/>
                <w:szCs w:val="24"/>
              </w:rPr>
              <w:t>设备符合性</w:t>
            </w:r>
          </w:p>
        </w:tc>
        <w:tc>
          <w:tcPr>
            <w:tcW w:w="962" w:type="dxa"/>
            <w:vAlign w:val="center"/>
          </w:tcPr>
          <w:p>
            <w:pPr>
              <w:pStyle w:val="31"/>
              <w:snapToGrid w:val="0"/>
              <w:rPr>
                <w:rFonts w:hint="eastAsia" w:ascii="仿宋" w:hAnsi="仿宋" w:eastAsia="仿宋" w:cs="宋体"/>
                <w:sz w:val="24"/>
                <w:szCs w:val="24"/>
                <w:highlight w:val="yellow"/>
                <w:lang w:eastAsia="zh-CN"/>
              </w:rPr>
            </w:pPr>
            <w:r>
              <w:rPr>
                <w:rFonts w:hint="eastAsia" w:ascii="仿宋" w:hAnsi="仿宋" w:eastAsia="仿宋" w:cs="仿宋"/>
                <w:bCs/>
                <w:color w:val="auto"/>
                <w:sz w:val="24"/>
                <w:szCs w:val="24"/>
                <w:lang w:val="en-US" w:eastAsia="zh-CN"/>
              </w:rPr>
              <w:t>7</w:t>
            </w:r>
          </w:p>
        </w:tc>
        <w:tc>
          <w:tcPr>
            <w:tcW w:w="5636" w:type="dxa"/>
            <w:vAlign w:val="center"/>
          </w:tcPr>
          <w:p>
            <w:pPr>
              <w:rPr>
                <w:rFonts w:ascii="仿宋" w:hAnsi="仿宋" w:eastAsia="仿宋" w:cs="仿宋"/>
                <w:sz w:val="24"/>
                <w:szCs w:val="24"/>
              </w:rPr>
            </w:pPr>
            <w:r>
              <w:rPr>
                <w:rFonts w:hint="eastAsia" w:ascii="仿宋" w:hAnsi="仿宋" w:eastAsia="仿宋" w:cs="仿宋"/>
                <w:sz w:val="24"/>
                <w:szCs w:val="24"/>
              </w:rPr>
              <w:t>投标方在应标过程中应充分替用户考虑，在产品选型过程保证提供的设备满足用户对设备档次的基本需求的根据提供产品的档次情况进行综合对比打分（1-3分）</w:t>
            </w:r>
          </w:p>
          <w:p>
            <w:pPr>
              <w:rPr>
                <w:rFonts w:ascii="仿宋" w:hAnsi="仿宋" w:eastAsia="仿宋" w:cs="仿宋"/>
                <w:sz w:val="24"/>
                <w:szCs w:val="24"/>
              </w:rPr>
            </w:pPr>
            <w:r>
              <w:rPr>
                <w:rFonts w:hint="eastAsia" w:ascii="仿宋" w:hAnsi="仿宋" w:eastAsia="仿宋" w:cs="仿宋"/>
                <w:sz w:val="24"/>
                <w:szCs w:val="24"/>
              </w:rPr>
              <w:t>投标方所投产品具有一定的品牌知名度和市场认可情况（1-</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分） </w:t>
            </w:r>
          </w:p>
          <w:p>
            <w:pPr>
              <w:rPr>
                <w:rFonts w:ascii="仿宋" w:hAnsi="仿宋" w:eastAsia="仿宋" w:cs="宋体"/>
                <w:kern w:val="0"/>
                <w:sz w:val="24"/>
                <w:szCs w:val="24"/>
                <w:highlight w:val="yellow"/>
              </w:rPr>
            </w:pPr>
            <w:r>
              <w:rPr>
                <w:rFonts w:hint="eastAsia" w:ascii="仿宋" w:hAnsi="仿宋" w:eastAsia="仿宋" w:cs="仿宋"/>
                <w:sz w:val="24"/>
                <w:szCs w:val="24"/>
              </w:rPr>
              <w:t>投标方所投主要产品能够与用户现有设备以及整个系统进行兼容（1-</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31" w:type="dxa"/>
            <w:vAlign w:val="center"/>
          </w:tcPr>
          <w:p>
            <w:pPr>
              <w:widowControl/>
              <w:spacing w:line="360" w:lineRule="exact"/>
              <w:jc w:val="center"/>
              <w:rPr>
                <w:rFonts w:ascii="仿宋" w:hAnsi="仿宋" w:eastAsia="仿宋" w:cs="宋体"/>
                <w:kern w:val="0"/>
                <w:sz w:val="24"/>
                <w:szCs w:val="24"/>
                <w:highlight w:val="yellow"/>
              </w:rPr>
            </w:pPr>
            <w:r>
              <w:rPr>
                <w:rFonts w:hint="eastAsia" w:ascii="仿宋" w:hAnsi="仿宋" w:eastAsia="仿宋" w:cs="仿宋"/>
                <w:sz w:val="24"/>
                <w:szCs w:val="24"/>
              </w:rPr>
              <w:t>标书质量</w:t>
            </w:r>
          </w:p>
        </w:tc>
        <w:tc>
          <w:tcPr>
            <w:tcW w:w="962" w:type="dxa"/>
            <w:vAlign w:val="center"/>
          </w:tcPr>
          <w:p>
            <w:pPr>
              <w:widowControl/>
              <w:spacing w:line="360" w:lineRule="exact"/>
              <w:jc w:val="center"/>
              <w:rPr>
                <w:rFonts w:hint="eastAsia" w:ascii="仿宋" w:hAnsi="仿宋" w:eastAsia="仿宋" w:cs="宋体"/>
                <w:kern w:val="0"/>
                <w:sz w:val="24"/>
                <w:szCs w:val="24"/>
                <w:highlight w:val="yellow"/>
                <w:lang w:eastAsia="zh-CN"/>
              </w:rPr>
            </w:pPr>
            <w:r>
              <w:rPr>
                <w:rFonts w:hint="eastAsia" w:ascii="仿宋" w:hAnsi="仿宋" w:eastAsia="仿宋" w:cs="仿宋"/>
                <w:kern w:val="0"/>
                <w:sz w:val="24"/>
                <w:szCs w:val="24"/>
                <w:lang w:val="en-US" w:eastAsia="zh-CN"/>
              </w:rPr>
              <w:t>2</w:t>
            </w:r>
          </w:p>
        </w:tc>
        <w:tc>
          <w:tcPr>
            <w:tcW w:w="5636" w:type="dxa"/>
            <w:vAlign w:val="center"/>
          </w:tcPr>
          <w:p>
            <w:pPr>
              <w:rPr>
                <w:rFonts w:ascii="仿宋" w:hAnsi="仿宋" w:eastAsia="仿宋" w:cs="宋体"/>
                <w:kern w:val="0"/>
                <w:sz w:val="24"/>
                <w:szCs w:val="24"/>
                <w:highlight w:val="yellow"/>
              </w:rPr>
            </w:pPr>
            <w:r>
              <w:rPr>
                <w:rFonts w:hint="eastAsia" w:ascii="仿宋" w:hAnsi="仿宋" w:eastAsia="仿宋" w:cs="仿宋"/>
                <w:sz w:val="24"/>
                <w:szCs w:val="24"/>
              </w:rPr>
              <w:t>根据投标文件目录、页码指向准确，内容无涂改、错页、漏页现象，装订规范，内容清晰等情况进行综合评定，优秀的得</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分，一般的得1分；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31" w:type="dxa"/>
            <w:vAlign w:val="center"/>
          </w:tcPr>
          <w:p>
            <w:pPr>
              <w:widowControl/>
              <w:spacing w:line="360" w:lineRule="exact"/>
              <w:jc w:val="center"/>
              <w:rPr>
                <w:rFonts w:ascii="仿宋" w:hAnsi="仿宋" w:eastAsia="仿宋" w:cs="宋体"/>
                <w:kern w:val="0"/>
                <w:sz w:val="24"/>
                <w:szCs w:val="24"/>
                <w:highlight w:val="yellow"/>
              </w:rPr>
            </w:pPr>
            <w:r>
              <w:rPr>
                <w:rFonts w:hint="eastAsia" w:ascii="仿宋" w:hAnsi="仿宋" w:eastAsia="仿宋" w:cs="仿宋"/>
                <w:sz w:val="24"/>
                <w:szCs w:val="24"/>
              </w:rPr>
              <w:t>配送及安装验收方案</w:t>
            </w:r>
          </w:p>
        </w:tc>
        <w:tc>
          <w:tcPr>
            <w:tcW w:w="962" w:type="dxa"/>
            <w:vAlign w:val="center"/>
          </w:tcPr>
          <w:p>
            <w:pPr>
              <w:widowControl/>
              <w:spacing w:line="360" w:lineRule="exact"/>
              <w:jc w:val="center"/>
              <w:rPr>
                <w:rFonts w:hint="eastAsia" w:ascii="仿宋" w:hAnsi="仿宋" w:eastAsia="仿宋" w:cs="宋体"/>
                <w:kern w:val="0"/>
                <w:sz w:val="24"/>
                <w:szCs w:val="24"/>
                <w:highlight w:val="yellow"/>
                <w:lang w:eastAsia="zh-CN"/>
              </w:rPr>
            </w:pPr>
            <w:r>
              <w:rPr>
                <w:rFonts w:hint="eastAsia" w:ascii="仿宋" w:hAnsi="仿宋" w:eastAsia="仿宋" w:cs="仿宋"/>
                <w:kern w:val="0"/>
                <w:sz w:val="24"/>
                <w:szCs w:val="24"/>
                <w:lang w:val="en-US" w:eastAsia="zh-CN"/>
              </w:rPr>
              <w:t>3</w:t>
            </w:r>
          </w:p>
        </w:tc>
        <w:tc>
          <w:tcPr>
            <w:tcW w:w="5636" w:type="dxa"/>
          </w:tcPr>
          <w:p>
            <w:pPr>
              <w:widowControl/>
              <w:spacing w:line="360" w:lineRule="exact"/>
              <w:jc w:val="left"/>
              <w:rPr>
                <w:rFonts w:ascii="仿宋" w:hAnsi="仿宋" w:eastAsia="仿宋" w:cs="宋体"/>
                <w:kern w:val="0"/>
                <w:sz w:val="24"/>
                <w:szCs w:val="24"/>
                <w:highlight w:val="yellow"/>
              </w:rPr>
            </w:pPr>
            <w:r>
              <w:rPr>
                <w:rFonts w:hint="eastAsia" w:ascii="仿宋" w:hAnsi="仿宋" w:eastAsia="仿宋" w:cs="仿宋"/>
                <w:sz w:val="24"/>
                <w:szCs w:val="24"/>
              </w:rPr>
              <w:t>配送车辆安排、货物到指定地点的时间，是否能承诺按用户要求配送到指定地点、安装人员安排、安装实施方案、验收方案等）根据所提供内容分以下四档打分：优(</w:t>
            </w:r>
            <w:r>
              <w:rPr>
                <w:rFonts w:hint="eastAsia" w:ascii="仿宋" w:hAnsi="仿宋" w:eastAsia="仿宋" w:cs="仿宋"/>
                <w:sz w:val="24"/>
                <w:szCs w:val="24"/>
                <w:lang w:val="en-US" w:eastAsia="zh-CN"/>
              </w:rPr>
              <w:t>3</w:t>
            </w:r>
            <w:r>
              <w:rPr>
                <w:rFonts w:hint="eastAsia" w:ascii="仿宋" w:hAnsi="仿宋" w:eastAsia="仿宋" w:cs="仿宋"/>
                <w:sz w:val="24"/>
                <w:szCs w:val="24"/>
              </w:rPr>
              <w:t>分)；良(</w:t>
            </w:r>
            <w:r>
              <w:rPr>
                <w:rFonts w:hint="eastAsia" w:ascii="仿宋" w:hAnsi="仿宋" w:eastAsia="仿宋" w:cs="仿宋"/>
                <w:sz w:val="24"/>
                <w:szCs w:val="24"/>
                <w:lang w:val="en-US" w:eastAsia="zh-CN"/>
              </w:rPr>
              <w:t>1-2</w:t>
            </w:r>
            <w:r>
              <w:rPr>
                <w:rFonts w:hint="eastAsia" w:ascii="仿宋" w:hAnsi="仿宋" w:eastAsia="仿宋" w:cs="仿宋"/>
                <w:sz w:val="24"/>
                <w:szCs w:val="24"/>
              </w:rPr>
              <w:t>分)；差(0分)（得差0分值为无此项说明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2631" w:type="dxa"/>
            <w:vAlign w:val="center"/>
          </w:tcPr>
          <w:p>
            <w:pPr>
              <w:widowControl/>
              <w:spacing w:line="360" w:lineRule="exact"/>
              <w:jc w:val="center"/>
              <w:rPr>
                <w:rFonts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vAlign w:val="center"/>
          </w:tcPr>
          <w:p>
            <w:pPr>
              <w:widowControl/>
              <w:spacing w:line="360" w:lineRule="exact"/>
              <w:jc w:val="center"/>
              <w:rPr>
                <w:rFonts w:hint="eastAsia" w:ascii="仿宋" w:hAnsi="仿宋" w:eastAsia="仿宋" w:cs="宋体"/>
                <w:kern w:val="0"/>
                <w:sz w:val="24"/>
                <w:szCs w:val="24"/>
                <w:lang w:eastAsia="zh-CN"/>
              </w:rPr>
            </w:pPr>
            <w:r>
              <w:rPr>
                <w:rFonts w:hint="eastAsia" w:ascii="仿宋" w:hAnsi="仿宋" w:eastAsia="仿宋" w:cs="宋体"/>
                <w:kern w:val="0"/>
                <w:sz w:val="24"/>
                <w:szCs w:val="24"/>
                <w:lang w:val="en-US" w:eastAsia="zh-CN"/>
              </w:rPr>
              <w:t>5</w:t>
            </w:r>
          </w:p>
        </w:tc>
        <w:tc>
          <w:tcPr>
            <w:tcW w:w="5636" w:type="dxa"/>
            <w:vAlign w:val="center"/>
          </w:tcPr>
          <w:p>
            <w:pPr>
              <w:widowControl/>
              <w:spacing w:line="360" w:lineRule="exact"/>
              <w:rPr>
                <w:rFonts w:ascii="仿宋" w:hAnsi="仿宋" w:eastAsia="仿宋" w:cs="宋体"/>
                <w:kern w:val="0"/>
                <w:sz w:val="24"/>
                <w:szCs w:val="24"/>
              </w:rPr>
            </w:pPr>
            <w:r>
              <w:rPr>
                <w:rFonts w:hint="eastAsia" w:ascii="仿宋" w:hAnsi="仿宋" w:eastAsia="仿宋" w:cs="宋体"/>
                <w:bCs/>
                <w:kern w:val="0"/>
                <w:sz w:val="24"/>
                <w:szCs w:val="24"/>
              </w:rPr>
              <w:t>有完善的售后服务，各阶段服务计划详尽，设备质保期（包括费用）承诺可靠、具体，得</w:t>
            </w:r>
            <w:r>
              <w:rPr>
                <w:rFonts w:hint="eastAsia" w:ascii="仿宋" w:hAnsi="仿宋" w:eastAsia="仿宋" w:cs="宋体"/>
                <w:bCs/>
                <w:kern w:val="0"/>
                <w:sz w:val="24"/>
                <w:szCs w:val="24"/>
                <w:lang w:val="en-US" w:eastAsia="zh-CN"/>
              </w:rPr>
              <w:t>5</w:t>
            </w:r>
            <w:r>
              <w:rPr>
                <w:rFonts w:hint="eastAsia" w:ascii="仿宋" w:hAnsi="仿宋" w:eastAsia="仿宋" w:cs="宋体"/>
                <w:bCs/>
                <w:kern w:val="0"/>
                <w:sz w:val="24"/>
                <w:szCs w:val="24"/>
              </w:rPr>
              <w:t>分；各阶段服务计划详尽，设备质保期（包括费用）承诺具体，得</w:t>
            </w:r>
            <w:r>
              <w:rPr>
                <w:rFonts w:hint="eastAsia" w:ascii="仿宋" w:hAnsi="仿宋" w:eastAsia="仿宋" w:cs="宋体"/>
                <w:bCs/>
                <w:kern w:val="0"/>
                <w:sz w:val="24"/>
                <w:szCs w:val="24"/>
                <w:lang w:val="en-US" w:eastAsia="zh-CN"/>
              </w:rPr>
              <w:t>3</w:t>
            </w:r>
            <w:r>
              <w:rPr>
                <w:rFonts w:hint="eastAsia" w:ascii="仿宋" w:hAnsi="仿宋" w:eastAsia="仿宋" w:cs="宋体"/>
                <w:bCs/>
                <w:kern w:val="0"/>
                <w:sz w:val="24"/>
                <w:szCs w:val="24"/>
              </w:rPr>
              <w:t>分；服务计划和设备质保期（包括费用）没有具体承诺或没有响应，得</w:t>
            </w:r>
            <w:r>
              <w:rPr>
                <w:rFonts w:hint="eastAsia" w:ascii="仿宋" w:hAnsi="仿宋" w:eastAsia="仿宋" w:cs="宋体"/>
                <w:bCs/>
                <w:kern w:val="0"/>
                <w:sz w:val="24"/>
                <w:szCs w:val="24"/>
                <w:lang w:val="en-US" w:eastAsia="zh-CN"/>
              </w:rPr>
              <w:t>1分</w:t>
            </w:r>
            <w:r>
              <w:rPr>
                <w:rFonts w:hint="eastAsia" w:ascii="仿宋" w:hAnsi="仿宋" w:eastAsia="仿宋" w:cs="宋体"/>
                <w:bCs/>
                <w:kern w:val="0"/>
                <w:sz w:val="24"/>
                <w:szCs w:val="24"/>
              </w:rPr>
              <w:t>。</w:t>
            </w:r>
          </w:p>
        </w:tc>
      </w:tr>
    </w:tbl>
    <w:p>
      <w:pPr>
        <w:adjustRightInd w:val="0"/>
        <w:snapToGrid w:val="0"/>
        <w:spacing w:line="540" w:lineRule="exact"/>
        <w:ind w:firstLine="560" w:firstLineChars="200"/>
        <w:rPr>
          <w:rFonts w:ascii="仿宋" w:hAnsi="仿宋" w:eastAsia="仿宋"/>
          <w:sz w:val="28"/>
        </w:rPr>
      </w:pP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报价得分=(评标基准价／评标价格)×30%×100</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评标价格=供应商的投标报价（经算数性修正的）-政府采购政策优惠价格扣除。</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本项目将对小型和微型企业产品的价格给予6%的扣除，用扣除后的价格参与评审打分。</w:t>
      </w:r>
    </w:p>
    <w:p>
      <w:pPr>
        <w:adjustRightInd w:val="0"/>
        <w:snapToGrid w:val="0"/>
        <w:spacing w:line="54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-6%）+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_GB2312"/>
          <w:b/>
          <w:sz w:val="28"/>
          <w:szCs w:val="28"/>
        </w:rPr>
      </w:pPr>
      <w:r>
        <w:rPr>
          <w:rFonts w:hint="eastAsia" w:ascii="仿宋" w:hAnsi="仿宋" w:eastAsia="仿宋"/>
          <w:b/>
          <w:sz w:val="28"/>
        </w:rPr>
        <w:t>24.8.2.2  在价格评审中，</w:t>
      </w:r>
      <w:r>
        <w:rPr>
          <w:rFonts w:hint="eastAsia" w:ascii="仿宋" w:hAnsi="仿宋" w:eastAsia="仿宋" w:cs="仿宋_GB2312"/>
          <w:b/>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27"/>
        <w:spacing w:line="540" w:lineRule="exact"/>
        <w:ind w:firstLine="560"/>
        <w:jc w:val="both"/>
        <w:rPr>
          <w:rFonts w:ascii="仿宋" w:hAnsi="仿宋" w:eastAsia="仿宋"/>
          <w:color w:val="auto"/>
          <w:sz w:val="28"/>
        </w:rPr>
      </w:pPr>
      <w:r>
        <w:rPr>
          <w:rFonts w:hint="eastAsia" w:ascii="仿宋" w:hAnsi="仿宋" w:eastAsia="仿宋"/>
          <w:color w:val="auto"/>
          <w:sz w:val="28"/>
        </w:rPr>
        <w:t xml:space="preserve">24.8.2.3 </w:t>
      </w:r>
      <w:r>
        <w:rPr>
          <w:rFonts w:hint="eastAsia" w:ascii="仿宋" w:hAnsi="仿宋" w:eastAsia="仿宋"/>
          <w:color w:val="auto"/>
          <w:sz w:val="36"/>
        </w:rPr>
        <w:t xml:space="preserve"> </w:t>
      </w:r>
      <w:r>
        <w:rPr>
          <w:rFonts w:hint="eastAsia" w:ascii="仿宋" w:hAnsi="仿宋" w:eastAsia="仿宋"/>
          <w:color w:val="auto"/>
          <w:sz w:val="28"/>
        </w:rPr>
        <w:t>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rPr>
        <w:t>投标产品近三年相同产品销售业绩</w:t>
      </w:r>
      <w:r>
        <w:rPr>
          <w:rFonts w:hint="eastAsia" w:ascii="仿宋" w:hAnsi="仿宋" w:eastAsia="仿宋"/>
          <w:color w:val="auto"/>
          <w:sz w:val="28"/>
        </w:rPr>
        <w:t>，以确定供应商类似项目的供货经验及组织管理能力等。</w:t>
      </w:r>
    </w:p>
    <w:p>
      <w:pPr>
        <w:spacing w:line="540" w:lineRule="exact"/>
        <w:ind w:firstLine="560" w:firstLineChars="200"/>
        <w:rPr>
          <w:rFonts w:ascii="仿宋" w:hAnsi="仿宋" w:eastAsia="仿宋"/>
          <w:sz w:val="28"/>
        </w:rPr>
      </w:pPr>
      <w:r>
        <w:rPr>
          <w:rFonts w:hint="eastAsia" w:ascii="仿宋" w:hAnsi="仿宋" w:eastAsia="仿宋"/>
          <w:sz w:val="28"/>
        </w:rPr>
        <w:t>涉及政府采购政策优惠的，按投标须知前附表规定调整供应商的技术、价格得分或总得分。</w:t>
      </w:r>
    </w:p>
    <w:p>
      <w:pPr>
        <w:spacing w:line="540" w:lineRule="exact"/>
        <w:ind w:firstLine="560" w:firstLineChars="200"/>
        <w:rPr>
          <w:rFonts w:ascii="仿宋" w:hAnsi="仿宋" w:eastAsia="仿宋"/>
          <w:sz w:val="28"/>
        </w:rPr>
      </w:pPr>
      <w:r>
        <w:rPr>
          <w:rFonts w:hint="eastAsia" w:ascii="仿宋" w:hAnsi="仿宋" w:eastAsia="仿宋"/>
          <w:sz w:val="28"/>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sz w:val="28"/>
        </w:rPr>
      </w:pPr>
      <w:r>
        <w:rPr>
          <w:rFonts w:hint="eastAsia" w:ascii="仿宋" w:hAnsi="仿宋" w:eastAsia="仿宋"/>
          <w:b/>
          <w:sz w:val="28"/>
        </w:rPr>
        <w:t>24.8.2.4  节能、环境标志产品评审优惠内容及加分幅度：</w:t>
      </w:r>
    </w:p>
    <w:p>
      <w:pPr>
        <w:spacing w:line="540" w:lineRule="exact"/>
        <w:ind w:firstLine="560" w:firstLineChars="200"/>
        <w:rPr>
          <w:rFonts w:ascii="仿宋" w:hAnsi="仿宋" w:eastAsia="仿宋"/>
          <w:sz w:val="28"/>
        </w:rPr>
      </w:pPr>
      <w:r>
        <w:rPr>
          <w:rFonts w:hint="eastAsia" w:ascii="仿宋" w:hAnsi="仿宋" w:eastAsia="仿宋"/>
          <w:sz w:val="28"/>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rPr>
          <w:rFonts w:ascii="仿宋" w:hAnsi="仿宋" w:eastAsia="仿宋"/>
          <w:b/>
          <w:sz w:val="28"/>
        </w:rPr>
      </w:pPr>
      <w:r>
        <w:rPr>
          <w:rFonts w:hint="eastAsia" w:ascii="仿宋" w:hAnsi="仿宋" w:eastAsia="仿宋"/>
          <w:b/>
          <w:sz w:val="28"/>
        </w:rPr>
        <w:br w:type="page"/>
      </w:r>
    </w:p>
    <w:p>
      <w:pPr>
        <w:adjustRightInd w:val="0"/>
        <w:snapToGrid w:val="0"/>
        <w:spacing w:line="520" w:lineRule="exact"/>
        <w:ind w:firstLine="560" w:firstLineChars="200"/>
        <w:rPr>
          <w:rFonts w:ascii="仿宋" w:hAnsi="仿宋" w:eastAsia="仿宋"/>
          <w:b/>
          <w:sz w:val="28"/>
        </w:rPr>
      </w:pPr>
      <w:r>
        <w:rPr>
          <w:rFonts w:hint="eastAsia" w:ascii="仿宋" w:hAnsi="仿宋" w:eastAsia="仿宋"/>
          <w:b/>
          <w:sz w:val="28"/>
        </w:rPr>
        <w:t>价格项加分：</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1、（节能清单部分产品的价格/投标报价）×3%×价格项满分值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2、（环境清单部分产品的价格/投标报价）×3%×价格项满分值</w:t>
      </w:r>
    </w:p>
    <w:p>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技术项加分：</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1、（节能清单部分产品的价格/投标报价）×3%×技术项满分值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2、（环境清单部分产品的价格/投标报价）×3%×技术项满分值</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b/>
          <w:sz w:val="28"/>
        </w:rPr>
      </w:pPr>
      <w:r>
        <w:rPr>
          <w:rFonts w:hint="eastAsia" w:ascii="仿宋" w:hAnsi="仿宋" w:eastAsia="仿宋"/>
          <w:b/>
          <w:sz w:val="28"/>
        </w:rPr>
        <w:t>24.8.2.5属于中小企业评审优惠内容及价格扣除幅度：</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（一）中小企业（含中型、小型、微型企业）应当同时符合以下条件：</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①符合中小企业划分标准（按《关于印发中小企业划型标准规定的通知》（工信部联企业〔2011〕300号）执行）；</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③小型、微型企业提供中型企业制造的货物的，视同为中型企业。</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（二）价格扣除办法：</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对于非专门面向中小企业的项目，对小型和微型企业（或联合体各方均为小型、微型企业的）产品的价格给予6%的扣除，用扣除后的价格参与价格分的评审。</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（三）小型和微型企业适用价格扣除办法时应提供的相关资料：</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fldChar w:fldCharType="begin"/>
      </w:r>
      <w:r>
        <w:rPr>
          <w:rFonts w:hint="eastAsia" w:ascii="仿宋" w:hAnsi="仿宋" w:eastAsia="仿宋"/>
          <w:sz w:val="28"/>
        </w:rPr>
        <w:instrText xml:space="preserve"> = 1 \* GB3 </w:instrText>
      </w:r>
      <w:r>
        <w:rPr>
          <w:rFonts w:hint="eastAsia" w:ascii="仿宋" w:hAnsi="仿宋" w:eastAsia="仿宋"/>
          <w:sz w:val="28"/>
        </w:rPr>
        <w:fldChar w:fldCharType="separate"/>
      </w:r>
      <w:r>
        <w:rPr>
          <w:rFonts w:hint="eastAsia" w:ascii="仿宋" w:hAnsi="仿宋" w:eastAsia="仿宋"/>
          <w:sz w:val="28"/>
        </w:rPr>
        <w:t>①</w:t>
      </w:r>
      <w:r>
        <w:rPr>
          <w:rFonts w:hint="eastAsia" w:ascii="仿宋" w:hAnsi="仿宋" w:eastAsia="仿宋"/>
          <w:sz w:val="28"/>
        </w:rPr>
        <w:fldChar w:fldCharType="end"/>
      </w:r>
      <w:r>
        <w:rPr>
          <w:rFonts w:hint="eastAsia" w:ascii="仿宋" w:hAnsi="仿宋" w:eastAsia="仿宋"/>
          <w:sz w:val="28"/>
        </w:rPr>
        <w:t>、《中小企业声明函》。</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②、供应商应提供所投标产品生产厂家的属地主管部门出具的证明函；</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③、供应商应同时提供以上二个材料，否则将不给予价格扣除。</w:t>
      </w:r>
    </w:p>
    <w:p>
      <w:pPr>
        <w:adjustRightInd w:val="0"/>
        <w:snapToGrid w:val="0"/>
        <w:spacing w:line="540" w:lineRule="exact"/>
        <w:ind w:firstLine="560" w:firstLineChars="200"/>
        <w:rPr>
          <w:rFonts w:ascii="仿宋" w:hAnsi="仿宋" w:eastAsia="仿宋"/>
          <w:sz w:val="28"/>
        </w:rPr>
      </w:pPr>
      <w:r>
        <w:rPr>
          <w:rFonts w:hint="eastAsia" w:ascii="仿宋" w:hAnsi="仿宋" w:eastAsia="仿宋"/>
          <w:sz w:val="28"/>
        </w:rPr>
        <w:t>④、供应商需在投标文件报价部分中“投标分项报价表”中逐项注明所投产品的生产厂家具体名称并备注是否属于小型、微型企业。</w:t>
      </w:r>
    </w:p>
    <w:p>
      <w:pPr>
        <w:spacing w:line="540" w:lineRule="exact"/>
        <w:ind w:firstLine="560" w:firstLineChars="200"/>
        <w:rPr>
          <w:rFonts w:ascii="仿宋" w:hAnsi="仿宋" w:eastAsia="仿宋"/>
          <w:sz w:val="28"/>
        </w:rPr>
      </w:pPr>
      <w:r>
        <w:rPr>
          <w:rFonts w:hint="eastAsia" w:ascii="仿宋" w:hAnsi="仿宋" w:eastAsia="仿宋"/>
          <w:sz w:val="28"/>
        </w:rPr>
        <w:t>若所投标产品为进口产品的，不适用《政府采购促进中小企业发展暂行办法》。</w:t>
      </w:r>
    </w:p>
    <w:p>
      <w:pPr>
        <w:spacing w:line="540" w:lineRule="exact"/>
        <w:ind w:firstLine="560" w:firstLineChars="200"/>
        <w:rPr>
          <w:rFonts w:ascii="仿宋" w:hAnsi="仿宋" w:eastAsia="仿宋"/>
          <w:sz w:val="28"/>
        </w:rPr>
      </w:pPr>
      <w:r>
        <w:rPr>
          <w:rFonts w:hint="eastAsia" w:ascii="仿宋" w:hAnsi="仿宋" w:eastAsia="仿宋"/>
          <w:sz w:val="28"/>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sz w:val="28"/>
        </w:rPr>
      </w:pPr>
      <w:r>
        <w:rPr>
          <w:rFonts w:hint="eastAsia" w:ascii="仿宋" w:hAnsi="仿宋" w:eastAsia="仿宋"/>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b/>
          <w:sz w:val="28"/>
        </w:rPr>
      </w:pPr>
      <w:r>
        <w:rPr>
          <w:rFonts w:hint="eastAsia" w:ascii="仿宋" w:hAnsi="仿宋" w:eastAsia="仿宋"/>
          <w:b/>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sz w:val="28"/>
        </w:rPr>
      </w:pPr>
      <w:r>
        <w:rPr>
          <w:rFonts w:hint="eastAsia" w:ascii="仿宋" w:hAnsi="仿宋" w:eastAsia="仿宋"/>
          <w:b/>
          <w:sz w:val="28"/>
        </w:rPr>
        <w:t>24.8.4  使用综合评分法的采购项目，提供相同品牌 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b/>
          <w:sz w:val="28"/>
        </w:rPr>
      </w:pPr>
      <w:r>
        <w:rPr>
          <w:rFonts w:hint="eastAsia" w:ascii="仿宋" w:hAnsi="仿宋" w:eastAsia="仿宋"/>
          <w:b/>
          <w:sz w:val="28"/>
        </w:rPr>
        <w:t>24.8.5  最低报价不作为评标的唯一依据。采购人不承诺将合同授予报价最低的供应商。</w:t>
      </w:r>
    </w:p>
    <w:p>
      <w:pPr>
        <w:spacing w:line="540" w:lineRule="exact"/>
        <w:ind w:firstLine="560" w:firstLineChars="200"/>
        <w:rPr>
          <w:rFonts w:ascii="仿宋" w:hAnsi="仿宋" w:eastAsia="仿宋"/>
          <w:b/>
          <w:sz w:val="28"/>
        </w:rPr>
      </w:pPr>
      <w:r>
        <w:rPr>
          <w:rFonts w:hint="eastAsia" w:ascii="仿宋" w:hAnsi="仿宋" w:eastAsia="仿宋"/>
          <w:b/>
          <w:sz w:val="28"/>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sz w:val="28"/>
        </w:rPr>
      </w:pPr>
      <w:r>
        <w:rPr>
          <w:rFonts w:hint="eastAsia" w:ascii="仿宋" w:hAnsi="仿宋" w:eastAsia="仿宋"/>
          <w:sz w:val="28"/>
        </w:rPr>
        <w:t>25. 投标文件的澄清</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25.4  投标文件的澄清不得改变投标的实质内容。</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26．中标人的确定</w:t>
      </w:r>
    </w:p>
    <w:p>
      <w:pPr>
        <w:autoSpaceDE w:val="0"/>
        <w:autoSpaceDN w:val="0"/>
        <w:adjustRightInd w:val="0"/>
        <w:spacing w:line="540" w:lineRule="exact"/>
        <w:ind w:firstLine="560" w:firstLineChars="200"/>
        <w:rPr>
          <w:rFonts w:ascii="仿宋" w:hAnsi="仿宋" w:eastAsia="仿宋"/>
          <w:sz w:val="28"/>
        </w:rPr>
      </w:pPr>
      <w:r>
        <w:rPr>
          <w:rFonts w:hint="eastAsia" w:ascii="仿宋" w:hAnsi="仿宋" w:eastAsia="仿宋"/>
          <w:sz w:val="28"/>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kern w:val="0"/>
          <w:sz w:val="28"/>
        </w:rPr>
      </w:pPr>
      <w:r>
        <w:rPr>
          <w:rFonts w:hint="eastAsia" w:ascii="仿宋" w:hAnsi="仿宋" w:eastAsia="仿宋"/>
          <w:b/>
          <w:kern w:val="0"/>
          <w:sz w:val="28"/>
        </w:rPr>
        <w:t>26.2  中标供应商拒绝与采购人签订合同的，采购人可以按照评审报告推荐的中标人名单排序，确定下一候选人为中标人，也可以重新开展政府采购活动。</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 中标通知</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27.1 采购代理机构将在中标结果公示发布的同时，以书面形式向中标单位发出《中标通知书》。</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shd w:val="clear" w:color="auto" w:fill="FFFFFF"/>
        </w:rPr>
        <w:t>不予以退还，但对其承担保密责任。</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 拒绝某些或所有投标的权力。</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28.1 采购人或采购代理机构有权在《中标通知书》发放之前的任何时候拒绝任何有不正当行为或扰乱正常招标工作的供应商，由此对相关供应商造成的损失不负责任。</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七、授予合同</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 签订合同</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29.1 中标人收到《中标通知书》后，须按有关规定与招标方签定经济合同。合同的签订一般在《中标通知书》发出后30天内进行，但采购人事先约定的情况除外。</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29.2 合同签订后，卖方应按合同的规定履行合同，未按规定履约的，采购人有权取消合同，并且不退还中标人的投标保证金。</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29.3 中标合同不得转让或分包。如需对合同的非主体部分进行转让或分包，供应商必须在投标文件中予以说明，并需经采购人同意。否则，采购人有权取消中标人的中标资格。</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29.4 如中标人未按有关规定与采购人签订合同或提交合同履约保证金的，采购人可以选择其他中标候选人为中标人，并组织中标人和采购人签订经济合同。</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29.5 合同履约保证金的形式为银行保函，另有约定的，按照约定条件执行。</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 合同的组成</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 下列文件均为经济合同不可分割的组成部分：</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30.1.1 招标文件及其附件、补遗文件；</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30.1.2 中标的投标文件及其他附件； </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30.1.3 经确认的答疑记录；</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30.1.4 中标通知书。</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八、买方授标时更改采购货物数量的权利</w:t>
      </w:r>
    </w:p>
    <w:p>
      <w:pPr>
        <w:pStyle w:val="26"/>
        <w:spacing w:before="100" w:after="50" w:line="500" w:lineRule="exact"/>
        <w:ind w:firstLine="560"/>
        <w:rPr>
          <w:rFonts w:ascii="仿宋" w:hAnsi="仿宋" w:eastAsia="仿宋"/>
        </w:rPr>
      </w:pPr>
      <w:r>
        <w:rPr>
          <w:rFonts w:hint="eastAsia" w:ascii="仿宋" w:hAnsi="仿宋" w:eastAsia="仿宋"/>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28"/>
        <w:spacing w:beforeLines="0" w:afterLines="0" w:line="520" w:lineRule="exact"/>
        <w:rPr>
          <w:rFonts w:ascii="仿宋" w:hAnsi="仿宋" w:eastAsia="仿宋" w:cs="宋体"/>
          <w:kern w:val="0"/>
          <w:sz w:val="28"/>
          <w:szCs w:val="24"/>
        </w:rPr>
      </w:pPr>
      <w:r>
        <w:rPr>
          <w:rFonts w:hint="eastAsia" w:ascii="仿宋" w:hAnsi="仿宋" w:eastAsia="仿宋" w:cs="宋体"/>
          <w:kern w:val="0"/>
          <w:sz w:val="28"/>
          <w:szCs w:val="24"/>
        </w:rPr>
        <w:t>九、其他事项</w:t>
      </w:r>
    </w:p>
    <w:p>
      <w:pPr>
        <w:pStyle w:val="27"/>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32. 中标服务费</w:t>
      </w:r>
    </w:p>
    <w:p>
      <w:pPr>
        <w:pStyle w:val="27"/>
        <w:spacing w:line="500" w:lineRule="exact"/>
        <w:ind w:firstLine="560" w:firstLineChars="200"/>
        <w:jc w:val="both"/>
        <w:rPr>
          <w:rFonts w:ascii="仿宋" w:hAnsi="仿宋" w:eastAsia="仿宋"/>
          <w:color w:val="auto"/>
          <w:sz w:val="28"/>
        </w:rPr>
      </w:pPr>
      <w:r>
        <w:rPr>
          <w:rFonts w:hint="eastAsia" w:ascii="仿宋" w:hAnsi="仿宋" w:eastAsia="仿宋"/>
          <w:color w:val="auto"/>
          <w:sz w:val="28"/>
        </w:rPr>
        <w:t>32.1 按国家发改价格[2011]534号及计价格[2002]1980号文件计算的招标代理服务收费标准执行，由中标供应商支付。</w:t>
      </w:r>
    </w:p>
    <w:p>
      <w:pPr>
        <w:pStyle w:val="2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32.2 中标服务费的计算基数是中标人投标报价的总金额，即中标通知书中载明的中标金额。</w:t>
      </w:r>
    </w:p>
    <w:p>
      <w:pPr>
        <w:pStyle w:val="2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33. 本招标文件是根据《中华人民共和国政府采购法》及其实施条例（658号令）及《政府采购货物和服务招标投标管理办法》（87号令）规定编制的，解释权属新疆华域建设工程项目管理咨询有限公司。</w:t>
      </w:r>
    </w:p>
    <w:p>
      <w:pPr>
        <w:pStyle w:val="2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34. 为了做好投标工作，供应商应组织有关商务和技术人员，认真解答或澄清评标委员会在评标过程中提出的有关商务和技术问题。</w:t>
      </w:r>
    </w:p>
    <w:p>
      <w:pPr>
        <w:pStyle w:val="27"/>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所有与本标书有关的函电请按下列通讯地址联系：</w:t>
      </w:r>
    </w:p>
    <w:p>
      <w:pPr>
        <w:pStyle w:val="27"/>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采购代理机构：新疆华域建设工程项目管理咨询有限公司</w:t>
      </w:r>
    </w:p>
    <w:p>
      <w:pPr>
        <w:pStyle w:val="27"/>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通讯地址：伊宁市经济合作区北京路一品墅新房大厦10楼1004号</w:t>
      </w:r>
    </w:p>
    <w:p>
      <w:pPr>
        <w:pStyle w:val="27"/>
        <w:spacing w:line="40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联 系 人：</w:t>
      </w:r>
      <w:r>
        <w:rPr>
          <w:rFonts w:hint="eastAsia" w:ascii="仿宋" w:hAnsi="仿宋" w:eastAsia="仿宋"/>
          <w:color w:val="auto"/>
          <w:sz w:val="28"/>
          <w:lang w:eastAsia="zh-CN"/>
        </w:rPr>
        <w:t>朱亚萍</w:t>
      </w:r>
    </w:p>
    <w:p>
      <w:pPr>
        <w:pStyle w:val="27"/>
        <w:spacing w:line="400" w:lineRule="exact"/>
        <w:ind w:firstLine="560" w:firstLineChars="200"/>
        <w:jc w:val="both"/>
        <w:rPr>
          <w:rFonts w:ascii="仿宋" w:hAnsi="仿宋" w:eastAsia="仿宋"/>
          <w:color w:val="auto"/>
          <w:sz w:val="28"/>
        </w:rPr>
      </w:pPr>
      <w:r>
        <w:rPr>
          <w:rFonts w:hint="eastAsia" w:ascii="仿宋" w:hAnsi="仿宋" w:eastAsia="仿宋"/>
          <w:color w:val="auto"/>
          <w:sz w:val="28"/>
        </w:rPr>
        <w:t>邮    箱：</w:t>
      </w:r>
      <w:r>
        <w:rPr>
          <w:rFonts w:hint="eastAsia" w:ascii="仿宋" w:hAnsi="仿宋" w:eastAsia="仿宋"/>
          <w:color w:val="auto"/>
          <w:sz w:val="28"/>
          <w:lang w:val="en-US" w:eastAsia="zh-CN"/>
        </w:rPr>
        <w:t>751897642</w:t>
      </w:r>
      <w:r>
        <w:rPr>
          <w:rFonts w:hint="eastAsia" w:ascii="仿宋" w:hAnsi="仿宋" w:eastAsia="仿宋"/>
          <w:color w:val="auto"/>
          <w:sz w:val="28"/>
        </w:rPr>
        <w:t>@qq.com</w:t>
      </w:r>
    </w:p>
    <w:bookmarkEnd w:id="5"/>
    <w:p>
      <w:pPr>
        <w:pStyle w:val="17"/>
        <w:ind w:left="0" w:firstLine="0"/>
        <w:rPr>
          <w:rFonts w:ascii="仿宋" w:hAnsi="仿宋" w:eastAsia="仿宋" w:cs="Times New Roman"/>
          <w:b w:val="0"/>
          <w:sz w:val="36"/>
          <w:szCs w:val="20"/>
        </w:rPr>
      </w:pPr>
      <w:r>
        <w:rPr>
          <w:rFonts w:ascii="仿宋" w:hAnsi="仿宋" w:eastAsia="仿宋" w:cs="Times New Roman"/>
          <w:b w:val="0"/>
          <w:sz w:val="36"/>
          <w:szCs w:val="20"/>
        </w:rPr>
        <w:br w:type="page"/>
      </w:r>
      <w:bookmarkStart w:id="6" w:name="_Toc5987696"/>
      <w:bookmarkStart w:id="7" w:name="_Toc5987697"/>
    </w:p>
    <w:p>
      <w:pPr>
        <w:pStyle w:val="17"/>
        <w:numPr>
          <w:ilvl w:val="0"/>
          <w:numId w:val="2"/>
        </w:numPr>
        <w:ind w:left="425" w:leftChars="0" w:hanging="425" w:firstLineChars="0"/>
        <w:rPr>
          <w:rFonts w:hint="eastAsia" w:ascii="仿宋" w:hAnsi="仿宋" w:eastAsia="仿宋"/>
          <w:spacing w:val="1"/>
          <w:kern w:val="0"/>
          <w:sz w:val="28"/>
          <w:szCs w:val="28"/>
        </w:rPr>
      </w:pPr>
      <w:r>
        <w:rPr>
          <w:rFonts w:hint="eastAsia" w:ascii="仿宋" w:hAnsi="仿宋" w:eastAsia="仿宋"/>
          <w:kern w:val="0"/>
          <w:sz w:val="28"/>
          <w:szCs w:val="28"/>
        </w:rPr>
        <w:t>招标内容及技术要</w:t>
      </w:r>
      <w:r>
        <w:rPr>
          <w:rFonts w:hint="eastAsia" w:ascii="仿宋" w:hAnsi="仿宋" w:eastAsia="仿宋"/>
          <w:spacing w:val="1"/>
          <w:kern w:val="0"/>
          <w:sz w:val="28"/>
          <w:szCs w:val="28"/>
        </w:rPr>
        <w:t>求</w:t>
      </w:r>
      <w:bookmarkEnd w:id="6"/>
      <w:bookmarkEnd w:id="7"/>
    </w:p>
    <w:p>
      <w:pPr>
        <w:pStyle w:val="17"/>
        <w:numPr>
          <w:ilvl w:val="0"/>
          <w:numId w:val="0"/>
        </w:numPr>
        <w:ind w:leftChars="0"/>
        <w:jc w:val="both"/>
        <w:rPr>
          <w:rFonts w:hint="eastAsia" w:ascii="仿宋" w:hAnsi="仿宋" w:eastAsia="仿宋"/>
          <w:spacing w:val="1"/>
          <w:kern w:val="0"/>
          <w:sz w:val="28"/>
          <w:szCs w:val="28"/>
          <w:vertAlign w:val="baseline"/>
          <w:lang w:eastAsia="zh-CN"/>
        </w:rPr>
      </w:pPr>
      <w:r>
        <w:rPr>
          <w:rFonts w:hint="eastAsia" w:ascii="仿宋" w:hAnsi="仿宋" w:eastAsia="仿宋"/>
          <w:spacing w:val="1"/>
          <w:kern w:val="0"/>
          <w:sz w:val="28"/>
          <w:szCs w:val="28"/>
          <w:lang w:eastAsia="zh-CN"/>
        </w:rPr>
        <w:t>一标段：</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0"/>
        <w:gridCol w:w="1497"/>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020" w:type="dxa"/>
          </w:tcPr>
          <w:p>
            <w:pPr>
              <w:pStyle w:val="17"/>
              <w:numPr>
                <w:ilvl w:val="0"/>
                <w:numId w:val="0"/>
              </w:numPr>
              <w:jc w:val="center"/>
              <w:rPr>
                <w:rFonts w:hint="eastAsia" w:ascii="仿宋" w:hAnsi="仿宋" w:eastAsia="仿宋"/>
                <w:spacing w:val="1"/>
                <w:kern w:val="0"/>
                <w:sz w:val="28"/>
                <w:szCs w:val="28"/>
                <w:vertAlign w:val="baseline"/>
                <w:lang w:eastAsia="zh-CN"/>
              </w:rPr>
            </w:pPr>
            <w:r>
              <w:rPr>
                <w:rFonts w:hint="eastAsia" w:ascii="仿宋" w:hAnsi="仿宋" w:eastAsia="仿宋"/>
                <w:spacing w:val="1"/>
                <w:kern w:val="0"/>
                <w:sz w:val="28"/>
                <w:szCs w:val="28"/>
                <w:vertAlign w:val="baseline"/>
                <w:lang w:eastAsia="zh-CN"/>
              </w:rPr>
              <w:t>设备名称</w:t>
            </w:r>
          </w:p>
        </w:tc>
        <w:tc>
          <w:tcPr>
            <w:tcW w:w="1497" w:type="dxa"/>
          </w:tcPr>
          <w:p>
            <w:pPr>
              <w:pStyle w:val="17"/>
              <w:numPr>
                <w:ilvl w:val="0"/>
                <w:numId w:val="0"/>
              </w:numPr>
              <w:jc w:val="center"/>
              <w:rPr>
                <w:rFonts w:hint="eastAsia" w:ascii="仿宋" w:hAnsi="仿宋" w:eastAsia="仿宋"/>
                <w:spacing w:val="1"/>
                <w:kern w:val="0"/>
                <w:sz w:val="28"/>
                <w:szCs w:val="28"/>
                <w:vertAlign w:val="baseline"/>
                <w:lang w:eastAsia="zh-CN"/>
              </w:rPr>
            </w:pPr>
            <w:r>
              <w:rPr>
                <w:rFonts w:hint="eastAsia" w:ascii="仿宋" w:hAnsi="仿宋" w:eastAsia="仿宋"/>
                <w:spacing w:val="1"/>
                <w:kern w:val="0"/>
                <w:sz w:val="28"/>
                <w:szCs w:val="28"/>
                <w:vertAlign w:val="baseline"/>
                <w:lang w:eastAsia="zh-CN"/>
              </w:rPr>
              <w:t>数量</w:t>
            </w:r>
          </w:p>
        </w:tc>
        <w:tc>
          <w:tcPr>
            <w:tcW w:w="2442" w:type="dxa"/>
          </w:tcPr>
          <w:p>
            <w:pPr>
              <w:pStyle w:val="17"/>
              <w:numPr>
                <w:ilvl w:val="0"/>
                <w:numId w:val="0"/>
              </w:numPr>
              <w:jc w:val="center"/>
              <w:rPr>
                <w:rFonts w:hint="eastAsia" w:ascii="仿宋" w:hAnsi="仿宋" w:eastAsia="仿宋"/>
                <w:spacing w:val="1"/>
                <w:kern w:val="0"/>
                <w:sz w:val="28"/>
                <w:szCs w:val="28"/>
                <w:vertAlign w:val="baseline"/>
                <w:lang w:eastAsia="zh-CN"/>
              </w:rPr>
            </w:pPr>
            <w:r>
              <w:rPr>
                <w:rFonts w:hint="eastAsia" w:ascii="仿宋" w:hAnsi="仿宋" w:eastAsia="仿宋"/>
                <w:spacing w:val="1"/>
                <w:kern w:val="0"/>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020" w:type="dxa"/>
          </w:tcPr>
          <w:p>
            <w:pPr>
              <w:pStyle w:val="17"/>
              <w:numPr>
                <w:ilvl w:val="0"/>
                <w:numId w:val="0"/>
              </w:numPr>
              <w:jc w:val="center"/>
              <w:rPr>
                <w:rFonts w:hint="eastAsia" w:ascii="仿宋" w:hAnsi="仿宋" w:eastAsia="仿宋"/>
                <w:spacing w:val="1"/>
                <w:kern w:val="0"/>
                <w:sz w:val="28"/>
                <w:szCs w:val="28"/>
                <w:vertAlign w:val="baseline"/>
                <w:lang w:eastAsia="zh-CN"/>
              </w:rPr>
            </w:pPr>
            <w:r>
              <w:rPr>
                <w:rFonts w:hint="eastAsia" w:ascii="仿宋" w:hAnsi="仿宋" w:eastAsia="仿宋" w:cs="仿宋"/>
                <w:i w:val="0"/>
                <w:iCs w:val="0"/>
                <w:caps w:val="0"/>
                <w:spacing w:val="0"/>
                <w:sz w:val="27"/>
                <w:szCs w:val="27"/>
                <w:lang w:eastAsia="zh-CN"/>
              </w:rPr>
              <w:t>盆底生物刺激反馈仪</w:t>
            </w:r>
          </w:p>
        </w:tc>
        <w:tc>
          <w:tcPr>
            <w:tcW w:w="1497" w:type="dxa"/>
          </w:tcPr>
          <w:p>
            <w:pPr>
              <w:pStyle w:val="17"/>
              <w:numPr>
                <w:ilvl w:val="0"/>
                <w:numId w:val="0"/>
              </w:numPr>
              <w:jc w:val="center"/>
              <w:rPr>
                <w:rFonts w:hint="default" w:ascii="仿宋" w:hAnsi="仿宋" w:eastAsia="仿宋"/>
                <w:spacing w:val="1"/>
                <w:kern w:val="0"/>
                <w:sz w:val="28"/>
                <w:szCs w:val="28"/>
                <w:vertAlign w:val="baseline"/>
                <w:lang w:val="en-US" w:eastAsia="zh-CN"/>
              </w:rPr>
            </w:pPr>
            <w:r>
              <w:rPr>
                <w:rFonts w:hint="eastAsia" w:ascii="仿宋" w:hAnsi="仿宋" w:eastAsia="仿宋"/>
                <w:spacing w:val="1"/>
                <w:kern w:val="0"/>
                <w:sz w:val="28"/>
                <w:szCs w:val="28"/>
                <w:vertAlign w:val="baseline"/>
                <w:lang w:val="en-US" w:eastAsia="zh-CN"/>
              </w:rPr>
              <w:t>1</w:t>
            </w:r>
          </w:p>
        </w:tc>
        <w:tc>
          <w:tcPr>
            <w:tcW w:w="2442" w:type="dxa"/>
          </w:tcPr>
          <w:p>
            <w:pPr>
              <w:pStyle w:val="17"/>
              <w:numPr>
                <w:ilvl w:val="0"/>
                <w:numId w:val="0"/>
              </w:numPr>
              <w:jc w:val="center"/>
              <w:rPr>
                <w:rFonts w:hint="eastAsia" w:ascii="仿宋" w:hAnsi="仿宋" w:eastAsia="仿宋"/>
                <w:spacing w:val="1"/>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020" w:type="dxa"/>
          </w:tcPr>
          <w:p>
            <w:pPr>
              <w:pStyle w:val="17"/>
              <w:numPr>
                <w:ilvl w:val="0"/>
                <w:numId w:val="0"/>
              </w:numPr>
              <w:jc w:val="center"/>
              <w:rPr>
                <w:rFonts w:hint="eastAsia" w:ascii="仿宋" w:hAnsi="仿宋" w:eastAsia="仿宋"/>
                <w:spacing w:val="1"/>
                <w:kern w:val="0"/>
                <w:sz w:val="28"/>
                <w:szCs w:val="28"/>
                <w:vertAlign w:val="baseline"/>
                <w:lang w:eastAsia="zh-CN"/>
              </w:rPr>
            </w:pPr>
            <w:r>
              <w:rPr>
                <w:rFonts w:hint="eastAsia" w:ascii="仿宋" w:hAnsi="仿宋" w:eastAsia="仿宋" w:cs="仿宋"/>
                <w:i w:val="0"/>
                <w:iCs w:val="0"/>
                <w:caps w:val="0"/>
                <w:spacing w:val="0"/>
                <w:sz w:val="27"/>
                <w:szCs w:val="27"/>
                <w:lang w:eastAsia="zh-CN"/>
              </w:rPr>
              <w:t>便携式生物刺激反馈仪</w:t>
            </w:r>
          </w:p>
        </w:tc>
        <w:tc>
          <w:tcPr>
            <w:tcW w:w="1497" w:type="dxa"/>
          </w:tcPr>
          <w:p>
            <w:pPr>
              <w:pStyle w:val="17"/>
              <w:numPr>
                <w:ilvl w:val="0"/>
                <w:numId w:val="0"/>
              </w:numPr>
              <w:jc w:val="center"/>
              <w:rPr>
                <w:rFonts w:hint="default" w:ascii="仿宋" w:hAnsi="仿宋" w:eastAsia="仿宋"/>
                <w:spacing w:val="1"/>
                <w:kern w:val="0"/>
                <w:sz w:val="28"/>
                <w:szCs w:val="28"/>
                <w:vertAlign w:val="baseline"/>
                <w:lang w:val="en-US" w:eastAsia="zh-CN"/>
              </w:rPr>
            </w:pPr>
            <w:r>
              <w:rPr>
                <w:rFonts w:hint="eastAsia" w:ascii="仿宋" w:hAnsi="仿宋" w:eastAsia="仿宋"/>
                <w:spacing w:val="1"/>
                <w:kern w:val="0"/>
                <w:sz w:val="28"/>
                <w:szCs w:val="28"/>
                <w:vertAlign w:val="baseline"/>
                <w:lang w:val="en-US" w:eastAsia="zh-CN"/>
              </w:rPr>
              <w:t>1</w:t>
            </w:r>
          </w:p>
        </w:tc>
        <w:tc>
          <w:tcPr>
            <w:tcW w:w="2442" w:type="dxa"/>
          </w:tcPr>
          <w:p>
            <w:pPr>
              <w:pStyle w:val="17"/>
              <w:numPr>
                <w:ilvl w:val="0"/>
                <w:numId w:val="0"/>
              </w:numPr>
              <w:jc w:val="center"/>
              <w:rPr>
                <w:rFonts w:hint="eastAsia" w:ascii="仿宋" w:hAnsi="仿宋" w:eastAsia="仿宋"/>
                <w:spacing w:val="1"/>
                <w:kern w:val="0"/>
                <w:sz w:val="28"/>
                <w:szCs w:val="28"/>
                <w:vertAlign w:val="baseline"/>
                <w:lang w:eastAsia="zh-CN"/>
              </w:rPr>
            </w:pPr>
          </w:p>
        </w:tc>
      </w:tr>
    </w:tbl>
    <w:p>
      <w:pPr>
        <w:pStyle w:val="17"/>
        <w:numPr>
          <w:ilvl w:val="0"/>
          <w:numId w:val="0"/>
        </w:numPr>
        <w:ind w:leftChars="0"/>
        <w:jc w:val="both"/>
        <w:rPr>
          <w:rFonts w:hint="eastAsia" w:ascii="仿宋" w:hAnsi="仿宋" w:eastAsia="仿宋"/>
          <w:spacing w:val="1"/>
          <w:kern w:val="0"/>
          <w:sz w:val="28"/>
          <w:szCs w:val="28"/>
          <w:lang w:eastAsia="zh-CN"/>
        </w:rPr>
      </w:pPr>
    </w:p>
    <w:p>
      <w:pPr>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盆底生物刺激反馈仪参数</w:t>
      </w:r>
    </w:p>
    <w:p>
      <w:pPr>
        <w:rPr>
          <w:rFonts w:hint="eastAsia" w:ascii="仿宋" w:hAnsi="仿宋" w:eastAsia="仿宋" w:cs="仿宋"/>
          <w:sz w:val="28"/>
          <w:szCs w:val="28"/>
        </w:rPr>
      </w:pPr>
      <w:r>
        <w:rPr>
          <w:rFonts w:hint="eastAsia" w:ascii="仿宋" w:hAnsi="仿宋" w:eastAsia="仿宋" w:cs="仿宋"/>
          <w:sz w:val="28"/>
          <w:szCs w:val="28"/>
          <w:lang w:val="en-US" w:eastAsia="zh-CN"/>
        </w:rPr>
        <w:t>★本项目仅接受国产设备，注册证适应范围必须包括肌电信号采集、分析功能。</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治疗主机：集成化一体式机箱设计（信号采集模块与工</w:t>
      </w:r>
      <w:r>
        <w:rPr>
          <w:rFonts w:hint="eastAsia" w:ascii="仿宋" w:hAnsi="仿宋" w:eastAsia="仿宋" w:cs="仿宋"/>
          <w:sz w:val="28"/>
          <w:szCs w:val="28"/>
          <w:lang w:eastAsia="zh-CN"/>
        </w:rPr>
        <w:t>控</w:t>
      </w:r>
      <w:r>
        <w:rPr>
          <w:rFonts w:hint="eastAsia" w:ascii="仿宋" w:hAnsi="仿宋" w:eastAsia="仿宋" w:cs="仿宋"/>
          <w:sz w:val="28"/>
          <w:szCs w:val="28"/>
          <w:lang w:val="en-US" w:eastAsia="zh-CN"/>
        </w:rPr>
        <w:t>机封装于同一机箱内），稳定性和兼容性更有保障，抗电磁干扰性能突出。</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显示器尺寸≥21英寸，便于患者观察肌电变化。</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★肌电采集范围：2-2500μV（r.m.s）</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★分辨率</w:t>
      </w:r>
      <w:r>
        <w:rPr>
          <w:rFonts w:hint="eastAsia" w:ascii="仿宋" w:hAnsi="仿宋" w:eastAsia="仿宋" w:cs="仿宋"/>
          <w:sz w:val="28"/>
          <w:szCs w:val="28"/>
        </w:rPr>
        <w:t>：</w:t>
      </w:r>
      <w:r>
        <w:rPr>
          <w:rFonts w:hint="eastAsia" w:ascii="仿宋" w:hAnsi="仿宋" w:eastAsia="仿宋" w:cs="仿宋"/>
          <w:sz w:val="28"/>
          <w:szCs w:val="28"/>
          <w:lang w:val="en-US" w:eastAsia="zh-CN"/>
        </w:rPr>
        <w:t>≤0.5μV（r.m.s）</w:t>
      </w:r>
    </w:p>
    <w:p>
      <w:pPr>
        <w:rPr>
          <w:rFonts w:hint="eastAsia" w:ascii="仿宋" w:hAnsi="仿宋" w:eastAsia="仿宋" w:cs="仿宋"/>
          <w:sz w:val="28"/>
          <w:szCs w:val="28"/>
        </w:rPr>
      </w:pPr>
      <w:r>
        <w:rPr>
          <w:rFonts w:hint="eastAsia" w:ascii="仿宋" w:hAnsi="仿宋" w:eastAsia="仿宋" w:cs="仿宋"/>
          <w:sz w:val="28"/>
          <w:szCs w:val="28"/>
        </w:rPr>
        <w:t>通频带：</w:t>
      </w:r>
      <w:r>
        <w:rPr>
          <w:rFonts w:hint="eastAsia" w:ascii="仿宋" w:hAnsi="仿宋" w:eastAsia="仿宋" w:cs="仿宋"/>
          <w:sz w:val="28"/>
          <w:szCs w:val="28"/>
          <w:lang w:val="en-US" w:eastAsia="zh-CN"/>
        </w:rPr>
        <w:t>不窄于</w:t>
      </w:r>
      <w:r>
        <w:rPr>
          <w:rFonts w:hint="eastAsia" w:ascii="仿宋" w:hAnsi="仿宋" w:eastAsia="仿宋" w:cs="仿宋"/>
          <w:sz w:val="28"/>
          <w:szCs w:val="28"/>
        </w:rPr>
        <w:t>20Hz～</w:t>
      </w:r>
      <w:r>
        <w:rPr>
          <w:rFonts w:hint="eastAsia" w:ascii="仿宋" w:hAnsi="仿宋" w:eastAsia="仿宋" w:cs="仿宋"/>
          <w:sz w:val="28"/>
          <w:szCs w:val="28"/>
          <w:lang w:val="en-US" w:eastAsia="zh-CN"/>
        </w:rPr>
        <w:t>50</w:t>
      </w:r>
      <w:r>
        <w:rPr>
          <w:rFonts w:hint="eastAsia" w:ascii="仿宋" w:hAnsi="仿宋" w:eastAsia="仿宋" w:cs="仿宋"/>
          <w:sz w:val="28"/>
          <w:szCs w:val="28"/>
        </w:rPr>
        <w:t>0Hz (-3dB)</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一键式开机，直接进入软件操作界面，一键式关机。</w:t>
      </w:r>
    </w:p>
    <w:p>
      <w:pPr>
        <w:rPr>
          <w:rFonts w:hint="eastAsia" w:ascii="仿宋" w:hAnsi="仿宋" w:eastAsia="仿宋" w:cs="仿宋"/>
          <w:sz w:val="28"/>
          <w:szCs w:val="28"/>
        </w:rPr>
      </w:pPr>
      <w:r>
        <w:rPr>
          <w:rFonts w:hint="eastAsia" w:ascii="仿宋" w:hAnsi="仿宋" w:eastAsia="仿宋" w:cs="仿宋"/>
          <w:sz w:val="28"/>
          <w:szCs w:val="28"/>
          <w:lang w:val="en-US" w:eastAsia="zh-CN"/>
        </w:rPr>
        <w:t>筛查模式用于短时间内筛查出盆底肌异常者，快速筛查耗时小于等于1分钟，标准筛查耗时小于等于2分40秒。快速筛查和标准筛查指标包括：前静息平均值、前静息变异性、快速收缩上升时间、快速收缩最大值、快速收缩下降时间、持续收缩平均值、持续收缩变异性、后静息平均值、后静息变异性</w:t>
      </w:r>
      <w:r>
        <w:rPr>
          <w:rFonts w:hint="eastAsia" w:ascii="仿宋" w:hAnsi="仿宋" w:eastAsia="仿宋" w:cs="仿宋"/>
          <w:sz w:val="28"/>
          <w:szCs w:val="28"/>
        </w:rPr>
        <w:t>。</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盆底表面肌电标准评估（Glazer评估），对盆底肌肉进行全面且标准化的评估，耗时约6分钟。评估指标包括：前静息平均值，前静息变异性，快速收缩上升时间，快速收缩最大值，快速收缩下降时间，持续收缩平均值，持续收缩变异性，耐久收缩平均值、耐久收缩变异性、耐久收缩后前10秒比值、后静息平均值，后静息变异性。</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肌电筛查、评估报告包括筛查、评估指标数值、参考值、盆底肌肌电图、腹肌肌电图、报告简要解读说明和治疗建议。</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★系统自动对筛查、评估的每个阶段进行打分，并计算出整个过程的最终得分。</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可对肌电报告的模板进行设置，包括自定义报告的医院名称、报告解读、诊断结果、治疗建议。</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多台设备可实现病员数据的自动实时同步。</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强大的数据管理功能，对工作量进行统计，还可对所有筛查、评估数据进行</w:t>
      </w:r>
      <w:r>
        <w:rPr>
          <w:rFonts w:hint="eastAsia" w:ascii="仿宋" w:hAnsi="仿宋" w:eastAsia="仿宋" w:cs="仿宋"/>
          <w:sz w:val="28"/>
          <w:szCs w:val="28"/>
          <w:lang w:eastAsia="zh-CN"/>
        </w:rPr>
        <w:t>统计分析，</w:t>
      </w:r>
      <w:r>
        <w:rPr>
          <w:rFonts w:hint="eastAsia" w:ascii="仿宋" w:hAnsi="仿宋" w:eastAsia="仿宋" w:cs="仿宋"/>
          <w:sz w:val="28"/>
          <w:szCs w:val="28"/>
          <w:lang w:val="en-US" w:eastAsia="zh-CN"/>
        </w:rPr>
        <w:t>可以回顾数据结果、波形。</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系统支持与盆底疾病分级诊疗信息软件的数据同步，实现医联体组建、共享数据、科研协作、病患转诊、患者预约、本地病员管理等功能。</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系统支持患者通过手机APP实时进行医院的诊疗预约，医生可通过预约软件对患者预约信息进行管理。医生可对诊疗预约进行个性化设置，包括：最大预约次数、允许预约时间、预约设备管理和预约时间段管理等。</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操作主机：集成化一体式机箱设计（信号采集和电刺激模块与工控机封装于同一机箱内），稳定性和兼容性更有保障，抗电磁干扰性能突出。</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★主机多功能物理通道≥4个，其中≥4个电刺激通道（STIM），≥3个肌电采集通道（EMG）。</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使用物理旋钮调节电流强度，操作方便，每个通道均设置各自的独立旋钮控制，可实现多通道不同强度刺激。</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★肌电采集范围：2-2500μV（r.m.s）</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★分辨率</w:t>
      </w:r>
      <w:r>
        <w:rPr>
          <w:rFonts w:hint="eastAsia" w:ascii="仿宋" w:hAnsi="仿宋" w:eastAsia="仿宋" w:cs="仿宋"/>
          <w:sz w:val="28"/>
          <w:szCs w:val="28"/>
        </w:rPr>
        <w:t>：</w:t>
      </w:r>
      <w:r>
        <w:rPr>
          <w:rFonts w:hint="eastAsia" w:ascii="仿宋" w:hAnsi="仿宋" w:eastAsia="仿宋" w:cs="仿宋"/>
          <w:sz w:val="28"/>
          <w:szCs w:val="28"/>
          <w:lang w:val="en-US" w:eastAsia="zh-CN"/>
        </w:rPr>
        <w:t>≤0.5μV（r.m.s）</w:t>
      </w:r>
    </w:p>
    <w:p>
      <w:pPr>
        <w:rPr>
          <w:rFonts w:hint="eastAsia" w:ascii="仿宋" w:hAnsi="仿宋" w:eastAsia="仿宋" w:cs="仿宋"/>
          <w:sz w:val="28"/>
          <w:szCs w:val="28"/>
        </w:rPr>
      </w:pPr>
      <w:r>
        <w:rPr>
          <w:rFonts w:hint="eastAsia" w:ascii="仿宋" w:hAnsi="仿宋" w:eastAsia="仿宋" w:cs="仿宋"/>
          <w:sz w:val="28"/>
          <w:szCs w:val="28"/>
        </w:rPr>
        <w:t>通频带：</w:t>
      </w:r>
      <w:r>
        <w:rPr>
          <w:rFonts w:hint="eastAsia" w:ascii="仿宋" w:hAnsi="仿宋" w:eastAsia="仿宋" w:cs="仿宋"/>
          <w:sz w:val="28"/>
          <w:szCs w:val="28"/>
          <w:lang w:val="en-US" w:eastAsia="zh-CN"/>
        </w:rPr>
        <w:t>不窄于</w:t>
      </w:r>
      <w:r>
        <w:rPr>
          <w:rFonts w:hint="eastAsia" w:ascii="仿宋" w:hAnsi="仿宋" w:eastAsia="仿宋" w:cs="仿宋"/>
          <w:sz w:val="28"/>
          <w:szCs w:val="28"/>
        </w:rPr>
        <w:t>20Hz～</w:t>
      </w:r>
      <w:r>
        <w:rPr>
          <w:rFonts w:hint="eastAsia" w:ascii="仿宋" w:hAnsi="仿宋" w:eastAsia="仿宋" w:cs="仿宋"/>
          <w:sz w:val="28"/>
          <w:szCs w:val="28"/>
          <w:lang w:val="en-US" w:eastAsia="zh-CN"/>
        </w:rPr>
        <w:t>50</w:t>
      </w:r>
      <w:r>
        <w:rPr>
          <w:rFonts w:hint="eastAsia" w:ascii="仿宋" w:hAnsi="仿宋" w:eastAsia="仿宋" w:cs="仿宋"/>
          <w:sz w:val="28"/>
          <w:szCs w:val="28"/>
        </w:rPr>
        <w:t>0Hz (-3dB)</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刺激电流强度：0-100mA范围内可调，步进0.5mA可调节。</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★电刺激脉冲宽度：至少在50-900μs范围内均可调，步进10us可调节。</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★电刺激脉冲频率：至少在1-250Hz范围内均可调，步进1Hz可调节。</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一键式开机，直接进入软件操作界面，一键式关机。</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ascii="仿宋" w:hAnsi="仿宋" w:eastAsia="仿宋" w:cs="仿宋"/>
          <w:sz w:val="28"/>
          <w:szCs w:val="28"/>
        </w:rPr>
        <w:t>系统</w:t>
      </w:r>
      <w:r>
        <w:rPr>
          <w:rFonts w:hint="eastAsia" w:ascii="仿宋" w:hAnsi="仿宋" w:eastAsia="仿宋" w:cs="仿宋"/>
          <w:sz w:val="28"/>
          <w:szCs w:val="28"/>
          <w:lang w:eastAsia="zh-CN"/>
        </w:rPr>
        <w:t>可</w:t>
      </w:r>
      <w:r>
        <w:rPr>
          <w:rFonts w:hint="eastAsia" w:ascii="仿宋" w:hAnsi="仿宋" w:eastAsia="仿宋" w:cs="仿宋"/>
          <w:sz w:val="28"/>
          <w:szCs w:val="28"/>
        </w:rPr>
        <w:t>根据盆底</w:t>
      </w:r>
      <w:r>
        <w:rPr>
          <w:rFonts w:hint="eastAsia" w:ascii="仿宋" w:hAnsi="仿宋" w:eastAsia="仿宋" w:cs="仿宋"/>
          <w:sz w:val="28"/>
          <w:szCs w:val="28"/>
          <w:lang w:eastAsia="zh-CN"/>
        </w:rPr>
        <w:t>筛查</w:t>
      </w:r>
      <w:r>
        <w:rPr>
          <w:rFonts w:hint="eastAsia" w:ascii="仿宋" w:hAnsi="仿宋" w:eastAsia="仿宋" w:cs="仿宋"/>
          <w:sz w:val="28"/>
          <w:szCs w:val="28"/>
          <w:lang w:val="en-US" w:eastAsia="zh-CN"/>
        </w:rPr>
        <w:t>或</w:t>
      </w:r>
      <w:r>
        <w:rPr>
          <w:rFonts w:hint="eastAsia" w:ascii="仿宋" w:hAnsi="仿宋" w:eastAsia="仿宋" w:cs="仿宋"/>
          <w:sz w:val="28"/>
          <w:szCs w:val="28"/>
          <w:lang w:eastAsia="zh-CN"/>
        </w:rPr>
        <w:t>评估</w:t>
      </w:r>
      <w:r>
        <w:rPr>
          <w:rFonts w:hint="eastAsia" w:ascii="仿宋" w:hAnsi="仿宋" w:eastAsia="仿宋" w:cs="仿宋"/>
          <w:sz w:val="28"/>
          <w:szCs w:val="28"/>
        </w:rPr>
        <w:t>结果自动生</w:t>
      </w:r>
      <w:r>
        <w:rPr>
          <w:rFonts w:hint="eastAsia" w:ascii="仿宋" w:hAnsi="仿宋" w:eastAsia="仿宋" w:cs="仿宋"/>
          <w:sz w:val="28"/>
          <w:szCs w:val="28"/>
          <w:lang w:val="en-US" w:eastAsia="zh-CN"/>
        </w:rPr>
        <w:t>成针对不同患者</w:t>
      </w:r>
      <w:r>
        <w:rPr>
          <w:rFonts w:hint="eastAsia" w:ascii="仿宋" w:hAnsi="仿宋" w:eastAsia="仿宋" w:cs="仿宋"/>
          <w:sz w:val="28"/>
          <w:szCs w:val="28"/>
        </w:rPr>
        <w:t>的</w:t>
      </w:r>
      <w:r>
        <w:rPr>
          <w:rFonts w:hint="eastAsia" w:ascii="仿宋" w:hAnsi="仿宋" w:eastAsia="仿宋" w:cs="仿宋"/>
          <w:sz w:val="28"/>
          <w:szCs w:val="28"/>
          <w:lang w:val="en-US" w:eastAsia="zh-CN"/>
        </w:rPr>
        <w:t>疗程化盆底</w:t>
      </w:r>
      <w:r>
        <w:rPr>
          <w:rFonts w:hint="eastAsia" w:ascii="仿宋" w:hAnsi="仿宋" w:eastAsia="仿宋" w:cs="仿宋"/>
          <w:sz w:val="28"/>
          <w:szCs w:val="28"/>
        </w:rPr>
        <w:t>训练方案</w:t>
      </w:r>
      <w:r>
        <w:rPr>
          <w:rFonts w:hint="eastAsia" w:ascii="仿宋" w:hAnsi="仿宋" w:eastAsia="仿宋" w:cs="仿宋"/>
          <w:sz w:val="28"/>
          <w:szCs w:val="28"/>
          <w:lang w:eastAsia="zh-CN"/>
        </w:rPr>
        <w:t>。</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统可将训练方案（包括电刺激、触发电刺激、生物反馈训练、多媒体游戏训练）通过无线方式传输至盆底生物刺激反馈类设备（由主机和手机APP软件等组成），医生可通过手机APP查看患者的训练数据，提高患者依从性，安卓和IOS系统均支持该APP。</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多种治疗模式，包括神经肌肉电刺激、肌电触发电刺激、Kegel模板训练、         多媒体游戏训练。</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内置多种盆底康复方案和产后康复方案，且所有内置方案参数可查看，也可以导入、导出。</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疗程化方案治疗，自动按照当前治疗次数选择对应的治疗方案进行治疗，也可手动调整方案。</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每次治疗过程中无需多次选择治疗模式，实现无中断治疗。</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所有盆底方案的刺激电流强度可以在治疗前预设，并在下次治疗之前显示上次的电流强度。</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单个电刺激治疗可设置变频模式，实现刺激过程中至少两种频率以及脉宽之间转换。</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肌电触发电刺激模式包括阈值上刺激和阈值下刺激，系统可根据肌肉收缩情况自动调整阈值。</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Kegel训练可采用肌电值和MVC%（最大随意收缩力的百分比）两种模式。其中MVC%模式可根据患者的自身情况，调节模板训练的难度，有助于科学训练。</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Kegel方案可自定义编辑，包括编辑方案的模板图形、训练时间，以满足不同的治疗需求。</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触发电刺激、Kegel训练可查看训练记录，且Kegel训练可查看训练期间的盆底肌肌电图和腹肌肌电图。</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多台设备可实现筛查评估及治疗数据的自动实时同步。</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强大的数据管理功能，对工作量进行统计，还可对所有筛查、评估及治疗数据进行</w:t>
      </w:r>
      <w:r>
        <w:rPr>
          <w:rFonts w:hint="eastAsia" w:ascii="仿宋" w:hAnsi="仿宋" w:eastAsia="仿宋" w:cs="仿宋"/>
          <w:sz w:val="28"/>
          <w:szCs w:val="28"/>
          <w:lang w:eastAsia="zh-CN"/>
        </w:rPr>
        <w:t>统计分析，</w:t>
      </w:r>
      <w:r>
        <w:rPr>
          <w:rFonts w:hint="eastAsia" w:ascii="仿宋" w:hAnsi="仿宋" w:eastAsia="仿宋" w:cs="仿宋"/>
          <w:sz w:val="28"/>
          <w:szCs w:val="28"/>
          <w:lang w:val="en-US" w:eastAsia="zh-CN"/>
        </w:rPr>
        <w:t>可以回顾数据结果、波形。</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系统支持与盆底疾病分级诊疗信息软件的数据同步，实现医联体组建、共享数据、科研协作、病患转诊、患者预约、本地病员管理等功能。</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系统支持患者通过手机APP实时进行医院的诊疗预约，医生可通过预约软件对患者预约信息进行管理。医生可对诊疗预约进行个性化设置，包括：最大预约次数、允许预约时间、预约设备管理和预约时间段管理等。</w:t>
      </w:r>
    </w:p>
    <w:p>
      <w:pPr>
        <w:jc w:val="center"/>
        <w:rPr>
          <w:rFonts w:hint="eastAsia" w:ascii="仿宋" w:hAnsi="仿宋" w:eastAsia="仿宋" w:cs="仿宋"/>
          <w:b/>
          <w:bCs/>
          <w:sz w:val="40"/>
          <w:szCs w:val="40"/>
          <w:lang w:val="en-US" w:eastAsia="zh-CN"/>
        </w:rPr>
      </w:pPr>
    </w:p>
    <w:p>
      <w:pPr>
        <w:jc w:val="center"/>
        <w:rPr>
          <w:rFonts w:hint="eastAsia" w:ascii="仿宋" w:hAnsi="仿宋" w:eastAsia="仿宋" w:cs="仿宋"/>
          <w:b/>
          <w:bCs/>
          <w:sz w:val="40"/>
          <w:szCs w:val="40"/>
          <w:lang w:val="en-US" w:eastAsia="zh-CN"/>
        </w:rPr>
      </w:pPr>
    </w:p>
    <w:p>
      <w:pPr>
        <w:jc w:val="center"/>
        <w:rPr>
          <w:rFonts w:hint="eastAsia" w:ascii="仿宋" w:hAnsi="仿宋" w:eastAsia="仿宋" w:cs="仿宋"/>
          <w:b/>
          <w:bCs/>
          <w:sz w:val="40"/>
          <w:szCs w:val="40"/>
          <w:lang w:val="en-US" w:eastAsia="zh-CN"/>
        </w:rPr>
      </w:pPr>
    </w:p>
    <w:p>
      <w:pPr>
        <w:pStyle w:val="7"/>
        <w:rPr>
          <w:rFonts w:hint="eastAsia" w:ascii="仿宋" w:hAnsi="仿宋" w:eastAsia="仿宋" w:cs="仿宋"/>
          <w:b/>
          <w:bCs/>
          <w:sz w:val="40"/>
          <w:szCs w:val="40"/>
          <w:lang w:val="en-US" w:eastAsia="zh-CN"/>
        </w:rPr>
      </w:pPr>
    </w:p>
    <w:p>
      <w:pPr>
        <w:rPr>
          <w:rFonts w:hint="eastAsia" w:ascii="仿宋" w:hAnsi="仿宋" w:eastAsia="仿宋" w:cs="仿宋"/>
          <w:b/>
          <w:bCs/>
          <w:sz w:val="40"/>
          <w:szCs w:val="40"/>
          <w:lang w:val="en-US" w:eastAsia="zh-CN"/>
        </w:rPr>
      </w:pPr>
    </w:p>
    <w:p>
      <w:pPr>
        <w:pStyle w:val="7"/>
        <w:rPr>
          <w:rFonts w:hint="eastAsia" w:ascii="仿宋" w:hAnsi="仿宋" w:eastAsia="仿宋" w:cs="仿宋"/>
          <w:b/>
          <w:bCs/>
          <w:sz w:val="40"/>
          <w:szCs w:val="40"/>
          <w:lang w:val="en-US" w:eastAsia="zh-CN"/>
        </w:rPr>
      </w:pPr>
    </w:p>
    <w:p>
      <w:pPr>
        <w:rPr>
          <w:rFonts w:hint="eastAsia" w:ascii="仿宋" w:hAnsi="仿宋" w:eastAsia="仿宋" w:cs="仿宋"/>
          <w:b/>
          <w:bCs/>
          <w:sz w:val="40"/>
          <w:szCs w:val="40"/>
          <w:lang w:val="en-US" w:eastAsia="zh-CN"/>
        </w:rPr>
      </w:pPr>
    </w:p>
    <w:p>
      <w:pPr>
        <w:pStyle w:val="7"/>
        <w:rPr>
          <w:rFonts w:hint="eastAsia" w:ascii="仿宋" w:hAnsi="仿宋" w:eastAsia="仿宋" w:cs="仿宋"/>
          <w:b/>
          <w:bCs/>
          <w:sz w:val="40"/>
          <w:szCs w:val="40"/>
          <w:lang w:val="en-US" w:eastAsia="zh-CN"/>
        </w:rPr>
      </w:pPr>
    </w:p>
    <w:p>
      <w:pPr>
        <w:rPr>
          <w:rFonts w:hint="eastAsia" w:ascii="仿宋" w:hAnsi="仿宋" w:eastAsia="仿宋" w:cs="仿宋"/>
          <w:b/>
          <w:bCs/>
          <w:sz w:val="40"/>
          <w:szCs w:val="40"/>
          <w:lang w:val="en-US" w:eastAsia="zh-CN"/>
        </w:rPr>
      </w:pPr>
    </w:p>
    <w:p>
      <w:pPr>
        <w:pStyle w:val="7"/>
        <w:rPr>
          <w:rFonts w:hint="eastAsia" w:ascii="仿宋" w:hAnsi="仿宋" w:eastAsia="仿宋" w:cs="仿宋"/>
          <w:b/>
          <w:bCs/>
          <w:sz w:val="40"/>
          <w:szCs w:val="40"/>
          <w:lang w:val="en-US" w:eastAsia="zh-CN"/>
        </w:rPr>
      </w:pPr>
    </w:p>
    <w:p>
      <w:pPr>
        <w:pStyle w:val="7"/>
        <w:rPr>
          <w:rFonts w:hint="eastAsia"/>
          <w:lang w:val="en-US" w:eastAsia="zh-CN"/>
        </w:rPr>
      </w:pPr>
    </w:p>
    <w:p>
      <w:pPr>
        <w:jc w:val="center"/>
        <w:rPr>
          <w:rFonts w:hint="eastAsia" w:ascii="仿宋" w:hAnsi="仿宋" w:eastAsia="仿宋" w:cs="仿宋"/>
          <w:b/>
          <w:bCs/>
          <w:sz w:val="40"/>
          <w:szCs w:val="40"/>
          <w:lang w:val="en-US" w:eastAsia="zh-CN"/>
        </w:rPr>
      </w:pPr>
    </w:p>
    <w:p>
      <w:pPr>
        <w:jc w:val="center"/>
        <w:rPr>
          <w:rFonts w:hint="eastAsia" w:ascii="仿宋" w:hAnsi="仿宋" w:eastAsia="仿宋" w:cs="仿宋"/>
          <w:b/>
          <w:bCs/>
          <w:sz w:val="40"/>
          <w:szCs w:val="40"/>
          <w:lang w:val="en-US" w:eastAsia="zh-CN"/>
        </w:rPr>
      </w:pPr>
    </w:p>
    <w:p>
      <w:pPr>
        <w:jc w:val="center"/>
        <w:rPr>
          <w:rFonts w:hint="default" w:ascii="仿宋" w:hAnsi="仿宋" w:eastAsia="仿宋" w:cs="仿宋"/>
          <w:sz w:val="28"/>
          <w:szCs w:val="28"/>
          <w:lang w:val="en-US" w:eastAsia="zh-CN"/>
        </w:rPr>
      </w:pPr>
      <w:r>
        <w:rPr>
          <w:rFonts w:hint="eastAsia" w:ascii="仿宋" w:hAnsi="仿宋" w:eastAsia="仿宋" w:cs="仿宋"/>
          <w:b/>
          <w:bCs/>
          <w:sz w:val="40"/>
          <w:szCs w:val="40"/>
          <w:lang w:val="en-US" w:eastAsia="zh-CN"/>
        </w:rPr>
        <w:t>便携式生物刺激反馈仪参数</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总体要求：</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★本项目仅接受国产设备，注册证适用范围需包括电刺激治疗和生物反馈治疗。</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理疗用体表电极经过单独备案，且与主机设备为同厂备案，以保证产品的兼容性稳定性。</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硬件要求：</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★主机电容触摸屏，触摸屏幕尺寸≥10英寸。</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★操作系统：采用Android操作系统，保证系统兼容性及稳定性。</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★内置电池+外接电源，锂电池容量≥4000mAh，双供电模式，满足不同的临床应用需求。</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主机可接地线，避免电磁干扰。</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★主机多功能物理通道≥4个，其中≥4个电刺激通道（STIM），≥3个肌电采集通道（EMG）。</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★肌电采集范围：2-2500μV（r.m.s）</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★分辨率：≤0.5μV（r.m.s）</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通频带：不窄于20Hz～500Hz (-3dB)</w:t>
      </w: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刺激电流强度：0-100mA范围内可调，步进0.5mA可调节。</w:t>
      </w: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★电刺激脉冲宽度：至少在</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0-9</w:t>
      </w:r>
      <w:r>
        <w:rPr>
          <w:rFonts w:hint="eastAsia" w:ascii="仿宋" w:hAnsi="仿宋" w:eastAsia="仿宋" w:cs="仿宋"/>
          <w:sz w:val="28"/>
          <w:szCs w:val="28"/>
          <w:lang w:val="en-US" w:eastAsia="zh-CN"/>
        </w:rPr>
        <w:t>0</w:t>
      </w:r>
      <w:r>
        <w:rPr>
          <w:rFonts w:hint="default" w:ascii="仿宋" w:hAnsi="仿宋" w:eastAsia="仿宋" w:cs="仿宋"/>
          <w:sz w:val="28"/>
          <w:szCs w:val="28"/>
          <w:lang w:val="en-US" w:eastAsia="zh-CN"/>
        </w:rPr>
        <w:t>0μs范围内</w:t>
      </w:r>
      <w:r>
        <w:rPr>
          <w:rFonts w:hint="eastAsia" w:ascii="仿宋" w:hAnsi="仿宋" w:eastAsia="仿宋" w:cs="仿宋"/>
          <w:sz w:val="28"/>
          <w:szCs w:val="28"/>
          <w:lang w:val="en-US" w:eastAsia="zh-CN"/>
        </w:rPr>
        <w:t>均</w:t>
      </w:r>
      <w:r>
        <w:rPr>
          <w:rFonts w:hint="default" w:ascii="仿宋" w:hAnsi="仿宋" w:eastAsia="仿宋" w:cs="仿宋"/>
          <w:sz w:val="28"/>
          <w:szCs w:val="28"/>
          <w:lang w:val="en-US" w:eastAsia="zh-CN"/>
        </w:rPr>
        <w:t>可调，步进10us可调节。</w:t>
      </w:r>
    </w:p>
    <w:p>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★电刺激脉冲频率：至少在</w:t>
      </w: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25</w:t>
      </w:r>
      <w:r>
        <w:rPr>
          <w:rFonts w:hint="default" w:ascii="仿宋" w:hAnsi="仿宋" w:eastAsia="仿宋" w:cs="仿宋"/>
          <w:sz w:val="28"/>
          <w:szCs w:val="28"/>
          <w:lang w:val="en-US" w:eastAsia="zh-CN"/>
        </w:rPr>
        <w:t>0Hz范围内</w:t>
      </w:r>
      <w:r>
        <w:rPr>
          <w:rFonts w:hint="eastAsia" w:ascii="仿宋" w:hAnsi="仿宋" w:eastAsia="仿宋" w:cs="仿宋"/>
          <w:sz w:val="28"/>
          <w:szCs w:val="28"/>
          <w:lang w:val="en-US" w:eastAsia="zh-CN"/>
        </w:rPr>
        <w:t>均</w:t>
      </w:r>
      <w:r>
        <w:rPr>
          <w:rFonts w:hint="default" w:ascii="仿宋" w:hAnsi="仿宋" w:eastAsia="仿宋" w:cs="仿宋"/>
          <w:sz w:val="28"/>
          <w:szCs w:val="28"/>
          <w:lang w:val="en-US" w:eastAsia="zh-CN"/>
        </w:rPr>
        <w:t>可调，步进1Hz可调节。</w:t>
      </w:r>
    </w:p>
    <w:p>
      <w:pPr>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上升/下降时间：至少在0s～18s范围内可调。</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软件参数：</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各通道独立控制，可任意选择开启的通道，可用于多个不同部位的联合治疗。</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支持双人治疗模式，可同时记录两个患者的信息，并同时进行治疗，也可其中一人治疗过程不中断，另一人随时加入治疗。</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产康方案包括电刺激治疗和生物反馈治疗两种治疗方法。</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★具有腰背痛表面肌电评估功能，并给出评估报告。评估结果及波形可预览、查看等。评估阶段具有全程语音提示，可实现常规显示与肌电信号全屏显示的自由切换。报告可发送至患者手机，随时查看。</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设备可连接无线打印机，直接打印肌电评估报告。</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★具有生物反馈治疗功能，有多种针对腰背部肌肉进行的生物反馈治疗方案，具有至少3种以上体位的生物反馈方案，可从视觉和听觉角度，进行动画及音乐的生物反馈治疗。</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★具有腹直肌的触发电刺激训练功能，可针对腹肌力量薄弱的患者进行辅助训练。触发电刺激的频率、脉宽可任意调节。</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自定义方案，可以对频率、波宽等多项刺激参数进行编辑，实现个性化治疗。</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单个电刺激治疗可设置变频模式，实现刺激过程中至少两种频率以及脉宽之间转换。</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系统可内置存储患者信息及诊疗记录，防止数据丢失，数据可进行备份。</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所有产后康复方案，均具有电极片粘贴示意图。</w:t>
      </w:r>
    </w:p>
    <w:p>
      <w:pPr>
        <w:pStyle w:val="17"/>
        <w:numPr>
          <w:ilvl w:val="0"/>
          <w:numId w:val="0"/>
        </w:numPr>
        <w:ind w:leftChars="0"/>
        <w:jc w:val="both"/>
        <w:rPr>
          <w:rFonts w:hint="eastAsia" w:ascii="仿宋" w:hAnsi="仿宋" w:eastAsia="仿宋"/>
          <w:spacing w:val="1"/>
          <w:kern w:val="0"/>
          <w:sz w:val="28"/>
          <w:szCs w:val="28"/>
          <w:lang w:eastAsia="zh-CN"/>
        </w:rPr>
      </w:pPr>
      <w:r>
        <w:rPr>
          <w:rFonts w:hint="eastAsia" w:ascii="仿宋" w:hAnsi="仿宋" w:eastAsia="仿宋" w:cs="仿宋"/>
          <w:sz w:val="28"/>
          <w:szCs w:val="28"/>
          <w:lang w:val="en-US" w:eastAsia="zh-CN"/>
        </w:rPr>
        <w:t>自动检测通道连接，电极脱落有提示保护，保证治疗安全。</w:t>
      </w:r>
    </w:p>
    <w:p>
      <w:pPr>
        <w:spacing w:line="240" w:lineRule="auto"/>
        <w:rPr>
          <w:rFonts w:hint="eastAsia" w:ascii="仿宋" w:hAnsi="仿宋" w:eastAsia="仿宋" w:cs="仿宋"/>
          <w:b/>
          <w:bCs/>
          <w:color w:val="000000"/>
          <w:sz w:val="28"/>
          <w:szCs w:val="28"/>
          <w:lang w:val="en-US" w:eastAsia="zh-CN"/>
        </w:rPr>
      </w:pPr>
    </w:p>
    <w:p>
      <w:pPr>
        <w:spacing w:line="240" w:lineRule="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备注：</w:t>
      </w:r>
    </w:p>
    <w:p>
      <w:pPr>
        <w:spacing w:line="240" w:lineRule="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（1）如果以上技术参数表述有某个特定品牌的规格型号，投标单位可参照该项目的技术标准选择其他品牌产品替代，并做出说明，原则上不能降低投标产品性能。</w:t>
      </w:r>
    </w:p>
    <w:p>
      <w:pPr>
        <w:spacing w:line="240" w:lineRule="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   （2）如果以上参数关于外观、功能或重量、尺寸（需现场定制或影响使用的情况除外）的表述为某一品牌独有的，可不作为必须满足的条件。投标人应在投标文件中对此种情况做出说明。</w:t>
      </w:r>
    </w:p>
    <w:p>
      <w:pPr>
        <w:spacing w:line="240" w:lineRule="auto"/>
        <w:rPr>
          <w:rFonts w:hint="eastAsia"/>
          <w:lang w:val="en-CA"/>
        </w:rPr>
      </w:pPr>
      <w:r>
        <w:rPr>
          <w:rFonts w:hint="eastAsia" w:ascii="仿宋" w:hAnsi="仿宋" w:eastAsia="仿宋" w:cs="仿宋"/>
          <w:b/>
          <w:bCs/>
          <w:color w:val="000000"/>
          <w:sz w:val="28"/>
          <w:szCs w:val="28"/>
          <w:lang w:val="en-US" w:eastAsia="zh-CN"/>
        </w:rPr>
        <w:t>   （3）标书中需附所投产品的品牌、规格、参数和清晰图例。</w:t>
      </w:r>
    </w:p>
    <w:p>
      <w:pPr>
        <w:pStyle w:val="7"/>
      </w:pPr>
    </w:p>
    <w:p/>
    <w:p>
      <w:pPr>
        <w:pStyle w:val="7"/>
      </w:pPr>
    </w:p>
    <w:p/>
    <w:p>
      <w:pPr>
        <w:pStyle w:val="7"/>
      </w:pPr>
    </w:p>
    <w:p/>
    <w:p>
      <w:pPr>
        <w:pStyle w:val="7"/>
      </w:pPr>
    </w:p>
    <w:p>
      <w:pPr>
        <w:pStyle w:val="7"/>
      </w:pPr>
    </w:p>
    <w:p>
      <w:pPr>
        <w:tabs>
          <w:tab w:val="left" w:pos="315"/>
        </w:tabs>
        <w:snapToGrid w:val="0"/>
        <w:spacing w:line="312" w:lineRule="auto"/>
        <w:jc w:val="left"/>
        <w:rPr>
          <w:rStyle w:val="33"/>
          <w:rFonts w:hint="eastAsia" w:ascii="仿宋" w:hAnsi="仿宋" w:eastAsia="仿宋" w:cs="仿宋"/>
          <w:sz w:val="36"/>
          <w:szCs w:val="36"/>
        </w:rPr>
      </w:pPr>
    </w:p>
    <w:p>
      <w:pPr>
        <w:tabs>
          <w:tab w:val="left" w:pos="315"/>
        </w:tabs>
        <w:snapToGrid w:val="0"/>
        <w:spacing w:line="312" w:lineRule="auto"/>
        <w:jc w:val="center"/>
        <w:rPr>
          <w:rFonts w:ascii="仿宋" w:hAnsi="仿宋" w:eastAsia="仿宋"/>
          <w:sz w:val="28"/>
          <w:szCs w:val="28"/>
          <w:highlight w:val="yellow"/>
        </w:rPr>
      </w:pPr>
      <w:r>
        <w:rPr>
          <w:rStyle w:val="33"/>
          <w:rFonts w:hint="eastAsia" w:ascii="仿宋" w:hAnsi="仿宋" w:eastAsia="仿宋" w:cs="仿宋"/>
          <w:sz w:val="36"/>
          <w:szCs w:val="36"/>
        </w:rPr>
        <w:t xml:space="preserve">第四章 </w:t>
      </w:r>
      <w:r>
        <w:rPr>
          <w:rStyle w:val="33"/>
          <w:rFonts w:ascii="仿宋" w:hAnsi="仿宋" w:eastAsia="仿宋" w:cs="仿宋"/>
          <w:sz w:val="36"/>
          <w:szCs w:val="36"/>
        </w:rPr>
        <w:t xml:space="preserve"> </w:t>
      </w:r>
      <w:r>
        <w:rPr>
          <w:rStyle w:val="33"/>
          <w:rFonts w:hint="eastAsia" w:ascii="仿宋" w:hAnsi="仿宋" w:eastAsia="仿宋" w:cs="仿宋"/>
          <w:sz w:val="36"/>
          <w:szCs w:val="36"/>
        </w:rPr>
        <w:t>合同主要条款</w:t>
      </w:r>
    </w:p>
    <w:p>
      <w:pPr>
        <w:pStyle w:val="26"/>
        <w:spacing w:line="520" w:lineRule="exact"/>
        <w:ind w:firstLine="560"/>
        <w:rPr>
          <w:rFonts w:ascii="仿宋" w:hAnsi="仿宋" w:eastAsia="仿宋"/>
        </w:rPr>
      </w:pPr>
      <w:r>
        <w:rPr>
          <w:rFonts w:ascii="仿宋" w:hAnsi="仿宋" w:eastAsia="仿宋" w:cs="仿宋"/>
        </w:rPr>
        <w:t xml:space="preserve">1. </w:t>
      </w:r>
      <w:r>
        <w:rPr>
          <w:rFonts w:hint="eastAsia" w:ascii="仿宋" w:hAnsi="仿宋" w:eastAsia="仿宋" w:cs="仿宋"/>
        </w:rPr>
        <w:t>质量要求、技术标准及卖方对质量负责的条件期限。</w:t>
      </w:r>
    </w:p>
    <w:p>
      <w:pPr>
        <w:pStyle w:val="26"/>
        <w:spacing w:line="520" w:lineRule="exact"/>
        <w:ind w:firstLine="560"/>
        <w:rPr>
          <w:rFonts w:ascii="仿宋" w:hAnsi="仿宋" w:eastAsia="仿宋"/>
        </w:rPr>
      </w:pPr>
      <w:r>
        <w:rPr>
          <w:rFonts w:ascii="仿宋" w:hAnsi="仿宋" w:eastAsia="仿宋" w:cs="仿宋"/>
        </w:rPr>
        <w:t xml:space="preserve">1.1 </w:t>
      </w:r>
      <w:r>
        <w:rPr>
          <w:rFonts w:hint="eastAsia" w:ascii="仿宋" w:hAnsi="仿宋" w:eastAsia="仿宋" w:cs="仿宋"/>
        </w:rPr>
        <w:t>卖方应严格按照系统制造国家标准和行业标准进行制造。出厂前卖方的质量检验部门应按照产品原产地国家制定的各项规定进行产品质量检验，检验合格后出具质量证明书后，方能出厂。</w:t>
      </w:r>
    </w:p>
    <w:p>
      <w:pPr>
        <w:pStyle w:val="26"/>
        <w:spacing w:line="520" w:lineRule="exact"/>
        <w:ind w:firstLine="560"/>
        <w:rPr>
          <w:rFonts w:ascii="仿宋" w:hAnsi="仿宋" w:eastAsia="仿宋"/>
        </w:rPr>
      </w:pPr>
      <w:r>
        <w:rPr>
          <w:rFonts w:ascii="仿宋" w:hAnsi="仿宋" w:eastAsia="仿宋" w:cs="仿宋"/>
        </w:rPr>
        <w:t xml:space="preserve">1.2 </w:t>
      </w:r>
      <w:r>
        <w:rPr>
          <w:rFonts w:hint="eastAsia" w:ascii="仿宋" w:hAnsi="仿宋" w:eastAsia="仿宋" w:cs="仿宋"/>
        </w:rPr>
        <w:t>卖方对系统制造质量负责，在买方按照使用维护说明书的规定正确的安装维护及存放的情况下，卖方应保证所供系统自正式投入运行之日起12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rPr>
        <w:t>1</w:t>
      </w:r>
      <w:r>
        <w:rPr>
          <w:rFonts w:hint="eastAsia" w:ascii="仿宋" w:hAnsi="仿宋" w:eastAsia="仿宋" w:cs="仿宋"/>
        </w:rPr>
        <w:t>日内派人抵达系统使用现场处理，并承担相应的经济责任。</w:t>
      </w:r>
    </w:p>
    <w:p>
      <w:pPr>
        <w:pStyle w:val="26"/>
        <w:spacing w:line="520" w:lineRule="exact"/>
        <w:ind w:firstLine="560"/>
        <w:rPr>
          <w:rFonts w:ascii="仿宋" w:hAnsi="仿宋" w:eastAsia="仿宋"/>
        </w:rPr>
      </w:pPr>
      <w:r>
        <w:rPr>
          <w:rFonts w:ascii="仿宋" w:hAnsi="仿宋" w:eastAsia="仿宋" w:cs="仿宋"/>
        </w:rPr>
        <w:t>1.3</w:t>
      </w:r>
      <w:r>
        <w:rPr>
          <w:rFonts w:hint="eastAsia" w:ascii="仿宋" w:hAnsi="仿宋" w:eastAsia="仿宋" w:cs="仿宋"/>
        </w:rPr>
        <w:t>卖方应对所供应系统的外协、外购件质量负责，其负责期限和责任范围等同于</w:t>
      </w:r>
      <w:r>
        <w:rPr>
          <w:rFonts w:ascii="仿宋" w:hAnsi="仿宋" w:eastAsia="仿宋" w:cs="仿宋"/>
        </w:rPr>
        <w:t>1.2</w:t>
      </w:r>
      <w:r>
        <w:rPr>
          <w:rFonts w:hint="eastAsia" w:ascii="仿宋" w:hAnsi="仿宋" w:eastAsia="仿宋" w:cs="仿宋"/>
        </w:rPr>
        <w:t>条款的约定。卖方在交货时应提供外购件的使用维护说明书及证明文件。</w:t>
      </w:r>
    </w:p>
    <w:p>
      <w:pPr>
        <w:pStyle w:val="26"/>
        <w:spacing w:line="520" w:lineRule="exact"/>
        <w:ind w:firstLine="560"/>
        <w:rPr>
          <w:rFonts w:ascii="仿宋" w:hAnsi="仿宋" w:eastAsia="仿宋"/>
        </w:rPr>
      </w:pPr>
      <w:r>
        <w:rPr>
          <w:rFonts w:ascii="仿宋" w:hAnsi="仿宋" w:eastAsia="仿宋" w:cs="仿宋"/>
        </w:rPr>
        <w:t xml:space="preserve">1.4 </w:t>
      </w:r>
      <w:r>
        <w:rPr>
          <w:rFonts w:hint="eastAsia" w:ascii="仿宋" w:hAnsi="仿宋" w:eastAsia="仿宋" w:cs="仿宋"/>
        </w:rPr>
        <w:t>卖方单位所提供产品的技术应是最新的</w:t>
      </w:r>
      <w:r>
        <w:rPr>
          <w:rFonts w:ascii="仿宋" w:hAnsi="仿宋" w:eastAsia="仿宋" w:cs="仿宋"/>
        </w:rPr>
        <w:t>,</w:t>
      </w:r>
      <w:r>
        <w:rPr>
          <w:rFonts w:hint="eastAsia" w:ascii="仿宋" w:hAnsi="仿宋" w:eastAsia="仿宋" w:cs="仿宋"/>
        </w:rPr>
        <w:t>并且已有运行</w:t>
      </w:r>
      <w:r>
        <w:rPr>
          <w:rFonts w:ascii="仿宋" w:hAnsi="仿宋" w:eastAsia="仿宋" w:cs="仿宋"/>
        </w:rPr>
        <w:t>3</w:t>
      </w:r>
      <w:r>
        <w:rPr>
          <w:rFonts w:hint="eastAsia" w:ascii="仿宋" w:hAnsi="仿宋" w:eastAsia="仿宋" w:cs="仿宋"/>
        </w:rPr>
        <w:t>年以上的成功经验</w:t>
      </w:r>
      <w:r>
        <w:rPr>
          <w:rFonts w:ascii="仿宋" w:hAnsi="仿宋" w:eastAsia="仿宋" w:cs="仿宋"/>
        </w:rPr>
        <w:t>,</w:t>
      </w:r>
      <w:r>
        <w:rPr>
          <w:rFonts w:hint="eastAsia" w:ascii="仿宋" w:hAnsi="仿宋" w:eastAsia="仿宋" w:cs="仿宋"/>
        </w:rPr>
        <w:t>并附有证明文件。</w:t>
      </w:r>
    </w:p>
    <w:p>
      <w:pPr>
        <w:pStyle w:val="26"/>
        <w:spacing w:line="520" w:lineRule="exact"/>
        <w:ind w:firstLine="560"/>
        <w:rPr>
          <w:rFonts w:ascii="仿宋" w:hAnsi="仿宋" w:eastAsia="仿宋"/>
        </w:rPr>
      </w:pPr>
      <w:r>
        <w:rPr>
          <w:rFonts w:ascii="仿宋" w:hAnsi="仿宋" w:eastAsia="仿宋" w:cs="仿宋"/>
        </w:rPr>
        <w:t xml:space="preserve">2. </w:t>
      </w:r>
      <w:r>
        <w:rPr>
          <w:rFonts w:hint="eastAsia" w:ascii="仿宋" w:hAnsi="仿宋" w:eastAsia="仿宋" w:cs="仿宋"/>
        </w:rPr>
        <w:t>运输方式、交货地点及到达项目现场费用负担</w:t>
      </w:r>
    </w:p>
    <w:p>
      <w:pPr>
        <w:pStyle w:val="26"/>
        <w:spacing w:line="520" w:lineRule="exact"/>
        <w:ind w:firstLine="560"/>
        <w:rPr>
          <w:rFonts w:ascii="仿宋" w:hAnsi="仿宋" w:eastAsia="仿宋"/>
        </w:rPr>
      </w:pPr>
      <w:r>
        <w:rPr>
          <w:rFonts w:ascii="仿宋" w:hAnsi="仿宋" w:eastAsia="仿宋" w:cs="仿宋"/>
        </w:rPr>
        <w:t xml:space="preserve">2.1 </w:t>
      </w:r>
      <w:r>
        <w:rPr>
          <w:rFonts w:hint="eastAsia" w:ascii="仿宋" w:hAnsi="仿宋" w:eastAsia="仿宋" w:cs="仿宋"/>
        </w:rPr>
        <w:t>运输方式由卖方决定、由卖方办理，运杂费用由卖方承担，产品包装应符合国家有关要求。</w:t>
      </w:r>
    </w:p>
    <w:p>
      <w:pPr>
        <w:pStyle w:val="26"/>
        <w:spacing w:line="520" w:lineRule="exact"/>
        <w:ind w:firstLine="562"/>
        <w:rPr>
          <w:rFonts w:ascii="仿宋" w:hAnsi="仿宋" w:eastAsia="仿宋"/>
          <w:b/>
          <w:bCs/>
        </w:rPr>
      </w:pPr>
      <w:r>
        <w:rPr>
          <w:rFonts w:hint="eastAsia" w:ascii="仿宋" w:hAnsi="仿宋" w:eastAsia="仿宋" w:cs="仿宋"/>
          <w:b/>
          <w:bCs/>
        </w:rPr>
        <w:t>交货地点：甲方指定地点</w:t>
      </w:r>
    </w:p>
    <w:p>
      <w:pPr>
        <w:pStyle w:val="26"/>
        <w:spacing w:line="520" w:lineRule="exact"/>
        <w:ind w:firstLine="560"/>
        <w:rPr>
          <w:rFonts w:ascii="仿宋" w:hAnsi="仿宋" w:eastAsia="仿宋"/>
        </w:rPr>
      </w:pPr>
      <w:r>
        <w:rPr>
          <w:rFonts w:ascii="仿宋" w:hAnsi="仿宋" w:eastAsia="仿宋" w:cs="仿宋"/>
        </w:rPr>
        <w:t xml:space="preserve">2.2 </w:t>
      </w:r>
      <w:r>
        <w:rPr>
          <w:rFonts w:hint="eastAsia" w:ascii="仿宋" w:hAnsi="仿宋" w:eastAsia="仿宋" w:cs="仿宋"/>
        </w:rPr>
        <w:t>买方负责接收货物。卖方应将领货凭证及时交寄给收货人。因卖方未能及时准确地将领货凭证递交收货人而给买方造成的损失由卖方按实际数额赔偿。</w:t>
      </w:r>
    </w:p>
    <w:p>
      <w:pPr>
        <w:pStyle w:val="26"/>
        <w:spacing w:line="520" w:lineRule="exact"/>
        <w:ind w:firstLine="560"/>
        <w:rPr>
          <w:rFonts w:ascii="仿宋" w:hAnsi="仿宋" w:eastAsia="仿宋"/>
        </w:rPr>
      </w:pPr>
      <w:r>
        <w:rPr>
          <w:rFonts w:ascii="仿宋" w:hAnsi="仿宋" w:eastAsia="仿宋" w:cs="仿宋"/>
        </w:rPr>
        <w:t xml:space="preserve">3. </w:t>
      </w:r>
      <w:r>
        <w:rPr>
          <w:rFonts w:hint="eastAsia" w:ascii="仿宋" w:hAnsi="仿宋" w:eastAsia="仿宋" w:cs="仿宋"/>
        </w:rPr>
        <w:t>安装及验收</w:t>
      </w:r>
    </w:p>
    <w:p>
      <w:pPr>
        <w:pStyle w:val="26"/>
        <w:spacing w:line="520" w:lineRule="exact"/>
        <w:ind w:firstLine="560"/>
        <w:rPr>
          <w:rFonts w:ascii="仿宋" w:hAnsi="仿宋" w:eastAsia="仿宋"/>
        </w:rPr>
      </w:pPr>
      <w:r>
        <w:rPr>
          <w:rFonts w:ascii="仿宋" w:hAnsi="仿宋" w:eastAsia="仿宋" w:cs="仿宋"/>
        </w:rPr>
        <w:t xml:space="preserve">3.1 </w:t>
      </w:r>
      <w:r>
        <w:rPr>
          <w:rFonts w:hint="eastAsia" w:ascii="仿宋" w:hAnsi="仿宋" w:eastAsia="仿宋" w:cs="仿宋"/>
        </w:rPr>
        <w:t>卖方须按标书规定的技术需要提供产品，产品必须是按相应的国际标准和中国政府国家标准以及有关政府部门的规范完成制造和安装的全新产品。投标文件是合同书不可分割的组成部分，其内容相互补充。</w:t>
      </w:r>
    </w:p>
    <w:p>
      <w:pPr>
        <w:pStyle w:val="26"/>
        <w:spacing w:line="520" w:lineRule="exact"/>
        <w:ind w:firstLine="560"/>
        <w:rPr>
          <w:rFonts w:ascii="仿宋" w:hAnsi="仿宋" w:eastAsia="仿宋"/>
        </w:rPr>
      </w:pPr>
      <w:r>
        <w:rPr>
          <w:rFonts w:ascii="仿宋" w:hAnsi="仿宋" w:eastAsia="仿宋" w:cs="仿宋"/>
        </w:rPr>
        <w:t xml:space="preserve">3.2 </w:t>
      </w:r>
      <w:r>
        <w:rPr>
          <w:rFonts w:hint="eastAsia" w:ascii="仿宋" w:hAnsi="仿宋" w:eastAsia="仿宋" w:cs="仿宋"/>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26"/>
        <w:spacing w:line="520" w:lineRule="exact"/>
        <w:ind w:firstLine="560"/>
        <w:rPr>
          <w:rFonts w:ascii="仿宋" w:hAnsi="仿宋" w:eastAsia="仿宋"/>
        </w:rPr>
      </w:pPr>
      <w:r>
        <w:rPr>
          <w:rFonts w:ascii="仿宋" w:hAnsi="仿宋" w:eastAsia="仿宋" w:cs="仿宋"/>
        </w:rPr>
        <w:t xml:space="preserve">3.3 </w:t>
      </w:r>
      <w:r>
        <w:rPr>
          <w:rFonts w:hint="eastAsia" w:ascii="仿宋" w:hAnsi="仿宋" w:eastAsia="仿宋" w:cs="仿宋"/>
        </w:rPr>
        <w:t>安装验收合格后，卖方应向买方提供以下技术资料：</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）系统安装图；</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）系统及系统原理图；</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3</w:t>
      </w:r>
      <w:r>
        <w:rPr>
          <w:rFonts w:hint="eastAsia" w:ascii="仿宋" w:hAnsi="仿宋" w:eastAsia="仿宋" w:cs="仿宋"/>
        </w:rPr>
        <w:t>）电气系统及系统安装图；</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4</w:t>
      </w:r>
      <w:r>
        <w:rPr>
          <w:rFonts w:hint="eastAsia" w:ascii="仿宋" w:hAnsi="仿宋" w:eastAsia="仿宋" w:cs="仿宋"/>
        </w:rPr>
        <w:t>）构件、机械安装图；</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5</w:t>
      </w:r>
      <w:r>
        <w:rPr>
          <w:rFonts w:hint="eastAsia" w:ascii="仿宋" w:hAnsi="仿宋" w:eastAsia="仿宋" w:cs="仿宋"/>
        </w:rPr>
        <w:t>）安装手册；</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6</w:t>
      </w:r>
      <w:r>
        <w:rPr>
          <w:rFonts w:hint="eastAsia" w:ascii="仿宋" w:hAnsi="仿宋" w:eastAsia="仿宋" w:cs="仿宋"/>
        </w:rPr>
        <w:t>）操作手册；</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7</w:t>
      </w:r>
      <w:r>
        <w:rPr>
          <w:rFonts w:hint="eastAsia" w:ascii="仿宋" w:hAnsi="仿宋" w:eastAsia="仿宋" w:cs="仿宋"/>
        </w:rPr>
        <w:t>）维修保养手册；</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8</w:t>
      </w:r>
      <w:r>
        <w:rPr>
          <w:rFonts w:hint="eastAsia" w:ascii="仿宋" w:hAnsi="仿宋" w:eastAsia="仿宋" w:cs="仿宋"/>
        </w:rPr>
        <w:t>）制造、安装标准和技术规范；</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9</w:t>
      </w:r>
      <w:r>
        <w:rPr>
          <w:rFonts w:hint="eastAsia" w:ascii="仿宋" w:hAnsi="仿宋" w:eastAsia="仿宋" w:cs="仿宋"/>
        </w:rPr>
        <w:t>）安装及验收报告</w:t>
      </w:r>
    </w:p>
    <w:p>
      <w:pPr>
        <w:pStyle w:val="26"/>
        <w:spacing w:line="520" w:lineRule="exact"/>
        <w:ind w:firstLine="560"/>
        <w:rPr>
          <w:rFonts w:ascii="仿宋" w:hAnsi="仿宋" w:eastAsia="仿宋"/>
          <w:u w:val="single"/>
        </w:rPr>
      </w:pPr>
      <w:r>
        <w:rPr>
          <w:rFonts w:hint="eastAsia" w:ascii="仿宋" w:hAnsi="仿宋" w:eastAsia="仿宋" w:cs="仿宋"/>
        </w:rPr>
        <w:t>（</w:t>
      </w:r>
      <w:r>
        <w:rPr>
          <w:rFonts w:ascii="仿宋" w:hAnsi="仿宋" w:eastAsia="仿宋" w:cs="仿宋"/>
        </w:rPr>
        <w:t>10</w:t>
      </w:r>
      <w:r>
        <w:rPr>
          <w:rFonts w:hint="eastAsia" w:ascii="仿宋" w:hAnsi="仿宋" w:eastAsia="仿宋" w:cs="仿宋"/>
        </w:rPr>
        <w:t>）产品出厂合格证</w:t>
      </w:r>
    </w:p>
    <w:p>
      <w:pPr>
        <w:pStyle w:val="26"/>
        <w:spacing w:line="520" w:lineRule="exact"/>
        <w:ind w:firstLine="560"/>
        <w:rPr>
          <w:rFonts w:ascii="仿宋" w:hAnsi="仿宋" w:eastAsia="仿宋"/>
        </w:rPr>
      </w:pPr>
      <w:r>
        <w:rPr>
          <w:rFonts w:ascii="仿宋" w:hAnsi="仿宋" w:eastAsia="仿宋" w:cs="仿宋"/>
        </w:rPr>
        <w:t xml:space="preserve">4. </w:t>
      </w:r>
      <w:r>
        <w:rPr>
          <w:rFonts w:hint="eastAsia" w:ascii="仿宋" w:hAnsi="仿宋" w:eastAsia="仿宋" w:cs="仿宋"/>
        </w:rPr>
        <w:t>结算方式</w:t>
      </w:r>
    </w:p>
    <w:p>
      <w:pPr>
        <w:pStyle w:val="26"/>
        <w:spacing w:line="520" w:lineRule="exact"/>
        <w:ind w:firstLine="560"/>
        <w:rPr>
          <w:rFonts w:ascii="仿宋" w:hAnsi="仿宋" w:eastAsia="仿宋"/>
        </w:rPr>
      </w:pPr>
      <w:r>
        <w:rPr>
          <w:rFonts w:ascii="仿宋" w:hAnsi="仿宋" w:eastAsia="仿宋" w:cs="仿宋"/>
        </w:rPr>
        <w:t xml:space="preserve">4.1 </w:t>
      </w:r>
      <w:r>
        <w:rPr>
          <w:rFonts w:hint="eastAsia" w:ascii="仿宋" w:hAnsi="仿宋" w:eastAsia="仿宋" w:cs="仿宋"/>
        </w:rPr>
        <w:t>本合同使用的货币种类为：人民币。</w:t>
      </w:r>
    </w:p>
    <w:p>
      <w:pPr>
        <w:pStyle w:val="26"/>
        <w:spacing w:line="520" w:lineRule="exact"/>
        <w:ind w:firstLine="560"/>
        <w:rPr>
          <w:rFonts w:ascii="仿宋" w:hAnsi="仿宋" w:eastAsia="仿宋"/>
        </w:rPr>
      </w:pPr>
      <w:r>
        <w:rPr>
          <w:rFonts w:ascii="仿宋" w:hAnsi="仿宋" w:eastAsia="仿宋" w:cs="仿宋"/>
        </w:rPr>
        <w:t xml:space="preserve">4.2 </w:t>
      </w:r>
      <w:r>
        <w:rPr>
          <w:rFonts w:hint="eastAsia" w:ascii="仿宋" w:hAnsi="仿宋" w:eastAsia="仿宋" w:cs="仿宋"/>
        </w:rPr>
        <w:t>本合同的付款方式采用：与甲方签订合同为准。</w:t>
      </w:r>
    </w:p>
    <w:p>
      <w:pPr>
        <w:pStyle w:val="26"/>
        <w:spacing w:line="520" w:lineRule="exact"/>
        <w:ind w:firstLine="562"/>
        <w:rPr>
          <w:rFonts w:ascii="仿宋" w:hAnsi="仿宋" w:eastAsia="仿宋"/>
          <w:b/>
          <w:bCs/>
        </w:rPr>
      </w:pPr>
      <w:r>
        <w:rPr>
          <w:rFonts w:ascii="仿宋" w:hAnsi="仿宋" w:eastAsia="仿宋" w:cs="仿宋"/>
          <w:b/>
          <w:bCs/>
        </w:rPr>
        <w:t xml:space="preserve">4.3 </w:t>
      </w:r>
      <w:r>
        <w:rPr>
          <w:rFonts w:hint="eastAsia" w:ascii="仿宋" w:hAnsi="仿宋" w:eastAsia="仿宋" w:cs="仿宋"/>
          <w:b/>
          <w:bCs/>
        </w:rPr>
        <w:t>货款的支付</w:t>
      </w:r>
    </w:p>
    <w:p>
      <w:pPr>
        <w:pStyle w:val="26"/>
        <w:spacing w:line="520" w:lineRule="exact"/>
        <w:ind w:firstLine="562"/>
        <w:rPr>
          <w:rFonts w:ascii="仿宋" w:hAnsi="仿宋" w:eastAsia="仿宋" w:cs="仿宋"/>
          <w:b/>
          <w:highlight w:val="none"/>
        </w:rPr>
      </w:pPr>
      <w:r>
        <w:rPr>
          <w:rFonts w:ascii="仿宋" w:hAnsi="仿宋" w:eastAsia="仿宋" w:cs="仿宋"/>
          <w:b/>
          <w:highlight w:val="none"/>
        </w:rPr>
        <w:t>4.3.1</w:t>
      </w:r>
      <w:r>
        <w:rPr>
          <w:rFonts w:hint="eastAsia" w:ascii="仿宋" w:hAnsi="仿宋" w:eastAsia="仿宋" w:cs="仿宋"/>
          <w:b/>
          <w:highlight w:val="none"/>
        </w:rPr>
        <w:t>付款方式：最终付款方式以和甲方单位签订合同为</w:t>
      </w:r>
      <w:r>
        <w:rPr>
          <w:rFonts w:hint="eastAsia" w:ascii="仿宋" w:hAnsi="仿宋" w:eastAsia="仿宋" w:cs="仿宋"/>
          <w:b/>
          <w:highlight w:val="none"/>
          <w:lang w:eastAsia="zh-CN"/>
        </w:rPr>
        <w:t>准</w:t>
      </w:r>
      <w:r>
        <w:rPr>
          <w:rFonts w:hint="eastAsia" w:ascii="仿宋" w:hAnsi="仿宋" w:eastAsia="仿宋" w:cs="仿宋"/>
          <w:b/>
          <w:highlight w:val="none"/>
        </w:rPr>
        <w:t xml:space="preserve">。 </w:t>
      </w:r>
    </w:p>
    <w:p>
      <w:pPr>
        <w:pStyle w:val="26"/>
        <w:spacing w:line="520" w:lineRule="exact"/>
        <w:ind w:firstLine="562"/>
        <w:rPr>
          <w:rFonts w:ascii="仿宋" w:hAnsi="仿宋" w:eastAsia="仿宋"/>
          <w:bCs/>
        </w:rPr>
      </w:pPr>
      <w:r>
        <w:rPr>
          <w:rFonts w:ascii="仿宋" w:hAnsi="仿宋" w:eastAsia="仿宋" w:cs="仿宋"/>
          <w:b/>
        </w:rPr>
        <w:t xml:space="preserve">4.3.2 </w:t>
      </w:r>
      <w:r>
        <w:rPr>
          <w:rFonts w:hint="eastAsia" w:ascii="仿宋" w:hAnsi="仿宋" w:eastAsia="仿宋" w:cs="仿宋"/>
          <w:b/>
        </w:rPr>
        <w:t>买方将鼓励供应商提出更有利于买方的结算方式。</w:t>
      </w:r>
    </w:p>
    <w:p>
      <w:pPr>
        <w:pStyle w:val="26"/>
        <w:spacing w:line="520" w:lineRule="exact"/>
        <w:ind w:firstLine="560"/>
        <w:rPr>
          <w:rFonts w:ascii="仿宋" w:hAnsi="仿宋" w:eastAsia="仿宋"/>
        </w:rPr>
      </w:pPr>
      <w:r>
        <w:rPr>
          <w:rFonts w:ascii="仿宋" w:hAnsi="仿宋" w:eastAsia="仿宋" w:cs="仿宋"/>
        </w:rPr>
        <w:t xml:space="preserve">4.3.3 </w:t>
      </w:r>
      <w:r>
        <w:rPr>
          <w:rFonts w:hint="eastAsia" w:ascii="仿宋" w:hAnsi="仿宋" w:eastAsia="仿宋" w:cs="仿宋"/>
        </w:rPr>
        <w:t>卖方应把下列单据提交给买方，买方审核后付款：</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）全额发票；</w:t>
      </w:r>
    </w:p>
    <w:p>
      <w:pPr>
        <w:pStyle w:val="26"/>
        <w:spacing w:line="520" w:lineRule="exact"/>
        <w:ind w:firstLine="560"/>
        <w:rPr>
          <w:rFonts w:ascii="仿宋" w:hAnsi="仿宋" w:eastAsia="仿宋"/>
        </w:rPr>
      </w:pPr>
      <w:r>
        <w:rPr>
          <w:rFonts w:hint="eastAsia" w:ascii="仿宋" w:hAnsi="仿宋" w:eastAsia="仿宋" w:cs="仿宋"/>
        </w:rPr>
        <w:t>（</w:t>
      </w:r>
      <w:r>
        <w:rPr>
          <w:rFonts w:ascii="仿宋" w:hAnsi="仿宋" w:eastAsia="仿宋" w:cs="仿宋"/>
        </w:rPr>
        <w:t>2</w:t>
      </w:r>
      <w:r>
        <w:rPr>
          <w:rFonts w:hint="eastAsia" w:ascii="仿宋" w:hAnsi="仿宋" w:eastAsia="仿宋" w:cs="仿宋"/>
        </w:rPr>
        <w:t>）验收文件。</w:t>
      </w:r>
    </w:p>
    <w:p>
      <w:pPr>
        <w:pStyle w:val="26"/>
        <w:spacing w:line="520" w:lineRule="exact"/>
        <w:ind w:firstLine="560"/>
        <w:rPr>
          <w:rFonts w:ascii="仿宋" w:hAnsi="仿宋" w:eastAsia="仿宋"/>
        </w:rPr>
      </w:pPr>
      <w:r>
        <w:rPr>
          <w:rFonts w:ascii="仿宋" w:hAnsi="仿宋" w:eastAsia="仿宋" w:cs="仿宋"/>
        </w:rPr>
        <w:t xml:space="preserve">5. </w:t>
      </w:r>
      <w:r>
        <w:rPr>
          <w:rFonts w:hint="eastAsia" w:ascii="仿宋" w:hAnsi="仿宋" w:eastAsia="仿宋" w:cs="仿宋"/>
        </w:rPr>
        <w:t>合同的生效</w:t>
      </w:r>
    </w:p>
    <w:p>
      <w:pPr>
        <w:pStyle w:val="26"/>
        <w:spacing w:line="520" w:lineRule="exact"/>
        <w:ind w:firstLine="560"/>
        <w:rPr>
          <w:rFonts w:ascii="仿宋" w:hAnsi="仿宋" w:eastAsia="仿宋"/>
        </w:rPr>
      </w:pPr>
      <w:r>
        <w:rPr>
          <w:rFonts w:ascii="仿宋" w:hAnsi="仿宋" w:eastAsia="仿宋" w:cs="仿宋"/>
        </w:rPr>
        <w:t xml:space="preserve">5.1 </w:t>
      </w:r>
      <w:r>
        <w:rPr>
          <w:rFonts w:hint="eastAsia" w:ascii="仿宋" w:hAnsi="仿宋" w:eastAsia="仿宋" w:cs="仿宋"/>
        </w:rPr>
        <w:t>合同经签字盖章生效，并按第</w:t>
      </w:r>
      <w:r>
        <w:rPr>
          <w:rFonts w:ascii="仿宋" w:hAnsi="仿宋" w:eastAsia="仿宋" w:cs="仿宋"/>
        </w:rPr>
        <w:t>4</w:t>
      </w:r>
      <w:r>
        <w:rPr>
          <w:rFonts w:hint="eastAsia" w:ascii="仿宋" w:hAnsi="仿宋" w:eastAsia="仿宋" w:cs="仿宋"/>
        </w:rPr>
        <w:t>条款的付款方式履行合同。</w:t>
      </w:r>
    </w:p>
    <w:p>
      <w:pPr>
        <w:pStyle w:val="26"/>
        <w:spacing w:line="520" w:lineRule="exact"/>
        <w:ind w:firstLine="560"/>
        <w:rPr>
          <w:rFonts w:ascii="仿宋" w:hAnsi="仿宋" w:eastAsia="仿宋"/>
        </w:rPr>
      </w:pPr>
      <w:r>
        <w:rPr>
          <w:rFonts w:ascii="仿宋" w:hAnsi="仿宋" w:eastAsia="仿宋" w:cs="仿宋"/>
        </w:rPr>
        <w:t xml:space="preserve">5.2 </w:t>
      </w:r>
      <w:r>
        <w:rPr>
          <w:rFonts w:hint="eastAsia" w:ascii="仿宋" w:hAnsi="仿宋" w:eastAsia="仿宋" w:cs="仿宋"/>
        </w:rPr>
        <w:t>若买卖双方发生纠纷，应首先友好协商解决，如不能达成一致意见，任何一方可将争端提交给合同履约地的法院提出诉讼。</w:t>
      </w:r>
    </w:p>
    <w:p>
      <w:pPr>
        <w:pStyle w:val="26"/>
        <w:spacing w:line="520" w:lineRule="exact"/>
        <w:ind w:firstLine="560"/>
        <w:rPr>
          <w:rFonts w:ascii="仿宋" w:hAnsi="仿宋" w:eastAsia="仿宋" w:cs="仿宋"/>
          <w:szCs w:val="22"/>
        </w:rPr>
      </w:pPr>
      <w:r>
        <w:rPr>
          <w:rFonts w:hint="eastAsia" w:ascii="仿宋" w:hAnsi="仿宋" w:eastAsia="仿宋" w:cs="仿宋"/>
          <w:szCs w:val="22"/>
        </w:rPr>
        <w:t>6. 交货期：30日内完成供货</w:t>
      </w:r>
    </w:p>
    <w:p>
      <w:pPr>
        <w:pStyle w:val="26"/>
        <w:spacing w:line="520" w:lineRule="exact"/>
        <w:ind w:firstLine="560"/>
        <w:rPr>
          <w:rFonts w:ascii="仿宋" w:hAnsi="仿宋" w:eastAsia="仿宋"/>
        </w:rPr>
      </w:pPr>
      <w:r>
        <w:rPr>
          <w:rFonts w:ascii="仿宋" w:hAnsi="仿宋" w:eastAsia="仿宋" w:cs="仿宋"/>
        </w:rPr>
        <w:t xml:space="preserve">7. </w:t>
      </w:r>
      <w:r>
        <w:rPr>
          <w:rFonts w:hint="eastAsia" w:ascii="仿宋" w:hAnsi="仿宋" w:eastAsia="仿宋" w:cs="仿宋"/>
        </w:rPr>
        <w:t>变更指示及合同修改</w:t>
      </w:r>
    </w:p>
    <w:p>
      <w:pPr>
        <w:pStyle w:val="26"/>
        <w:spacing w:line="520" w:lineRule="exact"/>
        <w:ind w:firstLine="560"/>
        <w:rPr>
          <w:rFonts w:ascii="仿宋" w:hAnsi="仿宋" w:eastAsia="仿宋"/>
        </w:rPr>
      </w:pPr>
      <w:r>
        <w:rPr>
          <w:rFonts w:ascii="仿宋" w:hAnsi="仿宋" w:eastAsia="仿宋" w:cs="仿宋"/>
        </w:rPr>
        <w:t xml:space="preserve">7.1 </w:t>
      </w:r>
      <w:r>
        <w:rPr>
          <w:rFonts w:hint="eastAsia" w:ascii="仿宋" w:hAnsi="仿宋" w:eastAsia="仿宋" w:cs="仿宋"/>
        </w:rPr>
        <w:t>买方在任何时候都可以向卖方发出书面指示，在合同总体范围内提出变更，如变更导致了卖方履行合同项下任何部分义务的费用或所需时间的增减，卖方应在到买方变更指示的</w:t>
      </w:r>
      <w:r>
        <w:rPr>
          <w:rFonts w:ascii="仿宋" w:hAnsi="仿宋" w:eastAsia="仿宋" w:cs="仿宋"/>
        </w:rPr>
        <w:t>3</w:t>
      </w:r>
      <w:r>
        <w:rPr>
          <w:rFonts w:hint="eastAsia" w:ascii="仿宋" w:hAnsi="仿宋" w:eastAsia="仿宋" w:cs="仿宋"/>
        </w:rPr>
        <w:t>日内提出书面调整要求。</w:t>
      </w:r>
    </w:p>
    <w:p>
      <w:pPr>
        <w:pStyle w:val="26"/>
        <w:spacing w:line="520" w:lineRule="exact"/>
        <w:ind w:firstLine="560"/>
        <w:rPr>
          <w:rFonts w:ascii="仿宋" w:hAnsi="仿宋" w:eastAsia="仿宋"/>
        </w:rPr>
      </w:pPr>
      <w:r>
        <w:rPr>
          <w:rFonts w:ascii="仿宋" w:hAnsi="仿宋" w:eastAsia="仿宋" w:cs="仿宋"/>
        </w:rPr>
        <w:t xml:space="preserve">7.2 </w:t>
      </w:r>
      <w:r>
        <w:rPr>
          <w:rFonts w:hint="eastAsia" w:ascii="仿宋" w:hAnsi="仿宋" w:eastAsia="仿宋" w:cs="仿宋"/>
        </w:rPr>
        <w:t>无论何方欲对合同条款做出任何改动或偏离</w:t>
      </w:r>
      <w:r>
        <w:rPr>
          <w:rFonts w:ascii="仿宋" w:hAnsi="仿宋" w:eastAsia="仿宋" w:cs="仿宋"/>
        </w:rPr>
        <w:t>,</w:t>
      </w:r>
      <w:r>
        <w:rPr>
          <w:rFonts w:hint="eastAsia" w:ascii="仿宋" w:hAnsi="仿宋" w:eastAsia="仿宋" w:cs="仿宋"/>
        </w:rPr>
        <w:t>均须合同双方签署书面的合同修改书。</w:t>
      </w:r>
    </w:p>
    <w:p>
      <w:pPr>
        <w:pStyle w:val="26"/>
        <w:spacing w:line="520" w:lineRule="exact"/>
        <w:ind w:firstLine="560"/>
        <w:rPr>
          <w:rFonts w:ascii="仿宋" w:hAnsi="仿宋" w:eastAsia="仿宋"/>
        </w:rPr>
      </w:pPr>
      <w:r>
        <w:rPr>
          <w:rFonts w:ascii="仿宋" w:hAnsi="仿宋" w:eastAsia="仿宋" w:cs="仿宋"/>
        </w:rPr>
        <w:t>8</w:t>
      </w:r>
      <w:r>
        <w:rPr>
          <w:rFonts w:hint="eastAsia" w:ascii="仿宋" w:hAnsi="仿宋" w:eastAsia="仿宋" w:cs="仿宋"/>
        </w:rPr>
        <w:t>．技术培训要求</w:t>
      </w:r>
    </w:p>
    <w:p>
      <w:pPr>
        <w:pStyle w:val="26"/>
        <w:spacing w:line="520" w:lineRule="exact"/>
        <w:ind w:firstLine="560"/>
        <w:rPr>
          <w:rFonts w:ascii="仿宋" w:hAnsi="仿宋" w:eastAsia="仿宋"/>
        </w:rPr>
      </w:pPr>
      <w:r>
        <w:rPr>
          <w:rFonts w:ascii="仿宋" w:hAnsi="仿宋" w:eastAsia="仿宋" w:cs="仿宋"/>
        </w:rPr>
        <w:t xml:space="preserve">8.1 </w:t>
      </w:r>
      <w:r>
        <w:rPr>
          <w:rFonts w:hint="eastAsia" w:ascii="仿宋" w:hAnsi="仿宋" w:eastAsia="仿宋" w:cs="仿宋"/>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rPr>
        <w:t xml:space="preserve">. </w:t>
      </w:r>
      <w:r>
        <w:rPr>
          <w:rFonts w:hint="eastAsia" w:ascii="仿宋" w:hAnsi="仿宋" w:eastAsia="仿宋" w:cs="仿宋"/>
        </w:rPr>
        <w:t>须提供技术培训，包括系统管理维护培训和系统使用培训。系统正常使用后，在半年内派专人维护保证系统正常运行。</w:t>
      </w:r>
    </w:p>
    <w:p>
      <w:pPr>
        <w:pStyle w:val="26"/>
        <w:spacing w:line="520" w:lineRule="exact"/>
        <w:ind w:firstLine="560"/>
        <w:rPr>
          <w:rFonts w:ascii="仿宋" w:hAnsi="仿宋" w:eastAsia="仿宋"/>
        </w:rPr>
      </w:pPr>
      <w:r>
        <w:rPr>
          <w:rFonts w:ascii="仿宋" w:hAnsi="仿宋" w:eastAsia="仿宋" w:cs="仿宋"/>
        </w:rPr>
        <w:t xml:space="preserve">9. </w:t>
      </w:r>
      <w:r>
        <w:rPr>
          <w:rFonts w:hint="eastAsia" w:ascii="仿宋" w:hAnsi="仿宋" w:eastAsia="仿宋" w:cs="仿宋"/>
        </w:rPr>
        <w:t>售后服务</w:t>
      </w:r>
    </w:p>
    <w:p>
      <w:pPr>
        <w:pStyle w:val="26"/>
        <w:spacing w:line="520" w:lineRule="exact"/>
        <w:ind w:firstLine="562"/>
        <w:rPr>
          <w:rFonts w:hint="eastAsia" w:ascii="仿宋" w:hAnsi="仿宋" w:eastAsia="仿宋"/>
          <w:b/>
          <w:bCs/>
          <w:lang w:val="en-US" w:eastAsia="zh-CN"/>
        </w:rPr>
      </w:pPr>
      <w:r>
        <w:rPr>
          <w:rFonts w:ascii="仿宋" w:hAnsi="仿宋" w:eastAsia="仿宋" w:cs="仿宋"/>
          <w:b/>
          <w:bCs/>
        </w:rPr>
        <w:t>9.1</w:t>
      </w:r>
      <w:r>
        <w:rPr>
          <w:rFonts w:hint="eastAsia" w:ascii="仿宋" w:hAnsi="仿宋" w:eastAsia="仿宋" w:cs="仿宋"/>
          <w:b/>
          <w:bCs/>
        </w:rPr>
        <w:t>质保期：</w:t>
      </w:r>
      <w:r>
        <w:rPr>
          <w:rFonts w:hint="eastAsia" w:ascii="仿宋" w:hAnsi="仿宋" w:eastAsia="仿宋" w:cs="仿宋"/>
          <w:b/>
          <w:bCs/>
          <w:lang w:val="en-US" w:eastAsia="zh-CN"/>
        </w:rPr>
        <w:t>1年</w:t>
      </w:r>
    </w:p>
    <w:p>
      <w:pPr>
        <w:pStyle w:val="26"/>
        <w:spacing w:line="520" w:lineRule="exact"/>
        <w:ind w:firstLine="560"/>
        <w:rPr>
          <w:rFonts w:ascii="仿宋" w:hAnsi="仿宋" w:eastAsia="仿宋"/>
        </w:rPr>
      </w:pPr>
      <w:r>
        <w:rPr>
          <w:rFonts w:ascii="仿宋" w:hAnsi="仿宋" w:eastAsia="仿宋" w:cs="仿宋"/>
        </w:rPr>
        <w:t xml:space="preserve">9.2 </w:t>
      </w:r>
      <w:r>
        <w:rPr>
          <w:rFonts w:hint="eastAsia" w:ascii="仿宋" w:hAnsi="仿宋" w:eastAsia="仿宋" w:cs="仿宋"/>
        </w:rPr>
        <w:t>产品安装后双方按国际和国家标准及本章第</w:t>
      </w:r>
      <w:r>
        <w:rPr>
          <w:rFonts w:ascii="仿宋" w:hAnsi="仿宋" w:eastAsia="仿宋" w:cs="仿宋"/>
        </w:rPr>
        <w:t>3</w:t>
      </w:r>
      <w:r>
        <w:rPr>
          <w:rFonts w:hint="eastAsia" w:ascii="仿宋" w:hAnsi="仿宋" w:eastAsia="仿宋" w:cs="仿宋"/>
        </w:rPr>
        <w:t>条款的要求进行质量验收。卖方应向买方提供详细的验收标准、验收手册，免费提供验收所需的仪器，买方在验收合格后将仪器归还卖方。</w:t>
      </w:r>
    </w:p>
    <w:p>
      <w:pPr>
        <w:pStyle w:val="26"/>
        <w:spacing w:line="520" w:lineRule="exact"/>
        <w:ind w:firstLine="560"/>
        <w:rPr>
          <w:rFonts w:ascii="仿宋" w:hAnsi="仿宋" w:eastAsia="仿宋"/>
        </w:rPr>
      </w:pPr>
      <w:r>
        <w:rPr>
          <w:rFonts w:ascii="仿宋" w:hAnsi="仿宋" w:eastAsia="仿宋" w:cs="仿宋"/>
        </w:rPr>
        <w:t xml:space="preserve">9.3 </w:t>
      </w:r>
      <w:r>
        <w:rPr>
          <w:rFonts w:hint="eastAsia" w:ascii="仿宋" w:hAnsi="仿宋" w:eastAsia="仿宋" w:cs="仿宋"/>
        </w:rPr>
        <w:t>自产品验收合格之日起1年内提供所涉软件的免费升级服务，如“第三章招标内容及技术要求”中技术参数中有特别要求的请根据文件要求。</w:t>
      </w:r>
    </w:p>
    <w:p>
      <w:pPr>
        <w:pStyle w:val="26"/>
        <w:spacing w:line="520" w:lineRule="exact"/>
        <w:ind w:firstLine="560"/>
        <w:rPr>
          <w:rFonts w:ascii="仿宋" w:hAnsi="仿宋" w:eastAsia="仿宋"/>
        </w:rPr>
      </w:pPr>
      <w:r>
        <w:rPr>
          <w:rFonts w:ascii="仿宋" w:hAnsi="仿宋" w:eastAsia="仿宋" w:cs="仿宋"/>
        </w:rPr>
        <w:t xml:space="preserve">9.4 </w:t>
      </w:r>
      <w:r>
        <w:rPr>
          <w:rFonts w:hint="eastAsia" w:ascii="仿宋" w:hAnsi="仿宋" w:eastAsia="仿宋" w:cs="仿宋"/>
        </w:rPr>
        <w:t>在产品交付使用后，卖方应对保修期及其以后终身服务作出承诺，并具有切实可行的服务措施。卖方在疆应有常设或指派的法定售后服务机构，备品备件库，安装维修人员应是卖方派出的具有一定专业技术水平的人员。如“第三章招标内容及技术要求”中技术参数中有特别要求的请根据文件要求。</w:t>
      </w:r>
    </w:p>
    <w:p>
      <w:pPr>
        <w:pStyle w:val="26"/>
        <w:spacing w:line="520" w:lineRule="exact"/>
        <w:ind w:firstLine="560"/>
        <w:rPr>
          <w:rFonts w:ascii="仿宋" w:hAnsi="仿宋" w:eastAsia="仿宋"/>
        </w:rPr>
      </w:pPr>
      <w:r>
        <w:rPr>
          <w:rFonts w:ascii="仿宋" w:hAnsi="仿宋" w:eastAsia="仿宋" w:cs="仿宋"/>
        </w:rPr>
        <w:t xml:space="preserve">10. </w:t>
      </w:r>
      <w:r>
        <w:rPr>
          <w:rFonts w:hint="eastAsia" w:ascii="仿宋" w:hAnsi="仿宋" w:eastAsia="仿宋" w:cs="仿宋"/>
        </w:rPr>
        <w:t>备品备件</w:t>
      </w:r>
    </w:p>
    <w:p>
      <w:pPr>
        <w:pStyle w:val="26"/>
        <w:spacing w:line="520" w:lineRule="exact"/>
        <w:ind w:firstLine="560"/>
        <w:rPr>
          <w:rFonts w:ascii="仿宋" w:hAnsi="仿宋" w:eastAsia="仿宋"/>
        </w:rPr>
      </w:pPr>
      <w:r>
        <w:rPr>
          <w:rFonts w:ascii="仿宋" w:hAnsi="仿宋" w:eastAsia="仿宋" w:cs="仿宋"/>
        </w:rPr>
        <w:t xml:space="preserve">10.1 </w:t>
      </w:r>
      <w:r>
        <w:rPr>
          <w:rFonts w:hint="eastAsia" w:ascii="仿宋" w:hAnsi="仿宋" w:eastAsia="仿宋" w:cs="仿宋"/>
        </w:rPr>
        <w:t>应保证终身提供该系统的所有维修零备件。</w:t>
      </w:r>
    </w:p>
    <w:p>
      <w:pPr>
        <w:pStyle w:val="26"/>
        <w:spacing w:line="520" w:lineRule="exact"/>
        <w:ind w:firstLine="560"/>
        <w:rPr>
          <w:rFonts w:ascii="仿宋" w:hAnsi="仿宋" w:eastAsia="仿宋"/>
        </w:rPr>
      </w:pPr>
      <w:r>
        <w:rPr>
          <w:rFonts w:ascii="仿宋" w:hAnsi="仿宋" w:eastAsia="仿宋" w:cs="仿宋"/>
        </w:rPr>
        <w:t xml:space="preserve">10.2 </w:t>
      </w:r>
      <w:r>
        <w:rPr>
          <w:rFonts w:hint="eastAsia" w:ascii="仿宋" w:hAnsi="仿宋" w:eastAsia="仿宋" w:cs="仿宋"/>
        </w:rPr>
        <w:t>卖方须提供备件的名称、价格及有效期，保证供货期等。</w:t>
      </w:r>
    </w:p>
    <w:p>
      <w:pPr>
        <w:pStyle w:val="26"/>
        <w:spacing w:line="520" w:lineRule="exact"/>
        <w:ind w:firstLine="560"/>
        <w:rPr>
          <w:rFonts w:ascii="仿宋" w:hAnsi="仿宋" w:eastAsia="仿宋"/>
        </w:rPr>
      </w:pPr>
      <w:r>
        <w:rPr>
          <w:rFonts w:ascii="仿宋" w:hAnsi="仿宋" w:eastAsia="仿宋" w:cs="仿宋"/>
        </w:rPr>
        <w:t>11</w:t>
      </w:r>
      <w:r>
        <w:rPr>
          <w:rFonts w:hint="eastAsia" w:ascii="仿宋" w:hAnsi="仿宋" w:eastAsia="仿宋" w:cs="仿宋"/>
        </w:rPr>
        <w:t>．质保</w:t>
      </w:r>
    </w:p>
    <w:p>
      <w:pPr>
        <w:pStyle w:val="26"/>
        <w:spacing w:line="520" w:lineRule="exact"/>
        <w:ind w:firstLine="560"/>
        <w:rPr>
          <w:rFonts w:ascii="仿宋" w:hAnsi="仿宋" w:eastAsia="仿宋"/>
        </w:rPr>
      </w:pPr>
      <w:r>
        <w:rPr>
          <w:rFonts w:ascii="仿宋" w:hAnsi="仿宋" w:eastAsia="仿宋" w:cs="仿宋"/>
        </w:rPr>
        <w:t>11.1</w:t>
      </w:r>
      <w:r>
        <w:rPr>
          <w:rFonts w:hint="eastAsia" w:ascii="仿宋" w:hAnsi="仿宋" w:eastAsia="仿宋" w:cs="仿宋"/>
        </w:rPr>
        <w:t>质保期即自全部工程验收合格正式运行之日算起，详细质保时间参照相应要求。如出现质量问题，卖方在质保期内免费更换部件及维修。如果由于卖方责任致使系统不能验收，此质保期顺延。</w:t>
      </w:r>
    </w:p>
    <w:p>
      <w:pPr>
        <w:pStyle w:val="26"/>
        <w:spacing w:line="520" w:lineRule="exact"/>
        <w:ind w:firstLine="560"/>
        <w:rPr>
          <w:rFonts w:ascii="仿宋" w:hAnsi="仿宋" w:eastAsia="仿宋"/>
        </w:rPr>
      </w:pPr>
      <w:r>
        <w:rPr>
          <w:rFonts w:ascii="仿宋" w:hAnsi="仿宋" w:eastAsia="仿宋" w:cs="仿宋"/>
        </w:rPr>
        <w:t xml:space="preserve">12. </w:t>
      </w:r>
      <w:r>
        <w:rPr>
          <w:rFonts w:hint="eastAsia" w:ascii="仿宋" w:hAnsi="仿宋" w:eastAsia="仿宋" w:cs="仿宋"/>
        </w:rPr>
        <w:t>其它事项</w:t>
      </w:r>
    </w:p>
    <w:p>
      <w:pPr>
        <w:pStyle w:val="26"/>
        <w:spacing w:line="520" w:lineRule="exact"/>
        <w:ind w:firstLine="560"/>
        <w:rPr>
          <w:rFonts w:ascii="仿宋" w:hAnsi="仿宋" w:eastAsia="仿宋"/>
        </w:rPr>
      </w:pPr>
      <w:r>
        <w:rPr>
          <w:rFonts w:ascii="仿宋" w:hAnsi="仿宋" w:eastAsia="仿宋" w:cs="仿宋"/>
        </w:rPr>
        <w:t xml:space="preserve">12.1 </w:t>
      </w:r>
      <w:r>
        <w:rPr>
          <w:rFonts w:hint="eastAsia" w:ascii="仿宋" w:hAnsi="仿宋" w:eastAsia="仿宋" w:cs="仿宋"/>
        </w:rPr>
        <w:t>本合同所确定的价格为最终价格</w:t>
      </w:r>
      <w:r>
        <w:rPr>
          <w:rFonts w:ascii="仿宋" w:hAnsi="仿宋" w:eastAsia="仿宋" w:cs="仿宋"/>
        </w:rPr>
        <w:t>,</w:t>
      </w:r>
      <w:r>
        <w:rPr>
          <w:rFonts w:hint="eastAsia" w:ascii="仿宋" w:hAnsi="仿宋" w:eastAsia="仿宋" w:cs="仿宋"/>
        </w:rPr>
        <w:t>已包含包装费、运杂费、保险费、卖方的现场验收、安装调试费、现场服务费等各项费用。</w:t>
      </w:r>
    </w:p>
    <w:p>
      <w:pPr>
        <w:pStyle w:val="26"/>
        <w:spacing w:line="520" w:lineRule="exact"/>
        <w:ind w:firstLine="560"/>
        <w:rPr>
          <w:rFonts w:ascii="仿宋" w:hAnsi="仿宋" w:eastAsia="仿宋"/>
        </w:rPr>
      </w:pPr>
      <w:r>
        <w:rPr>
          <w:rFonts w:ascii="仿宋" w:hAnsi="仿宋" w:eastAsia="仿宋" w:cs="仿宋"/>
        </w:rPr>
        <w:t xml:space="preserve">12.2 </w:t>
      </w:r>
      <w:r>
        <w:rPr>
          <w:rFonts w:hint="eastAsia" w:ascii="仿宋" w:hAnsi="仿宋" w:eastAsia="仿宋" w:cs="仿宋"/>
        </w:rPr>
        <w:t>在系统明显位置装有固定金属铭牌，铭牌至少应载明以下内容：</w:t>
      </w:r>
    </w:p>
    <w:p>
      <w:pPr>
        <w:pStyle w:val="26"/>
        <w:spacing w:line="520" w:lineRule="exact"/>
        <w:ind w:firstLine="560"/>
        <w:rPr>
          <w:rFonts w:ascii="仿宋" w:hAnsi="仿宋" w:eastAsia="仿宋"/>
        </w:rPr>
      </w:pPr>
      <w:r>
        <w:rPr>
          <w:rFonts w:ascii="仿宋" w:hAnsi="仿宋" w:eastAsia="仿宋" w:cs="仿宋"/>
        </w:rPr>
        <w:t>A</w:t>
      </w:r>
      <w:r>
        <w:rPr>
          <w:rFonts w:hint="eastAsia" w:ascii="仿宋" w:hAnsi="仿宋" w:eastAsia="仿宋" w:cs="仿宋"/>
        </w:rPr>
        <w:t>、制造厂名称</w:t>
      </w:r>
    </w:p>
    <w:p>
      <w:pPr>
        <w:pStyle w:val="26"/>
        <w:spacing w:line="520" w:lineRule="exact"/>
        <w:ind w:firstLine="560"/>
        <w:rPr>
          <w:rFonts w:ascii="仿宋" w:hAnsi="仿宋" w:eastAsia="仿宋"/>
        </w:rPr>
      </w:pPr>
      <w:r>
        <w:rPr>
          <w:rFonts w:ascii="仿宋" w:hAnsi="仿宋" w:eastAsia="仿宋" w:cs="仿宋"/>
        </w:rPr>
        <w:t>B</w:t>
      </w:r>
      <w:r>
        <w:rPr>
          <w:rFonts w:hint="eastAsia" w:ascii="仿宋" w:hAnsi="仿宋" w:eastAsia="仿宋" w:cs="仿宋"/>
        </w:rPr>
        <w:t>、系统名称和型号规格</w:t>
      </w:r>
    </w:p>
    <w:p>
      <w:pPr>
        <w:pStyle w:val="26"/>
        <w:spacing w:line="520" w:lineRule="exact"/>
        <w:ind w:firstLine="560"/>
        <w:rPr>
          <w:rFonts w:ascii="仿宋" w:hAnsi="仿宋" w:eastAsia="仿宋"/>
        </w:rPr>
      </w:pPr>
      <w:r>
        <w:rPr>
          <w:rFonts w:ascii="仿宋" w:hAnsi="仿宋" w:eastAsia="仿宋" w:cs="仿宋"/>
        </w:rPr>
        <w:t>C</w:t>
      </w:r>
      <w:r>
        <w:rPr>
          <w:rFonts w:hint="eastAsia" w:ascii="仿宋" w:hAnsi="仿宋" w:eastAsia="仿宋" w:cs="仿宋"/>
        </w:rPr>
        <w:t>、制造厂产品编号</w:t>
      </w:r>
    </w:p>
    <w:p>
      <w:pPr>
        <w:pStyle w:val="26"/>
        <w:spacing w:line="520" w:lineRule="exact"/>
        <w:ind w:firstLine="560"/>
        <w:rPr>
          <w:rFonts w:ascii="仿宋" w:hAnsi="仿宋" w:eastAsia="仿宋" w:cs="仿宋"/>
        </w:rPr>
      </w:pPr>
      <w:r>
        <w:rPr>
          <w:rFonts w:ascii="仿宋" w:hAnsi="仿宋" w:eastAsia="仿宋" w:cs="仿宋"/>
        </w:rPr>
        <w:t>D</w:t>
      </w:r>
      <w:r>
        <w:rPr>
          <w:rFonts w:hint="eastAsia" w:ascii="仿宋" w:hAnsi="仿宋" w:eastAsia="仿宋" w:cs="仿宋"/>
        </w:rPr>
        <w:t>、出厂日期</w:t>
      </w:r>
    </w:p>
    <w:p>
      <w:pPr>
        <w:rPr>
          <w:rFonts w:ascii="仿宋" w:hAnsi="仿宋" w:eastAsia="仿宋"/>
          <w:b/>
          <w:sz w:val="36"/>
        </w:rPr>
      </w:pPr>
    </w:p>
    <w:p>
      <w:r>
        <w:rPr>
          <w:rFonts w:hint="eastAsia"/>
        </w:rPr>
        <w:br w:type="page"/>
      </w:r>
    </w:p>
    <w:p>
      <w:pPr>
        <w:pStyle w:val="4"/>
      </w:pPr>
    </w:p>
    <w:p>
      <w:pPr>
        <w:jc w:val="center"/>
        <w:rPr>
          <w:rFonts w:ascii="仿宋" w:hAnsi="仿宋" w:eastAsia="仿宋"/>
          <w:b/>
        </w:rPr>
      </w:pPr>
      <w:r>
        <w:rPr>
          <w:rFonts w:hint="eastAsia" w:ascii="仿宋" w:hAnsi="仿宋" w:eastAsia="仿宋"/>
          <w:b/>
          <w:sz w:val="36"/>
        </w:rPr>
        <w:t>附件：投标书格式</w:t>
      </w:r>
    </w:p>
    <w:p>
      <w:pPr>
        <w:pStyle w:val="29"/>
        <w:spacing w:line="360" w:lineRule="auto"/>
        <w:ind w:firstLine="1400" w:firstLineChars="200"/>
        <w:jc w:val="both"/>
        <w:rPr>
          <w:rFonts w:ascii="仿宋" w:hAnsi="仿宋" w:eastAsia="仿宋"/>
          <w:color w:val="auto"/>
          <w:sz w:val="70"/>
        </w:rPr>
      </w:pPr>
    </w:p>
    <w:p>
      <w:pPr>
        <w:spacing w:line="360" w:lineRule="atLeast"/>
        <w:jc w:val="right"/>
        <w:rPr>
          <w:rFonts w:ascii="仿宋" w:hAnsi="仿宋" w:eastAsia="仿宋"/>
          <w:b/>
          <w:sz w:val="72"/>
        </w:rPr>
      </w:pPr>
      <w:r>
        <w:rPr>
          <w:rFonts w:hint="eastAsia" w:ascii="仿宋" w:hAnsi="仿宋" w:eastAsia="仿宋"/>
          <w:b/>
          <w:sz w:val="52"/>
          <w:szCs w:val="52"/>
          <w:u w:val="single"/>
        </w:rPr>
        <w:t xml:space="preserve"> </w:t>
      </w:r>
      <w:r>
        <w:rPr>
          <w:rFonts w:hint="eastAsia" w:ascii="仿宋" w:hAnsi="仿宋" w:eastAsia="仿宋"/>
          <w:b/>
          <w:sz w:val="72"/>
          <w:u w:val="single"/>
        </w:rPr>
        <w:t xml:space="preserve">              </w:t>
      </w:r>
      <w:r>
        <w:rPr>
          <w:rFonts w:hint="eastAsia" w:ascii="仿宋" w:hAnsi="仿宋" w:eastAsia="仿宋"/>
          <w:b/>
          <w:sz w:val="72"/>
        </w:rPr>
        <w:t>项目</w:t>
      </w:r>
    </w:p>
    <w:p>
      <w:pPr>
        <w:spacing w:line="360" w:lineRule="atLeast"/>
        <w:jc w:val="center"/>
        <w:rPr>
          <w:rFonts w:ascii="仿宋" w:hAnsi="仿宋" w:eastAsia="仿宋"/>
        </w:rPr>
      </w:pPr>
      <w:r>
        <w:rPr>
          <w:rFonts w:hint="eastAsia" w:ascii="仿宋" w:hAnsi="仿宋" w:eastAsia="仿宋"/>
          <w:b/>
          <w:sz w:val="72"/>
        </w:rPr>
        <w:t>投标书</w:t>
      </w:r>
    </w:p>
    <w:p>
      <w:pPr>
        <w:spacing w:line="360" w:lineRule="atLeast"/>
        <w:rPr>
          <w:rFonts w:ascii="仿宋" w:hAnsi="仿宋" w:eastAsia="仿宋"/>
        </w:rPr>
      </w:pPr>
    </w:p>
    <w:p>
      <w:pPr>
        <w:spacing w:line="360" w:lineRule="atLeast"/>
        <w:ind w:firstLine="420"/>
        <w:rPr>
          <w:rFonts w:ascii="仿宋" w:hAnsi="仿宋" w:eastAsia="仿宋"/>
        </w:rPr>
      </w:pPr>
    </w:p>
    <w:p>
      <w:pPr>
        <w:spacing w:line="360" w:lineRule="atLeast"/>
        <w:ind w:firstLine="880" w:firstLineChars="200"/>
        <w:rPr>
          <w:rFonts w:ascii="仿宋" w:hAnsi="仿宋" w:eastAsia="仿宋"/>
          <w:sz w:val="44"/>
        </w:rPr>
      </w:pPr>
      <w:r>
        <w:rPr>
          <w:rFonts w:hint="eastAsia" w:ascii="仿宋" w:hAnsi="仿宋" w:eastAsia="仿宋"/>
          <w:sz w:val="44"/>
        </w:rPr>
        <w:t>项目名称：</w:t>
      </w:r>
    </w:p>
    <w:p>
      <w:pPr>
        <w:spacing w:line="360" w:lineRule="atLeast"/>
        <w:ind w:firstLine="880"/>
        <w:rPr>
          <w:rFonts w:ascii="仿宋" w:hAnsi="仿宋" w:eastAsia="仿宋"/>
          <w:sz w:val="44"/>
        </w:rPr>
      </w:pPr>
    </w:p>
    <w:p>
      <w:pPr>
        <w:spacing w:line="360" w:lineRule="atLeast"/>
        <w:ind w:firstLine="880"/>
        <w:rPr>
          <w:rFonts w:ascii="仿宋" w:hAnsi="仿宋" w:eastAsia="仿宋"/>
          <w:sz w:val="44"/>
        </w:rPr>
      </w:pPr>
      <w:r>
        <w:rPr>
          <w:rFonts w:hint="eastAsia" w:ascii="仿宋" w:hAnsi="仿宋" w:eastAsia="仿宋"/>
          <w:sz w:val="44"/>
        </w:rPr>
        <w:t>供应商名称：</w:t>
      </w:r>
    </w:p>
    <w:p>
      <w:pPr>
        <w:spacing w:line="360" w:lineRule="atLeast"/>
        <w:ind w:firstLine="880"/>
        <w:rPr>
          <w:rFonts w:ascii="仿宋" w:hAnsi="仿宋" w:eastAsia="仿宋"/>
          <w:sz w:val="44"/>
        </w:rPr>
      </w:pPr>
    </w:p>
    <w:p>
      <w:pPr>
        <w:spacing w:line="360" w:lineRule="atLeast"/>
        <w:ind w:firstLine="880"/>
        <w:rPr>
          <w:rFonts w:ascii="仿宋" w:hAnsi="仿宋" w:eastAsia="仿宋"/>
        </w:rPr>
      </w:pPr>
      <w:r>
        <w:rPr>
          <w:rFonts w:hint="eastAsia" w:ascii="仿宋" w:hAnsi="仿宋" w:eastAsia="仿宋"/>
          <w:sz w:val="44"/>
        </w:rPr>
        <w:t>供应商全权代表：</w:t>
      </w:r>
    </w:p>
    <w:p>
      <w:pPr>
        <w:spacing w:line="360" w:lineRule="atLeast"/>
        <w:ind w:firstLine="640"/>
        <w:rPr>
          <w:rFonts w:ascii="仿宋" w:hAnsi="仿宋" w:eastAsia="仿宋"/>
          <w:sz w:val="32"/>
        </w:rPr>
      </w:pPr>
    </w:p>
    <w:p>
      <w:pPr>
        <w:spacing w:line="360" w:lineRule="atLeast"/>
        <w:ind w:firstLine="640"/>
        <w:rPr>
          <w:rFonts w:ascii="仿宋" w:hAnsi="仿宋" w:eastAsia="仿宋"/>
          <w:sz w:val="32"/>
        </w:rPr>
      </w:pPr>
    </w:p>
    <w:p>
      <w:pPr>
        <w:spacing w:line="360" w:lineRule="atLeast"/>
        <w:ind w:firstLine="720"/>
        <w:jc w:val="center"/>
        <w:rPr>
          <w:rFonts w:ascii="仿宋" w:hAnsi="仿宋" w:eastAsia="仿宋"/>
          <w:sz w:val="36"/>
        </w:rPr>
      </w:pPr>
      <w:r>
        <w:rPr>
          <w:rFonts w:hint="eastAsia" w:ascii="仿宋" w:hAnsi="仿宋" w:eastAsia="仿宋"/>
          <w:sz w:val="36"/>
        </w:rPr>
        <w:t>年      月      日</w:t>
      </w:r>
    </w:p>
    <w:p>
      <w:pPr>
        <w:spacing w:line="360" w:lineRule="atLeast"/>
        <w:ind w:firstLine="720"/>
        <w:jc w:val="right"/>
        <w:rPr>
          <w:rFonts w:ascii="仿宋" w:hAnsi="仿宋" w:eastAsia="仿宋"/>
          <w:sz w:val="28"/>
        </w:rPr>
      </w:pPr>
      <w:r>
        <w:rPr>
          <w:rFonts w:hint="eastAsia" w:ascii="仿宋" w:hAnsi="仿宋" w:eastAsia="仿宋"/>
          <w:sz w:val="36"/>
        </w:rPr>
        <w:br w:type="page"/>
      </w:r>
      <w:r>
        <w:rPr>
          <w:rFonts w:hint="eastAsia" w:ascii="仿宋" w:hAnsi="仿宋" w:eastAsia="仿宋"/>
          <w:sz w:val="28"/>
        </w:rPr>
        <w:t>附件一</w:t>
      </w:r>
    </w:p>
    <w:p>
      <w:pPr>
        <w:pStyle w:val="6"/>
        <w:keepNext w:val="0"/>
        <w:keepLines w:val="0"/>
        <w:tabs>
          <w:tab w:val="clear" w:pos="576"/>
          <w:tab w:val="clear" w:pos="1296"/>
        </w:tabs>
        <w:adjustRightInd/>
        <w:spacing w:beforeLines="100" w:afterLines="50" w:line="500" w:lineRule="exact"/>
        <w:jc w:val="center"/>
        <w:textAlignment w:val="auto"/>
        <w:rPr>
          <w:rFonts w:ascii="仿宋" w:hAnsi="仿宋" w:eastAsia="仿宋" w:cs="宋体"/>
          <w:bCs/>
          <w:sz w:val="44"/>
          <w:szCs w:val="44"/>
        </w:rPr>
      </w:pPr>
      <w:r>
        <w:rPr>
          <w:rFonts w:hint="eastAsia" w:ascii="仿宋" w:hAnsi="仿宋" w:eastAsia="仿宋" w:cs="宋体"/>
          <w:bCs/>
          <w:sz w:val="44"/>
          <w:szCs w:val="44"/>
        </w:rPr>
        <w:t>投  标  书</w:t>
      </w:r>
    </w:p>
    <w:p>
      <w:pPr>
        <w:pStyle w:val="30"/>
        <w:ind w:firstLine="0" w:firstLineChars="0"/>
        <w:jc w:val="both"/>
        <w:rPr>
          <w:rFonts w:ascii="仿宋" w:hAnsi="仿宋" w:eastAsia="仿宋"/>
        </w:rPr>
      </w:pPr>
      <w:r>
        <w:rPr>
          <w:rFonts w:hint="eastAsia" w:ascii="仿宋" w:hAnsi="仿宋" w:eastAsia="仿宋"/>
        </w:rPr>
        <w:t>新疆华域建设工程项目管理咨询有限公司：</w:t>
      </w:r>
    </w:p>
    <w:p>
      <w:pPr>
        <w:spacing w:line="360" w:lineRule="atLeast"/>
        <w:ind w:firstLine="420"/>
        <w:rPr>
          <w:rFonts w:ascii="仿宋" w:hAnsi="仿宋" w:eastAsia="仿宋"/>
        </w:rPr>
      </w:pPr>
    </w:p>
    <w:p>
      <w:pPr>
        <w:spacing w:line="360" w:lineRule="atLeast"/>
        <w:ind w:firstLine="560"/>
        <w:rPr>
          <w:rFonts w:ascii="仿宋" w:hAnsi="仿宋" w:eastAsia="仿宋"/>
          <w:sz w:val="28"/>
        </w:rPr>
      </w:pPr>
      <w:r>
        <w:rPr>
          <w:rFonts w:hint="eastAsia" w:ascii="仿宋" w:hAnsi="仿宋" w:eastAsia="仿宋"/>
          <w:sz w:val="28"/>
        </w:rPr>
        <w:t>我们收到你们</w:t>
      </w:r>
      <w:r>
        <w:rPr>
          <w:rFonts w:hint="eastAsia" w:ascii="仿宋" w:hAnsi="仿宋" w:eastAsia="仿宋"/>
          <w:sz w:val="28"/>
          <w:u w:val="single"/>
        </w:rPr>
        <w:t xml:space="preserve">             </w:t>
      </w:r>
      <w:r>
        <w:rPr>
          <w:rFonts w:hint="eastAsia" w:ascii="仿宋" w:hAnsi="仿宋" w:eastAsia="仿宋"/>
          <w:sz w:val="28"/>
        </w:rPr>
        <w:t xml:space="preserve"> 号招标文件，经认真研究，我们决定参加投标。</w:t>
      </w:r>
    </w:p>
    <w:p>
      <w:pPr>
        <w:spacing w:line="360" w:lineRule="atLeast"/>
        <w:ind w:firstLine="560"/>
        <w:rPr>
          <w:rFonts w:ascii="仿宋" w:hAnsi="仿宋" w:eastAsia="仿宋"/>
          <w:sz w:val="28"/>
        </w:rPr>
      </w:pPr>
      <w:r>
        <w:rPr>
          <w:rFonts w:hint="eastAsia" w:ascii="仿宋" w:hAnsi="仿宋" w:eastAsia="仿宋"/>
          <w:sz w:val="28"/>
        </w:rPr>
        <w:t xml:space="preserve">⒈按照招标文件中的一切要求，提供招标货物、安装及技术服务，投标总价 </w:t>
      </w:r>
      <w:r>
        <w:rPr>
          <w:rFonts w:hint="eastAsia" w:ascii="仿宋" w:hAnsi="仿宋" w:eastAsia="仿宋"/>
          <w:sz w:val="28"/>
          <w:u w:val="single"/>
        </w:rPr>
        <w:t xml:space="preserve">                       </w:t>
      </w:r>
      <w:r>
        <w:rPr>
          <w:rFonts w:hint="eastAsia" w:ascii="仿宋" w:hAnsi="仿宋" w:eastAsia="仿宋"/>
          <w:sz w:val="28"/>
        </w:rPr>
        <w:t>万元（人民币大写）￥：</w:t>
      </w:r>
      <w:r>
        <w:rPr>
          <w:rFonts w:hint="eastAsia" w:ascii="仿宋" w:hAnsi="仿宋" w:eastAsia="仿宋"/>
          <w:sz w:val="28"/>
          <w:u w:val="single"/>
        </w:rPr>
        <w:t xml:space="preserve">          </w:t>
      </w:r>
      <w:r>
        <w:rPr>
          <w:rFonts w:hint="eastAsia" w:ascii="仿宋" w:hAnsi="仿宋" w:eastAsia="仿宋"/>
          <w:sz w:val="28"/>
        </w:rPr>
        <w:t>万元（用阿拉伯数字书写）人民币，明细见投标产品名称数量报价表。</w:t>
      </w:r>
    </w:p>
    <w:p>
      <w:pPr>
        <w:spacing w:line="360" w:lineRule="atLeast"/>
        <w:ind w:firstLine="560"/>
        <w:rPr>
          <w:rFonts w:ascii="仿宋" w:hAnsi="仿宋" w:eastAsia="仿宋"/>
          <w:sz w:val="28"/>
        </w:rPr>
      </w:pPr>
      <w:r>
        <w:rPr>
          <w:rFonts w:hint="eastAsia" w:ascii="仿宋" w:hAnsi="仿宋" w:eastAsia="仿宋"/>
          <w:sz w:val="28"/>
        </w:rPr>
        <w:t>⒉如果我们的投标书被接受，我们将履行招标文件中规定的每一项要求，按期、按质、按量完成交货和完工任务。</w:t>
      </w:r>
    </w:p>
    <w:p>
      <w:pPr>
        <w:spacing w:line="360" w:lineRule="atLeast"/>
        <w:ind w:firstLine="560"/>
        <w:rPr>
          <w:rFonts w:ascii="仿宋" w:hAnsi="仿宋" w:eastAsia="仿宋"/>
          <w:sz w:val="28"/>
        </w:rPr>
      </w:pPr>
      <w:r>
        <w:rPr>
          <w:rFonts w:hint="eastAsia" w:ascii="仿宋" w:hAnsi="仿宋" w:eastAsia="仿宋"/>
          <w:sz w:val="28"/>
        </w:rPr>
        <w:t>⒊我们同意按招标文件的规定，本投标书的有效期为开标后</w:t>
      </w:r>
      <w:r>
        <w:rPr>
          <w:rFonts w:hint="eastAsia" w:ascii="仿宋" w:hAnsi="仿宋" w:eastAsia="仿宋"/>
          <w:sz w:val="28"/>
          <w:u w:val="single"/>
        </w:rPr>
        <w:t xml:space="preserve"> </w:t>
      </w:r>
      <w:r>
        <w:rPr>
          <w:rFonts w:hint="eastAsia" w:ascii="仿宋" w:hAnsi="仿宋" w:eastAsia="仿宋"/>
          <w:b/>
          <w:sz w:val="28"/>
          <w:u w:val="single"/>
        </w:rPr>
        <w:t>90</w:t>
      </w:r>
      <w:r>
        <w:rPr>
          <w:rFonts w:hint="eastAsia" w:ascii="仿宋" w:hAnsi="仿宋" w:eastAsia="仿宋"/>
          <w:sz w:val="28"/>
          <w:u w:val="single"/>
        </w:rPr>
        <w:t xml:space="preserve"> </w:t>
      </w:r>
      <w:r>
        <w:rPr>
          <w:rFonts w:hint="eastAsia" w:ascii="仿宋" w:hAnsi="仿宋" w:eastAsia="仿宋"/>
          <w:sz w:val="28"/>
        </w:rPr>
        <w:t>天。</w:t>
      </w:r>
    </w:p>
    <w:p>
      <w:pPr>
        <w:spacing w:line="360" w:lineRule="atLeast"/>
        <w:ind w:firstLine="560"/>
        <w:rPr>
          <w:rFonts w:ascii="仿宋" w:hAnsi="仿宋" w:eastAsia="仿宋"/>
          <w:sz w:val="28"/>
        </w:rPr>
      </w:pPr>
      <w:r>
        <w:rPr>
          <w:rFonts w:hint="eastAsia" w:ascii="仿宋" w:hAnsi="仿宋" w:eastAsia="仿宋"/>
          <w:sz w:val="28"/>
        </w:rPr>
        <w:t>⒋我们愿意提供采购人在招标文件中要求的所有资料。</w:t>
      </w:r>
    </w:p>
    <w:p>
      <w:pPr>
        <w:spacing w:line="360" w:lineRule="atLeast"/>
        <w:ind w:firstLine="560"/>
        <w:rPr>
          <w:rFonts w:ascii="仿宋" w:hAnsi="仿宋" w:eastAsia="仿宋"/>
          <w:sz w:val="28"/>
        </w:rPr>
      </w:pPr>
      <w:r>
        <w:rPr>
          <w:rFonts w:hint="eastAsia" w:ascii="仿宋" w:hAnsi="仿宋" w:eastAsia="仿宋"/>
          <w:sz w:val="28"/>
        </w:rPr>
        <w:t>⒌我们认为你们有选择或拒绝任何投标者中标的权力。我们理解，最低报价不是中标的唯一条件。</w:t>
      </w:r>
    </w:p>
    <w:p>
      <w:pPr>
        <w:spacing w:line="360" w:lineRule="atLeast"/>
        <w:ind w:firstLine="560"/>
        <w:rPr>
          <w:rFonts w:ascii="仿宋" w:hAnsi="仿宋" w:eastAsia="仿宋"/>
          <w:sz w:val="28"/>
        </w:rPr>
      </w:pPr>
      <w:r>
        <w:rPr>
          <w:rFonts w:hint="eastAsia" w:ascii="仿宋" w:hAnsi="仿宋" w:eastAsia="仿宋"/>
          <w:sz w:val="28"/>
        </w:rPr>
        <w:t>⒍我们愿按合同法履行自己的全部责任。</w:t>
      </w:r>
    </w:p>
    <w:p>
      <w:pPr>
        <w:spacing w:line="360" w:lineRule="atLeast"/>
        <w:ind w:firstLine="560"/>
        <w:rPr>
          <w:rFonts w:ascii="仿宋" w:hAnsi="仿宋" w:eastAsia="仿宋"/>
          <w:sz w:val="28"/>
        </w:rPr>
      </w:pPr>
      <w:r>
        <w:rPr>
          <w:rFonts w:hint="eastAsia" w:ascii="仿宋" w:hAnsi="仿宋" w:eastAsia="仿宋"/>
          <w:sz w:val="28"/>
        </w:rPr>
        <w:t>⒎我方愿意遵守国家有关规定及招标文件中规定的收费标准，承付中标服务费。</w:t>
      </w:r>
    </w:p>
    <w:p>
      <w:pPr>
        <w:spacing w:line="360" w:lineRule="atLeast"/>
        <w:ind w:firstLine="560"/>
        <w:rPr>
          <w:rFonts w:ascii="仿宋" w:hAnsi="仿宋" w:eastAsia="仿宋"/>
          <w:sz w:val="28"/>
        </w:rPr>
      </w:pPr>
      <w:r>
        <w:rPr>
          <w:rFonts w:hint="eastAsia" w:ascii="仿宋" w:hAnsi="仿宋" w:eastAsia="仿宋"/>
          <w:sz w:val="28"/>
        </w:rPr>
        <w:t>⒏该项投标在开标后的全过程中保持有效，不作任何更改和变动。</w:t>
      </w:r>
    </w:p>
    <w:p>
      <w:pPr>
        <w:spacing w:line="360" w:lineRule="atLeast"/>
        <w:ind w:firstLine="560"/>
        <w:rPr>
          <w:rFonts w:ascii="仿宋" w:hAnsi="仿宋" w:eastAsia="仿宋"/>
          <w:sz w:val="28"/>
        </w:rPr>
      </w:pPr>
      <w:r>
        <w:rPr>
          <w:rFonts w:hint="eastAsia" w:ascii="仿宋" w:hAnsi="仿宋" w:eastAsia="仿宋"/>
          <w:sz w:val="28"/>
        </w:rPr>
        <w:t>⒐我们同意按招标文件规定，交纳</w:t>
      </w:r>
      <w:r>
        <w:rPr>
          <w:rFonts w:hint="eastAsia" w:ascii="仿宋" w:hAnsi="仿宋" w:eastAsia="仿宋"/>
          <w:sz w:val="28"/>
          <w:u w:val="single"/>
        </w:rPr>
        <w:t xml:space="preserve">             </w:t>
      </w:r>
      <w:r>
        <w:rPr>
          <w:rFonts w:hint="eastAsia" w:ascii="仿宋" w:hAnsi="仿宋" w:eastAsia="仿宋"/>
          <w:sz w:val="28"/>
        </w:rPr>
        <w:t>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ascii="仿宋" w:hAnsi="仿宋" w:eastAsia="仿宋"/>
          <w:sz w:val="28"/>
        </w:rPr>
      </w:pPr>
      <w:r>
        <w:rPr>
          <w:rFonts w:hint="eastAsia" w:ascii="仿宋" w:hAnsi="仿宋" w:eastAsia="仿宋"/>
          <w:sz w:val="28"/>
        </w:rPr>
        <w:t>⒑综合说明：</w:t>
      </w:r>
    </w:p>
    <w:p>
      <w:pPr>
        <w:spacing w:line="360" w:lineRule="atLeast"/>
        <w:ind w:firstLine="560"/>
        <w:rPr>
          <w:rFonts w:ascii="仿宋" w:hAnsi="仿宋" w:eastAsia="仿宋"/>
          <w:sz w:val="28"/>
        </w:rPr>
      </w:pPr>
      <w:r>
        <w:rPr>
          <w:rFonts w:hint="eastAsia" w:ascii="仿宋" w:hAnsi="仿宋" w:eastAsia="仿宋"/>
          <w:sz w:val="28"/>
        </w:rPr>
        <w:t>（1）材料的详细技术参数、技术条件、技术标准、拟达到的质量标准和保险期限。</w:t>
      </w:r>
    </w:p>
    <w:p>
      <w:pPr>
        <w:spacing w:line="360" w:lineRule="atLeast"/>
        <w:ind w:firstLine="560"/>
        <w:rPr>
          <w:rFonts w:ascii="仿宋" w:hAnsi="仿宋" w:eastAsia="仿宋"/>
          <w:sz w:val="28"/>
        </w:rPr>
      </w:pPr>
      <w:r>
        <w:rPr>
          <w:rFonts w:hint="eastAsia" w:ascii="仿宋" w:hAnsi="仿宋" w:eastAsia="仿宋"/>
          <w:sz w:val="28"/>
        </w:rPr>
        <w:t>（2）易损件、配件及供应方式。</w:t>
      </w:r>
    </w:p>
    <w:p>
      <w:pPr>
        <w:spacing w:line="360" w:lineRule="atLeast"/>
        <w:ind w:firstLine="560"/>
        <w:rPr>
          <w:rFonts w:ascii="仿宋" w:hAnsi="仿宋" w:eastAsia="仿宋"/>
          <w:sz w:val="28"/>
        </w:rPr>
      </w:pPr>
      <w:r>
        <w:rPr>
          <w:rFonts w:hint="eastAsia" w:ascii="仿宋" w:hAnsi="仿宋" w:eastAsia="仿宋"/>
          <w:sz w:val="28"/>
        </w:rPr>
        <w:t>（3）工程安装计划、组织机构及人员安排。</w:t>
      </w:r>
    </w:p>
    <w:p>
      <w:pPr>
        <w:spacing w:line="360" w:lineRule="atLeast"/>
        <w:ind w:firstLine="560"/>
        <w:rPr>
          <w:rFonts w:ascii="仿宋" w:hAnsi="仿宋" w:eastAsia="仿宋"/>
          <w:sz w:val="28"/>
        </w:rPr>
      </w:pPr>
      <w:r>
        <w:rPr>
          <w:rFonts w:hint="eastAsia" w:ascii="仿宋" w:hAnsi="仿宋" w:eastAsia="仿宋"/>
          <w:sz w:val="28"/>
        </w:rPr>
        <w:t>（5）技术服务。</w:t>
      </w:r>
    </w:p>
    <w:p>
      <w:pPr>
        <w:spacing w:line="360" w:lineRule="atLeast"/>
        <w:ind w:firstLine="560"/>
        <w:rPr>
          <w:rFonts w:ascii="仿宋" w:hAnsi="仿宋" w:eastAsia="仿宋"/>
          <w:sz w:val="28"/>
        </w:rPr>
      </w:pPr>
      <w:r>
        <w:rPr>
          <w:rFonts w:hint="eastAsia" w:ascii="仿宋" w:hAnsi="仿宋" w:eastAsia="仿宋"/>
          <w:sz w:val="28"/>
        </w:rPr>
        <w:t>（6）运输方式。</w:t>
      </w:r>
    </w:p>
    <w:p>
      <w:pPr>
        <w:spacing w:line="360" w:lineRule="atLeast"/>
        <w:ind w:firstLine="560"/>
        <w:rPr>
          <w:rFonts w:ascii="仿宋" w:hAnsi="仿宋" w:eastAsia="仿宋"/>
          <w:sz w:val="28"/>
        </w:rPr>
      </w:pPr>
      <w:r>
        <w:rPr>
          <w:rFonts w:hint="eastAsia" w:ascii="仿宋" w:hAnsi="仿宋" w:eastAsia="仿宋"/>
          <w:sz w:val="28"/>
        </w:rPr>
        <w:t>（7）要求项目单位提供的配合。</w:t>
      </w:r>
    </w:p>
    <w:p>
      <w:pPr>
        <w:spacing w:line="360" w:lineRule="atLeast"/>
        <w:ind w:firstLine="560"/>
        <w:rPr>
          <w:rFonts w:ascii="仿宋" w:hAnsi="仿宋" w:eastAsia="仿宋"/>
          <w:sz w:val="28"/>
        </w:rPr>
      </w:pPr>
      <w:r>
        <w:rPr>
          <w:rFonts w:hint="eastAsia" w:ascii="仿宋" w:hAnsi="仿宋" w:eastAsia="仿宋"/>
          <w:sz w:val="28"/>
        </w:rPr>
        <w:t>（8）对招标文件内容有不同意见的偏离说明。</w:t>
      </w:r>
    </w:p>
    <w:p>
      <w:pPr>
        <w:spacing w:line="360" w:lineRule="atLeast"/>
        <w:ind w:firstLine="560"/>
        <w:rPr>
          <w:rFonts w:ascii="仿宋" w:hAnsi="仿宋" w:eastAsia="仿宋"/>
          <w:sz w:val="28"/>
        </w:rPr>
      </w:pPr>
      <w:r>
        <w:rPr>
          <w:rFonts w:hint="eastAsia" w:ascii="仿宋" w:hAnsi="仿宋" w:eastAsia="仿宋"/>
          <w:sz w:val="28"/>
        </w:rPr>
        <w:t>（9）其它。</w:t>
      </w:r>
    </w:p>
    <w:p>
      <w:pPr>
        <w:spacing w:line="360" w:lineRule="atLeast"/>
        <w:ind w:firstLine="560"/>
        <w:rPr>
          <w:rFonts w:ascii="仿宋" w:hAnsi="仿宋" w:eastAsia="仿宋"/>
          <w:sz w:val="28"/>
        </w:rPr>
      </w:pPr>
      <w:r>
        <w:rPr>
          <w:rFonts w:hint="eastAsia" w:ascii="仿宋" w:hAnsi="仿宋" w:eastAsia="仿宋"/>
          <w:sz w:val="28"/>
        </w:rPr>
        <w:t>11.所有有关本标书的函电，请按下列地址联系：</w:t>
      </w:r>
    </w:p>
    <w:p>
      <w:pPr>
        <w:spacing w:line="360" w:lineRule="atLeast"/>
        <w:ind w:firstLine="560"/>
        <w:rPr>
          <w:rFonts w:ascii="仿宋" w:hAnsi="仿宋" w:eastAsia="仿宋"/>
          <w:sz w:val="28"/>
        </w:rPr>
      </w:pPr>
      <w:r>
        <w:rPr>
          <w:rFonts w:hint="eastAsia" w:ascii="仿宋" w:hAnsi="仿宋" w:eastAsia="仿宋"/>
          <w:sz w:val="28"/>
        </w:rPr>
        <w:t>单       位：</w:t>
      </w:r>
    </w:p>
    <w:p>
      <w:pPr>
        <w:spacing w:line="360" w:lineRule="atLeast"/>
        <w:ind w:firstLine="560"/>
        <w:rPr>
          <w:rFonts w:ascii="仿宋" w:hAnsi="仿宋" w:eastAsia="仿宋"/>
          <w:sz w:val="28"/>
        </w:rPr>
      </w:pPr>
      <w:r>
        <w:rPr>
          <w:rFonts w:hint="eastAsia" w:ascii="仿宋" w:hAnsi="仿宋" w:eastAsia="仿宋"/>
          <w:sz w:val="28"/>
        </w:rPr>
        <w:t>地       址：</w:t>
      </w:r>
    </w:p>
    <w:p>
      <w:pPr>
        <w:spacing w:line="360" w:lineRule="atLeast"/>
        <w:ind w:firstLine="560"/>
        <w:rPr>
          <w:rFonts w:ascii="仿宋" w:hAnsi="仿宋" w:eastAsia="仿宋"/>
          <w:sz w:val="28"/>
        </w:rPr>
      </w:pPr>
      <w:r>
        <w:rPr>
          <w:rFonts w:hint="eastAsia" w:ascii="仿宋" w:hAnsi="仿宋" w:eastAsia="仿宋"/>
          <w:sz w:val="28"/>
        </w:rPr>
        <w:t>电       话：</w:t>
      </w:r>
    </w:p>
    <w:p>
      <w:pPr>
        <w:spacing w:line="360" w:lineRule="atLeast"/>
        <w:ind w:firstLine="560"/>
        <w:rPr>
          <w:rFonts w:ascii="仿宋" w:hAnsi="仿宋" w:eastAsia="仿宋"/>
          <w:sz w:val="28"/>
        </w:rPr>
      </w:pPr>
      <w:r>
        <w:rPr>
          <w:rFonts w:hint="eastAsia" w:ascii="仿宋" w:hAnsi="仿宋" w:eastAsia="仿宋"/>
          <w:sz w:val="28"/>
        </w:rPr>
        <w:t>传       真：</w:t>
      </w:r>
    </w:p>
    <w:p>
      <w:pPr>
        <w:spacing w:line="360" w:lineRule="atLeast"/>
        <w:ind w:firstLine="560"/>
        <w:rPr>
          <w:rFonts w:ascii="仿宋" w:hAnsi="仿宋" w:eastAsia="仿宋"/>
          <w:sz w:val="28"/>
        </w:rPr>
      </w:pPr>
      <w:r>
        <w:rPr>
          <w:rFonts w:hint="eastAsia" w:ascii="仿宋" w:hAnsi="仿宋" w:eastAsia="仿宋"/>
          <w:sz w:val="28"/>
        </w:rPr>
        <w:t>邮 政 编 码：</w:t>
      </w:r>
    </w:p>
    <w:p>
      <w:pPr>
        <w:spacing w:line="360" w:lineRule="atLeast"/>
        <w:ind w:firstLine="560"/>
        <w:rPr>
          <w:rFonts w:ascii="仿宋" w:hAnsi="仿宋" w:eastAsia="仿宋"/>
          <w:sz w:val="28"/>
        </w:rPr>
      </w:pPr>
      <w:r>
        <w:rPr>
          <w:rFonts w:hint="eastAsia" w:ascii="仿宋" w:hAnsi="仿宋" w:eastAsia="仿宋"/>
          <w:sz w:val="28"/>
        </w:rPr>
        <w:t>联  系  人：</w:t>
      </w:r>
    </w:p>
    <w:p>
      <w:pPr>
        <w:spacing w:line="360" w:lineRule="atLeast"/>
        <w:ind w:firstLine="560"/>
        <w:rPr>
          <w:rFonts w:ascii="仿宋" w:hAnsi="仿宋" w:eastAsia="仿宋"/>
          <w:sz w:val="28"/>
        </w:rPr>
      </w:pPr>
    </w:p>
    <w:p>
      <w:pPr>
        <w:spacing w:line="360" w:lineRule="atLeast"/>
        <w:ind w:firstLine="560"/>
        <w:rPr>
          <w:rFonts w:ascii="仿宋" w:hAnsi="仿宋" w:eastAsia="仿宋"/>
          <w:sz w:val="28"/>
        </w:rPr>
      </w:pPr>
      <w:r>
        <w:rPr>
          <w:rFonts w:hint="eastAsia" w:ascii="仿宋" w:hAnsi="仿宋" w:eastAsia="仿宋"/>
          <w:sz w:val="28"/>
        </w:rPr>
        <w:t>投标单位：（公章）</w:t>
      </w:r>
    </w:p>
    <w:p>
      <w:pPr>
        <w:spacing w:line="360" w:lineRule="atLeast"/>
        <w:ind w:firstLine="560"/>
        <w:rPr>
          <w:rFonts w:ascii="仿宋" w:hAnsi="仿宋" w:eastAsia="仿宋"/>
          <w:sz w:val="28"/>
        </w:rPr>
      </w:pPr>
      <w:r>
        <w:rPr>
          <w:rFonts w:hint="eastAsia" w:ascii="仿宋" w:hAnsi="仿宋" w:eastAsia="仿宋"/>
          <w:sz w:val="28"/>
        </w:rPr>
        <w:t>授权代表签字：</w:t>
      </w:r>
    </w:p>
    <w:p>
      <w:pPr>
        <w:spacing w:line="360" w:lineRule="atLeast"/>
        <w:ind w:firstLine="560"/>
        <w:rPr>
          <w:rFonts w:ascii="仿宋" w:hAnsi="仿宋" w:eastAsia="仿宋"/>
          <w:sz w:val="28"/>
        </w:rPr>
      </w:pPr>
    </w:p>
    <w:p>
      <w:pPr>
        <w:spacing w:line="360" w:lineRule="atLeast"/>
        <w:ind w:firstLine="4877" w:firstLineChars="1742"/>
        <w:rPr>
          <w:rFonts w:ascii="仿宋" w:hAnsi="仿宋" w:eastAsia="仿宋"/>
          <w:sz w:val="28"/>
        </w:rPr>
      </w:pPr>
      <w:r>
        <w:rPr>
          <w:rFonts w:hint="eastAsia" w:ascii="仿宋" w:hAnsi="仿宋" w:eastAsia="仿宋"/>
          <w:sz w:val="28"/>
        </w:rPr>
        <w:t>年   月    日</w:t>
      </w:r>
    </w:p>
    <w:p>
      <w:pPr>
        <w:ind w:firstLine="562"/>
        <w:jc w:val="right"/>
        <w:rPr>
          <w:rFonts w:ascii="仿宋" w:hAnsi="仿宋" w:eastAsia="仿宋"/>
          <w:b/>
          <w:sz w:val="28"/>
        </w:rPr>
      </w:pPr>
      <w:r>
        <w:rPr>
          <w:rFonts w:hint="eastAsia" w:ascii="仿宋" w:hAnsi="仿宋" w:eastAsia="仿宋"/>
          <w:b/>
          <w:sz w:val="28"/>
        </w:rPr>
        <w:br w:type="page"/>
      </w:r>
      <w:r>
        <w:rPr>
          <w:rFonts w:hint="eastAsia" w:ascii="仿宋" w:hAnsi="仿宋" w:eastAsia="仿宋"/>
          <w:sz w:val="28"/>
        </w:rPr>
        <w:t>附件二</w:t>
      </w:r>
    </w:p>
    <w:p>
      <w:pPr>
        <w:pStyle w:val="6"/>
        <w:spacing w:line="500" w:lineRule="exact"/>
        <w:jc w:val="center"/>
        <w:rPr>
          <w:rFonts w:ascii="仿宋" w:hAnsi="仿宋" w:eastAsia="仿宋"/>
          <w:sz w:val="32"/>
        </w:rPr>
      </w:pPr>
      <w:r>
        <w:rPr>
          <w:rFonts w:ascii="仿宋" w:hAnsi="仿宋" w:eastAsia="仿宋"/>
          <w:sz w:val="32"/>
        </w:rPr>
        <w:t>法定代表人资格证明书</w:t>
      </w:r>
      <w:r>
        <w:rPr>
          <w:rFonts w:hint="eastAsia" w:ascii="仿宋" w:hAnsi="仿宋" w:eastAsia="仿宋"/>
          <w:sz w:val="32"/>
        </w:rPr>
        <w:t>（格式）</w:t>
      </w:r>
    </w:p>
    <w:p>
      <w:pPr>
        <w:spacing w:line="500" w:lineRule="exact"/>
        <w:rPr>
          <w:rFonts w:ascii="仿宋" w:hAnsi="仿宋" w:eastAsia="仿宋"/>
          <w:szCs w:val="21"/>
        </w:rPr>
      </w:pPr>
    </w:p>
    <w:p>
      <w:pPr>
        <w:pStyle w:val="26"/>
        <w:spacing w:line="580" w:lineRule="exact"/>
        <w:ind w:firstLine="560"/>
        <w:rPr>
          <w:rFonts w:ascii="仿宋" w:hAnsi="仿宋" w:eastAsia="仿宋"/>
          <w:u w:val="single"/>
        </w:rPr>
      </w:pPr>
      <w:r>
        <w:rPr>
          <w:rFonts w:ascii="仿宋" w:hAnsi="仿宋" w:eastAsia="仿宋"/>
        </w:rPr>
        <w:t>单位名称：</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w:t>
      </w:r>
    </w:p>
    <w:p>
      <w:pPr>
        <w:pStyle w:val="26"/>
        <w:spacing w:line="580" w:lineRule="exact"/>
        <w:ind w:firstLine="560"/>
        <w:rPr>
          <w:rFonts w:ascii="仿宋" w:hAnsi="仿宋" w:eastAsia="仿宋"/>
        </w:rPr>
      </w:pPr>
      <w:r>
        <w:rPr>
          <w:rFonts w:ascii="仿宋" w:hAnsi="仿宋" w:eastAsia="仿宋"/>
        </w:rPr>
        <w:t>地    址：</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w:t>
      </w:r>
    </w:p>
    <w:p>
      <w:pPr>
        <w:pStyle w:val="26"/>
        <w:spacing w:line="580" w:lineRule="exact"/>
        <w:ind w:firstLine="560"/>
        <w:rPr>
          <w:rFonts w:ascii="仿宋" w:hAnsi="仿宋" w:eastAsia="仿宋"/>
        </w:rPr>
      </w:pPr>
      <w:r>
        <w:rPr>
          <w:rFonts w:ascii="仿宋" w:hAnsi="仿宋" w:eastAsia="仿宋"/>
        </w:rPr>
        <w:t>姓    名：</w:t>
      </w:r>
      <w:r>
        <w:rPr>
          <w:rFonts w:ascii="仿宋" w:hAnsi="仿宋" w:eastAsia="仿宋"/>
          <w:u w:val="single"/>
        </w:rPr>
        <w:t xml:space="preserve">           </w:t>
      </w:r>
      <w:r>
        <w:rPr>
          <w:rFonts w:ascii="仿宋" w:hAnsi="仿宋" w:eastAsia="仿宋"/>
        </w:rPr>
        <w:t>性别：</w:t>
      </w:r>
      <w:r>
        <w:rPr>
          <w:rFonts w:ascii="仿宋" w:hAnsi="仿宋" w:eastAsia="仿宋"/>
          <w:u w:val="single"/>
        </w:rPr>
        <w:t xml:space="preserve">      </w:t>
      </w:r>
      <w:r>
        <w:rPr>
          <w:rFonts w:ascii="仿宋" w:hAnsi="仿宋" w:eastAsia="仿宋"/>
        </w:rPr>
        <w:t>年龄：</w:t>
      </w:r>
      <w:r>
        <w:rPr>
          <w:rFonts w:ascii="仿宋" w:hAnsi="仿宋" w:eastAsia="仿宋"/>
          <w:u w:val="single"/>
        </w:rPr>
        <w:t xml:space="preserve">      </w:t>
      </w:r>
      <w:r>
        <w:rPr>
          <w:rFonts w:ascii="仿宋" w:hAnsi="仿宋" w:eastAsia="仿宋"/>
        </w:rPr>
        <w:t>职务：</w:t>
      </w:r>
      <w:r>
        <w:rPr>
          <w:rFonts w:ascii="仿宋" w:hAnsi="仿宋" w:eastAsia="仿宋"/>
          <w:u w:val="single"/>
        </w:rPr>
        <w:t xml:space="preserve">        </w:t>
      </w:r>
      <w:r>
        <w:rPr>
          <w:rFonts w:hint="eastAsia" w:ascii="仿宋" w:hAnsi="仿宋" w:eastAsia="仿宋"/>
        </w:rPr>
        <w:t>；</w:t>
      </w:r>
    </w:p>
    <w:p>
      <w:pPr>
        <w:pStyle w:val="26"/>
        <w:spacing w:line="580" w:lineRule="exact"/>
        <w:ind w:firstLine="560"/>
        <w:rPr>
          <w:rFonts w:ascii="仿宋" w:hAnsi="仿宋" w:eastAsia="仿宋"/>
        </w:rPr>
      </w:pPr>
      <w:r>
        <w:rPr>
          <w:rFonts w:hint="eastAsia" w:ascii="仿宋" w:hAnsi="仿宋" w:eastAsia="仿宋"/>
        </w:rPr>
        <w:t>该同志</w:t>
      </w:r>
      <w:r>
        <w:rPr>
          <w:rFonts w:ascii="仿宋" w:hAnsi="仿宋" w:eastAsia="仿宋"/>
        </w:rPr>
        <w:t>系</w:t>
      </w:r>
      <w:r>
        <w:rPr>
          <w:rFonts w:ascii="仿宋" w:hAnsi="仿宋" w:eastAsia="仿宋"/>
          <w:u w:val="single"/>
        </w:rPr>
        <w:t xml:space="preserve">                                  </w:t>
      </w:r>
      <w:r>
        <w:rPr>
          <w:rFonts w:hint="eastAsia" w:ascii="仿宋" w:hAnsi="仿宋" w:eastAsia="仿宋"/>
          <w:u w:val="single"/>
        </w:rPr>
        <w:t>公司</w:t>
      </w:r>
      <w:r>
        <w:rPr>
          <w:rFonts w:ascii="仿宋" w:hAnsi="仿宋" w:eastAsia="仿宋"/>
        </w:rPr>
        <w:t>的法定代表人。为</w:t>
      </w:r>
      <w:r>
        <w:rPr>
          <w:rFonts w:hint="eastAsia" w:ascii="仿宋" w:hAnsi="仿宋" w:eastAsia="仿宋"/>
        </w:rPr>
        <w:t>参加本项目</w:t>
      </w:r>
      <w:r>
        <w:rPr>
          <w:rFonts w:ascii="仿宋" w:hAnsi="仿宋" w:eastAsia="仿宋"/>
        </w:rPr>
        <w:t>，签署上述的</w:t>
      </w:r>
      <w:r>
        <w:rPr>
          <w:rFonts w:hint="eastAsia" w:ascii="仿宋" w:hAnsi="仿宋" w:eastAsia="仿宋"/>
        </w:rPr>
        <w:t>投标</w:t>
      </w:r>
      <w:r>
        <w:rPr>
          <w:rFonts w:ascii="仿宋" w:hAnsi="仿宋" w:eastAsia="仿宋"/>
        </w:rPr>
        <w:t>文件、进行合同谈判、签署合同和处理与之有关的一切事务。</w:t>
      </w: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r>
        <w:rPr>
          <w:rFonts w:ascii="仿宋" w:hAnsi="仿宋" w:eastAsia="仿宋"/>
        </w:rPr>
        <w:t>特此证明</w:t>
      </w:r>
    </w:p>
    <w:p>
      <w:pPr>
        <w:pStyle w:val="26"/>
        <w:ind w:firstLine="560"/>
        <w:rPr>
          <w:rFonts w:ascii="仿宋" w:hAnsi="仿宋" w:eastAsia="仿宋"/>
        </w:rPr>
      </w:pPr>
    </w:p>
    <w:p>
      <w:pPr>
        <w:pStyle w:val="26"/>
        <w:ind w:firstLine="560"/>
        <w:rPr>
          <w:rFonts w:ascii="仿宋" w:hAnsi="仿宋" w:eastAsia="仿宋"/>
        </w:rPr>
      </w:pPr>
    </w:p>
    <w:p>
      <w:pPr>
        <w:pStyle w:val="26"/>
        <w:ind w:firstLine="4200" w:firstLineChars="1500"/>
        <w:rPr>
          <w:rFonts w:ascii="仿宋" w:hAnsi="仿宋" w:eastAsia="仿宋"/>
        </w:rPr>
      </w:pPr>
      <w:r>
        <w:rPr>
          <w:rFonts w:hint="eastAsia" w:ascii="仿宋" w:hAnsi="仿宋" w:eastAsia="仿宋"/>
        </w:rPr>
        <w:t>供应商</w:t>
      </w:r>
      <w:r>
        <w:rPr>
          <w:rFonts w:ascii="仿宋" w:hAnsi="仿宋" w:eastAsia="仿宋"/>
        </w:rPr>
        <w:t>：</w:t>
      </w:r>
      <w:r>
        <w:rPr>
          <w:rFonts w:ascii="仿宋" w:hAnsi="仿宋" w:eastAsia="仿宋"/>
          <w:u w:val="single"/>
        </w:rPr>
        <w:t xml:space="preserve">                     </w:t>
      </w:r>
      <w:r>
        <w:rPr>
          <w:rFonts w:ascii="仿宋" w:hAnsi="仿宋" w:eastAsia="仿宋"/>
        </w:rPr>
        <w:t>（</w:t>
      </w:r>
      <w:r>
        <w:rPr>
          <w:rFonts w:hint="eastAsia" w:ascii="仿宋" w:hAnsi="仿宋" w:eastAsia="仿宋"/>
        </w:rPr>
        <w:t>公</w:t>
      </w:r>
      <w:r>
        <w:rPr>
          <w:rFonts w:ascii="仿宋" w:hAnsi="仿宋" w:eastAsia="仿宋"/>
        </w:rPr>
        <w:t>章）</w:t>
      </w:r>
    </w:p>
    <w:p>
      <w:pPr>
        <w:pStyle w:val="26"/>
        <w:ind w:firstLine="4200" w:firstLineChars="1500"/>
        <w:rPr>
          <w:rFonts w:ascii="仿宋" w:hAnsi="仿宋" w:eastAsia="仿宋"/>
        </w:rPr>
      </w:pPr>
      <w:r>
        <w:rPr>
          <w:rFonts w:hint="eastAsia" w:ascii="仿宋" w:hAnsi="仿宋" w:eastAsia="仿宋"/>
        </w:rPr>
        <w:t>法定代表人签名：</w:t>
      </w:r>
      <w:r>
        <w:rPr>
          <w:rFonts w:ascii="仿宋" w:hAnsi="仿宋" w:eastAsia="仿宋"/>
          <w:u w:val="single"/>
        </w:rPr>
        <w:t xml:space="preserve">              </w:t>
      </w:r>
    </w:p>
    <w:p>
      <w:pPr>
        <w:pStyle w:val="26"/>
        <w:ind w:firstLine="4200" w:firstLineChars="1500"/>
        <w:rPr>
          <w:rFonts w:ascii="仿宋" w:hAnsi="仿宋" w:eastAsia="仿宋"/>
        </w:rPr>
      </w:pPr>
      <w:r>
        <w:rPr>
          <w:rFonts w:ascii="仿宋" w:hAnsi="仿宋" w:eastAsia="仿宋"/>
        </w:rPr>
        <w:t>日  期：</w:t>
      </w:r>
      <w:r>
        <w:rPr>
          <w:rFonts w:ascii="仿宋" w:hAnsi="仿宋" w:eastAsia="仿宋"/>
          <w:u w:val="single"/>
        </w:rPr>
        <w:t xml:space="preserve">       </w:t>
      </w:r>
      <w:r>
        <w:rPr>
          <w:rFonts w:ascii="仿宋" w:hAnsi="仿宋" w:eastAsia="仿宋"/>
        </w:rPr>
        <w:t>年</w:t>
      </w:r>
      <w:r>
        <w:rPr>
          <w:rFonts w:ascii="仿宋" w:hAnsi="仿宋" w:eastAsia="仿宋"/>
          <w:u w:val="single"/>
        </w:rPr>
        <w:t xml:space="preserve">      </w:t>
      </w:r>
      <w:r>
        <w:rPr>
          <w:rFonts w:ascii="仿宋" w:hAnsi="仿宋" w:eastAsia="仿宋"/>
        </w:rPr>
        <w:t>月</w:t>
      </w:r>
      <w:r>
        <w:rPr>
          <w:rFonts w:ascii="仿宋" w:hAnsi="仿宋" w:eastAsia="仿宋"/>
          <w:u w:val="single"/>
        </w:rPr>
        <w:t xml:space="preserve">    </w:t>
      </w:r>
      <w:r>
        <w:rPr>
          <w:rFonts w:ascii="仿宋" w:hAnsi="仿宋" w:eastAsia="仿宋"/>
        </w:rPr>
        <w:t>日</w:t>
      </w:r>
    </w:p>
    <w:p>
      <w:pPr>
        <w:ind w:firstLine="562"/>
        <w:jc w:val="right"/>
        <w:rPr>
          <w:rFonts w:ascii="仿宋" w:hAnsi="仿宋" w:eastAsia="仿宋"/>
        </w:rPr>
      </w:pPr>
      <w:r>
        <w:rPr>
          <w:rFonts w:ascii="仿宋" w:hAnsi="仿宋" w:eastAsia="仿宋"/>
          <w:b/>
          <w:bCs/>
          <w:sz w:val="24"/>
          <w:szCs w:val="21"/>
        </w:rPr>
        <w:br w:type="page"/>
      </w:r>
      <w:r>
        <w:rPr>
          <w:rFonts w:hint="eastAsia" w:ascii="仿宋" w:hAnsi="仿宋" w:eastAsia="仿宋"/>
          <w:b/>
          <w:bCs/>
          <w:sz w:val="24"/>
          <w:szCs w:val="21"/>
        </w:rPr>
        <w:t xml:space="preserve">                                                       </w:t>
      </w:r>
    </w:p>
    <w:p/>
    <w:p>
      <w:pPr>
        <w:pStyle w:val="6"/>
        <w:spacing w:line="500" w:lineRule="exact"/>
        <w:jc w:val="center"/>
        <w:rPr>
          <w:rFonts w:ascii="仿宋" w:hAnsi="仿宋" w:eastAsia="仿宋"/>
          <w:sz w:val="32"/>
        </w:rPr>
      </w:pPr>
      <w:r>
        <w:rPr>
          <w:rFonts w:hint="eastAsia" w:ascii="仿宋" w:hAnsi="仿宋" w:eastAsia="仿宋"/>
          <w:sz w:val="32"/>
        </w:rPr>
        <w:t>法定代表人</w:t>
      </w:r>
      <w:r>
        <w:rPr>
          <w:rFonts w:ascii="仿宋" w:hAnsi="仿宋" w:eastAsia="仿宋"/>
          <w:sz w:val="32"/>
        </w:rPr>
        <w:t>授权委托书</w:t>
      </w:r>
      <w:r>
        <w:rPr>
          <w:rFonts w:hint="eastAsia" w:ascii="仿宋" w:hAnsi="仿宋" w:eastAsia="仿宋"/>
          <w:sz w:val="32"/>
        </w:rPr>
        <w:t>（格式）</w:t>
      </w:r>
    </w:p>
    <w:p>
      <w:pPr>
        <w:spacing w:line="500" w:lineRule="exact"/>
        <w:rPr>
          <w:rFonts w:ascii="仿宋" w:hAnsi="仿宋" w:eastAsia="仿宋"/>
          <w:szCs w:val="21"/>
        </w:rPr>
      </w:pPr>
    </w:p>
    <w:p>
      <w:pPr>
        <w:pStyle w:val="26"/>
        <w:spacing w:line="580" w:lineRule="exact"/>
        <w:ind w:firstLine="560"/>
        <w:rPr>
          <w:rFonts w:ascii="仿宋" w:hAnsi="仿宋" w:eastAsia="仿宋"/>
        </w:rPr>
      </w:pPr>
      <w:r>
        <w:rPr>
          <w:rFonts w:ascii="仿宋" w:hAnsi="仿宋" w:eastAsia="仿宋"/>
        </w:rPr>
        <w:t>本授权委托书声明：我</w:t>
      </w:r>
      <w:r>
        <w:rPr>
          <w:rFonts w:ascii="仿宋" w:hAnsi="仿宋" w:eastAsia="仿宋"/>
          <w:u w:val="single"/>
        </w:rPr>
        <w:t xml:space="preserve">           </w:t>
      </w:r>
      <w:r>
        <w:rPr>
          <w:rFonts w:ascii="仿宋" w:hAnsi="仿宋" w:eastAsia="仿宋"/>
        </w:rPr>
        <w:t>（姓名）系</w:t>
      </w:r>
      <w:r>
        <w:rPr>
          <w:rFonts w:ascii="仿宋" w:hAnsi="仿宋" w:eastAsia="仿宋"/>
          <w:u w:val="single"/>
        </w:rPr>
        <w:t xml:space="preserve">                  </w:t>
      </w:r>
      <w:r>
        <w:rPr>
          <w:rFonts w:ascii="仿宋" w:hAnsi="仿宋" w:eastAsia="仿宋"/>
        </w:rPr>
        <w:t>（</w:t>
      </w:r>
      <w:r>
        <w:rPr>
          <w:rFonts w:hint="eastAsia" w:ascii="仿宋" w:hAnsi="仿宋" w:eastAsia="仿宋"/>
        </w:rPr>
        <w:t>供应商</w:t>
      </w:r>
      <w:r>
        <w:rPr>
          <w:rFonts w:ascii="仿宋" w:hAnsi="仿宋" w:eastAsia="仿宋"/>
        </w:rPr>
        <w:t>名称）的法定代表人，现授权委托</w:t>
      </w:r>
      <w:r>
        <w:rPr>
          <w:rFonts w:ascii="仿宋" w:hAnsi="仿宋" w:eastAsia="仿宋"/>
          <w:u w:val="single"/>
        </w:rPr>
        <w:t xml:space="preserve">                        </w:t>
      </w:r>
      <w:r>
        <w:rPr>
          <w:rFonts w:ascii="仿宋" w:hAnsi="仿宋" w:eastAsia="仿宋"/>
        </w:rPr>
        <w:t>（单位名称）的</w:t>
      </w:r>
      <w:r>
        <w:rPr>
          <w:rFonts w:ascii="仿宋" w:hAnsi="仿宋" w:eastAsia="仿宋"/>
          <w:u w:val="single"/>
        </w:rPr>
        <w:t xml:space="preserve">              </w:t>
      </w:r>
      <w:r>
        <w:rPr>
          <w:rFonts w:ascii="仿宋" w:hAnsi="仿宋" w:eastAsia="仿宋"/>
        </w:rPr>
        <w:t>（姓名）为我公司签署</w:t>
      </w:r>
      <w:r>
        <w:rPr>
          <w:rFonts w:hint="eastAsia" w:ascii="仿宋" w:hAnsi="仿宋" w:eastAsia="仿宋"/>
        </w:rPr>
        <w:t>本项目投票文件</w:t>
      </w:r>
      <w:r>
        <w:rPr>
          <w:rFonts w:ascii="仿宋" w:hAnsi="仿宋" w:eastAsia="仿宋"/>
        </w:rPr>
        <w:t>的法定代表人授权委托代理人，全权代表我</w:t>
      </w:r>
      <w:r>
        <w:rPr>
          <w:rFonts w:hint="eastAsia" w:ascii="仿宋" w:hAnsi="仿宋" w:eastAsia="仿宋"/>
        </w:rPr>
        <w:t>单位处理本次谈判的有关事宜。代理人所签署的一切有关文件，我单位均予承认。</w:t>
      </w:r>
    </w:p>
    <w:p>
      <w:pPr>
        <w:pStyle w:val="26"/>
        <w:spacing w:line="580" w:lineRule="exact"/>
        <w:ind w:firstLine="560"/>
        <w:rPr>
          <w:rFonts w:ascii="仿宋" w:hAnsi="仿宋" w:eastAsia="仿宋"/>
        </w:rPr>
      </w:pPr>
      <w:r>
        <w:rPr>
          <w:rFonts w:ascii="仿宋" w:hAnsi="仿宋" w:eastAsia="仿宋"/>
        </w:rPr>
        <w:t xml:space="preserve"> </w:t>
      </w:r>
    </w:p>
    <w:p>
      <w:pPr>
        <w:pStyle w:val="26"/>
        <w:spacing w:line="580" w:lineRule="exact"/>
        <w:ind w:firstLine="560"/>
        <w:rPr>
          <w:rFonts w:ascii="仿宋" w:hAnsi="仿宋" w:eastAsia="仿宋"/>
        </w:rPr>
      </w:pPr>
      <w:r>
        <w:rPr>
          <w:rFonts w:ascii="仿宋" w:hAnsi="仿宋" w:eastAsia="仿宋"/>
        </w:rPr>
        <w:t>代理人无转委托权，特此</w:t>
      </w:r>
      <w:r>
        <w:rPr>
          <w:rFonts w:hint="eastAsia" w:ascii="仿宋" w:hAnsi="仿宋" w:eastAsia="仿宋"/>
        </w:rPr>
        <w:t>声明！</w:t>
      </w:r>
    </w:p>
    <w:p>
      <w:pPr>
        <w:pStyle w:val="26"/>
        <w:spacing w:line="580" w:lineRule="exact"/>
        <w:ind w:firstLine="560"/>
        <w:rPr>
          <w:rFonts w:ascii="仿宋" w:hAnsi="仿宋" w:eastAsia="仿宋"/>
        </w:rPr>
      </w:pPr>
      <w:r>
        <w:rPr>
          <w:rFonts w:ascii="仿宋" w:hAnsi="仿宋" w:eastAsia="仿宋"/>
        </w:rPr>
        <w:t xml:space="preserve"> </w:t>
      </w: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r>
        <w:rPr>
          <w:rFonts w:ascii="仿宋" w:hAnsi="仿宋" w:eastAsia="仿宋"/>
        </w:rPr>
        <w:t>代理人：</w:t>
      </w:r>
      <w:r>
        <w:rPr>
          <w:rFonts w:hint="eastAsia" w:ascii="仿宋" w:hAnsi="仿宋" w:eastAsia="仿宋"/>
        </w:rPr>
        <w:t>姓名：</w:t>
      </w:r>
      <w:r>
        <w:rPr>
          <w:rFonts w:ascii="仿宋" w:hAnsi="仿宋" w:eastAsia="仿宋"/>
          <w:u w:val="single"/>
        </w:rPr>
        <w:t xml:space="preserve">           </w:t>
      </w:r>
      <w:r>
        <w:rPr>
          <w:rFonts w:ascii="仿宋" w:hAnsi="仿宋" w:eastAsia="仿宋"/>
        </w:rPr>
        <w:t>性别：</w:t>
      </w:r>
      <w:r>
        <w:rPr>
          <w:rFonts w:ascii="仿宋" w:hAnsi="仿宋" w:eastAsia="仿宋"/>
          <w:u w:val="single"/>
        </w:rPr>
        <w:t xml:space="preserve">       </w:t>
      </w:r>
      <w:r>
        <w:rPr>
          <w:rFonts w:ascii="仿宋" w:hAnsi="仿宋" w:eastAsia="仿宋"/>
        </w:rPr>
        <w:t>年龄：</w:t>
      </w:r>
      <w:r>
        <w:rPr>
          <w:rFonts w:ascii="仿宋" w:hAnsi="仿宋" w:eastAsia="仿宋"/>
          <w:u w:val="single"/>
        </w:rPr>
        <w:t xml:space="preserve">          </w:t>
      </w:r>
      <w:r>
        <w:rPr>
          <w:rFonts w:hint="eastAsia" w:ascii="仿宋" w:hAnsi="仿宋" w:eastAsia="仿宋"/>
        </w:rPr>
        <w:t>；</w:t>
      </w:r>
    </w:p>
    <w:p>
      <w:pPr>
        <w:pStyle w:val="26"/>
        <w:spacing w:line="580" w:lineRule="exact"/>
        <w:ind w:firstLine="560"/>
        <w:rPr>
          <w:rFonts w:ascii="仿宋" w:hAnsi="仿宋" w:eastAsia="仿宋"/>
        </w:rPr>
      </w:pPr>
      <w:r>
        <w:rPr>
          <w:rFonts w:ascii="仿宋" w:hAnsi="仿宋" w:eastAsia="仿宋"/>
        </w:rPr>
        <w:t>身份证号码：</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ascii="仿宋" w:hAnsi="仿宋" w:eastAsia="仿宋"/>
        </w:rPr>
        <w:t>职务：</w:t>
      </w:r>
      <w:r>
        <w:rPr>
          <w:rFonts w:ascii="仿宋" w:hAnsi="仿宋" w:eastAsia="仿宋"/>
          <w:u w:val="single"/>
        </w:rPr>
        <w:t xml:space="preserve">            </w:t>
      </w:r>
      <w:r>
        <w:rPr>
          <w:rFonts w:hint="eastAsia" w:ascii="仿宋" w:hAnsi="仿宋" w:eastAsia="仿宋"/>
        </w:rPr>
        <w:t>；</w:t>
      </w:r>
    </w:p>
    <w:p>
      <w:pPr>
        <w:pStyle w:val="26"/>
        <w:spacing w:line="580" w:lineRule="exact"/>
        <w:ind w:firstLine="560"/>
        <w:rPr>
          <w:rFonts w:ascii="仿宋" w:hAnsi="仿宋" w:eastAsia="仿宋"/>
        </w:rPr>
      </w:pPr>
      <w:r>
        <w:rPr>
          <w:rFonts w:hint="eastAsia" w:ascii="仿宋" w:hAnsi="仿宋" w:eastAsia="仿宋"/>
        </w:rPr>
        <w:t>供应商</w:t>
      </w:r>
      <w:r>
        <w:rPr>
          <w:rFonts w:ascii="仿宋" w:hAnsi="仿宋" w:eastAsia="仿宋"/>
        </w:rPr>
        <w:t>：</w:t>
      </w:r>
      <w:r>
        <w:rPr>
          <w:rFonts w:ascii="仿宋" w:hAnsi="仿宋" w:eastAsia="仿宋"/>
          <w:u w:val="single"/>
        </w:rPr>
        <w:t xml:space="preserve">                          </w:t>
      </w:r>
      <w:r>
        <w:rPr>
          <w:rFonts w:ascii="仿宋" w:hAnsi="仿宋" w:eastAsia="仿宋"/>
        </w:rPr>
        <w:t>（盖章）</w:t>
      </w:r>
    </w:p>
    <w:p>
      <w:pPr>
        <w:pStyle w:val="26"/>
        <w:spacing w:line="580" w:lineRule="exact"/>
        <w:ind w:firstLine="560"/>
        <w:rPr>
          <w:rFonts w:ascii="仿宋" w:hAnsi="仿宋" w:eastAsia="仿宋"/>
        </w:rPr>
      </w:pPr>
      <w:r>
        <w:rPr>
          <w:rFonts w:ascii="仿宋" w:hAnsi="仿宋" w:eastAsia="仿宋"/>
        </w:rPr>
        <w:t>法定代表人：</w:t>
      </w:r>
      <w:r>
        <w:rPr>
          <w:rFonts w:ascii="仿宋" w:hAnsi="仿宋" w:eastAsia="仿宋"/>
          <w:u w:val="single"/>
        </w:rPr>
        <w:t xml:space="preserve">                      </w:t>
      </w:r>
      <w:r>
        <w:rPr>
          <w:rFonts w:ascii="仿宋" w:hAnsi="仿宋" w:eastAsia="仿宋"/>
        </w:rPr>
        <w:t>（签字）</w:t>
      </w:r>
    </w:p>
    <w:p>
      <w:pPr>
        <w:pStyle w:val="26"/>
        <w:spacing w:line="580" w:lineRule="exact"/>
        <w:ind w:firstLine="560"/>
        <w:rPr>
          <w:rFonts w:ascii="仿宋" w:hAnsi="仿宋" w:eastAsia="仿宋"/>
        </w:rPr>
      </w:pPr>
      <w:r>
        <w:rPr>
          <w:rFonts w:ascii="仿宋" w:hAnsi="仿宋" w:eastAsia="仿宋"/>
        </w:rPr>
        <w:t>授权委托日期：</w:t>
      </w:r>
      <w:r>
        <w:rPr>
          <w:rFonts w:ascii="仿宋" w:hAnsi="仿宋" w:eastAsia="仿宋"/>
          <w:u w:val="single"/>
        </w:rPr>
        <w:t xml:space="preserve">         </w:t>
      </w:r>
      <w:r>
        <w:rPr>
          <w:rFonts w:ascii="仿宋" w:hAnsi="仿宋" w:eastAsia="仿宋"/>
        </w:rPr>
        <w:t>年</w:t>
      </w:r>
      <w:r>
        <w:rPr>
          <w:rFonts w:ascii="仿宋" w:hAnsi="仿宋" w:eastAsia="仿宋"/>
          <w:u w:val="single"/>
        </w:rPr>
        <w:t xml:space="preserve">      </w:t>
      </w:r>
      <w:r>
        <w:rPr>
          <w:rFonts w:ascii="仿宋" w:hAnsi="仿宋" w:eastAsia="仿宋"/>
        </w:rPr>
        <w:t>月</w:t>
      </w:r>
      <w:r>
        <w:rPr>
          <w:rFonts w:ascii="仿宋" w:hAnsi="仿宋" w:eastAsia="仿宋"/>
          <w:u w:val="single"/>
        </w:rPr>
        <w:t xml:space="preserve">      </w:t>
      </w:r>
      <w:r>
        <w:rPr>
          <w:rFonts w:ascii="仿宋" w:hAnsi="仿宋" w:eastAsia="仿宋"/>
        </w:rPr>
        <w:t>日</w:t>
      </w: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p>
    <w:p>
      <w:pPr>
        <w:ind w:firstLine="562"/>
        <w:jc w:val="right"/>
        <w:rPr>
          <w:rFonts w:ascii="仿宋" w:hAnsi="仿宋" w:eastAsia="仿宋"/>
        </w:rPr>
      </w:pPr>
      <w:r>
        <w:rPr>
          <w:rFonts w:ascii="仿宋" w:hAnsi="仿宋" w:eastAsia="仿宋"/>
          <w:sz w:val="28"/>
        </w:rPr>
        <w:br w:type="page"/>
      </w:r>
      <w:r>
        <w:rPr>
          <w:rFonts w:hint="eastAsia" w:ascii="仿宋" w:hAnsi="仿宋" w:eastAsia="仿宋"/>
          <w:sz w:val="28"/>
        </w:rPr>
        <w:t>附件三</w:t>
      </w:r>
    </w:p>
    <w:p>
      <w:pPr>
        <w:jc w:val="center"/>
        <w:rPr>
          <w:rFonts w:ascii="仿宋" w:hAnsi="仿宋" w:eastAsia="仿宋"/>
        </w:rPr>
      </w:pPr>
    </w:p>
    <w:p>
      <w:pPr>
        <w:pStyle w:val="6"/>
        <w:spacing w:line="500" w:lineRule="exact"/>
        <w:jc w:val="center"/>
        <w:rPr>
          <w:rFonts w:ascii="仿宋" w:hAnsi="仿宋" w:eastAsia="仿宋"/>
          <w:sz w:val="36"/>
          <w:szCs w:val="36"/>
        </w:rPr>
      </w:pPr>
      <w:r>
        <w:rPr>
          <w:rFonts w:hint="eastAsia" w:ascii="仿宋" w:hAnsi="仿宋" w:eastAsia="仿宋"/>
          <w:sz w:val="36"/>
          <w:szCs w:val="36"/>
        </w:rPr>
        <w:t>供应商关于投标文件的声明函</w:t>
      </w:r>
    </w:p>
    <w:p>
      <w:pPr>
        <w:adjustRightInd w:val="0"/>
        <w:snapToGrid w:val="0"/>
        <w:spacing w:line="360" w:lineRule="auto"/>
        <w:ind w:firstLine="560" w:firstLineChars="200"/>
        <w:rPr>
          <w:rFonts w:ascii="仿宋" w:hAnsi="仿宋" w:eastAsia="仿宋"/>
          <w:sz w:val="28"/>
          <w:szCs w:val="28"/>
          <w:highlight w:val="yellow"/>
        </w:rPr>
      </w:pPr>
    </w:p>
    <w:p>
      <w:pPr>
        <w:pStyle w:val="26"/>
        <w:spacing w:line="580" w:lineRule="exact"/>
        <w:ind w:firstLine="560"/>
        <w:rPr>
          <w:rFonts w:ascii="仿宋" w:hAnsi="仿宋" w:eastAsia="仿宋"/>
        </w:rPr>
      </w:pPr>
      <w:r>
        <w:rPr>
          <w:rFonts w:hint="eastAsia" w:ascii="仿宋" w:hAnsi="仿宋" w:eastAsia="仿宋"/>
        </w:rPr>
        <w:t>致：新疆华域建设工程项目管理咨询有限公司：</w:t>
      </w:r>
    </w:p>
    <w:p>
      <w:pPr>
        <w:pStyle w:val="26"/>
        <w:spacing w:line="580" w:lineRule="exact"/>
        <w:ind w:firstLine="560"/>
        <w:rPr>
          <w:rFonts w:ascii="仿宋" w:hAnsi="仿宋" w:eastAsia="仿宋"/>
        </w:rPr>
      </w:pPr>
      <w:r>
        <w:rPr>
          <w:rFonts w:hint="eastAsia" w:ascii="仿宋" w:hAnsi="仿宋" w:eastAsia="仿宋"/>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项目，提交下述文件并声明全部说明是真实的和正确的。下述签字人将就下述文件中存在的虚假或不真实内容对招标代理机构和招标人承担法律责任。</w:t>
      </w:r>
    </w:p>
    <w:p>
      <w:pPr>
        <w:pStyle w:val="26"/>
        <w:spacing w:line="580" w:lineRule="exact"/>
        <w:ind w:firstLine="560"/>
        <w:rPr>
          <w:rFonts w:ascii="仿宋" w:hAnsi="仿宋" w:eastAsia="仿宋"/>
        </w:rPr>
      </w:pPr>
      <w:r>
        <w:rPr>
          <w:rFonts w:hint="eastAsia" w:ascii="仿宋" w:hAnsi="仿宋" w:eastAsia="仿宋"/>
        </w:rPr>
        <w:t>1）我方的资格声明，各有  份正本，  份副本。</w:t>
      </w:r>
    </w:p>
    <w:p>
      <w:pPr>
        <w:pStyle w:val="26"/>
        <w:spacing w:line="580" w:lineRule="exact"/>
        <w:ind w:firstLine="560"/>
        <w:rPr>
          <w:rFonts w:ascii="仿宋" w:hAnsi="仿宋" w:eastAsia="仿宋"/>
        </w:rPr>
      </w:pPr>
      <w:r>
        <w:rPr>
          <w:rFonts w:hint="eastAsia" w:ascii="仿宋" w:hAnsi="仿宋" w:eastAsia="仿宋"/>
        </w:rPr>
        <w:t>2）下述签字人证明本资格文件中的内容是真实的和正确的，同时附上我公司近二年的财务报表。</w:t>
      </w:r>
    </w:p>
    <w:p>
      <w:pPr>
        <w:pStyle w:val="26"/>
        <w:spacing w:line="580" w:lineRule="exact"/>
        <w:ind w:firstLine="560"/>
        <w:rPr>
          <w:rFonts w:ascii="仿宋" w:hAnsi="仿宋" w:eastAsia="仿宋"/>
        </w:rPr>
      </w:pPr>
      <w:r>
        <w:rPr>
          <w:rFonts w:hint="eastAsia" w:ascii="仿宋" w:hAnsi="仿宋" w:eastAsia="仿宋"/>
        </w:rPr>
        <w:t>下述签字人知道，招标人可能要求其提供进一步的资格材料并同意按招标人的要求提交。</w:t>
      </w: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r>
        <w:rPr>
          <w:rFonts w:hint="eastAsia" w:ascii="仿宋" w:hAnsi="仿宋" w:eastAsia="仿宋"/>
        </w:rPr>
        <w:t xml:space="preserve">供应商：    （公章）  </w:t>
      </w:r>
    </w:p>
    <w:p>
      <w:pPr>
        <w:pStyle w:val="26"/>
        <w:spacing w:line="580" w:lineRule="exact"/>
        <w:ind w:firstLine="560"/>
        <w:rPr>
          <w:rFonts w:ascii="仿宋" w:hAnsi="仿宋" w:eastAsia="仿宋"/>
        </w:rPr>
      </w:pPr>
      <w:r>
        <w:rPr>
          <w:rFonts w:hint="eastAsia" w:ascii="仿宋" w:hAnsi="仿宋" w:eastAsia="仿宋"/>
        </w:rPr>
        <w:t xml:space="preserve">      </w:t>
      </w:r>
    </w:p>
    <w:p>
      <w:pPr>
        <w:pStyle w:val="26"/>
        <w:spacing w:line="580" w:lineRule="exact"/>
        <w:ind w:firstLine="560"/>
        <w:rPr>
          <w:rFonts w:ascii="仿宋" w:hAnsi="仿宋" w:eastAsia="仿宋"/>
        </w:rPr>
      </w:pPr>
      <w:r>
        <w:rPr>
          <w:rFonts w:hint="eastAsia" w:ascii="仿宋" w:hAnsi="仿宋" w:eastAsia="仿宋"/>
        </w:rPr>
        <w:t xml:space="preserve">法人代表或其被授权人：      （签字或盖章）    </w:t>
      </w:r>
    </w:p>
    <w:p>
      <w:pPr>
        <w:pStyle w:val="26"/>
        <w:spacing w:line="580" w:lineRule="exact"/>
        <w:ind w:firstLine="560"/>
        <w:rPr>
          <w:rFonts w:ascii="仿宋" w:hAnsi="仿宋" w:eastAsia="仿宋"/>
        </w:rPr>
      </w:pPr>
      <w:r>
        <w:rPr>
          <w:rFonts w:hint="eastAsia" w:ascii="仿宋" w:hAnsi="仿宋" w:eastAsia="仿宋"/>
        </w:rPr>
        <w:t xml:space="preserve">   </w:t>
      </w:r>
    </w:p>
    <w:p>
      <w:pPr>
        <w:pStyle w:val="26"/>
        <w:spacing w:line="580" w:lineRule="exact"/>
        <w:ind w:firstLine="560"/>
        <w:rPr>
          <w:rFonts w:ascii="仿宋" w:hAnsi="仿宋" w:eastAsia="仿宋"/>
        </w:rPr>
      </w:pPr>
      <w:r>
        <w:rPr>
          <w:rFonts w:hint="eastAsia" w:ascii="仿宋" w:hAnsi="仿宋" w:eastAsia="仿宋"/>
        </w:rPr>
        <w:t>日期：   年   月   日</w:t>
      </w:r>
    </w:p>
    <w:p>
      <w:pPr>
        <w:ind w:firstLine="562"/>
        <w:jc w:val="right"/>
        <w:rPr>
          <w:rFonts w:ascii="仿宋" w:hAnsi="仿宋" w:eastAsia="仿宋"/>
          <w:sz w:val="28"/>
          <w:highlight w:val="yellow"/>
        </w:rPr>
      </w:pPr>
      <w:r>
        <w:rPr>
          <w:rFonts w:hint="eastAsia" w:ascii="仿宋" w:hAnsi="仿宋" w:eastAsia="仿宋"/>
          <w:highlight w:val="yellow"/>
        </w:rPr>
        <w:br w:type="page"/>
      </w:r>
      <w:r>
        <w:rPr>
          <w:rFonts w:hint="eastAsia" w:ascii="仿宋" w:hAnsi="仿宋" w:eastAsia="仿宋"/>
          <w:sz w:val="28"/>
        </w:rPr>
        <w:t>附件四</w:t>
      </w:r>
    </w:p>
    <w:p>
      <w:pPr>
        <w:jc w:val="center"/>
        <w:rPr>
          <w:rFonts w:ascii="仿宋" w:hAnsi="仿宋" w:eastAsia="仿宋"/>
          <w:b/>
          <w:sz w:val="36"/>
          <w:szCs w:val="36"/>
        </w:rPr>
      </w:pPr>
      <w:r>
        <w:rPr>
          <w:rFonts w:hint="eastAsia" w:ascii="仿宋" w:hAnsi="仿宋" w:eastAsia="仿宋"/>
          <w:b/>
          <w:sz w:val="36"/>
          <w:szCs w:val="36"/>
        </w:rPr>
        <w:t>供应商诚信投标承诺书</w:t>
      </w:r>
    </w:p>
    <w:p>
      <w:pPr>
        <w:jc w:val="center"/>
        <w:rPr>
          <w:rFonts w:ascii="仿宋" w:hAnsi="仿宋" w:eastAsia="仿宋"/>
          <w:b/>
          <w:sz w:val="10"/>
          <w:szCs w:val="10"/>
          <w:highlight w:val="yellow"/>
        </w:rPr>
      </w:pPr>
    </w:p>
    <w:p>
      <w:pPr>
        <w:pStyle w:val="26"/>
        <w:spacing w:line="580" w:lineRule="exact"/>
        <w:ind w:firstLine="560"/>
        <w:rPr>
          <w:rFonts w:ascii="仿宋" w:hAnsi="仿宋" w:eastAsia="仿宋"/>
        </w:rPr>
      </w:pPr>
      <w:r>
        <w:rPr>
          <w:rFonts w:hint="eastAsia" w:ascii="仿宋" w:hAnsi="仿宋" w:eastAsia="仿宋"/>
        </w:rPr>
        <w:t>本人以企业法定代表人的身份郑重承诺：</w:t>
      </w:r>
    </w:p>
    <w:p>
      <w:pPr>
        <w:pStyle w:val="26"/>
        <w:spacing w:line="580" w:lineRule="exact"/>
        <w:ind w:firstLine="560"/>
        <w:rPr>
          <w:rFonts w:ascii="仿宋" w:hAnsi="仿宋" w:eastAsia="仿宋"/>
        </w:rPr>
      </w:pPr>
      <w:r>
        <w:rPr>
          <w:rFonts w:hint="eastAsia" w:ascii="仿宋" w:hAnsi="仿宋" w:eastAsia="仿宋"/>
        </w:rPr>
        <w:t>一、投标文件中所提供的一切材料都是真实、有效、合法的；</w:t>
      </w:r>
    </w:p>
    <w:p>
      <w:pPr>
        <w:pStyle w:val="26"/>
        <w:spacing w:line="580" w:lineRule="exact"/>
        <w:ind w:firstLine="560"/>
        <w:rPr>
          <w:rFonts w:ascii="仿宋" w:hAnsi="仿宋" w:eastAsia="仿宋"/>
        </w:rPr>
      </w:pPr>
      <w:r>
        <w:rPr>
          <w:rFonts w:hint="eastAsia" w:ascii="仿宋" w:hAnsi="仿宋" w:eastAsia="仿宋"/>
        </w:rPr>
        <w:t>二、不以他人名义投标或者以其他方式弄虚作假，骗取中标；</w:t>
      </w:r>
    </w:p>
    <w:p>
      <w:pPr>
        <w:pStyle w:val="26"/>
        <w:spacing w:line="580" w:lineRule="exact"/>
        <w:ind w:firstLine="560"/>
        <w:rPr>
          <w:rFonts w:ascii="仿宋" w:hAnsi="仿宋" w:eastAsia="仿宋"/>
        </w:rPr>
      </w:pPr>
      <w:r>
        <w:rPr>
          <w:rFonts w:hint="eastAsia" w:ascii="仿宋" w:hAnsi="仿宋" w:eastAsia="仿宋"/>
        </w:rPr>
        <w:t>三、不与其他供应商互相串通投标，不排挤其他供应商的公平竞争，不损害招标人的合法权益；</w:t>
      </w:r>
    </w:p>
    <w:p>
      <w:pPr>
        <w:pStyle w:val="26"/>
        <w:spacing w:line="580" w:lineRule="exact"/>
        <w:ind w:firstLine="560"/>
        <w:rPr>
          <w:rFonts w:ascii="仿宋" w:hAnsi="仿宋" w:eastAsia="仿宋"/>
        </w:rPr>
      </w:pPr>
      <w:r>
        <w:rPr>
          <w:rFonts w:hint="eastAsia" w:ascii="仿宋" w:hAnsi="仿宋" w:eastAsia="仿宋"/>
        </w:rPr>
        <w:t>四、不与招标人或者招标代理机构串通投标，损害国家利益、社会公共利益或者他人的合法权益；</w:t>
      </w:r>
    </w:p>
    <w:p>
      <w:pPr>
        <w:pStyle w:val="26"/>
        <w:spacing w:line="580" w:lineRule="exact"/>
        <w:ind w:firstLine="560"/>
        <w:rPr>
          <w:rFonts w:ascii="仿宋" w:hAnsi="仿宋" w:eastAsia="仿宋"/>
        </w:rPr>
      </w:pPr>
      <w:r>
        <w:rPr>
          <w:rFonts w:hint="eastAsia" w:ascii="仿宋" w:hAnsi="仿宋" w:eastAsia="仿宋"/>
        </w:rPr>
        <w:t>五、不向招标人或者评标委员会成员行贿以牟取中标；</w:t>
      </w:r>
    </w:p>
    <w:p>
      <w:pPr>
        <w:pStyle w:val="26"/>
        <w:spacing w:line="580" w:lineRule="exact"/>
        <w:ind w:firstLine="560"/>
        <w:rPr>
          <w:rFonts w:ascii="仿宋" w:hAnsi="仿宋" w:eastAsia="仿宋"/>
        </w:rPr>
      </w:pPr>
      <w:r>
        <w:rPr>
          <w:rFonts w:hint="eastAsia" w:ascii="仿宋" w:hAnsi="仿宋" w:eastAsia="仿宋"/>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6"/>
        <w:spacing w:line="580" w:lineRule="exact"/>
        <w:ind w:firstLine="560"/>
        <w:rPr>
          <w:rFonts w:ascii="仿宋" w:hAnsi="仿宋" w:eastAsia="仿宋"/>
        </w:rPr>
      </w:pPr>
      <w:r>
        <w:rPr>
          <w:rFonts w:hint="eastAsia" w:ascii="仿宋" w:hAnsi="仿宋" w:eastAsia="仿宋"/>
        </w:rPr>
        <w:t>七、遵守《中华人民共和国政府采购法》、《政府采购货物和服务招标投标管理办法》（财政部18号令）、《财政部关于加强政府采购货物和服务项目价格评审管理的通知》（财库【2007】2号文）和《政府采购非招标采购方式管理办法》（财政部74号令）的规定，保证不进行恶意投诉。</w:t>
      </w:r>
    </w:p>
    <w:p>
      <w:pPr>
        <w:pStyle w:val="26"/>
        <w:spacing w:line="580" w:lineRule="exact"/>
        <w:ind w:firstLine="560"/>
        <w:rPr>
          <w:rFonts w:ascii="仿宋" w:hAnsi="仿宋" w:eastAsia="仿宋"/>
        </w:rPr>
      </w:pPr>
      <w:r>
        <w:rPr>
          <w:rFonts w:hint="eastAsia" w:ascii="仿宋" w:hAnsi="仿宋" w:eastAsia="仿宋"/>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26"/>
        <w:spacing w:line="580" w:lineRule="exact"/>
        <w:ind w:firstLine="560"/>
        <w:rPr>
          <w:rFonts w:ascii="仿宋" w:hAnsi="仿宋" w:eastAsia="仿宋"/>
        </w:rPr>
      </w:pPr>
      <w:r>
        <w:rPr>
          <w:rFonts w:hint="eastAsia" w:ascii="仿宋" w:hAnsi="仿宋" w:eastAsia="仿宋"/>
        </w:rPr>
        <w:t>供应商：（公章）</w:t>
      </w:r>
    </w:p>
    <w:p>
      <w:pPr>
        <w:pStyle w:val="26"/>
        <w:spacing w:line="580" w:lineRule="exact"/>
        <w:ind w:firstLine="560"/>
        <w:rPr>
          <w:rFonts w:ascii="仿宋" w:hAnsi="仿宋" w:eastAsia="仿宋"/>
        </w:rPr>
      </w:pPr>
    </w:p>
    <w:p>
      <w:pPr>
        <w:pStyle w:val="26"/>
        <w:spacing w:line="580" w:lineRule="exact"/>
        <w:ind w:firstLine="560"/>
        <w:rPr>
          <w:rFonts w:ascii="仿宋" w:hAnsi="仿宋" w:eastAsia="仿宋"/>
        </w:rPr>
      </w:pPr>
      <w:r>
        <w:rPr>
          <w:rFonts w:hint="eastAsia" w:ascii="仿宋" w:hAnsi="仿宋" w:eastAsia="仿宋"/>
        </w:rPr>
        <w:t>法定代表人：（签字）       法定代表授权委托人：（签字）</w:t>
      </w:r>
    </w:p>
    <w:p>
      <w:pPr>
        <w:ind w:firstLine="562"/>
        <w:jc w:val="right"/>
        <w:rPr>
          <w:rFonts w:ascii="仿宋" w:hAnsi="仿宋" w:eastAsia="仿宋"/>
          <w:sz w:val="28"/>
          <w:highlight w:val="yellow"/>
        </w:rPr>
      </w:pPr>
      <w:r>
        <w:rPr>
          <w:rFonts w:hint="eastAsia" w:ascii="仿宋" w:hAnsi="仿宋" w:eastAsia="仿宋"/>
          <w:sz w:val="28"/>
          <w:szCs w:val="28"/>
          <w:highlight w:val="yellow"/>
        </w:rPr>
        <w:br w:type="page"/>
      </w:r>
      <w:bookmarkStart w:id="8" w:name="_Toc435087575"/>
      <w:r>
        <w:rPr>
          <w:rFonts w:hint="eastAsia" w:ascii="仿宋" w:hAnsi="仿宋" w:eastAsia="仿宋"/>
          <w:sz w:val="28"/>
        </w:rPr>
        <w:t>附件</w:t>
      </w:r>
      <w:bookmarkEnd w:id="8"/>
      <w:r>
        <w:rPr>
          <w:rFonts w:hint="eastAsia" w:ascii="仿宋" w:hAnsi="仿宋" w:eastAsia="仿宋"/>
          <w:sz w:val="28"/>
        </w:rPr>
        <w:t>五</w:t>
      </w:r>
    </w:p>
    <w:p>
      <w:pPr>
        <w:jc w:val="center"/>
        <w:rPr>
          <w:rFonts w:ascii="仿宋" w:hAnsi="仿宋" w:eastAsia="仿宋" w:cs="宋体"/>
          <w:b/>
          <w:color w:val="000000"/>
          <w:kern w:val="0"/>
          <w:sz w:val="32"/>
          <w:szCs w:val="32"/>
          <w:lang w:val="zh-CN"/>
        </w:rPr>
      </w:pPr>
      <w:r>
        <w:rPr>
          <w:rFonts w:hint="eastAsia" w:ascii="仿宋" w:hAnsi="仿宋" w:eastAsia="仿宋" w:cs="宋体"/>
          <w:b/>
          <w:color w:val="000000"/>
          <w:kern w:val="0"/>
          <w:sz w:val="32"/>
          <w:szCs w:val="32"/>
          <w:lang w:val="zh-CN"/>
        </w:rPr>
        <w:t>供应商反商业贿赂承诺书</w:t>
      </w:r>
    </w:p>
    <w:p>
      <w:pPr>
        <w:autoSpaceDE w:val="0"/>
        <w:autoSpaceDN w:val="0"/>
        <w:adjustRightInd w:val="0"/>
        <w:snapToGrid w:val="0"/>
        <w:spacing w:line="360" w:lineRule="auto"/>
        <w:ind w:firstLine="560" w:firstLineChars="200"/>
        <w:jc w:val="left"/>
        <w:rPr>
          <w:rFonts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ascii="仿宋" w:hAnsi="仿宋" w:eastAsia="仿宋"/>
          <w:color w:val="000000"/>
          <w:kern w:val="0"/>
          <w:sz w:val="28"/>
          <w:szCs w:val="28"/>
        </w:rPr>
      </w:pPr>
    </w:p>
    <w:p>
      <w:pPr>
        <w:autoSpaceDE w:val="0"/>
        <w:autoSpaceDN w:val="0"/>
        <w:adjustRightInd w:val="0"/>
        <w:spacing w:line="360" w:lineRule="auto"/>
        <w:jc w:val="right"/>
        <w:rPr>
          <w:rFonts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6"/>
        <w:spacing w:line="580" w:lineRule="exact"/>
        <w:ind w:firstLine="560"/>
        <w:jc w:val="right"/>
        <w:rPr>
          <w:rFonts w:ascii="仿宋" w:hAnsi="仿宋" w:eastAsia="仿宋"/>
          <w:b/>
          <w:sz w:val="31"/>
        </w:rPr>
      </w:pPr>
      <w:r>
        <w:rPr>
          <w:rFonts w:hint="eastAsia" w:ascii="仿宋" w:hAnsi="仿宋" w:eastAsia="仿宋"/>
          <w:color w:val="000000"/>
          <w:kern w:val="0"/>
          <w:szCs w:val="28"/>
        </w:rPr>
        <w:t>年      月     日</w:t>
      </w:r>
    </w:p>
    <w:p>
      <w:pPr>
        <w:widowControl/>
        <w:jc w:val="left"/>
        <w:rPr>
          <w:rFonts w:ascii="仿宋" w:hAnsi="仿宋" w:eastAsia="仿宋"/>
          <w:b/>
          <w:sz w:val="31"/>
        </w:rPr>
      </w:pPr>
    </w:p>
    <w:p>
      <w:pPr>
        <w:ind w:firstLine="622"/>
        <w:rPr>
          <w:rFonts w:ascii="仿宋" w:hAnsi="仿宋" w:eastAsia="仿宋"/>
          <w:b/>
          <w:sz w:val="31"/>
        </w:rPr>
        <w:sectPr>
          <w:footerReference r:id="rId8" w:type="first"/>
          <w:headerReference r:id="rId6" w:type="default"/>
          <w:footerReference r:id="rId7" w:type="default"/>
          <w:pgSz w:w="11906" w:h="16838"/>
          <w:pgMar w:top="1247" w:right="1134" w:bottom="1247" w:left="1134" w:header="851" w:footer="851" w:gutter="0"/>
          <w:pgNumType w:start="1"/>
          <w:cols w:space="720" w:num="1"/>
          <w:titlePg/>
          <w:docGrid w:type="linesAndChars" w:linePitch="312" w:charSpace="0"/>
        </w:sectPr>
      </w:pPr>
    </w:p>
    <w:p>
      <w:pPr>
        <w:ind w:firstLine="560"/>
        <w:jc w:val="right"/>
        <w:rPr>
          <w:rFonts w:ascii="仿宋" w:hAnsi="仿宋" w:eastAsia="仿宋"/>
          <w:b/>
          <w:sz w:val="28"/>
        </w:rPr>
      </w:pPr>
      <w:r>
        <w:rPr>
          <w:rFonts w:hint="eastAsia" w:ascii="仿宋" w:hAnsi="仿宋" w:eastAsia="仿宋"/>
          <w:sz w:val="28"/>
        </w:rPr>
        <w:t>附件六</w:t>
      </w:r>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开   标   一   览   表</w:t>
      </w:r>
    </w:p>
    <w:p>
      <w:pPr>
        <w:tabs>
          <w:tab w:val="center" w:pos="7115"/>
          <w:tab w:val="right" w:pos="14230"/>
        </w:tabs>
        <w:ind w:firstLine="140" w:firstLineChars="50"/>
        <w:rPr>
          <w:rFonts w:ascii="仿宋" w:hAnsi="仿宋" w:eastAsia="仿宋"/>
          <w:sz w:val="28"/>
          <w:szCs w:val="28"/>
        </w:rPr>
      </w:pPr>
      <w:r>
        <w:rPr>
          <w:rFonts w:hint="eastAsia" w:ascii="仿宋" w:hAnsi="仿宋" w:eastAsia="仿宋"/>
          <w:sz w:val="28"/>
          <w:szCs w:val="28"/>
        </w:rPr>
        <w:t>供应商名称：                                                                    单位：元</w:t>
      </w:r>
    </w:p>
    <w:p>
      <w:pPr>
        <w:spacing w:line="360" w:lineRule="exact"/>
        <w:ind w:firstLine="140" w:firstLineChars="50"/>
        <w:rPr>
          <w:rFonts w:ascii="仿宋" w:hAnsi="仿宋" w:eastAsia="仿宋" w:cs="宋体"/>
          <w:color w:val="FF0000"/>
          <w:kern w:val="0"/>
          <w:sz w:val="28"/>
          <w:szCs w:val="28"/>
        </w:rPr>
      </w:pPr>
      <w:r>
        <w:rPr>
          <w:rFonts w:hint="eastAsia" w:ascii="仿宋" w:hAnsi="仿宋" w:eastAsia="仿宋"/>
          <w:sz w:val="28"/>
          <w:szCs w:val="28"/>
        </w:rPr>
        <w:t>项目名称：</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sz w:val="28"/>
          <w:szCs w:val="28"/>
        </w:rPr>
        <w:t xml:space="preserve">                   编号： </w:t>
      </w:r>
    </w:p>
    <w:tbl>
      <w:tblPr>
        <w:tblStyle w:val="19"/>
        <w:tblW w:w="15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9"/>
        <w:gridCol w:w="1955"/>
        <w:gridCol w:w="2054"/>
        <w:gridCol w:w="1185"/>
        <w:gridCol w:w="3331"/>
        <w:gridCol w:w="1410"/>
        <w:gridCol w:w="1832"/>
        <w:gridCol w:w="133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80" w:type="dxa"/>
            <w:vAlign w:val="center"/>
          </w:tcPr>
          <w:p>
            <w:pPr>
              <w:jc w:val="center"/>
              <w:rPr>
                <w:rFonts w:ascii="仿宋" w:hAnsi="仿宋" w:eastAsia="仿宋"/>
                <w:sz w:val="28"/>
                <w:szCs w:val="28"/>
              </w:rPr>
            </w:pPr>
            <w:r>
              <w:rPr>
                <w:rFonts w:hint="eastAsia" w:ascii="仿宋" w:hAnsi="仿宋" w:eastAsia="仿宋"/>
                <w:sz w:val="28"/>
                <w:szCs w:val="28"/>
              </w:rPr>
              <w:t>序号</w:t>
            </w:r>
          </w:p>
        </w:tc>
        <w:tc>
          <w:tcPr>
            <w:tcW w:w="1951" w:type="dxa"/>
            <w:vAlign w:val="center"/>
          </w:tcPr>
          <w:p>
            <w:pPr>
              <w:jc w:val="center"/>
              <w:rPr>
                <w:rFonts w:ascii="仿宋" w:hAnsi="仿宋" w:eastAsia="仿宋"/>
                <w:sz w:val="28"/>
                <w:szCs w:val="28"/>
              </w:rPr>
            </w:pPr>
            <w:r>
              <w:rPr>
                <w:rFonts w:hint="eastAsia" w:ascii="仿宋" w:hAnsi="仿宋" w:eastAsia="仿宋" w:cs="仿宋"/>
                <w:sz w:val="28"/>
                <w:szCs w:val="28"/>
              </w:rPr>
              <w:t>设备名称</w:t>
            </w:r>
          </w:p>
        </w:tc>
        <w:tc>
          <w:tcPr>
            <w:tcW w:w="2055" w:type="dxa"/>
            <w:vAlign w:val="center"/>
          </w:tcPr>
          <w:p>
            <w:pPr>
              <w:jc w:val="center"/>
              <w:rPr>
                <w:rFonts w:ascii="仿宋" w:hAnsi="仿宋" w:eastAsia="仿宋"/>
                <w:sz w:val="28"/>
                <w:szCs w:val="28"/>
              </w:rPr>
            </w:pPr>
            <w:r>
              <w:rPr>
                <w:rFonts w:hint="eastAsia" w:ascii="仿宋" w:hAnsi="仿宋" w:eastAsia="仿宋"/>
                <w:sz w:val="28"/>
                <w:szCs w:val="28"/>
              </w:rPr>
              <w:t>规格和型号</w:t>
            </w:r>
          </w:p>
        </w:tc>
        <w:tc>
          <w:tcPr>
            <w:tcW w:w="1185" w:type="dxa"/>
            <w:vAlign w:val="center"/>
          </w:tcPr>
          <w:p>
            <w:pPr>
              <w:jc w:val="center"/>
              <w:rPr>
                <w:rFonts w:ascii="仿宋" w:hAnsi="仿宋" w:eastAsia="仿宋"/>
                <w:sz w:val="28"/>
                <w:szCs w:val="28"/>
              </w:rPr>
            </w:pPr>
            <w:r>
              <w:rPr>
                <w:rFonts w:hint="eastAsia" w:ascii="仿宋" w:hAnsi="仿宋" w:eastAsia="仿宋"/>
                <w:sz w:val="28"/>
                <w:szCs w:val="28"/>
              </w:rPr>
              <w:t>数量</w:t>
            </w:r>
          </w:p>
        </w:tc>
        <w:tc>
          <w:tcPr>
            <w:tcW w:w="3332" w:type="dxa"/>
            <w:vAlign w:val="center"/>
          </w:tcPr>
          <w:p>
            <w:pPr>
              <w:jc w:val="center"/>
              <w:rPr>
                <w:rFonts w:ascii="仿宋" w:hAnsi="仿宋" w:eastAsia="仿宋"/>
                <w:sz w:val="28"/>
                <w:szCs w:val="28"/>
              </w:rPr>
            </w:pPr>
            <w:r>
              <w:rPr>
                <w:rFonts w:hint="eastAsia" w:ascii="仿宋" w:hAnsi="仿宋" w:eastAsia="仿宋"/>
                <w:sz w:val="28"/>
                <w:szCs w:val="28"/>
              </w:rPr>
              <w:t>制造商名称及国籍、地区</w:t>
            </w:r>
          </w:p>
        </w:tc>
        <w:tc>
          <w:tcPr>
            <w:tcW w:w="1410" w:type="dxa"/>
            <w:vAlign w:val="center"/>
          </w:tcPr>
          <w:p>
            <w:pPr>
              <w:jc w:val="center"/>
              <w:rPr>
                <w:rFonts w:ascii="仿宋" w:hAnsi="仿宋" w:eastAsia="仿宋"/>
                <w:sz w:val="28"/>
                <w:szCs w:val="28"/>
              </w:rPr>
            </w:pPr>
            <w:r>
              <w:rPr>
                <w:rFonts w:hint="eastAsia" w:ascii="仿宋" w:hAnsi="仿宋" w:eastAsia="仿宋" w:cs="仿宋"/>
                <w:sz w:val="28"/>
                <w:szCs w:val="28"/>
              </w:rPr>
              <w:t>设备单价</w:t>
            </w:r>
          </w:p>
        </w:tc>
        <w:tc>
          <w:tcPr>
            <w:tcW w:w="1833" w:type="dxa"/>
            <w:vAlign w:val="center"/>
          </w:tcPr>
          <w:p>
            <w:pPr>
              <w:jc w:val="center"/>
              <w:rPr>
                <w:rFonts w:ascii="仿宋" w:hAnsi="仿宋" w:eastAsia="仿宋" w:cs="仿宋"/>
                <w:sz w:val="28"/>
                <w:szCs w:val="28"/>
              </w:rPr>
            </w:pPr>
            <w:r>
              <w:rPr>
                <w:rFonts w:hint="eastAsia" w:ascii="仿宋" w:hAnsi="仿宋" w:eastAsia="仿宋" w:cs="仿宋"/>
                <w:sz w:val="28"/>
                <w:szCs w:val="28"/>
              </w:rPr>
              <w:t>设备总价</w:t>
            </w:r>
          </w:p>
        </w:tc>
        <w:tc>
          <w:tcPr>
            <w:tcW w:w="1335" w:type="dxa"/>
            <w:vAlign w:val="center"/>
          </w:tcPr>
          <w:p>
            <w:pPr>
              <w:jc w:val="center"/>
              <w:rPr>
                <w:rFonts w:ascii="仿宋" w:hAnsi="仿宋" w:eastAsia="仿宋"/>
                <w:sz w:val="28"/>
                <w:szCs w:val="28"/>
              </w:rPr>
            </w:pPr>
            <w:r>
              <w:rPr>
                <w:rFonts w:hint="eastAsia" w:ascii="仿宋" w:hAnsi="仿宋" w:eastAsia="仿宋" w:cs="仿宋"/>
                <w:sz w:val="28"/>
                <w:szCs w:val="28"/>
              </w:rPr>
              <w:t>交货期</w:t>
            </w:r>
          </w:p>
        </w:tc>
        <w:tc>
          <w:tcPr>
            <w:tcW w:w="1125" w:type="dxa"/>
            <w:vAlign w:val="center"/>
          </w:tcPr>
          <w:p>
            <w:pPr>
              <w:jc w:val="center"/>
              <w:rPr>
                <w:rFonts w:ascii="仿宋" w:hAnsi="仿宋" w:eastAsia="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8" w:hRule="atLeast"/>
          <w:jc w:val="center"/>
        </w:trPr>
        <w:tc>
          <w:tcPr>
            <w:tcW w:w="780" w:type="dxa"/>
            <w:vAlign w:val="center"/>
          </w:tcPr>
          <w:p>
            <w:pPr>
              <w:snapToGrid w:val="0"/>
              <w:jc w:val="center"/>
              <w:rPr>
                <w:rFonts w:ascii="仿宋" w:hAnsi="仿宋" w:eastAsia="仿宋"/>
                <w:sz w:val="28"/>
                <w:szCs w:val="28"/>
              </w:rPr>
            </w:pPr>
            <w:r>
              <w:rPr>
                <w:rFonts w:hint="eastAsia" w:ascii="仿宋" w:hAnsi="仿宋" w:eastAsia="仿宋"/>
                <w:sz w:val="28"/>
                <w:szCs w:val="28"/>
              </w:rPr>
              <w:t>1</w:t>
            </w:r>
          </w:p>
        </w:tc>
        <w:tc>
          <w:tcPr>
            <w:tcW w:w="1951" w:type="dxa"/>
            <w:vAlign w:val="center"/>
          </w:tcPr>
          <w:p>
            <w:pPr>
              <w:snapToGrid w:val="0"/>
              <w:jc w:val="center"/>
              <w:rPr>
                <w:rFonts w:ascii="仿宋" w:hAnsi="仿宋" w:eastAsia="仿宋"/>
                <w:sz w:val="28"/>
                <w:szCs w:val="28"/>
              </w:rPr>
            </w:pPr>
          </w:p>
        </w:tc>
        <w:tc>
          <w:tcPr>
            <w:tcW w:w="2055" w:type="dxa"/>
            <w:vAlign w:val="center"/>
          </w:tcPr>
          <w:p>
            <w:pPr>
              <w:snapToGrid w:val="0"/>
              <w:jc w:val="center"/>
              <w:rPr>
                <w:rFonts w:ascii="仿宋" w:hAnsi="仿宋" w:eastAsia="仿宋"/>
                <w:sz w:val="28"/>
                <w:szCs w:val="28"/>
              </w:rPr>
            </w:pPr>
          </w:p>
        </w:tc>
        <w:tc>
          <w:tcPr>
            <w:tcW w:w="1185" w:type="dxa"/>
            <w:vAlign w:val="center"/>
          </w:tcPr>
          <w:p>
            <w:pPr>
              <w:snapToGrid w:val="0"/>
              <w:jc w:val="center"/>
              <w:rPr>
                <w:rFonts w:ascii="仿宋" w:hAnsi="仿宋" w:eastAsia="仿宋"/>
                <w:sz w:val="28"/>
                <w:szCs w:val="28"/>
              </w:rPr>
            </w:pPr>
          </w:p>
        </w:tc>
        <w:tc>
          <w:tcPr>
            <w:tcW w:w="3332" w:type="dxa"/>
            <w:vAlign w:val="center"/>
          </w:tcPr>
          <w:p>
            <w:pPr>
              <w:snapToGrid w:val="0"/>
              <w:jc w:val="center"/>
              <w:rPr>
                <w:rFonts w:ascii="仿宋" w:hAnsi="仿宋" w:eastAsia="仿宋"/>
                <w:sz w:val="28"/>
                <w:szCs w:val="28"/>
              </w:rPr>
            </w:pPr>
          </w:p>
        </w:tc>
        <w:tc>
          <w:tcPr>
            <w:tcW w:w="1410" w:type="dxa"/>
            <w:vAlign w:val="center"/>
          </w:tcPr>
          <w:p>
            <w:pPr>
              <w:snapToGrid w:val="0"/>
              <w:jc w:val="center"/>
              <w:rPr>
                <w:rFonts w:ascii="仿宋" w:hAnsi="仿宋" w:eastAsia="仿宋"/>
                <w:sz w:val="28"/>
                <w:szCs w:val="28"/>
              </w:rPr>
            </w:pPr>
          </w:p>
        </w:tc>
        <w:tc>
          <w:tcPr>
            <w:tcW w:w="1833" w:type="dxa"/>
            <w:vAlign w:val="center"/>
          </w:tcPr>
          <w:p>
            <w:pPr>
              <w:snapToGrid w:val="0"/>
              <w:jc w:val="center"/>
              <w:rPr>
                <w:rFonts w:ascii="仿宋" w:hAnsi="仿宋" w:eastAsia="仿宋"/>
                <w:sz w:val="28"/>
                <w:szCs w:val="28"/>
              </w:rPr>
            </w:pPr>
          </w:p>
        </w:tc>
        <w:tc>
          <w:tcPr>
            <w:tcW w:w="1335" w:type="dxa"/>
            <w:vAlign w:val="center"/>
          </w:tcPr>
          <w:p>
            <w:pPr>
              <w:snapToGrid w:val="0"/>
              <w:jc w:val="center"/>
              <w:rPr>
                <w:rFonts w:ascii="仿宋" w:hAnsi="仿宋" w:eastAsia="仿宋"/>
                <w:sz w:val="28"/>
                <w:szCs w:val="28"/>
              </w:rPr>
            </w:pPr>
          </w:p>
        </w:tc>
        <w:tc>
          <w:tcPr>
            <w:tcW w:w="1125" w:type="dxa"/>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atLeast"/>
          <w:jc w:val="center"/>
        </w:trPr>
        <w:tc>
          <w:tcPr>
            <w:tcW w:w="2736" w:type="dxa"/>
            <w:gridSpan w:val="2"/>
            <w:vAlign w:val="center"/>
          </w:tcPr>
          <w:p>
            <w:pPr>
              <w:snapToGrid w:val="0"/>
              <w:jc w:val="center"/>
              <w:rPr>
                <w:rFonts w:ascii="仿宋" w:hAnsi="仿宋" w:eastAsia="仿宋"/>
                <w:sz w:val="28"/>
                <w:szCs w:val="28"/>
              </w:rPr>
            </w:pPr>
            <w:r>
              <w:rPr>
                <w:rFonts w:hint="eastAsia" w:ascii="仿宋" w:hAnsi="仿宋" w:eastAsia="仿宋"/>
                <w:sz w:val="28"/>
                <w:szCs w:val="28"/>
              </w:rPr>
              <w:t>投标总价</w:t>
            </w:r>
          </w:p>
        </w:tc>
        <w:tc>
          <w:tcPr>
            <w:tcW w:w="12270" w:type="dxa"/>
            <w:gridSpan w:val="7"/>
            <w:vAlign w:val="center"/>
          </w:tcPr>
          <w:p>
            <w:pPr>
              <w:snapToGrid w:val="0"/>
              <w:jc w:val="left"/>
              <w:rPr>
                <w:rFonts w:ascii="仿宋" w:hAnsi="仿宋" w:eastAsia="仿宋"/>
                <w:sz w:val="28"/>
                <w:szCs w:val="28"/>
              </w:rPr>
            </w:pPr>
            <w:r>
              <w:rPr>
                <w:rFonts w:hint="eastAsia" w:ascii="仿宋" w:hAnsi="仿宋" w:eastAsia="仿宋"/>
                <w:sz w:val="28"/>
                <w:szCs w:val="28"/>
              </w:rPr>
              <w:t xml:space="preserve">小写：                             大写： </w:t>
            </w:r>
          </w:p>
        </w:tc>
      </w:tr>
    </w:tbl>
    <w:p>
      <w:pPr>
        <w:ind w:firstLine="480"/>
        <w:rPr>
          <w:rFonts w:ascii="仿宋" w:hAnsi="仿宋" w:eastAsia="仿宋"/>
          <w:sz w:val="24"/>
          <w:szCs w:val="24"/>
        </w:rPr>
      </w:pPr>
    </w:p>
    <w:p>
      <w:pPr>
        <w:spacing w:line="400" w:lineRule="exact"/>
        <w:ind w:firstLine="551" w:firstLineChars="196"/>
        <w:rPr>
          <w:rFonts w:ascii="仿宋" w:hAnsi="仿宋" w:eastAsia="仿宋"/>
          <w:b/>
          <w:bCs/>
          <w:sz w:val="28"/>
        </w:rPr>
      </w:pPr>
      <w:r>
        <w:rPr>
          <w:rFonts w:hint="eastAsia" w:ascii="仿宋" w:hAnsi="仿宋" w:eastAsia="仿宋"/>
          <w:b/>
          <w:bCs/>
          <w:sz w:val="28"/>
        </w:rPr>
        <w:t>注：1、请单独封装一份在信袋内。</w:t>
      </w:r>
    </w:p>
    <w:p>
      <w:pPr>
        <w:spacing w:line="400" w:lineRule="exact"/>
        <w:ind w:firstLine="562"/>
        <w:rPr>
          <w:rFonts w:ascii="仿宋" w:hAnsi="仿宋" w:eastAsia="仿宋"/>
          <w:b/>
          <w:sz w:val="28"/>
        </w:rPr>
      </w:pPr>
      <w:r>
        <w:rPr>
          <w:rFonts w:hint="eastAsia" w:ascii="仿宋" w:hAnsi="仿宋" w:eastAsia="仿宋"/>
          <w:b/>
          <w:sz w:val="28"/>
        </w:rPr>
        <w:t xml:space="preserve">    2、在开标一览表中，按第二章投标须知10.2条款的规定不允许出现两种报价，否则其投标将被拒绝。</w:t>
      </w:r>
    </w:p>
    <w:p>
      <w:pPr>
        <w:spacing w:line="400" w:lineRule="exact"/>
        <w:ind w:firstLine="562"/>
        <w:rPr>
          <w:rFonts w:ascii="仿宋" w:hAnsi="仿宋" w:eastAsia="仿宋"/>
          <w:b/>
          <w:sz w:val="28"/>
        </w:rPr>
      </w:pPr>
      <w:r>
        <w:rPr>
          <w:rFonts w:hint="eastAsia" w:ascii="仿宋" w:hAnsi="仿宋" w:eastAsia="仿宋"/>
          <w:b/>
          <w:sz w:val="28"/>
        </w:rPr>
        <w:t xml:space="preserve">    3、详细清单参照附件七自制。</w:t>
      </w:r>
    </w:p>
    <w:p>
      <w:pPr>
        <w:ind w:firstLine="537" w:firstLineChars="192"/>
        <w:rPr>
          <w:rFonts w:ascii="仿宋" w:hAnsi="仿宋" w:eastAsia="仿宋"/>
          <w:b/>
          <w:sz w:val="28"/>
        </w:rPr>
      </w:pPr>
      <w:r>
        <w:rPr>
          <w:rFonts w:hint="eastAsia" w:ascii="仿宋" w:hAnsi="仿宋" w:eastAsia="仿宋"/>
          <w:sz w:val="28"/>
          <w:szCs w:val="28"/>
        </w:rPr>
        <w:t>投标单位授权代表签字：                                             投标单位公章：</w:t>
      </w:r>
    </w:p>
    <w:p>
      <w:pPr>
        <w:spacing w:line="400" w:lineRule="exact"/>
        <w:ind w:right="560"/>
        <w:jc w:val="right"/>
        <w:rPr>
          <w:rFonts w:ascii="仿宋" w:hAnsi="仿宋" w:eastAsia="仿宋"/>
          <w:sz w:val="28"/>
        </w:rPr>
      </w:pPr>
    </w:p>
    <w:p>
      <w:pPr>
        <w:spacing w:line="400" w:lineRule="exact"/>
        <w:ind w:right="560"/>
        <w:jc w:val="right"/>
        <w:rPr>
          <w:rFonts w:ascii="仿宋" w:hAnsi="仿宋" w:eastAsia="仿宋"/>
          <w:sz w:val="28"/>
        </w:rPr>
      </w:pPr>
      <w:r>
        <w:rPr>
          <w:rFonts w:hint="eastAsia" w:ascii="仿宋" w:hAnsi="仿宋" w:eastAsia="仿宋"/>
          <w:sz w:val="28"/>
        </w:rPr>
        <w:t>附件七</w:t>
      </w:r>
    </w:p>
    <w:p>
      <w:pPr>
        <w:tabs>
          <w:tab w:val="center" w:pos="7115"/>
          <w:tab w:val="right" w:pos="14230"/>
        </w:tabs>
        <w:ind w:firstLine="723"/>
        <w:jc w:val="center"/>
        <w:rPr>
          <w:rFonts w:ascii="仿宋" w:hAnsi="仿宋" w:eastAsia="仿宋"/>
          <w:b/>
          <w:sz w:val="36"/>
        </w:rPr>
      </w:pPr>
      <w:r>
        <w:rPr>
          <w:rFonts w:hint="eastAsia" w:ascii="仿宋" w:hAnsi="仿宋" w:eastAsia="仿宋"/>
          <w:b/>
          <w:sz w:val="36"/>
        </w:rPr>
        <w:t>投标产品名称、数量、规格明细报价表</w:t>
      </w:r>
    </w:p>
    <w:p>
      <w:pPr>
        <w:pStyle w:val="26"/>
        <w:spacing w:afterLines="50"/>
        <w:ind w:firstLine="560"/>
        <w:rPr>
          <w:rFonts w:ascii="仿宋" w:hAnsi="仿宋" w:eastAsia="仿宋"/>
          <w:color w:val="FF0000"/>
          <w:sz w:val="44"/>
        </w:rPr>
      </w:pPr>
      <w:r>
        <w:rPr>
          <w:rFonts w:hint="eastAsia" w:ascii="仿宋" w:hAnsi="仿宋" w:eastAsia="仿宋"/>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szCs w:val="28"/>
        </w:rPr>
        <w:t>编号：</w:t>
      </w:r>
    </w:p>
    <w:tbl>
      <w:tblPr>
        <w:tblStyle w:val="19"/>
        <w:tblW w:w="1412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90"/>
        <w:gridCol w:w="1417"/>
        <w:gridCol w:w="1985"/>
        <w:gridCol w:w="1403"/>
        <w:gridCol w:w="1635"/>
        <w:gridCol w:w="216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序号</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名 称</w:t>
            </w:r>
          </w:p>
        </w:tc>
        <w:tc>
          <w:tcPr>
            <w:tcW w:w="1417" w:type="dxa"/>
            <w:vAlign w:val="center"/>
          </w:tcPr>
          <w:p>
            <w:pPr>
              <w:spacing w:line="320" w:lineRule="exact"/>
              <w:jc w:val="center"/>
              <w:rPr>
                <w:rFonts w:ascii="仿宋" w:hAnsi="仿宋" w:eastAsia="仿宋"/>
                <w:sz w:val="24"/>
              </w:rPr>
            </w:pPr>
            <w:r>
              <w:rPr>
                <w:rFonts w:hint="eastAsia" w:ascii="仿宋" w:hAnsi="仿宋" w:eastAsia="仿宋"/>
                <w:sz w:val="24"/>
              </w:rPr>
              <w:t>规格型号</w:t>
            </w:r>
          </w:p>
        </w:tc>
        <w:tc>
          <w:tcPr>
            <w:tcW w:w="1985" w:type="dxa"/>
            <w:vAlign w:val="center"/>
          </w:tcPr>
          <w:p>
            <w:pPr>
              <w:spacing w:line="420" w:lineRule="exact"/>
              <w:jc w:val="center"/>
              <w:rPr>
                <w:rFonts w:ascii="仿宋" w:hAnsi="仿宋" w:eastAsia="仿宋"/>
                <w:sz w:val="24"/>
              </w:rPr>
            </w:pPr>
            <w:r>
              <w:rPr>
                <w:rFonts w:hint="eastAsia" w:ascii="仿宋" w:hAnsi="仿宋" w:eastAsia="仿宋"/>
                <w:sz w:val="24"/>
              </w:rPr>
              <w:t>数量（标明单位）</w:t>
            </w:r>
          </w:p>
        </w:tc>
        <w:tc>
          <w:tcPr>
            <w:tcW w:w="1403" w:type="dxa"/>
            <w:vAlign w:val="center"/>
          </w:tcPr>
          <w:p>
            <w:pPr>
              <w:spacing w:line="420" w:lineRule="exact"/>
              <w:jc w:val="center"/>
              <w:rPr>
                <w:rFonts w:ascii="仿宋" w:hAnsi="仿宋" w:eastAsia="仿宋"/>
                <w:sz w:val="24"/>
              </w:rPr>
            </w:pPr>
            <w:r>
              <w:rPr>
                <w:rFonts w:hint="eastAsia" w:ascii="仿宋" w:hAnsi="仿宋" w:eastAsia="仿宋"/>
                <w:sz w:val="24"/>
              </w:rPr>
              <w:t>单价（元）</w:t>
            </w:r>
          </w:p>
        </w:tc>
        <w:tc>
          <w:tcPr>
            <w:tcW w:w="1635" w:type="dxa"/>
            <w:vAlign w:val="center"/>
          </w:tcPr>
          <w:p>
            <w:pPr>
              <w:spacing w:line="420" w:lineRule="exact"/>
              <w:jc w:val="center"/>
              <w:rPr>
                <w:rFonts w:ascii="仿宋" w:hAnsi="仿宋" w:eastAsia="仿宋"/>
                <w:sz w:val="24"/>
              </w:rPr>
            </w:pPr>
            <w:r>
              <w:rPr>
                <w:rFonts w:hint="eastAsia" w:ascii="仿宋" w:hAnsi="仿宋" w:eastAsia="仿宋"/>
                <w:sz w:val="24"/>
              </w:rPr>
              <w:t>总价（元）</w:t>
            </w:r>
          </w:p>
        </w:tc>
        <w:tc>
          <w:tcPr>
            <w:tcW w:w="2160" w:type="dxa"/>
            <w:vAlign w:val="center"/>
          </w:tcPr>
          <w:p>
            <w:pPr>
              <w:spacing w:line="420" w:lineRule="exact"/>
              <w:jc w:val="center"/>
              <w:rPr>
                <w:rFonts w:ascii="仿宋" w:hAnsi="仿宋" w:eastAsia="仿宋"/>
                <w:sz w:val="24"/>
              </w:rPr>
            </w:pPr>
            <w:r>
              <w:rPr>
                <w:rFonts w:hint="eastAsia" w:ascii="仿宋" w:hAnsi="仿宋" w:eastAsia="仿宋"/>
                <w:sz w:val="24"/>
              </w:rPr>
              <w:t>生产厂家及品牌</w:t>
            </w:r>
          </w:p>
        </w:tc>
        <w:tc>
          <w:tcPr>
            <w:tcW w:w="1454" w:type="dxa"/>
            <w:vAlign w:val="center"/>
          </w:tcPr>
          <w:p>
            <w:pPr>
              <w:spacing w:line="420" w:lineRule="exact"/>
              <w:ind w:firstLine="240" w:firstLineChars="100"/>
              <w:rPr>
                <w:rFonts w:ascii="仿宋" w:hAnsi="仿宋" w:eastAsia="仿宋"/>
                <w:sz w:val="24"/>
              </w:rPr>
            </w:pPr>
            <w:r>
              <w:rPr>
                <w:rFonts w:hint="eastAsia" w:ascii="仿宋" w:hAnsi="仿宋" w:eastAsia="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1</w:t>
            </w:r>
          </w:p>
        </w:tc>
        <w:tc>
          <w:tcPr>
            <w:tcW w:w="3190" w:type="dxa"/>
            <w:vAlign w:val="center"/>
          </w:tcPr>
          <w:p>
            <w:pPr>
              <w:spacing w:line="420" w:lineRule="exact"/>
              <w:jc w:val="center"/>
              <w:rPr>
                <w:rFonts w:ascii="仿宋" w:hAnsi="仿宋" w:eastAsia="仿宋"/>
                <w:sz w:val="24"/>
              </w:rPr>
            </w:pPr>
            <w:r>
              <w:rPr>
                <w:rFonts w:hint="eastAsia" w:ascii="仿宋" w:hAnsi="仿宋" w:eastAsia="仿宋"/>
                <w:sz w:val="24"/>
              </w:rPr>
              <w:t>（所投的全部货物内容）</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2</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3</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w:t>
            </w:r>
          </w:p>
        </w:tc>
        <w:tc>
          <w:tcPr>
            <w:tcW w:w="1417" w:type="dxa"/>
            <w:vAlign w:val="center"/>
          </w:tcPr>
          <w:p>
            <w:pPr>
              <w:spacing w:line="420" w:lineRule="exact"/>
              <w:ind w:firstLine="480"/>
              <w:jc w:val="center"/>
              <w:rPr>
                <w:rFonts w:ascii="仿宋" w:hAnsi="仿宋" w:eastAsia="仿宋"/>
                <w:sz w:val="24"/>
              </w:rPr>
            </w:pPr>
          </w:p>
        </w:tc>
        <w:tc>
          <w:tcPr>
            <w:tcW w:w="1985" w:type="dxa"/>
            <w:vAlign w:val="center"/>
          </w:tcPr>
          <w:p>
            <w:pPr>
              <w:spacing w:line="420" w:lineRule="exact"/>
              <w:ind w:firstLine="480"/>
              <w:jc w:val="center"/>
              <w:rPr>
                <w:rFonts w:ascii="仿宋" w:hAnsi="仿宋" w:eastAsia="仿宋"/>
                <w:sz w:val="24"/>
              </w:rPr>
            </w:pPr>
          </w:p>
        </w:tc>
        <w:tc>
          <w:tcPr>
            <w:tcW w:w="1403" w:type="dxa"/>
            <w:vAlign w:val="center"/>
          </w:tcPr>
          <w:p>
            <w:pPr>
              <w:spacing w:line="420" w:lineRule="exact"/>
              <w:ind w:firstLine="480"/>
              <w:jc w:val="center"/>
              <w:rPr>
                <w:rFonts w:ascii="仿宋" w:hAnsi="仿宋" w:eastAsia="仿宋"/>
                <w:sz w:val="24"/>
              </w:rPr>
            </w:pPr>
          </w:p>
        </w:tc>
        <w:tc>
          <w:tcPr>
            <w:tcW w:w="1635" w:type="dxa"/>
            <w:vAlign w:val="center"/>
          </w:tcPr>
          <w:p>
            <w:pPr>
              <w:spacing w:line="420" w:lineRule="exact"/>
              <w:ind w:firstLine="480"/>
              <w:jc w:val="center"/>
              <w:rPr>
                <w:rFonts w:ascii="仿宋" w:hAnsi="仿宋" w:eastAsia="仿宋"/>
                <w:sz w:val="24"/>
              </w:rPr>
            </w:pPr>
          </w:p>
        </w:tc>
        <w:tc>
          <w:tcPr>
            <w:tcW w:w="2160" w:type="dxa"/>
            <w:vAlign w:val="center"/>
          </w:tcPr>
          <w:p>
            <w:pPr>
              <w:spacing w:line="420" w:lineRule="exact"/>
              <w:ind w:firstLine="480"/>
              <w:jc w:val="center"/>
              <w:rPr>
                <w:rFonts w:ascii="仿宋" w:hAnsi="仿宋" w:eastAsia="仿宋"/>
                <w:sz w:val="24"/>
              </w:rPr>
            </w:pPr>
          </w:p>
        </w:tc>
        <w:tc>
          <w:tcPr>
            <w:tcW w:w="1454" w:type="dxa"/>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6</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备品备件</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7</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专用工具</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8</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安装调试费</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883" w:type="dxa"/>
            <w:vAlign w:val="center"/>
          </w:tcPr>
          <w:p>
            <w:pPr>
              <w:spacing w:line="420" w:lineRule="exact"/>
              <w:jc w:val="center"/>
              <w:rPr>
                <w:rFonts w:ascii="仿宋" w:hAnsi="仿宋" w:eastAsia="仿宋"/>
                <w:sz w:val="24"/>
              </w:rPr>
            </w:pPr>
            <w:r>
              <w:rPr>
                <w:rFonts w:hint="eastAsia" w:ascii="仿宋" w:hAnsi="仿宋" w:eastAsia="仿宋"/>
                <w:sz w:val="24"/>
              </w:rPr>
              <w:t>9</w:t>
            </w:r>
          </w:p>
        </w:tc>
        <w:tc>
          <w:tcPr>
            <w:tcW w:w="3190" w:type="dxa"/>
            <w:vAlign w:val="center"/>
          </w:tcPr>
          <w:p>
            <w:pPr>
              <w:spacing w:line="420" w:lineRule="exact"/>
              <w:ind w:firstLine="480"/>
              <w:jc w:val="center"/>
              <w:rPr>
                <w:rFonts w:ascii="仿宋" w:hAnsi="仿宋" w:eastAsia="仿宋"/>
                <w:sz w:val="24"/>
              </w:rPr>
            </w:pPr>
            <w:r>
              <w:rPr>
                <w:rFonts w:hint="eastAsia" w:ascii="仿宋" w:hAnsi="仿宋" w:eastAsia="仿宋"/>
                <w:sz w:val="24"/>
              </w:rPr>
              <w:t>运杂费</w:t>
            </w:r>
          </w:p>
        </w:tc>
        <w:tc>
          <w:tcPr>
            <w:tcW w:w="10054" w:type="dxa"/>
            <w:gridSpan w:val="6"/>
            <w:vAlign w:val="center"/>
          </w:tcPr>
          <w:p>
            <w:pPr>
              <w:spacing w:line="420" w:lineRule="exact"/>
              <w:ind w:firstLine="48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4073" w:type="dxa"/>
            <w:gridSpan w:val="2"/>
            <w:vAlign w:val="center"/>
          </w:tcPr>
          <w:p>
            <w:pPr>
              <w:spacing w:line="420" w:lineRule="exact"/>
              <w:ind w:firstLine="480"/>
              <w:jc w:val="center"/>
              <w:rPr>
                <w:rFonts w:ascii="仿宋" w:hAnsi="仿宋" w:eastAsia="仿宋"/>
                <w:sz w:val="24"/>
              </w:rPr>
            </w:pPr>
            <w:r>
              <w:rPr>
                <w:rFonts w:hint="eastAsia" w:ascii="仿宋" w:hAnsi="仿宋" w:eastAsia="仿宋"/>
                <w:sz w:val="24"/>
              </w:rPr>
              <w:t>合计总价（万元）</w:t>
            </w:r>
          </w:p>
        </w:tc>
        <w:tc>
          <w:tcPr>
            <w:tcW w:w="10054" w:type="dxa"/>
            <w:gridSpan w:val="6"/>
            <w:vAlign w:val="center"/>
          </w:tcPr>
          <w:p>
            <w:pPr>
              <w:spacing w:line="420" w:lineRule="exact"/>
              <w:ind w:firstLine="480"/>
              <w:jc w:val="center"/>
              <w:rPr>
                <w:rFonts w:ascii="仿宋" w:hAnsi="仿宋" w:eastAsia="仿宋"/>
                <w:sz w:val="24"/>
              </w:rPr>
            </w:pPr>
          </w:p>
        </w:tc>
      </w:tr>
    </w:tbl>
    <w:p>
      <w:pPr>
        <w:spacing w:beforeLines="50" w:line="460" w:lineRule="exact"/>
        <w:rPr>
          <w:rFonts w:ascii="仿宋" w:hAnsi="仿宋" w:eastAsia="仿宋"/>
          <w:sz w:val="28"/>
        </w:rPr>
      </w:pPr>
      <w:r>
        <w:rPr>
          <w:rFonts w:hint="eastAsia" w:ascii="仿宋" w:hAnsi="仿宋" w:eastAsia="仿宋"/>
          <w:b/>
          <w:sz w:val="28"/>
        </w:rPr>
        <w:t>注</w:t>
      </w:r>
      <w:r>
        <w:rPr>
          <w:rFonts w:hint="eastAsia" w:ascii="仿宋" w:hAnsi="仿宋" w:eastAsia="仿宋"/>
          <w:sz w:val="28"/>
        </w:rPr>
        <w:t>：1、如果按单价计算的结果与总价不一致，以单价为准修正总价。</w:t>
      </w:r>
    </w:p>
    <w:p>
      <w:pPr>
        <w:pStyle w:val="11"/>
        <w:spacing w:line="460" w:lineRule="exact"/>
        <w:ind w:right="-15" w:firstLine="562" w:firstLineChars="200"/>
        <w:rPr>
          <w:rFonts w:ascii="仿宋" w:hAnsi="仿宋" w:eastAsia="仿宋"/>
          <w:b/>
          <w:sz w:val="28"/>
        </w:rPr>
      </w:pPr>
      <w:r>
        <w:rPr>
          <w:rFonts w:hint="eastAsia" w:ascii="仿宋" w:hAnsi="仿宋" w:eastAsia="仿宋"/>
          <w:b/>
          <w:sz w:val="28"/>
        </w:rPr>
        <w:t>2、供应商须参照第三章各包所列明的内容全部报价。如果不提供详细分项报价视为未实质性响应招标文件。</w:t>
      </w:r>
    </w:p>
    <w:p>
      <w:pPr>
        <w:pStyle w:val="11"/>
        <w:spacing w:line="460" w:lineRule="exact"/>
        <w:ind w:right="-15" w:firstLine="562" w:firstLineChars="200"/>
        <w:rPr>
          <w:rFonts w:ascii="仿宋" w:hAnsi="仿宋" w:eastAsia="仿宋"/>
          <w:b/>
          <w:sz w:val="28"/>
        </w:rPr>
      </w:pPr>
    </w:p>
    <w:p>
      <w:pPr>
        <w:pStyle w:val="11"/>
        <w:spacing w:line="460" w:lineRule="exact"/>
        <w:ind w:right="-15" w:firstLine="1120" w:firstLineChars="400"/>
        <w:rPr>
          <w:rFonts w:ascii="仿宋" w:hAnsi="仿宋" w:eastAsia="仿宋"/>
        </w:rPr>
      </w:pPr>
      <w:r>
        <w:rPr>
          <w:rFonts w:hint="eastAsia" w:ascii="仿宋" w:hAnsi="仿宋" w:eastAsia="仿宋"/>
          <w:sz w:val="28"/>
        </w:rPr>
        <w:t xml:space="preserve">投标单位授权代表人签字：                                            投标单位公章：                          </w:t>
      </w:r>
      <w:r>
        <w:rPr>
          <w:rFonts w:hint="eastAsia" w:ascii="仿宋" w:hAnsi="仿宋" w:eastAsia="仿宋"/>
        </w:rPr>
        <w:br w:type="page"/>
      </w:r>
      <w:r>
        <w:rPr>
          <w:rFonts w:hint="eastAsia" w:ascii="仿宋" w:hAnsi="仿宋" w:eastAsia="仿宋"/>
          <w:sz w:val="28"/>
        </w:rPr>
        <w:t>附件八</w:t>
      </w:r>
    </w:p>
    <w:p>
      <w:pPr>
        <w:spacing w:line="360" w:lineRule="atLeast"/>
        <w:ind w:firstLine="723"/>
        <w:jc w:val="center"/>
        <w:rPr>
          <w:rFonts w:ascii="仿宋" w:hAnsi="仿宋" w:eastAsia="仿宋"/>
          <w:sz w:val="36"/>
        </w:rPr>
      </w:pPr>
      <w:r>
        <w:rPr>
          <w:rFonts w:hint="eastAsia" w:ascii="仿宋" w:hAnsi="仿宋" w:eastAsia="仿宋"/>
          <w:b/>
          <w:sz w:val="36"/>
        </w:rPr>
        <w:t>技 术 规 格 偏 离 表</w:t>
      </w:r>
    </w:p>
    <w:p>
      <w:pPr>
        <w:spacing w:line="360" w:lineRule="atLeast"/>
        <w:ind w:firstLine="560"/>
        <w:jc w:val="distribute"/>
        <w:rPr>
          <w:rFonts w:ascii="仿宋" w:hAnsi="仿宋" w:eastAsia="仿宋"/>
          <w:sz w:val="28"/>
        </w:rPr>
      </w:pPr>
      <w:r>
        <w:rPr>
          <w:rFonts w:hint="eastAsia" w:ascii="仿宋" w:hAnsi="仿宋" w:eastAsia="仿宋"/>
          <w:sz w:val="28"/>
        </w:rPr>
        <w:t>项目编号：                                                  年     月    日</w:t>
      </w:r>
    </w:p>
    <w:tbl>
      <w:tblPr>
        <w:tblStyle w:val="19"/>
        <w:tblW w:w="0" w:type="auto"/>
        <w:jc w:val="center"/>
        <w:tblLayout w:type="fixed"/>
        <w:tblCellMar>
          <w:top w:w="0" w:type="dxa"/>
          <w:left w:w="108" w:type="dxa"/>
          <w:bottom w:w="0" w:type="dxa"/>
          <w:right w:w="108" w:type="dxa"/>
        </w:tblCellMar>
      </w:tblPr>
      <w:tblGrid>
        <w:gridCol w:w="918"/>
        <w:gridCol w:w="3762"/>
        <w:gridCol w:w="3865"/>
        <w:gridCol w:w="3060"/>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sz w:val="28"/>
              </w:rPr>
            </w:pPr>
            <w:r>
              <w:rPr>
                <w:rFonts w:hint="eastAsia" w:ascii="仿宋" w:hAnsi="仿宋" w:eastAsia="仿宋"/>
                <w:sz w:val="28"/>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招标规格</w:t>
            </w: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投标规格</w:t>
            </w: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sz w:val="28"/>
              </w:rPr>
            </w:pPr>
            <w:r>
              <w:rPr>
                <w:rFonts w:hint="eastAsia" w:ascii="仿宋" w:hAnsi="仿宋" w:eastAsia="仿宋"/>
                <w:sz w:val="28"/>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rPr>
            </w:pPr>
          </w:p>
        </w:tc>
      </w:tr>
    </w:tbl>
    <w:p>
      <w:pPr>
        <w:ind w:firstLine="562"/>
        <w:rPr>
          <w:rFonts w:ascii="仿宋" w:hAnsi="仿宋" w:eastAsia="仿宋"/>
          <w:kern w:val="0"/>
          <w:sz w:val="24"/>
        </w:rPr>
      </w:pPr>
      <w:r>
        <w:rPr>
          <w:rFonts w:hint="eastAsia" w:ascii="仿宋" w:hAnsi="仿宋" w:eastAsia="仿宋"/>
          <w:b/>
          <w:sz w:val="28"/>
        </w:rPr>
        <w:t>（供应商须对第三章所有技术参数条款逐条列明是否响应，如有偏离，须一一列明）</w:t>
      </w:r>
    </w:p>
    <w:p>
      <w:pPr>
        <w:ind w:right="848"/>
        <w:jc w:val="right"/>
        <w:rPr>
          <w:rFonts w:ascii="仿宋" w:hAnsi="仿宋" w:eastAsia="仿宋"/>
          <w:sz w:val="28"/>
        </w:rPr>
      </w:pPr>
      <w:r>
        <w:rPr>
          <w:rFonts w:hint="eastAsia" w:ascii="仿宋" w:hAnsi="仿宋" w:eastAsia="仿宋"/>
          <w:sz w:val="28"/>
        </w:rPr>
        <w:t>投标单位授权代表人签字：                                                  投标单位公章：</w:t>
      </w:r>
      <w:r>
        <w:rPr>
          <w:rFonts w:hint="eastAsia" w:ascii="仿宋" w:hAnsi="仿宋" w:eastAsia="仿宋"/>
          <w:b/>
          <w:sz w:val="42"/>
        </w:rPr>
        <w:br w:type="page"/>
      </w:r>
      <w:r>
        <w:rPr>
          <w:rFonts w:hint="eastAsia" w:ascii="仿宋" w:hAnsi="仿宋" w:eastAsia="仿宋"/>
          <w:sz w:val="28"/>
        </w:rPr>
        <w:t>附件九</w:t>
      </w:r>
    </w:p>
    <w:p>
      <w:pPr>
        <w:spacing w:line="360" w:lineRule="atLeast"/>
        <w:ind w:firstLine="723"/>
        <w:jc w:val="center"/>
        <w:rPr>
          <w:rFonts w:ascii="仿宋" w:hAnsi="仿宋" w:eastAsia="仿宋"/>
          <w:sz w:val="36"/>
        </w:rPr>
      </w:pPr>
      <w:r>
        <w:rPr>
          <w:rFonts w:hint="eastAsia" w:ascii="仿宋" w:hAnsi="仿宋" w:eastAsia="仿宋"/>
          <w:b/>
          <w:sz w:val="36"/>
        </w:rPr>
        <w:t>商 务 条 款 偏 离 表</w:t>
      </w:r>
    </w:p>
    <w:p>
      <w:pPr>
        <w:spacing w:line="360" w:lineRule="atLeast"/>
        <w:ind w:right="352" w:firstLine="560"/>
        <w:jc w:val="distribute"/>
        <w:rPr>
          <w:rFonts w:ascii="仿宋" w:hAnsi="仿宋" w:eastAsia="仿宋"/>
          <w:sz w:val="28"/>
        </w:rPr>
      </w:pPr>
      <w:r>
        <w:rPr>
          <w:rFonts w:hint="eastAsia" w:ascii="仿宋" w:hAnsi="仿宋" w:eastAsia="仿宋"/>
          <w:sz w:val="28"/>
        </w:rPr>
        <w:t>项目编号：</w:t>
      </w:r>
      <w:r>
        <w:rPr>
          <w:rFonts w:hint="eastAsia" w:ascii="仿宋" w:hAnsi="仿宋" w:eastAsia="仿宋"/>
          <w:color w:val="FF0000"/>
          <w:sz w:val="28"/>
        </w:rPr>
        <w:t xml:space="preserve"> </w:t>
      </w:r>
      <w:r>
        <w:rPr>
          <w:rFonts w:hint="eastAsia" w:ascii="仿宋" w:hAnsi="仿宋" w:eastAsia="仿宋"/>
          <w:sz w:val="28"/>
        </w:rPr>
        <w:t xml:space="preserve">                                                    年   月   日 </w:t>
      </w:r>
    </w:p>
    <w:tbl>
      <w:tblPr>
        <w:tblStyle w:val="19"/>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140" w:firstLineChars="50"/>
              <w:rPr>
                <w:rFonts w:ascii="仿宋" w:hAnsi="仿宋" w:eastAsia="仿宋"/>
                <w:sz w:val="28"/>
              </w:rPr>
            </w:pPr>
            <w:r>
              <w:rPr>
                <w:rFonts w:hint="eastAsia" w:ascii="仿宋" w:hAnsi="仿宋" w:eastAsia="仿宋"/>
                <w:sz w:val="28"/>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ind w:firstLine="280" w:firstLineChars="100"/>
              <w:rPr>
                <w:rFonts w:ascii="仿宋" w:hAnsi="仿宋" w:eastAsia="仿宋"/>
                <w:sz w:val="28"/>
              </w:rPr>
            </w:pPr>
            <w:r>
              <w:rPr>
                <w:rFonts w:hint="eastAsia" w:ascii="仿宋" w:hAnsi="仿宋" w:eastAsia="仿宋"/>
                <w:sz w:val="28"/>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投标条款</w:t>
            </w:r>
          </w:p>
        </w:tc>
        <w:tc>
          <w:tcPr>
            <w:tcW w:w="34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sz w:val="28"/>
              </w:rPr>
            </w:pPr>
            <w:r>
              <w:rPr>
                <w:rFonts w:hint="eastAsia" w:ascii="仿宋" w:hAnsi="仿宋" w:eastAsia="仿宋"/>
                <w:sz w:val="28"/>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ind w:firstLine="620"/>
        <w:rPr>
          <w:rFonts w:ascii="仿宋" w:hAnsi="仿宋" w:eastAsia="仿宋"/>
          <w:sz w:val="31"/>
        </w:rPr>
      </w:pPr>
    </w:p>
    <w:p>
      <w:pPr>
        <w:ind w:right="10" w:firstLine="560"/>
        <w:rPr>
          <w:rFonts w:ascii="仿宋" w:hAnsi="仿宋" w:eastAsia="仿宋"/>
          <w:sz w:val="28"/>
        </w:rPr>
      </w:pPr>
      <w:r>
        <w:rPr>
          <w:rFonts w:hint="eastAsia" w:ascii="仿宋" w:hAnsi="仿宋" w:eastAsia="仿宋"/>
          <w:sz w:val="28"/>
        </w:rPr>
        <w:t>投标单位授权代表人签字：                                                  投标单位公章：</w:t>
      </w:r>
    </w:p>
    <w:p>
      <w:pPr>
        <w:ind w:right="10" w:firstLine="560"/>
        <w:jc w:val="right"/>
        <w:rPr>
          <w:rFonts w:ascii="仿宋" w:hAnsi="仿宋" w:eastAsia="仿宋"/>
          <w:sz w:val="24"/>
        </w:rPr>
      </w:pPr>
      <w:r>
        <w:rPr>
          <w:rFonts w:hint="eastAsia" w:ascii="仿宋" w:hAnsi="仿宋" w:eastAsia="仿宋"/>
          <w:sz w:val="28"/>
        </w:rPr>
        <w:br w:type="page"/>
      </w:r>
      <w:r>
        <w:rPr>
          <w:rFonts w:hint="eastAsia" w:ascii="仿宋" w:hAnsi="仿宋" w:eastAsia="仿宋"/>
          <w:sz w:val="28"/>
        </w:rPr>
        <w:t>附件十</w:t>
      </w:r>
    </w:p>
    <w:p>
      <w:pPr>
        <w:spacing w:line="360" w:lineRule="atLeast"/>
        <w:ind w:firstLine="723"/>
        <w:jc w:val="center"/>
        <w:rPr>
          <w:rFonts w:ascii="仿宋" w:hAnsi="仿宋" w:eastAsia="仿宋"/>
          <w:b/>
          <w:sz w:val="36"/>
        </w:rPr>
      </w:pPr>
      <w:r>
        <w:rPr>
          <w:rFonts w:hint="eastAsia" w:ascii="仿宋" w:hAnsi="仿宋" w:eastAsia="仿宋"/>
          <w:b/>
          <w:sz w:val="36"/>
        </w:rPr>
        <w:t>投标产品近三年相同产品销售业绩表</w:t>
      </w:r>
    </w:p>
    <w:p>
      <w:pPr>
        <w:spacing w:line="360" w:lineRule="atLeast"/>
        <w:ind w:firstLine="560"/>
        <w:rPr>
          <w:rFonts w:ascii="仿宋" w:hAnsi="仿宋" w:eastAsia="仿宋"/>
          <w:sz w:val="28"/>
        </w:rPr>
      </w:pPr>
      <w:r>
        <w:rPr>
          <w:rFonts w:hint="eastAsia" w:ascii="仿宋" w:hAnsi="仿宋" w:eastAsia="仿宋"/>
          <w:sz w:val="28"/>
        </w:rPr>
        <w:t>项目编号：</w:t>
      </w:r>
      <w:r>
        <w:rPr>
          <w:rFonts w:hint="eastAsia" w:ascii="仿宋" w:hAnsi="仿宋" w:eastAsia="仿宋"/>
          <w:sz w:val="28"/>
          <w:szCs w:val="28"/>
        </w:rPr>
        <w:t xml:space="preserve"> </w:t>
      </w:r>
      <w:r>
        <w:rPr>
          <w:rFonts w:hint="eastAsia" w:ascii="仿宋" w:hAnsi="仿宋" w:eastAsia="仿宋"/>
          <w:sz w:val="28"/>
        </w:rPr>
        <w:t xml:space="preserve">  </w:t>
      </w:r>
      <w:r>
        <w:rPr>
          <w:rFonts w:hint="eastAsia" w:ascii="仿宋" w:hAnsi="仿宋" w:eastAsia="仿宋"/>
          <w:sz w:val="28"/>
          <w:szCs w:val="28"/>
        </w:rPr>
        <w:t xml:space="preserve">     </w:t>
      </w:r>
      <w:r>
        <w:rPr>
          <w:rFonts w:hint="eastAsia" w:ascii="仿宋" w:hAnsi="仿宋" w:eastAsia="仿宋"/>
          <w:sz w:val="28"/>
        </w:rPr>
        <w:t xml:space="preserve">                                     年     月    日</w:t>
      </w:r>
    </w:p>
    <w:tbl>
      <w:tblPr>
        <w:tblStyle w:val="19"/>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sz w:val="28"/>
              </w:rPr>
            </w:pPr>
            <w:r>
              <w:rPr>
                <w:rFonts w:hint="eastAsia" w:ascii="仿宋" w:hAnsi="仿宋" w:eastAsia="仿宋"/>
                <w:sz w:val="28"/>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rPr>
            </w:pPr>
          </w:p>
        </w:tc>
      </w:tr>
    </w:tbl>
    <w:p>
      <w:pPr>
        <w:spacing w:line="520" w:lineRule="exact"/>
        <w:ind w:firstLine="138" w:firstLineChars="49"/>
        <w:rPr>
          <w:rFonts w:ascii="仿宋" w:hAnsi="仿宋" w:eastAsia="仿宋"/>
          <w:b/>
          <w:sz w:val="28"/>
          <w:szCs w:val="28"/>
        </w:rPr>
      </w:pPr>
      <w:r>
        <w:rPr>
          <w:rFonts w:hint="eastAsia" w:ascii="仿宋" w:hAnsi="仿宋" w:eastAsia="仿宋"/>
          <w:b/>
          <w:sz w:val="28"/>
          <w:szCs w:val="28"/>
        </w:rPr>
        <w:t>注：供应商应随此表附上相关的业绩证明（如中标通知书、合同、顾客意见反馈表等的复印件）。</w:t>
      </w:r>
    </w:p>
    <w:p>
      <w:pPr>
        <w:ind w:firstLine="560"/>
      </w:pPr>
      <w:r>
        <w:rPr>
          <w:rFonts w:hint="eastAsia" w:ascii="仿宋" w:hAnsi="仿宋" w:eastAsia="仿宋"/>
          <w:sz w:val="28"/>
        </w:rPr>
        <w:t>投标单位授权代表人签字：                                                  投标单位公章：</w:t>
      </w:r>
    </w:p>
    <w:p/>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yriad Pro">
    <w:altName w:val="Arial"/>
    <w:panose1 w:val="00000000000000000000"/>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E111F"/>
    <w:multiLevelType w:val="multilevel"/>
    <w:tmpl w:val="27EE111F"/>
    <w:lvl w:ilvl="0" w:tentative="0">
      <w:start w:val="3"/>
      <w:numFmt w:val="decimal"/>
      <w:lvlText w:val="%1"/>
      <w:lvlJc w:val="left"/>
      <w:pPr>
        <w:ind w:left="360" w:hanging="360"/>
      </w:pPr>
      <w:rPr>
        <w:rFonts w:hint="default"/>
      </w:rPr>
    </w:lvl>
    <w:lvl w:ilvl="1" w:tentative="0">
      <w:start w:val="1"/>
      <w:numFmt w:val="decimal"/>
      <w:lvlText w:val="%1.%2"/>
      <w:lvlJc w:val="left"/>
      <w:pPr>
        <w:ind w:left="501" w:hanging="360"/>
      </w:pPr>
      <w:rPr>
        <w:rFonts w:hint="default" w:ascii="Times New Roman" w:hAnsi="Times New Roman" w:cs="Times New Roman"/>
        <w:b w:val="0"/>
      </w:rPr>
    </w:lvl>
    <w:lvl w:ilvl="2" w:tentative="0">
      <w:start w:val="1"/>
      <w:numFmt w:val="decimal"/>
      <w:pStyle w:val="45"/>
      <w:lvlText w:val="%1.%2.%3"/>
      <w:lvlJc w:val="left"/>
      <w:pPr>
        <w:ind w:left="720" w:hanging="720"/>
      </w:pPr>
      <w:rPr>
        <w:rFonts w:hint="default" w:ascii="Times New Roman" w:hAnsi="Times New Roman" w:cs="Times New Roman"/>
        <w:b w:val="0"/>
        <w:color w:val="auto"/>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594A2C79"/>
    <w:multiLevelType w:val="singleLevel"/>
    <w:tmpl w:val="594A2C79"/>
    <w:lvl w:ilvl="0" w:tentative="0">
      <w:start w:val="1"/>
      <w:numFmt w:val="upperLetter"/>
      <w:suff w:val="nothing"/>
      <w:lvlText w:val="%1、"/>
      <w:lvlJc w:val="left"/>
    </w:lvl>
  </w:abstractNum>
  <w:abstractNum w:abstractNumId="2">
    <w:nsid w:val="70D9C3D8"/>
    <w:multiLevelType w:val="singleLevel"/>
    <w:tmpl w:val="70D9C3D8"/>
    <w:lvl w:ilvl="0" w:tentative="0">
      <w:start w:val="1"/>
      <w:numFmt w:val="chineseCounting"/>
      <w:suff w:val="space"/>
      <w:lvlText w:val="第%1章"/>
      <w:lvlJc w:val="left"/>
      <w:rPr>
        <w:rFonts w:hint="eastAsia"/>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95F5B"/>
    <w:rsid w:val="00031F7A"/>
    <w:rsid w:val="000755CF"/>
    <w:rsid w:val="00081B33"/>
    <w:rsid w:val="000E2BB5"/>
    <w:rsid w:val="000E3F77"/>
    <w:rsid w:val="001B0651"/>
    <w:rsid w:val="002219FC"/>
    <w:rsid w:val="002A35B6"/>
    <w:rsid w:val="00347CAD"/>
    <w:rsid w:val="00350AA4"/>
    <w:rsid w:val="0035770E"/>
    <w:rsid w:val="003E2E14"/>
    <w:rsid w:val="0043516D"/>
    <w:rsid w:val="004B3E99"/>
    <w:rsid w:val="005037A4"/>
    <w:rsid w:val="00504BD3"/>
    <w:rsid w:val="005C36CA"/>
    <w:rsid w:val="00627965"/>
    <w:rsid w:val="006330B9"/>
    <w:rsid w:val="0069158E"/>
    <w:rsid w:val="006D06C4"/>
    <w:rsid w:val="00752DEA"/>
    <w:rsid w:val="00753A11"/>
    <w:rsid w:val="008534B8"/>
    <w:rsid w:val="00896E5E"/>
    <w:rsid w:val="008E37DE"/>
    <w:rsid w:val="008F7C96"/>
    <w:rsid w:val="00901261"/>
    <w:rsid w:val="00927F78"/>
    <w:rsid w:val="00934153"/>
    <w:rsid w:val="00970490"/>
    <w:rsid w:val="009C51CA"/>
    <w:rsid w:val="00A31830"/>
    <w:rsid w:val="00A8489B"/>
    <w:rsid w:val="00AA3024"/>
    <w:rsid w:val="00AF6D21"/>
    <w:rsid w:val="00B06B07"/>
    <w:rsid w:val="00B2338C"/>
    <w:rsid w:val="00B33D94"/>
    <w:rsid w:val="00BA794D"/>
    <w:rsid w:val="00C2073B"/>
    <w:rsid w:val="00C5261F"/>
    <w:rsid w:val="00C52E0D"/>
    <w:rsid w:val="00CA3303"/>
    <w:rsid w:val="00CF0997"/>
    <w:rsid w:val="00D14316"/>
    <w:rsid w:val="00D4153B"/>
    <w:rsid w:val="00D53064"/>
    <w:rsid w:val="00D557ED"/>
    <w:rsid w:val="00D716A6"/>
    <w:rsid w:val="00DA73B9"/>
    <w:rsid w:val="00FE437D"/>
    <w:rsid w:val="01E93DD1"/>
    <w:rsid w:val="01EA2983"/>
    <w:rsid w:val="02914C79"/>
    <w:rsid w:val="037B27CB"/>
    <w:rsid w:val="041E1573"/>
    <w:rsid w:val="05DA31BD"/>
    <w:rsid w:val="065E7E3A"/>
    <w:rsid w:val="068165DD"/>
    <w:rsid w:val="088957A5"/>
    <w:rsid w:val="0CC81C89"/>
    <w:rsid w:val="0D9B5179"/>
    <w:rsid w:val="0DA247BD"/>
    <w:rsid w:val="0F096FF4"/>
    <w:rsid w:val="0F8535BC"/>
    <w:rsid w:val="0FAA219D"/>
    <w:rsid w:val="118B79E8"/>
    <w:rsid w:val="11D22BC7"/>
    <w:rsid w:val="1393198B"/>
    <w:rsid w:val="13F311A7"/>
    <w:rsid w:val="154D2051"/>
    <w:rsid w:val="15F22654"/>
    <w:rsid w:val="173659BE"/>
    <w:rsid w:val="1766157D"/>
    <w:rsid w:val="182C7D69"/>
    <w:rsid w:val="18F11EC7"/>
    <w:rsid w:val="193B1F4D"/>
    <w:rsid w:val="1BD970CF"/>
    <w:rsid w:val="1C403DE3"/>
    <w:rsid w:val="1C4D3D80"/>
    <w:rsid w:val="1E05302F"/>
    <w:rsid w:val="1FA163D0"/>
    <w:rsid w:val="216A233C"/>
    <w:rsid w:val="224B7D46"/>
    <w:rsid w:val="22F04287"/>
    <w:rsid w:val="23D63CAC"/>
    <w:rsid w:val="251960E8"/>
    <w:rsid w:val="25881676"/>
    <w:rsid w:val="25BB3E87"/>
    <w:rsid w:val="25E65235"/>
    <w:rsid w:val="260B5F94"/>
    <w:rsid w:val="265E6CAC"/>
    <w:rsid w:val="26897B0F"/>
    <w:rsid w:val="28030C65"/>
    <w:rsid w:val="283C15F6"/>
    <w:rsid w:val="294A7C23"/>
    <w:rsid w:val="299B5B9F"/>
    <w:rsid w:val="2B034B3B"/>
    <w:rsid w:val="2CA21FC6"/>
    <w:rsid w:val="2D00217A"/>
    <w:rsid w:val="30791174"/>
    <w:rsid w:val="32216943"/>
    <w:rsid w:val="357B2A2D"/>
    <w:rsid w:val="365D61A8"/>
    <w:rsid w:val="387B68CE"/>
    <w:rsid w:val="38D14A81"/>
    <w:rsid w:val="38D66D3A"/>
    <w:rsid w:val="38FC773D"/>
    <w:rsid w:val="39397EA6"/>
    <w:rsid w:val="3AD25AB1"/>
    <w:rsid w:val="3C7D64D3"/>
    <w:rsid w:val="3D2B1E4D"/>
    <w:rsid w:val="3D8175A7"/>
    <w:rsid w:val="40A56EEF"/>
    <w:rsid w:val="40F339E4"/>
    <w:rsid w:val="412330B1"/>
    <w:rsid w:val="41AA52D8"/>
    <w:rsid w:val="421B2732"/>
    <w:rsid w:val="42A64E80"/>
    <w:rsid w:val="432B6F1B"/>
    <w:rsid w:val="45772680"/>
    <w:rsid w:val="461D282F"/>
    <w:rsid w:val="462315DF"/>
    <w:rsid w:val="46AC7713"/>
    <w:rsid w:val="47C57ED2"/>
    <w:rsid w:val="47EC043B"/>
    <w:rsid w:val="488266F6"/>
    <w:rsid w:val="491F0323"/>
    <w:rsid w:val="4BB05D9D"/>
    <w:rsid w:val="4BC8030C"/>
    <w:rsid w:val="4C5C0D5C"/>
    <w:rsid w:val="4C666461"/>
    <w:rsid w:val="4C9E64A7"/>
    <w:rsid w:val="4CB03DD6"/>
    <w:rsid w:val="4E595D8B"/>
    <w:rsid w:val="4F457671"/>
    <w:rsid w:val="4FA365F4"/>
    <w:rsid w:val="51365D5E"/>
    <w:rsid w:val="52354F62"/>
    <w:rsid w:val="53377679"/>
    <w:rsid w:val="547F00FE"/>
    <w:rsid w:val="554C5669"/>
    <w:rsid w:val="56F76C2D"/>
    <w:rsid w:val="58A52903"/>
    <w:rsid w:val="5A2A2ED3"/>
    <w:rsid w:val="5AA85F50"/>
    <w:rsid w:val="5BA303C3"/>
    <w:rsid w:val="5BC338CB"/>
    <w:rsid w:val="5C7D2D1D"/>
    <w:rsid w:val="6029607F"/>
    <w:rsid w:val="60F847E6"/>
    <w:rsid w:val="62606BB5"/>
    <w:rsid w:val="62914D2C"/>
    <w:rsid w:val="645B4BB8"/>
    <w:rsid w:val="64C70E38"/>
    <w:rsid w:val="65AB3C6E"/>
    <w:rsid w:val="66A56E93"/>
    <w:rsid w:val="67A361F6"/>
    <w:rsid w:val="69DD5937"/>
    <w:rsid w:val="6A185777"/>
    <w:rsid w:val="6A2D03C2"/>
    <w:rsid w:val="6FE95F5B"/>
    <w:rsid w:val="701740D1"/>
    <w:rsid w:val="707E2AE9"/>
    <w:rsid w:val="70DB6F2A"/>
    <w:rsid w:val="710220D3"/>
    <w:rsid w:val="71A24191"/>
    <w:rsid w:val="71F407E5"/>
    <w:rsid w:val="7248337C"/>
    <w:rsid w:val="73010F77"/>
    <w:rsid w:val="735D255B"/>
    <w:rsid w:val="73F903CE"/>
    <w:rsid w:val="77AC5CFF"/>
    <w:rsid w:val="791518AB"/>
    <w:rsid w:val="797D245A"/>
    <w:rsid w:val="79A93532"/>
    <w:rsid w:val="7A7F71CE"/>
    <w:rsid w:val="7AC26BB9"/>
    <w:rsid w:val="7B04197C"/>
    <w:rsid w:val="7CE3278B"/>
    <w:rsid w:val="7D9D7865"/>
    <w:rsid w:val="7E940127"/>
    <w:rsid w:val="7EEA7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styleId="5">
    <w:name w:val="heading 1"/>
    <w:basedOn w:val="1"/>
    <w:next w:val="1"/>
    <w:link w:val="46"/>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7">
    <w:name w:val="heading 3"/>
    <w:basedOn w:val="1"/>
    <w:next w:val="1"/>
    <w:qFormat/>
    <w:uiPriority w:val="0"/>
    <w:pPr>
      <w:keepNext/>
      <w:keepLines/>
      <w:spacing w:before="260" w:after="260" w:line="413" w:lineRule="auto"/>
      <w:outlineLvl w:val="2"/>
    </w:pPr>
    <w:rPr>
      <w:b/>
      <w:bCs/>
      <w:sz w:val="32"/>
      <w:szCs w:val="32"/>
    </w:rPr>
  </w:style>
  <w:style w:type="paragraph" w:styleId="8">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after="120" w:line="312" w:lineRule="atLeast"/>
      <w:ind w:firstLine="420"/>
    </w:pPr>
    <w:rPr>
      <w:rFonts w:ascii="宋体"/>
      <w:kern w:val="0"/>
    </w:rPr>
  </w:style>
  <w:style w:type="paragraph" w:styleId="3">
    <w:name w:val="Body Text"/>
    <w:basedOn w:val="1"/>
    <w:next w:val="4"/>
    <w:qFormat/>
    <w:uiPriority w:val="0"/>
    <w:pPr>
      <w:spacing w:after="120"/>
    </w:pPr>
  </w:style>
  <w:style w:type="paragraph" w:styleId="4">
    <w:name w:val="Date"/>
    <w:basedOn w:val="1"/>
    <w:next w:val="1"/>
    <w:qFormat/>
    <w:uiPriority w:val="0"/>
    <w:rPr>
      <w:color w:val="000000"/>
      <w:kern w:val="0"/>
      <w:sz w:val="30"/>
    </w:rPr>
  </w:style>
  <w:style w:type="paragraph" w:styleId="9">
    <w:name w:val="Normal Indent"/>
    <w:basedOn w:val="1"/>
    <w:qFormat/>
    <w:uiPriority w:val="0"/>
    <w:pPr>
      <w:autoSpaceDE w:val="0"/>
      <w:autoSpaceDN w:val="0"/>
      <w:adjustRightInd w:val="0"/>
      <w:ind w:firstLine="420"/>
      <w:jc w:val="left"/>
    </w:pPr>
    <w:rPr>
      <w:rFonts w:ascii="宋体"/>
      <w:kern w:val="0"/>
      <w:sz w:val="24"/>
    </w:rPr>
  </w:style>
  <w:style w:type="paragraph" w:styleId="10">
    <w:name w:val="Body Text Indent"/>
    <w:basedOn w:val="1"/>
    <w:next w:val="8"/>
    <w:qFormat/>
    <w:uiPriority w:val="0"/>
    <w:pPr>
      <w:spacing w:line="800" w:lineRule="exact"/>
      <w:ind w:left="315" w:leftChars="150" w:firstLine="664" w:firstLineChars="237"/>
    </w:pPr>
    <w:rPr>
      <w:rFonts w:ascii="仿宋_GB2312" w:eastAsia="仿宋_GB2312"/>
      <w:sz w:val="28"/>
    </w:rPr>
  </w:style>
  <w:style w:type="paragraph" w:styleId="11">
    <w:name w:val="Plain Text"/>
    <w:basedOn w:val="1"/>
    <w:qFormat/>
    <w:uiPriority w:val="0"/>
    <w:rPr>
      <w:rFonts w:ascii="宋体" w:hAnsi="Courier New" w:cstheme="minorBidi"/>
      <w:sz w:val="11"/>
      <w:szCs w:val="2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line="360" w:lineRule="auto"/>
      <w:ind w:firstLine="200" w:firstLineChars="200"/>
      <w:jc w:val="left"/>
    </w:pPr>
    <w:rPr>
      <w:b/>
      <w:bCs/>
      <w:caps/>
      <w:sz w:val="20"/>
    </w:rPr>
  </w:style>
  <w:style w:type="paragraph" w:styleId="15">
    <w:name w:val="footnote text"/>
    <w:basedOn w:val="1"/>
    <w:qFormat/>
    <w:uiPriority w:val="0"/>
    <w:pPr>
      <w:snapToGrid w:val="0"/>
      <w:jc w:val="left"/>
    </w:pPr>
    <w:rPr>
      <w:sz w:val="18"/>
    </w:rPr>
  </w:style>
  <w:style w:type="paragraph" w:styleId="16">
    <w:name w:val="Normal (Web)"/>
    <w:basedOn w:val="1"/>
    <w:qFormat/>
    <w:uiPriority w:val="99"/>
    <w:pPr>
      <w:widowControl/>
      <w:spacing w:before="100" w:beforeAutospacing="1" w:after="100" w:afterAutospacing="1"/>
      <w:jc w:val="left"/>
    </w:pPr>
    <w:rPr>
      <w:rFonts w:ascii="宋体" w:hAnsi="宋体"/>
      <w:kern w:val="0"/>
      <w:sz w:val="24"/>
    </w:rPr>
  </w:style>
  <w:style w:type="paragraph" w:styleId="17">
    <w:name w:val="Title"/>
    <w:basedOn w:val="1"/>
    <w:link w:val="33"/>
    <w:qFormat/>
    <w:uiPriority w:val="0"/>
    <w:pPr>
      <w:spacing w:before="240" w:after="60"/>
      <w:ind w:left="425" w:hanging="425"/>
      <w:jc w:val="center"/>
      <w:outlineLvl w:val="0"/>
    </w:pPr>
    <w:rPr>
      <w:rFonts w:ascii="Arial" w:hAnsi="Arial" w:cs="Arial"/>
      <w:b/>
      <w:bCs/>
      <w:sz w:val="32"/>
      <w:szCs w:val="32"/>
    </w:rPr>
  </w:style>
  <w:style w:type="paragraph" w:styleId="18">
    <w:name w:val="Body Text First Indent 2"/>
    <w:basedOn w:val="3"/>
    <w:qFormat/>
    <w:uiPriority w:val="0"/>
    <w:pPr>
      <w:spacing w:line="240" w:lineRule="auto"/>
      <w:ind w:left="420" w:leftChars="200" w:firstLine="420" w:firstLineChars="200"/>
    </w:pPr>
    <w:rPr>
      <w:szCs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HTML Sample"/>
    <w:basedOn w:val="21"/>
    <w:qFormat/>
    <w:uiPriority w:val="0"/>
    <w:rPr>
      <w:rFonts w:ascii="Courier New" w:hAnsi="Courier New"/>
    </w:rPr>
  </w:style>
  <w:style w:type="paragraph" w:customStyle="1" w:styleId="2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7">
    <w:name w:val="Default Text"/>
    <w:link w:val="43"/>
    <w:qFormat/>
    <w:uiPriority w:val="0"/>
    <w:pPr>
      <w:widowControl w:val="0"/>
      <w:autoSpaceDE w:val="0"/>
      <w:autoSpaceDN w:val="0"/>
      <w:adjustRightInd w:val="0"/>
      <w:spacing w:after="160" w:line="259" w:lineRule="auto"/>
    </w:pPr>
    <w:rPr>
      <w:rFonts w:asciiTheme="minorHAnsi" w:hAnsiTheme="minorHAnsi" w:eastAsiaTheme="minorEastAsia" w:cstheme="minorBidi"/>
      <w:color w:val="000000"/>
      <w:kern w:val="2"/>
      <w:sz w:val="24"/>
      <w:szCs w:val="22"/>
      <w:lang w:val="en-US" w:eastAsia="zh-CN" w:bidi="ar-SA"/>
    </w:rPr>
  </w:style>
  <w:style w:type="paragraph" w:customStyle="1" w:styleId="28">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29">
    <w:name w:val="缺省文本"/>
    <w:qFormat/>
    <w:uiPriority w:val="0"/>
    <w:pPr>
      <w:widowControl w:val="0"/>
      <w:autoSpaceDE w:val="0"/>
      <w:autoSpaceDN w:val="0"/>
      <w:adjustRightInd w:val="0"/>
      <w:spacing w:after="160" w:line="259" w:lineRule="auto"/>
    </w:pPr>
    <w:rPr>
      <w:rFonts w:ascii="Times New Roman" w:hAnsi="Times New Roman" w:eastAsia="宋体" w:cs="Times New Roman"/>
      <w:color w:val="000000"/>
      <w:lang w:val="en-US" w:eastAsia="zh-CN" w:bidi="ar-SA"/>
    </w:rPr>
  </w:style>
  <w:style w:type="paragraph" w:customStyle="1" w:styleId="3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1">
    <w:name w:val="答复表头"/>
    <w:basedOn w:val="32"/>
    <w:next w:val="1"/>
    <w:qFormat/>
    <w:uiPriority w:val="0"/>
    <w:pPr>
      <w:tabs>
        <w:tab w:val="left" w:pos="480"/>
      </w:tabs>
    </w:pPr>
  </w:style>
  <w:style w:type="paragraph" w:customStyle="1" w:styleId="3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33">
    <w:name w:val="标题 Char"/>
    <w:basedOn w:val="21"/>
    <w:link w:val="17"/>
    <w:qFormat/>
    <w:uiPriority w:val="0"/>
    <w:rPr>
      <w:rFonts w:ascii="Arial" w:hAnsi="Arial" w:cs="Arial"/>
      <w:b/>
      <w:bCs/>
      <w:sz w:val="32"/>
      <w:szCs w:val="32"/>
    </w:rPr>
  </w:style>
  <w:style w:type="character" w:customStyle="1" w:styleId="34">
    <w:name w:val="7）页眉页脚"/>
    <w:qFormat/>
    <w:uiPriority w:val="0"/>
    <w:rPr>
      <w:rFonts w:ascii="仿宋_GB2312" w:eastAsia="仿宋_GB2312"/>
      <w:b/>
      <w:i/>
      <w:sz w:val="18"/>
      <w:vertAlign w:val="baseline"/>
    </w:rPr>
  </w:style>
  <w:style w:type="paragraph" w:customStyle="1" w:styleId="35">
    <w:name w:val="Char"/>
    <w:basedOn w:val="1"/>
    <w:qFormat/>
    <w:uiPriority w:val="0"/>
    <w:rPr>
      <w:rFonts w:ascii="Tahoma" w:hAnsi="Tahoma" w:cs="仿宋_GB2312"/>
      <w:sz w:val="24"/>
      <w:szCs w:val="28"/>
    </w:rPr>
  </w:style>
  <w:style w:type="paragraph" w:customStyle="1" w:styleId="3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NormalCharacter"/>
    <w:link w:val="38"/>
    <w:qFormat/>
    <w:uiPriority w:val="0"/>
  </w:style>
  <w:style w:type="paragraph" w:customStyle="1" w:styleId="38">
    <w:name w:val="UserStyle_0"/>
    <w:basedOn w:val="1"/>
    <w:link w:val="37"/>
    <w:qFormat/>
    <w:uiPriority w:val="0"/>
    <w:pPr>
      <w:textAlignment w:val="baseline"/>
    </w:pPr>
  </w:style>
  <w:style w:type="paragraph" w:styleId="39">
    <w:name w:val="List Paragraph"/>
    <w:basedOn w:val="1"/>
    <w:qFormat/>
    <w:uiPriority w:val="34"/>
    <w:pPr>
      <w:ind w:firstLine="420" w:firstLineChars="200"/>
    </w:pPr>
    <w:rPr>
      <w:rFonts w:ascii="Calibri" w:hAnsi="Calibri"/>
      <w:szCs w:val="22"/>
    </w:rPr>
  </w:style>
  <w:style w:type="character" w:customStyle="1" w:styleId="40">
    <w:name w:val="Heading 1 Char"/>
    <w:link w:val="5"/>
    <w:qFormat/>
    <w:uiPriority w:val="0"/>
    <w:rPr>
      <w:b/>
      <w:kern w:val="44"/>
      <w:sz w:val="44"/>
      <w:szCs w:val="20"/>
    </w:rPr>
  </w:style>
  <w:style w:type="paragraph" w:customStyle="1" w:styleId="41">
    <w:name w:val="Default"/>
    <w:qFormat/>
    <w:uiPriority w:val="0"/>
    <w:pPr>
      <w:widowControl w:val="0"/>
      <w:autoSpaceDE w:val="0"/>
      <w:autoSpaceDN w:val="0"/>
      <w:adjustRightInd w:val="0"/>
      <w:spacing w:after="160" w:line="259" w:lineRule="auto"/>
    </w:pPr>
    <w:rPr>
      <w:rFonts w:ascii="Myriad Pro" w:hAnsi="Myriad Pro" w:eastAsia="Myriad Pro" w:cs="Myriad Pro"/>
      <w:color w:val="000000"/>
      <w:sz w:val="24"/>
      <w:szCs w:val="24"/>
      <w:lang w:val="en-US" w:eastAsia="zh-CN" w:bidi="ar-SA"/>
    </w:rPr>
  </w:style>
  <w:style w:type="paragraph" w:customStyle="1" w:styleId="42">
    <w:name w:val="列出段落1"/>
    <w:basedOn w:val="1"/>
    <w:qFormat/>
    <w:uiPriority w:val="99"/>
    <w:pPr>
      <w:ind w:firstLine="420" w:firstLineChars="200"/>
    </w:pPr>
  </w:style>
  <w:style w:type="character" w:customStyle="1" w:styleId="43">
    <w:name w:val="Default Text Char"/>
    <w:link w:val="27"/>
    <w:qFormat/>
    <w:uiPriority w:val="0"/>
    <w:rPr>
      <w:rFonts w:asciiTheme="minorHAnsi" w:hAnsiTheme="minorHAnsi" w:eastAsiaTheme="minorEastAsia" w:cstheme="minorBidi"/>
      <w:color w:val="000000"/>
      <w:kern w:val="2"/>
      <w:sz w:val="24"/>
      <w:szCs w:val="22"/>
    </w:rPr>
  </w:style>
  <w:style w:type="paragraph" w:customStyle="1" w:styleId="44">
    <w:name w:val="正文缩进2格"/>
    <w:basedOn w:val="1"/>
    <w:qFormat/>
    <w:uiPriority w:val="0"/>
    <w:pPr>
      <w:spacing w:line="600" w:lineRule="exact"/>
      <w:ind w:firstLine="639" w:firstLineChars="206"/>
    </w:pPr>
    <w:rPr>
      <w:rFonts w:ascii="仿宋_GB2312" w:hAnsi="宋体" w:eastAsia="仿宋_GB2312"/>
      <w:kern w:val="0"/>
      <w:sz w:val="31"/>
    </w:rPr>
  </w:style>
  <w:style w:type="paragraph" w:customStyle="1" w:styleId="45">
    <w:name w:val="head 1.1.1"/>
    <w:basedOn w:val="39"/>
    <w:qFormat/>
    <w:uiPriority w:val="0"/>
    <w:pPr>
      <w:numPr>
        <w:ilvl w:val="2"/>
        <w:numId w:val="1"/>
      </w:numPr>
      <w:spacing w:line="240" w:lineRule="auto"/>
      <w:ind w:firstLine="0" w:firstLineChars="0"/>
    </w:pPr>
    <w:rPr>
      <w:bCs/>
    </w:rPr>
  </w:style>
  <w:style w:type="character" w:customStyle="1" w:styleId="46">
    <w:name w:val="标题 1 Char"/>
    <w:basedOn w:val="21"/>
    <w:link w:val="5"/>
    <w:qFormat/>
    <w:uiPriority w:val="0"/>
    <w:rPr>
      <w:rFonts w:ascii="Times New Roman" w:hAnsi="Times New Roman" w:cs="Times New Roman"/>
      <w:b/>
      <w:bCs/>
      <w:kern w:val="44"/>
      <w:sz w:val="44"/>
      <w:szCs w:val="44"/>
    </w:rPr>
  </w:style>
  <w:style w:type="character" w:customStyle="1" w:styleId="47">
    <w:name w:val="UP标题3 Char Char"/>
    <w:link w:val="48"/>
    <w:qFormat/>
    <w:uiPriority w:val="0"/>
    <w:rPr>
      <w:rFonts w:ascii="黑体" w:hAnsi="Times New Roman" w:eastAsia="黑体" w:cs="宋体"/>
      <w:sz w:val="28"/>
      <w:szCs w:val="28"/>
    </w:rPr>
  </w:style>
  <w:style w:type="paragraph" w:customStyle="1" w:styleId="48">
    <w:name w:val="UP标题3"/>
    <w:basedOn w:val="1"/>
    <w:link w:val="47"/>
    <w:qFormat/>
    <w:uiPriority w:val="0"/>
    <w:pPr>
      <w:spacing w:line="360" w:lineRule="auto"/>
      <w:ind w:firstLine="149" w:firstLineChars="149"/>
    </w:pPr>
    <w:rPr>
      <w:rFonts w:ascii="黑体" w:eastAsia="黑体" w:cs="宋体"/>
      <w:sz w:val="28"/>
      <w:szCs w:val="28"/>
    </w:rPr>
  </w:style>
  <w:style w:type="paragraph" w:customStyle="1" w:styleId="49">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0">
    <w:name w:val="font31"/>
    <w:basedOn w:val="21"/>
    <w:qFormat/>
    <w:uiPriority w:val="0"/>
    <w:rPr>
      <w:rFonts w:hint="eastAsia" w:ascii="宋体" w:hAnsi="宋体" w:eastAsia="宋体" w:cs="宋体"/>
      <w:color w:val="000000"/>
      <w:sz w:val="22"/>
      <w:szCs w:val="22"/>
      <w:u w:val="none"/>
    </w:rPr>
  </w:style>
  <w:style w:type="character" w:customStyle="1" w:styleId="51">
    <w:name w:val="font01"/>
    <w:basedOn w:val="21"/>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25658</Words>
  <Characters>27528</Characters>
  <Lines>304</Lines>
  <Paragraphs>85</Paragraphs>
  <TotalTime>32</TotalTime>
  <ScaleCrop>false</ScaleCrop>
  <LinksUpToDate>false</LinksUpToDate>
  <CharactersWithSpaces>29445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2021-01-05T05:07:00Z</dcterms:created>
  <dc:creator>Administrator</dc:creator>
  <cp:keywords>C_Unrestricted</cp:keywords>
  <cp:lastModifiedBy> </cp:lastModifiedBy>
  <cp:lastPrinted>2020-06-04T10:09:00Z</cp:lastPrinted>
  <dcterms:modified xsi:type="dcterms:W3CDTF">2022-04-27T10:23:38Z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Document Confidentiality">
    <vt:lpwstr>Unrestricted</vt:lpwstr>
  </property>
  <property fmtid="{D5CDD505-2E9C-101B-9397-08002B2CF9AE}" pid="4" name="Document_Confidentiality">
    <vt:lpwstr>Unrestricted</vt:lpwstr>
  </property>
  <property fmtid="{D5CDD505-2E9C-101B-9397-08002B2CF9AE}" pid="5" name="ICV">
    <vt:lpwstr>4198A0922BA44F9AABA186AF200F23DA</vt:lpwstr>
  </property>
</Properties>
</file>