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8"/>
          <w:szCs w:val="48"/>
          <w:lang w:val="en-US" w:eastAsia="zh-CN"/>
        </w:rPr>
      </w:pPr>
      <w:r>
        <w:rPr>
          <w:rFonts w:hint="eastAsia" w:ascii="宋体" w:hAnsi="宋体" w:cs="宋体"/>
          <w:b/>
          <w:color w:val="auto"/>
          <w:sz w:val="48"/>
          <w:szCs w:val="48"/>
          <w:lang w:val="en-US" w:eastAsia="zh-CN"/>
        </w:rPr>
        <w:t xml:space="preserve">                                                                                                                                     </w:t>
      </w: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lang w:val="en-US" w:eastAsia="zh-CN"/>
        </w:rPr>
        <w:t>库勒拜镇农副产品加工包装车间及配套设施建设项目</w:t>
      </w:r>
    </w:p>
    <w:p>
      <w:pPr>
        <w:pStyle w:val="2"/>
        <w:rPr>
          <w:rFonts w:hint="eastAsia" w:ascii="仿宋" w:hAnsi="仿宋" w:eastAsia="仿宋" w:cs="仿宋"/>
          <w:b/>
          <w:color w:val="auto"/>
          <w:sz w:val="48"/>
          <w:szCs w:val="48"/>
        </w:rPr>
      </w:pPr>
    </w:p>
    <w:p>
      <w:pPr>
        <w:pStyle w:val="2"/>
        <w:rPr>
          <w:rFonts w:hint="eastAsia" w:ascii="仿宋" w:hAnsi="仿宋" w:eastAsia="仿宋" w:cs="仿宋"/>
          <w:b/>
          <w:color w:val="auto"/>
          <w:sz w:val="48"/>
          <w:szCs w:val="48"/>
        </w:rPr>
      </w:pPr>
    </w:p>
    <w:p>
      <w:pPr>
        <w:pStyle w:val="2"/>
        <w:rPr>
          <w:rFonts w:hint="eastAsia" w:ascii="仿宋" w:hAnsi="仿宋" w:eastAsia="仿宋" w:cs="仿宋"/>
          <w:b/>
          <w:color w:val="auto"/>
          <w:sz w:val="48"/>
          <w:szCs w:val="48"/>
        </w:rPr>
      </w:pP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竞</w:t>
      </w: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争</w:t>
      </w: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性</w:t>
      </w: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lang w:eastAsia="zh-CN"/>
        </w:rPr>
        <w:t>谈</w:t>
      </w: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判</w:t>
      </w: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文</w:t>
      </w:r>
    </w:p>
    <w:p>
      <w:pPr>
        <w:jc w:val="center"/>
        <w:rPr>
          <w:rFonts w:hint="eastAsia" w:ascii="仿宋" w:hAnsi="仿宋" w:eastAsia="仿宋" w:cs="仿宋"/>
          <w:b/>
          <w:color w:val="auto"/>
          <w:sz w:val="36"/>
          <w:szCs w:val="36"/>
        </w:rPr>
      </w:pPr>
      <w:r>
        <w:rPr>
          <w:rFonts w:hint="eastAsia" w:ascii="仿宋" w:hAnsi="仿宋" w:eastAsia="仿宋" w:cs="仿宋"/>
          <w:b/>
          <w:color w:val="auto"/>
          <w:sz w:val="48"/>
          <w:szCs w:val="48"/>
        </w:rPr>
        <w:t>件</w:t>
      </w:r>
    </w:p>
    <w:p>
      <w:pPr>
        <w:jc w:val="center"/>
        <w:rPr>
          <w:rFonts w:hint="eastAsia" w:ascii="仿宋" w:hAnsi="仿宋" w:eastAsia="仿宋" w:cs="仿宋"/>
          <w:b/>
          <w:color w:val="auto"/>
          <w:sz w:val="72"/>
          <w:szCs w:val="72"/>
        </w:rPr>
      </w:pPr>
    </w:p>
    <w:p>
      <w:pPr>
        <w:pStyle w:val="2"/>
        <w:rPr>
          <w:rFonts w:hint="eastAsia" w:ascii="仿宋" w:hAnsi="仿宋" w:eastAsia="仿宋" w:cs="仿宋"/>
          <w:b/>
          <w:color w:val="auto"/>
          <w:sz w:val="72"/>
          <w:szCs w:val="72"/>
        </w:rPr>
      </w:pPr>
    </w:p>
    <w:p>
      <w:pPr>
        <w:pStyle w:val="2"/>
        <w:rPr>
          <w:rFonts w:hint="eastAsia" w:ascii="仿宋" w:hAnsi="仿宋" w:eastAsia="仿宋" w:cs="仿宋"/>
          <w:b/>
          <w:color w:val="auto"/>
          <w:sz w:val="72"/>
          <w:szCs w:val="72"/>
        </w:rPr>
      </w:pPr>
    </w:p>
    <w:p>
      <w:pPr>
        <w:pStyle w:val="2"/>
        <w:rPr>
          <w:rFonts w:hint="eastAsia" w:ascii="仿宋" w:hAnsi="仿宋" w:eastAsia="仿宋" w:cs="仿宋"/>
          <w:b/>
          <w:color w:val="auto"/>
          <w:sz w:val="72"/>
          <w:szCs w:val="72"/>
        </w:rPr>
      </w:pPr>
    </w:p>
    <w:p>
      <w:pPr>
        <w:pStyle w:val="2"/>
        <w:rPr>
          <w:rFonts w:hint="eastAsia" w:ascii="仿宋" w:hAnsi="仿宋" w:eastAsia="仿宋" w:cs="仿宋"/>
          <w:b/>
          <w:color w:val="auto"/>
          <w:sz w:val="72"/>
          <w:szCs w:val="72"/>
        </w:rPr>
      </w:pPr>
    </w:p>
    <w:p>
      <w:pPr>
        <w:ind w:firstLine="840" w:firstLineChars="300"/>
        <w:rPr>
          <w:rFonts w:hint="eastAsia" w:ascii="仿宋" w:hAnsi="仿宋" w:eastAsia="仿宋" w:cs="仿宋"/>
          <w:bCs/>
          <w:color w:val="auto"/>
          <w:sz w:val="28"/>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招标单位：</w:t>
      </w:r>
      <w:r>
        <w:rPr>
          <w:rFonts w:hint="eastAsia" w:ascii="仿宋" w:hAnsi="仿宋" w:eastAsia="仿宋" w:cs="仿宋"/>
          <w:b/>
          <w:color w:val="auto"/>
          <w:sz w:val="28"/>
          <w:szCs w:val="28"/>
          <w:lang w:val="en-US" w:eastAsia="zh-CN"/>
        </w:rPr>
        <w:t>哈巴河县库勒拜镇人民政府</w:t>
      </w:r>
      <w:r>
        <w:rPr>
          <w:rFonts w:hint="eastAsia" w:ascii="仿宋" w:hAnsi="仿宋" w:eastAsia="仿宋" w:cs="仿宋"/>
          <w:b/>
          <w:color w:val="auto"/>
          <w:sz w:val="28"/>
          <w:szCs w:val="28"/>
          <w:lang w:eastAsia="zh-CN"/>
        </w:rPr>
        <w:t>（盖章）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文件编号：</w:t>
      </w:r>
      <w:r>
        <w:rPr>
          <w:rFonts w:hint="eastAsia" w:ascii="仿宋" w:hAnsi="仿宋" w:eastAsia="仿宋" w:cs="仿宋"/>
          <w:b/>
          <w:color w:val="auto"/>
          <w:sz w:val="28"/>
          <w:szCs w:val="28"/>
          <w:lang w:val="en-US" w:eastAsia="zh-CN"/>
        </w:rPr>
        <w:t>ZFCGH-JTSZZB2022-007</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招标代理公司: </w:t>
      </w:r>
      <w:r>
        <w:rPr>
          <w:rFonts w:hint="eastAsia" w:ascii="仿宋" w:hAnsi="仿宋" w:eastAsia="仿宋" w:cs="仿宋"/>
          <w:b/>
          <w:color w:val="auto"/>
          <w:sz w:val="28"/>
          <w:szCs w:val="28"/>
          <w:lang w:eastAsia="zh-CN"/>
        </w:rPr>
        <w:t>新疆</w:t>
      </w:r>
      <w:r>
        <w:rPr>
          <w:rFonts w:hint="eastAsia" w:ascii="仿宋" w:hAnsi="仿宋" w:eastAsia="仿宋" w:cs="仿宋"/>
          <w:b/>
          <w:color w:val="auto"/>
          <w:sz w:val="28"/>
          <w:szCs w:val="28"/>
          <w:lang w:val="en-US" w:eastAsia="zh-CN"/>
        </w:rPr>
        <w:t>金泰首致</w:t>
      </w:r>
      <w:r>
        <w:rPr>
          <w:rFonts w:hint="eastAsia" w:ascii="仿宋" w:hAnsi="仿宋" w:eastAsia="仿宋" w:cs="仿宋"/>
          <w:b/>
          <w:color w:val="auto"/>
          <w:sz w:val="28"/>
          <w:szCs w:val="28"/>
          <w:lang w:eastAsia="zh-CN"/>
        </w:rPr>
        <w:t>项目管理咨询有限公司</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盖章</w:t>
      </w:r>
      <w:r>
        <w:rPr>
          <w:rFonts w:hint="eastAsia" w:ascii="仿宋" w:hAnsi="仿宋" w:eastAsia="仿宋" w:cs="仿宋"/>
          <w:b/>
          <w:color w:val="auto"/>
          <w:sz w:val="28"/>
          <w:szCs w:val="28"/>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8"/>
          <w:szCs w:val="28"/>
        </w:rPr>
      </w:pPr>
      <w:r>
        <w:rPr>
          <w:rFonts w:hint="eastAsia" w:ascii="仿宋" w:hAnsi="仿宋" w:eastAsia="仿宋" w:cs="仿宋"/>
          <w:b/>
          <w:color w:val="auto"/>
          <w:sz w:val="28"/>
          <w:szCs w:val="28"/>
        </w:rPr>
        <w:t>法定代表人(签</w:t>
      </w:r>
      <w:r>
        <w:rPr>
          <w:rFonts w:hint="eastAsia" w:ascii="仿宋" w:hAnsi="仿宋" w:eastAsia="仿宋" w:cs="仿宋"/>
          <w:b/>
          <w:color w:val="auto"/>
          <w:sz w:val="28"/>
          <w:szCs w:val="28"/>
          <w:lang w:eastAsia="zh-CN"/>
        </w:rPr>
        <w:t>字或盖</w:t>
      </w:r>
      <w:r>
        <w:rPr>
          <w:rFonts w:hint="eastAsia" w:ascii="仿宋" w:hAnsi="仿宋" w:eastAsia="仿宋" w:cs="仿宋"/>
          <w:b/>
          <w:color w:val="auto"/>
          <w:sz w:val="28"/>
          <w:szCs w:val="28"/>
        </w:rPr>
        <w:t>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 xml:space="preserve">项目联系人: </w:t>
      </w:r>
      <w:r>
        <w:rPr>
          <w:rFonts w:hint="eastAsia" w:ascii="仿宋" w:hAnsi="仿宋" w:eastAsia="仿宋" w:cs="仿宋"/>
          <w:b/>
          <w:color w:val="auto"/>
          <w:sz w:val="28"/>
          <w:szCs w:val="28"/>
          <w:lang w:val="en-US" w:eastAsia="zh-CN"/>
        </w:rPr>
        <w:t>汤欢欢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17699069293</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color w:val="auto"/>
          <w:sz w:val="32"/>
        </w:rPr>
      </w:pPr>
      <w:r>
        <w:rPr>
          <w:rFonts w:hint="eastAsia" w:ascii="宋体" w:hAnsi="宋体"/>
          <w:b/>
          <w:color w:val="auto"/>
          <w:sz w:val="32"/>
        </w:rPr>
        <w:t xml:space="preserve">  </w:t>
      </w:r>
    </w:p>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bookmarkStart w:id="2" w:name="OLE_LINK13"/>
      <w:bookmarkStart w:id="3" w:name="OLE_LINK9"/>
      <w:bookmarkStart w:id="4" w:name="_Toc80457036"/>
      <w:bookmarkStart w:id="5" w:name="_Toc396898745"/>
      <w:bookmarkStart w:id="6" w:name="_Toc396900362"/>
      <w:bookmarkStart w:id="7" w:name="_Toc395974904"/>
      <w:bookmarkStart w:id="8" w:name="_Toc396102784"/>
      <w:bookmarkStart w:id="9" w:name="_Toc472081120"/>
      <w:bookmarkStart w:id="10" w:name="_Toc396103532"/>
      <w:bookmarkStart w:id="11" w:name="_Toc402766965"/>
      <w:bookmarkStart w:id="12" w:name="_Toc23865205"/>
      <w:bookmarkStart w:id="13" w:name="_Toc396102261"/>
      <w:bookmarkStart w:id="14" w:name="_Toc397169058"/>
      <w:bookmarkStart w:id="15" w:name="_Toc402766553"/>
      <w:bookmarkStart w:id="16" w:name="_Toc80616375"/>
      <w:bookmarkStart w:id="17" w:name="_Toc27894912"/>
      <w:bookmarkStart w:id="18" w:name="_Toc399318696"/>
      <w:bookmarkStart w:id="19" w:name="_Toc398200789"/>
      <w:bookmarkStart w:id="20" w:name="_Toc399326440"/>
      <w:r>
        <w:rPr>
          <w:rFonts w:hint="eastAsia" w:ascii="华文中宋" w:hAnsi="华文中宋" w:eastAsia="华文中宋"/>
        </w:rPr>
        <w:t>竞争性谈判公告</w:t>
      </w:r>
      <w:bookmarkEnd w:id="0"/>
      <w:bookmarkEnd w:id="1"/>
    </w:p>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textAlignment w:val="auto"/>
        <w:rPr>
          <w:rFonts w:ascii="仿宋" w:hAnsi="仿宋" w:eastAsia="仿宋"/>
          <w:sz w:val="28"/>
          <w:szCs w:val="28"/>
        </w:rPr>
      </w:pPr>
      <w:r>
        <w:rPr>
          <w:rFonts w:hint="eastAsia" w:ascii="仿宋" w:hAnsi="仿宋" w:eastAsia="仿宋"/>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560" w:firstLineChars="200"/>
        <w:textAlignment w:val="auto"/>
      </w:pPr>
      <w:r>
        <w:rPr>
          <w:rFonts w:hint="eastAsia" w:ascii="仿宋" w:hAnsi="仿宋" w:eastAsia="仿宋"/>
          <w:sz w:val="28"/>
          <w:szCs w:val="28"/>
          <w:u w:val="single"/>
          <w:lang w:eastAsia="zh-CN"/>
        </w:rPr>
        <w:t>库勒拜镇农副产品加工包装车间及配套设施建设项目</w:t>
      </w:r>
      <w:r>
        <w:rPr>
          <w:rFonts w:hint="eastAsia" w:ascii="仿宋" w:hAnsi="仿宋" w:eastAsia="仿宋"/>
          <w:sz w:val="28"/>
          <w:szCs w:val="28"/>
        </w:rPr>
        <w:t>的潜在供应商应在</w:t>
      </w:r>
      <w:r>
        <w:rPr>
          <w:rFonts w:hint="eastAsia" w:ascii="仿宋" w:hAnsi="仿宋" w:eastAsia="仿宋" w:cs="Times New Roman"/>
          <w:sz w:val="28"/>
          <w:szCs w:val="28"/>
          <w:u w:val="single"/>
          <w:lang w:eastAsia="zh-CN"/>
        </w:rPr>
        <w:t>新疆</w:t>
      </w:r>
      <w:r>
        <w:rPr>
          <w:rFonts w:hint="eastAsia" w:ascii="仿宋" w:hAnsi="仿宋" w:eastAsia="仿宋" w:cs="Times New Roman"/>
          <w:sz w:val="28"/>
          <w:szCs w:val="28"/>
          <w:u w:val="single"/>
          <w:lang w:val="en-US" w:eastAsia="zh-CN"/>
        </w:rPr>
        <w:t>金泰首致</w:t>
      </w:r>
      <w:r>
        <w:rPr>
          <w:rFonts w:hint="eastAsia" w:ascii="仿宋" w:hAnsi="仿宋" w:eastAsia="仿宋" w:cs="Times New Roman"/>
          <w:sz w:val="28"/>
          <w:szCs w:val="28"/>
          <w:u w:val="single"/>
          <w:lang w:eastAsia="zh-CN"/>
        </w:rPr>
        <w:t>项目管理咨询有限公司</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color w:val="auto"/>
          <w:sz w:val="28"/>
          <w:szCs w:val="28"/>
          <w:u w:val="single"/>
          <w:lang w:val="en-US" w:eastAsia="zh-CN"/>
        </w:rPr>
        <w:t>05</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11</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14</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00</w:t>
      </w:r>
      <w:r>
        <w:rPr>
          <w:rFonts w:hint="eastAsia" w:ascii="仿宋" w:hAnsi="仿宋" w:eastAsia="仿宋"/>
          <w:bCs/>
          <w:color w:val="auto"/>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sz w:val="28"/>
          <w:szCs w:val="28"/>
          <w:lang w:val="en-US" w:eastAsia="zh-CN"/>
        </w:rPr>
      </w:pPr>
      <w:bookmarkStart w:id="21" w:name="_Toc35393798"/>
      <w:bookmarkStart w:id="22" w:name="_Toc35393629"/>
      <w:bookmarkStart w:id="23" w:name="_Toc28359012"/>
      <w:bookmarkStart w:id="24" w:name="_Toc28359089"/>
      <w:r>
        <w:rPr>
          <w:rFonts w:hint="eastAsia" w:ascii="仿宋" w:hAnsi="仿宋" w:eastAsia="仿宋" w:cs="Times New Roman"/>
          <w:b/>
          <w:bCs/>
          <w:sz w:val="28"/>
          <w:szCs w:val="28"/>
          <w:lang w:val="en-US" w:eastAsia="zh-CN"/>
        </w:rPr>
        <w:t>一、项目基本情况</w:t>
      </w:r>
      <w:bookmarkEnd w:id="21"/>
      <w:bookmarkEnd w:id="22"/>
      <w:bookmarkEnd w:id="23"/>
      <w:bookmarkEnd w:id="24"/>
    </w:p>
    <w:p>
      <w:pPr>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项目编号：ZFCGH-JTSZZB2022-007</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项目名称：库勒拜镇农副产品加工包装车间及配套设施建设项目</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采购方式：☑竞争性谈判 □竞争性磋商 □询价</w:t>
      </w:r>
    </w:p>
    <w:p>
      <w:pPr>
        <w:keepNext w:val="0"/>
        <w:keepLines w:val="0"/>
        <w:widowControl/>
        <w:suppressLineNumbers w:val="0"/>
        <w:spacing w:line="360" w:lineRule="auto"/>
        <w:jc w:val="left"/>
        <w:rPr>
          <w:rFonts w:hint="eastAsia" w:ascii="仿宋" w:hAnsi="仿宋" w:eastAsia="仿宋" w:cs="Times New Roman"/>
          <w:color w:val="auto"/>
          <w:sz w:val="28"/>
          <w:szCs w:val="28"/>
          <w:highlight w:val="cyan"/>
          <w:lang w:val="en-US" w:eastAsia="zh-CN"/>
        </w:rPr>
      </w:pPr>
      <w:r>
        <w:rPr>
          <w:rFonts w:hint="eastAsia" w:ascii="仿宋" w:hAnsi="仿宋" w:eastAsia="仿宋" w:cs="Times New Roman"/>
          <w:sz w:val="28"/>
          <w:szCs w:val="28"/>
          <w:lang w:val="en-US" w:eastAsia="zh-CN"/>
        </w:rPr>
        <w:t>预算金额（元）：</w:t>
      </w:r>
      <w:r>
        <w:rPr>
          <w:rFonts w:hint="eastAsia" w:ascii="仿宋" w:hAnsi="仿宋" w:eastAsia="仿宋"/>
          <w:sz w:val="28"/>
          <w:szCs w:val="28"/>
          <w:lang w:val="en-US" w:eastAsia="zh-CN"/>
        </w:rPr>
        <w:t>2040429.05</w:t>
      </w:r>
    </w:p>
    <w:p>
      <w:pPr>
        <w:pStyle w:val="5"/>
        <w:spacing w:line="360" w:lineRule="auto"/>
        <w:ind w:left="0" w:leftChars="0" w:firstLine="0" w:firstLineChars="0"/>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最高限价（元）：2040429.05</w:t>
      </w:r>
    </w:p>
    <w:p>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采购需求：</w:t>
      </w:r>
      <w:r>
        <w:rPr>
          <w:rFonts w:hint="eastAsia" w:ascii="仿宋" w:hAnsi="仿宋" w:eastAsia="仿宋"/>
          <w:sz w:val="28"/>
          <w:szCs w:val="28"/>
          <w:lang w:eastAsia="zh-CN"/>
        </w:rPr>
        <w:t>新建农副产品加工包装车间和文创产品展示厅</w:t>
      </w:r>
      <w:r>
        <w:rPr>
          <w:rFonts w:hint="eastAsia" w:ascii="仿宋" w:hAnsi="仿宋" w:eastAsia="仿宋"/>
          <w:sz w:val="28"/>
          <w:szCs w:val="28"/>
          <w:lang w:val="en-US" w:eastAsia="zh-CN"/>
        </w:rPr>
        <w:t>800平米配展柜10套，晒场硬化1200平米，土方平整1500平米，新建10千伏高压线路1公里及配套计量箱变压器、变频柜等设施2套，加工车间水电采暖及附属配套设施。</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sz w:val="28"/>
          <w:szCs w:val="28"/>
          <w:lang w:val="en-US" w:eastAsia="zh-CN"/>
        </w:rPr>
      </w:pPr>
      <w:bookmarkStart w:id="25" w:name="_Toc28359090"/>
      <w:bookmarkStart w:id="26" w:name="_Toc28359013"/>
      <w:bookmarkStart w:id="27" w:name="_Toc35393799"/>
      <w:bookmarkStart w:id="28" w:name="_Toc35393630"/>
      <w:r>
        <w:rPr>
          <w:rFonts w:hint="eastAsia" w:ascii="仿宋" w:hAnsi="仿宋" w:eastAsia="仿宋" w:cs="Times New Roman"/>
          <w:b/>
          <w:bCs/>
          <w:sz w:val="28"/>
          <w:szCs w:val="28"/>
          <w:lang w:val="en-US" w:eastAsia="zh-CN"/>
        </w:rPr>
        <w:t>二、申请人的资格要求：</w:t>
      </w:r>
      <w:bookmarkEnd w:id="25"/>
      <w:bookmarkEnd w:id="26"/>
      <w:bookmarkEnd w:id="27"/>
      <w:bookmarkEnd w:id="28"/>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1、投标人必须符合《中华人民共和国政府采购法》第二十二条规定。</w:t>
      </w:r>
    </w:p>
    <w:p>
      <w:pPr>
        <w:pageBreakBefore w:val="0"/>
        <w:widowControl w:val="0"/>
        <w:kinsoku/>
        <w:wordWrap/>
        <w:overflowPunct/>
        <w:topLinePunct w:val="0"/>
        <w:autoSpaceDE/>
        <w:autoSpaceDN/>
        <w:bidi w:val="0"/>
        <w:adjustRightInd/>
        <w:snapToGrid/>
        <w:spacing w:line="500" w:lineRule="exact"/>
        <w:ind w:left="279" w:leftChars="133" w:firstLine="0" w:firstLineChars="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1.1具有独立承担民事责任的能力；</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1.2具有良好的商业信誉和健全的财务会计制度；</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1.3具有履行合同所必需的设备和专业技术能力；</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1.4有依法缴纳税收和社会保障资金的良好记录；</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1.5参加政府采购活动前三年内，在经营活动中没有重大违法记录；</w:t>
      </w:r>
      <w:r>
        <w:rPr>
          <w:rFonts w:hint="eastAsia" w:ascii="仿宋" w:hAnsi="仿宋" w:eastAsia="仿宋" w:cs="Times New Roman"/>
          <w:sz w:val="28"/>
          <w:szCs w:val="28"/>
          <w:lang w:val="en-US" w:eastAsia="zh-CN"/>
        </w:rPr>
        <w:br w:type="textWrapping"/>
      </w:r>
      <w:r>
        <w:rPr>
          <w:rFonts w:hint="eastAsia" w:ascii="仿宋" w:hAnsi="仿宋" w:eastAsia="仿宋" w:cs="Times New Roman"/>
          <w:sz w:val="28"/>
          <w:szCs w:val="28"/>
          <w:lang w:val="en-US" w:eastAsia="zh-CN"/>
        </w:rPr>
        <w:t>1.6法律、行政法规规定的其他条件。</w:t>
      </w:r>
    </w:p>
    <w:p>
      <w:pPr>
        <w:pageBreakBefore w:val="0"/>
        <w:widowControl w:val="0"/>
        <w:kinsoku/>
        <w:wordWrap/>
        <w:overflowPunct/>
        <w:topLinePunct w:val="0"/>
        <w:autoSpaceDE/>
        <w:autoSpaceDN/>
        <w:bidi w:val="0"/>
        <w:adjustRightInd/>
        <w:snapToGrid/>
        <w:spacing w:line="500" w:lineRule="exact"/>
        <w:ind w:left="279" w:leftChars="133" w:firstLine="280" w:firstLineChars="1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2、落实政府采购政策需满足的资格要求：该项目专门面向中小企业采购，企业需提供中小企业声明函原件。</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highlight w:val="none"/>
          <w:lang w:eastAsia="zh-CN"/>
        </w:rPr>
      </w:pPr>
      <w:r>
        <w:rPr>
          <w:rFonts w:hint="eastAsia" w:ascii="仿宋" w:hAnsi="仿宋" w:eastAsia="仿宋" w:cs="Times New Roman"/>
          <w:sz w:val="28"/>
          <w:szCs w:val="28"/>
          <w:lang w:val="en-US" w:eastAsia="zh-CN"/>
        </w:rPr>
        <w:t>3、供应商具备建筑工程施工总承包叁级以上（含叁级）的资质，并在人员、设备、资金等方面具有相应的施工能力，有安全生产许可证，疆外企业需提供有效期内的进疆备案登记手续，即《2022年新疆维吾尔自治区区外进疆建筑企业信息报送册》。</w:t>
      </w:r>
    </w:p>
    <w:p>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4、拟派驻本项目负责人须具备：注册建造师[建筑工程二级](含)以上执业资格，具备有效的安全生产考核合格证书，且未担任其他在施建设工程项目的项目经理。</w:t>
      </w:r>
    </w:p>
    <w:p>
      <w:pPr>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5、需提供“信用中国”网站（www.creditchina.gov.cn）、“中国政府采购网”（www.ccgp.gov.cn）中“政府采购严重违法失信行为信息记录”查询结果的截图并加盖公章。</w:t>
      </w:r>
    </w:p>
    <w:p>
      <w:pPr>
        <w:pStyle w:val="4"/>
        <w:pageBreakBefore w:val="0"/>
        <w:widowControl w:val="0"/>
        <w:kinsoku/>
        <w:wordWrap/>
        <w:overflowPunct/>
        <w:topLinePunct w:val="0"/>
        <w:autoSpaceDE/>
        <w:autoSpaceDN/>
        <w:bidi w:val="0"/>
        <w:adjustRightInd/>
        <w:snapToGrid/>
        <w:spacing w:line="500" w:lineRule="exact"/>
        <w:textAlignment w:val="auto"/>
        <w:rPr>
          <w:rFonts w:ascii="黑体" w:hAnsi="黑体" w:cs="宋体"/>
          <w:b w:val="0"/>
          <w:sz w:val="28"/>
          <w:szCs w:val="28"/>
        </w:rPr>
      </w:pPr>
      <w:bookmarkStart w:id="29" w:name="_Toc28359091"/>
      <w:bookmarkStart w:id="30" w:name="_Toc28359014"/>
      <w:bookmarkStart w:id="31" w:name="_Toc35393631"/>
      <w:bookmarkStart w:id="32" w:name="_Toc35393800"/>
      <w:r>
        <w:rPr>
          <w:rFonts w:hint="eastAsia" w:ascii="黑体" w:hAnsi="黑体" w:cs="宋体"/>
          <w:b w:val="0"/>
          <w:sz w:val="28"/>
          <w:szCs w:val="28"/>
        </w:rPr>
        <w:t>三、获取采购文件</w:t>
      </w:r>
      <w:bookmarkEnd w:id="29"/>
      <w:bookmarkEnd w:id="30"/>
      <w:bookmarkEnd w:id="31"/>
      <w:bookmarkEnd w:id="32"/>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 w:hAnsi="仿宋" w:eastAsia="仿宋" w:cs="宋体"/>
          <w:sz w:val="28"/>
          <w:szCs w:val="28"/>
          <w:highlight w:val="none"/>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w:t>
      </w:r>
      <w:r>
        <w:rPr>
          <w:rFonts w:hint="eastAsia" w:ascii="仿宋" w:hAnsi="仿宋" w:eastAsia="仿宋" w:cs="宋体"/>
          <w:color w:val="auto"/>
          <w:sz w:val="28"/>
          <w:szCs w:val="28"/>
          <w:highlight w:val="none"/>
          <w:u w:val="single"/>
          <w:lang w:val="en-US" w:eastAsia="zh-CN"/>
        </w:rPr>
        <w:t>022</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04</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30</w:t>
      </w:r>
      <w:r>
        <w:rPr>
          <w:rFonts w:hint="eastAsia" w:ascii="仿宋" w:hAnsi="仿宋" w:eastAsia="仿宋" w:cs="宋体"/>
          <w:color w:val="auto"/>
          <w:sz w:val="28"/>
          <w:szCs w:val="28"/>
          <w:highlight w:val="none"/>
          <w:lang w:val="en-US" w:eastAsia="zh-CN"/>
        </w:rPr>
        <w:t>日至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lang w:val="en-US" w:eastAsia="zh-CN"/>
        </w:rPr>
        <w:t>年</w:t>
      </w:r>
      <w:r>
        <w:rPr>
          <w:rFonts w:hint="eastAsia" w:ascii="仿宋" w:hAnsi="仿宋" w:eastAsia="仿宋" w:cs="宋体"/>
          <w:color w:val="auto"/>
          <w:sz w:val="28"/>
          <w:szCs w:val="28"/>
          <w:highlight w:val="none"/>
          <w:u w:val="single"/>
          <w:lang w:val="en-US" w:eastAsia="zh-CN"/>
        </w:rPr>
        <w:t>05</w:t>
      </w:r>
      <w:r>
        <w:rPr>
          <w:rFonts w:hint="eastAsia" w:ascii="仿宋" w:hAnsi="仿宋" w:eastAsia="仿宋" w:cs="宋体"/>
          <w:color w:val="auto"/>
          <w:sz w:val="28"/>
          <w:szCs w:val="28"/>
          <w:highlight w:val="none"/>
          <w:lang w:val="en-US" w:eastAsia="zh-CN"/>
        </w:rPr>
        <w:t>月</w:t>
      </w:r>
      <w:r>
        <w:rPr>
          <w:rFonts w:hint="eastAsia" w:ascii="仿宋" w:hAnsi="仿宋" w:eastAsia="仿宋" w:cs="宋体"/>
          <w:color w:val="auto"/>
          <w:sz w:val="28"/>
          <w:szCs w:val="28"/>
          <w:highlight w:val="none"/>
          <w:u w:val="single"/>
          <w:lang w:val="en-US" w:eastAsia="zh-CN"/>
        </w:rPr>
        <w:t>09</w:t>
      </w:r>
      <w:r>
        <w:rPr>
          <w:rFonts w:hint="eastAsia" w:ascii="仿宋" w:hAnsi="仿宋" w:eastAsia="仿宋" w:cs="宋体"/>
          <w:color w:val="auto"/>
          <w:sz w:val="28"/>
          <w:szCs w:val="28"/>
          <w:highlight w:val="none"/>
          <w:lang w:val="en-US" w:eastAsia="zh-CN"/>
        </w:rPr>
        <w:t>日北京时</w:t>
      </w:r>
      <w:r>
        <w:rPr>
          <w:rFonts w:hint="eastAsia" w:ascii="仿宋" w:hAnsi="仿宋" w:eastAsia="仿宋" w:cs="宋体"/>
          <w:sz w:val="28"/>
          <w:szCs w:val="28"/>
          <w:highlight w:val="none"/>
          <w:lang w:val="en-US" w:eastAsia="zh-CN"/>
        </w:rPr>
        <w:t>间上午</w:t>
      </w:r>
      <w:r>
        <w:rPr>
          <w:rFonts w:hint="eastAsia" w:ascii="仿宋" w:hAnsi="仿宋" w:eastAsia="仿宋" w:cs="宋体"/>
          <w:sz w:val="28"/>
          <w:szCs w:val="28"/>
          <w:highlight w:val="none"/>
          <w:u w:val="single"/>
          <w:lang w:val="en-US" w:eastAsia="zh-CN"/>
        </w:rPr>
        <w:t>10:00-14：00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16:00-19:30</w:t>
      </w:r>
      <w:r>
        <w:rPr>
          <w:rFonts w:hint="eastAsia" w:ascii="仿宋" w:hAnsi="仿宋" w:eastAsia="仿宋" w:cs="宋体"/>
          <w:sz w:val="28"/>
          <w:szCs w:val="28"/>
          <w:highlight w:val="none"/>
        </w:rPr>
        <w:t>（北京时间）</w:t>
      </w:r>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u w:val="none"/>
        </w:rPr>
        <w:t>：</w:t>
      </w:r>
      <w:r>
        <w:rPr>
          <w:rFonts w:hint="eastAsia" w:ascii="仿宋" w:hAnsi="仿宋" w:eastAsia="仿宋" w:cs="宋体"/>
          <w:sz w:val="28"/>
          <w:szCs w:val="28"/>
          <w:lang w:eastAsia="zh-CN"/>
        </w:rPr>
        <w:t>新疆</w:t>
      </w:r>
      <w:r>
        <w:rPr>
          <w:rFonts w:hint="eastAsia" w:ascii="仿宋" w:hAnsi="仿宋" w:eastAsia="仿宋" w:cs="宋体"/>
          <w:sz w:val="28"/>
          <w:szCs w:val="28"/>
          <w:lang w:val="en-US" w:eastAsia="zh-CN"/>
        </w:rPr>
        <w:t>金泰首致</w:t>
      </w:r>
      <w:r>
        <w:rPr>
          <w:rFonts w:hint="eastAsia" w:ascii="仿宋" w:hAnsi="仿宋" w:eastAsia="仿宋" w:cs="宋体"/>
          <w:sz w:val="28"/>
          <w:szCs w:val="28"/>
          <w:lang w:eastAsia="zh-CN"/>
        </w:rPr>
        <w:t>项目管理咨询有限公司</w:t>
      </w:r>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300元/份，售后不退。</w:t>
      </w:r>
    </w:p>
    <w:p>
      <w:pPr>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仿宋" w:hAnsi="仿宋" w:eastAsia="仿宋" w:cs="Times New Roman"/>
          <w:b/>
          <w:bCs/>
          <w:sz w:val="28"/>
          <w:szCs w:val="28"/>
          <w:lang w:val="en-US" w:eastAsia="zh-CN"/>
        </w:rPr>
      </w:pPr>
      <w:bookmarkStart w:id="33" w:name="_Toc35393801"/>
      <w:bookmarkStart w:id="34" w:name="_Toc35393632"/>
      <w:bookmarkStart w:id="35" w:name="_Toc28359092"/>
      <w:bookmarkStart w:id="36" w:name="_Toc28359015"/>
      <w:r>
        <w:rPr>
          <w:rFonts w:hint="eastAsia" w:ascii="仿宋" w:hAnsi="仿宋" w:eastAsia="仿宋" w:cs="Times New Roman"/>
          <w:b/>
          <w:bCs/>
          <w:sz w:val="28"/>
          <w:szCs w:val="28"/>
          <w:lang w:val="en-US" w:eastAsia="zh-CN"/>
        </w:rPr>
        <w:t>响应文件提交</w:t>
      </w:r>
      <w:bookmarkEnd w:id="33"/>
      <w:bookmarkEnd w:id="34"/>
      <w:bookmarkEnd w:id="35"/>
      <w:bookmarkEnd w:id="36"/>
      <w:r>
        <w:rPr>
          <w:rFonts w:hint="eastAsia" w:ascii="仿宋" w:hAnsi="仿宋" w:eastAsia="仿宋" w:cs="Times New Roman"/>
          <w:b/>
          <w:bCs/>
          <w:sz w:val="28"/>
          <w:szCs w:val="28"/>
          <w:lang w:val="en-US" w:eastAsia="zh-CN"/>
        </w:rPr>
        <w:t>：</w:t>
      </w:r>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hint="eastAsia" w:ascii="仿宋" w:hAnsi="仿宋" w:eastAsia="仿宋" w:cs="Times New Roman"/>
          <w:sz w:val="28"/>
          <w:szCs w:val="28"/>
          <w:lang w:val="en-US" w:eastAsia="zh-CN"/>
        </w:rPr>
      </w:pPr>
      <w:bookmarkStart w:id="37" w:name="_Toc35393634"/>
      <w:bookmarkStart w:id="38" w:name="_Toc28359094"/>
      <w:bookmarkStart w:id="39" w:name="_Toc35393803"/>
      <w:bookmarkStart w:id="40" w:name="_Toc28359017"/>
      <w:r>
        <w:rPr>
          <w:rFonts w:hint="eastAsia" w:ascii="仿宋" w:hAnsi="仿宋" w:eastAsia="仿宋" w:cs="Times New Roman"/>
          <w:sz w:val="28"/>
          <w:szCs w:val="28"/>
          <w:lang w:val="en-US" w:eastAsia="zh-CN"/>
        </w:rPr>
        <w:t>截止时间：</w:t>
      </w:r>
      <w:r>
        <w:rPr>
          <w:rFonts w:hint="eastAsia" w:ascii="仿宋" w:hAnsi="仿宋" w:eastAsia="仿宋" w:cs="Times New Roman"/>
          <w:color w:val="auto"/>
          <w:sz w:val="28"/>
          <w:szCs w:val="28"/>
          <w:lang w:val="en-US" w:eastAsia="zh-CN"/>
        </w:rPr>
        <w:t>2022年05月11日下午14:00</w:t>
      </w:r>
      <w:r>
        <w:rPr>
          <w:rFonts w:hint="eastAsia" w:ascii="仿宋" w:hAnsi="仿宋" w:eastAsia="仿宋" w:cs="Times New Roman"/>
          <w:sz w:val="28"/>
          <w:szCs w:val="28"/>
          <w:lang w:val="en-US" w:eastAsia="zh-CN"/>
        </w:rPr>
        <w:t>时（北京时间）</w:t>
      </w:r>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hint="default" w:ascii="仿宋" w:hAnsi="仿宋" w:eastAsia="仿宋" w:cs="宋体"/>
          <w:color w:val="0000FF"/>
          <w:sz w:val="28"/>
          <w:szCs w:val="28"/>
          <w:lang w:val="en-US" w:eastAsia="zh-CN"/>
        </w:rPr>
      </w:pPr>
      <w:r>
        <w:rPr>
          <w:rFonts w:hint="eastAsia" w:ascii="仿宋" w:hAnsi="仿宋" w:eastAsia="仿宋" w:cs="Times New Roman"/>
          <w:sz w:val="28"/>
          <w:szCs w:val="28"/>
          <w:lang w:val="en-US" w:eastAsia="zh-CN"/>
        </w:rPr>
        <w:t>地点：</w:t>
      </w:r>
      <w:r>
        <w:rPr>
          <w:rFonts w:hint="eastAsia" w:ascii="仿宋" w:hAnsi="仿宋" w:eastAsia="仿宋" w:cs="宋体"/>
          <w:sz w:val="28"/>
          <w:szCs w:val="28"/>
          <w:lang w:eastAsia="zh-CN"/>
        </w:rPr>
        <w:t>哈巴河县住建局三楼会议室</w:t>
      </w:r>
    </w:p>
    <w:p>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五、公告期限</w:t>
      </w:r>
      <w:bookmarkEnd w:id="37"/>
      <w:bookmarkEnd w:id="38"/>
      <w:bookmarkEnd w:id="39"/>
      <w:bookmarkEnd w:id="40"/>
    </w:p>
    <w:p>
      <w:pPr>
        <w:pageBreakBefore w:val="0"/>
        <w:widowControl w:val="0"/>
        <w:kinsoku/>
        <w:wordWrap/>
        <w:overflowPunct/>
        <w:topLinePunct w:val="0"/>
        <w:autoSpaceDE/>
        <w:autoSpaceDN/>
        <w:bidi w:val="0"/>
        <w:adjustRightInd/>
        <w:snapToGrid/>
        <w:spacing w:line="500" w:lineRule="exact"/>
        <w:ind w:firstLine="280" w:firstLineChars="1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pageBreakBefore w:val="0"/>
        <w:widowControl w:val="0"/>
        <w:numPr>
          <w:ilvl w:val="0"/>
          <w:numId w:val="3"/>
        </w:numPr>
        <w:kinsoku/>
        <w:wordWrap/>
        <w:overflowPunct/>
        <w:topLinePunct w:val="0"/>
        <w:autoSpaceDE/>
        <w:autoSpaceDN/>
        <w:bidi w:val="0"/>
        <w:adjustRightInd/>
        <w:snapToGrid/>
        <w:spacing w:line="500" w:lineRule="exact"/>
        <w:textAlignment w:val="auto"/>
        <w:rPr>
          <w:rFonts w:hint="eastAsia" w:ascii="黑体" w:hAnsi="黑体" w:cs="宋体"/>
          <w:b w:val="0"/>
          <w:sz w:val="28"/>
          <w:szCs w:val="28"/>
        </w:rPr>
      </w:pPr>
      <w:bookmarkStart w:id="41" w:name="_Toc35393804"/>
      <w:bookmarkStart w:id="42" w:name="_Toc35393635"/>
      <w:r>
        <w:rPr>
          <w:rFonts w:hint="eastAsia" w:ascii="黑体" w:hAnsi="黑体" w:cs="宋体"/>
          <w:b w:val="0"/>
          <w:sz w:val="28"/>
          <w:szCs w:val="28"/>
        </w:rPr>
        <w:t>其他补充事宜</w:t>
      </w:r>
      <w:bookmarkEnd w:id="41"/>
      <w:bookmarkEnd w:id="42"/>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报名资料：</w:t>
      </w:r>
    </w:p>
    <w:p>
      <w:pPr>
        <w:pageBreakBefore w:val="0"/>
        <w:widowControl w:val="0"/>
        <w:kinsoku/>
        <w:wordWrap/>
        <w:overflowPunct/>
        <w:topLinePunct w:val="0"/>
        <w:autoSpaceDE/>
        <w:autoSpaceDN/>
        <w:bidi w:val="0"/>
        <w:adjustRightInd/>
        <w:snapToGrid/>
        <w:spacing w:line="500" w:lineRule="exact"/>
        <w:ind w:firstLine="1120" w:firstLineChars="400"/>
        <w:textAlignment w:val="auto"/>
      </w:pPr>
      <w:r>
        <w:rPr>
          <w:rFonts w:hint="eastAsia" w:ascii="仿宋" w:hAnsi="仿宋" w:eastAsia="仿宋" w:cs="宋体"/>
          <w:sz w:val="28"/>
          <w:szCs w:val="28"/>
          <w:lang w:val="en-US" w:eastAsia="zh-CN"/>
        </w:rPr>
        <w:t>供应商</w:t>
      </w:r>
      <w:r>
        <w:rPr>
          <w:rFonts w:hint="default" w:ascii="仿宋" w:hAnsi="仿宋" w:eastAsia="仿宋" w:cs="宋体"/>
          <w:sz w:val="28"/>
          <w:szCs w:val="28"/>
          <w:lang w:val="en-US" w:eastAsia="zh-CN"/>
        </w:rPr>
        <w:fldChar w:fldCharType="begin"/>
      </w:r>
      <w:r>
        <w:rPr>
          <w:rFonts w:hint="default" w:ascii="仿宋" w:hAnsi="仿宋" w:eastAsia="仿宋" w:cs="宋体"/>
          <w:sz w:val="28"/>
          <w:szCs w:val="28"/>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default" w:ascii="仿宋" w:hAnsi="仿宋" w:eastAsia="仿宋" w:cs="宋体"/>
          <w:sz w:val="28"/>
          <w:szCs w:val="28"/>
          <w:lang w:val="en-US" w:eastAsia="zh-CN"/>
        </w:rPr>
        <w:fldChar w:fldCharType="separate"/>
      </w:r>
      <w:r>
        <w:rPr>
          <w:rFonts w:hint="default" w:ascii="仿宋" w:hAnsi="仿宋" w:eastAsia="仿宋" w:cs="宋体"/>
          <w:sz w:val="28"/>
          <w:szCs w:val="28"/>
          <w:lang w:val="en-US" w:eastAsia="zh-CN"/>
        </w:rPr>
        <w:t>法定代表人身份证明及身份证原件或法定代表人授权委托书和委托代理人身份证、</w:t>
      </w:r>
      <w:r>
        <w:rPr>
          <w:rFonts w:hint="eastAsia" w:ascii="仿宋" w:hAnsi="仿宋" w:eastAsia="仿宋" w:cs="宋体"/>
          <w:sz w:val="28"/>
          <w:szCs w:val="28"/>
          <w:lang w:val="en-US" w:eastAsia="zh-CN"/>
        </w:rPr>
        <w:t>营业执照、</w:t>
      </w:r>
      <w:r>
        <w:rPr>
          <w:rFonts w:hint="default" w:ascii="仿宋" w:hAnsi="仿宋" w:eastAsia="仿宋" w:cs="宋体"/>
          <w:sz w:val="28"/>
          <w:szCs w:val="28"/>
          <w:lang w:val="en-US" w:eastAsia="zh-CN"/>
        </w:rPr>
        <w:t>企业资质</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安全生产许可证</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t>项目负责人资质</w:t>
      </w:r>
      <w:r>
        <w:rPr>
          <w:rFonts w:hint="eastAsia" w:ascii="仿宋" w:hAnsi="仿宋" w:eastAsia="仿宋" w:cs="宋体"/>
          <w:sz w:val="28"/>
          <w:szCs w:val="28"/>
          <w:lang w:val="en-US" w:eastAsia="zh-CN"/>
        </w:rPr>
        <w:t>及安全生产考核合格证、</w:t>
      </w:r>
      <w:r>
        <w:rPr>
          <w:rFonts w:hint="eastAsia" w:ascii="仿宋" w:hAnsi="仿宋" w:eastAsia="仿宋" w:cs="Times New Roman"/>
          <w:sz w:val="28"/>
          <w:szCs w:val="28"/>
          <w:lang w:val="en-US" w:eastAsia="zh-CN"/>
        </w:rPr>
        <w:t>疆外企业需提供有效期内的进疆备案登记手续，即《2022年新疆维吾尔自治区区外进疆建筑企业信息报送册》、中小企业声明函原件（附件1）</w:t>
      </w:r>
      <w:r>
        <w:rPr>
          <w:rFonts w:hint="eastAsia" w:ascii="仿宋" w:hAnsi="仿宋" w:eastAsia="仿宋" w:cs="宋体"/>
          <w:sz w:val="28"/>
          <w:szCs w:val="28"/>
          <w:lang w:val="en-US" w:eastAsia="zh-CN"/>
        </w:rPr>
        <w:t>、</w:t>
      </w:r>
      <w:r>
        <w:rPr>
          <w:rFonts w:hint="default" w:ascii="仿宋" w:hAnsi="仿宋" w:eastAsia="仿宋" w:cs="宋体"/>
          <w:sz w:val="28"/>
          <w:szCs w:val="28"/>
          <w:lang w:val="en-US" w:eastAsia="zh-CN"/>
        </w:rPr>
        <w:fldChar w:fldCharType="end"/>
      </w:r>
      <w:r>
        <w:rPr>
          <w:rFonts w:hint="default" w:ascii="仿宋" w:hAnsi="仿宋" w:eastAsia="仿宋" w:cs="宋体"/>
          <w:sz w:val="28"/>
          <w:szCs w:val="28"/>
          <w:lang w:val="en-US" w:eastAsia="zh-CN"/>
        </w:rPr>
        <w:fldChar w:fldCharType="begin"/>
      </w:r>
      <w:r>
        <w:rPr>
          <w:rFonts w:hint="default" w:ascii="仿宋" w:hAnsi="仿宋" w:eastAsia="仿宋" w:cs="宋体"/>
          <w:sz w:val="28"/>
          <w:szCs w:val="28"/>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default" w:ascii="仿宋" w:hAnsi="仿宋" w:eastAsia="仿宋" w:cs="宋体"/>
          <w:sz w:val="28"/>
          <w:szCs w:val="28"/>
          <w:lang w:val="en-US" w:eastAsia="zh-CN"/>
        </w:rPr>
        <w:fldChar w:fldCharType="separate"/>
      </w:r>
      <w:r>
        <w:rPr>
          <w:rFonts w:hint="eastAsia" w:ascii="仿宋" w:hAnsi="仿宋" w:eastAsia="仿宋" w:cs="宋体"/>
          <w:sz w:val="28"/>
          <w:szCs w:val="28"/>
          <w:lang w:val="en-US" w:eastAsia="zh-CN"/>
        </w:rPr>
        <w:t>网上信用记录证明打印件加盖公章：含“信用中国”网站（www.creditchina.gov.cn ）中企业信用信息查询结果；“中国政府采购网”（ www.ccgp.gov.cn ）中“政府采购严重违法失信行为信息记录”查询结果、（提供“信用中国”信息报告册、“中国政府采购网”官网网站的查询页面打印件，页面无法打印的可以截图打印，打印件须体现投标人单位全称、查询时间和查询网址，查询时间不能早于本项目采购公告发布之日），以上资料需复印件贰份均应在有效期内加盖公章作为报名资料留存</w:t>
      </w:r>
      <w:r>
        <w:rPr>
          <w:rFonts w:hint="default"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w:t>
      </w:r>
    </w:p>
    <w:p>
      <w:pPr>
        <w:pStyle w:val="4"/>
        <w:pageBreakBefore w:val="0"/>
        <w:widowControl w:val="0"/>
        <w:kinsoku/>
        <w:wordWrap/>
        <w:overflowPunct/>
        <w:topLinePunct w:val="0"/>
        <w:autoSpaceDE/>
        <w:autoSpaceDN/>
        <w:bidi w:val="0"/>
        <w:adjustRightInd/>
        <w:snapToGrid/>
        <w:spacing w:line="500" w:lineRule="exact"/>
        <w:textAlignment w:val="auto"/>
        <w:rPr>
          <w:rFonts w:ascii="黑体" w:hAnsi="黑体" w:cs="宋体"/>
          <w:b w:val="0"/>
          <w:sz w:val="28"/>
          <w:szCs w:val="28"/>
        </w:rPr>
      </w:pPr>
      <w:bookmarkStart w:id="43" w:name="_Toc28359095"/>
      <w:bookmarkStart w:id="44" w:name="_Toc28359018"/>
      <w:bookmarkStart w:id="45" w:name="_Toc35393636"/>
      <w:bookmarkStart w:id="46" w:name="_Toc35393805"/>
      <w:r>
        <w:rPr>
          <w:rFonts w:hint="eastAsia" w:ascii="黑体" w:hAnsi="黑体" w:cs="宋体"/>
          <w:b w:val="0"/>
          <w:sz w:val="28"/>
          <w:szCs w:val="28"/>
          <w:lang w:eastAsia="zh-CN"/>
        </w:rPr>
        <w:t>七</w:t>
      </w:r>
      <w:r>
        <w:rPr>
          <w:rFonts w:hint="eastAsia" w:ascii="黑体" w:hAnsi="黑体" w:cs="宋体"/>
          <w:b w:val="0"/>
          <w:sz w:val="28"/>
          <w:szCs w:val="28"/>
        </w:rPr>
        <w:t>、凡对本次采购提出询问，请按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3"/>
      <w:bookmarkEnd w:id="44"/>
      <w:bookmarkEnd w:id="45"/>
      <w:bookmarkEnd w:id="46"/>
    </w:p>
    <w:p>
      <w:pPr>
        <w:pStyle w:val="4"/>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rPr>
      </w:pPr>
      <w:bookmarkStart w:id="47" w:name="_Toc35393637"/>
      <w:bookmarkStart w:id="48" w:name="_Toc28359019"/>
      <w:bookmarkStart w:id="49" w:name="_Toc28359096"/>
      <w:bookmarkStart w:id="50" w:name="_Toc35393806"/>
      <w:r>
        <w:rPr>
          <w:rFonts w:hint="eastAsia" w:ascii="仿宋" w:hAnsi="仿宋" w:eastAsia="仿宋" w:cs="宋体"/>
          <w:b w:val="0"/>
          <w:sz w:val="28"/>
          <w:szCs w:val="28"/>
        </w:rPr>
        <w:t>1.采购人信息</w:t>
      </w:r>
      <w:bookmarkEnd w:id="47"/>
      <w:bookmarkEnd w:id="48"/>
      <w:bookmarkEnd w:id="49"/>
      <w:bookmarkEnd w:id="50"/>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default" w:ascii="仿宋" w:hAnsi="仿宋" w:eastAsia="仿宋"/>
          <w:sz w:val="28"/>
          <w:szCs w:val="28"/>
          <w:highlight w:val="none"/>
          <w:u w:val="single"/>
          <w:lang w:val="en-US"/>
        </w:rPr>
      </w:pPr>
      <w:bookmarkStart w:id="51" w:name="_Toc28359097"/>
      <w:bookmarkStart w:id="52" w:name="_Toc28359020"/>
      <w:bookmarkStart w:id="53" w:name="_Toc35393807"/>
      <w:bookmarkStart w:id="54" w:name="_Toc35393638"/>
      <w:r>
        <w:rPr>
          <w:rFonts w:hint="eastAsia" w:ascii="仿宋" w:hAnsi="仿宋" w:eastAsia="仿宋"/>
          <w:sz w:val="28"/>
          <w:szCs w:val="28"/>
        </w:rPr>
        <w:t>名</w:t>
      </w:r>
      <w:r>
        <w:rPr>
          <w:rFonts w:hint="eastAsia" w:ascii="仿宋" w:hAnsi="仿宋" w:eastAsia="仿宋"/>
          <w:sz w:val="28"/>
          <w:szCs w:val="28"/>
          <w:highlight w:val="none"/>
        </w:rPr>
        <w:t xml:space="preserve">    称：</w:t>
      </w:r>
      <w:r>
        <w:rPr>
          <w:rFonts w:hint="eastAsia" w:ascii="仿宋" w:hAnsi="仿宋" w:eastAsia="仿宋" w:cs="宋体"/>
          <w:sz w:val="28"/>
          <w:szCs w:val="28"/>
          <w:lang w:val="en-US" w:eastAsia="zh-CN"/>
        </w:rPr>
        <w:t>哈巴河县勒拜镇人民政府</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联 系 人</w:t>
      </w:r>
      <w:r>
        <w:rPr>
          <w:rFonts w:hint="eastAsia" w:ascii="仿宋" w:hAnsi="仿宋" w:eastAsia="仿宋"/>
          <w:sz w:val="28"/>
          <w:szCs w:val="28"/>
          <w:highlight w:val="none"/>
          <w:u w:val="none"/>
          <w:lang w:val="en-US" w:eastAsia="zh-CN"/>
        </w:rPr>
        <w:t>：</w:t>
      </w:r>
      <w:r>
        <w:rPr>
          <w:rFonts w:hint="eastAsia" w:ascii="仿宋" w:hAnsi="仿宋" w:eastAsia="仿宋"/>
          <w:sz w:val="28"/>
          <w:szCs w:val="28"/>
          <w:highlight w:val="none"/>
          <w:u w:val="single"/>
          <w:lang w:val="en-US" w:eastAsia="zh-CN"/>
        </w:rPr>
        <w:t xml:space="preserve"> 张坤                          </w:t>
      </w:r>
    </w:p>
    <w:p>
      <w:pPr>
        <w:pageBreakBefore w:val="0"/>
        <w:widowControl w:val="0"/>
        <w:kinsoku/>
        <w:wordWrap/>
        <w:overflowPunct/>
        <w:topLinePunct w:val="0"/>
        <w:autoSpaceDE/>
        <w:autoSpaceDN/>
        <w:bidi w:val="0"/>
        <w:adjustRightInd/>
        <w:snapToGrid/>
        <w:spacing w:line="500" w:lineRule="exact"/>
        <w:ind w:left="1129" w:leftChars="371" w:hanging="350" w:hangingChars="125"/>
        <w:jc w:val="both"/>
        <w:textAlignment w:val="auto"/>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lang w:val="en-US" w:eastAsia="zh-CN"/>
        </w:rPr>
        <w:t>0906-6830055</w:t>
      </w:r>
      <w:r>
        <w:rPr>
          <w:rFonts w:hint="eastAsia" w:ascii="仿宋" w:hAnsi="仿宋" w:eastAsia="仿宋"/>
          <w:sz w:val="28"/>
          <w:szCs w:val="28"/>
          <w:highlight w:val="none"/>
          <w:u w:val="single"/>
        </w:rPr>
        <w:t>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single"/>
        </w:rPr>
        <w:t xml:space="preserve">　 </w:t>
      </w:r>
    </w:p>
    <w:p>
      <w:pPr>
        <w:pStyle w:val="4"/>
        <w:pageBreakBefore w:val="0"/>
        <w:widowControl w:val="0"/>
        <w:kinsoku/>
        <w:wordWrap/>
        <w:overflowPunct/>
        <w:topLinePunct w:val="0"/>
        <w:autoSpaceDE/>
        <w:autoSpaceDN/>
        <w:bidi w:val="0"/>
        <w:adjustRightInd/>
        <w:snapToGrid/>
        <w:spacing w:line="500" w:lineRule="exact"/>
        <w:ind w:firstLine="840" w:firstLineChars="300"/>
        <w:textAlignment w:val="auto"/>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51"/>
      <w:bookmarkEnd w:id="52"/>
      <w:bookmarkEnd w:id="53"/>
      <w:bookmarkEnd w:id="54"/>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宋体" w:hAnsi="宋体" w:cs="Times New Roman"/>
          <w:color w:val="000000"/>
          <w:sz w:val="28"/>
          <w:szCs w:val="28"/>
          <w:lang w:val="en-US" w:eastAsia="zh-CN"/>
        </w:rPr>
      </w:pPr>
      <w:r>
        <w:rPr>
          <w:rFonts w:hint="eastAsia" w:ascii="仿宋" w:hAnsi="仿宋" w:eastAsia="仿宋"/>
          <w:sz w:val="28"/>
          <w:szCs w:val="28"/>
        </w:rPr>
        <w:t>名    称：</w:t>
      </w:r>
      <w:r>
        <w:rPr>
          <w:rFonts w:hint="eastAsia" w:ascii="仿宋" w:hAnsi="仿宋" w:eastAsia="仿宋" w:cs="宋体"/>
          <w:sz w:val="28"/>
          <w:szCs w:val="28"/>
          <w:lang w:eastAsia="zh-CN"/>
        </w:rPr>
        <w:t>新疆</w:t>
      </w:r>
      <w:r>
        <w:rPr>
          <w:rFonts w:hint="eastAsia" w:ascii="仿宋" w:hAnsi="仿宋" w:eastAsia="仿宋" w:cs="宋体"/>
          <w:sz w:val="28"/>
          <w:szCs w:val="28"/>
          <w:lang w:val="en-US" w:eastAsia="zh-CN"/>
        </w:rPr>
        <w:t>金泰首致</w:t>
      </w:r>
      <w:r>
        <w:rPr>
          <w:rFonts w:hint="eastAsia" w:ascii="仿宋" w:hAnsi="仿宋" w:eastAsia="仿宋" w:cs="宋体"/>
          <w:sz w:val="28"/>
          <w:szCs w:val="28"/>
          <w:lang w:eastAsia="zh-CN"/>
        </w:rPr>
        <w:t>项目管理咨询有限公司</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u w:val="none"/>
          <w:lang w:val="en-US" w:eastAsia="zh-CN"/>
        </w:rPr>
        <w:t>联 系 人：</w:t>
      </w:r>
      <w:r>
        <w:rPr>
          <w:rFonts w:hint="eastAsia" w:ascii="仿宋" w:hAnsi="仿宋" w:eastAsia="仿宋" w:cs="Times New Roman"/>
          <w:sz w:val="28"/>
          <w:szCs w:val="28"/>
          <w:u w:val="single"/>
          <w:lang w:val="en-US" w:eastAsia="zh-CN"/>
        </w:rPr>
        <w:t>汤欢欢　　　          　   　</w:t>
      </w:r>
    </w:p>
    <w:p>
      <w:pPr>
        <w:pageBreakBefore w:val="0"/>
        <w:widowControl w:val="0"/>
        <w:kinsoku/>
        <w:wordWrap/>
        <w:overflowPunct/>
        <w:topLinePunct w:val="0"/>
        <w:autoSpaceDE/>
        <w:autoSpaceDN/>
        <w:bidi w:val="0"/>
        <w:adjustRightInd/>
        <w:snapToGrid/>
        <w:spacing w:line="50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cs="Times New Roman"/>
          <w:sz w:val="28"/>
          <w:szCs w:val="28"/>
          <w:u w:val="none"/>
          <w:lang w:val="en-US" w:eastAsia="zh-CN"/>
        </w:rPr>
        <w:t>联系方式：</w:t>
      </w:r>
      <w:r>
        <w:rPr>
          <w:rFonts w:hint="eastAsia" w:ascii="仿宋" w:hAnsi="仿宋" w:eastAsia="仿宋" w:cs="Times New Roman"/>
          <w:sz w:val="28"/>
          <w:szCs w:val="28"/>
          <w:u w:val="single"/>
          <w:lang w:val="en-US" w:eastAsia="zh-CN"/>
        </w:rPr>
        <w:t>17699069293　　　　   　　</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500" w:lineRule="exact"/>
        <w:textAlignment w:val="auto"/>
      </w:pPr>
    </w:p>
    <w:p>
      <w:pPr>
        <w:pStyle w:val="2"/>
      </w:pPr>
    </w:p>
    <w:p>
      <w:pPr>
        <w:pStyle w:val="2"/>
      </w:pPr>
    </w:p>
    <w:p>
      <w:pPr>
        <w:pStyle w:val="2"/>
      </w:pPr>
    </w:p>
    <w:p>
      <w:pPr>
        <w:pStyle w:val="2"/>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p>
    <w:p>
      <w:pPr>
        <w:pStyle w:val="2"/>
        <w:rPr>
          <w:rFonts w:hint="eastAsia"/>
          <w:i w:val="0"/>
          <w:iCs w:val="0"/>
          <w:lang w:val="en-US" w:eastAsia="zh-CN"/>
        </w:rPr>
      </w:pPr>
      <w:r>
        <w:rPr>
          <w:rFonts w:hint="eastAsia"/>
          <w:i w:val="0"/>
          <w:iCs w:val="0"/>
          <w:lang w:val="en-US" w:eastAsia="zh-CN"/>
        </w:rPr>
        <w:t>附件1</w:t>
      </w:r>
    </w:p>
    <w:p>
      <w:pPr>
        <w:spacing w:line="540" w:lineRule="exact"/>
        <w:jc w:val="center"/>
        <w:rPr>
          <w:rFonts w:ascii="Times New Roman" w:hAnsi="Times New Roman" w:eastAsia="仿宋_GB2312"/>
          <w:b/>
          <w:bCs/>
          <w:sz w:val="32"/>
          <w:szCs w:val="32"/>
        </w:rPr>
      </w:pPr>
      <w:r>
        <w:rPr>
          <w:rFonts w:hint="eastAsia" w:ascii="Times New Roman" w:hAnsi="Times New Roman" w:eastAsia="仿宋_GB2312"/>
          <w:b/>
          <w:bCs/>
          <w:sz w:val="32"/>
          <w:szCs w:val="32"/>
        </w:rPr>
        <w:t>中小企业声明函（工程、服务）</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本公司（联合体）郑重声明，根据《政府采购促进中小企业发展管理办法》（财库﹝2020﹞46 号）的规定，本公司（联合体）参加    （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1.   （标的名称），属于    （采购文件中明确的所属行业）；承建（承接）企业为    （企业名称），从业人员    人，营业收入为    万元，资产总额为    万元，属于     （中型企业、小型企业、微型企业）；</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2.     （标的名称），属于     （采购文件中明确的所属行业）行业；制造商为       （企业名称），从业人员    人，营业收入为    万元，资产总额为   万元1，属于     （中型企业、小型企业、微型企业）；</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以上企业，不属于大企业的分支机构，不存在控股股东为大企业的情形，也不存在与大企业的负责人为同一人的情形。</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本企业对上述声明内容的真实性负责。如有虚假，将依法承担相应责任。</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w:t>
      </w:r>
    </w:p>
    <w:p>
      <w:pPr>
        <w:spacing w:line="540" w:lineRule="exact"/>
        <w:ind w:firstLine="4160" w:firstLineChars="1300"/>
        <w:rPr>
          <w:rFonts w:ascii="Times New Roman" w:hAnsi="Times New Roman" w:eastAsia="仿宋_GB2312"/>
          <w:sz w:val="32"/>
          <w:szCs w:val="32"/>
        </w:rPr>
      </w:pPr>
      <w:r>
        <w:rPr>
          <w:rFonts w:hint="eastAsia" w:ascii="Times New Roman" w:hAnsi="Times New Roman" w:eastAsia="仿宋_GB2312"/>
          <w:sz w:val="32"/>
          <w:szCs w:val="32"/>
        </w:rPr>
        <w:t>企业名称（盖章）：</w:t>
      </w:r>
    </w:p>
    <w:p>
      <w:pPr>
        <w:spacing w:line="540" w:lineRule="exact"/>
        <w:rPr>
          <w:rFonts w:ascii="Times New Roman" w:hAnsi="Times New Roman" w:eastAsia="仿宋_GB2312"/>
          <w:sz w:val="32"/>
          <w:szCs w:val="32"/>
        </w:rPr>
      </w:pPr>
      <w:r>
        <w:rPr>
          <w:rFonts w:hint="eastAsia" w:ascii="Times New Roman" w:hAnsi="Times New Roman" w:eastAsia="仿宋_GB2312"/>
          <w:sz w:val="32"/>
          <w:szCs w:val="32"/>
        </w:rPr>
        <w:t>                             日 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w:t>
      </w:r>
    </w:p>
    <w:p>
      <w:pPr>
        <w:pStyle w:val="2"/>
        <w:rPr>
          <w:rFonts w:hint="eastAsia" w:ascii="Times New Roman" w:hAnsi="Times New Roman" w:eastAsia="仿宋_GB2312"/>
          <w:b w:val="0"/>
          <w:bCs/>
          <w:i w:val="0"/>
          <w:iCs w:val="0"/>
          <w:szCs w:val="21"/>
        </w:rPr>
      </w:pPr>
      <w:r>
        <w:rPr>
          <w:rFonts w:hint="eastAsia" w:ascii="Times New Roman" w:hAnsi="Times New Roman" w:eastAsia="仿宋_GB2312"/>
          <w:b w:val="0"/>
          <w:bCs/>
          <w:i w:val="0"/>
          <w:iCs w:val="0"/>
          <w:szCs w:val="21"/>
        </w:rPr>
        <w:t>从业人员、营业收入、资产总额填报上一年度数据，无上一年度数据的新成立企业可不填报。</w:t>
      </w:r>
    </w:p>
    <w:p>
      <w:pPr>
        <w:widowControl/>
        <w:jc w:val="both"/>
        <w:rPr>
          <w:rFonts w:hint="eastAsia" w:ascii="宋体" w:hAnsi="宋体" w:eastAsia="宋体" w:cs="宋体"/>
          <w:color w:val="auto"/>
          <w:sz w:val="32"/>
          <w:szCs w:val="32"/>
        </w:rPr>
      </w:pPr>
      <w:r>
        <w:rPr>
          <w:rFonts w:hint="eastAsia" w:ascii="宋体" w:hAnsi="宋体"/>
          <w:color w:val="auto"/>
          <w:kern w:val="0"/>
          <w:sz w:val="28"/>
          <w:szCs w:val="28"/>
          <w:lang w:val="en-US" w:eastAsia="zh-CN"/>
        </w:rPr>
        <w:t xml:space="preserve">                      </w:t>
      </w:r>
      <w:bookmarkEnd w:id="2"/>
      <w:bookmarkEnd w:id="3"/>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32"/>
          <w:szCs w:val="32"/>
        </w:rPr>
      </w:pPr>
      <w:r>
        <w:rPr>
          <w:rFonts w:hint="eastAsia" w:ascii="宋体" w:hAnsi="宋体"/>
          <w:b/>
          <w:color w:val="auto"/>
          <w:sz w:val="36"/>
          <w:szCs w:val="36"/>
          <w:lang w:val="en-US" w:eastAsia="zh-CN"/>
        </w:rPr>
        <w:t>供应商</w:t>
      </w:r>
      <w:r>
        <w:rPr>
          <w:rFonts w:hint="eastAsia" w:ascii="宋体" w:hAnsi="宋体"/>
          <w:b/>
          <w:color w:val="auto"/>
          <w:sz w:val="36"/>
          <w:szCs w:val="36"/>
        </w:rPr>
        <w:t>须知</w:t>
      </w:r>
      <w:bookmarkStart w:id="55" w:name="_Hlt100115888"/>
      <w:bookmarkEnd w:id="5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rPr>
      </w:pPr>
      <w:r>
        <w:rPr>
          <w:rFonts w:hint="eastAsia" w:ascii="宋体" w:hAnsi="宋体" w:cs="宋体"/>
          <w:color w:val="auto"/>
          <w:sz w:val="32"/>
          <w:szCs w:val="32"/>
          <w:lang w:val="en-US" w:eastAsia="zh-CN"/>
        </w:rPr>
        <w:t>供应商</w:t>
      </w:r>
      <w:r>
        <w:rPr>
          <w:rFonts w:hint="eastAsia" w:ascii="宋体" w:hAnsi="宋体" w:eastAsia="宋体" w:cs="宋体"/>
          <w:color w:val="auto"/>
          <w:sz w:val="32"/>
          <w:szCs w:val="32"/>
        </w:rPr>
        <w:t>须知前附表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color w:val="auto"/>
          <w:kern w:val="2"/>
          <w:sz w:val="36"/>
          <w:szCs w:val="36"/>
          <w:lang w:val="en-US" w:eastAsia="zh-CN" w:bidi="ar-SA"/>
        </w:rPr>
      </w:pPr>
      <w:r>
        <w:rPr>
          <w:rFonts w:hint="eastAsia" w:ascii="宋体" w:hAnsi="宋体" w:eastAsia="宋体" w:cs="宋体"/>
          <w:b/>
          <w:color w:val="auto"/>
          <w:sz w:val="24"/>
          <w:szCs w:val="24"/>
        </w:rPr>
        <w:t>各投标人注意：凡招标文件本章的其他部分相关内容与本《投标人须知前附表》中的相关内容不一致的，以本《前附表》为准。</w:t>
      </w:r>
      <w:r>
        <w:rPr>
          <w:rFonts w:hint="eastAsia" w:ascii="宋体" w:hAnsi="宋体" w:cs="Times New Roman"/>
          <w:b/>
          <w:color w:val="auto"/>
          <w:kern w:val="2"/>
          <w:sz w:val="36"/>
          <w:szCs w:val="36"/>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8"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库勒拜镇农副产品加工包装车间及配套设施建设项目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哈巴河县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新建农副产品加工包装车间和文创产品展示厅800平米配展柜10套，晒场硬化1200平米，土方平整1500平米，新建10千伏高压线路1公里及配套计量箱变压器、变频柜等设施2套，加工车间水电采暖及附属配套设施。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9"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资金来源为2022中央财政衔接推进乡村振兴补助资金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rPr>
              <w:t>招 标 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竞争性谈判文件、工程量清单及施工图纸内的全部施工内容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9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总工期：12</w:t>
            </w:r>
            <w:r>
              <w:rPr>
                <w:rFonts w:hint="eastAsia" w:ascii="宋体" w:hAnsi="宋体" w:cs="宋体"/>
                <w:color w:val="auto"/>
                <w:kern w:val="2"/>
                <w:sz w:val="21"/>
                <w:szCs w:val="21"/>
                <w:highlight w:val="none"/>
                <w:u w:val="none"/>
                <w:lang w:val="en-US" w:eastAsia="zh-CN" w:bidi="ar-SA"/>
              </w:rPr>
              <w:t>5</w:t>
            </w:r>
            <w:r>
              <w:rPr>
                <w:rFonts w:hint="eastAsia" w:ascii="宋体" w:hAnsi="宋体" w:eastAsia="宋体" w:cs="宋体"/>
                <w:color w:val="auto"/>
                <w:kern w:val="2"/>
                <w:sz w:val="21"/>
                <w:szCs w:val="21"/>
                <w:highlight w:val="none"/>
                <w:u w:val="none"/>
                <w:lang w:val="en-US" w:eastAsia="zh-CN" w:bidi="ar-SA"/>
              </w:rPr>
              <w:t>天（日历日）</w:t>
            </w:r>
          </w:p>
          <w:p>
            <w:pPr>
              <w:adjustRightInd w:val="0"/>
              <w:snapToGrid w:val="0"/>
              <w:spacing w:line="240" w:lineRule="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计划：2022 年0</w:t>
            </w:r>
            <w:r>
              <w:rPr>
                <w:rFonts w:hint="eastAsia" w:ascii="宋体" w:hAnsi="宋体" w:cs="宋体"/>
                <w:color w:val="auto"/>
                <w:kern w:val="2"/>
                <w:sz w:val="21"/>
                <w:szCs w:val="21"/>
                <w:highlight w:val="none"/>
                <w:u w:val="none"/>
                <w:lang w:val="en-US" w:eastAsia="zh-CN" w:bidi="ar-SA"/>
              </w:rPr>
              <w:t>5</w:t>
            </w:r>
            <w:r>
              <w:rPr>
                <w:rFonts w:hint="eastAsia" w:ascii="宋体" w:hAnsi="宋体" w:eastAsia="宋体" w:cs="宋体"/>
                <w:color w:val="auto"/>
                <w:kern w:val="2"/>
                <w:sz w:val="21"/>
                <w:szCs w:val="21"/>
                <w:highlight w:val="none"/>
                <w:u w:val="none"/>
                <w:lang w:val="en-US" w:eastAsia="zh-CN" w:bidi="ar-SA"/>
              </w:rPr>
              <w:t>月</w:t>
            </w:r>
            <w:r>
              <w:rPr>
                <w:rFonts w:hint="eastAsia" w:ascii="宋体" w:hAnsi="宋体" w:cs="宋体"/>
                <w:color w:val="auto"/>
                <w:kern w:val="2"/>
                <w:sz w:val="21"/>
                <w:szCs w:val="21"/>
                <w:highlight w:val="none"/>
                <w:u w:val="none"/>
                <w:lang w:val="en-US" w:eastAsia="zh-CN" w:bidi="ar-SA"/>
              </w:rPr>
              <w:t>14</w:t>
            </w:r>
            <w:r>
              <w:rPr>
                <w:rFonts w:hint="eastAsia" w:ascii="宋体" w:hAnsi="宋体" w:eastAsia="宋体" w:cs="宋体"/>
                <w:color w:val="auto"/>
                <w:kern w:val="2"/>
                <w:sz w:val="21"/>
                <w:szCs w:val="21"/>
                <w:highlight w:val="none"/>
                <w:u w:val="none"/>
                <w:lang w:val="en-US" w:eastAsia="zh-CN" w:bidi="ar-SA"/>
              </w:rPr>
              <w:t>日开工，2022 年 0</w:t>
            </w:r>
            <w:r>
              <w:rPr>
                <w:rFonts w:hint="eastAsia" w:ascii="宋体" w:hAnsi="宋体" w:cs="宋体"/>
                <w:color w:val="auto"/>
                <w:kern w:val="2"/>
                <w:sz w:val="21"/>
                <w:szCs w:val="21"/>
                <w:highlight w:val="none"/>
                <w:u w:val="none"/>
                <w:lang w:val="en-US" w:eastAsia="zh-CN" w:bidi="ar-SA"/>
              </w:rPr>
              <w:t>9</w:t>
            </w:r>
            <w:r>
              <w:rPr>
                <w:rFonts w:hint="eastAsia" w:ascii="宋体" w:hAnsi="宋体" w:eastAsia="宋体" w:cs="宋体"/>
                <w:color w:val="auto"/>
                <w:kern w:val="2"/>
                <w:sz w:val="21"/>
                <w:szCs w:val="21"/>
                <w:highlight w:val="none"/>
                <w:u w:val="none"/>
                <w:lang w:val="en-US" w:eastAsia="zh-CN" w:bidi="ar-SA"/>
              </w:rPr>
              <w:t>月</w:t>
            </w:r>
            <w:r>
              <w:rPr>
                <w:rFonts w:hint="eastAsia" w:ascii="宋体" w:hAnsi="宋体" w:cs="宋体"/>
                <w:color w:val="auto"/>
                <w:kern w:val="2"/>
                <w:sz w:val="21"/>
                <w:szCs w:val="21"/>
                <w:highlight w:val="none"/>
                <w:u w:val="none"/>
                <w:lang w:val="en-US" w:eastAsia="zh-CN" w:bidi="ar-SA"/>
              </w:rPr>
              <w:t>15</w:t>
            </w:r>
            <w:r>
              <w:rPr>
                <w:rFonts w:hint="eastAsia" w:ascii="宋体" w:hAnsi="宋体" w:eastAsia="宋体" w:cs="宋体"/>
                <w:color w:val="auto"/>
                <w:kern w:val="2"/>
                <w:sz w:val="21"/>
                <w:szCs w:val="21"/>
                <w:highlight w:val="none"/>
                <w:u w:val="none"/>
                <w:lang w:val="en-US" w:eastAsia="zh-CN" w:bidi="ar-SA"/>
              </w:rPr>
              <w:t>日竣工。</w:t>
            </w:r>
          </w:p>
          <w:p>
            <w:pPr>
              <w:adjustRightInd w:val="0"/>
              <w:snapToGrid w:val="0"/>
              <w:spacing w:line="240" w:lineRule="auto"/>
              <w:rPr>
                <w:rFonts w:hint="default"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 xml:space="preserve">具体开竣工日期以合同为准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90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8"/>
              <w:topLinePunct/>
              <w:jc w:val="center"/>
              <w:rPr>
                <w:rFonts w:hint="eastAsia" w:hAnsi="宋体"/>
                <w:color w:val="auto"/>
                <w:sz w:val="21"/>
                <w:szCs w:val="21"/>
                <w:highlight w:val="none"/>
              </w:rPr>
            </w:pPr>
            <w:r>
              <w:rPr>
                <w:rFonts w:hAnsi="宋体"/>
                <w:color w:val="auto"/>
                <w:sz w:val="21"/>
                <w:szCs w:val="21"/>
                <w:highlight w:val="none"/>
              </w:rPr>
              <w:t>封套上</w:t>
            </w:r>
            <w:r>
              <w:rPr>
                <w:rFonts w:hint="eastAsia" w:hAnsi="宋体"/>
                <w:color w:val="auto"/>
                <w:sz w:val="21"/>
                <w:szCs w:val="21"/>
                <w:highlight w:val="none"/>
              </w:rPr>
              <w:t>应载明的</w:t>
            </w:r>
          </w:p>
          <w:p>
            <w:pPr>
              <w:autoSpaceDE w:val="0"/>
              <w:autoSpaceDN w:val="0"/>
              <w:spacing w:line="480" w:lineRule="exact"/>
              <w:jc w:val="center"/>
              <w:rPr>
                <w:rFonts w:hint="eastAsia" w:ascii="宋体" w:hAnsi="宋体"/>
                <w:b/>
                <w:bCs/>
                <w:color w:val="auto"/>
                <w:kern w:val="0"/>
                <w:sz w:val="24"/>
                <w:highlight w:val="none"/>
              </w:rPr>
            </w:pPr>
            <w:r>
              <w:rPr>
                <w:rFonts w:hint="eastAsia" w:hAnsi="宋体"/>
                <w:color w:val="auto"/>
                <w:sz w:val="21"/>
                <w:szCs w:val="21"/>
                <w:highlight w:val="none"/>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rPr>
                <w:rFonts w:hint="eastAsia"/>
                <w:lang w:val="en-US" w:eastAsia="zh-CN"/>
              </w:rPr>
            </w:pPr>
            <w:r>
              <w:rPr>
                <w:rFonts w:hint="eastAsia"/>
                <w:lang w:val="en-US" w:eastAsia="zh-CN"/>
              </w:rPr>
              <w:t xml:space="preserve">采购人地址： </w:t>
            </w:r>
          </w:p>
          <w:p>
            <w:pPr>
              <w:widowControl/>
              <w:numPr>
                <w:ilvl w:val="0"/>
                <w:numId w:val="0"/>
              </w:numPr>
              <w:rPr>
                <w:rFonts w:hint="eastAsia"/>
                <w:lang w:val="en-US" w:eastAsia="zh-CN"/>
              </w:rPr>
            </w:pPr>
            <w:r>
              <w:rPr>
                <w:rFonts w:hint="eastAsia"/>
                <w:lang w:val="en-US" w:eastAsia="zh-CN"/>
              </w:rPr>
              <w:t xml:space="preserve">采购人名称： </w:t>
            </w:r>
          </w:p>
          <w:p>
            <w:pPr>
              <w:widowControl/>
              <w:numPr>
                <w:ilvl w:val="0"/>
                <w:numId w:val="0"/>
              </w:numPr>
              <w:rPr>
                <w:rFonts w:hint="default"/>
                <w:lang w:val="en-US" w:eastAsia="zh-CN"/>
              </w:rPr>
            </w:pPr>
            <w:r>
              <w:rPr>
                <w:rFonts w:hint="eastAsia"/>
                <w:lang w:val="en-US" w:eastAsia="zh-CN"/>
              </w:rPr>
              <w:t xml:space="preserve">项 目 名称： </w:t>
            </w:r>
          </w:p>
          <w:p>
            <w:pPr>
              <w:widowControl/>
              <w:rPr>
                <w:rFonts w:hint="eastAsia"/>
                <w:lang w:val="en-US" w:eastAsia="zh-CN"/>
              </w:rPr>
            </w:pPr>
            <w:r>
              <w:rPr>
                <w:rFonts w:hint="eastAsia"/>
                <w:lang w:val="en-US" w:eastAsia="zh-CN"/>
              </w:rPr>
              <w:t xml:space="preserve">供应商名称：          </w:t>
            </w:r>
          </w:p>
          <w:p>
            <w:pPr>
              <w:widowControl/>
              <w:rPr>
                <w:rFonts w:hint="eastAsia"/>
                <w:lang w:val="en-US" w:eastAsia="zh-CN"/>
              </w:rPr>
            </w:pPr>
            <w:r>
              <w:rPr>
                <w:rFonts w:hint="eastAsia"/>
                <w:lang w:val="en-US" w:eastAsia="zh-CN"/>
              </w:rPr>
              <w:t xml:space="preserve">供应商地址：          </w:t>
            </w:r>
          </w:p>
          <w:p>
            <w:pPr>
              <w:widowControl/>
              <w:rPr>
                <w:rFonts w:hint="eastAsia"/>
                <w:lang w:val="en-US" w:eastAsia="zh-CN"/>
              </w:rPr>
            </w:pPr>
            <w:r>
              <w:rPr>
                <w:rFonts w:hint="eastAsia"/>
                <w:lang w:val="en-US" w:eastAsia="zh-CN"/>
              </w:rPr>
              <w:t xml:space="preserve">法定代表人（签字）：          </w:t>
            </w:r>
          </w:p>
          <w:p>
            <w:pPr>
              <w:widowControl/>
              <w:rPr>
                <w:rFonts w:hint="eastAsia"/>
                <w:lang w:val="en-US" w:eastAsia="zh-CN"/>
              </w:rPr>
            </w:pPr>
            <w:r>
              <w:rPr>
                <w:rFonts w:hint="eastAsia"/>
                <w:lang w:val="en-US" w:eastAsia="zh-CN"/>
              </w:rPr>
              <w:t xml:space="preserve">联系人：              </w:t>
            </w:r>
          </w:p>
          <w:p>
            <w:pPr>
              <w:widowControl/>
              <w:rPr>
                <w:rFonts w:hint="eastAsia"/>
                <w:lang w:val="en-US" w:eastAsia="zh-CN"/>
              </w:rPr>
            </w:pPr>
            <w:r>
              <w:rPr>
                <w:rFonts w:hint="eastAsia"/>
                <w:lang w:val="en-US" w:eastAsia="zh-CN"/>
              </w:rPr>
              <w:t xml:space="preserve">联系电话：            </w:t>
            </w:r>
          </w:p>
          <w:p>
            <w:pPr>
              <w:widowControl/>
              <w:spacing w:line="320" w:lineRule="exact"/>
              <w:rPr>
                <w:rFonts w:hint="default"/>
                <w:lang w:val="en-US" w:eastAsia="zh-CN"/>
              </w:rPr>
            </w:pPr>
            <w:r>
              <w:rPr>
                <w:rFonts w:hint="eastAsia"/>
                <w:lang w:val="en-US" w:eastAsia="zh-CN"/>
              </w:rPr>
              <w:t>注：封口处加盖供应商单位公章及法定代表人签章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投标人的资质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lang w:val="en-US" w:eastAsia="zh-CN"/>
              </w:rPr>
            </w:pPr>
            <w:r>
              <w:rPr>
                <w:rFonts w:hint="eastAsia"/>
                <w:lang w:val="en-US" w:eastAsia="zh-CN"/>
              </w:rPr>
              <w:t>1、投标人必须符合《中华人民共和国政府采购法》第二十二条规定。</w:t>
            </w:r>
          </w:p>
          <w:p>
            <w:pPr>
              <w:adjustRightInd w:val="0"/>
              <w:snapToGrid w:val="0"/>
              <w:spacing w:line="400" w:lineRule="exact"/>
              <w:rPr>
                <w:rFonts w:hint="eastAsia"/>
                <w:lang w:val="en-US" w:eastAsia="zh-CN"/>
              </w:rPr>
            </w:pPr>
            <w:r>
              <w:rPr>
                <w:rFonts w:hint="eastAsia"/>
                <w:lang w:val="en-US" w:eastAsia="zh-CN"/>
              </w:rPr>
              <w:t>2、落实政府采购政策需满足的资格要求：该项目专门面向中小企业采购，企业需提供中小企业声明函原件。</w:t>
            </w:r>
          </w:p>
          <w:p>
            <w:pPr>
              <w:adjustRightInd w:val="0"/>
              <w:snapToGrid w:val="0"/>
              <w:spacing w:line="400" w:lineRule="exact"/>
              <w:rPr>
                <w:rFonts w:hint="eastAsia"/>
                <w:lang w:val="en-US" w:eastAsia="zh-CN"/>
              </w:rPr>
            </w:pPr>
            <w:r>
              <w:rPr>
                <w:rFonts w:hint="eastAsia"/>
                <w:lang w:val="en-US" w:eastAsia="zh-CN"/>
              </w:rPr>
              <w:t>3、供应商具备建筑工程施工总承包叁级以上（含叁级）的资质，并在人员、设备、资金等方面具有相应的施工能力，有安全生产许可证，疆外企业需提供有效期内的进疆备案登记手续，即《2022年新疆维吾尔自治区区外进疆建筑企业信息报送册》。</w:t>
            </w:r>
          </w:p>
          <w:p>
            <w:pPr>
              <w:adjustRightInd w:val="0"/>
              <w:snapToGrid w:val="0"/>
              <w:spacing w:line="400" w:lineRule="exact"/>
              <w:rPr>
                <w:rFonts w:hint="eastAsia"/>
                <w:lang w:val="en-US" w:eastAsia="zh-CN"/>
              </w:rPr>
            </w:pPr>
            <w:r>
              <w:rPr>
                <w:rFonts w:hint="eastAsia"/>
                <w:lang w:val="en-US" w:eastAsia="zh-CN"/>
              </w:rPr>
              <w:t>4、拟派驻本项目负责人须具备：注册建造师[建筑工程二级](含)以上执业资格，具备有效的安全生产考核合格证书，且未担任其他在施建设工程项目的项目经理。</w:t>
            </w:r>
          </w:p>
          <w:p>
            <w:pPr>
              <w:adjustRightInd w:val="0"/>
              <w:snapToGrid w:val="0"/>
              <w:spacing w:line="400" w:lineRule="exact"/>
              <w:rPr>
                <w:rFonts w:hint="default"/>
                <w:lang w:val="en-US" w:eastAsia="zh-CN"/>
              </w:rPr>
            </w:pPr>
            <w:r>
              <w:rPr>
                <w:rFonts w:hint="eastAsia"/>
                <w:lang w:val="en-US" w:eastAsia="zh-CN"/>
              </w:rPr>
              <w:t>5、需提供“信用中国”网站（www.creditchina.gov.cn）和“中国政府采购网”（ www.ccgp.gov.cn）中“政府采购严重违法失信行为信息记录”查询结果的截图并加盖公章。</w:t>
            </w:r>
          </w:p>
          <w:p>
            <w:pPr>
              <w:adjustRightInd w:val="0"/>
              <w:snapToGrid w:val="0"/>
              <w:spacing w:line="400" w:lineRule="exact"/>
              <w:rPr>
                <w:rFonts w:hint="eastAsia"/>
                <w:lang w:val="en-US" w:eastAsia="zh-CN"/>
              </w:rPr>
            </w:pPr>
            <w:r>
              <w:rPr>
                <w:rFonts w:hint="eastAsia"/>
                <w:lang w:val="en-US" w:eastAsia="zh-CN"/>
              </w:rPr>
              <w:t>4、本项目不接受联合体投标。</w:t>
            </w:r>
          </w:p>
          <w:p>
            <w:pPr>
              <w:pStyle w:val="2"/>
              <w:rPr>
                <w:rFonts w:hint="eastAsia"/>
                <w:lang w:eastAsia="zh-CN"/>
              </w:rPr>
            </w:pPr>
            <w:r>
              <w:rPr>
                <w:rFonts w:hint="eastAsia"/>
                <w:i w:val="0"/>
                <w:iCs w:val="0"/>
                <w:color w:val="1808B8"/>
                <w:lang w:eastAsia="zh-CN"/>
              </w:rPr>
              <w:t>注： 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bCs/>
                <w:color w:val="auto"/>
                <w:kern w:val="0"/>
                <w:sz w:val="24"/>
                <w:highlight w:val="none"/>
                <w:lang w:val="en-US" w:eastAsia="zh-CN"/>
              </w:rPr>
            </w:pPr>
            <w:r>
              <w:rPr>
                <w:rFonts w:hint="eastAsia" w:ascii="宋体" w:hAnsi="宋体"/>
                <w:b/>
                <w:bCs/>
                <w:color w:val="auto"/>
                <w:kern w:val="0"/>
                <w:sz w:val="24"/>
                <w:highlight w:val="none"/>
              </w:rPr>
              <w:t>投标文件份数</w:t>
            </w:r>
            <w:r>
              <w:rPr>
                <w:rFonts w:hint="eastAsia" w:ascii="宋体" w:hAnsi="宋体"/>
                <w:b/>
                <w:bCs/>
                <w:color w:val="auto"/>
                <w:kern w:val="0"/>
                <w:sz w:val="24"/>
                <w:highlight w:val="none"/>
                <w:lang w:val="en-US" w:eastAsia="zh-CN"/>
              </w:rPr>
              <w:t>及要求</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贰份，正本壹份，副本贰份，（电子版谈判响应性文件份数：电子光盘2份，U盘1份，光盘必须标明单位名称及项目名称）</w:t>
            </w:r>
          </w:p>
          <w:p>
            <w:pPr>
              <w:adjustRightInd w:val="0"/>
              <w:snapToGrid w:val="0"/>
              <w:spacing w:line="240" w:lineRule="auto"/>
              <w:rPr>
                <w:rFonts w:hint="eastAsia"/>
                <w:lang w:val="en-US" w:eastAsia="zh-CN"/>
              </w:rPr>
            </w:pPr>
            <w:r>
              <w:rPr>
                <w:rFonts w:hint="eastAsia" w:ascii="Times New Roman" w:hAnsi="Times New Roman" w:eastAsia="宋体" w:cs="Times New Roman"/>
                <w:lang w:val="en-US" w:eastAsia="zh-CN"/>
              </w:rPr>
              <w:t>响应文件按照采购文件的规定编制、密封、标记及签署盖章的（响应文件正本的印章和签字不能为复印件）；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截止日期： 2022 年0</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日；</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截止时间： 1</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lang w:val="en-US" w:eastAsia="zh-CN"/>
              </w:rPr>
              <w:t xml:space="preserve"> 时 </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lang w:val="en-US" w:eastAsia="zh-CN"/>
              </w:rPr>
              <w:t>0 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60</w:t>
            </w:r>
            <w:r>
              <w:rPr>
                <w:rFonts w:hint="eastAsia" w:ascii="宋体" w:hAnsi="宋体" w:eastAsia="宋体" w:cs="宋体"/>
                <w:color w:val="auto"/>
                <w:szCs w:val="21"/>
                <w:highlight w:val="none"/>
                <w:u w:val="none"/>
                <w:lang w:val="en-US" w:eastAsia="zh-CN"/>
              </w:rPr>
              <w:t xml:space="preserve"> 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rPr>
                <w:rFonts w:hint="eastAsia"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5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递交响应文件截止时间：2022年0</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1日1</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w:t>
            </w:r>
          </w:p>
          <w:p>
            <w:pPr>
              <w:autoSpaceDE w:val="0"/>
              <w:autoSpaceDN w:val="0"/>
              <w:spacing w:line="400" w:lineRule="exact"/>
              <w:textAlignment w:val="bottom"/>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递交响应文件地点：哈巴河县住建局三楼会议室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00" w:lineRule="exact"/>
              <w:textAlignment w:val="bottom"/>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最低投标价法（工程量清单报价法）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投标控制价</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2040429.05元，大写：</w:t>
            </w:r>
            <w:r>
              <w:rPr>
                <w:rFonts w:hint="eastAsia" w:ascii="宋体" w:hAnsi="宋体" w:cs="宋体"/>
                <w:b/>
                <w:bCs/>
                <w:color w:val="auto"/>
                <w:szCs w:val="21"/>
                <w:highlight w:val="none"/>
                <w:lang w:val="en-US" w:eastAsia="zh-CN"/>
              </w:rPr>
              <w:t>贰佰零肆万零肆佰贰拾玖元零伍分</w:t>
            </w:r>
          </w:p>
          <w:p>
            <w:pPr>
              <w:autoSpaceDE w:val="0"/>
              <w:autoSpaceDN w:val="0"/>
              <w:spacing w:line="400" w:lineRule="exact"/>
              <w:textAlignment w:val="bottom"/>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（超过投标控制价为无效标书，做出废标处理）。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rPr>
              <w:t>投标保证金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要求递交投标保证金</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保证金应以转账、电汇、支票、汇票、本票或者金融机构、担保机构出具的保函等非现金形式提交。</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投标保证金的金额：</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lang w:val="en-US" w:eastAsia="zh-CN"/>
              </w:rPr>
              <w:t>0000元（</w:t>
            </w:r>
            <w:r>
              <w:rPr>
                <w:rFonts w:hint="eastAsia" w:ascii="宋体" w:hAnsi="宋体" w:cs="宋体"/>
                <w:color w:val="auto"/>
                <w:szCs w:val="21"/>
                <w:highlight w:val="none"/>
                <w:u w:val="none"/>
                <w:lang w:val="en-US" w:eastAsia="zh-CN"/>
              </w:rPr>
              <w:t>肆</w:t>
            </w:r>
            <w:r>
              <w:rPr>
                <w:rFonts w:hint="eastAsia" w:ascii="宋体" w:hAnsi="宋体" w:eastAsia="宋体" w:cs="宋体"/>
                <w:color w:val="auto"/>
                <w:szCs w:val="21"/>
                <w:highlight w:val="none"/>
                <w:u w:val="none"/>
                <w:lang w:val="en-US" w:eastAsia="zh-CN"/>
              </w:rPr>
              <w:t>万元整）</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接受投标保证金的银行及帐号：</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开户名称：新疆金泰首致项目管理咨询有限公司</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 xml:space="preserve">开户银行：中国农业银行股份有限公司阿勒泰市支行 </w:t>
            </w:r>
          </w:p>
          <w:p>
            <w:pPr>
              <w:adjustRightInd w:val="0"/>
              <w:snapToGrid w:val="0"/>
              <w:spacing w:line="400" w:lineRule="exac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帐    号：30150801040007147</w:t>
            </w:r>
          </w:p>
          <w:p>
            <w:pPr>
              <w:autoSpaceDE w:val="0"/>
              <w:autoSpaceDN w:val="0"/>
              <w:spacing w:line="320" w:lineRule="exact"/>
              <w:rPr>
                <w:rFonts w:hint="eastAsia" w:ascii="宋体" w:hAnsi="宋体"/>
                <w:bCs/>
                <w:color w:val="auto"/>
                <w:kern w:val="0"/>
                <w:sz w:val="24"/>
                <w:highlight w:val="none"/>
                <w:lang w:val="en-US"/>
              </w:rPr>
            </w:pPr>
            <w:r>
              <w:rPr>
                <w:rFonts w:hint="eastAsia" w:ascii="宋体" w:hAnsi="宋体" w:eastAsia="宋体" w:cs="宋体"/>
                <w:color w:val="auto"/>
                <w:szCs w:val="21"/>
                <w:highlight w:val="none"/>
                <w:u w:val="none"/>
                <w:lang w:val="en-US" w:eastAsia="zh-CN"/>
              </w:rPr>
              <w:t>注：投标保证金须在2022年0</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w:t>
            </w:r>
            <w:r>
              <w:rPr>
                <w:rFonts w:hint="eastAsia" w:ascii="宋体" w:hAnsi="宋体" w:eastAsia="宋体" w:cs="宋体"/>
                <w:color w:val="auto"/>
                <w:szCs w:val="21"/>
                <w:highlight w:val="none"/>
                <w:u w:val="none"/>
                <w:lang w:val="en-US" w:eastAsia="zh-CN"/>
              </w:rPr>
              <w:t>1日1</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lang w:val="en-US" w:eastAsia="zh-CN"/>
              </w:rPr>
              <w:t>：</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lang w:val="en-US" w:eastAsia="zh-CN"/>
              </w:rPr>
              <w:t>0前到帐。否则投标不予受理。供应商按上述要求从基本户递交投标保证金后，请携带银行电汇或转账凭据到新疆金泰首致项目管理咨询有限公司领取招标代理机构开具的投标保证金收款收据。供应商在开具保函支付保费时，必须从投标人基本账户支付，并将保费支付凭证列入投标文件并加盖公章由评标委员会查验，否则视为未从基本账户缴纳投标保证金否则投标不予受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1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rPr>
                <w:rFonts w:ascii="宋体" w:hAnsi="宋体"/>
                <w:color w:val="auto"/>
                <w:sz w:val="22"/>
                <w:highlight w:val="none"/>
              </w:rPr>
            </w:pPr>
            <w:r>
              <w:rPr>
                <w:rFonts w:hint="eastAsia" w:ascii="宋体" w:hAnsi="宋体"/>
                <w:color w:val="auto"/>
                <w:sz w:val="22"/>
                <w:highlight w:val="none"/>
              </w:rPr>
              <w:t>开标前，请各投标人随身携带下列有效证件以备随时查验：</w:t>
            </w:r>
          </w:p>
          <w:p>
            <w:pPr>
              <w:numPr>
                <w:ilvl w:val="0"/>
                <w:numId w:val="5"/>
              </w:numPr>
              <w:spacing w:line="350" w:lineRule="exact"/>
              <w:rPr>
                <w:rFonts w:hint="eastAsia" w:ascii="宋体" w:hAnsi="宋体"/>
                <w:b/>
                <w:bCs/>
                <w:color w:val="auto"/>
                <w:sz w:val="22"/>
                <w:highlight w:val="none"/>
                <w:lang w:eastAsia="zh-CN"/>
              </w:rPr>
            </w:pPr>
            <w:r>
              <w:rPr>
                <w:rFonts w:hint="eastAsia" w:ascii="宋体" w:hAnsi="宋体"/>
                <w:b/>
                <w:bCs/>
                <w:color w:val="auto"/>
                <w:sz w:val="22"/>
                <w:highlight w:val="none"/>
                <w:lang w:val="en-US" w:eastAsia="zh-CN"/>
              </w:rPr>
              <w:t>企业法人证明或法定代表人授权委托书及委托代理人身份证</w:t>
            </w:r>
            <w:r>
              <w:rPr>
                <w:rFonts w:hint="eastAsia" w:ascii="宋体" w:hAnsi="宋体"/>
                <w:b/>
                <w:bCs/>
                <w:color w:val="auto"/>
                <w:sz w:val="22"/>
                <w:highlight w:val="none"/>
                <w:lang w:eastAsia="zh-CN"/>
              </w:rPr>
              <w:t>；</w:t>
            </w:r>
            <w:r>
              <w:rPr>
                <w:rFonts w:hint="eastAsia" w:ascii="宋体" w:hAnsi="宋体"/>
                <w:b/>
                <w:bCs/>
                <w:color w:val="auto"/>
                <w:sz w:val="22"/>
                <w:highlight w:val="none"/>
              </w:rPr>
              <w:t>法定代表人授权委托书应当单独提供，并与投标文件中所提供的相一致</w:t>
            </w:r>
            <w:r>
              <w:rPr>
                <w:rFonts w:hint="eastAsia" w:ascii="宋体" w:hAnsi="宋体"/>
                <w:b/>
                <w:bCs/>
                <w:color w:val="auto"/>
                <w:sz w:val="22"/>
                <w:highlight w:val="none"/>
                <w:lang w:eastAsia="zh-CN"/>
              </w:rPr>
              <w:t>。</w:t>
            </w:r>
            <w:r>
              <w:rPr>
                <w:rFonts w:hint="eastAsia" w:ascii="宋体" w:hAnsi="宋体"/>
                <w:b/>
                <w:bCs/>
                <w:color w:val="auto"/>
                <w:sz w:val="22"/>
                <w:highlight w:val="none"/>
              </w:rPr>
              <w:t>以上证件均应当为原件</w:t>
            </w:r>
            <w:r>
              <w:rPr>
                <w:rFonts w:hint="eastAsia" w:ascii="宋体" w:hAnsi="宋体"/>
                <w:b/>
                <w:bCs/>
                <w:color w:val="auto"/>
                <w:sz w:val="22"/>
                <w:highlight w:val="none"/>
                <w:lang w:eastAsia="zh-CN"/>
              </w:rPr>
              <w:t>；</w:t>
            </w:r>
          </w:p>
          <w:p>
            <w:pPr>
              <w:pStyle w:val="9"/>
              <w:numPr>
                <w:ilvl w:val="0"/>
                <w:numId w:val="5"/>
              </w:numPr>
              <w:rPr>
                <w:rFonts w:hint="eastAsia" w:ascii="宋体" w:hAnsi="宋体" w:eastAsia="宋体" w:cs="Times New Roman"/>
                <w:b/>
                <w:bCs/>
                <w:color w:val="auto"/>
                <w:spacing w:val="0"/>
                <w:kern w:val="2"/>
                <w:sz w:val="22"/>
                <w:highlight w:val="none"/>
                <w:lang w:val="en-US" w:eastAsia="zh-CN" w:bidi="ar-SA"/>
              </w:rPr>
            </w:pPr>
            <w:r>
              <w:rPr>
                <w:rFonts w:hint="eastAsia" w:ascii="宋体" w:hAnsi="宋体" w:eastAsia="宋体" w:cs="Times New Roman"/>
                <w:b/>
                <w:bCs/>
                <w:color w:val="auto"/>
                <w:spacing w:val="0"/>
                <w:kern w:val="2"/>
                <w:sz w:val="22"/>
                <w:highlight w:val="none"/>
                <w:lang w:val="en-US" w:eastAsia="zh-CN" w:bidi="ar-SA"/>
              </w:rPr>
              <w:t>中小企业声明函原件（附件1）</w:t>
            </w:r>
          </w:p>
          <w:p>
            <w:pPr>
              <w:spacing w:line="350" w:lineRule="exact"/>
              <w:rPr>
                <w:rFonts w:hint="eastAsia" w:ascii="宋体" w:hAnsi="宋体" w:eastAsia="宋体"/>
                <w:b/>
                <w:bCs/>
                <w:color w:val="auto"/>
                <w:sz w:val="22"/>
                <w:highlight w:val="none"/>
                <w:lang w:eastAsia="zh-CN"/>
              </w:rPr>
            </w:pPr>
            <w:r>
              <w:rPr>
                <w:rFonts w:hint="eastAsia" w:ascii="宋体" w:hAnsi="宋体"/>
                <w:b/>
                <w:bCs/>
                <w:color w:val="auto"/>
                <w:sz w:val="22"/>
                <w:highlight w:val="none"/>
                <w:lang w:val="en-US" w:eastAsia="zh-CN"/>
              </w:rPr>
              <w:t>3</w:t>
            </w:r>
            <w:r>
              <w:rPr>
                <w:rFonts w:hint="eastAsia" w:ascii="宋体" w:hAnsi="宋体"/>
                <w:b/>
                <w:bCs/>
                <w:color w:val="auto"/>
                <w:sz w:val="22"/>
                <w:highlight w:val="none"/>
              </w:rPr>
              <w:t>、企业有效营业执照副本原件</w:t>
            </w:r>
            <w:r>
              <w:rPr>
                <w:rFonts w:hint="eastAsia" w:ascii="宋体" w:hAnsi="宋体"/>
                <w:b/>
                <w:bCs/>
                <w:color w:val="auto"/>
                <w:sz w:val="22"/>
                <w:highlight w:val="none"/>
                <w:lang w:eastAsia="zh-CN"/>
              </w:rPr>
              <w:t>、有效的资质证书原件、</w:t>
            </w:r>
            <w:r>
              <w:rPr>
                <w:rFonts w:hint="eastAsia" w:ascii="宋体" w:hAnsi="宋体"/>
                <w:b/>
                <w:bCs/>
                <w:color w:val="auto"/>
                <w:sz w:val="22"/>
                <w:highlight w:val="none"/>
              </w:rPr>
              <w:t>有效安全生产许可证原件</w:t>
            </w:r>
            <w:r>
              <w:rPr>
                <w:rFonts w:hint="eastAsia" w:ascii="宋体" w:hAnsi="宋体"/>
                <w:b/>
                <w:bCs/>
                <w:color w:val="auto"/>
                <w:sz w:val="22"/>
                <w:highlight w:val="none"/>
                <w:lang w:eastAsia="zh-CN"/>
              </w:rPr>
              <w:t>；</w:t>
            </w:r>
          </w:p>
          <w:p>
            <w:pPr>
              <w:spacing w:line="350" w:lineRule="exact"/>
              <w:rPr>
                <w:rFonts w:hint="eastAsia" w:ascii="宋体" w:hAnsi="宋体"/>
                <w:b/>
                <w:bCs/>
                <w:color w:val="auto"/>
                <w:sz w:val="22"/>
                <w:highlight w:val="none"/>
              </w:rPr>
            </w:pPr>
            <w:r>
              <w:rPr>
                <w:rFonts w:hint="eastAsia" w:ascii="宋体" w:hAnsi="宋体"/>
                <w:b/>
                <w:bCs/>
                <w:color w:val="auto"/>
                <w:sz w:val="22"/>
                <w:highlight w:val="none"/>
                <w:lang w:val="en-US" w:eastAsia="zh-CN"/>
              </w:rPr>
              <w:t>4</w:t>
            </w:r>
            <w:r>
              <w:rPr>
                <w:rFonts w:hint="eastAsia" w:ascii="宋体" w:hAnsi="宋体"/>
                <w:b/>
                <w:bCs/>
                <w:color w:val="auto"/>
                <w:sz w:val="22"/>
                <w:highlight w:val="none"/>
              </w:rPr>
              <w:t xml:space="preserve"> 、本工程拟派</w:t>
            </w:r>
            <w:r>
              <w:rPr>
                <w:rFonts w:hint="eastAsia" w:ascii="宋体" w:hAnsi="宋体"/>
                <w:b/>
                <w:bCs/>
                <w:color w:val="auto"/>
                <w:sz w:val="22"/>
                <w:highlight w:val="none"/>
                <w:lang w:eastAsia="zh-CN"/>
              </w:rPr>
              <w:t>负责人</w:t>
            </w:r>
            <w:r>
              <w:rPr>
                <w:rFonts w:hint="eastAsia" w:ascii="宋体" w:hAnsi="宋体"/>
                <w:b/>
                <w:bCs/>
                <w:color w:val="auto"/>
                <w:sz w:val="22"/>
                <w:highlight w:val="none"/>
              </w:rPr>
              <w:t>的证书原件</w:t>
            </w:r>
            <w:r>
              <w:rPr>
                <w:rFonts w:hint="eastAsia" w:ascii="宋体" w:hAnsi="宋体"/>
                <w:b/>
                <w:bCs/>
                <w:color w:val="auto"/>
                <w:sz w:val="22"/>
                <w:highlight w:val="none"/>
                <w:lang w:eastAsia="zh-CN"/>
              </w:rPr>
              <w:t>、</w:t>
            </w:r>
            <w:r>
              <w:rPr>
                <w:rFonts w:hint="eastAsia" w:ascii="宋体" w:hAnsi="宋体"/>
                <w:b/>
                <w:bCs/>
                <w:color w:val="auto"/>
                <w:sz w:val="22"/>
                <w:highlight w:val="none"/>
              </w:rPr>
              <w:t>安全生产考核证原件；</w:t>
            </w:r>
          </w:p>
          <w:p>
            <w:pPr>
              <w:numPr>
                <w:ilvl w:val="0"/>
                <w:numId w:val="6"/>
              </w:numPr>
              <w:spacing w:line="350" w:lineRule="exact"/>
              <w:rPr>
                <w:rFonts w:hint="eastAsia" w:ascii="宋体" w:hAnsi="宋体"/>
                <w:b/>
                <w:bCs/>
                <w:color w:val="auto"/>
                <w:sz w:val="22"/>
                <w:highlight w:val="none"/>
                <w:lang w:val="en-US" w:eastAsia="zh-CN"/>
              </w:rPr>
            </w:pPr>
            <w:r>
              <w:rPr>
                <w:rFonts w:hint="eastAsia" w:ascii="宋体" w:hAnsi="宋体"/>
                <w:b/>
                <w:bCs/>
                <w:color w:val="auto"/>
                <w:sz w:val="22"/>
                <w:highlight w:val="none"/>
                <w:lang w:val="en-US" w:eastAsia="zh-CN"/>
              </w:rPr>
              <w:t>信用查询；</w:t>
            </w:r>
          </w:p>
          <w:p>
            <w:pPr>
              <w:numPr>
                <w:ilvl w:val="0"/>
                <w:numId w:val="6"/>
              </w:numPr>
              <w:spacing w:line="350" w:lineRule="exact"/>
              <w:rPr>
                <w:rFonts w:hint="default"/>
                <w:color w:val="auto"/>
                <w:highlight w:val="none"/>
                <w:lang w:val="en-US"/>
              </w:rPr>
            </w:pPr>
            <w:r>
              <w:rPr>
                <w:rFonts w:hint="eastAsia" w:ascii="宋体" w:hAnsi="宋体"/>
                <w:b/>
                <w:bCs/>
                <w:color w:val="auto"/>
                <w:sz w:val="22"/>
                <w:highlight w:val="none"/>
                <w:lang w:eastAsia="zh-CN"/>
              </w:rPr>
              <w:t>保证金收据原件；</w:t>
            </w:r>
          </w:p>
          <w:p>
            <w:pPr>
              <w:numPr>
                <w:ilvl w:val="0"/>
                <w:numId w:val="0"/>
              </w:numPr>
              <w:spacing w:line="350" w:lineRule="exact"/>
              <w:rPr>
                <w:rFonts w:hint="default"/>
                <w:color w:val="auto"/>
                <w:highlight w:val="none"/>
                <w:lang w:val="en-US"/>
              </w:rPr>
            </w:pPr>
            <w:r>
              <w:rPr>
                <w:rFonts w:hint="eastAsia" w:ascii="宋体" w:hAnsi="宋体"/>
                <w:b w:val="0"/>
                <w:bCs w:val="0"/>
                <w:color w:val="auto"/>
                <w:sz w:val="22"/>
                <w:highlight w:val="none"/>
                <w:lang w:eastAsia="zh-CN"/>
              </w:rPr>
              <w:t>证件齐全、满足要求的</w:t>
            </w:r>
            <w:r>
              <w:rPr>
                <w:rFonts w:hint="eastAsia" w:ascii="宋体" w:hAnsi="宋体"/>
                <w:b w:val="0"/>
                <w:bCs w:val="0"/>
                <w:color w:val="auto"/>
                <w:sz w:val="22"/>
                <w:highlight w:val="none"/>
                <w:lang w:val="en-US" w:eastAsia="zh-CN"/>
              </w:rPr>
              <w:t>供应商</w:t>
            </w:r>
            <w:r>
              <w:rPr>
                <w:rFonts w:hint="eastAsia" w:ascii="宋体" w:hAnsi="宋体"/>
                <w:b w:val="0"/>
                <w:bCs w:val="0"/>
                <w:color w:val="auto"/>
                <w:sz w:val="22"/>
                <w:highlight w:val="none"/>
                <w:lang w:eastAsia="zh-CN"/>
              </w:rPr>
              <w:t>为有效</w:t>
            </w:r>
            <w:r>
              <w:rPr>
                <w:rFonts w:hint="eastAsia" w:ascii="宋体" w:hAnsi="宋体"/>
                <w:b w:val="0"/>
                <w:bCs w:val="0"/>
                <w:color w:val="auto"/>
                <w:sz w:val="22"/>
                <w:highlight w:val="none"/>
                <w:lang w:val="en-US" w:eastAsia="zh-CN"/>
              </w:rPr>
              <w:t>供应商</w:t>
            </w:r>
            <w:r>
              <w:rPr>
                <w:rFonts w:hint="eastAsia" w:ascii="宋体" w:hAnsi="宋体"/>
                <w:b w:val="0"/>
                <w:bCs w:val="0"/>
                <w:color w:val="auto"/>
                <w:sz w:val="22"/>
                <w:highlight w:val="none"/>
                <w:lang w:eastAsia="zh-CN"/>
              </w:rPr>
              <w:t>。上述证件的公证件，本次招标不予认可。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65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none"/>
                <w:lang w:val="en-US" w:eastAsia="zh-CN" w:bidi="ar-SA"/>
              </w:rPr>
            </w:pPr>
            <w:r>
              <w:rPr>
                <w:rFonts w:hint="eastAsia" w:ascii="宋体" w:hAnsi="宋体"/>
                <w:b/>
                <w:bCs/>
                <w:color w:val="auto"/>
                <w:kern w:val="0"/>
                <w:sz w:val="24"/>
                <w:szCs w:val="22"/>
                <w:highlight w:val="none"/>
                <w:lang w:val="en-US" w:eastAsia="zh-CN"/>
              </w:rPr>
              <w:t>不正当竞争预防措施</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Times New Roman" w:hAnsi="Times New Roman" w:eastAsia="宋体" w:cs="Times New Roman"/>
                <w:color w:val="auto"/>
                <w:kern w:val="2"/>
                <w:sz w:val="21"/>
                <w:lang w:val="en-US" w:eastAsia="zh-CN" w:bidi="ar-SA"/>
              </w:rPr>
            </w:pPr>
            <w:r>
              <w:rPr>
                <w:rFonts w:hint="eastAsia" w:ascii="宋体" w:hAnsi="宋体" w:cs="宋体"/>
                <w:color w:val="auto"/>
                <w:kern w:val="0"/>
                <w:sz w:val="21"/>
                <w:szCs w:val="21"/>
                <w:highlight w:val="none"/>
                <w:lang w:val="en-US" w:eastAsia="zh-CN"/>
              </w:rPr>
              <w:t xml:space="preserve">在评标过程中，投标人报价低于采购预算50%或者低于其他有效投标人报价算术平均价30%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书面说明应当签字确认或者加盖公章，否则无效。投标人拒绝或者变相拒绝提供有效书面说明或者书面说明不能证明其报价合理性的，评标委员会应当将其投标文件作为无效处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eastAsia="宋体" w:cs="Times New Roman"/>
                <w:b/>
                <w:bCs/>
                <w:color w:val="auto"/>
                <w:kern w:val="0"/>
                <w:sz w:val="24"/>
                <w:szCs w:val="22"/>
                <w:highlight w:val="none"/>
                <w:lang w:val="en-US" w:eastAsia="zh-CN"/>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before="259" w:line="499" w:lineRule="exact"/>
              <w:rPr>
                <w:rFonts w:hint="eastAsia" w:ascii="宋体" w:hAnsi="宋体" w:eastAsia="宋体" w:cs="宋体"/>
                <w:color w:val="auto"/>
                <w:kern w:val="0"/>
                <w:sz w:val="22"/>
                <w:szCs w:val="22"/>
                <w:highlight w:val="none"/>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7"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仿宋" w:hAnsi="仿宋" w:eastAsia="仿宋" w:cs="仿宋"/>
                <w:sz w:val="24"/>
                <w:szCs w:val="24"/>
              </w:rPr>
              <w:t>以中标金额参照原国家计委［2002］1980号文件、发改价格[2011]534号文件和发改办价格[2003]857号文件的有关规定执</w:t>
            </w:r>
            <w:r>
              <w:rPr>
                <w:rFonts w:hint="eastAsia" w:ascii="仿宋_GB2312" w:hAnsi="仿宋_GB2312" w:eastAsia="仿宋_GB2312" w:cs="仿宋_GB2312"/>
                <w:sz w:val="24"/>
                <w:szCs w:val="24"/>
              </w:rPr>
              <w:t>行</w:t>
            </w:r>
          </w:p>
        </w:tc>
      </w:t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tbl>
    <w:p>
      <w:pPr>
        <w:spacing w:line="400" w:lineRule="exact"/>
        <w:rPr>
          <w:rFonts w:hint="eastAsia" w:ascii="宋体" w:hAnsi="宋体"/>
          <w:b/>
          <w:color w:val="auto"/>
          <w:sz w:val="24"/>
          <w:szCs w:val="24"/>
        </w:rPr>
      </w:pPr>
      <w:bookmarkStart w:id="56" w:name="_Toc26256051"/>
      <w:bookmarkStart w:id="57" w:name="_Toc472081121"/>
      <w:bookmarkStart w:id="58" w:name="_Toc73526186"/>
      <w:bookmarkStart w:id="59" w:name="_Toc44350283"/>
    </w:p>
    <w:bookmarkEnd w:id="56"/>
    <w:bookmarkEnd w:id="57"/>
    <w:bookmarkEnd w:id="58"/>
    <w:bookmarkEnd w:id="59"/>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60" w:name="_Toc1199"/>
      <w:r>
        <w:rPr>
          <w:rFonts w:hint="eastAsia" w:asciiTheme="minorEastAsia" w:hAnsiTheme="minorEastAsia" w:eastAsiaTheme="minorEastAsia" w:cstheme="minorEastAsia"/>
          <w:b/>
          <w:w w:val="100"/>
          <w:sz w:val="28"/>
          <w:szCs w:val="28"/>
        </w:rPr>
        <w:t>一、总则</w:t>
      </w:r>
      <w:bookmarkEnd w:id="60"/>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bookmarkStart w:id="61" w:name="_Toc4744"/>
      <w:r>
        <w:rPr>
          <w:rFonts w:hint="eastAsia" w:ascii="宋体" w:hAnsi="Times New Roman" w:eastAsia="宋体"/>
          <w:w w:val="100"/>
          <w:sz w:val="28"/>
          <w:szCs w:val="22"/>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lang w:eastAsia="zh-CN"/>
        </w:rPr>
      </w:pPr>
      <w:r>
        <w:rPr>
          <w:rFonts w:hint="eastAsia" w:ascii="宋体" w:hAnsi="Times New Roman" w:eastAsia="宋体"/>
          <w:w w:val="100"/>
          <w:sz w:val="28"/>
          <w:szCs w:val="22"/>
        </w:rPr>
        <w:t>本竞争性谈判文件适用于本竞争性谈判公告中所述项目的报价和谈判。</w:t>
      </w:r>
    </w:p>
    <w:p>
      <w:pPr>
        <w:pageBreakBefore w:val="0"/>
        <w:widowControl w:val="0"/>
        <w:numPr>
          <w:ilvl w:val="0"/>
          <w:numId w:val="5"/>
        </w:numPr>
        <w:kinsoku/>
        <w:wordWrap/>
        <w:overflowPunct/>
        <w:topLinePunct w:val="0"/>
        <w:autoSpaceDE w:val="0"/>
        <w:autoSpaceDN w:val="0"/>
        <w:bidi w:val="0"/>
        <w:adjustRightInd/>
        <w:snapToGrid/>
        <w:spacing w:before="0" w:after="0" w:line="360" w:lineRule="auto"/>
        <w:ind w:left="0" w:leftChars="0" w:firstLine="0" w:firstLineChars="0"/>
        <w:jc w:val="both"/>
        <w:textAlignment w:val="auto"/>
        <w:rPr>
          <w:rFonts w:hint="eastAsia" w:ascii="宋体" w:hAnsi="Times New Roman" w:eastAsia="宋体"/>
          <w:w w:val="100"/>
          <w:sz w:val="28"/>
          <w:szCs w:val="22"/>
          <w:lang w:val="en-US" w:eastAsia="zh-CN"/>
        </w:rPr>
      </w:pPr>
      <w:r>
        <w:rPr>
          <w:rFonts w:hint="eastAsia" w:ascii="宋体" w:hAnsi="Times New Roman" w:eastAsia="宋体"/>
          <w:w w:val="100"/>
          <w:sz w:val="28"/>
          <w:szCs w:val="22"/>
          <w:lang w:eastAsia="zh-CN"/>
        </w:rPr>
        <w:t>工程概况本工程位于</w:t>
      </w:r>
      <w:r>
        <w:rPr>
          <w:rFonts w:hint="eastAsia" w:ascii="宋体" w:hAnsi="Times New Roman" w:eastAsia="宋体"/>
          <w:w w:val="100"/>
          <w:sz w:val="28"/>
          <w:szCs w:val="22"/>
          <w:lang w:val="en-US" w:eastAsia="zh-CN"/>
        </w:rPr>
        <w:t>哈巴河县</w:t>
      </w:r>
      <w:r>
        <w:rPr>
          <w:rFonts w:hint="eastAsia" w:ascii="宋体" w:hAnsi="Times New Roman" w:eastAsia="宋体"/>
          <w:w w:val="100"/>
          <w:sz w:val="28"/>
          <w:szCs w:val="22"/>
          <w:lang w:eastAsia="zh-CN"/>
        </w:rPr>
        <w:t>，建设内容为：新建农副产品加工包装车间和文创产品展示厅</w:t>
      </w:r>
      <w:r>
        <w:rPr>
          <w:rFonts w:hint="eastAsia" w:ascii="宋体" w:hAnsi="Times New Roman" w:eastAsia="宋体"/>
          <w:w w:val="100"/>
          <w:sz w:val="28"/>
          <w:szCs w:val="22"/>
          <w:lang w:val="en-US" w:eastAsia="zh-CN"/>
        </w:rPr>
        <w:t>800平米配展柜10套，晒场硬化1200平米，土方平整1500平米，新建10千伏高压线路1公里及配套计量箱变压器、变频柜等设施2套，加工车间水电采暖及附属配套设施。</w:t>
      </w:r>
    </w:p>
    <w:p>
      <w:pPr>
        <w:pageBreakBefore w:val="0"/>
        <w:widowControl w:val="0"/>
        <w:numPr>
          <w:numId w:val="0"/>
        </w:numPr>
        <w:kinsoku/>
        <w:wordWrap/>
        <w:overflowPunct/>
        <w:topLinePunct w:val="0"/>
        <w:autoSpaceDE w:val="0"/>
        <w:autoSpaceDN w:val="0"/>
        <w:bidi w:val="0"/>
        <w:adjustRightInd/>
        <w:snapToGrid/>
        <w:spacing w:before="0" w:after="0" w:line="360" w:lineRule="auto"/>
        <w:ind w:leftChars="0"/>
        <w:jc w:val="both"/>
        <w:textAlignment w:val="auto"/>
        <w:rPr>
          <w:rFonts w:hint="eastAsia" w:ascii="宋体" w:hAnsi="Times New Roman" w:eastAsia="宋体" w:cs="Times New Roman"/>
          <w:w w:val="100"/>
          <w:sz w:val="28"/>
          <w:szCs w:val="22"/>
          <w:lang w:eastAsia="zh-CN"/>
        </w:rPr>
      </w:pPr>
      <w:r>
        <w:rPr>
          <w:rFonts w:hint="eastAsia" w:ascii="宋体" w:hAnsi="Times New Roman" w:eastAsia="宋体" w:cs="Times New Roman"/>
          <w:w w:val="100"/>
          <w:sz w:val="28"/>
          <w:szCs w:val="22"/>
          <w:lang w:eastAsia="zh-CN"/>
        </w:rPr>
        <w:t>二、谈判文件</w:t>
      </w:r>
      <w:bookmarkEnd w:id="6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szCs w:val="22"/>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4"/>
          <w:szCs w:val="24"/>
        </w:rPr>
      </w:pPr>
      <w:r>
        <w:rPr>
          <w:rFonts w:hint="eastAsia" w:ascii="宋体" w:hAnsi="Times New Roman" w:eastAsia="宋体"/>
          <w:w w:val="100"/>
          <w:sz w:val="28"/>
          <w:szCs w:val="22"/>
          <w:lang w:eastAsia="zh-CN"/>
        </w:rPr>
        <w:t>2、供应商应认真审阅谈判文件所有的内</w:t>
      </w:r>
      <w:r>
        <w:rPr>
          <w:rFonts w:hint="eastAsia" w:ascii="宋体" w:hAnsi="Times New Roman" w:eastAsia="宋体"/>
          <w:w w:val="100"/>
          <w:sz w:val="28"/>
          <w:szCs w:val="22"/>
        </w:rPr>
        <w:t>容，如果</w:t>
      </w:r>
      <w:r>
        <w:rPr>
          <w:rFonts w:hint="eastAsia" w:ascii="宋体"/>
          <w:w w:val="100"/>
          <w:sz w:val="28"/>
          <w:szCs w:val="22"/>
          <w:lang w:val="en-US" w:eastAsia="zh-CN"/>
        </w:rPr>
        <w:t>供应商</w:t>
      </w:r>
      <w:r>
        <w:rPr>
          <w:rFonts w:hint="eastAsia" w:ascii="宋体" w:hAnsi="Times New Roman" w:eastAsia="宋体"/>
          <w:w w:val="100"/>
          <w:sz w:val="28"/>
          <w:szCs w:val="22"/>
        </w:rPr>
        <w:t>的</w:t>
      </w:r>
      <w:r>
        <w:rPr>
          <w:rFonts w:hint="eastAsia" w:ascii="宋体"/>
          <w:w w:val="100"/>
          <w:sz w:val="28"/>
          <w:szCs w:val="22"/>
          <w:lang w:val="en-US" w:eastAsia="zh-CN"/>
        </w:rPr>
        <w:t>响应</w:t>
      </w:r>
      <w:r>
        <w:rPr>
          <w:rFonts w:hint="eastAsia" w:ascii="宋体" w:hAnsi="Times New Roman" w:eastAsia="宋体"/>
          <w:w w:val="100"/>
          <w:sz w:val="28"/>
          <w:szCs w:val="22"/>
        </w:rPr>
        <w:t>文件不能实质性地响应谈判文件要求，责任由</w:t>
      </w:r>
      <w:r>
        <w:rPr>
          <w:rFonts w:hint="eastAsia" w:ascii="宋体"/>
          <w:w w:val="100"/>
          <w:sz w:val="28"/>
          <w:szCs w:val="22"/>
          <w:lang w:val="en-US" w:eastAsia="zh-CN"/>
        </w:rPr>
        <w:t>供应商</w:t>
      </w:r>
      <w:r>
        <w:rPr>
          <w:rFonts w:hint="eastAsia" w:ascii="宋体" w:hAnsi="Times New Roman" w:eastAsia="宋体"/>
          <w:w w:val="100"/>
          <w:sz w:val="28"/>
          <w:szCs w:val="22"/>
        </w:rPr>
        <w:t>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rPr>
        <w:t>3、</w:t>
      </w:r>
      <w:r>
        <w:rPr>
          <w:rFonts w:hint="eastAsia" w:ascii="宋体" w:hAnsi="Times New Roman" w:eastAsia="宋体"/>
          <w:w w:val="100"/>
          <w:sz w:val="28"/>
          <w:szCs w:val="22"/>
          <w:lang w:eastAsia="zh-CN"/>
        </w:rPr>
        <w:t>供应商</w:t>
      </w:r>
      <w:r>
        <w:rPr>
          <w:rFonts w:hint="eastAsia" w:ascii="宋体" w:hAnsi="Times New Roman" w:eastAsia="宋体"/>
          <w:w w:val="100"/>
          <w:sz w:val="28"/>
          <w:szCs w:val="22"/>
        </w:rPr>
        <w:t>在收到谈判文件（含工程量清单）后，若有疑问需要澄清，</w:t>
      </w:r>
      <w:r>
        <w:rPr>
          <w:rFonts w:hint="eastAsia" w:ascii="宋体" w:hAnsi="Times New Roman" w:eastAsia="宋体"/>
          <w:w w:val="100"/>
          <w:sz w:val="28"/>
          <w:szCs w:val="22"/>
          <w:lang w:eastAsia="zh-CN"/>
        </w:rPr>
        <w:t>在递交首次响应文件截止之日3</w:t>
      </w:r>
      <w:r>
        <w:rPr>
          <w:rFonts w:hint="eastAsia" w:ascii="宋体"/>
          <w:w w:val="100"/>
          <w:sz w:val="28"/>
          <w:szCs w:val="22"/>
          <w:lang w:val="en-US" w:eastAsia="zh-CN"/>
        </w:rPr>
        <w:t>个工作日</w:t>
      </w:r>
      <w:r>
        <w:rPr>
          <w:rFonts w:hint="eastAsia" w:ascii="宋体" w:hAnsi="Times New Roman" w:eastAsia="宋体"/>
          <w:w w:val="100"/>
          <w:sz w:val="28"/>
          <w:szCs w:val="22"/>
          <w:lang w:eastAsia="zh-CN"/>
        </w:rPr>
        <w:t>前，以书面形式</w:t>
      </w:r>
      <w:r>
        <w:rPr>
          <w:rFonts w:hint="eastAsia" w:ascii="宋体" w:hAnsi="Times New Roman" w:eastAsia="宋体"/>
          <w:w w:val="100"/>
          <w:sz w:val="28"/>
          <w:szCs w:val="22"/>
        </w:rPr>
        <w:t>（包括书面文字、传真、电子邮件等）</w:t>
      </w:r>
      <w:r>
        <w:rPr>
          <w:rFonts w:hint="eastAsia" w:ascii="宋体" w:hAnsi="Times New Roman" w:eastAsia="宋体"/>
          <w:w w:val="100"/>
          <w:sz w:val="28"/>
          <w:szCs w:val="22"/>
          <w:lang w:eastAsia="zh-CN"/>
        </w:rPr>
        <w:t>通知所有接收谈判文件的供应商，如果不足3</w:t>
      </w:r>
      <w:r>
        <w:rPr>
          <w:rFonts w:hint="eastAsia" w:ascii="宋体"/>
          <w:w w:val="100"/>
          <w:sz w:val="28"/>
          <w:szCs w:val="22"/>
          <w:lang w:val="en-US" w:eastAsia="zh-CN"/>
        </w:rPr>
        <w:t>个工作</w:t>
      </w:r>
      <w:r>
        <w:rPr>
          <w:rFonts w:hint="eastAsia" w:ascii="宋体" w:hAnsi="Times New Roman" w:eastAsia="宋体"/>
          <w:w w:val="100"/>
          <w:sz w:val="28"/>
          <w:szCs w:val="22"/>
          <w:lang w:eastAsia="zh-CN"/>
        </w:rPr>
        <w:t>日，则应当顺延供应商递交首次响应文件截止之日。</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62" w:name="_Toc18487"/>
      <w:r>
        <w:rPr>
          <w:rFonts w:hint="eastAsia" w:asciiTheme="minorEastAsia" w:hAnsiTheme="minorEastAsia" w:eastAsiaTheme="minorEastAsia" w:cstheme="minorEastAsia"/>
          <w:b/>
          <w:w w:val="100"/>
          <w:sz w:val="28"/>
          <w:szCs w:val="28"/>
        </w:rPr>
        <w:t>三、</w:t>
      </w:r>
      <w:r>
        <w:rPr>
          <w:rFonts w:hint="eastAsia" w:asciiTheme="minorEastAsia" w:hAnsiTheme="minorEastAsia" w:eastAsiaTheme="minorEastAsia" w:cstheme="minorEastAsia"/>
          <w:b/>
          <w:w w:val="100"/>
          <w:sz w:val="28"/>
          <w:szCs w:val="28"/>
          <w:lang w:eastAsia="zh-CN"/>
        </w:rPr>
        <w:t>响应</w:t>
      </w:r>
      <w:r>
        <w:rPr>
          <w:rFonts w:hint="eastAsia" w:asciiTheme="minorEastAsia" w:hAnsiTheme="minorEastAsia" w:eastAsiaTheme="minorEastAsia" w:cstheme="minorEastAsia"/>
          <w:b/>
          <w:w w:val="100"/>
          <w:sz w:val="28"/>
          <w:szCs w:val="28"/>
        </w:rPr>
        <w:t>文件</w:t>
      </w:r>
      <w:bookmarkEnd w:id="6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63" w:name="_Toc11983"/>
      <w:r>
        <w:rPr>
          <w:rFonts w:hint="eastAsia" w:ascii="宋体" w:hAnsi="Times New Roman" w:eastAsia="宋体"/>
          <w:w w:val="100"/>
          <w:sz w:val="28"/>
        </w:rPr>
        <w:t>1、响应性文件的组成</w:t>
      </w:r>
      <w:bookmarkEnd w:id="63"/>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w w:val="100"/>
          <w:sz w:val="28"/>
          <w:lang w:eastAsia="zh-CN"/>
        </w:rPr>
        <w:t>响应</w:t>
      </w:r>
      <w:r>
        <w:rPr>
          <w:rFonts w:hint="eastAsia" w:ascii="宋体" w:hAnsi="Times New Roman" w:eastAsia="宋体"/>
          <w:w w:val="100"/>
          <w:sz w:val="28"/>
        </w:rPr>
        <w:t>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（1）商务部分，主要包括谈判申请及声明（附件一）、法人代表授权委托书（附件二）、廉政承诺书（附件三）、</w:t>
      </w:r>
      <w:r>
        <w:rPr>
          <w:rFonts w:hint="eastAsia" w:ascii="宋体"/>
          <w:w w:val="100"/>
          <w:sz w:val="28"/>
          <w:lang w:val="en-US" w:eastAsia="zh-CN"/>
        </w:rPr>
        <w:t>竞争性谈判</w:t>
      </w:r>
      <w:r>
        <w:rPr>
          <w:rFonts w:hint="eastAsia" w:ascii="宋体" w:hAnsi="Times New Roman" w:eastAsia="宋体"/>
          <w:w w:val="100"/>
          <w:sz w:val="28"/>
        </w:rPr>
        <w:t>保证金（附件四）、项目管理机构（附件五）、资格审查资料（附件六）。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highlight w:val="none"/>
        </w:rPr>
      </w:pPr>
      <w:r>
        <w:rPr>
          <w:rFonts w:hint="eastAsia" w:ascii="宋体" w:hAnsi="Times New Roman" w:eastAsia="宋体"/>
          <w:w w:val="100"/>
          <w:sz w:val="28"/>
        </w:rPr>
        <w:t>技术部分内容字体要求：正文及目录应采用Word文档编写，字间距为“标准”，行间距为“单倍行距”，所有字体均采用四号宋体字。技术</w:t>
      </w:r>
      <w:r>
        <w:rPr>
          <w:rFonts w:hint="eastAsia" w:ascii="宋体"/>
          <w:w w:val="100"/>
          <w:sz w:val="28"/>
          <w:lang w:val="en-US" w:eastAsia="zh-CN"/>
        </w:rPr>
        <w:t>部分</w:t>
      </w:r>
      <w:r>
        <w:rPr>
          <w:rFonts w:hint="eastAsia" w:ascii="宋体" w:hAnsi="Times New Roman" w:eastAsia="宋体"/>
          <w:w w:val="100"/>
          <w:sz w:val="28"/>
        </w:rPr>
        <w:t>中的施工进度计划表或施工网络图、施工现场平面布置图，图中字体采用</w:t>
      </w:r>
      <w:r>
        <w:rPr>
          <w:rFonts w:hint="eastAsia" w:ascii="宋体" w:hAnsi="Times New Roman" w:eastAsia="宋体"/>
          <w:w w:val="100"/>
          <w:sz w:val="28"/>
          <w:highlight w:val="none"/>
        </w:rPr>
        <w:t>宋体字，字迹以清晰为准。图纸须放在</w:t>
      </w:r>
      <w:r>
        <w:rPr>
          <w:rFonts w:hint="eastAsia" w:ascii="宋体"/>
          <w:w w:val="100"/>
          <w:sz w:val="28"/>
          <w:highlight w:val="none"/>
          <w:lang w:val="en-US" w:eastAsia="zh-CN"/>
        </w:rPr>
        <w:t>技术部分</w:t>
      </w:r>
      <w:r>
        <w:rPr>
          <w:rFonts w:hint="eastAsia" w:ascii="宋体" w:hAnsi="Times New Roman" w:eastAsia="宋体"/>
          <w:w w:val="100"/>
          <w:sz w:val="28"/>
          <w:highlight w:val="none"/>
        </w:rPr>
        <w:t>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highlight w:val="none"/>
        </w:rPr>
      </w:pPr>
      <w:bookmarkStart w:id="64" w:name="_Toc30926"/>
      <w:r>
        <w:rPr>
          <w:rFonts w:hint="eastAsia" w:ascii="宋体" w:hAnsi="Times New Roman" w:eastAsia="宋体"/>
          <w:w w:val="100"/>
          <w:sz w:val="28"/>
          <w:highlight w:val="none"/>
        </w:rPr>
        <w:t>2、响应文件的封装要求</w:t>
      </w:r>
      <w:bookmarkEnd w:id="6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highlight w:val="none"/>
        </w:rPr>
        <w:t>（1）</w:t>
      </w:r>
      <w:r>
        <w:rPr>
          <w:rFonts w:hint="eastAsia" w:ascii="宋体"/>
          <w:w w:val="100"/>
          <w:sz w:val="28"/>
          <w:highlight w:val="none"/>
          <w:lang w:eastAsia="zh-CN"/>
        </w:rPr>
        <w:t>响应</w:t>
      </w:r>
      <w:r>
        <w:rPr>
          <w:rFonts w:hint="eastAsia" w:ascii="宋体" w:hAnsi="Times New Roman" w:eastAsia="宋体"/>
          <w:w w:val="100"/>
          <w:sz w:val="28"/>
          <w:highlight w:val="none"/>
        </w:rPr>
        <w:t>文件的正本、副本一同封装，并在封套的</w:t>
      </w:r>
      <w:r>
        <w:rPr>
          <w:rFonts w:hint="eastAsia" w:ascii="宋体"/>
          <w:w w:val="100"/>
          <w:sz w:val="28"/>
          <w:highlight w:val="none"/>
          <w:lang w:val="en-US" w:eastAsia="zh-CN"/>
        </w:rPr>
        <w:t>启</w:t>
      </w:r>
      <w:r>
        <w:rPr>
          <w:rFonts w:hint="eastAsia" w:ascii="宋体" w:hAnsi="Times New Roman" w:eastAsia="宋体"/>
          <w:w w:val="100"/>
          <w:sz w:val="28"/>
          <w:highlight w:val="none"/>
        </w:rPr>
        <w:t>封口处加</w:t>
      </w:r>
      <w:r>
        <w:rPr>
          <w:rFonts w:hint="eastAsia" w:ascii="宋体" w:hAnsi="Times New Roman" w:eastAsia="宋体"/>
          <w:w w:val="100"/>
          <w:sz w:val="28"/>
          <w:szCs w:val="22"/>
          <w:highlight w:val="none"/>
        </w:rPr>
        <w:t>盖</w:t>
      </w:r>
      <w:r>
        <w:rPr>
          <w:rFonts w:hint="eastAsia" w:ascii="宋体" w:hAnsi="Times New Roman" w:eastAsia="宋体"/>
          <w:w w:val="100"/>
          <w:sz w:val="28"/>
          <w:szCs w:val="22"/>
          <w:highlight w:val="none"/>
          <w:lang w:eastAsia="zh-CN"/>
        </w:rPr>
        <w:t>供应商</w:t>
      </w:r>
      <w:r>
        <w:rPr>
          <w:rFonts w:hint="eastAsia" w:ascii="宋体" w:hAnsi="Times New Roman" w:eastAsia="宋体"/>
          <w:w w:val="100"/>
          <w:sz w:val="28"/>
          <w:szCs w:val="22"/>
          <w:highlight w:val="none"/>
        </w:rPr>
        <w:t>单位</w:t>
      </w:r>
      <w:r>
        <w:rPr>
          <w:rFonts w:hint="eastAsia" w:ascii="宋体"/>
          <w:w w:val="100"/>
          <w:sz w:val="28"/>
          <w:szCs w:val="22"/>
          <w:highlight w:val="none"/>
          <w:lang w:val="en-US" w:eastAsia="zh-CN"/>
        </w:rPr>
        <w:t>公</w:t>
      </w:r>
      <w:r>
        <w:rPr>
          <w:rFonts w:hint="eastAsia" w:ascii="宋体" w:hAnsi="Times New Roman" w:eastAsia="宋体"/>
          <w:w w:val="100"/>
          <w:sz w:val="28"/>
          <w:szCs w:val="22"/>
          <w:highlight w:val="none"/>
        </w:rPr>
        <w:t>章</w:t>
      </w:r>
      <w:r>
        <w:rPr>
          <w:rFonts w:hint="eastAsia" w:ascii="宋体" w:hAnsi="Times New Roman" w:eastAsia="宋体"/>
          <w:w w:val="100"/>
          <w:sz w:val="28"/>
          <w:szCs w:val="22"/>
          <w:highlight w:val="none"/>
          <w:lang w:val="en-US" w:eastAsia="zh-CN"/>
        </w:rPr>
        <w:t>及法定代表人</w:t>
      </w:r>
      <w:r>
        <w:rPr>
          <w:rFonts w:hint="eastAsia" w:ascii="宋体"/>
          <w:w w:val="100"/>
          <w:sz w:val="28"/>
          <w:szCs w:val="22"/>
          <w:highlight w:val="none"/>
          <w:lang w:val="en-US" w:eastAsia="zh-CN"/>
        </w:rPr>
        <w:t>签章</w:t>
      </w:r>
      <w:r>
        <w:rPr>
          <w:rFonts w:hint="eastAsia" w:ascii="宋体"/>
          <w:w w:val="100"/>
          <w:sz w:val="28"/>
          <w:szCs w:val="22"/>
          <w:highlight w:val="none"/>
          <w:lang w:eastAsia="zh-CN"/>
        </w:rPr>
        <w:t>。</w:t>
      </w:r>
      <w:r>
        <w:rPr>
          <w:rFonts w:hint="eastAsia" w:ascii="宋体" w:hAnsi="Times New Roman" w:eastAsia="宋体"/>
          <w:w w:val="100"/>
          <w:sz w:val="28"/>
          <w:szCs w:val="22"/>
          <w:highlight w:val="none"/>
          <w:lang w:val="en-US" w:eastAsia="zh-CN"/>
        </w:rPr>
        <w:t>电子版谈判响应性文件份数：电子光盘2份，U盘1份，光盘必须标明单位名称及项目名称</w:t>
      </w:r>
      <w:r>
        <w:rPr>
          <w:rFonts w:hint="eastAsia" w:ascii="宋体"/>
          <w:w w:val="100"/>
          <w:sz w:val="28"/>
          <w:szCs w:val="22"/>
          <w:highlight w:val="none"/>
          <w:lang w:val="en-US" w:eastAsia="zh-CN"/>
        </w:rPr>
        <w:t>，U盘与光盘</w:t>
      </w:r>
      <w:r>
        <w:rPr>
          <w:rFonts w:hint="eastAsia" w:ascii="宋体" w:hAnsi="Times New Roman" w:eastAsia="宋体"/>
          <w:w w:val="100"/>
          <w:sz w:val="28"/>
          <w:szCs w:val="22"/>
          <w:highlight w:val="none"/>
        </w:rPr>
        <w:t>与</w:t>
      </w:r>
      <w:r>
        <w:rPr>
          <w:rFonts w:hint="eastAsia" w:ascii="宋体"/>
          <w:w w:val="100"/>
          <w:sz w:val="28"/>
          <w:szCs w:val="22"/>
          <w:highlight w:val="none"/>
          <w:lang w:val="en-US" w:eastAsia="zh-CN"/>
        </w:rPr>
        <w:t>响应</w:t>
      </w:r>
      <w:r>
        <w:rPr>
          <w:rFonts w:hint="eastAsia" w:ascii="宋体" w:hAnsi="Times New Roman" w:eastAsia="宋体"/>
          <w:w w:val="100"/>
          <w:sz w:val="28"/>
          <w:szCs w:val="22"/>
          <w:highlight w:val="none"/>
        </w:rPr>
        <w:t>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lang w:eastAsia="zh-CN"/>
        </w:rPr>
      </w:pPr>
      <w:r>
        <w:rPr>
          <w:rFonts w:hint="eastAsia" w:ascii="宋体" w:hAnsi="Times New Roman" w:eastAsia="宋体"/>
          <w:w w:val="100"/>
          <w:sz w:val="28"/>
        </w:rPr>
        <w:t>（2）封套上应载明的信息：</w:t>
      </w:r>
      <w:r>
        <w:rPr>
          <w:rFonts w:hint="eastAsia" w:ascii="宋体"/>
          <w:w w:val="100"/>
          <w:sz w:val="28"/>
          <w:lang w:eastAsia="zh-CN"/>
        </w:rPr>
        <w:t>详见</w:t>
      </w:r>
      <w:r>
        <w:rPr>
          <w:rFonts w:hint="eastAsia" w:ascii="宋体"/>
          <w:w w:val="100"/>
          <w:sz w:val="28"/>
          <w:lang w:val="en-US" w:eastAsia="zh-CN"/>
        </w:rPr>
        <w:t>供应商</w:t>
      </w:r>
      <w:r>
        <w:rPr>
          <w:rFonts w:hint="eastAsia" w:ascii="宋体"/>
          <w:w w:val="100"/>
          <w:sz w:val="28"/>
          <w:lang w:eastAsia="zh-CN"/>
        </w:rPr>
        <w:t>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w w:val="100"/>
          <w:sz w:val="32"/>
          <w:highlight w:val="none"/>
        </w:rPr>
      </w:pPr>
      <w:bookmarkStart w:id="65" w:name="_Toc27051"/>
      <w:r>
        <w:rPr>
          <w:rFonts w:hint="eastAsia" w:ascii="Arial" w:hAnsi="Arial" w:eastAsia="黑体"/>
          <w:b/>
          <w:w w:val="100"/>
          <w:sz w:val="32"/>
        </w:rPr>
        <w:t>四</w:t>
      </w:r>
      <w:r>
        <w:rPr>
          <w:rFonts w:hint="eastAsia" w:ascii="Arial" w:hAnsi="Arial" w:eastAsia="黑体"/>
          <w:b/>
          <w:w w:val="100"/>
          <w:sz w:val="32"/>
          <w:highlight w:val="none"/>
        </w:rPr>
        <w:t>、报价要求</w:t>
      </w:r>
      <w:bookmarkEnd w:id="6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bookmarkStart w:id="66" w:name="_Toc23868"/>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.1本工程报价的计价方式采用</w:t>
      </w:r>
      <w:r>
        <w:rPr>
          <w:rFonts w:hint="eastAsia" w:ascii="宋体" w:hAnsi="Times New Roman" w:eastAsia="宋体"/>
          <w:w w:val="100"/>
          <w:sz w:val="28"/>
          <w:szCs w:val="22"/>
          <w:highlight w:val="none"/>
          <w:lang w:eastAsia="zh-CN"/>
        </w:rPr>
        <w:t>工程量清单计价模式</w:t>
      </w:r>
      <w:r>
        <w:rPr>
          <w:rFonts w:hint="eastAsia" w:ascii="宋体" w:hAnsi="Times New Roman" w:eastAsia="宋体"/>
          <w:w w:val="100"/>
          <w:sz w:val="28"/>
          <w:szCs w:val="22"/>
          <w:highlight w:val="none"/>
        </w:rPr>
        <w:t>，报价应包含本项目施工范围内的所有工作内容。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1.2 供应商应根据图纸、现场勘察情况和本项目施工内容编制工程量清单，每一项目只允许有一个报价。任何有选择的报价将不予接受。</w:t>
      </w:r>
      <w:r>
        <w:rPr>
          <w:rFonts w:hint="eastAsia" w:ascii="宋体" w:hAnsi="Times New Roman" w:eastAsia="宋体"/>
          <w:w w:val="100"/>
          <w:sz w:val="28"/>
          <w:szCs w:val="22"/>
          <w:highlight w:val="none"/>
          <w:lang w:eastAsia="zh-CN"/>
        </w:rPr>
        <w:t>供应商</w:t>
      </w:r>
      <w:r>
        <w:rPr>
          <w:rFonts w:hint="eastAsia" w:ascii="宋体" w:hAnsi="Times New Roman" w:eastAsia="宋体"/>
          <w:w w:val="100"/>
          <w:sz w:val="28"/>
          <w:szCs w:val="22"/>
          <w:highlight w:val="none"/>
        </w:rPr>
        <w:t>未填单价或合价的工程项目，在实施后，采购人将不予支付，并视为该费用已包括在其他有价款的单价或合价内。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1.3报价为供应商的竞争性谈判响应文件中提出的各项支付金额的总和，应包括完成竞争性谈判文件规定的工程量清单项目所需的全部费用。其内容为：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包括分部分项工程费、措施项目费、其他项目费和规费、税金；</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包括完成每分项工程所含全部工程内容的费用；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包括完成每项工程内容所需的全部费用（规费、税金除外）；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考虑风险因素而增加的费用。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w:t>
      </w:r>
      <w:r>
        <w:rPr>
          <w:rFonts w:hint="eastAsia" w:ascii="宋体"/>
          <w:w w:val="100"/>
          <w:sz w:val="28"/>
          <w:szCs w:val="22"/>
          <w:highlight w:val="none"/>
          <w:lang w:val="en-US" w:eastAsia="zh-CN"/>
        </w:rPr>
        <w:t>争</w:t>
      </w:r>
      <w:r>
        <w:rPr>
          <w:rFonts w:hint="eastAsia" w:ascii="宋体" w:hAnsi="Times New Roman" w:eastAsia="宋体"/>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1.5供应商的综合单价将被用于工程施工过程中对同样的和类似的工程设计变更的计价。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w:t>
      </w:r>
      <w:r>
        <w:rPr>
          <w:rFonts w:hint="eastAsia" w:ascii="宋体"/>
          <w:w w:val="100"/>
          <w:sz w:val="28"/>
          <w:szCs w:val="22"/>
          <w:highlight w:val="none"/>
          <w:lang w:val="en-US" w:eastAsia="zh-CN"/>
        </w:rPr>
        <w:t>单价固定法</w:t>
      </w:r>
      <w:r>
        <w:rPr>
          <w:rFonts w:hint="eastAsia" w:ascii="宋体" w:hAnsi="Times New Roman" w:eastAsia="宋体"/>
          <w:w w:val="100"/>
          <w:sz w:val="28"/>
          <w:szCs w:val="22"/>
          <w:highlight w:val="none"/>
        </w:rPr>
        <w:t>，除非合同另有约定，其他任何情况下不予调整。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1.7 报价的综合单价为使之完成工程量清单中一个规定计量单位项目所需的人工费、材料费、机械使用费、管理费和利润，并考虑物价浮动等风险因素在内的全部费用。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1.8本工程所需材料设备价格全部按市场价报价，合同执行期间不作调整。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1.9本工程技术规范要求高于国家标准的，按相应的规范执行；低于国家标准的，按国家标准执行。</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1.10 供应商必须在措施项目中就安全措施费单独列项进行报价。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1.11文明施工按新疆</w:t>
      </w:r>
      <w:r>
        <w:rPr>
          <w:rFonts w:hint="eastAsia" w:ascii="宋体"/>
          <w:w w:val="100"/>
          <w:sz w:val="28"/>
          <w:szCs w:val="22"/>
          <w:highlight w:val="none"/>
          <w:lang w:eastAsia="zh-CN"/>
        </w:rPr>
        <w:t>维吾尔自治区</w:t>
      </w:r>
      <w:r>
        <w:rPr>
          <w:rFonts w:hint="eastAsia" w:ascii="宋体" w:hAnsi="Times New Roman" w:eastAsia="宋体"/>
          <w:w w:val="100"/>
          <w:sz w:val="28"/>
          <w:szCs w:val="22"/>
          <w:highlight w:val="none"/>
        </w:rPr>
        <w:t>有关部门规定执行，供应商应对采购人为达到文明施工目标所提出的要求予以响应，所发生的费用包括在报价中，采购人对此类费用不另行支付。</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五、</w:t>
      </w:r>
      <w:r>
        <w:rPr>
          <w:rFonts w:hint="eastAsia" w:asciiTheme="minorEastAsia" w:hAnsiTheme="minorEastAsia" w:eastAsiaTheme="minorEastAsia" w:cstheme="minorEastAsia"/>
          <w:b/>
          <w:w w:val="100"/>
          <w:sz w:val="28"/>
          <w:szCs w:val="28"/>
          <w:lang w:eastAsia="zh-CN"/>
        </w:rPr>
        <w:t>响应</w:t>
      </w:r>
      <w:r>
        <w:rPr>
          <w:rFonts w:hint="eastAsia" w:asciiTheme="minorEastAsia" w:hAnsiTheme="minorEastAsia" w:eastAsiaTheme="minorEastAsia" w:cstheme="minorEastAsia"/>
          <w:b/>
          <w:w w:val="100"/>
          <w:sz w:val="28"/>
          <w:szCs w:val="28"/>
        </w:rPr>
        <w:t>文件递交</w:t>
      </w:r>
      <w:bookmarkEnd w:id="6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w:t>
      </w:r>
      <w:r>
        <w:rPr>
          <w:rFonts w:hint="eastAsia" w:ascii="宋体"/>
          <w:w w:val="100"/>
          <w:sz w:val="28"/>
          <w:lang w:eastAsia="zh-CN"/>
        </w:rPr>
        <w:t>响应</w:t>
      </w:r>
      <w:r>
        <w:rPr>
          <w:rFonts w:hint="eastAsia" w:ascii="宋体" w:hAnsi="Times New Roman" w:eastAsia="宋体"/>
          <w:w w:val="100"/>
          <w:sz w:val="28"/>
        </w:rPr>
        <w:t>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w:t>
      </w:r>
      <w:r>
        <w:rPr>
          <w:rFonts w:hint="eastAsia" w:ascii="宋体"/>
          <w:w w:val="100"/>
          <w:sz w:val="28"/>
          <w:lang w:eastAsia="zh-CN"/>
        </w:rPr>
        <w:t>响应</w:t>
      </w:r>
      <w:r>
        <w:rPr>
          <w:rFonts w:hint="eastAsia" w:ascii="宋体" w:hAnsi="Times New Roman" w:eastAsia="宋体"/>
          <w:w w:val="100"/>
          <w:sz w:val="28"/>
        </w:rPr>
        <w:t>文件需提供指定的份数，且须法定代表人或授权代表</w:t>
      </w:r>
      <w:r>
        <w:rPr>
          <w:rFonts w:hint="eastAsia" w:ascii="宋体"/>
          <w:w w:val="100"/>
          <w:sz w:val="28"/>
          <w:lang w:val="en-US" w:eastAsia="zh-CN"/>
        </w:rPr>
        <w:t>人</w:t>
      </w:r>
      <w:r>
        <w:rPr>
          <w:rFonts w:hint="eastAsia" w:ascii="宋体" w:hAnsi="Times New Roman" w:eastAsia="宋体"/>
          <w:w w:val="100"/>
          <w:sz w:val="28"/>
        </w:rPr>
        <w:t>签</w:t>
      </w:r>
      <w:r>
        <w:rPr>
          <w:rFonts w:hint="eastAsia" w:ascii="宋体"/>
          <w:w w:val="100"/>
          <w:sz w:val="28"/>
          <w:lang w:val="en-US" w:eastAsia="zh-CN"/>
        </w:rPr>
        <w:t>字或盖章，</w:t>
      </w:r>
      <w:r>
        <w:rPr>
          <w:rFonts w:hint="eastAsia" w:ascii="宋体" w:hAnsi="Times New Roman" w:eastAsia="宋体"/>
          <w:w w:val="100"/>
          <w:sz w:val="28"/>
        </w:rPr>
        <w:t>并加盖单位公章。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竞争性谈判响应文件凡具有下列情形之一者，均视为没有响应谈判</w:t>
      </w:r>
      <w:r>
        <w:rPr>
          <w:rFonts w:hint="eastAsia" w:ascii="宋体" w:hAnsi="Times New Roman" w:eastAsia="宋体" w:cs="Times New Roman"/>
          <w:w w:val="100"/>
          <w:sz w:val="28"/>
          <w:szCs w:val="22"/>
          <w:highlight w:val="none"/>
        </w:rPr>
        <w:t>文件要求的无效文件：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val="en-US" w:eastAsia="zh-CN"/>
        </w:rPr>
        <w:t>（</w:t>
      </w:r>
      <w:r>
        <w:rPr>
          <w:rFonts w:hint="eastAsia" w:ascii="宋体" w:cs="Times New Roman"/>
          <w:w w:val="100"/>
          <w:sz w:val="28"/>
          <w:szCs w:val="22"/>
          <w:highlight w:val="none"/>
          <w:lang w:val="en-US" w:eastAsia="zh-CN"/>
        </w:rPr>
        <w:t>1</w:t>
      </w:r>
      <w:r>
        <w:rPr>
          <w:rFonts w:hint="eastAsia" w:ascii="宋体" w:hAnsi="Times New Roman" w:eastAsia="宋体" w:cs="Times New Roman"/>
          <w:w w:val="100"/>
          <w:sz w:val="28"/>
          <w:szCs w:val="22"/>
          <w:highlight w:val="none"/>
          <w:lang w:val="en-US" w:eastAsia="zh-CN"/>
        </w:rPr>
        <w:t>）响应</w:t>
      </w:r>
      <w:r>
        <w:rPr>
          <w:rFonts w:hint="eastAsia" w:ascii="宋体" w:hAnsi="Times New Roman" w:eastAsia="宋体" w:cs="Times New Roman"/>
          <w:w w:val="100"/>
          <w:sz w:val="28"/>
          <w:szCs w:val="22"/>
          <w:highlight w:val="none"/>
        </w:rPr>
        <w:t>文件中的谈判申请及声明未加盖承包人公章及法定代表人或者委托代理人印章（签字）的；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cs="Times New Roman"/>
          <w:w w:val="100"/>
          <w:sz w:val="28"/>
          <w:szCs w:val="22"/>
          <w:highlight w:val="none"/>
          <w:lang w:val="en-US" w:eastAsia="zh-CN"/>
        </w:rPr>
        <w:t>2</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未按谈判文件要求提供保证金，或保证金的缴纳主体与</w:t>
      </w:r>
      <w:r>
        <w:rPr>
          <w:rFonts w:hint="eastAsia" w:ascii="宋体" w:hAnsi="Times New Roman" w:eastAsia="宋体" w:cs="Times New Roman"/>
          <w:w w:val="100"/>
          <w:sz w:val="28"/>
          <w:szCs w:val="22"/>
          <w:highlight w:val="none"/>
          <w:lang w:val="en-US" w:eastAsia="zh-CN"/>
        </w:rPr>
        <w:t>供应商</w:t>
      </w:r>
      <w:r>
        <w:rPr>
          <w:rFonts w:hint="eastAsia" w:ascii="宋体" w:hAnsi="Times New Roman" w:eastAsia="宋体" w:cs="Times New Roman"/>
          <w:w w:val="100"/>
          <w:sz w:val="28"/>
          <w:szCs w:val="22"/>
          <w:highlight w:val="none"/>
        </w:rPr>
        <w:t>不一致的；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供应商</w:t>
      </w:r>
      <w:r>
        <w:rPr>
          <w:rFonts w:hint="eastAsia" w:ascii="宋体" w:hAnsi="Times New Roman" w:eastAsia="宋体" w:cs="Times New Roman"/>
          <w:w w:val="100"/>
          <w:sz w:val="28"/>
          <w:szCs w:val="22"/>
          <w:highlight w:val="none"/>
        </w:rPr>
        <w:t>的项目负责人不是</w:t>
      </w:r>
      <w:r>
        <w:rPr>
          <w:rFonts w:hint="eastAsia" w:ascii="宋体" w:hAnsi="Times New Roman" w:eastAsia="宋体" w:cs="Times New Roman"/>
          <w:w w:val="100"/>
          <w:sz w:val="28"/>
          <w:szCs w:val="22"/>
          <w:highlight w:val="none"/>
          <w:lang w:val="en-US" w:eastAsia="zh-CN"/>
        </w:rPr>
        <w:t>供应商</w:t>
      </w:r>
      <w:r>
        <w:rPr>
          <w:rFonts w:hint="eastAsia" w:ascii="宋体" w:hAnsi="Times New Roman" w:eastAsia="宋体" w:cs="Times New Roman"/>
          <w:w w:val="100"/>
          <w:sz w:val="28"/>
          <w:szCs w:val="22"/>
          <w:highlight w:val="none"/>
        </w:rPr>
        <w:t>（备案的）注册执业人员，或者不具备项目负责人资格条件的；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组成一个联合体投标，未提交联合体各方签订的共同投标协议，或者联合体一方以自己名义对同一招标项目投标的；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val="en-US" w:eastAsia="zh-CN"/>
        </w:rPr>
        <w:t>(</w:t>
      </w:r>
      <w:r>
        <w:rPr>
          <w:rFonts w:hint="eastAsia" w:ascii="宋体" w:cs="Times New Roman"/>
          <w:w w:val="100"/>
          <w:sz w:val="28"/>
          <w:szCs w:val="22"/>
          <w:highlight w:val="none"/>
          <w:lang w:val="en-US" w:eastAsia="zh-CN"/>
        </w:rPr>
        <w:t>5</w:t>
      </w:r>
      <w:r>
        <w:rPr>
          <w:rFonts w:hint="eastAsia" w:ascii="宋体" w:hAnsi="Times New Roman" w:eastAsia="宋体" w:cs="Times New Roman"/>
          <w:w w:val="100"/>
          <w:sz w:val="28"/>
          <w:szCs w:val="22"/>
          <w:highlight w:val="none"/>
          <w:lang w:val="en-US" w:eastAsia="zh-CN"/>
        </w:rPr>
        <w:t>)</w:t>
      </w:r>
      <w:r>
        <w:rPr>
          <w:rFonts w:hint="eastAsia" w:ascii="宋体" w:hAnsi="Times New Roman" w:eastAsia="宋体" w:cs="Times New Roman"/>
          <w:w w:val="100"/>
          <w:sz w:val="28"/>
          <w:szCs w:val="22"/>
          <w:highlight w:val="none"/>
        </w:rPr>
        <w:t>投标的施工、装修、附属材料设备采购、工程监理完成期限超过招标文件规定期限的；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val="en-US" w:eastAsia="zh-CN"/>
        </w:rPr>
        <w:t>(</w:t>
      </w:r>
      <w:r>
        <w:rPr>
          <w:rFonts w:hint="eastAsia" w:ascii="宋体" w:cs="Times New Roman"/>
          <w:w w:val="100"/>
          <w:sz w:val="28"/>
          <w:szCs w:val="22"/>
          <w:highlight w:val="none"/>
          <w:lang w:val="en-US" w:eastAsia="zh-CN"/>
        </w:rPr>
        <w:t>6</w:t>
      </w:r>
      <w:r>
        <w:rPr>
          <w:rFonts w:hint="eastAsia" w:ascii="宋体" w:hAnsi="Times New Roman" w:eastAsia="宋体" w:cs="Times New Roman"/>
          <w:w w:val="100"/>
          <w:sz w:val="28"/>
          <w:szCs w:val="22"/>
          <w:highlight w:val="none"/>
          <w:lang w:val="en-US" w:eastAsia="zh-CN"/>
        </w:rPr>
        <w:t>)</w:t>
      </w:r>
      <w:r>
        <w:rPr>
          <w:rFonts w:hint="eastAsia" w:ascii="宋体" w:hAnsi="Times New Roman" w:eastAsia="宋体" w:cs="Times New Roman"/>
          <w:w w:val="100"/>
          <w:sz w:val="28"/>
          <w:szCs w:val="22"/>
          <w:highlight w:val="none"/>
        </w:rPr>
        <w:t>没有按</w:t>
      </w:r>
      <w:r>
        <w:rPr>
          <w:rFonts w:hint="eastAsia" w:ascii="宋体" w:hAnsi="Times New Roman" w:eastAsia="宋体" w:cs="Times New Roman"/>
          <w:w w:val="100"/>
          <w:sz w:val="28"/>
          <w:szCs w:val="22"/>
          <w:highlight w:val="none"/>
          <w:lang w:val="en-US" w:eastAsia="zh-CN"/>
        </w:rPr>
        <w:t>谈判</w:t>
      </w:r>
      <w:r>
        <w:rPr>
          <w:rFonts w:hint="eastAsia" w:ascii="宋体" w:hAnsi="Times New Roman" w:eastAsia="宋体" w:cs="Times New Roman"/>
          <w:w w:val="100"/>
          <w:sz w:val="28"/>
          <w:szCs w:val="22"/>
          <w:highlight w:val="none"/>
        </w:rPr>
        <w:t>文件要求提供电子版报价文件的；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val="en-US" w:eastAsia="zh-CN"/>
        </w:rPr>
        <w:t>(</w:t>
      </w:r>
      <w:r>
        <w:rPr>
          <w:rFonts w:hint="eastAsia" w:ascii="宋体" w:cs="Times New Roman"/>
          <w:w w:val="100"/>
          <w:sz w:val="28"/>
          <w:szCs w:val="22"/>
          <w:highlight w:val="none"/>
          <w:lang w:val="en-US" w:eastAsia="zh-CN"/>
        </w:rPr>
        <w:t>7</w:t>
      </w:r>
      <w:r>
        <w:rPr>
          <w:rFonts w:hint="eastAsia" w:ascii="宋体" w:hAnsi="Times New Roman" w:eastAsia="宋体" w:cs="Times New Roman"/>
          <w:w w:val="100"/>
          <w:sz w:val="28"/>
          <w:szCs w:val="22"/>
          <w:highlight w:val="none"/>
          <w:lang w:val="en-US" w:eastAsia="zh-CN"/>
        </w:rPr>
        <w:t>)响应</w:t>
      </w:r>
      <w:r>
        <w:rPr>
          <w:rFonts w:hint="eastAsia" w:ascii="宋体" w:hAnsi="Times New Roman" w:eastAsia="宋体" w:cs="Times New Roman"/>
          <w:w w:val="100"/>
          <w:sz w:val="28"/>
          <w:szCs w:val="22"/>
          <w:highlight w:val="none"/>
        </w:rPr>
        <w:t>文件附有</w:t>
      </w:r>
      <w:r>
        <w:rPr>
          <w:rFonts w:hint="eastAsia" w:ascii="宋体" w:hAnsi="Times New Roman" w:eastAsia="宋体" w:cs="Times New Roman"/>
          <w:w w:val="100"/>
          <w:sz w:val="28"/>
          <w:szCs w:val="22"/>
          <w:highlight w:val="none"/>
          <w:lang w:val="en-US" w:eastAsia="zh-CN"/>
        </w:rPr>
        <w:t>采购</w:t>
      </w:r>
      <w:r>
        <w:rPr>
          <w:rFonts w:hint="eastAsia" w:ascii="宋体" w:hAnsi="Times New Roman" w:eastAsia="宋体" w:cs="Times New Roman"/>
          <w:w w:val="100"/>
          <w:sz w:val="28"/>
          <w:szCs w:val="22"/>
          <w:highlight w:val="none"/>
        </w:rPr>
        <w:t>人不能接受条件的；</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val="en-US" w:eastAsia="zh-CN"/>
        </w:rPr>
        <w:t>(</w:t>
      </w:r>
      <w:r>
        <w:rPr>
          <w:rFonts w:hint="eastAsia" w:ascii="宋体" w:cs="Times New Roman"/>
          <w:w w:val="100"/>
          <w:sz w:val="28"/>
          <w:szCs w:val="22"/>
          <w:highlight w:val="none"/>
          <w:lang w:val="en-US" w:eastAsia="zh-CN"/>
        </w:rPr>
        <w:t>8</w:t>
      </w:r>
      <w:r>
        <w:rPr>
          <w:rFonts w:hint="eastAsia" w:ascii="宋体" w:hAnsi="Times New Roman" w:eastAsia="宋体" w:cs="Times New Roman"/>
          <w:w w:val="100"/>
          <w:sz w:val="28"/>
          <w:szCs w:val="22"/>
          <w:highlight w:val="none"/>
          <w:lang w:val="en-US" w:eastAsia="zh-CN"/>
        </w:rPr>
        <w:t>)</w:t>
      </w:r>
      <w:r>
        <w:rPr>
          <w:rFonts w:hint="eastAsia" w:ascii="宋体" w:hAnsi="Times New Roman" w:eastAsia="宋体" w:cs="Times New Roman"/>
          <w:w w:val="100"/>
          <w:sz w:val="28"/>
          <w:szCs w:val="22"/>
          <w:highlight w:val="none"/>
        </w:rPr>
        <w:t>不满足</w:t>
      </w:r>
      <w:r>
        <w:rPr>
          <w:rFonts w:hint="eastAsia" w:ascii="宋体" w:hAnsi="Times New Roman" w:eastAsia="宋体" w:cs="Times New Roman"/>
          <w:w w:val="100"/>
          <w:sz w:val="28"/>
          <w:szCs w:val="22"/>
          <w:highlight w:val="none"/>
          <w:lang w:val="en-US" w:eastAsia="zh-CN"/>
        </w:rPr>
        <w:t>谈判</w:t>
      </w:r>
      <w:r>
        <w:rPr>
          <w:rFonts w:hint="eastAsia" w:ascii="宋体" w:hAnsi="Times New Roman" w:eastAsia="宋体" w:cs="Times New Roman"/>
          <w:w w:val="100"/>
          <w:sz w:val="28"/>
          <w:szCs w:val="22"/>
          <w:highlight w:val="none"/>
        </w:rPr>
        <w:t>文件实质性要求的其他情形；</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cs="Times New Roman"/>
          <w:w w:val="100"/>
          <w:sz w:val="28"/>
          <w:szCs w:val="22"/>
          <w:highlight w:val="none"/>
          <w:lang w:val="en-US" w:eastAsia="zh-CN"/>
        </w:rPr>
        <w:t>9</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是否提供合格的营业执照；</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0</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是否具有满足招标项目需要的资质等级；</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1</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是否具备合格的安全生产许可证；</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2</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企业信誉是否满足</w:t>
      </w:r>
      <w:r>
        <w:rPr>
          <w:rFonts w:hint="eastAsia" w:ascii="宋体" w:hAnsi="Times New Roman" w:eastAsia="宋体" w:cs="Times New Roman"/>
          <w:w w:val="100"/>
          <w:sz w:val="28"/>
          <w:szCs w:val="22"/>
          <w:highlight w:val="none"/>
          <w:lang w:val="en-US" w:eastAsia="zh-CN"/>
        </w:rPr>
        <w:t>谈判</w:t>
      </w:r>
      <w:r>
        <w:rPr>
          <w:rFonts w:hint="eastAsia" w:ascii="宋体" w:hAnsi="Times New Roman" w:eastAsia="宋体" w:cs="Times New Roman"/>
          <w:w w:val="100"/>
          <w:sz w:val="28"/>
          <w:szCs w:val="22"/>
          <w:highlight w:val="none"/>
        </w:rPr>
        <w:t xml:space="preserve">文件的要求；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项目负责人（建造师）条件是否满足</w:t>
      </w:r>
      <w:r>
        <w:rPr>
          <w:rFonts w:hint="eastAsia" w:ascii="宋体" w:hAnsi="Times New Roman" w:eastAsia="宋体" w:cs="Times New Roman"/>
          <w:w w:val="100"/>
          <w:sz w:val="28"/>
          <w:szCs w:val="22"/>
          <w:highlight w:val="none"/>
          <w:lang w:val="en-US" w:eastAsia="zh-CN"/>
        </w:rPr>
        <w:t>谈判</w:t>
      </w:r>
      <w:r>
        <w:rPr>
          <w:rFonts w:hint="eastAsia" w:ascii="宋体" w:hAnsi="Times New Roman" w:eastAsia="宋体" w:cs="Times New Roman"/>
          <w:w w:val="100"/>
          <w:sz w:val="28"/>
          <w:szCs w:val="22"/>
          <w:highlight w:val="none"/>
        </w:rPr>
        <w:t>文件的要求；</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自治区区外</w:t>
      </w:r>
      <w:r>
        <w:rPr>
          <w:rFonts w:hint="eastAsia" w:ascii="宋体" w:hAnsi="Times New Roman" w:eastAsia="宋体" w:cs="Times New Roman"/>
          <w:w w:val="100"/>
          <w:sz w:val="28"/>
          <w:szCs w:val="22"/>
          <w:highlight w:val="none"/>
          <w:lang w:val="en-US" w:eastAsia="zh-CN"/>
        </w:rPr>
        <w:t>供应商</w:t>
      </w:r>
      <w:r>
        <w:rPr>
          <w:rFonts w:hint="eastAsia" w:ascii="宋体" w:hAnsi="Times New Roman" w:eastAsia="宋体" w:cs="Times New Roman"/>
          <w:w w:val="100"/>
          <w:sz w:val="28"/>
          <w:szCs w:val="22"/>
          <w:highlight w:val="none"/>
        </w:rPr>
        <w:t>是否提供建设行政主管部门的合格备案书；</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lang w:val="en-US" w:eastAsia="zh-CN"/>
        </w:rPr>
        <w:t>1</w:t>
      </w:r>
      <w:r>
        <w:rPr>
          <w:rFonts w:hint="eastAsia" w:ascii="宋体" w:cs="Times New Roman"/>
          <w:w w:val="100"/>
          <w:sz w:val="28"/>
          <w:szCs w:val="22"/>
          <w:highlight w:val="none"/>
          <w:lang w:val="en-US" w:eastAsia="zh-CN"/>
        </w:rPr>
        <w:t>5</w:t>
      </w:r>
      <w:r>
        <w:rPr>
          <w:rFonts w:hint="eastAsia" w:ascii="宋体" w:hAnsi="Times New Roman" w:eastAsia="宋体" w:cs="Times New Roman"/>
          <w:w w:val="100"/>
          <w:sz w:val="28"/>
          <w:szCs w:val="22"/>
          <w:highlight w:val="none"/>
          <w:lang w:eastAsia="zh-CN"/>
        </w:rPr>
        <w:t>）</w:t>
      </w:r>
      <w:r>
        <w:rPr>
          <w:rFonts w:hint="eastAsia" w:ascii="宋体" w:hAnsi="Times New Roman" w:eastAsia="宋体" w:cs="Times New Roman"/>
          <w:w w:val="100"/>
          <w:sz w:val="28"/>
          <w:szCs w:val="22"/>
          <w:highlight w:val="none"/>
        </w:rPr>
        <w:t>现场管理班子中是否配备管理人员，其中安全员还必须具备两证（岗位证、安全考核证）</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highlight w:val="none"/>
        </w:rPr>
      </w:pPr>
      <w:r>
        <w:rPr>
          <w:rFonts w:hint="eastAsia" w:ascii="宋体" w:hAnsi="Times New Roman" w:eastAsia="宋体" w:cs="Times New Roman"/>
          <w:w w:val="100"/>
          <w:sz w:val="28"/>
          <w:szCs w:val="22"/>
          <w:highlight w:val="none"/>
        </w:rPr>
        <w:t>竞争性谈判响应文件被确</w:t>
      </w:r>
      <w:r>
        <w:rPr>
          <w:rFonts w:hint="eastAsia" w:ascii="宋体" w:hAnsi="宋体" w:cs="Times New Roman"/>
          <w:kern w:val="0"/>
          <w:sz w:val="28"/>
          <w:szCs w:val="28"/>
          <w:highlight w:val="none"/>
        </w:rPr>
        <w:t>认为无效文件后，该谈判</w:t>
      </w:r>
      <w:r>
        <w:rPr>
          <w:rFonts w:hint="eastAsia" w:ascii="宋体" w:hAnsi="宋体" w:cs="Times New Roman"/>
          <w:kern w:val="0"/>
          <w:sz w:val="28"/>
          <w:szCs w:val="28"/>
          <w:highlight w:val="none"/>
          <w:lang w:val="en-US" w:eastAsia="zh-CN"/>
        </w:rPr>
        <w:t>供应商</w:t>
      </w:r>
      <w:r>
        <w:rPr>
          <w:rFonts w:hint="eastAsia" w:ascii="宋体" w:hAnsi="宋体" w:cs="Times New Roman"/>
          <w:kern w:val="0"/>
          <w:sz w:val="28"/>
          <w:szCs w:val="28"/>
          <w:highlight w:val="none"/>
        </w:rPr>
        <w:t>即失去参加本次竞争性谈判的资格。</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sz w:val="28"/>
          <w:szCs w:val="28"/>
          <w:lang w:val="en-US" w:eastAsia="zh-CN"/>
        </w:rPr>
      </w:pPr>
      <w:bookmarkStart w:id="67" w:name="_Toc23666"/>
      <w:r>
        <w:rPr>
          <w:rFonts w:hint="eastAsia" w:asciiTheme="minorEastAsia" w:hAnsiTheme="minorEastAsia" w:eastAsiaTheme="minorEastAsia" w:cstheme="minorEastAsia"/>
          <w:b/>
          <w:w w:val="100"/>
          <w:sz w:val="28"/>
          <w:szCs w:val="28"/>
        </w:rPr>
        <w:t>六、</w:t>
      </w:r>
      <w:bookmarkEnd w:id="67"/>
      <w:r>
        <w:rPr>
          <w:rFonts w:hint="eastAsia" w:asciiTheme="minorEastAsia" w:hAnsiTheme="minorEastAsia" w:eastAsiaTheme="minorEastAsia" w:cstheme="minorEastAsia"/>
          <w:b/>
          <w:w w:val="100"/>
          <w:sz w:val="28"/>
          <w:szCs w:val="28"/>
          <w:lang w:val="en-US" w:eastAsia="zh-CN"/>
        </w:rPr>
        <w:t>竞争性谈判会议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主持人按下列程序</w:t>
      </w:r>
      <w:r>
        <w:rPr>
          <w:rFonts w:hint="eastAsia" w:ascii="宋体"/>
          <w:w w:val="100"/>
          <w:sz w:val="28"/>
          <w:lang w:val="en-US" w:eastAsia="zh-CN"/>
        </w:rPr>
        <w:t>召开</w:t>
      </w:r>
      <w:r>
        <w:rPr>
          <w:rFonts w:hint="eastAsia" w:ascii="宋体" w:hAnsi="Times New Roman" w:eastAsia="宋体"/>
          <w:w w:val="100"/>
          <w:sz w:val="28"/>
          <w:szCs w:val="22"/>
          <w:lang w:val="en-US" w:eastAsia="zh-CN"/>
        </w:rPr>
        <w:t>竞争性谈判会议</w:t>
      </w:r>
      <w:r>
        <w:rPr>
          <w:rFonts w:hint="eastAsia" w:ascii="宋体" w:hAnsi="Times New Roman" w:eastAsia="宋体"/>
          <w:w w:val="100"/>
          <w:sz w:val="28"/>
          <w:szCs w:val="22"/>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（1）宣布</w:t>
      </w:r>
      <w:r>
        <w:rPr>
          <w:rFonts w:hint="eastAsia" w:ascii="宋体" w:hAnsi="Times New Roman" w:eastAsia="宋体"/>
          <w:w w:val="100"/>
          <w:sz w:val="28"/>
          <w:szCs w:val="22"/>
          <w:lang w:val="en-US" w:eastAsia="zh-CN"/>
        </w:rPr>
        <w:t>会议</w:t>
      </w:r>
      <w:r>
        <w:rPr>
          <w:rFonts w:hint="eastAsia" w:ascii="宋体" w:hAnsi="Times New Roman" w:eastAsia="宋体"/>
          <w:w w:val="100"/>
          <w:sz w:val="28"/>
        </w:rPr>
        <w:t>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（2）公布在</w:t>
      </w:r>
      <w:r>
        <w:rPr>
          <w:rFonts w:hint="eastAsia" w:ascii="宋体"/>
          <w:w w:val="100"/>
          <w:sz w:val="28"/>
          <w:lang w:val="en-US" w:eastAsia="zh-CN"/>
        </w:rPr>
        <w:t>谈判会议开始</w:t>
      </w:r>
      <w:r>
        <w:rPr>
          <w:rFonts w:hint="eastAsia" w:ascii="宋体" w:hAnsi="Times New Roman" w:eastAsia="宋体"/>
          <w:w w:val="100"/>
          <w:sz w:val="28"/>
        </w:rPr>
        <w:t>截止时间前递交</w:t>
      </w:r>
      <w:r>
        <w:rPr>
          <w:rFonts w:hint="eastAsia" w:ascii="宋体"/>
          <w:w w:val="100"/>
          <w:sz w:val="28"/>
          <w:lang w:eastAsia="zh-CN"/>
        </w:rPr>
        <w:t>响应</w:t>
      </w:r>
      <w:r>
        <w:rPr>
          <w:rFonts w:hint="eastAsia" w:ascii="宋体" w:hAnsi="Times New Roman" w:eastAsia="宋体"/>
          <w:w w:val="100"/>
          <w:sz w:val="28"/>
        </w:rPr>
        <w:t>文件的</w:t>
      </w:r>
      <w:r>
        <w:rPr>
          <w:rFonts w:hint="eastAsia" w:ascii="宋体"/>
          <w:w w:val="100"/>
          <w:sz w:val="28"/>
          <w:lang w:eastAsia="zh-CN"/>
        </w:rPr>
        <w:t>供应商</w:t>
      </w:r>
      <w:r>
        <w:rPr>
          <w:rFonts w:hint="eastAsia" w:ascii="宋体" w:hAnsi="Times New Roman" w:eastAsia="宋体"/>
          <w:w w:val="100"/>
          <w:sz w:val="28"/>
        </w:rPr>
        <w:t>名称，并点名确认</w:t>
      </w:r>
      <w:r>
        <w:rPr>
          <w:rFonts w:hint="eastAsia" w:ascii="宋体"/>
          <w:w w:val="100"/>
          <w:sz w:val="28"/>
          <w:lang w:eastAsia="zh-CN"/>
        </w:rPr>
        <w:t>供应商</w:t>
      </w:r>
      <w:r>
        <w:rPr>
          <w:rFonts w:hint="eastAsia" w:ascii="宋体" w:hAnsi="Times New Roman" w:eastAsia="宋体"/>
          <w:w w:val="100"/>
          <w:sz w:val="28"/>
        </w:rPr>
        <w:t>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（3）宣布</w:t>
      </w:r>
      <w:r>
        <w:rPr>
          <w:rFonts w:hint="eastAsia" w:ascii="宋体"/>
          <w:w w:val="100"/>
          <w:sz w:val="28"/>
          <w:lang w:val="en-US" w:eastAsia="zh-CN"/>
        </w:rPr>
        <w:t>采购</w:t>
      </w:r>
      <w:r>
        <w:rPr>
          <w:rFonts w:hint="eastAsia" w:ascii="宋体" w:hAnsi="Times New Roman" w:eastAsia="宋体"/>
          <w:w w:val="100"/>
          <w:sz w:val="28"/>
        </w:rPr>
        <w:t>人、</w:t>
      </w:r>
      <w:r>
        <w:rPr>
          <w:rFonts w:hint="eastAsia" w:ascii="宋体"/>
          <w:w w:val="100"/>
          <w:sz w:val="28"/>
          <w:lang w:val="en-US" w:eastAsia="zh-CN"/>
        </w:rPr>
        <w:t>监督</w:t>
      </w:r>
      <w:r>
        <w:rPr>
          <w:rFonts w:hint="eastAsia" w:ascii="宋体" w:hAnsi="Times New Roman" w:eastAsia="宋体"/>
          <w:w w:val="100"/>
          <w:sz w:val="28"/>
        </w:rPr>
        <w:t>人</w:t>
      </w:r>
      <w:r>
        <w:rPr>
          <w:rFonts w:hint="eastAsia" w:ascii="宋体"/>
          <w:w w:val="100"/>
          <w:sz w:val="28"/>
          <w:lang w:eastAsia="zh-CN"/>
        </w:rPr>
        <w:t>、</w:t>
      </w:r>
      <w:r>
        <w:rPr>
          <w:rFonts w:hint="eastAsia" w:ascii="宋体"/>
          <w:w w:val="100"/>
          <w:sz w:val="28"/>
          <w:lang w:val="en-US" w:eastAsia="zh-CN"/>
        </w:rPr>
        <w:t>主持</w:t>
      </w:r>
      <w:r>
        <w:rPr>
          <w:rFonts w:hint="eastAsia" w:ascii="宋体" w:hAnsi="Times New Roman" w:eastAsia="宋体"/>
          <w:w w:val="100"/>
          <w:sz w:val="28"/>
        </w:rPr>
        <w:t>人、记录人等有关人员姓名；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（4）监督人查验</w:t>
      </w:r>
      <w:r>
        <w:rPr>
          <w:rFonts w:hint="eastAsia" w:ascii="宋体"/>
          <w:w w:val="100"/>
          <w:sz w:val="28"/>
          <w:lang w:eastAsia="zh-CN"/>
        </w:rPr>
        <w:t>供应商</w:t>
      </w:r>
      <w:r>
        <w:rPr>
          <w:rFonts w:hint="eastAsia" w:ascii="宋体" w:hAnsi="Times New Roman" w:eastAsia="宋体"/>
          <w:w w:val="100"/>
          <w:sz w:val="28"/>
        </w:rPr>
        <w:t>的相关证件，证件齐全、满足要求的</w:t>
      </w:r>
      <w:r>
        <w:rPr>
          <w:rFonts w:hint="eastAsia" w:ascii="宋体"/>
          <w:w w:val="100"/>
          <w:sz w:val="28"/>
          <w:lang w:eastAsia="zh-CN"/>
        </w:rPr>
        <w:t>供应商</w:t>
      </w:r>
      <w:r>
        <w:rPr>
          <w:rFonts w:hint="eastAsia" w:ascii="宋体" w:hAnsi="Times New Roman" w:eastAsia="宋体"/>
          <w:w w:val="100"/>
          <w:sz w:val="28"/>
        </w:rPr>
        <w:t>为有效</w:t>
      </w:r>
      <w:r>
        <w:rPr>
          <w:rFonts w:hint="eastAsia" w:ascii="宋体"/>
          <w:w w:val="100"/>
          <w:sz w:val="28"/>
          <w:lang w:eastAsia="zh-CN"/>
        </w:rPr>
        <w:t>供应商</w:t>
      </w:r>
      <w:r>
        <w:rPr>
          <w:rFonts w:hint="eastAsia" w:ascii="宋体" w:hAnsi="Times New Roman" w:eastAsia="宋体"/>
          <w:w w:val="100"/>
          <w:sz w:val="28"/>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w:t>
      </w:r>
      <w:r>
        <w:rPr>
          <w:rFonts w:hint="eastAsia" w:ascii="宋体"/>
          <w:w w:val="100"/>
          <w:sz w:val="28"/>
          <w:lang w:val="en-US" w:eastAsia="zh-CN"/>
        </w:rPr>
        <w:t>5</w:t>
      </w:r>
      <w:r>
        <w:rPr>
          <w:rFonts w:hint="eastAsia" w:ascii="宋体" w:hAnsi="Times New Roman" w:eastAsia="宋体"/>
          <w:w w:val="100"/>
          <w:sz w:val="28"/>
        </w:rPr>
        <w:t>）召开</w:t>
      </w:r>
      <w:r>
        <w:rPr>
          <w:rFonts w:hint="eastAsia" w:ascii="宋体"/>
          <w:w w:val="100"/>
          <w:sz w:val="28"/>
          <w:lang w:val="en-US" w:eastAsia="zh-CN"/>
        </w:rPr>
        <w:t>竞争性谈判会议</w:t>
      </w:r>
      <w:r>
        <w:rPr>
          <w:rFonts w:hint="eastAsia" w:ascii="宋体" w:hAnsi="Times New Roman" w:eastAsia="宋体"/>
          <w:w w:val="100"/>
          <w:sz w:val="28"/>
        </w:rPr>
        <w:t>预备会，组建谈判小组，推荐小组组长；</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lang w:eastAsia="zh-CN"/>
        </w:rPr>
      </w:pPr>
      <w:r>
        <w:rPr>
          <w:rFonts w:hint="eastAsia" w:ascii="宋体" w:hAnsi="Times New Roman" w:eastAsia="宋体"/>
          <w:w w:val="100"/>
          <w:sz w:val="28"/>
        </w:rPr>
        <w:t>（</w:t>
      </w:r>
      <w:r>
        <w:rPr>
          <w:rFonts w:hint="eastAsia" w:ascii="宋体" w:hAnsi="Times New Roman" w:eastAsia="宋体"/>
          <w:w w:val="100"/>
          <w:sz w:val="28"/>
          <w:lang w:val="en-US" w:eastAsia="zh-CN"/>
        </w:rPr>
        <w:t>6</w:t>
      </w:r>
      <w:r>
        <w:rPr>
          <w:rFonts w:hint="eastAsia" w:ascii="宋体" w:hAnsi="Times New Roman" w:eastAsia="宋体"/>
          <w:w w:val="100"/>
          <w:sz w:val="28"/>
        </w:rPr>
        <w:t>）</w:t>
      </w:r>
      <w:r>
        <w:rPr>
          <w:rFonts w:hint="eastAsia" w:ascii="宋体" w:hAnsi="Times New Roman" w:eastAsia="宋体"/>
          <w:w w:val="100"/>
          <w:sz w:val="28"/>
          <w:lang w:val="en-US" w:eastAsia="zh-CN"/>
        </w:rPr>
        <w:t>谈判小组</w:t>
      </w:r>
      <w:r>
        <w:rPr>
          <w:rFonts w:hint="eastAsia" w:ascii="宋体" w:hAnsi="Times New Roman" w:eastAsia="宋体"/>
          <w:w w:val="100"/>
          <w:sz w:val="28"/>
        </w:rPr>
        <w:t>按照</w:t>
      </w:r>
      <w:r>
        <w:rPr>
          <w:rFonts w:hint="eastAsia" w:ascii="宋体"/>
          <w:w w:val="100"/>
          <w:sz w:val="28"/>
          <w:lang w:eastAsia="zh-CN"/>
        </w:rPr>
        <w:t>供应商</w:t>
      </w:r>
      <w:r>
        <w:rPr>
          <w:rFonts w:hint="eastAsia" w:ascii="宋体" w:hAnsi="Times New Roman" w:eastAsia="宋体"/>
          <w:w w:val="100"/>
          <w:sz w:val="28"/>
        </w:rPr>
        <w:t>须知前附表规定检查</w:t>
      </w:r>
      <w:r>
        <w:rPr>
          <w:rFonts w:hint="eastAsia" w:ascii="宋体"/>
          <w:w w:val="100"/>
          <w:sz w:val="28"/>
          <w:lang w:eastAsia="zh-CN"/>
        </w:rPr>
        <w:t>响应</w:t>
      </w:r>
      <w:r>
        <w:rPr>
          <w:rFonts w:hint="eastAsia" w:ascii="宋体" w:hAnsi="Times New Roman" w:eastAsia="宋体"/>
          <w:w w:val="100"/>
          <w:sz w:val="28"/>
        </w:rPr>
        <w:t>文件的密封情况</w:t>
      </w:r>
      <w:r>
        <w:rPr>
          <w:rFonts w:hint="eastAsia" w:ascii="宋体" w:hAnsi="Times New Roman" w:eastAsia="宋体"/>
          <w:w w:val="100"/>
          <w:sz w:val="28"/>
          <w:lang w:eastAsia="zh-CN"/>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rPr>
      </w:pPr>
      <w:r>
        <w:rPr>
          <w:rFonts w:hint="eastAsia" w:ascii="宋体" w:hAnsi="Times New Roman" w:eastAsia="宋体"/>
          <w:w w:val="100"/>
          <w:sz w:val="28"/>
          <w:lang w:eastAsia="zh-CN"/>
        </w:rPr>
        <w:t>（</w:t>
      </w:r>
      <w:r>
        <w:rPr>
          <w:rFonts w:hint="eastAsia" w:ascii="宋体" w:hAnsi="Times New Roman" w:eastAsia="宋体"/>
          <w:w w:val="100"/>
          <w:sz w:val="28"/>
          <w:lang w:val="en-US" w:eastAsia="zh-CN"/>
        </w:rPr>
        <w:t>7</w:t>
      </w:r>
      <w:r>
        <w:rPr>
          <w:rFonts w:hint="eastAsia" w:ascii="宋体" w:hAnsi="Times New Roman" w:eastAsia="宋体"/>
          <w:w w:val="100"/>
          <w:sz w:val="28"/>
          <w:lang w:eastAsia="zh-CN"/>
        </w:rPr>
        <w:t>）</w:t>
      </w:r>
      <w:r>
        <w:rPr>
          <w:rFonts w:hint="eastAsia" w:ascii="宋体"/>
          <w:w w:val="100"/>
          <w:sz w:val="28"/>
          <w:lang w:val="en-US" w:eastAsia="zh-CN"/>
        </w:rPr>
        <w:t>谈判顺序由递交响应文件供应商的逆顺序执行；</w:t>
      </w:r>
    </w:p>
    <w:p>
      <w:pPr>
        <w:autoSpaceDE w:val="0"/>
        <w:autoSpaceDN w:val="0"/>
        <w:snapToGrid/>
        <w:spacing w:before="0" w:after="0" w:line="360" w:lineRule="auto"/>
        <w:ind w:left="0" w:firstLine="560"/>
        <w:jc w:val="both"/>
        <w:rPr>
          <w:rFonts w:hint="eastAsia" w:asciiTheme="minorEastAsia" w:hAnsiTheme="minorEastAsia" w:eastAsiaTheme="minorEastAsia" w:cstheme="minorEastAsia"/>
          <w:b/>
          <w:w w:val="100"/>
          <w:sz w:val="28"/>
          <w:szCs w:val="28"/>
        </w:rPr>
      </w:pPr>
      <w:r>
        <w:rPr>
          <w:rFonts w:hint="eastAsia" w:ascii="宋体" w:hAnsi="Times New Roman" w:eastAsia="宋体"/>
          <w:w w:val="100"/>
          <w:sz w:val="28"/>
        </w:rPr>
        <w:t>（</w:t>
      </w:r>
      <w:r>
        <w:rPr>
          <w:rFonts w:hint="eastAsia" w:ascii="宋体"/>
          <w:w w:val="100"/>
          <w:sz w:val="28"/>
          <w:lang w:val="en-US" w:eastAsia="zh-CN"/>
        </w:rPr>
        <w:t>8</w:t>
      </w:r>
      <w:r>
        <w:rPr>
          <w:rFonts w:hint="eastAsia" w:ascii="宋体" w:hAnsi="Times New Roman" w:eastAsia="宋体"/>
          <w:w w:val="100"/>
          <w:sz w:val="28"/>
        </w:rPr>
        <w:t>）</w:t>
      </w:r>
      <w:r>
        <w:rPr>
          <w:rFonts w:hint="eastAsia" w:ascii="宋体"/>
          <w:w w:val="100"/>
          <w:sz w:val="28"/>
          <w:lang w:val="en-US" w:eastAsia="zh-CN"/>
        </w:rPr>
        <w:t>会议</w:t>
      </w:r>
      <w:r>
        <w:rPr>
          <w:rFonts w:hint="eastAsia" w:ascii="宋体" w:hAnsi="Times New Roman" w:eastAsia="宋体"/>
          <w:w w:val="100"/>
          <w:sz w:val="28"/>
        </w:rPr>
        <w:t>结束。</w:t>
      </w:r>
      <w:bookmarkStart w:id="68" w:name="_Toc27648"/>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lang w:val="en-US" w:eastAsia="zh-CN"/>
        </w:rPr>
      </w:pPr>
      <w:r>
        <w:rPr>
          <w:rFonts w:hint="eastAsia" w:asciiTheme="minorEastAsia" w:hAnsiTheme="minorEastAsia" w:eastAsiaTheme="minorEastAsia" w:cstheme="minorEastAsia"/>
          <w:b/>
          <w:w w:val="100"/>
          <w:sz w:val="28"/>
          <w:szCs w:val="28"/>
        </w:rPr>
        <w:t>七、评</w:t>
      </w:r>
      <w:bookmarkEnd w:id="68"/>
      <w:r>
        <w:rPr>
          <w:rFonts w:hint="eastAsia" w:asciiTheme="minorEastAsia" w:hAnsiTheme="minorEastAsia" w:eastAsiaTheme="minorEastAsia" w:cstheme="minorEastAsia"/>
          <w:b/>
          <w:w w:val="100"/>
          <w:sz w:val="28"/>
          <w:szCs w:val="28"/>
          <w:lang w:val="en-US" w:eastAsia="zh-CN"/>
        </w:rPr>
        <w:t>审</w:t>
      </w:r>
    </w:p>
    <w:p>
      <w:pPr>
        <w:spacing w:line="500" w:lineRule="exact"/>
        <w:ind w:left="420" w:hanging="420"/>
        <w:rPr>
          <w:rFonts w:hint="eastAsia" w:ascii="Arial" w:hAnsi="Arial" w:eastAsia="黑体"/>
          <w:b w:val="0"/>
          <w:w w:val="100"/>
          <w:sz w:val="28"/>
          <w:lang w:val="en-US" w:eastAsia="zh-CN"/>
        </w:rPr>
      </w:pPr>
      <w:r>
        <w:rPr>
          <w:rFonts w:hint="eastAsia" w:ascii="宋体" w:hAnsi="Arial" w:eastAsia="黑体"/>
          <w:b w:val="0"/>
          <w:w w:val="100"/>
          <w:sz w:val="28"/>
        </w:rPr>
        <w:t>1</w:t>
      </w:r>
      <w:r>
        <w:rPr>
          <w:rFonts w:hint="eastAsia" w:ascii="宋体" w:hAnsi="Arial" w:eastAsia="黑体"/>
          <w:b/>
          <w:w w:val="100"/>
          <w:sz w:val="28"/>
        </w:rPr>
        <w:t>、</w:t>
      </w:r>
      <w:r>
        <w:rPr>
          <w:rFonts w:hint="eastAsia" w:ascii="Arial" w:hAnsi="Arial" w:eastAsia="黑体"/>
          <w:b w:val="0"/>
          <w:w w:val="100"/>
          <w:sz w:val="28"/>
        </w:rPr>
        <w:t>评</w:t>
      </w:r>
      <w:r>
        <w:rPr>
          <w:rFonts w:hint="eastAsia" w:ascii="Arial" w:hAnsi="Arial" w:eastAsia="黑体"/>
          <w:b w:val="0"/>
          <w:w w:val="100"/>
          <w:sz w:val="28"/>
          <w:lang w:val="en-US" w:eastAsia="zh-CN"/>
        </w:rPr>
        <w:t>审</w:t>
      </w:r>
    </w:p>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成立谈判小组</w:t>
      </w:r>
    </w:p>
    <w:p>
      <w:pPr>
        <w:spacing w:line="500" w:lineRule="exact"/>
        <w:ind w:left="13" w:leftChars="6" w:firstLine="439" w:firstLineChars="157"/>
        <w:jc w:val="left"/>
        <w:rPr>
          <w:rFonts w:hint="eastAsia" w:ascii="宋体" w:hAnsi="宋体"/>
          <w:sz w:val="28"/>
          <w:szCs w:val="28"/>
          <w:highlight w:val="none"/>
          <w:lang w:val="en-US" w:eastAsia="zh-CN"/>
        </w:rPr>
      </w:pPr>
      <w:r>
        <w:rPr>
          <w:rFonts w:hint="eastAsia" w:ascii="宋体" w:hAnsi="宋体"/>
          <w:sz w:val="28"/>
          <w:szCs w:val="28"/>
          <w:highlight w:val="none"/>
        </w:rPr>
        <w:t>谈判小组由</w:t>
      </w:r>
      <w:r>
        <w:rPr>
          <w:rFonts w:hint="eastAsia" w:ascii="宋体" w:hAnsi="宋体"/>
          <w:sz w:val="28"/>
          <w:szCs w:val="28"/>
          <w:highlight w:val="none"/>
          <w:lang w:eastAsia="zh-CN"/>
        </w:rPr>
        <w:t>采购人</w:t>
      </w:r>
      <w:r>
        <w:rPr>
          <w:rFonts w:hint="eastAsia" w:ascii="宋体" w:hAnsi="宋体"/>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sz w:val="28"/>
          <w:szCs w:val="28"/>
          <w:highlight w:val="none"/>
          <w:lang w:val="en-US" w:eastAsia="zh-CN"/>
        </w:rPr>
        <w:t xml:space="preserve">     </w:t>
      </w:r>
    </w:p>
    <w:p>
      <w:pPr>
        <w:numPr>
          <w:ilvl w:val="0"/>
          <w:numId w:val="7"/>
        </w:numPr>
        <w:spacing w:line="500" w:lineRule="exact"/>
        <w:ind w:left="420" w:hanging="420"/>
        <w:rPr>
          <w:rFonts w:hint="eastAsia" w:ascii="宋体" w:hAnsi="宋体"/>
          <w:sz w:val="28"/>
          <w:szCs w:val="28"/>
          <w:highlight w:val="none"/>
        </w:rPr>
      </w:pPr>
      <w:r>
        <w:rPr>
          <w:rFonts w:hint="eastAsia" w:ascii="宋体" w:hAnsi="宋体"/>
          <w:sz w:val="28"/>
          <w:szCs w:val="28"/>
          <w:highlight w:val="none"/>
        </w:rPr>
        <w:t>谈判响应文件的</w:t>
      </w:r>
      <w:r>
        <w:rPr>
          <w:rFonts w:hint="eastAsia" w:ascii="宋体" w:hAnsi="宋体"/>
          <w:sz w:val="28"/>
          <w:szCs w:val="28"/>
          <w:highlight w:val="none"/>
          <w:lang w:val="en-US" w:eastAsia="zh-CN"/>
        </w:rPr>
        <w:t>评</w:t>
      </w:r>
      <w:r>
        <w:rPr>
          <w:rFonts w:hint="eastAsia" w:ascii="宋体" w:hAnsi="宋体"/>
          <w:sz w:val="28"/>
          <w:szCs w:val="28"/>
          <w:highlight w:val="none"/>
        </w:rPr>
        <w:t>审</w:t>
      </w:r>
    </w:p>
    <w:p>
      <w:pPr>
        <w:autoSpaceDE/>
        <w:autoSpaceDN/>
        <w:snapToGrid/>
        <w:spacing w:before="0" w:after="0" w:line="240" w:lineRule="auto"/>
        <w:ind w:firstLine="560" w:firstLineChars="200"/>
        <w:jc w:val="both"/>
        <w:rPr>
          <w:rFonts w:hint="eastAsia" w:ascii="宋体" w:hAnsi="Times New Roman" w:eastAsia="宋体"/>
          <w:w w:val="100"/>
          <w:sz w:val="21"/>
        </w:rPr>
      </w:pPr>
      <w:r>
        <w:rPr>
          <w:rFonts w:hint="eastAsia" w:ascii="宋体" w:hAnsi="Times New Roman" w:eastAsia="宋体"/>
          <w:w w:val="100"/>
          <w:sz w:val="28"/>
        </w:rPr>
        <w:t>1.2 评</w:t>
      </w:r>
      <w:r>
        <w:rPr>
          <w:rFonts w:hint="eastAsia" w:ascii="宋体"/>
          <w:w w:val="100"/>
          <w:sz w:val="28"/>
          <w:lang w:val="en-US" w:eastAsia="zh-CN"/>
        </w:rPr>
        <w:t>审</w:t>
      </w:r>
      <w:r>
        <w:rPr>
          <w:rFonts w:hint="eastAsia" w:ascii="宋体" w:hAnsi="Times New Roman" w:eastAsia="宋体"/>
          <w:w w:val="100"/>
          <w:sz w:val="28"/>
        </w:rPr>
        <w:t>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w:t>
            </w:r>
            <w:r>
              <w:rPr>
                <w:rFonts w:hint="eastAsia" w:ascii="仿宋_GB2312" w:eastAsia="仿宋_GB2312"/>
                <w:b w:val="0"/>
                <w:bCs/>
                <w:w w:val="100"/>
                <w:sz w:val="24"/>
                <w:lang w:val="en-US" w:eastAsia="zh-CN"/>
              </w:rPr>
              <w:t>审</w:t>
            </w:r>
            <w:r>
              <w:rPr>
                <w:rFonts w:hint="eastAsia" w:ascii="仿宋_GB2312" w:hAnsi="Times New Roman" w:eastAsia="仿宋_GB2312"/>
                <w:b w:val="0"/>
                <w:bCs/>
                <w:w w:val="100"/>
                <w:sz w:val="24"/>
              </w:rPr>
              <w:t>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w:t>
            </w:r>
            <w:r>
              <w:rPr>
                <w:rFonts w:hint="eastAsia" w:ascii="仿宋_GB2312" w:eastAsia="仿宋_GB2312"/>
                <w:b w:val="0"/>
                <w:bCs/>
                <w:w w:val="100"/>
                <w:sz w:val="24"/>
                <w:lang w:val="en-US" w:eastAsia="zh-CN"/>
              </w:rPr>
              <w:t>审</w:t>
            </w:r>
            <w:r>
              <w:rPr>
                <w:rFonts w:hint="eastAsia" w:ascii="仿宋_GB2312" w:hAnsi="Times New Roman" w:eastAsia="仿宋_GB2312"/>
                <w:b w:val="0"/>
                <w:bCs/>
                <w:w w:val="100"/>
                <w:sz w:val="24"/>
              </w:rPr>
              <w:t>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lang w:val="en-US" w:eastAsia="zh-CN"/>
              </w:rPr>
            </w:pPr>
            <w:r>
              <w:rPr>
                <w:rFonts w:hint="eastAsia" w:ascii="仿宋_GB2312" w:hAnsi="Times New Roman" w:eastAsia="仿宋_GB2312"/>
                <w:b w:val="0"/>
                <w:bCs/>
                <w:w w:val="100"/>
                <w:sz w:val="24"/>
                <w:szCs w:val="22"/>
              </w:rPr>
              <w:t>技术</w:t>
            </w:r>
            <w:r>
              <w:rPr>
                <w:rFonts w:hint="eastAsia" w:ascii="仿宋_GB2312" w:eastAsia="仿宋_GB2312"/>
                <w:b w:val="0"/>
                <w:bCs/>
                <w:w w:val="100"/>
                <w:sz w:val="24"/>
                <w:szCs w:val="22"/>
                <w:lang w:val="en-US" w:eastAsia="zh-CN"/>
              </w:rPr>
              <w:t>部分</w:t>
            </w:r>
            <w:r>
              <w:rPr>
                <w:rFonts w:hint="eastAsia" w:ascii="仿宋_GB2312" w:hAnsi="Times New Roman" w:eastAsia="仿宋_GB2312"/>
                <w:b w:val="0"/>
                <w:bCs/>
                <w:w w:val="100"/>
                <w:sz w:val="24"/>
                <w:szCs w:val="22"/>
              </w:rPr>
              <w:t>评</w:t>
            </w:r>
            <w:r>
              <w:rPr>
                <w:rFonts w:hint="eastAsia" w:ascii="仿宋_GB2312" w:eastAsia="仿宋_GB2312"/>
                <w:b w:val="0"/>
                <w:bCs/>
                <w:w w:val="100"/>
                <w:sz w:val="24"/>
                <w:szCs w:val="22"/>
                <w:lang w:val="en-US" w:eastAsia="zh-CN"/>
              </w:rPr>
              <w:t>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符合性审查（参照附表三）</w:t>
            </w:r>
          </w:p>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评</w:t>
            </w:r>
            <w:r>
              <w:rPr>
                <w:rFonts w:hint="eastAsia" w:ascii="仿宋_GB2312" w:eastAsia="仿宋_GB2312"/>
                <w:b w:val="0"/>
                <w:bCs/>
                <w:w w:val="100"/>
                <w:sz w:val="24"/>
                <w:szCs w:val="22"/>
                <w:lang w:val="en-US" w:eastAsia="zh-CN"/>
              </w:rPr>
              <w:t>审小组</w:t>
            </w:r>
            <w:r>
              <w:rPr>
                <w:rFonts w:hint="eastAsia" w:ascii="仿宋_GB2312" w:hAnsi="Times New Roman" w:eastAsia="仿宋_GB2312"/>
                <w:b w:val="0"/>
                <w:bCs/>
                <w:w w:val="100"/>
                <w:sz w:val="24"/>
                <w:szCs w:val="22"/>
              </w:rPr>
              <w:t>对于认定不合格的技术</w:t>
            </w:r>
            <w:r>
              <w:rPr>
                <w:rFonts w:hint="eastAsia" w:ascii="仿宋_GB2312" w:eastAsia="仿宋_GB2312"/>
                <w:b w:val="0"/>
                <w:bCs/>
                <w:w w:val="100"/>
                <w:sz w:val="24"/>
                <w:szCs w:val="22"/>
                <w:lang w:val="en-US" w:eastAsia="zh-CN"/>
              </w:rPr>
              <w:t>响应文件</w:t>
            </w:r>
            <w:r>
              <w:rPr>
                <w:rFonts w:hint="eastAsia" w:ascii="仿宋_GB2312" w:hAnsi="Times New Roman" w:eastAsia="仿宋_GB2312"/>
                <w:b w:val="0"/>
                <w:bCs/>
                <w:w w:val="100"/>
                <w:sz w:val="24"/>
                <w:szCs w:val="22"/>
              </w:rPr>
              <w:t>，应出具书面评</w:t>
            </w:r>
            <w:r>
              <w:rPr>
                <w:rFonts w:hint="eastAsia" w:ascii="仿宋_GB2312" w:eastAsia="仿宋_GB2312"/>
                <w:b w:val="0"/>
                <w:bCs/>
                <w:w w:val="100"/>
                <w:sz w:val="24"/>
                <w:szCs w:val="22"/>
                <w:lang w:val="en-US" w:eastAsia="zh-CN"/>
              </w:rPr>
              <w:t>审</w:t>
            </w:r>
            <w:r>
              <w:rPr>
                <w:rFonts w:hint="eastAsia" w:ascii="仿宋_GB2312" w:hAnsi="Times New Roman" w:eastAsia="仿宋_GB2312"/>
                <w:b w:val="0"/>
                <w:bCs/>
                <w:w w:val="100"/>
                <w:sz w:val="24"/>
                <w:szCs w:val="22"/>
              </w:rPr>
              <w:t>报告。对于无法律法规及</w:t>
            </w:r>
            <w:r>
              <w:rPr>
                <w:rFonts w:hint="eastAsia" w:ascii="仿宋_GB2312" w:hAnsi="Times New Roman" w:eastAsia="仿宋_GB2312"/>
                <w:b w:val="0"/>
                <w:bCs/>
                <w:w w:val="100"/>
                <w:sz w:val="24"/>
                <w:szCs w:val="22"/>
                <w:lang w:eastAsia="zh-CN"/>
              </w:rPr>
              <w:t>谈判</w:t>
            </w:r>
            <w:r>
              <w:rPr>
                <w:rFonts w:hint="eastAsia" w:ascii="仿宋_GB2312" w:hAnsi="Times New Roman" w:eastAsia="仿宋_GB2312"/>
                <w:b w:val="0"/>
                <w:bCs/>
                <w:w w:val="100"/>
                <w:sz w:val="24"/>
                <w:szCs w:val="22"/>
              </w:rPr>
              <w:t>文件明确规定，施工工艺、技术按照国家规范能满足</w:t>
            </w:r>
            <w:r>
              <w:rPr>
                <w:rFonts w:hint="eastAsia" w:ascii="仿宋_GB2312" w:eastAsia="仿宋_GB2312"/>
                <w:b w:val="0"/>
                <w:bCs/>
                <w:w w:val="100"/>
                <w:sz w:val="24"/>
                <w:szCs w:val="22"/>
                <w:lang w:val="en-US" w:eastAsia="zh-CN"/>
              </w:rPr>
              <w:t>采购</w:t>
            </w:r>
            <w:r>
              <w:rPr>
                <w:rFonts w:hint="eastAsia" w:ascii="仿宋_GB2312" w:hAnsi="Times New Roman" w:eastAsia="仿宋_GB2312"/>
                <w:b w:val="0"/>
                <w:bCs/>
                <w:w w:val="100"/>
                <w:sz w:val="24"/>
                <w:szCs w:val="22"/>
              </w:rPr>
              <w:t>项目施工要求的技术</w:t>
            </w:r>
            <w:r>
              <w:rPr>
                <w:rFonts w:hint="eastAsia" w:ascii="仿宋_GB2312" w:eastAsia="仿宋_GB2312"/>
                <w:b w:val="0"/>
                <w:bCs/>
                <w:w w:val="100"/>
                <w:sz w:val="24"/>
                <w:szCs w:val="22"/>
                <w:lang w:val="en-US" w:eastAsia="zh-CN"/>
              </w:rPr>
              <w:t>响应文件</w:t>
            </w:r>
            <w:r>
              <w:rPr>
                <w:rFonts w:hint="eastAsia" w:ascii="仿宋_GB2312" w:hAnsi="Times New Roman" w:eastAsia="仿宋_GB2312"/>
                <w:b w:val="0"/>
                <w:bCs/>
                <w:w w:val="100"/>
                <w:sz w:val="24"/>
                <w:szCs w:val="22"/>
              </w:rPr>
              <w:t>，不得随意判定不合格。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谈判小组所有成员集中与单一</w:t>
            </w:r>
            <w:r>
              <w:rPr>
                <w:rFonts w:hint="eastAsia" w:ascii="仿宋_GB2312" w:hAnsi="Times New Roman" w:eastAsia="仿宋_GB2312"/>
                <w:b w:val="0"/>
                <w:bCs/>
                <w:w w:val="100"/>
                <w:sz w:val="24"/>
                <w:szCs w:val="22"/>
                <w:lang w:eastAsia="zh-CN"/>
              </w:rPr>
              <w:t>供应商</w:t>
            </w:r>
            <w:r>
              <w:rPr>
                <w:rFonts w:hint="eastAsia" w:ascii="仿宋_GB2312" w:hAnsi="Times New Roman" w:eastAsia="仿宋_GB2312"/>
                <w:b w:val="0"/>
                <w:bCs/>
                <w:w w:val="100"/>
                <w:sz w:val="24"/>
                <w:szCs w:val="22"/>
              </w:rPr>
              <w:t>分别进行谈判，根据响应文件请各</w:t>
            </w:r>
            <w:r>
              <w:rPr>
                <w:rFonts w:hint="eastAsia" w:ascii="仿宋_GB2312" w:eastAsia="仿宋_GB2312"/>
                <w:b w:val="0"/>
                <w:bCs/>
                <w:w w:val="100"/>
                <w:sz w:val="24"/>
                <w:szCs w:val="22"/>
                <w:lang w:eastAsia="zh-CN"/>
              </w:rPr>
              <w:t>供应商</w:t>
            </w:r>
            <w:r>
              <w:rPr>
                <w:rFonts w:hint="eastAsia" w:ascii="仿宋_GB2312" w:hAnsi="Times New Roman" w:eastAsia="仿宋_GB2312"/>
                <w:b w:val="0"/>
                <w:bCs/>
                <w:w w:val="100"/>
                <w:sz w:val="24"/>
                <w:szCs w:val="22"/>
              </w:rPr>
              <w:t>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lang w:eastAsia="zh-CN"/>
              </w:rPr>
            </w:pPr>
            <w:r>
              <w:rPr>
                <w:rFonts w:hint="eastAsia" w:ascii="仿宋_GB2312" w:hAnsi="Times New Roman" w:eastAsia="仿宋_GB2312"/>
                <w:b w:val="0"/>
                <w:bCs/>
                <w:w w:val="100"/>
                <w:sz w:val="24"/>
                <w:szCs w:val="22"/>
                <w:lang w:eastAsia="zh-CN"/>
              </w:rPr>
              <w:t>响应文件满足谈判文件全部实质性要求且最后报价最低的供应商成交。</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w w:val="100"/>
                <w:sz w:val="24"/>
                <w:szCs w:val="22"/>
              </w:rPr>
            </w:pPr>
            <w:r>
              <w:rPr>
                <w:rFonts w:hint="eastAsia" w:ascii="宋体" w:hAnsi="Times New Roman" w:eastAsia="宋体"/>
                <w:b/>
                <w:bCs/>
                <w:color w:val="auto"/>
                <w:w w:val="100"/>
                <w:sz w:val="28"/>
                <w:szCs w:val="22"/>
              </w:rPr>
              <w:t>本次评</w:t>
            </w:r>
            <w:r>
              <w:rPr>
                <w:rFonts w:hint="eastAsia" w:ascii="宋体"/>
                <w:b/>
                <w:bCs/>
                <w:color w:val="auto"/>
                <w:w w:val="100"/>
                <w:sz w:val="28"/>
                <w:szCs w:val="22"/>
                <w:lang w:val="en-US" w:eastAsia="zh-CN"/>
              </w:rPr>
              <w:t>审</w:t>
            </w:r>
            <w:r>
              <w:rPr>
                <w:rFonts w:hint="eastAsia" w:ascii="宋体" w:hAnsi="Times New Roman" w:eastAsia="宋体"/>
                <w:b/>
                <w:bCs/>
                <w:color w:val="auto"/>
                <w:w w:val="100"/>
                <w:sz w:val="28"/>
                <w:szCs w:val="22"/>
              </w:rPr>
              <w:t>采用最低</w:t>
            </w:r>
            <w:r>
              <w:rPr>
                <w:rFonts w:hint="eastAsia" w:ascii="宋体"/>
                <w:b/>
                <w:bCs/>
                <w:color w:val="auto"/>
                <w:w w:val="100"/>
                <w:sz w:val="28"/>
                <w:szCs w:val="22"/>
                <w:lang w:eastAsia="zh-CN"/>
              </w:rPr>
              <w:t>评</w:t>
            </w:r>
            <w:r>
              <w:rPr>
                <w:rFonts w:hint="eastAsia" w:ascii="宋体"/>
                <w:b/>
                <w:bCs/>
                <w:color w:val="auto"/>
                <w:w w:val="100"/>
                <w:sz w:val="28"/>
                <w:szCs w:val="22"/>
                <w:lang w:val="en-US" w:eastAsia="zh-CN"/>
              </w:rPr>
              <w:t>审</w:t>
            </w:r>
            <w:r>
              <w:rPr>
                <w:rFonts w:hint="eastAsia" w:ascii="宋体" w:hAnsi="Times New Roman" w:eastAsia="宋体"/>
                <w:b/>
                <w:bCs/>
                <w:color w:val="auto"/>
                <w:w w:val="100"/>
                <w:sz w:val="28"/>
                <w:szCs w:val="22"/>
              </w:rPr>
              <w:t>价法（工程量清单报价法）。根据《评</w:t>
            </w:r>
            <w:r>
              <w:rPr>
                <w:rFonts w:hint="eastAsia" w:ascii="宋体"/>
                <w:b/>
                <w:bCs/>
                <w:color w:val="auto"/>
                <w:w w:val="100"/>
                <w:sz w:val="28"/>
                <w:szCs w:val="22"/>
                <w:lang w:val="en-US" w:eastAsia="zh-CN"/>
              </w:rPr>
              <w:t>标</w:t>
            </w:r>
            <w:r>
              <w:rPr>
                <w:rFonts w:hint="eastAsia" w:ascii="宋体" w:hAnsi="Times New Roman" w:eastAsia="宋体"/>
                <w:b/>
                <w:bCs/>
                <w:color w:val="auto"/>
                <w:w w:val="100"/>
                <w:sz w:val="28"/>
                <w:szCs w:val="22"/>
              </w:rPr>
              <w:t>委员会和评标方法暂行规定》和《新疆维吾尔自治区建筑工程施工评标规则》（新建建[2010]7号文）中所规定的标准和补充规定等法律法规和有关实施办法。</w:t>
            </w:r>
          </w:p>
        </w:tc>
      </w:tr>
    </w:tbl>
    <w:p>
      <w:pPr>
        <w:spacing w:line="500" w:lineRule="exact"/>
        <w:ind w:left="454" w:leftChars="216" w:firstLine="0" w:firstLineChars="0"/>
        <w:rPr>
          <w:rFonts w:hint="eastAsia" w:ascii="宋体" w:hAnsi="宋体"/>
          <w:sz w:val="28"/>
          <w:szCs w:val="28"/>
          <w:highlight w:val="none"/>
        </w:rPr>
      </w:pPr>
      <w:r>
        <w:rPr>
          <w:rFonts w:hint="eastAsia" w:ascii="宋体" w:hAnsi="宋体"/>
          <w:sz w:val="28"/>
          <w:szCs w:val="28"/>
          <w:highlight w:val="none"/>
          <w:lang w:val="en-US" w:eastAsia="zh-CN"/>
        </w:rPr>
        <w:t>1.3</w:t>
      </w:r>
      <w:r>
        <w:rPr>
          <w:rFonts w:hint="eastAsia" w:ascii="宋体" w:hAnsi="宋体"/>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1.3.2谈判过程中,若需修正谈判文件或优化采购方案, 采购代理机构将通知所有谈判供应商单位,并给所有谈判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提供较充分的修正时间。谈判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根据谈判文件修改，对原响应文件进行修正，并将修正文件签章后，交至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1.3.3每一次谈判结束后，参加谈判的供应商单位均须根据谈判小组的要求在规定的时间内进行报价，并作出有关承诺说明。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1.3.4谈判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作出最后报价，通过授权委托人签字后，交至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。谈判小组按谈判情况和最后报价情况，推荐成交</w:t>
      </w:r>
      <w:r>
        <w:rPr>
          <w:rFonts w:hint="eastAsia" w:ascii="宋体" w:cs="Times New Roman"/>
          <w:w w:val="100"/>
          <w:sz w:val="28"/>
          <w:szCs w:val="22"/>
          <w:highlight w:val="none"/>
          <w:lang w:val="en-US" w:eastAsia="zh-CN"/>
        </w:rPr>
        <w:t>确认</w:t>
      </w:r>
      <w:r>
        <w:rPr>
          <w:rFonts w:hint="eastAsia" w:ascii="宋体" w:hAnsi="Times New Roman" w:cs="Times New Roman"/>
          <w:w w:val="100"/>
          <w:sz w:val="28"/>
          <w:szCs w:val="22"/>
          <w:highlight w:val="none"/>
          <w:lang w:val="en-US" w:eastAsia="zh-CN"/>
        </w:rPr>
        <w:t>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w w:val="100"/>
          <w:sz w:val="24"/>
        </w:rPr>
      </w:pPr>
      <w:r>
        <w:rPr>
          <w:rFonts w:hint="eastAsia" w:ascii="宋体" w:hAnsi="宋体"/>
          <w:sz w:val="28"/>
          <w:szCs w:val="28"/>
          <w:highlight w:val="none"/>
          <w:lang w:val="en-US" w:eastAsia="zh-CN"/>
        </w:rPr>
        <w:t>1.3.5</w:t>
      </w:r>
      <w:r>
        <w:rPr>
          <w:rFonts w:hint="eastAsia" w:ascii="宋体" w:hAnsi="宋体"/>
          <w:sz w:val="28"/>
          <w:szCs w:val="28"/>
          <w:highlight w:val="none"/>
        </w:rPr>
        <w:t>谈判</w:t>
      </w:r>
      <w:r>
        <w:rPr>
          <w:rFonts w:hint="eastAsia" w:ascii="宋体" w:hAnsi="宋体"/>
          <w:sz w:val="28"/>
          <w:szCs w:val="28"/>
          <w:highlight w:val="none"/>
          <w:lang w:eastAsia="zh-CN"/>
        </w:rPr>
        <w:t>供应商单位</w:t>
      </w:r>
      <w:r>
        <w:rPr>
          <w:rFonts w:hint="eastAsia" w:ascii="宋体" w:hAnsi="宋体"/>
          <w:sz w:val="28"/>
          <w:szCs w:val="28"/>
          <w:highlight w:val="none"/>
        </w:rPr>
        <w:t>的报价均超过了政府采购预算，</w:t>
      </w:r>
      <w:r>
        <w:rPr>
          <w:rFonts w:hint="eastAsia" w:ascii="宋体" w:hAnsi="宋体"/>
          <w:sz w:val="28"/>
          <w:szCs w:val="28"/>
          <w:highlight w:val="none"/>
          <w:lang w:eastAsia="zh-CN"/>
        </w:rPr>
        <w:t>采购人</w:t>
      </w:r>
      <w:r>
        <w:rPr>
          <w:rFonts w:hint="eastAsia" w:ascii="宋体" w:hAnsi="宋体"/>
          <w:sz w:val="28"/>
          <w:szCs w:val="28"/>
          <w:highlight w:val="none"/>
        </w:rPr>
        <w:t>不能支付的，谈判活动终止；终止后，</w:t>
      </w:r>
      <w:r>
        <w:rPr>
          <w:rFonts w:hint="eastAsia" w:ascii="宋体" w:hAnsi="宋体"/>
          <w:sz w:val="28"/>
          <w:szCs w:val="28"/>
          <w:highlight w:val="none"/>
          <w:lang w:eastAsia="zh-CN"/>
        </w:rPr>
        <w:t>采购人</w:t>
      </w:r>
      <w:r>
        <w:rPr>
          <w:rFonts w:hint="eastAsia" w:ascii="宋体" w:hAnsi="宋体"/>
          <w:sz w:val="28"/>
          <w:szCs w:val="28"/>
          <w:highlight w:val="none"/>
        </w:rPr>
        <w:t>需要采取调整采购预算或项目配置标准等，或采取其他采购方式的，应当在</w:t>
      </w:r>
      <w:r>
        <w:rPr>
          <w:rFonts w:hint="eastAsia" w:ascii="宋体" w:hAnsi="宋体"/>
          <w:sz w:val="28"/>
          <w:szCs w:val="28"/>
          <w:highlight w:val="none"/>
          <w:lang w:val="en-US" w:eastAsia="zh-CN"/>
        </w:rPr>
        <w:t>采购</w:t>
      </w:r>
      <w:r>
        <w:rPr>
          <w:rFonts w:hint="eastAsia" w:ascii="宋体" w:hAnsi="宋体"/>
          <w:sz w:val="28"/>
          <w:szCs w:val="28"/>
          <w:highlight w:val="none"/>
          <w:lang w:eastAsia="zh-CN"/>
        </w:rPr>
        <w:t>活动</w:t>
      </w:r>
      <w:r>
        <w:rPr>
          <w:rFonts w:hint="eastAsia" w:ascii="宋体" w:hAnsi="宋体"/>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b/>
          <w:color w:val="auto"/>
          <w:w w:val="100"/>
          <w:sz w:val="24"/>
        </w:rPr>
      </w:pPr>
      <w:r>
        <w:rPr>
          <w:rFonts w:hint="eastAsia" w:ascii="宋体" w:hAnsi="Times New Roman" w:eastAsia="宋体" w:cs="Times New Roman"/>
          <w:w w:val="100"/>
          <w:sz w:val="28"/>
          <w:szCs w:val="22"/>
          <w:lang w:val="en-US" w:eastAsia="zh-CN"/>
        </w:rPr>
        <w:t>1.4</w:t>
      </w:r>
      <w:r>
        <w:rPr>
          <w:rFonts w:hint="eastAsia" w:ascii="宋体" w:hAnsi="Times New Roman" w:eastAsia="宋体" w:cs="Times New Roman"/>
          <w:w w:val="100"/>
          <w:sz w:val="28"/>
          <w:szCs w:val="22"/>
        </w:rPr>
        <w:t xml:space="preserve">. </w:t>
      </w:r>
      <w:r>
        <w:rPr>
          <w:rFonts w:hint="eastAsia" w:ascii="宋体" w:hAnsi="宋体" w:eastAsia="宋体" w:cs="Times New Roman"/>
          <w:color w:val="auto"/>
          <w:kern w:val="2"/>
          <w:sz w:val="28"/>
          <w:szCs w:val="28"/>
          <w:highlight w:val="none"/>
          <w:lang w:val="en-US" w:eastAsia="zh-CN" w:bidi="ar-SA"/>
        </w:rPr>
        <w:t>该项目专门面向中小企业采购。依据本办法规定享受扶持政策获得政府采购合同的，小微企业不得将合同分包给大中型企业，中型企业不得将合同分包给大型企业；本项目采购标的对应的中小企业划分标准所属行业为建筑业；</w:t>
      </w:r>
    </w:p>
    <w:p>
      <w:pPr>
        <w:autoSpaceDE/>
        <w:autoSpaceDN/>
        <w:snapToGrid/>
        <w:spacing w:before="0" w:after="0" w:line="240" w:lineRule="auto"/>
        <w:ind w:left="0" w:firstLine="420"/>
        <w:jc w:val="both"/>
        <w:rPr>
          <w:rFonts w:hint="eastAsia" w:ascii="Times New Roman" w:hAnsi="Times New Roman" w:eastAsia="宋体"/>
          <w:color w:val="auto"/>
          <w:w w:val="100"/>
          <w:sz w:val="21"/>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p>
    <w:p>
      <w:pPr>
        <w:autoSpaceDE/>
        <w:autoSpaceDN/>
        <w:snapToGrid/>
        <w:spacing w:before="0" w:after="0" w:line="240" w:lineRule="auto"/>
        <w:ind w:left="0" w:firstLine="0"/>
        <w:jc w:val="both"/>
        <w:rPr>
          <w:rFonts w:hint="eastAsia" w:ascii="Times New Roman" w:hAnsi="Times New Roman" w:eastAsia="宋体"/>
          <w:color w:val="auto"/>
          <w:w w:val="100"/>
          <w:sz w:val="28"/>
        </w:rPr>
      </w:pPr>
      <w:r>
        <w:rPr>
          <w:rFonts w:hint="eastAsia" w:ascii="Arial" w:hAnsi="Arial" w:eastAsia="黑体" w:cs="Times New Roman"/>
          <w:b/>
          <w:color w:val="auto"/>
          <w:w w:val="100"/>
          <w:sz w:val="32"/>
        </w:rPr>
        <w:t>附表一</w:t>
      </w:r>
      <w:r>
        <w:rPr>
          <w:rFonts w:hint="eastAsia" w:ascii="Times New Roman" w:hAnsi="Times New Roman" w:eastAsia="宋体"/>
          <w:color w:val="auto"/>
          <w:w w:val="100"/>
          <w:sz w:val="28"/>
        </w:rPr>
        <w:t xml:space="preserve">        </w:t>
      </w:r>
      <w:r>
        <w:rPr>
          <w:rFonts w:hint="eastAsia"/>
          <w:color w:val="auto"/>
          <w:w w:val="100"/>
          <w:sz w:val="28"/>
          <w:lang w:val="en-US" w:eastAsia="zh-CN"/>
        </w:rPr>
        <w:t xml:space="preserve">          </w:t>
      </w:r>
      <w:r>
        <w:rPr>
          <w:rFonts w:hint="eastAsia" w:ascii="Times New Roman" w:hAnsi="Times New Roman" w:eastAsia="宋体"/>
          <w:color w:val="auto"/>
          <w:w w:val="100"/>
          <w:sz w:val="28"/>
        </w:rPr>
        <w:t xml:space="preserve">  </w:t>
      </w:r>
      <w:bookmarkStart w:id="69" w:name="RANGE!A1:J22"/>
      <w:r>
        <w:rPr>
          <w:rFonts w:hint="eastAsia" w:ascii="Times New Roman" w:hAnsi="Times New Roman" w:eastAsia="宋体"/>
          <w:color w:val="auto"/>
          <w:w w:val="100"/>
          <w:sz w:val="28"/>
        </w:rPr>
        <w:t>初步评审标准</w:t>
      </w:r>
    </w:p>
    <w:p>
      <w:pPr>
        <w:pStyle w:val="9"/>
        <w:rPr>
          <w:rFonts w:hint="eastAsia"/>
          <w:sz w:val="28"/>
          <w:szCs w:val="28"/>
        </w:rPr>
      </w:pPr>
    </w:p>
    <w:p>
      <w:pPr>
        <w:pStyle w:val="26"/>
        <w:rPr>
          <w:rFonts w:hint="eastAsia"/>
          <w:color w:val="auto"/>
        </w:rPr>
      </w:pP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550"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4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default" w:ascii="宋体" w:hAnsi="Times New Roman" w:eastAsia="宋体" w:cs="Times New Roman"/>
                <w:color w:val="auto"/>
                <w:w w:val="100"/>
                <w:kern w:val="2"/>
                <w:sz w:val="24"/>
                <w:lang w:val="en-US" w:eastAsia="zh-CN" w:bidi="ar-SA"/>
              </w:rPr>
            </w:pPr>
            <w:r>
              <w:rPr>
                <w:rFonts w:hint="eastAsia" w:ascii="宋体"/>
                <w:color w:val="auto"/>
                <w:w w:val="100"/>
                <w:sz w:val="24"/>
                <w:lang w:val="en-US" w:eastAsia="zh-CN"/>
              </w:rPr>
              <w:t>响应</w:t>
            </w:r>
            <w:r>
              <w:rPr>
                <w:rFonts w:hint="eastAsia" w:ascii="宋体" w:hAnsi="Times New Roman" w:eastAsia="宋体"/>
                <w:color w:val="auto"/>
                <w:w w:val="100"/>
                <w:sz w:val="24"/>
              </w:rPr>
              <w:t>文件中的谈判申请及声明未加盖承包人公章及法定代表人或者委托代理人印章（签字）的；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hAnsi="Times New Roman" w:eastAsia="宋体"/>
                <w:color w:val="auto"/>
                <w:w w:val="100"/>
                <w:sz w:val="24"/>
              </w:rPr>
              <w:t>未按谈判文件要求提供保证金，或保证金的缴纳主体与</w:t>
            </w:r>
            <w:r>
              <w:rPr>
                <w:rFonts w:hint="eastAsia" w:ascii="宋体"/>
                <w:color w:val="auto"/>
                <w:w w:val="100"/>
                <w:sz w:val="24"/>
                <w:lang w:val="en-US" w:eastAsia="zh-CN"/>
              </w:rPr>
              <w:t>供应商</w:t>
            </w:r>
            <w:r>
              <w:rPr>
                <w:rFonts w:hint="eastAsia" w:ascii="宋体" w:hAnsi="Times New Roman" w:eastAsia="宋体"/>
                <w:color w:val="auto"/>
                <w:w w:val="100"/>
                <w:sz w:val="24"/>
              </w:rPr>
              <w:t>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09"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color w:val="auto"/>
                <w:w w:val="100"/>
                <w:sz w:val="24"/>
                <w:lang w:val="en-US" w:eastAsia="zh-CN"/>
              </w:rPr>
              <w:t>供应商</w:t>
            </w:r>
            <w:r>
              <w:rPr>
                <w:rFonts w:hint="eastAsia" w:ascii="宋体" w:hAnsi="Times New Roman" w:eastAsia="宋体"/>
                <w:color w:val="auto"/>
                <w:w w:val="100"/>
                <w:sz w:val="24"/>
              </w:rPr>
              <w:t>的项目负责人不是</w:t>
            </w:r>
            <w:r>
              <w:rPr>
                <w:rFonts w:hint="eastAsia" w:ascii="宋体"/>
                <w:color w:val="auto"/>
                <w:w w:val="100"/>
                <w:sz w:val="24"/>
                <w:lang w:val="en-US" w:eastAsia="zh-CN"/>
              </w:rPr>
              <w:t>供应商</w:t>
            </w:r>
            <w:r>
              <w:rPr>
                <w:rFonts w:hint="eastAsia" w:ascii="宋体" w:hAnsi="Times New Roman" w:eastAsia="宋体"/>
                <w:color w:val="auto"/>
                <w:w w:val="100"/>
                <w:sz w:val="24"/>
              </w:rPr>
              <w:t>（备案的）注册执业人员，或者不具备项目负责人资格条件的；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54"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hAnsi="Times New Roman" w:eastAsia="宋体"/>
                <w:color w:val="auto"/>
                <w:w w:val="100"/>
                <w:sz w:val="24"/>
              </w:rPr>
              <w:t>组成一个联合体投标，未提交联合体各方签订的共同投标协议，或者联合体一方以自己名义对同一招标项目投标的；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hAnsi="Times New Roman" w:eastAsia="宋体"/>
                <w:color w:val="auto"/>
                <w:w w:val="100"/>
                <w:sz w:val="24"/>
              </w:rPr>
              <w:t>投标的施工、装修、附属材料设备采购、工程监理完成期限超过招标文件规定期限的；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4"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hAnsi="Times New Roman" w:eastAsia="宋体"/>
                <w:color w:val="auto"/>
                <w:w w:val="100"/>
                <w:sz w:val="24"/>
              </w:rPr>
              <w:t>没有按</w:t>
            </w:r>
            <w:r>
              <w:rPr>
                <w:rFonts w:hint="eastAsia" w:ascii="宋体"/>
                <w:color w:val="auto"/>
                <w:w w:val="100"/>
                <w:sz w:val="24"/>
                <w:lang w:val="en-US" w:eastAsia="zh-CN"/>
              </w:rPr>
              <w:t>谈判</w:t>
            </w:r>
            <w:r>
              <w:rPr>
                <w:rFonts w:hint="eastAsia" w:ascii="宋体" w:hAnsi="Times New Roman" w:eastAsia="宋体"/>
                <w:color w:val="auto"/>
                <w:w w:val="100"/>
                <w:sz w:val="24"/>
              </w:rPr>
              <w:t>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40"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color w:val="auto"/>
                <w:w w:val="100"/>
                <w:sz w:val="24"/>
                <w:lang w:val="en-US" w:eastAsia="zh-CN"/>
              </w:rPr>
              <w:t>响应</w:t>
            </w:r>
            <w:r>
              <w:rPr>
                <w:rFonts w:hint="eastAsia" w:ascii="宋体" w:hAnsi="Times New Roman" w:eastAsia="宋体"/>
                <w:color w:val="auto"/>
                <w:w w:val="100"/>
                <w:sz w:val="24"/>
              </w:rPr>
              <w:t>文件附有</w:t>
            </w:r>
            <w:r>
              <w:rPr>
                <w:rFonts w:hint="eastAsia" w:ascii="宋体"/>
                <w:color w:val="auto"/>
                <w:w w:val="100"/>
                <w:sz w:val="24"/>
                <w:lang w:val="en-US" w:eastAsia="zh-CN"/>
              </w:rPr>
              <w:t>采购</w:t>
            </w:r>
            <w:r>
              <w:rPr>
                <w:rFonts w:hint="eastAsia" w:ascii="宋体" w:hAnsi="Times New Roman" w:eastAsia="宋体"/>
                <w:color w:val="auto"/>
                <w:w w:val="100"/>
                <w:sz w:val="24"/>
              </w:rPr>
              <w:t>人不能接受条件的；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22" w:hRule="atLeast"/>
          <w:jc w:val="center"/>
        </w:trPr>
        <w:tc>
          <w:tcPr>
            <w:tcW w:w="831" w:type="dxa"/>
            <w:vMerge w:val="continue"/>
            <w:tcBorders>
              <w:left w:val="single" w:color="000000" w:sz="12"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leftChars="0" w:firstLine="0" w:firstLineChars="0"/>
              <w:jc w:val="both"/>
              <w:rPr>
                <w:rFonts w:hint="eastAsia" w:ascii="宋体" w:hAnsi="Times New Roman" w:eastAsia="宋体" w:cs="Times New Roman"/>
                <w:color w:val="auto"/>
                <w:w w:val="100"/>
                <w:kern w:val="2"/>
                <w:sz w:val="24"/>
                <w:lang w:val="en-US" w:eastAsia="zh-CN" w:bidi="ar-SA"/>
              </w:rPr>
            </w:pPr>
            <w:r>
              <w:rPr>
                <w:rFonts w:hint="eastAsia" w:ascii="宋体" w:hAnsi="Times New Roman" w:eastAsia="宋体"/>
                <w:color w:val="auto"/>
                <w:w w:val="100"/>
                <w:sz w:val="24"/>
              </w:rPr>
              <w:t>不满足</w:t>
            </w:r>
            <w:r>
              <w:rPr>
                <w:rFonts w:hint="eastAsia" w:ascii="宋体"/>
                <w:color w:val="auto"/>
                <w:w w:val="100"/>
                <w:sz w:val="24"/>
                <w:lang w:val="en-US" w:eastAsia="zh-CN"/>
              </w:rPr>
              <w:t>谈判</w:t>
            </w:r>
            <w:r>
              <w:rPr>
                <w:rFonts w:hint="eastAsia" w:ascii="宋体" w:hAnsi="Times New Roman" w:eastAsia="宋体"/>
                <w:color w:val="auto"/>
                <w:w w:val="100"/>
                <w:sz w:val="24"/>
              </w:rPr>
              <w:t>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21"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4"/>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8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是否具有满足招标项目需要的资质等级；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8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8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企业信誉是否满足</w:t>
            </w:r>
            <w:r>
              <w:rPr>
                <w:rFonts w:hint="eastAsia" w:ascii="宋体"/>
                <w:color w:val="auto"/>
                <w:w w:val="100"/>
                <w:sz w:val="24"/>
                <w:lang w:val="en-US" w:eastAsia="zh-CN"/>
              </w:rPr>
              <w:t>谈判</w:t>
            </w:r>
            <w:r>
              <w:rPr>
                <w:rFonts w:hint="eastAsia" w:ascii="宋体" w:hAnsi="Times New Roman" w:eastAsia="宋体"/>
                <w:color w:val="auto"/>
                <w:w w:val="100"/>
                <w:sz w:val="24"/>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95"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项目负责人（建造师）条件是否满足</w:t>
            </w:r>
            <w:r>
              <w:rPr>
                <w:rFonts w:hint="eastAsia" w:ascii="宋体"/>
                <w:color w:val="auto"/>
                <w:w w:val="100"/>
                <w:sz w:val="24"/>
                <w:lang w:val="en-US" w:eastAsia="zh-CN"/>
              </w:rPr>
              <w:t>谈判</w:t>
            </w:r>
            <w:r>
              <w:rPr>
                <w:rFonts w:hint="eastAsia" w:ascii="宋体" w:hAnsi="Times New Roman" w:eastAsia="宋体"/>
                <w:color w:val="auto"/>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32"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eastAsia="zh-CN"/>
              </w:rPr>
            </w:pPr>
            <w:r>
              <w:rPr>
                <w:rFonts w:hint="eastAsia" w:ascii="宋体"/>
                <w:color w:val="auto"/>
                <w:w w:val="100"/>
                <w:sz w:val="24"/>
                <w:lang w:val="en-US" w:eastAsia="zh-CN"/>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自治区区外</w:t>
            </w:r>
            <w:r>
              <w:rPr>
                <w:rFonts w:hint="eastAsia" w:ascii="宋体"/>
                <w:color w:val="auto"/>
                <w:w w:val="100"/>
                <w:sz w:val="24"/>
                <w:lang w:val="en-US" w:eastAsia="zh-CN"/>
              </w:rPr>
              <w:t>供应商</w:t>
            </w:r>
            <w:r>
              <w:rPr>
                <w:rFonts w:hint="eastAsia" w:ascii="宋体" w:hAnsi="Times New Roman" w:eastAsia="宋体"/>
                <w:color w:val="auto"/>
                <w:w w:val="100"/>
                <w:sz w:val="24"/>
              </w:rPr>
              <w:t xml:space="preserve">是否提供建设行政主管部门的合格备案书；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lang w:val="en-US" w:eastAsia="zh-CN"/>
              </w:rPr>
            </w:pPr>
            <w:r>
              <w:rPr>
                <w:rFonts w:hint="eastAsia" w:ascii="宋体"/>
                <w:color w:val="auto"/>
                <w:w w:val="100"/>
                <w:sz w:val="24"/>
                <w:lang w:val="en-US" w:eastAsia="zh-CN"/>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25"/>
        <w:rPr>
          <w:rFonts w:hint="eastAsia" w:ascii="Arial" w:hAnsi="Arial" w:eastAsia="黑体"/>
          <w:b/>
          <w:color w:val="auto"/>
          <w:w w:val="100"/>
          <w:sz w:val="32"/>
        </w:rPr>
      </w:pPr>
    </w:p>
    <w:p>
      <w:pPr>
        <w:rPr>
          <w:rFonts w:hint="eastAsia"/>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附表二</w:t>
      </w:r>
      <w:bookmarkEnd w:id="69"/>
    </w:p>
    <w:p>
      <w:pPr>
        <w:autoSpaceDE/>
        <w:autoSpaceDN/>
        <w:snapToGrid/>
        <w:spacing w:before="0" w:after="0" w:line="240" w:lineRule="auto"/>
        <w:ind w:left="0" w:firstLine="0"/>
        <w:jc w:val="both"/>
        <w:rPr>
          <w:rFonts w:hint="eastAsia" w:ascii="Times New Roman" w:hAnsi="Times New Roman" w:eastAsia="宋体"/>
          <w:b w:val="0"/>
          <w:color w:val="auto"/>
          <w:w w:val="100"/>
          <w:sz w:val="28"/>
        </w:rPr>
      </w:pPr>
      <w:r>
        <w:rPr>
          <w:rFonts w:hint="eastAsia" w:ascii="Times New Roman" w:hAnsi="Times New Roman" w:eastAsia="宋体"/>
          <w:b w:val="0"/>
          <w:color w:val="auto"/>
          <w:w w:val="100"/>
          <w:sz w:val="28"/>
        </w:rPr>
        <w:t>建筑工程施工招标评标标准——重大偏差评审标准</w:t>
      </w:r>
    </w:p>
    <w:tbl>
      <w:tblPr>
        <w:tblStyle w:val="20"/>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评审</w:t>
            </w:r>
          </w:p>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意见</w:t>
            </w:r>
          </w:p>
        </w:tc>
      </w:tr>
      <w:tr>
        <w:tblPrEx>
          <w:tblCellMar>
            <w:top w:w="0" w:type="dxa"/>
            <w:left w:w="0" w:type="dxa"/>
            <w:bottom w:w="0" w:type="dxa"/>
            <w:right w:w="0" w:type="dxa"/>
          </w:tblCellMar>
        </w:tblPrEx>
        <w:trPr>
          <w:trHeight w:val="143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否</w:t>
            </w:r>
          </w:p>
        </w:tc>
      </w:tr>
      <w:tr>
        <w:trPr>
          <w:trHeight w:val="804"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审</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查</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标</w:t>
            </w:r>
          </w:p>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由政府立项核准、审批的建筑工程, 投标报价高于设定的工程预算招标控制价（工程限额）的；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rPr>
          <w:trHeight w:val="51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b/>
                <w:color w:val="auto"/>
                <w:w w:val="100"/>
                <w:sz w:val="24"/>
              </w:rPr>
            </w:pPr>
            <w:r>
              <w:rPr>
                <w:rFonts w:hint="eastAsia" w:ascii="宋体"/>
                <w:color w:val="auto"/>
                <w:w w:val="100"/>
                <w:sz w:val="24"/>
                <w:lang w:val="en-US" w:eastAsia="zh-CN"/>
              </w:rPr>
              <w:t>供应商</w:t>
            </w:r>
            <w:r>
              <w:rPr>
                <w:rFonts w:hint="eastAsia" w:ascii="宋体" w:hAnsi="Times New Roman" w:eastAsia="宋体"/>
                <w:color w:val="auto"/>
                <w:w w:val="100"/>
                <w:sz w:val="24"/>
              </w:rPr>
              <w:t>对同一</w:t>
            </w:r>
            <w:r>
              <w:rPr>
                <w:rFonts w:hint="eastAsia" w:ascii="宋体"/>
                <w:color w:val="auto"/>
                <w:w w:val="100"/>
                <w:sz w:val="24"/>
                <w:lang w:val="en-US" w:eastAsia="zh-CN"/>
              </w:rPr>
              <w:t>采购</w:t>
            </w:r>
            <w:r>
              <w:rPr>
                <w:rFonts w:hint="eastAsia" w:ascii="宋体" w:hAnsi="Times New Roman" w:eastAsia="宋体"/>
                <w:color w:val="auto"/>
                <w:w w:val="100"/>
                <w:sz w:val="24"/>
              </w:rPr>
              <w:t>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color w:val="auto"/>
                <w:w w:val="100"/>
                <w:sz w:val="21"/>
              </w:rPr>
            </w:pPr>
          </w:p>
        </w:tc>
      </w:tr>
      <w:tr>
        <w:trPr>
          <w:trHeight w:val="103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未按</w:t>
            </w:r>
            <w:r>
              <w:rPr>
                <w:rFonts w:hint="eastAsia" w:ascii="宋体"/>
                <w:color w:val="auto"/>
                <w:w w:val="100"/>
                <w:sz w:val="24"/>
                <w:lang w:val="en-US" w:eastAsia="zh-CN"/>
              </w:rPr>
              <w:t>谈判</w:t>
            </w:r>
            <w:r>
              <w:rPr>
                <w:rFonts w:hint="eastAsia" w:ascii="宋体" w:hAnsi="Times New Roman" w:eastAsia="宋体"/>
                <w:color w:val="auto"/>
                <w:w w:val="100"/>
                <w:sz w:val="24"/>
              </w:rPr>
              <w:t>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改变</w:t>
            </w:r>
            <w:r>
              <w:rPr>
                <w:rFonts w:hint="eastAsia" w:ascii="宋体"/>
                <w:color w:val="auto"/>
                <w:w w:val="100"/>
                <w:sz w:val="24"/>
                <w:lang w:val="en-US" w:eastAsia="zh-CN"/>
              </w:rPr>
              <w:t>谈判</w:t>
            </w:r>
            <w:r>
              <w:rPr>
                <w:rFonts w:hint="eastAsia" w:ascii="宋体" w:hAnsi="Times New Roman" w:eastAsia="宋体"/>
                <w:color w:val="auto"/>
                <w:w w:val="100"/>
                <w:sz w:val="24"/>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1125"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将工程排污费、社会保障费、住房公积金、危险作业意外伤害保险等规费和、城市维护建设税、教育费附加等税金，以及安全文明施工费列入招标投标竞争性费用的；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color w:val="auto"/>
                <w:w w:val="100"/>
                <w:sz w:val="24"/>
                <w:lang w:val="en-US" w:eastAsia="zh-CN"/>
              </w:rPr>
              <w:t>供应商</w:t>
            </w:r>
            <w:r>
              <w:rPr>
                <w:rFonts w:hint="eastAsia" w:ascii="宋体" w:hAnsi="Times New Roman" w:eastAsia="宋体"/>
                <w:color w:val="auto"/>
                <w:w w:val="100"/>
                <w:sz w:val="24"/>
              </w:rPr>
              <w:t>之间或者</w:t>
            </w:r>
            <w:r>
              <w:rPr>
                <w:rFonts w:hint="eastAsia" w:ascii="宋体"/>
                <w:color w:val="auto"/>
                <w:w w:val="100"/>
                <w:sz w:val="24"/>
                <w:lang w:val="en-US" w:eastAsia="zh-CN"/>
              </w:rPr>
              <w:t>供应商</w:t>
            </w:r>
            <w:r>
              <w:rPr>
                <w:rFonts w:hint="eastAsia" w:ascii="宋体" w:hAnsi="Times New Roman" w:eastAsia="宋体"/>
                <w:color w:val="auto"/>
                <w:w w:val="100"/>
                <w:sz w:val="24"/>
              </w:rPr>
              <w:t>与</w:t>
            </w:r>
            <w:r>
              <w:rPr>
                <w:rFonts w:hint="eastAsia" w:ascii="宋体"/>
                <w:color w:val="auto"/>
                <w:w w:val="100"/>
                <w:sz w:val="24"/>
                <w:lang w:val="en-US" w:eastAsia="zh-CN"/>
              </w:rPr>
              <w:t>采购人</w:t>
            </w:r>
            <w:r>
              <w:rPr>
                <w:rFonts w:hint="eastAsia" w:ascii="宋体" w:hAnsi="Times New Roman" w:eastAsia="宋体"/>
                <w:color w:val="auto"/>
                <w:w w:val="100"/>
                <w:sz w:val="24"/>
              </w:rPr>
              <w:t>串通投标的；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以行贿手段谋取中标或者以其他弄虚作假方式投标的；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经谈判小组认定承包人以低于成本价报价，恶意竞争的；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color w:val="auto"/>
                <w:w w:val="100"/>
                <w:sz w:val="21"/>
              </w:rPr>
            </w:pPr>
          </w:p>
        </w:tc>
      </w:tr>
    </w:tbl>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color w:val="auto"/>
        </w:rPr>
        <w:br w:type="page"/>
      </w:r>
      <w:r>
        <w:rPr>
          <w:rFonts w:hint="eastAsia" w:ascii="Arial" w:hAnsi="Arial" w:eastAsia="黑体"/>
          <w:b/>
          <w:color w:val="auto"/>
          <w:w w:val="100"/>
          <w:sz w:val="32"/>
        </w:rPr>
        <w:t>附表三</w:t>
      </w:r>
    </w:p>
    <w:p>
      <w:pPr>
        <w:autoSpaceDE/>
        <w:autoSpaceDN/>
        <w:snapToGrid/>
        <w:spacing w:before="0" w:after="0" w:line="240" w:lineRule="auto"/>
        <w:ind w:left="0" w:firstLine="0"/>
        <w:jc w:val="both"/>
        <w:rPr>
          <w:rFonts w:hint="eastAsia" w:ascii="Times New Roman" w:hAnsi="Times New Roman" w:eastAsia="宋体"/>
          <w:color w:val="auto"/>
          <w:w w:val="100"/>
          <w:sz w:val="21"/>
        </w:rPr>
      </w:pPr>
      <w:r>
        <w:rPr>
          <w:rFonts w:hint="eastAsia" w:ascii="Times New Roman" w:hAnsi="Times New Roman" w:eastAsia="宋体"/>
          <w:color w:val="auto"/>
          <w:w w:val="100"/>
          <w:sz w:val="28"/>
        </w:rPr>
        <w:t>经评审最低投标报价法——技术标评定标准</w:t>
      </w:r>
    </w:p>
    <w:tbl>
      <w:tblPr>
        <w:tblStyle w:val="20"/>
        <w:tblpPr w:vertAnchor="text" w:horzAnchor="page" w:tblpXSpec="center" w:tblpY="201"/>
        <w:tblW w:w="9420" w:type="dxa"/>
        <w:tblInd w:w="108" w:type="dxa"/>
        <w:tblLayout w:type="fixed"/>
        <w:tblCellMar>
          <w:top w:w="0" w:type="dxa"/>
          <w:left w:w="0" w:type="dxa"/>
          <w:bottom w:w="0" w:type="dxa"/>
          <w:right w:w="0" w:type="dxa"/>
        </w:tblCellMar>
      </w:tblPr>
      <w:tblGrid>
        <w:gridCol w:w="1381"/>
        <w:gridCol w:w="625"/>
        <w:gridCol w:w="4362"/>
        <w:gridCol w:w="1513"/>
        <w:gridCol w:w="1539"/>
      </w:tblGrid>
      <w:tr>
        <w:tblPrEx>
          <w:tblCellMar>
            <w:top w:w="0" w:type="dxa"/>
            <w:left w:w="0" w:type="dxa"/>
            <w:bottom w:w="0" w:type="dxa"/>
            <w:right w:w="0" w:type="dxa"/>
          </w:tblCellMar>
        </w:tblPrEx>
        <w:trPr>
          <w:trHeight w:val="662" w:hRule="atLeast"/>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项目</w:t>
            </w:r>
          </w:p>
        </w:tc>
        <w:tc>
          <w:tcPr>
            <w:tcW w:w="49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评分方法</w:t>
            </w:r>
          </w:p>
        </w:tc>
        <w:tc>
          <w:tcPr>
            <w:tcW w:w="30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评审意见</w:t>
            </w:r>
          </w:p>
        </w:tc>
      </w:tr>
      <w:tr>
        <w:tblPrEx>
          <w:tblCellMar>
            <w:top w:w="0" w:type="dxa"/>
            <w:left w:w="0" w:type="dxa"/>
            <w:bottom w:w="0" w:type="dxa"/>
            <w:right w:w="0" w:type="dxa"/>
          </w:tblCellMar>
        </w:tblPrEx>
        <w:trPr>
          <w:trHeight w:val="662"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49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是</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2"/>
              </w:rPr>
            </w:pPr>
            <w:r>
              <w:rPr>
                <w:rFonts w:hint="eastAsia" w:ascii="宋体" w:hAnsi="Times New Roman" w:eastAsia="宋体"/>
                <w:b/>
                <w:color w:val="auto"/>
                <w:w w:val="100"/>
                <w:sz w:val="22"/>
                <w:szCs w:val="22"/>
              </w:rPr>
              <w:t>否</w:t>
            </w:r>
          </w:p>
        </w:tc>
      </w:tr>
      <w:tr>
        <w:trPr>
          <w:trHeight w:val="671" w:hRule="atLeast"/>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color w:val="auto"/>
                <w:w w:val="100"/>
                <w:sz w:val="22"/>
                <w:szCs w:val="24"/>
              </w:rPr>
            </w:pPr>
            <w:r>
              <w:rPr>
                <w:rFonts w:hint="eastAsia" w:ascii="宋体" w:hAnsi="Times New Roman" w:eastAsia="宋体"/>
                <w:b/>
                <w:color w:val="auto"/>
                <w:w w:val="100"/>
                <w:sz w:val="22"/>
                <w:szCs w:val="24"/>
              </w:rPr>
              <w:t>技术标评审标准</w:t>
            </w:r>
          </w:p>
          <w:p>
            <w:pPr>
              <w:autoSpaceDE/>
              <w:autoSpaceDN/>
              <w:snapToGrid/>
              <w:spacing w:before="0" w:after="0" w:line="480" w:lineRule="auto"/>
              <w:ind w:left="0" w:firstLine="0"/>
              <w:jc w:val="center"/>
              <w:rPr>
                <w:rFonts w:hint="eastAsia" w:ascii="宋体" w:hAnsi="Times New Roman" w:eastAsia="宋体"/>
                <w:b/>
                <w:color w:val="auto"/>
                <w:w w:val="100"/>
                <w:sz w:val="22"/>
                <w:szCs w:val="24"/>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施工方案与技术措施</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26"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质量保证措施和创优计划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594"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施工总进度计划及保证措施</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464"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施工安全措施计划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03"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文明施工措施计划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718"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6</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施工场地治安保卫管理计划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628"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7</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施工环保措施计划</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583"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8</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施工现场总平面布置（附图）</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618" w:hRule="exac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9</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项目组织管理机构</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blPrEx>
          <w:tblCellMar>
            <w:top w:w="0" w:type="dxa"/>
            <w:left w:w="0" w:type="dxa"/>
            <w:bottom w:w="0" w:type="dxa"/>
            <w:right w:w="0" w:type="dxa"/>
          </w:tblCellMar>
        </w:tblPrEx>
        <w:trPr>
          <w:trHeight w:val="633"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成品保护和工程保修工作的管理和承诺</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898"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任何可能的紧急情况的处理措施、预案以及抵抗风险的措施</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1086"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12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s="Times New Roman"/>
                <w:color w:val="auto"/>
                <w:w w:val="100"/>
                <w:sz w:val="22"/>
                <w:szCs w:val="24"/>
              </w:rPr>
            </w:pPr>
            <w:r>
              <w:rPr>
                <w:rFonts w:hint="eastAsia" w:ascii="宋体" w:hAnsi="Times New Roman" w:eastAsia="宋体" w:cs="Times New Roman"/>
                <w:color w:val="auto"/>
                <w:w w:val="100"/>
                <w:sz w:val="22"/>
                <w:szCs w:val="24"/>
              </w:rPr>
              <w:t>对总包管理的认识以及对专业分包工程的配合、协调、管理、服务方案</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347"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left"/>
              <w:rPr>
                <w:rFonts w:hint="default" w:ascii="宋体"/>
                <w:color w:val="auto"/>
                <w:w w:val="100"/>
                <w:sz w:val="22"/>
                <w:szCs w:val="24"/>
                <w:highlight w:val="none"/>
                <w:lang w:val="en-US" w:eastAsia="zh-CN"/>
              </w:rPr>
            </w:pPr>
            <w:r>
              <w:rPr>
                <w:rFonts w:hint="eastAsia" w:ascii="宋体"/>
                <w:color w:val="auto"/>
                <w:w w:val="100"/>
                <w:sz w:val="22"/>
                <w:szCs w:val="24"/>
                <w:highlight w:val="none"/>
                <w:lang w:val="en-US" w:eastAsia="zh-CN"/>
              </w:rPr>
              <w:t>...</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default" w:ascii="宋体" w:hAnsi="Times New Roman" w:eastAsia="宋体" w:cs="Times New Roman"/>
                <w:color w:val="auto"/>
                <w:w w:val="100"/>
                <w:sz w:val="22"/>
                <w:szCs w:val="24"/>
                <w:lang w:val="en-US" w:eastAsia="zh-CN"/>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r>
        <w:trPr>
          <w:trHeight w:val="347"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color w:val="auto"/>
                <w:w w:val="100"/>
                <w:sz w:val="18"/>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p>
        </w:tc>
        <w:tc>
          <w:tcPr>
            <w:tcW w:w="58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22"/>
                <w:szCs w:val="24"/>
              </w:rPr>
            </w:pPr>
            <w:r>
              <w:rPr>
                <w:rFonts w:hint="eastAsia" w:ascii="宋体" w:hAnsi="Times New Roman" w:eastAsia="宋体"/>
                <w:color w:val="auto"/>
                <w:w w:val="100"/>
                <w:sz w:val="22"/>
                <w:szCs w:val="24"/>
              </w:rPr>
              <w:t>结论：是否通过评审</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color w:val="auto"/>
                <w:w w:val="100"/>
                <w:sz w:val="18"/>
              </w:rPr>
            </w:pPr>
          </w:p>
        </w:tc>
      </w:tr>
    </w:tbl>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p>
    <w:p>
      <w:pPr>
        <w:keepNext/>
        <w:keepLines/>
        <w:pageBreakBefore w:val="0"/>
        <w:widowControl w:val="0"/>
        <w:kinsoku/>
        <w:wordWrap/>
        <w:overflowPunct/>
        <w:topLinePunct w:val="0"/>
        <w:autoSpaceDE/>
        <w:autoSpaceDN/>
        <w:bidi w:val="0"/>
        <w:adjustRightInd/>
        <w:snapToGrid/>
        <w:spacing w:before="260" w:after="260" w:line="300" w:lineRule="exact"/>
        <w:jc w:val="both"/>
        <w:textAlignment w:val="auto"/>
        <w:outlineLvl w:val="0"/>
        <w:rPr>
          <w:rFonts w:hint="eastAsia" w:asciiTheme="minorEastAsia" w:hAnsiTheme="minorEastAsia" w:eastAsiaTheme="minorEastAsia" w:cstheme="minorEastAsia"/>
          <w:b/>
          <w:w w:val="100"/>
          <w:sz w:val="28"/>
          <w:szCs w:val="28"/>
          <w:lang w:val="en-US" w:eastAsia="zh-CN"/>
        </w:rPr>
      </w:pPr>
      <w:r>
        <w:rPr>
          <w:rFonts w:hint="eastAsia" w:asciiTheme="minorEastAsia" w:hAnsiTheme="minorEastAsia" w:eastAsiaTheme="minorEastAsia" w:cstheme="minorEastAsia"/>
          <w:b/>
          <w:w w:val="100"/>
          <w:sz w:val="28"/>
          <w:szCs w:val="28"/>
          <w:lang w:val="en-US" w:eastAsia="zh-CN"/>
        </w:rPr>
        <w:t>八、合同授予</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1、招标人依据谈判小组推荐的中标候选人确定中标人后，将在新疆政府采购网（www.ccgp-xinjiang.gov.cn/ZcyAnnounce.）对中标结果公示1个工作日后，向中标人发出中标通知书，该通知书将是合同的组成部分。</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2、未中标的投标人对中标结果持有异议的，可以在接到中标结果通知书之日起10日内，按照《工程建设项目招标投标活动投诉处理办法》（七部委令第11号）的有关规定，以书面报告的形式向住房和城乡建设行政主管部门或招标投标监管部门提出核查申请。</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 xml:space="preserve">3、中标通知书对中标人和中标人具有法律约束力。中标通知书发出后，招标人改变中标结果或者中标人放弃中标项目的，应当承担法律责任。 </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4、招标人应当自发出中标通知书之日起15日内，向有关行政监督部门提交招标投标情况的书面报告。</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5、中标后，中标人严格按照《关于印发阿勒泰地区综合治税工作实施方案的通知》阿行办发（2013）109号的文件精神在相关部门办理相关手续。</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6、招标人与中标人将于中标通知书发出之日起30日内，按照谈判文件和中标人的投标文件订立书面合同。招标人与中标人不得再行订立背离合同实质性内容的其他协议。</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7、招标文件要求中标人提交履约保证金或者其他形式履约担保的，中标人应当提交；拒绝提交的，视为抛弃中标项目。招标人要求中标人提供履约保证金或者其他形式履约担保的，招标人应当同时向中标人提供工程款支付担保。</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eastAsia="宋体" w:cs="Times New Roman"/>
          <w:w w:val="100"/>
          <w:sz w:val="28"/>
          <w:szCs w:val="22"/>
          <w:highlight w:val="none"/>
          <w:lang w:val="en-US" w:eastAsia="zh-CN"/>
        </w:rPr>
      </w:pPr>
      <w:r>
        <w:rPr>
          <w:rFonts w:hint="eastAsia" w:ascii="宋体" w:hAnsi="Times New Roman" w:eastAsia="宋体" w:cs="Times New Roman"/>
          <w:w w:val="100"/>
          <w:sz w:val="28"/>
          <w:szCs w:val="22"/>
          <w:highlight w:val="none"/>
          <w:lang w:val="en-US" w:eastAsia="zh-CN"/>
        </w:rPr>
        <w:t>8、招标文件和中标人的投标文件均是该书面合同的附件。</w:t>
      </w: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ind w:left="0" w:firstLine="643"/>
        <w:jc w:val="both"/>
        <w:rPr>
          <w:rFonts w:hint="eastAsia" w:ascii="Arial" w:hAnsi="Arial" w:eastAsia="黑体"/>
          <w:b/>
          <w:color w:val="auto"/>
          <w:w w:val="100"/>
          <w:sz w:val="32"/>
        </w:rPr>
      </w:pPr>
    </w:p>
    <w:p>
      <w:pPr>
        <w:autoSpaceDE w:val="0"/>
        <w:autoSpaceDN w:val="0"/>
        <w:snapToGrid/>
        <w:spacing w:before="0" w:after="0" w:line="360" w:lineRule="auto"/>
        <w:jc w:val="both"/>
        <w:rPr>
          <w:rFonts w:hint="eastAsia" w:ascii="Arial" w:hAnsi="Arial" w:eastAsia="黑体"/>
          <w:b/>
          <w:color w:val="auto"/>
          <w:w w:val="100"/>
          <w:sz w:val="32"/>
        </w:rPr>
      </w:pPr>
      <w:bookmarkStart w:id="71" w:name="_GoBack"/>
      <w:bookmarkEnd w:id="71"/>
    </w:p>
    <w:p>
      <w:pPr>
        <w:keepNext/>
        <w:keepLines/>
        <w:pageBreakBefore w:val="0"/>
        <w:widowControl w:val="0"/>
        <w:kinsoku/>
        <w:wordWrap/>
        <w:overflowPunct/>
        <w:topLinePunct w:val="0"/>
        <w:autoSpaceDE/>
        <w:autoSpaceDN/>
        <w:bidi w:val="0"/>
        <w:adjustRightInd/>
        <w:snapToGrid/>
        <w:spacing w:before="260" w:after="260" w:line="300" w:lineRule="exact"/>
        <w:jc w:val="both"/>
        <w:textAlignment w:val="auto"/>
        <w:outlineLvl w:val="0"/>
        <w:rPr>
          <w:rFonts w:hint="eastAsia" w:asciiTheme="minorEastAsia" w:hAnsiTheme="minorEastAsia" w:eastAsiaTheme="minorEastAsia" w:cstheme="minorEastAsia"/>
          <w:b/>
          <w:w w:val="100"/>
          <w:sz w:val="28"/>
          <w:szCs w:val="28"/>
          <w:lang w:val="en-US" w:eastAsia="zh-CN"/>
        </w:rPr>
      </w:pPr>
      <w:r>
        <w:rPr>
          <w:rFonts w:hint="eastAsia" w:asciiTheme="minorEastAsia" w:hAnsiTheme="minorEastAsia" w:eastAsiaTheme="minorEastAsia" w:cstheme="minorEastAsia"/>
          <w:b/>
          <w:w w:val="100"/>
          <w:sz w:val="28"/>
          <w:szCs w:val="28"/>
          <w:lang w:val="en-US" w:eastAsia="zh-CN"/>
        </w:rPr>
        <w:t>九、合同条款及格式</w:t>
      </w: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p>
    <w:p>
      <w:pPr>
        <w:keepNext/>
        <w:keepLines/>
        <w:autoSpaceDE/>
        <w:autoSpaceDN/>
        <w:snapToGrid/>
        <w:spacing w:before="260" w:after="260" w:line="360" w:lineRule="exact"/>
        <w:ind w:left="0" w:firstLine="0"/>
        <w:jc w:val="center"/>
        <w:rPr>
          <w:rFonts w:hint="eastAsia" w:ascii="Arial" w:hAnsi="Arial" w:eastAsia="黑体"/>
          <w:b/>
          <w:color w:val="auto"/>
          <w:w w:val="100"/>
          <w:sz w:val="32"/>
        </w:rPr>
      </w:pPr>
      <w:r>
        <w:rPr>
          <w:rFonts w:hint="eastAsia" w:ascii="Arial" w:hAnsi="Arial" w:eastAsia="黑体"/>
          <w:b/>
          <w:color w:val="auto"/>
          <w:w w:val="100"/>
          <w:sz w:val="32"/>
        </w:rPr>
        <w:t>第一节  合同条款</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通用合同条款直接引用住房城乡建设部、国家工商行政管理总局“关于印发建设工程施工合同（示范文本）的通知”（建市【2013】56号）中《建设工程施工合同》（GF-2013-0201）第二部分“通用合同条款”。</w:t>
      </w: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ascii="黑体" w:hAnsi="Times New Roman" w:eastAsia="黑体"/>
          <w:b/>
          <w:color w:val="auto"/>
          <w:w w:val="100"/>
          <w:sz w:val="32"/>
        </w:rPr>
      </w:pPr>
    </w:p>
    <w:p>
      <w:pPr>
        <w:pStyle w:val="7"/>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both"/>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pStyle w:val="2"/>
        <w:rPr>
          <w:rFonts w:hint="eastAsia" w:ascii="黑体" w:hAnsi="Times New Roman" w:eastAsia="黑体"/>
          <w:b/>
          <w:color w:val="auto"/>
          <w:w w:val="100"/>
          <w:sz w:val="32"/>
        </w:rPr>
      </w:pPr>
    </w:p>
    <w:p>
      <w:pPr>
        <w:keepNext/>
        <w:keepLines/>
        <w:autoSpaceDE/>
        <w:autoSpaceDN/>
        <w:snapToGrid/>
        <w:spacing w:before="100" w:after="0" w:line="400" w:lineRule="exact"/>
        <w:ind w:left="0" w:firstLine="0"/>
        <w:jc w:val="center"/>
        <w:rPr>
          <w:rFonts w:hint="eastAsia"/>
          <w:color w:val="auto"/>
        </w:rPr>
      </w:pPr>
      <w:r>
        <w:rPr>
          <w:rFonts w:hint="eastAsia" w:ascii="黑体" w:hAnsi="Times New Roman" w:eastAsia="黑体"/>
          <w:b/>
          <w:color w:val="auto"/>
          <w:w w:val="100"/>
          <w:sz w:val="32"/>
        </w:rPr>
        <w:t>第二节  专用合同条款</w:t>
      </w:r>
    </w:p>
    <w:p>
      <w:pPr>
        <w:autoSpaceDE/>
        <w:autoSpaceDN/>
        <w:snapToGrid/>
        <w:spacing w:before="0" w:after="0" w:line="240" w:lineRule="auto"/>
        <w:ind w:left="0" w:firstLine="0"/>
        <w:jc w:val="center"/>
        <w:rPr>
          <w:rFonts w:hint="eastAsia" w:ascii="宋体" w:hAnsi="Times New Roman" w:eastAsia="宋体"/>
          <w:color w:val="auto"/>
          <w:w w:val="100"/>
          <w:sz w:val="24"/>
        </w:rPr>
      </w:pP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 一般约定</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 词语定义</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1.1.1合同</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1.1.1.10其他合同文件包括：</w:t>
      </w:r>
      <w:r>
        <w:rPr>
          <w:rFonts w:hint="eastAsia" w:ascii="宋体" w:hAnsi="宋体" w:eastAsia="宋体"/>
          <w:color w:val="auto"/>
          <w:w w:val="100"/>
          <w:sz w:val="24"/>
          <w:u w:val="single"/>
        </w:rPr>
        <w:t>履行合同过程中双方总经理以上管理者（或双方工地代表人）书面确认的对合同内容有实质性影响的会议纪要、签证、设计变更等资料</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 合同当事人及其他相关方</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1.1.2.4监理人：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名    称：</w:t>
      </w:r>
      <w:r>
        <w:rPr>
          <w:rFonts w:hint="eastAsia" w:ascii="宋体" w:hAnsi="Times New Roman" w:eastAsia="宋体"/>
          <w:color w:val="auto"/>
          <w:w w:val="100"/>
          <w:sz w:val="21"/>
          <w:u w:val="single"/>
        </w:rPr>
        <w:t xml:space="preserve">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1.1.2.5 设计人：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名    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资质类别和等级：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 工程和设备</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1.1.3.7 作为施工现场组成部分的其他场所包括：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通用条款规定的发包方提供的施工场地</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1.1.3.9 永久占地包括：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1.1.3.10 临时占地包括：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双方在合同履行过程中确定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1.3法律 </w:t>
      </w:r>
    </w:p>
    <w:p>
      <w:pPr>
        <w:autoSpaceDE w:val="0"/>
        <w:autoSpaceDN w:val="0"/>
        <w:snapToGrid/>
        <w:spacing w:before="0" w:after="0" w:line="460" w:lineRule="exact"/>
        <w:ind w:left="596"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适用于合同的其他规范性文件：</w:t>
      </w:r>
      <w:r>
        <w:rPr>
          <w:rFonts w:hint="eastAsia" w:ascii="宋体" w:hAnsi="Times New Roman" w:eastAsia="宋体"/>
          <w:color w:val="auto"/>
          <w:w w:val="100"/>
          <w:sz w:val="21"/>
          <w:u w:val="single"/>
        </w:rPr>
        <w:t>需要明示的法律、行政法规：《中华人民共和国</w:t>
      </w:r>
      <w:r>
        <w:rPr>
          <w:rFonts w:hint="eastAsia" w:ascii="宋体"/>
          <w:color w:val="auto"/>
          <w:w w:val="100"/>
          <w:sz w:val="21"/>
          <w:u w:val="single"/>
          <w:lang w:val="en-US" w:eastAsia="zh-CN"/>
        </w:rPr>
        <w:t>民法典</w:t>
      </w:r>
      <w:r>
        <w:rPr>
          <w:rFonts w:hint="eastAsia" w:ascii="宋体" w:hAnsi="Times New Roman" w:eastAsia="宋体"/>
          <w:color w:val="auto"/>
          <w:w w:val="100"/>
          <w:sz w:val="21"/>
          <w:u w:val="single"/>
        </w:rPr>
        <w:t>》、《中华人民共和国建筑法》、</w:t>
      </w:r>
      <w:r>
        <w:rPr>
          <w:rFonts w:hint="eastAsia" w:ascii="宋体"/>
          <w:color w:val="auto"/>
          <w:w w:val="100"/>
          <w:sz w:val="21"/>
          <w:u w:val="single"/>
          <w:lang w:eastAsia="zh-CN"/>
        </w:rPr>
        <w:t>《</w:t>
      </w:r>
      <w:r>
        <w:rPr>
          <w:rFonts w:hint="eastAsia" w:ascii="宋体"/>
          <w:color w:val="auto"/>
          <w:w w:val="100"/>
          <w:sz w:val="21"/>
          <w:u w:val="single"/>
          <w:lang w:val="en-US" w:eastAsia="zh-CN"/>
        </w:rPr>
        <w:t>中华人民共和国招投标法</w:t>
      </w:r>
      <w:r>
        <w:rPr>
          <w:rFonts w:hint="eastAsia" w:ascii="宋体"/>
          <w:color w:val="auto"/>
          <w:w w:val="100"/>
          <w:sz w:val="21"/>
          <w:u w:val="single"/>
          <w:lang w:eastAsia="zh-CN"/>
        </w:rPr>
        <w:t>》、</w:t>
      </w:r>
      <w:r>
        <w:rPr>
          <w:rFonts w:hint="eastAsia" w:ascii="宋体" w:hAnsi="Times New Roman" w:eastAsia="宋体"/>
          <w:color w:val="auto"/>
          <w:w w:val="100"/>
          <w:sz w:val="21"/>
          <w:u w:val="single"/>
        </w:rPr>
        <w:t>《中华人民共和国</w:t>
      </w:r>
      <w:r>
        <w:rPr>
          <w:rFonts w:hint="eastAsia" w:ascii="宋体"/>
          <w:color w:val="auto"/>
          <w:w w:val="100"/>
          <w:sz w:val="21"/>
          <w:u w:val="single"/>
          <w:lang w:val="en-US" w:eastAsia="zh-CN"/>
        </w:rPr>
        <w:t>政府采购法</w:t>
      </w:r>
      <w:r>
        <w:rPr>
          <w:rFonts w:hint="eastAsia" w:ascii="宋体" w:hAnsi="Times New Roman" w:eastAsia="宋体"/>
          <w:color w:val="auto"/>
          <w:w w:val="100"/>
          <w:sz w:val="21"/>
          <w:u w:val="single"/>
        </w:rPr>
        <w:t xml:space="preserve">》、《中华人民共和国安全生产法》、《建设工程质量管理条例》，以及其他有关法律、法规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 标准和规范</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1.4.1适用于工程的标准规范包括：</w:t>
      </w:r>
      <w:r>
        <w:rPr>
          <w:rFonts w:hint="eastAsia" w:ascii="宋体" w:hAnsi="Times New Roman" w:eastAsia="宋体"/>
          <w:color w:val="auto"/>
          <w:w w:val="100"/>
          <w:sz w:val="21"/>
          <w:u w:val="single"/>
        </w:rPr>
        <w:t>国家和地方现行的有关标准、规范、详细施工图</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1.4.2 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发包人提供国外标准、规范的份数：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发包人提供国外标准、规范的名称：</w:t>
      </w:r>
      <w:r>
        <w:rPr>
          <w:rFonts w:hint="eastAsia" w:ascii="宋体" w:hAnsi="Times New Roman" w:eastAsia="宋体"/>
          <w:color w:val="auto"/>
          <w:w w:val="100"/>
          <w:sz w:val="21"/>
          <w:u w:val="single"/>
        </w:rPr>
        <w:t xml:space="preserve">         不采用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1.4.3发包人对工程的技术标准和功能要求的特殊要求：</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 合同文件的优先顺序</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合同文件组成及优先顺序为：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 图纸和承包人文件</w:t>
      </w:r>
      <w:r>
        <w:rPr>
          <w:rFonts w:hint="eastAsia" w:ascii="宋体" w:hAnsi="Times New Roman" w:eastAsia="宋体"/>
          <w:color w:val="auto"/>
          <w:w w:val="100"/>
          <w:sz w:val="21"/>
        </w:rPr>
        <w:tab/>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图纸的提供</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发包人向承包人提供图纸的期限：</w:t>
      </w:r>
      <w:r>
        <w:rPr>
          <w:rFonts w:hint="eastAsia" w:ascii="宋体"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发包人向承包人提供图纸的数量：</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发包人向承包人提供图纸的内容：</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1.6.4 承包人文件</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需要由承包人提供的文件，包括：</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实施性施工组织设计及方案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承包人提供的文件的期限为：</w:t>
      </w:r>
      <w:r>
        <w:rPr>
          <w:rFonts w:hint="eastAsia" w:ascii="宋体" w:hAnsi="Times New Roman" w:eastAsia="宋体"/>
          <w:color w:val="auto"/>
          <w:w w:val="100"/>
          <w:sz w:val="21"/>
          <w:u w:val="single"/>
        </w:rPr>
        <w:t xml:space="preserve"> 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承包人提供的文件的数量为：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承包人提供的文件的形式为：</w:t>
      </w:r>
      <w:r>
        <w:rPr>
          <w:rFonts w:hint="eastAsia" w:ascii="宋体" w:hAnsi="Times New Roman" w:eastAsia="宋体"/>
          <w:color w:val="auto"/>
          <w:w w:val="100"/>
          <w:sz w:val="21"/>
          <w:u w:val="single"/>
        </w:rPr>
        <w:t>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发包人审批承包人文件的期限：</w:t>
      </w:r>
      <w:r>
        <w:rPr>
          <w:rFonts w:hint="eastAsia" w:ascii="宋体" w:hAnsi="Times New Roman" w:eastAsia="宋体"/>
          <w:color w:val="auto"/>
          <w:w w:val="100"/>
          <w:sz w:val="21"/>
          <w:u w:val="single"/>
        </w:rPr>
        <w:t>收到文件后7天内审查完毕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1.6.5 现场图纸准备</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关于现场图纸准备的约定：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 联络</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1.7.1发包人和承包人应当在</w:t>
      </w:r>
      <w:r>
        <w:rPr>
          <w:rFonts w:hint="eastAsia" w:ascii="宋体" w:hAnsi="Times New Roman" w:eastAsia="宋体"/>
          <w:color w:val="auto"/>
          <w:w w:val="100"/>
          <w:sz w:val="21"/>
          <w:u w:val="single"/>
        </w:rPr>
        <w:t xml:space="preserve"> 7   </w:t>
      </w:r>
      <w:r>
        <w:rPr>
          <w:rFonts w:hint="eastAsia" w:ascii="宋体" w:hAnsi="Times New Roman" w:eastAsia="宋体"/>
          <w:color w:val="auto"/>
          <w:w w:val="100"/>
          <w:sz w:val="21"/>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1.7.2 发包人接收文件的地点：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项目所在地发包人办公室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发包人指定的接收人为：</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项目所在地承包人项目部</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承包方项目经理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监理人接收文件的地点：</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监理人指定的接收人为：</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 交通运输</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1.10.1 出入现场的权利</w:t>
      </w:r>
    </w:p>
    <w:p>
      <w:pPr>
        <w:autoSpaceDE/>
        <w:autoSpaceDN/>
        <w:snapToGrid/>
        <w:spacing w:before="0" w:after="0" w:line="460" w:lineRule="exact"/>
        <w:ind w:left="596"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关于出入现场的权利的约定：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由承包人按发包人要求取得出入现场所需的批准手续</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1.10.3 场内交通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关于场外交通和场内交通的边界的约定：</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本项目施工现场</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关于发包人向承包人免费提供满足工程施工需要的场内道路和交通设施的约定：</w:t>
      </w:r>
      <w:r>
        <w:rPr>
          <w:rFonts w:hint="eastAsia" w:ascii="宋体" w:hAnsi="Times New Roman" w:eastAsia="宋体"/>
          <w:color w:val="auto"/>
          <w:w w:val="100"/>
          <w:sz w:val="21"/>
          <w:u w:val="single"/>
        </w:rPr>
        <w:t xml:space="preserve">以现场实际施工条件为准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1.10.4超大件和超重件的运输</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运输超大件或超重件所需的道路和桥梁临时加固改造费用和其他有关费用由</w:t>
      </w:r>
      <w:r>
        <w:rPr>
          <w:rFonts w:hint="eastAsia" w:ascii="宋体" w:hAnsi="Times New Roman" w:eastAsia="宋体"/>
          <w:color w:val="auto"/>
          <w:w w:val="100"/>
          <w:sz w:val="21"/>
          <w:u w:val="single"/>
        </w:rPr>
        <w:t xml:space="preserve">承包人  </w:t>
      </w:r>
      <w:r>
        <w:rPr>
          <w:rFonts w:hint="eastAsia" w:ascii="宋体" w:hAnsi="Times New Roman" w:eastAsia="宋体"/>
          <w:color w:val="auto"/>
          <w:w w:val="100"/>
          <w:sz w:val="21"/>
        </w:rPr>
        <w:t>承担。</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知识产权</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1.11.1关于发包人提供给承包人的图纸、发包人为实施工程自行编制或委托编制的技术规范以及反映发包人关于合同要求或其他类似性质的文件的著作权的归属：</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596" w:firstLine="0"/>
        <w:jc w:val="both"/>
        <w:rPr>
          <w:rFonts w:hint="eastAsia" w:ascii="宋体" w:hAnsi="Times New Roman" w:eastAsia="宋体"/>
          <w:color w:val="auto"/>
          <w:w w:val="100"/>
          <w:sz w:val="21"/>
        </w:rPr>
      </w:pPr>
      <w:r>
        <w:rPr>
          <w:rFonts w:hint="eastAsia" w:ascii="宋体" w:hAnsi="Times New Roman" w:eastAsia="宋体"/>
          <w:color w:val="auto"/>
          <w:w w:val="100"/>
          <w:sz w:val="21"/>
        </w:rPr>
        <w:t>关于发包人提供的上述文件的使用限制的要求：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1.11.2 关于承包人为实施工程所编制文件的著作权的归属：</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关于承包人提供的上述文件的使用限制的要求：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1.11.4 承包人在施工过程中所采用的专利、专有技术、技术秘密的使用费的承担方式：</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1.13工程量清单错误的修正</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出现工程量清单错误时，是否调整合同价格：</w:t>
      </w:r>
      <w:r>
        <w:rPr>
          <w:rFonts w:hint="eastAsia" w:ascii="宋体" w:hAnsi="Times New Roman" w:eastAsia="宋体"/>
          <w:color w:val="auto"/>
          <w:w w:val="100"/>
          <w:sz w:val="21"/>
          <w:u w:val="single"/>
        </w:rPr>
        <w:t xml:space="preserve">         是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允许调整合同价格的工程量偏差范围：</w:t>
      </w:r>
      <w:r>
        <w:rPr>
          <w:rFonts w:hint="eastAsia" w:ascii="宋体" w:hAnsi="Times New Roman" w:eastAsia="宋体"/>
          <w:color w:val="auto"/>
          <w:w w:val="100"/>
          <w:sz w:val="21"/>
          <w:u w:val="single"/>
        </w:rPr>
        <w:t xml:space="preserve">      超过±3%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2. 发包人</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2.2 发包人代表</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发包人代表：</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身份证号：</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发包人对发包人代表的授权范围如下：</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督促指导监理工程师行使职权、协调施工现场各方面的关系、协调工程质量、进度和安全文明施工中存在的问题，解决有关设计和技术签证，办理现场经济技术签证。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 施工现场、施工条件和基础资料的提供</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2.4.1 提供施工现场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关于发包人移交施工现场的期限要求：</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 xml:space="preserve">开工前  </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2.4.2 提供施工条件</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关于发包人应负责提供施工所需要的条件，包括：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2.5 资金来源证明及支付担保</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发包人提供资金来源证明的期限要求：</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发包人是否提供支付担保：</w:t>
      </w:r>
      <w:r>
        <w:rPr>
          <w:rFonts w:hint="eastAsia" w:ascii="宋体" w:hAnsi="Times New Roman" w:eastAsia="宋体"/>
          <w:color w:val="auto"/>
          <w:w w:val="100"/>
          <w:sz w:val="21"/>
          <w:u w:val="single"/>
        </w:rPr>
        <w:t xml:space="preserve">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发包人提供支付担保的形式：</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3. 承包人</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3.1 承包人的一般义务</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（5）承包人提交的竣工资料的内容：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竣工图及资料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承包人需要提交的竣工资料套数：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两套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承包人提交的竣工资料的费用承担：</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638" w:firstLine="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承包人提交的竣工资料移交时间：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工程竣工后壹个月内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承包人提交的竣工资料形式要求：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书面</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（6）承包人应履行的其他义务：</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双方协商确定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 项目负责人</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3.2.1 项目负责人：</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身份证号：</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建造师执业资格等级：</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建造师注册证书号：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建造师执业印章号：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承包人对项目负责人的授权范围如下：</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全面负责项目施工过程中质量、安全、进度管理工作</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关于项目负责人每月在施工现场的时间要求：</w:t>
      </w:r>
      <w:r>
        <w:rPr>
          <w:rFonts w:hint="eastAsia" w:ascii="宋体" w:hAnsi="Times New Roman" w:eastAsia="宋体"/>
          <w:color w:val="auto"/>
          <w:w w:val="100"/>
          <w:sz w:val="21"/>
          <w:u w:val="single"/>
        </w:rPr>
        <w:t xml:space="preserve">       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承包人未提交劳动合同，以及没有为项目负责人缴纳社会保险证明的违约责任：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项目负责人未经批准，擅自离开施工现场的违约责任：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3.2.3 承包人擅自更换项目负责人的违约责任：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3.2.4 承包人无正当理由拒绝更换项目负责人的违约责任：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 承包人人员</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3.3.1 承包人提交项目管理机构及施工现场管理人员安排报告的期限：</w:t>
      </w:r>
      <w:r>
        <w:rPr>
          <w:rFonts w:hint="eastAsia" w:ascii="Times New Roman" w:hAnsi="Times New Roman" w:eastAsia="宋体"/>
          <w:color w:val="auto"/>
          <w:w w:val="100"/>
          <w:sz w:val="21"/>
          <w:u w:val="single"/>
        </w:rPr>
        <w:t>工程开工前2天</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3.3.3 承包人无正当理由拒绝撤换主要施工管理人员的违约责任：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3.3.4 承包人主要施工管理人员离开施工现场的批准要求： </w:t>
      </w:r>
      <w:r>
        <w:rPr>
          <w:rFonts w:hint="eastAsia" w:ascii="宋体" w:hAnsi="Times New Roman" w:eastAsia="宋体"/>
          <w:color w:val="auto"/>
          <w:w w:val="100"/>
          <w:sz w:val="21"/>
          <w:u w:val="single"/>
        </w:rPr>
        <w:t></w:t>
      </w:r>
      <w:r>
        <w:rPr>
          <w:rFonts w:hint="eastAsia" w:ascii="Times New Roman" w:hAnsi="Times New Roman" w:eastAsia="宋体"/>
          <w:color w:val="auto"/>
          <w:w w:val="100"/>
          <w:sz w:val="21"/>
          <w:u w:val="single"/>
        </w:rPr>
        <w:t>由发包人师批准后方可离开</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3.3.5承包人擅自更换主要施工管理人员的违约责任：</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承包人主要施工管理人员擅自离开施工现场的违约责任：</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承包人承担上述违约责任给发包人造成的损失</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 分包</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3.5.1 分包的一般约定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禁止分包的工程包括：</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主体结构、关键性工作的范围：</w:t>
      </w:r>
      <w:r>
        <w:rPr>
          <w:rFonts w:hint="eastAsia" w:ascii="宋体" w:hAnsi="Times New Roman" w:eastAsia="宋体"/>
          <w:color w:val="auto"/>
          <w:w w:val="100"/>
          <w:sz w:val="21"/>
          <w:u w:val="single"/>
        </w:rPr>
        <w:t xml:space="preserve">执行通用条款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3.5.2分包的确定</w:t>
      </w:r>
    </w:p>
    <w:p>
      <w:pPr>
        <w:autoSpaceDE/>
        <w:autoSpaceDN/>
        <w:snapToGrid/>
        <w:spacing w:before="0" w:after="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允许分包的专业工程包括：</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其他关于分包的约定：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3.5.4 分包合同价款</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关于分包合同价款支付的约定：</w:t>
      </w:r>
      <w:r>
        <w:rPr>
          <w:rFonts w:hint="eastAsia" w:ascii="宋体" w:hAnsi="Times New Roman" w:eastAsia="宋体"/>
          <w:color w:val="auto"/>
          <w:w w:val="100"/>
          <w:sz w:val="21"/>
          <w:u w:val="single"/>
        </w:rPr>
        <w:t xml:space="preserve">   执行通用条款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3.6 工程照管与成品、半成品保护</w:t>
      </w:r>
    </w:p>
    <w:p>
      <w:pPr>
        <w:autoSpaceDE/>
        <w:autoSpaceDN/>
        <w:snapToGrid/>
        <w:spacing w:before="120" w:after="120" w:line="460" w:lineRule="exact"/>
        <w:ind w:left="0" w:firstLine="420"/>
        <w:jc w:val="both"/>
        <w:rPr>
          <w:rFonts w:hint="eastAsia" w:ascii="宋体" w:hAnsi="Times New Roman" w:eastAsia="宋体"/>
          <w:color w:val="auto"/>
          <w:w w:val="100"/>
          <w:sz w:val="21"/>
          <w:u w:val="single"/>
        </w:rPr>
      </w:pPr>
      <w:r>
        <w:rPr>
          <w:rFonts w:hint="eastAsia" w:ascii="宋体" w:hAnsi="Times New Roman" w:eastAsia="宋体"/>
          <w:color w:val="auto"/>
          <w:w w:val="100"/>
          <w:sz w:val="21"/>
        </w:rPr>
        <w:t>承包人负责照管工程及工程相关的材料、工程设备的起始时间：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材料、设备进场至验交付使用前由承包人负责保修，交付使用后由发包人做成品保护</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3.7 履约担保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承包人是否提供履约担保：</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承包人提供履约担保的形式、金额及期限的：</w:t>
      </w:r>
      <w:r>
        <w:rPr>
          <w:rFonts w:hint="eastAsia" w:ascii="宋体" w:hAnsi="Times New Roman" w:eastAsia="宋体"/>
          <w:color w:val="auto"/>
          <w:w w:val="100"/>
          <w:sz w:val="21"/>
          <w:u w:val="single"/>
        </w:rPr>
        <w:t xml:space="preserve">   发包人与承包人协商确定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4. 监理人</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4.1监理人的一般规定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关于监理人的监理内容：</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关于监理人的监理权限：</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关于监理人在施工现场的办公场所、生活场所的提供和费用承担的约定：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4.2 监理人员</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总监理工程师：</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姓    名：</w:t>
      </w:r>
      <w:r>
        <w:rPr>
          <w:rFonts w:hint="eastAsia" w:ascii="宋体" w:hAnsi="Times New Roman" w:eastAsia="宋体"/>
          <w:color w:val="auto"/>
          <w:w w:val="100"/>
          <w:sz w:val="21"/>
          <w:u w:val="single"/>
        </w:rPr>
        <w:t>    /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职    务：</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监理工程师执业资格证书号：</w:t>
      </w:r>
      <w:r>
        <w:rPr>
          <w:rFonts w:hint="eastAsia" w:ascii="宋体" w:hAnsi="Times New Roman" w:eastAsia="宋体"/>
          <w:color w:val="auto"/>
          <w:w w:val="100"/>
          <w:sz w:val="21"/>
          <w:u w:val="single"/>
        </w:rPr>
        <w:t>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联系电话：</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电子信箱：</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通信地址：</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关于监理人的其他约定：</w:t>
      </w:r>
      <w:r>
        <w:rPr>
          <w:rFonts w:hint="eastAsia" w:ascii="宋体" w:hAnsi="Times New Roman" w:eastAsia="宋体"/>
          <w:color w:val="auto"/>
          <w:w w:val="100"/>
          <w:sz w:val="21"/>
          <w:u w:val="single"/>
        </w:rPr>
        <w:t>  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4.4 商定或确定</w:t>
      </w:r>
    </w:p>
    <w:p>
      <w:pPr>
        <w:autoSpaceDE/>
        <w:autoSpaceDN/>
        <w:snapToGrid/>
        <w:spacing w:before="0" w:after="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5. 工程质量</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5.1 质量要求</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5.1.1 特殊质量标准和要求：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合格</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关于工程奖项的约定：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5.3 隐蔽工程检查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5.3.2承包人提前通知监理人隐蔽工程检查的期限的约定：</w:t>
      </w:r>
      <w:r>
        <w:rPr>
          <w:rFonts w:hint="eastAsia" w:ascii="Times New Roman" w:hAnsi="Times New Roman" w:eastAsia="宋体"/>
          <w:color w:val="auto"/>
          <w:w w:val="100"/>
          <w:sz w:val="21"/>
          <w:u w:val="single"/>
        </w:rPr>
        <w:t>共同检查前48小时书面通知监理人</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监理人不能按时进行检查时，应提前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48</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6. 安全文明施工与环境保护</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6.1安全文明施工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6.1.1 项目安全生产的达标目标及相应事项的约定：</w:t>
      </w:r>
      <w:r>
        <w:rPr>
          <w:rFonts w:hint="eastAsia" w:ascii="Times New Roman" w:hAnsi="Times New Roman" w:eastAsia="宋体"/>
          <w:color w:val="auto"/>
          <w:w w:val="100"/>
          <w:sz w:val="21"/>
          <w:u w:val="single"/>
        </w:rPr>
        <w:t>达到《建筑工程安全检查标准》（JGJ59-2011）标准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6.1.4 关于治安保卫的特别约定：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关于编制施工场地治安管理计划的约定：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开工前提供场地治安管理计划</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6.1.5 文明施工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合同当事人对文明施工的要求：</w:t>
      </w:r>
      <w:r>
        <w:rPr>
          <w:rFonts w:hint="eastAsia" w:ascii="Times New Roman" w:hAnsi="Times New Roman" w:eastAsia="宋体"/>
          <w:color w:val="auto"/>
          <w:w w:val="100"/>
          <w:sz w:val="21"/>
          <w:u w:val="single"/>
        </w:rPr>
        <w:t>达到《建筑施工现场环境与卫生标准》（JGJ146-2004）标准</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6.1.6 关于安全文明施工费支付比例和支付期限的约定：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纳入合同价格支付</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7. 工期和进度</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7.1 施工组织设计</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7.1.1 合同当事人约定的施工组织设计应包括的其他内容：</w:t>
      </w:r>
      <w:r>
        <w:rPr>
          <w:rFonts w:hint="eastAsia" w:ascii="Times New Roman" w:hAnsi="Times New Roman" w:eastAsia="宋体"/>
          <w:color w:val="auto"/>
          <w:w w:val="100"/>
          <w:sz w:val="21"/>
          <w:u w:val="single"/>
        </w:rPr>
        <w:t>按通用条款执行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7.1.2 施工组织设计的提交和修改</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承包人提交详细施工组织设计的期限的约定：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发包人和监理人在收到详细的施工组织设计后确认或提出修改意见的期限：</w:t>
      </w:r>
      <w:r>
        <w:rPr>
          <w:rFonts w:hint="eastAsia" w:ascii="Times New Roman" w:hAnsi="Times New Roman" w:eastAsia="宋体"/>
          <w:color w:val="auto"/>
          <w:w w:val="100"/>
          <w:sz w:val="21"/>
          <w:u w:val="single"/>
        </w:rPr>
        <w:t>收到后7天内</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7.2 施工进度计划</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7.2.2 施工进度计划的修订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发包人和监理人在收到修订的施工进度计划后确认或提出修改意见的期限：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收到后5日内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7.3 开工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7.3.1 开工准备</w:t>
      </w:r>
    </w:p>
    <w:p>
      <w:pPr>
        <w:autoSpaceDE/>
        <w:autoSpaceDN/>
        <w:snapToGrid/>
        <w:spacing w:before="0" w:after="0" w:line="460" w:lineRule="exact"/>
        <w:ind w:left="0" w:firstLine="645"/>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关于承包人提交工程开工报审表的期限：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关于发包人应完成的其他开工准备工作及期限：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关于承包人应完成的其他开工准备工作及期限：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7.3.2开工通知</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因发包人原因造成监理人未能在计划开工日期之日起</w:t>
      </w:r>
      <w:r>
        <w:rPr>
          <w:rFonts w:hint="eastAsia" w:ascii="宋体" w:hAnsi="Times New Roman"/>
          <w:color w:val="auto"/>
          <w:w w:val="100"/>
          <w:sz w:val="21"/>
          <w:u w:val="single"/>
          <w:lang w:val="en-US" w:eastAsia="zh-CN"/>
        </w:rPr>
        <w:t>30</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天内发出开工通知的，承包人有权提出价格调整要求，或者解除合同。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7.4 测量放线</w:t>
      </w:r>
    </w:p>
    <w:p>
      <w:pPr>
        <w:autoSpaceDE/>
        <w:autoSpaceDN/>
        <w:snapToGrid/>
        <w:spacing w:before="0" w:after="0" w:line="460" w:lineRule="exact"/>
        <w:ind w:left="0" w:firstLine="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7.4.1发包人通过监理人向承包人提供测量基准点、基准线和水准点及其书面资料的期限：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合同签订后、开工前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7.5 工期延误</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7.5.1 因发包人原因导致工期延误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（7）因发包人原因导致工期延误的其他情形：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①发包人未按合同规定支付工程款并确实影响工程进度； ②重大设计变更而影响工程进度；③政策处理问题影响施工进度；④ 不不可抗力，此延误工期须在发现后七天内办理签证，逾期不予认可</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7.5.2 因承包人原因导致工期延误</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因承包人原因造成工期延误，逾期竣工违约金的计算方法为：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每推延一天，赔偿合同价款的0.1%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因承包人原因造成工期延误，逾期竣工违约金的上限：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合同价款的2％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7.6 不利物质条件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不利物质条件的其他情形和有关约定：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7.7异常恶劣的气候条件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发包人和承包人同意以下情形视为异常恶劣的气候条件：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w:t>
      </w:r>
      <w:r>
        <w:rPr>
          <w:rFonts w:hint="eastAsia" w:ascii="宋体" w:hAnsi="Times New Roman" w:eastAsia="宋体"/>
          <w:color w:val="auto"/>
          <w:w w:val="100"/>
          <w:sz w:val="21"/>
          <w:u w:val="single"/>
        </w:rPr>
        <w:t xml:space="preserve">               地震、暴风雪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7.9 提前竣工的奖励</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7.9.2提前竣工的奖励：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8. 材料与设备</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8.4材料与工程设备的保管与使用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8.4.1发包人供应的材料设备的保管费用的承担：</w:t>
      </w:r>
      <w:r>
        <w:rPr>
          <w:rFonts w:hint="eastAsia" w:ascii="宋体" w:hAnsi="Times New Roman" w:eastAsia="宋体"/>
          <w:color w:val="auto"/>
          <w:w w:val="100"/>
          <w:sz w:val="21"/>
          <w:u w:val="single"/>
        </w:rPr>
        <w:t xml:space="preserve">   由承包人承担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8.6 样品</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8.6.1</w:t>
      </w:r>
      <w:r>
        <w:rPr>
          <w:rFonts w:hint="eastAsia" w:ascii="宋体" w:hAnsi="Times New Roman" w:eastAsia="宋体"/>
          <w:color w:val="auto"/>
          <w:w w:val="100"/>
          <w:sz w:val="21"/>
        </w:rPr>
        <w:tab/>
      </w:r>
      <w:r>
        <w:rPr>
          <w:rFonts w:hint="eastAsia" w:ascii="宋体" w:hAnsi="Times New Roman" w:eastAsia="宋体"/>
          <w:color w:val="auto"/>
          <w:w w:val="100"/>
          <w:sz w:val="21"/>
        </w:rPr>
        <w:t>样品的报送与封存</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需要承包人报送样品的材料或工程设备，样品的种类、名称、规格、数量要求：</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执行通用条款，按发包人需求确定</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8.8 施工设备和临时设施</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8.8.1 承包人提供的施工设备和临时设施</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关于修建临时设施费用承担的约定：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由承包人承担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9. 试验与检验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9.1试验设备与试验人员</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9.1.2 试验设备</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施工现场需要配置的试验场所：</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施工现场需要配备的试验设备：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按有关规定执行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施工现场需要具备的其他试验条件：</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9.4 现场工艺试验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现场工艺试验的有关约定：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10. 变更</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10.1变更的范围</w:t>
      </w:r>
    </w:p>
    <w:p>
      <w:pPr>
        <w:autoSpaceDE/>
        <w:autoSpaceDN/>
        <w:snapToGrid/>
        <w:spacing w:before="0" w:after="0" w:line="460" w:lineRule="exact"/>
        <w:ind w:left="0" w:firstLine="600"/>
        <w:jc w:val="left"/>
        <w:rPr>
          <w:rFonts w:hint="eastAsia" w:ascii="宋体" w:hAnsi="Times New Roman" w:eastAsia="宋体"/>
          <w:color w:val="auto"/>
          <w:w w:val="100"/>
          <w:sz w:val="21"/>
        </w:rPr>
      </w:pPr>
      <w:r>
        <w:rPr>
          <w:rFonts w:hint="eastAsia" w:ascii="宋体" w:hAnsi="Times New Roman" w:eastAsia="宋体"/>
          <w:color w:val="auto"/>
          <w:w w:val="100"/>
          <w:sz w:val="21"/>
        </w:rPr>
        <w:t>关于变更的范围的约定：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10.4 变更估价</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10.4.1 变更估价原则</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关于变更估价的约定: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10.5承包人的合理化建议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监理人审查承包人合理化建议的期限：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发包人审批承包人合理化建议的期限：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承包人提出的合理化建议降低了合同价格或者提高了工程经济效益的奖励的方法和金额为：</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10.7 暂估价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暂估价材料和工程设备的明细详见附件11：《暂估价一览表》。</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10.7.1 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种方式确定。</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10.7.2 不属于依法必须招标的暂估价项目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对于不属于依法必须招标的暂估价项目的确认和批准采取第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种方式确定。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第3种方式：承包人直接实施的暂估价项目</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承包人直接实施的暂估价项目的约定：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10.8 暂列金额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合同当事人关于暂列金额使用的约定：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11. 价格调整</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11.1 市场价格波动引起的调整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市场价格波动是否调整合同价格的约定：</w:t>
      </w:r>
      <w:r>
        <w:rPr>
          <w:rFonts w:hint="eastAsia" w:ascii="宋体" w:hAnsi="Times New Roman" w:eastAsia="宋体"/>
          <w:color w:val="auto"/>
          <w:w w:val="100"/>
          <w:sz w:val="21"/>
          <w:u w:val="single"/>
        </w:rPr>
        <w:t xml:space="preserve">   不调整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因市场价格波动调整合同价格，采用以下第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种方式对合同价格进行调整：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第1种方式：采用价格指数进行价格调整。</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关于各可调因子、定值和变值权重，以及基本价格指数及其来源的约定：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第2种方式：采用造价信息进行价格调整。</w:t>
      </w:r>
    </w:p>
    <w:p>
      <w:pPr>
        <w:keepNext w:val="0"/>
        <w:keepLines w:val="0"/>
        <w:widowControl/>
        <w:suppressLineNumbers w:val="0"/>
        <w:jc w:val="left"/>
        <w:rPr>
          <w:rFonts w:hint="eastAsia" w:ascii="宋体" w:hAnsi="Times New Roman" w:eastAsia="宋体"/>
          <w:color w:val="auto"/>
          <w:w w:val="100"/>
          <w:sz w:val="21"/>
          <w:szCs w:val="22"/>
          <w:highlight w:val="none"/>
          <w:u w:val="single"/>
          <w:lang w:eastAsia="zh-CN"/>
        </w:rPr>
      </w:pPr>
      <w:r>
        <w:rPr>
          <w:rFonts w:hint="eastAsia" w:ascii="宋体" w:hAnsi="Times New Roman" w:eastAsia="宋体"/>
          <w:color w:val="auto"/>
          <w:w w:val="100"/>
          <w:sz w:val="21"/>
        </w:rPr>
        <w:t>关于基准价格的约定</w:t>
      </w:r>
      <w:r>
        <w:rPr>
          <w:rFonts w:hint="eastAsia" w:ascii="宋体" w:hAnsi="Times New Roman" w:eastAsia="宋体"/>
          <w:color w:val="auto"/>
          <w:w w:val="100"/>
          <w:sz w:val="21"/>
          <w:highlight w:val="none"/>
        </w:rPr>
        <w:t>：</w:t>
      </w:r>
      <w:r>
        <w:rPr>
          <w:rFonts w:hint="eastAsia" w:ascii="宋体" w:hAnsi="Times New Roman" w:eastAsia="宋体"/>
          <w:color w:val="auto"/>
          <w:w w:val="100"/>
          <w:sz w:val="21"/>
          <w:highlight w:val="none"/>
          <w:u w:val="single"/>
          <w:lang w:val="en-US" w:eastAsia="zh-CN"/>
        </w:rPr>
        <w:t>执行阿地住建发关于发布阿勒泰地区各县（市）及哈巴河县2022年3月季度建设工程综合价格信息的通知。</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专用合同条款①承包人在已标价工程量清单或预算书中载明的材料单价低于基准价格的：专用合同条款合同履行期间材料单价涨幅以基准价格为基础超过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%时，或材料单价跌幅以已标价工程量清单或预算书中载明材料单价为基础超过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②承包人在已标价工程量清单或预算书中载明的材料单价高于基准价格的：专用合同条款合同履行期间材料单价跌幅以基准价格为基础超过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%时，材料单价涨幅以已标价工程量清单或预算书中载明材料单价为基础超过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③承包人在已标价工程量清单或预算书中载明的材料单价等于基准单价的：专用合同条款合同履行期间材料单价涨跌幅以基准单价为基础超过±</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auto"/>
          <w:w w:val="100"/>
          <w:sz w:val="21"/>
        </w:rPr>
      </w:pPr>
      <w:r>
        <w:rPr>
          <w:rFonts w:hint="eastAsia" w:ascii="宋体" w:hAnsi="Times New Roman" w:eastAsia="宋体"/>
          <w:color w:val="auto"/>
          <w:w w:val="100"/>
          <w:sz w:val="21"/>
        </w:rPr>
        <w:t>第3种方式：其他价格调整方式：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12. 合同价格、计量与支付</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12.1 合同价格形式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综合单价包含的风险范围：</w:t>
      </w:r>
      <w:r>
        <w:rPr>
          <w:rFonts w:hint="eastAsia" w:ascii="宋体" w:hAnsi="Times New Roman" w:eastAsia="宋体"/>
          <w:color w:val="auto"/>
          <w:w w:val="100"/>
          <w:sz w:val="21"/>
          <w:u w:val="single"/>
        </w:rPr>
        <w:t>除</w:t>
      </w:r>
      <w:r>
        <w:rPr>
          <w:rFonts w:hint="eastAsia" w:ascii="Times New Roman" w:hAnsi="Times New Roman" w:eastAsia="宋体"/>
          <w:color w:val="auto"/>
          <w:w w:val="100"/>
          <w:sz w:val="21"/>
          <w:u w:val="single"/>
        </w:rPr>
        <w:t>经济签证、设计变更以外的所有</w:t>
      </w:r>
      <w:r>
        <w:rPr>
          <w:rFonts w:hint="eastAsia" w:ascii="宋体" w:hAnsi="Times New Roman" w:eastAsia="宋体"/>
          <w:color w:val="auto"/>
          <w:w w:val="100"/>
          <w:sz w:val="21"/>
          <w:u w:val="single"/>
        </w:rPr>
        <w:t>风险</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w:t>
      </w:r>
      <w:r>
        <w:rPr>
          <w:rFonts w:hint="eastAsia" w:ascii="宋体"/>
          <w:color w:val="auto"/>
          <w:w w:val="100"/>
          <w:sz w:val="21"/>
          <w:u w:val="single"/>
          <w:lang w:val="en-US" w:eastAsia="zh-CN"/>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总价包含的风险范围：</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风险费用的计算方法：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风险范围以外合同价格的调整方法：</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3、其他价格方式：</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12.2 预付款</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12.2.1 预付款的支付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预付款支付比例或金额：</w:t>
      </w:r>
      <w:r>
        <w:rPr>
          <w:rFonts w:hint="eastAsia" w:ascii="宋体" w:hAnsi="Times New Roman" w:eastAsia="宋体"/>
          <w:color w:val="auto"/>
          <w:w w:val="100"/>
          <w:sz w:val="21"/>
          <w:u w:val="single"/>
        </w:rPr>
        <w:t xml:space="preserve">  </w:t>
      </w:r>
      <w:r>
        <w:rPr>
          <w:rFonts w:hint="eastAsia" w:ascii="Times New Roman" w:hAnsi="Times New Roman"/>
          <w:color w:val="auto"/>
          <w:w w:val="100"/>
          <w:sz w:val="21"/>
          <w:u w:val="single"/>
          <w:lang w:eastAsia="zh-CN"/>
        </w:rPr>
        <w:t>甲乙双方协商确定</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预付款支付期限：</w:t>
      </w:r>
      <w:r>
        <w:rPr>
          <w:rFonts w:hint="eastAsia" w:ascii="Times New Roman" w:hAnsi="Times New Roman" w:eastAsia="宋体"/>
          <w:color w:val="auto"/>
          <w:w w:val="100"/>
          <w:sz w:val="21"/>
          <w:u w:val="single"/>
        </w:rPr>
        <w:t>签订合同、承包方提交履约保证金，完成后并在开工以前</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预付款扣回的方式：</w:t>
      </w:r>
      <w:r>
        <w:rPr>
          <w:rFonts w:hint="eastAsia" w:ascii="Times New Roman" w:hAnsi="Times New Roman" w:eastAsia="宋体"/>
          <w:color w:val="auto"/>
          <w:w w:val="100"/>
          <w:sz w:val="21"/>
          <w:u w:val="single"/>
        </w:rPr>
        <w:t xml:space="preserve">  </w:t>
      </w:r>
      <w:r>
        <w:rPr>
          <w:rFonts w:hint="eastAsia" w:ascii="Times New Roman" w:hAnsi="Times New Roman"/>
          <w:color w:val="auto"/>
          <w:w w:val="100"/>
          <w:sz w:val="21"/>
          <w:u w:val="single"/>
          <w:lang w:val="en-US" w:eastAsia="zh-CN"/>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12.2.2 预付款担保</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承包人提交预付款担保的期限：</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预付款担保的形式为：</w:t>
      </w:r>
      <w:r>
        <w:rPr>
          <w:rFonts w:hint="eastAsia" w:ascii="宋体" w:hAnsi="Times New Roman" w:eastAsia="宋体"/>
          <w:color w:val="auto"/>
          <w:w w:val="100"/>
          <w:sz w:val="21"/>
          <w:u w:val="single"/>
        </w:rPr>
        <w:t xml:space="preserve">           </w:t>
      </w:r>
      <w:r>
        <w:rPr>
          <w:rFonts w:hint="eastAsia" w:ascii="仿宋_GB2312" w:hAnsi="Times New Roman" w:eastAsia="仿宋_GB2312"/>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12.3 计量</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12.3.1 计量原则</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工程量计算规则：</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按阿勒泰地区现行工程量计算规则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12.3.2 计量周期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关于计量周期的约定：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12.3.3 单价合同的计量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关于单价合同计量的约定：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按月计量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12.3.4 总价合同的计量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关于总价合同计量的约定：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12.3.5总价合同采用支付分解表计量支付的，是否适用第12.3.4 项〔总价合同的计量〕约定进行计量：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12.3.6 其他价格形式合同的计量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其他价格形式的计量方式和程序：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12.4 工程进度款支付</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12.4.1 付款周期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关于付款周期的约定：</w:t>
      </w:r>
      <w:r>
        <w:rPr>
          <w:rFonts w:hint="eastAsia" w:ascii="宋体" w:hAnsi="Times New Roman" w:eastAsia="宋体"/>
          <w:color w:val="auto"/>
          <w:w w:val="100"/>
          <w:sz w:val="21"/>
          <w:highlight w:val="none"/>
          <w:u w:val="single"/>
        </w:rPr>
        <w:t xml:space="preserve"> </w:t>
      </w:r>
      <w:r>
        <w:rPr>
          <w:rFonts w:hint="eastAsia" w:ascii="宋体" w:hAnsi="Times New Roman"/>
          <w:color w:val="auto"/>
          <w:w w:val="100"/>
          <w:sz w:val="21"/>
          <w:highlight w:val="none"/>
          <w:u w:val="single"/>
          <w:lang w:eastAsia="zh-CN"/>
        </w:rPr>
        <w:t>甲乙双方协商确定</w:t>
      </w:r>
      <w:r>
        <w:rPr>
          <w:rFonts w:hint="eastAsia" w:ascii="宋体" w:hAnsi="Times New Roman" w:eastAsia="宋体"/>
          <w:color w:val="auto"/>
          <w:w w:val="100"/>
          <w:sz w:val="21"/>
          <w:highlight w:val="none"/>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12.4.2 进度付款申请单的编制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关于进度付款申请单编制的约定：</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12.4.3 进度付款申请单的提交</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（2）总价合同进度付款申请单提交的约定：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按发包方工程款支付管理规定执行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（3）其他价格形式合同进度付款申请单提交的约定：</w:t>
      </w:r>
      <w:r>
        <w:rPr>
          <w:rFonts w:hint="eastAsia" w:ascii="宋体" w:hAnsi="Times New Roman" w:eastAsia="宋体"/>
          <w:color w:val="auto"/>
          <w:w w:val="100"/>
          <w:sz w:val="21"/>
          <w:u w:val="single"/>
        </w:rPr>
        <w:t xml:space="preserve">  /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12.4.4 进度款审核和支付</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（1）监理人审查并报送发包人的期限：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收到申请7日内审查并报送</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发包人完成审批并签发进度款支付证书的期限：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收到7日内完成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（2）发包人支付进度款的期限：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14日内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525"/>
        <w:jc w:val="left"/>
        <w:rPr>
          <w:rFonts w:hint="eastAsia" w:ascii="宋体" w:hAnsi="Times New Roman" w:eastAsia="宋体"/>
          <w:color w:val="auto"/>
          <w:w w:val="100"/>
          <w:sz w:val="21"/>
        </w:rPr>
      </w:pPr>
      <w:r>
        <w:rPr>
          <w:rFonts w:hint="eastAsia" w:ascii="宋体" w:hAnsi="Times New Roman" w:eastAsia="宋体"/>
          <w:color w:val="auto"/>
          <w:w w:val="100"/>
          <w:sz w:val="21"/>
        </w:rPr>
        <w:t>发包人逾期支付进度款的违约金的计算方式：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12.4.6 支付分解表的编制</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2、总价合同支付分解表的编制与审批：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3、单价合同的总价项目支付分解表的编制与审批：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13. 验收和工程试车</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13.1 分部分项工程验收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13.1.2监理人不能按时进行验收时，应提前</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24</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b/>
          <w:color w:val="auto"/>
          <w:w w:val="100"/>
          <w:sz w:val="21"/>
        </w:rPr>
      </w:pPr>
      <w:r>
        <w:rPr>
          <w:rFonts w:hint="eastAsia" w:ascii="宋体" w:hAnsi="Times New Roman" w:eastAsia="宋体"/>
          <w:color w:val="auto"/>
          <w:w w:val="100"/>
          <w:sz w:val="21"/>
        </w:rPr>
        <w:t>关于延期最长不得超过：</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48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小时。</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13.2 竣工验收</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13.2.2竣工验收程序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关于竣工验收程序的约定：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发包人不按照本项约定组织竣工验收、颁发工程接收证书的违约金的计算方法：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按合同通用条款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13.2.5移交、接收全部与部分工程</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承包人向发包人移交工程的期限：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颁发工程接收证书后7日内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发包人未按本合同约定接收全部或部分工程的，违约金的计算方法为：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承包人未按时移交工程的，违约金的计算方法为：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Times New Roman" w:hAnsi="Times New Roman" w:eastAsia="宋体"/>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13.3 工程试车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13.3.1 试车程序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工程试车内容：</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（1）单机无负荷试车费用由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（2）无负荷联动试车费用由</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承担。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13.3.3 投料试车</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关于投料试车相关事项的约定：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13.6 竣工退场</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13.6.1 竣工退场</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承包人完成竣工退场的期限：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颁发工程接收证书后3日内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14. 竣工结算</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14.1 竣工付款申请</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承包人提交竣工付款申请单的期限：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竣工付款申请单应包括的内容：</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14.2 竣工结算审核</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发包人审批竣工付款申请单的期限：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按合同付款约定执行</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发包人完成竣工付款的期限：</w:t>
      </w:r>
      <w:r>
        <w:rPr>
          <w:rFonts w:hint="eastAsia" w:ascii="Times New Roman" w:hAnsi="Times New Roman" w:eastAsia="宋体"/>
          <w:color w:val="auto"/>
          <w:w w:val="100"/>
          <w:sz w:val="21"/>
          <w:u w:val="single"/>
        </w:rPr>
        <w:t xml:space="preserve">按合同付款约定执行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关于竣工付款证书异议部分复核的方式和程序：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发包方支付工程款必须进入本合同约定账户</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14.4 最终结清</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14.4.1 最终结清申请单</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承包人提交最终结清申请单的份数：</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肆份</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承包人提交最终结算申请单的期限：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缺陷责任期终止证书颁发后7天内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14.4.2 最终结清证书和支付</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（1）发包人完成最终结清申请单的审批并颁发最终结清证书的期限：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收到最终结算申请单后14天内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（2）发包人完成支付的期限：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执行合同通用条款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15. 缺陷责任期与保修</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15.2缺陷责任期</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缺陷责任期的具体期限：</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自实际竣工日期起计算为</w:t>
      </w:r>
      <w:r>
        <w:rPr>
          <w:rFonts w:hint="eastAsia"/>
          <w:color w:val="auto"/>
          <w:w w:val="100"/>
          <w:sz w:val="21"/>
          <w:u w:val="single"/>
          <w:lang w:val="en-US" w:eastAsia="zh-CN"/>
        </w:rPr>
        <w:t>24</w:t>
      </w:r>
      <w:r>
        <w:rPr>
          <w:rFonts w:hint="eastAsia" w:ascii="Times New Roman" w:hAnsi="Times New Roman" w:eastAsia="宋体"/>
          <w:color w:val="auto"/>
          <w:w w:val="100"/>
          <w:sz w:val="21"/>
          <w:u w:val="single"/>
        </w:rPr>
        <w:t>个月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15.3 质量保证金</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关于是否扣留质量保证金的约定：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扣留</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15.3.1 承包人提供质量保证金的方式</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质量保证金采用以下第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（1）质量保证金保函，保证金额为：</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w:t>
      </w:r>
      <w:r>
        <w:rPr>
          <w:rFonts w:hint="eastAsia" w:ascii="宋体" w:hAnsi="Times New Roman" w:eastAsia="宋体"/>
          <w:color w:val="auto"/>
          <w:w w:val="100"/>
          <w:sz w:val="21"/>
          <w:u w:val="single"/>
        </w:rPr>
        <w:t xml:space="preserve">  3 </w:t>
      </w:r>
      <w:r>
        <w:rPr>
          <w:rFonts w:hint="eastAsia" w:ascii="宋体"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%的工程款；</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 xml:space="preserve">15.3.2 质量保证金的扣留 </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质量保证金的扣留采取以下第</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（2）工程竣工结算时一次性扣留质量保证金；</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（3）其他扣留方式: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关于质量保证金的补充约定：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按照国家、自治区现行规定执行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15.4保修</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15.4.1 保修责任</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工程保修期为：</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见工程质量保修书</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15.4.3 修复通知</w:t>
      </w:r>
    </w:p>
    <w:p>
      <w:pPr>
        <w:autoSpaceDE/>
        <w:autoSpaceDN/>
        <w:snapToGrid/>
        <w:spacing w:before="0" w:after="0" w:line="460" w:lineRule="exact"/>
        <w:ind w:left="0" w:firstLine="409"/>
        <w:jc w:val="left"/>
        <w:rPr>
          <w:rFonts w:hint="eastAsia" w:ascii="宋体" w:hAnsi="Times New Roman" w:eastAsia="宋体"/>
          <w:color w:val="auto"/>
          <w:w w:val="100"/>
          <w:sz w:val="21"/>
        </w:rPr>
      </w:pPr>
      <w:r>
        <w:rPr>
          <w:rFonts w:hint="eastAsia" w:ascii="宋体" w:hAnsi="Times New Roman" w:eastAsia="宋体"/>
          <w:color w:val="auto"/>
          <w:w w:val="100"/>
          <w:sz w:val="21"/>
        </w:rPr>
        <w:t>承包人收到保修通知并到达工程现场的合理时间：</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24小时内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16. 违约</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16.1 发包人违约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16.1.1发包人违约的情形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发包人违约的其他情形：</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1050" w:hanging="1050"/>
        <w:jc w:val="left"/>
        <w:rPr>
          <w:rFonts w:hint="eastAsia" w:ascii="宋体" w:hAnsi="Times New Roman" w:eastAsia="宋体"/>
          <w:color w:val="auto"/>
          <w:w w:val="100"/>
          <w:sz w:val="21"/>
        </w:rPr>
      </w:pPr>
      <w:r>
        <w:rPr>
          <w:rFonts w:hint="eastAsia" w:ascii="宋体" w:hAnsi="Times New Roman" w:eastAsia="宋体"/>
          <w:color w:val="auto"/>
          <w:w w:val="100"/>
          <w:sz w:val="21"/>
        </w:rPr>
        <w:t>16.1.2 发包人违约的责任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发包人违约责任的承担方式和计算方法：</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（1）因发包人原因未能在计划开工日期前7天内下达开工通知的违约责任：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（2）因发包人原因未能按合同约定支付合同价款的违约责任：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（3）发包人违反第10.1款〔变更的范围〕第（2）项约定，自行实施被取消的工作或转由他人实施的违约责任：</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（4）发包人提供的材料、工程设备的规格、数量或质量不符合合同约定，或因发包人原因导致交货日期延误或交货地点变更等情况的违约责任：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（5）因发包人违反合同约定造成暂停施工的违约责任：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（6）发包人无正当理由没有在约定期限内发出复工指示，导致承包人无法复工的违约责任：</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（7）其他：</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16.1.3 因发包人违约解除合同</w:t>
      </w:r>
    </w:p>
    <w:p>
      <w:pPr>
        <w:autoSpaceDE w:val="0"/>
        <w:autoSpaceDN w:val="0"/>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承包人按16.1.1项〔发包人违约的情形〕约定暂停施工满</w:t>
      </w:r>
      <w:r>
        <w:rPr>
          <w:rFonts w:hint="eastAsia" w:ascii="宋体" w:hAnsi="Times New Roman" w:eastAsia="宋体"/>
          <w:color w:val="auto"/>
          <w:w w:val="100"/>
          <w:sz w:val="21"/>
          <w:u w:val="single"/>
        </w:rPr>
        <w:t xml:space="preserve"> </w:t>
      </w:r>
      <w:r>
        <w:rPr>
          <w:rFonts w:hint="eastAsia" w:ascii="黑体" w:hAnsi="Times New Roman" w:eastAsia="黑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16.2 承包人违约</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16.2.1 承包人违约的情形</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承包人违约的其他情形：</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16.2.2承包人违约的责任</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承包人违约责任的承担方式和计算方法：</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16.2.3 因承包人违约解除合同</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关于承包人违约解除合同的特别约定：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12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发包人继续使用承包人在施工现场的材料、设备、临时工程、承包人文件和由承包人或以其名义编制的其他文件的费用承担方式：</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由发包人承担</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 xml:space="preserve">17. 不可抗力 </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17.1 不可抗力的确认</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 xml:space="preserve">除通用合同条款约定的不可抗力事件之外，视为不可抗力的其他情形： </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17.4 因不可抗力解除合同</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合同解除后，发包人应在商定或确定发包人应支付款项后</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天内完成款项的支付。</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18. 保险</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18.1 工程保险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关于工程保险的特别约定：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18.3 其他保险</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关于其他保险的约定：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承包人是否应为其施工设备等办理财产保险：</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18.7 通知义务</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关于变更保险合同时的通知义务的约定：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执行合同通用条款</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auto"/>
          <w:w w:val="100"/>
          <w:sz w:val="21"/>
        </w:rPr>
      </w:pPr>
      <w:r>
        <w:rPr>
          <w:rFonts w:hint="eastAsia" w:ascii="宋体" w:hAnsi="Arial" w:eastAsia="宋体"/>
          <w:b w:val="0"/>
          <w:color w:val="auto"/>
          <w:w w:val="100"/>
          <w:sz w:val="21"/>
        </w:rPr>
        <w:t>20. 争议解决</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20.3 争议评审</w:t>
      </w:r>
    </w:p>
    <w:p>
      <w:pPr>
        <w:autoSpaceDE/>
        <w:autoSpaceDN/>
        <w:snapToGrid/>
        <w:spacing w:before="0" w:after="0" w:line="460" w:lineRule="exact"/>
        <w:ind w:left="149" w:firstLine="315"/>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合同当事人是否同意将工程争议提交争议评审小组决定：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 xml:space="preserve">。  </w:t>
      </w:r>
    </w:p>
    <w:p>
      <w:pPr>
        <w:autoSpaceDE/>
        <w:autoSpaceDN/>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20.3.1 争议评审小组的确定</w:t>
      </w:r>
    </w:p>
    <w:p>
      <w:pPr>
        <w:autoSpaceDE/>
        <w:autoSpaceDN/>
        <w:snapToGrid/>
        <w:spacing w:before="0" w:after="0" w:line="460" w:lineRule="exact"/>
        <w:ind w:left="0" w:firstLine="420"/>
        <w:jc w:val="left"/>
        <w:rPr>
          <w:rFonts w:hint="eastAsia" w:ascii="宋体" w:hAnsi="Times New Roman" w:eastAsia="宋体"/>
          <w:color w:val="auto"/>
          <w:w w:val="100"/>
          <w:sz w:val="21"/>
          <w:u w:val="single"/>
        </w:rPr>
      </w:pPr>
      <w:r>
        <w:rPr>
          <w:rFonts w:hint="eastAsia" w:ascii="宋体" w:hAnsi="Times New Roman" w:eastAsia="宋体"/>
          <w:color w:val="auto"/>
          <w:w w:val="100"/>
          <w:sz w:val="21"/>
        </w:rPr>
        <w:t>争议评审小组成员的确定：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选定争议评审员的期限：</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争议评审小组成员的报酬承担方式：</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其他事项的约定：</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val="0"/>
        <w:autoSpaceDN w:val="0"/>
        <w:snapToGrid/>
        <w:spacing w:before="0" w:after="0" w:line="460" w:lineRule="exact"/>
        <w:ind w:left="0" w:firstLine="0"/>
        <w:jc w:val="left"/>
        <w:rPr>
          <w:rFonts w:hint="eastAsia" w:ascii="宋体" w:hAnsi="Times New Roman" w:eastAsia="宋体"/>
          <w:color w:val="auto"/>
          <w:w w:val="100"/>
          <w:sz w:val="21"/>
        </w:rPr>
      </w:pPr>
      <w:r>
        <w:rPr>
          <w:rFonts w:hint="eastAsia" w:ascii="宋体" w:hAnsi="Times New Roman" w:eastAsia="宋体"/>
          <w:color w:val="auto"/>
          <w:w w:val="100"/>
          <w:sz w:val="21"/>
        </w:rPr>
        <w:t>20.3.2 争议评审小组的决定</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合同当事人关于本项的约定：</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w:t>
      </w:r>
    </w:p>
    <w:p>
      <w:pPr>
        <w:autoSpaceDE/>
        <w:autoSpaceDN/>
        <w:snapToGrid/>
        <w:spacing w:before="0" w:after="120" w:line="46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20.4仲裁或诉讼</w:t>
      </w:r>
    </w:p>
    <w:p>
      <w:pPr>
        <w:autoSpaceDE/>
        <w:autoSpaceDN/>
        <w:snapToGrid/>
        <w:spacing w:before="0" w:after="120" w:line="46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因合同及合同有关事项发生的争议，按下列第</w:t>
      </w:r>
      <w:r>
        <w:rPr>
          <w:rFonts w:hint="eastAsia" w:ascii="宋体" w:hAnsi="Times New Roman" w:eastAsia="宋体"/>
          <w:color w:val="auto"/>
          <w:w w:val="100"/>
          <w:sz w:val="21"/>
          <w:u w:val="single"/>
        </w:rPr>
        <w:t xml:space="preserve">  </w:t>
      </w:r>
      <w:r>
        <w:rPr>
          <w:rFonts w:hint="eastAsia" w:ascii="Times New Roman" w:hAnsi="Times New Roman" w:eastAsia="宋体"/>
          <w:color w:val="auto"/>
          <w:w w:val="100"/>
          <w:sz w:val="21"/>
          <w:u w:val="single"/>
        </w:rPr>
        <w:t>2</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种方式解决：</w:t>
      </w:r>
    </w:p>
    <w:p>
      <w:pPr>
        <w:autoSpaceDE/>
        <w:autoSpaceDN/>
        <w:snapToGrid/>
        <w:spacing w:before="0" w:after="0" w:line="460" w:lineRule="exact"/>
        <w:ind w:left="0" w:firstLine="420"/>
        <w:jc w:val="left"/>
        <w:rPr>
          <w:rFonts w:hint="eastAsia" w:ascii="宋体" w:hAnsi="Times New Roman" w:eastAsia="宋体"/>
          <w:color w:val="auto"/>
          <w:w w:val="100"/>
          <w:sz w:val="21"/>
        </w:rPr>
      </w:pPr>
      <w:r>
        <w:rPr>
          <w:rFonts w:hint="eastAsia" w:ascii="宋体" w:hAnsi="Times New Roman" w:eastAsia="宋体"/>
          <w:color w:val="auto"/>
          <w:w w:val="100"/>
          <w:sz w:val="21"/>
        </w:rPr>
        <w:t>（1）向</w:t>
      </w:r>
      <w:r>
        <w:rPr>
          <w:rFonts w:hint="eastAsia" w:ascii="宋体" w:hAnsi="Times New Roman" w:eastAsia="宋体"/>
          <w:color w:val="auto"/>
          <w:w w:val="100"/>
          <w:sz w:val="21"/>
          <w:u w:val="single"/>
        </w:rPr>
        <w:t xml:space="preserve">         </w:t>
      </w:r>
      <w:r>
        <w:rPr>
          <w:rFonts w:hint="eastAsia" w:ascii="Times New Roman" w:hAnsi="Times New Roman" w:eastAsia="宋体"/>
          <w:b/>
          <w:color w:val="auto"/>
          <w:w w:val="100"/>
          <w:sz w:val="21"/>
          <w:u w:val="single"/>
        </w:rPr>
        <w:t xml:space="preserve">/ </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仲裁委员会申请仲裁；</w:t>
      </w:r>
    </w:p>
    <w:p>
      <w:pPr>
        <w:autoSpaceDE/>
        <w:autoSpaceDN/>
        <w:snapToGrid/>
        <w:spacing w:before="0" w:after="0" w:line="460" w:lineRule="exact"/>
        <w:ind w:left="0" w:firstLine="420"/>
        <w:jc w:val="left"/>
        <w:rPr>
          <w:rFonts w:hint="eastAsia" w:ascii="Arial" w:hAnsi="Arial" w:eastAsia="黑体"/>
          <w:b/>
          <w:color w:val="auto"/>
          <w:w w:val="100"/>
          <w:sz w:val="32"/>
        </w:rPr>
      </w:pPr>
      <w:r>
        <w:rPr>
          <w:rFonts w:hint="eastAsia" w:ascii="宋体" w:hAnsi="Times New Roman" w:eastAsia="宋体"/>
          <w:color w:val="auto"/>
          <w:w w:val="100"/>
          <w:sz w:val="21"/>
        </w:rPr>
        <w:t>（2）向</w:t>
      </w:r>
      <w:r>
        <w:rPr>
          <w:rFonts w:hint="eastAsia" w:ascii="宋体" w:hAnsi="Times New Roman" w:eastAsia="宋体"/>
          <w:color w:val="auto"/>
          <w:w w:val="100"/>
          <w:sz w:val="21"/>
          <w:u w:val="single"/>
        </w:rPr>
        <w:t xml:space="preserve">       工程所在地      </w:t>
      </w:r>
      <w:r>
        <w:rPr>
          <w:rFonts w:hint="eastAsia" w:ascii="宋体" w:hAnsi="Times New Roman" w:eastAsia="宋体"/>
          <w:color w:val="auto"/>
          <w:w w:val="100"/>
          <w:sz w:val="21"/>
        </w:rPr>
        <w:t>人民法院起诉。</w:t>
      </w:r>
    </w:p>
    <w:p>
      <w:pPr>
        <w:keepNext/>
        <w:keepLines/>
        <w:autoSpaceDE/>
        <w:autoSpaceDN/>
        <w:snapToGrid/>
        <w:spacing w:before="260" w:after="260" w:line="360" w:lineRule="exact"/>
        <w:ind w:left="0" w:firstLine="0"/>
        <w:jc w:val="center"/>
        <w:rPr>
          <w:rFonts w:hint="eastAsia" w:ascii="宋体" w:hAnsi="Times New Roman" w:eastAsia="宋体"/>
          <w:b/>
          <w:color w:val="auto"/>
          <w:w w:val="100"/>
          <w:sz w:val="21"/>
        </w:rPr>
      </w:pPr>
      <w:r>
        <w:rPr>
          <w:rFonts w:hint="eastAsia" w:ascii="Arial" w:hAnsi="Arial" w:eastAsia="黑体"/>
          <w:b/>
          <w:color w:val="auto"/>
          <w:w w:val="100"/>
          <w:sz w:val="32"/>
        </w:rPr>
        <w:t>第二节  合 同 文 件 格 式</w:t>
      </w:r>
    </w:p>
    <w:p>
      <w:pPr>
        <w:autoSpaceDE/>
        <w:autoSpaceDN/>
        <w:snapToGrid/>
        <w:spacing w:before="0" w:after="0" w:line="500" w:lineRule="exact"/>
        <w:ind w:left="0" w:firstLine="0"/>
        <w:jc w:val="both"/>
        <w:rPr>
          <w:rFonts w:hint="eastAsia" w:ascii="宋体" w:hAnsi="Times New Roman" w:eastAsia="宋体"/>
          <w:color w:val="auto"/>
          <w:w w:val="100"/>
          <w:sz w:val="21"/>
        </w:rPr>
      </w:pPr>
      <w:r>
        <w:rPr>
          <w:rFonts w:hint="eastAsia" w:ascii="宋体" w:hAnsi="Times New Roman" w:eastAsia="宋体"/>
          <w:b/>
          <w:color w:val="auto"/>
          <w:w w:val="100"/>
          <w:sz w:val="21"/>
        </w:rPr>
        <w:t>1.合同文件格式</w:t>
      </w:r>
    </w:p>
    <w:p>
      <w:pPr>
        <w:autoSpaceDE/>
        <w:autoSpaceDN/>
        <w:snapToGrid/>
        <w:spacing w:before="0" w:after="0" w:line="50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1.1 依据设计文件的要求，本工程招标项目的材料、设备、施工必须达到现行中华人民共和国以及自治区和行业的工程建设标准、规范的要求。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color w:val="auto"/>
          <w:w w:val="100"/>
          <w:sz w:val="21"/>
        </w:rPr>
      </w:pPr>
      <w:r>
        <w:rPr>
          <w:rFonts w:hint="eastAsia" w:ascii="宋体" w:hAnsi="Times New Roman" w:eastAsia="宋体"/>
          <w:color w:val="auto"/>
          <w:w w:val="100"/>
          <w:sz w:val="21"/>
        </w:rPr>
        <w:t>1.2 建设工程施工合同的“合同条件”采用国家工商行政管理局和建设部颁发的《建设工程施工合同》（</w:t>
      </w:r>
      <w:r>
        <w:rPr>
          <w:rFonts w:hint="eastAsia" w:ascii="宋体" w:hAnsi="Times New Roman" w:eastAsia="宋体"/>
          <w:b/>
          <w:color w:val="auto"/>
          <w:w w:val="100"/>
          <w:sz w:val="21"/>
        </w:rPr>
        <w:t xml:space="preserve"> </w:t>
      </w:r>
      <w:r>
        <w:rPr>
          <w:rFonts w:hint="eastAsia" w:ascii="宋体" w:hAnsi="Times New Roman" w:eastAsia="宋体"/>
          <w:b/>
          <w:color w:val="auto"/>
          <w:w w:val="100"/>
          <w:sz w:val="21"/>
          <w:u w:val="single"/>
        </w:rPr>
        <w:t>GF-2013-0201</w:t>
      </w:r>
      <w:r>
        <w:rPr>
          <w:rFonts w:hint="eastAsia" w:ascii="宋体" w:hAnsi="Times New Roman" w:eastAsia="宋体"/>
          <w:color w:val="auto"/>
          <w:w w:val="100"/>
          <w:sz w:val="21"/>
        </w:rPr>
        <w:t xml:space="preserve"> ）的合同条件。</w:t>
      </w:r>
    </w:p>
    <w:p>
      <w:pPr>
        <w:autoSpaceDE/>
        <w:autoSpaceDN/>
        <w:snapToGrid/>
        <w:spacing w:before="0" w:after="0" w:line="500" w:lineRule="exact"/>
        <w:ind w:left="0" w:firstLine="420"/>
        <w:jc w:val="both"/>
        <w:rPr>
          <w:rFonts w:hint="eastAsia" w:ascii="宋体" w:hAnsi="Times New Roman" w:eastAsia="宋体"/>
          <w:color w:val="auto"/>
          <w:w w:val="100"/>
          <w:sz w:val="21"/>
        </w:rPr>
      </w:pPr>
      <w:r>
        <w:rPr>
          <w:rFonts w:hint="eastAsia" w:ascii="宋体" w:hAnsi="Times New Roman" w:eastAsia="宋体"/>
          <w:color w:val="auto"/>
          <w:w w:val="100"/>
          <w:sz w:val="21"/>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color w:val="auto"/>
          <w:w w:val="100"/>
          <w:sz w:val="28"/>
        </w:rPr>
      </w:pPr>
    </w:p>
    <w:p>
      <w:pPr>
        <w:autoSpaceDE/>
        <w:autoSpaceDN/>
        <w:snapToGrid/>
        <w:spacing w:before="0" w:after="0" w:line="240" w:lineRule="auto"/>
        <w:ind w:left="0" w:firstLine="420"/>
        <w:jc w:val="both"/>
        <w:rPr>
          <w:rFonts w:hint="eastAsia" w:ascii="宋体" w:hAnsi="Times New Roman" w:eastAsia="宋体"/>
          <w:color w:val="auto"/>
          <w:w w:val="100"/>
          <w:sz w:val="28"/>
        </w:rPr>
      </w:pPr>
    </w:p>
    <w:p>
      <w:pPr>
        <w:pStyle w:val="2"/>
        <w:rPr>
          <w:rFonts w:hint="eastAsia" w:ascii="宋体" w:hAnsi="Times New Roman" w:eastAsia="宋体"/>
          <w:color w:val="auto"/>
          <w:w w:val="100"/>
          <w:sz w:val="28"/>
        </w:rPr>
      </w:pPr>
    </w:p>
    <w:p>
      <w:pPr>
        <w:pStyle w:val="2"/>
        <w:rPr>
          <w:rFonts w:hint="eastAsia" w:ascii="宋体" w:hAnsi="Times New Roman" w:eastAsia="宋体"/>
          <w:color w:val="auto"/>
          <w:w w:val="100"/>
          <w:sz w:val="28"/>
        </w:rPr>
      </w:pPr>
    </w:p>
    <w:p>
      <w:pPr>
        <w:pStyle w:val="2"/>
        <w:rPr>
          <w:rFonts w:hint="eastAsia" w:ascii="宋体" w:hAnsi="Times New Roman" w:eastAsia="宋体"/>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r>
        <w:rPr>
          <w:rFonts w:hint="eastAsia" w:ascii="Arial" w:hAnsi="Arial" w:eastAsia="黑体"/>
          <w:b/>
          <w:color w:val="auto"/>
          <w:w w:val="100"/>
          <w:sz w:val="32"/>
        </w:rPr>
        <w:t>十、投标文件格式</w:t>
      </w: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p>
    <w:p>
      <w:pPr>
        <w:autoSpaceDE/>
        <w:autoSpaceDN/>
        <w:snapToGrid/>
        <w:spacing w:before="0" w:after="0" w:line="240" w:lineRule="auto"/>
        <w:ind w:left="0" w:firstLine="0"/>
        <w:jc w:val="center"/>
        <w:rPr>
          <w:rFonts w:hint="eastAsia" w:ascii="Times New Roman" w:hAnsi="Times New Roman" w:eastAsia="黑体"/>
          <w:color w:val="auto"/>
          <w:w w:val="100"/>
          <w:sz w:val="20"/>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（项目名称）</w:t>
      </w:r>
    </w:p>
    <w:p>
      <w:pPr>
        <w:autoSpaceDE/>
        <w:autoSpaceDN/>
        <w:snapToGrid/>
        <w:spacing w:before="0" w:after="0" w:line="240" w:lineRule="auto"/>
        <w:ind w:left="0" w:firstLine="0"/>
        <w:jc w:val="center"/>
        <w:rPr>
          <w:rFonts w:hint="eastAsia" w:ascii="Times New Roman" w:hAnsi="Times New Roman" w:eastAsia="黑体"/>
          <w:color w:val="auto"/>
          <w:w w:val="100"/>
          <w:sz w:val="20"/>
        </w:rPr>
      </w:pPr>
    </w:p>
    <w:p>
      <w:pPr>
        <w:autoSpaceDE/>
        <w:autoSpaceDN/>
        <w:snapToGrid/>
        <w:spacing w:before="0" w:after="0" w:line="240" w:lineRule="auto"/>
        <w:ind w:left="0" w:firstLine="0"/>
        <w:jc w:val="both"/>
        <w:rPr>
          <w:rFonts w:hint="eastAsia" w:ascii="Times New Roman" w:hAnsi="Times New Roman" w:eastAsia="黑体"/>
          <w:color w:val="auto"/>
          <w:w w:val="100"/>
          <w:sz w:val="20"/>
        </w:rPr>
      </w:pPr>
    </w:p>
    <w:p>
      <w:pPr>
        <w:autoSpaceDE/>
        <w:autoSpaceDN/>
        <w:snapToGrid/>
        <w:spacing w:before="0" w:after="0" w:line="240" w:lineRule="auto"/>
        <w:ind w:left="0" w:firstLine="0"/>
        <w:jc w:val="center"/>
        <w:rPr>
          <w:rFonts w:hint="eastAsia" w:ascii="Times New Roman" w:hAnsi="Times New Roman" w:eastAsia="黑体"/>
          <w:color w:val="auto"/>
          <w:w w:val="100"/>
          <w:sz w:val="44"/>
        </w:rPr>
      </w:pPr>
      <w:r>
        <w:rPr>
          <w:rFonts w:hint="eastAsia" w:eastAsia="黑体"/>
          <w:color w:val="auto"/>
          <w:w w:val="100"/>
          <w:sz w:val="44"/>
          <w:lang w:val="en-US" w:eastAsia="zh-CN"/>
        </w:rPr>
        <w:t>响  应</w:t>
      </w:r>
      <w:r>
        <w:rPr>
          <w:rFonts w:hint="eastAsia" w:ascii="Times New Roman" w:hAnsi="Times New Roman" w:eastAsia="黑体"/>
          <w:color w:val="auto"/>
          <w:w w:val="100"/>
          <w:sz w:val="44"/>
        </w:rPr>
        <w:t xml:space="preserve">  文  件</w:t>
      </w:r>
    </w:p>
    <w:p>
      <w:pPr>
        <w:autoSpaceDE/>
        <w:autoSpaceDN/>
        <w:snapToGrid/>
        <w:spacing w:before="0" w:after="0" w:line="240" w:lineRule="auto"/>
        <w:ind w:left="0" w:firstLine="0"/>
        <w:jc w:val="center"/>
        <w:rPr>
          <w:rFonts w:hint="eastAsia" w:ascii="Times New Roman" w:hAnsi="Times New Roman" w:eastAsia="黑体"/>
          <w:color w:val="auto"/>
          <w:w w:val="100"/>
          <w:sz w:val="44"/>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pStyle w:val="7"/>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both"/>
        <w:rPr>
          <w:rFonts w:hint="eastAsia" w:ascii="Times New Roman" w:hAnsi="Times New Roman" w:eastAsia="黑体"/>
          <w:color w:val="auto"/>
          <w:w w:val="100"/>
          <w:sz w:val="28"/>
        </w:rPr>
      </w:pPr>
    </w:p>
    <w:p>
      <w:pPr>
        <w:autoSpaceDE/>
        <w:autoSpaceDN/>
        <w:snapToGrid/>
        <w:spacing w:before="0" w:after="0" w:line="240" w:lineRule="auto"/>
        <w:ind w:left="0" w:firstLine="0"/>
        <w:jc w:val="center"/>
        <w:rPr>
          <w:rFonts w:hint="eastAsia" w:ascii="Times New Roman" w:hAnsi="Times New Roman" w:eastAsia="黑体"/>
          <w:color w:val="auto"/>
          <w:w w:val="100"/>
          <w:sz w:val="28"/>
          <w:u w:val="single"/>
        </w:rPr>
      </w:pPr>
      <w:r>
        <w:rPr>
          <w:rFonts w:hint="eastAsia" w:ascii="Times New Roman" w:hAnsi="Times New Roman" w:eastAsia="黑体"/>
          <w:color w:val="auto"/>
          <w:w w:val="100"/>
          <w:sz w:val="28"/>
        </w:rPr>
        <w:t>投标人：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（盖单位章）</w:t>
      </w:r>
    </w:p>
    <w:p>
      <w:pPr>
        <w:autoSpaceDE/>
        <w:autoSpaceDN/>
        <w:snapToGrid/>
        <w:spacing w:before="0" w:after="0" w:line="240" w:lineRule="auto"/>
        <w:ind w:left="0" w:firstLine="0"/>
        <w:jc w:val="center"/>
        <w:rPr>
          <w:rFonts w:hint="eastAsia" w:ascii="Times New Roman" w:hAnsi="Times New Roman" w:eastAsia="黑体"/>
          <w:color w:val="auto"/>
          <w:w w:val="100"/>
          <w:sz w:val="28"/>
        </w:rPr>
      </w:pPr>
      <w:r>
        <w:rPr>
          <w:rFonts w:hint="eastAsia" w:ascii="Times New Roman" w:hAnsi="Times New Roman" w:eastAsia="黑体"/>
          <w:color w:val="auto"/>
          <w:w w:val="100"/>
          <w:sz w:val="28"/>
        </w:rPr>
        <w:t>法定代表人或其委托代理人：</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（签字或盖章）</w:t>
      </w:r>
    </w:p>
    <w:p>
      <w:pPr>
        <w:autoSpaceDE w:val="0"/>
        <w:autoSpaceDN w:val="0"/>
        <w:snapToGrid/>
        <w:spacing w:before="0" w:after="0" w:line="360" w:lineRule="auto"/>
        <w:ind w:left="0" w:firstLine="560"/>
        <w:jc w:val="center"/>
        <w:rPr>
          <w:rFonts w:hint="eastAsia" w:ascii="黑体" w:hAnsi="Times New Roman" w:eastAsia="黑体"/>
          <w:color w:val="auto"/>
          <w:w w:val="100"/>
          <w:sz w:val="28"/>
        </w:rPr>
      </w:pP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年</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月</w:t>
      </w:r>
      <w:r>
        <w:rPr>
          <w:rFonts w:hint="eastAsia" w:ascii="Times New Roman" w:hAnsi="Times New Roman" w:eastAsia="黑体"/>
          <w:color w:val="auto"/>
          <w:w w:val="100"/>
          <w:sz w:val="28"/>
          <w:u w:val="single"/>
        </w:rPr>
        <w:t xml:space="preserve">        </w:t>
      </w:r>
      <w:r>
        <w:rPr>
          <w:rFonts w:hint="eastAsia" w:ascii="Times New Roman" w:hAnsi="Times New Roman" w:eastAsia="黑体"/>
          <w:color w:val="auto"/>
          <w:w w:val="100"/>
          <w:sz w:val="28"/>
        </w:rPr>
        <w:t>日</w:t>
      </w: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autoSpaceDE w:val="0"/>
        <w:autoSpaceDN w:val="0"/>
        <w:snapToGrid/>
        <w:spacing w:before="0" w:after="0" w:line="360" w:lineRule="auto"/>
        <w:ind w:left="0" w:firstLine="0"/>
        <w:jc w:val="both"/>
        <w:rPr>
          <w:rFonts w:hint="eastAsia" w:ascii="宋体" w:hAnsi="Times New Roman" w:eastAsia="宋体"/>
          <w:b/>
          <w:color w:val="auto"/>
          <w:w w:val="100"/>
          <w:sz w:val="28"/>
        </w:rPr>
      </w:pPr>
    </w:p>
    <w:p>
      <w:pPr>
        <w:pStyle w:val="7"/>
        <w:ind w:left="0" w:leftChars="0" w:firstLine="0" w:firstLineChars="0"/>
        <w:rPr>
          <w:rFonts w:hint="eastAsia" w:ascii="宋体" w:hAnsi="Times New Roman" w:eastAsia="宋体"/>
          <w:b/>
          <w:color w:val="auto"/>
          <w:w w:val="100"/>
          <w:sz w:val="28"/>
        </w:rPr>
      </w:pPr>
    </w:p>
    <w:p>
      <w:pPr>
        <w:pStyle w:val="2"/>
        <w:rPr>
          <w:rFonts w:hint="eastAsia"/>
        </w:rPr>
      </w:pPr>
    </w:p>
    <w:p>
      <w:pPr>
        <w:pStyle w:val="7"/>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Times New Roman" w:hAnsi="Times New Roman" w:eastAsia="宋体"/>
          <w:color w:val="auto"/>
          <w:w w:val="100"/>
          <w:sz w:val="44"/>
        </w:rPr>
      </w:pPr>
      <w:r>
        <w:rPr>
          <w:rFonts w:hint="eastAsia" w:ascii="Times New Roman" w:hAnsi="Times New Roman" w:eastAsia="宋体"/>
          <w:color w:val="auto"/>
          <w:w w:val="100"/>
          <w:sz w:val="44"/>
        </w:rPr>
        <w:t>目    录</w:t>
      </w:r>
    </w:p>
    <w:p>
      <w:pPr>
        <w:autoSpaceDE/>
        <w:autoSpaceDN/>
        <w:snapToGrid/>
        <w:spacing w:before="0" w:after="0" w:line="400" w:lineRule="exact"/>
        <w:ind w:left="0" w:firstLine="0"/>
        <w:jc w:val="both"/>
        <w:rPr>
          <w:rFonts w:hint="eastAsia" w:ascii="Times New Roman" w:hAnsi="Times New Roman" w:eastAsia="宋体"/>
          <w:color w:val="auto"/>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一、谈判申请及声明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二、法定代表人的授权委托书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三、工程投标廉政承诺书</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四、投标保证金</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五、项目管理机构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六、资格审查资料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七、已标价工程量清单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1.总说明；</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2.建设项目投标报价汇总表；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3.单项工程投标报价汇总表；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4.单位工程投标报价汇总表；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5.分部分项工程和单价措施项目清单与计价表；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5.1综合单价分析表；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6.总价措施项目清单与计价表；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7.其他项目清单与计价汇总表；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7.1暂列金额明细表；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7.2材料（工程设备）暂估单价表；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7.3专业工程暂估价表；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7.4计日工表；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7.5总承包服务费计价表；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8.规费、税金项目计价表；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9.发包人提供材料和工程设备一览表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10 承包人提供主要材料和工程设备一览表</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11投标报价需要的其他资料。</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八、技术部分</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12.对总包管理的认识以及对专业分包工程的配合、协调、管理、服务  </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宋体" w:hAnsi="宋体" w:eastAsia="宋体" w:cs="宋体"/>
          <w:color w:val="auto"/>
          <w:w w:val="100"/>
          <w:sz w:val="28"/>
          <w:szCs w:val="28"/>
        </w:rPr>
      </w:pPr>
      <w:r>
        <w:rPr>
          <w:rFonts w:hint="eastAsia" w:ascii="宋体" w:hAnsi="宋体" w:eastAsia="宋体" w:cs="宋体"/>
          <w:color w:val="auto"/>
          <w:w w:val="100"/>
          <w:sz w:val="28"/>
          <w:szCs w:val="28"/>
        </w:rPr>
        <w:t xml:space="preserve">   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宋体" w:hAnsi="Arial" w:eastAsia="黑体"/>
          <w:b w:val="0"/>
          <w:color w:val="auto"/>
          <w:w w:val="100"/>
          <w:sz w:val="32"/>
        </w:rPr>
      </w:pPr>
      <w:r>
        <w:rPr>
          <w:rFonts w:hint="eastAsia" w:ascii="Arial" w:hAnsi="Arial" w:eastAsia="黑体"/>
          <w:b/>
          <w:color w:val="auto"/>
          <w:w w:val="100"/>
          <w:sz w:val="32"/>
        </w:rPr>
        <w:t>一：谈判申请及声明</w:t>
      </w:r>
    </w:p>
    <w:p>
      <w:pPr>
        <w:autoSpaceDE w:val="0"/>
        <w:autoSpaceDN w:val="0"/>
        <w:snapToGrid/>
        <w:spacing w:before="0" w:after="0" w:line="360" w:lineRule="auto"/>
        <w:ind w:left="0" w:firstLine="0"/>
        <w:jc w:val="both"/>
        <w:rPr>
          <w:rFonts w:hint="eastAsia" w:ascii="宋体" w:hAnsi="Times New Roman" w:eastAsia="宋体"/>
          <w:color w:val="auto"/>
          <w:w w:val="100"/>
          <w:sz w:val="28"/>
        </w:rPr>
      </w:pPr>
      <w:r>
        <w:rPr>
          <w:rFonts w:hint="eastAsia" w:ascii="宋体" w:hAnsi="Times New Roman" w:eastAsia="宋体"/>
          <w:color w:val="auto"/>
          <w:w w:val="100"/>
          <w:sz w:val="28"/>
        </w:rPr>
        <w:t>致：</w:t>
      </w:r>
      <w:r>
        <w:rPr>
          <w:rFonts w:hint="eastAsia" w:ascii="宋体" w:hAnsi="Times New Roman" w:eastAsia="宋体"/>
          <w:color w:val="auto"/>
          <w:w w:val="100"/>
          <w:sz w:val="28"/>
          <w:u w:val="single"/>
        </w:rPr>
        <w:t xml:space="preserve">                         </w:t>
      </w:r>
      <w:r>
        <w:rPr>
          <w:rFonts w:hint="eastAsia" w:ascii="宋体" w:hAnsi="Times New Roman" w:eastAsia="宋体"/>
          <w:color w:val="auto"/>
          <w:w w:val="100"/>
          <w:sz w:val="28"/>
        </w:rPr>
        <w:t>（建设单位）</w:t>
      </w:r>
    </w:p>
    <w:p>
      <w:pPr>
        <w:autoSpaceDE w:val="0"/>
        <w:autoSpaceDN w:val="0"/>
        <w:snapToGrid/>
        <w:spacing w:before="0" w:after="0" w:line="360" w:lineRule="auto"/>
        <w:ind w:left="139" w:firstLine="560"/>
        <w:jc w:val="both"/>
        <w:rPr>
          <w:rFonts w:hint="eastAsia" w:ascii="宋体" w:hAnsi="Times New Roman" w:eastAsia="宋体"/>
          <w:color w:val="auto"/>
          <w:w w:val="100"/>
          <w:sz w:val="28"/>
        </w:rPr>
      </w:pPr>
      <w:r>
        <w:rPr>
          <w:rFonts w:hint="eastAsia" w:ascii="宋体" w:hAnsi="Times New Roman" w:eastAsia="宋体"/>
          <w:color w:val="auto"/>
          <w:w w:val="100"/>
          <w:sz w:val="28"/>
        </w:rPr>
        <w:t>根据贵方项目编号</w:t>
      </w:r>
      <w:r>
        <w:rPr>
          <w:rFonts w:hint="eastAsia" w:ascii="宋体" w:hAnsi="Times New Roman" w:eastAsia="宋体"/>
          <w:color w:val="auto"/>
          <w:w w:val="100"/>
          <w:sz w:val="28"/>
          <w:u w:val="single"/>
        </w:rPr>
        <w:t xml:space="preserve">        </w:t>
      </w:r>
      <w:r>
        <w:rPr>
          <w:rFonts w:hint="eastAsia" w:ascii="宋体" w:hAnsi="Times New Roman" w:eastAsia="宋体"/>
          <w:color w:val="auto"/>
          <w:w w:val="100"/>
          <w:sz w:val="28"/>
        </w:rPr>
        <w:t>的谈判文件，我方正式提交投标文件正本壹份，副本</w:t>
      </w:r>
      <w:r>
        <w:rPr>
          <w:rFonts w:hint="eastAsia" w:ascii="宋体" w:hAnsi="Times New Roman" w:eastAsia="宋体"/>
          <w:color w:val="auto"/>
          <w:w w:val="100"/>
          <w:sz w:val="28"/>
          <w:u w:val="single"/>
        </w:rPr>
        <w:t xml:space="preserve">     </w:t>
      </w:r>
      <w:r>
        <w:rPr>
          <w:rFonts w:hint="eastAsia" w:ascii="宋体" w:hAnsi="Times New Roman" w:eastAsia="宋体"/>
          <w:color w:val="auto"/>
          <w:w w:val="100"/>
          <w:sz w:val="28"/>
        </w:rPr>
        <w:t>份。</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据此函，签字人兹同意如下：</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1、总报价为</w:t>
      </w:r>
      <w:r>
        <w:rPr>
          <w:rFonts w:hint="eastAsia" w:ascii="宋体" w:hAnsi="宋体"/>
          <w:color w:val="auto"/>
          <w:w w:val="100"/>
          <w:sz w:val="28"/>
          <w:lang w:eastAsia="zh-CN"/>
        </w:rPr>
        <w:t>小写</w:t>
      </w:r>
      <w:r>
        <w:rPr>
          <w:rFonts w:hint="eastAsia" w:ascii="宋体" w:hAnsi="宋体"/>
          <w:color w:val="auto"/>
          <w:w w:val="100"/>
          <w:sz w:val="28"/>
          <w:u w:val="single"/>
          <w:lang w:val="en-US" w:eastAsia="zh-CN"/>
        </w:rPr>
        <w:t xml:space="preserve">       </w:t>
      </w:r>
      <w:r>
        <w:rPr>
          <w:rFonts w:hint="eastAsia" w:ascii="宋体" w:hAnsi="宋体"/>
          <w:color w:val="auto"/>
          <w:w w:val="100"/>
          <w:sz w:val="28"/>
          <w:u w:val="none"/>
          <w:lang w:val="en-US" w:eastAsia="zh-CN"/>
        </w:rPr>
        <w:t>元</w:t>
      </w:r>
      <w:r>
        <w:rPr>
          <w:rFonts w:hint="eastAsia" w:ascii="宋体" w:hAnsi="宋体" w:eastAsia="宋体"/>
          <w:color w:val="auto"/>
          <w:w w:val="100"/>
          <w:sz w:val="28"/>
        </w:rPr>
        <w:t>（大写）</w:t>
      </w:r>
      <w:r>
        <w:rPr>
          <w:rFonts w:hint="eastAsia" w:ascii="宋体" w:hAnsi="宋体" w:eastAsia="宋体"/>
          <w:b/>
          <w:color w:val="auto"/>
          <w:w w:val="100"/>
          <w:sz w:val="28"/>
          <w:u w:val="single"/>
        </w:rPr>
        <w:t xml:space="preserve">             </w:t>
      </w:r>
      <w:r>
        <w:rPr>
          <w:rFonts w:hint="eastAsia" w:ascii="宋体" w:hAnsi="宋体" w:eastAsia="宋体"/>
          <w:color w:val="auto"/>
          <w:w w:val="100"/>
          <w:sz w:val="28"/>
        </w:rPr>
        <w:t>元人民币。</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2、我们同意提供贵方可能要求的与本次谈判有关的任何证据或资料。</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3、一旦我方成交，我方承诺将根据谈判文件与贵方签订书面合同，并严格履行合同义务。</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4、我方指派</w:t>
      </w:r>
      <w:r>
        <w:rPr>
          <w:rFonts w:hint="eastAsia" w:ascii="宋体" w:hAnsi="宋体" w:eastAsia="宋体"/>
          <w:color w:val="auto"/>
          <w:w w:val="100"/>
          <w:sz w:val="28"/>
          <w:u w:val="single"/>
        </w:rPr>
        <w:t xml:space="preserve">        </w:t>
      </w:r>
      <w:r>
        <w:rPr>
          <w:rFonts w:hint="eastAsia" w:ascii="宋体" w:hAnsi="宋体" w:eastAsia="宋体"/>
          <w:color w:val="auto"/>
          <w:w w:val="100"/>
          <w:sz w:val="28"/>
        </w:rPr>
        <w:t>（姓名）为项目经理，保证于承诺的时间</w:t>
      </w:r>
      <w:r>
        <w:rPr>
          <w:rFonts w:hint="eastAsia" w:ascii="宋体" w:hAnsi="宋体" w:eastAsia="宋体"/>
          <w:color w:val="auto"/>
          <w:w w:val="100"/>
          <w:sz w:val="28"/>
          <w:u w:val="single"/>
        </w:rPr>
        <w:t xml:space="preserve">    </w:t>
      </w:r>
      <w:r>
        <w:rPr>
          <w:rFonts w:hint="eastAsia" w:ascii="宋体" w:hAnsi="宋体" w:eastAsia="宋体"/>
          <w:color w:val="auto"/>
          <w:w w:val="100"/>
          <w:sz w:val="28"/>
        </w:rPr>
        <w:t>日内完成本次发包范围内的任务，并交付贵方验收、使用。</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5、我方决不提供虚假材料谋取成交，决不采取不正当手段诋毁、排挤其他承包人，决不与发包人、其它承包人恶意串通，决不向发包人及谈判小组进行商业贿赂。如有违反，愿无条件接受贵方及相关管理部门的处罚。</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6、与本申请有关的正式通讯地址为：</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地   址：</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电   话：</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传   真：</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u w:val="single"/>
        </w:rPr>
      </w:pPr>
      <w:r>
        <w:rPr>
          <w:rFonts w:hint="eastAsia" w:ascii="宋体" w:hAnsi="宋体" w:eastAsia="宋体"/>
          <w:color w:val="auto"/>
          <w:w w:val="100"/>
          <w:sz w:val="28"/>
        </w:rPr>
        <w:t>授权代表姓名（签字）：</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承包人名称（章）：</w:t>
      </w:r>
      <w:r>
        <w:rPr>
          <w:rFonts w:hint="eastAsia" w:ascii="宋体" w:hAnsi="宋体" w:eastAsia="宋体"/>
          <w:color w:val="auto"/>
          <w:w w:val="100"/>
          <w:sz w:val="28"/>
          <w:u w:val="single"/>
        </w:rPr>
        <w:t xml:space="preserve">                 </w:t>
      </w:r>
    </w:p>
    <w:p>
      <w:pPr>
        <w:autoSpaceDE/>
        <w:autoSpaceDN/>
        <w:snapToGrid/>
        <w:spacing w:before="0" w:after="0" w:line="360" w:lineRule="auto"/>
        <w:ind w:left="0" w:firstLine="560"/>
        <w:jc w:val="both"/>
        <w:rPr>
          <w:rFonts w:hint="eastAsia" w:ascii="宋体" w:hAnsi="宋体" w:eastAsia="宋体"/>
          <w:color w:val="auto"/>
          <w:w w:val="100"/>
          <w:sz w:val="28"/>
        </w:rPr>
      </w:pPr>
      <w:r>
        <w:rPr>
          <w:rFonts w:hint="eastAsia" w:ascii="宋体" w:hAnsi="宋体" w:eastAsia="宋体"/>
          <w:color w:val="auto"/>
          <w:w w:val="100"/>
          <w:sz w:val="28"/>
        </w:rPr>
        <w:t>日    期：</w:t>
      </w:r>
      <w:r>
        <w:rPr>
          <w:rFonts w:hint="eastAsia" w:ascii="宋体" w:hAnsi="宋体" w:eastAsia="宋体"/>
          <w:color w:val="auto"/>
          <w:w w:val="100"/>
          <w:sz w:val="28"/>
          <w:u w:val="single"/>
        </w:rPr>
        <w:t xml:space="preserve">       </w:t>
      </w:r>
      <w:r>
        <w:rPr>
          <w:rFonts w:hint="eastAsia" w:ascii="宋体" w:hAnsi="宋体" w:eastAsia="宋体"/>
          <w:color w:val="auto"/>
          <w:w w:val="100"/>
          <w:sz w:val="28"/>
        </w:rPr>
        <w:t>年</w:t>
      </w:r>
      <w:r>
        <w:rPr>
          <w:rFonts w:hint="eastAsia" w:ascii="宋体" w:hAnsi="宋体" w:eastAsia="宋体"/>
          <w:color w:val="auto"/>
          <w:w w:val="100"/>
          <w:sz w:val="28"/>
          <w:u w:val="single"/>
        </w:rPr>
        <w:t xml:space="preserve">    </w:t>
      </w:r>
      <w:r>
        <w:rPr>
          <w:rFonts w:hint="eastAsia" w:ascii="宋体" w:hAnsi="宋体" w:eastAsia="宋体"/>
          <w:color w:val="auto"/>
          <w:w w:val="100"/>
          <w:sz w:val="28"/>
        </w:rPr>
        <w:t>月</w:t>
      </w:r>
      <w:r>
        <w:rPr>
          <w:rFonts w:hint="eastAsia" w:ascii="宋体" w:hAnsi="宋体" w:eastAsia="宋体"/>
          <w:color w:val="auto"/>
          <w:w w:val="100"/>
          <w:sz w:val="28"/>
          <w:u w:val="single"/>
        </w:rPr>
        <w:t xml:space="preserve">    </w:t>
      </w:r>
      <w:r>
        <w:rPr>
          <w:rFonts w:hint="eastAsia" w:ascii="宋体" w:hAnsi="宋体" w:eastAsia="宋体"/>
          <w:color w:val="auto"/>
          <w:w w:val="100"/>
          <w:sz w:val="28"/>
        </w:rPr>
        <w:t>日</w:t>
      </w: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both"/>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宋体" w:hAnsi="Times New Roman" w:eastAsia="宋体"/>
          <w:color w:val="auto"/>
          <w:w w:val="100"/>
          <w:sz w:val="32"/>
        </w:rPr>
      </w:pPr>
    </w:p>
    <w:p>
      <w:pPr>
        <w:autoSpaceDE/>
        <w:autoSpaceDN/>
        <w:snapToGrid/>
        <w:spacing w:before="0" w:after="0" w:line="600" w:lineRule="exact"/>
        <w:ind w:left="0" w:firstLine="320"/>
        <w:jc w:val="center"/>
        <w:rPr>
          <w:rFonts w:hint="eastAsia" w:ascii="Times New Roman" w:hAnsi="Times New Roman" w:eastAsia="宋体"/>
          <w:color w:val="auto"/>
          <w:w w:val="100"/>
          <w:sz w:val="24"/>
        </w:rPr>
      </w:pPr>
      <w:r>
        <w:rPr>
          <w:rFonts w:hint="eastAsia" w:ascii="宋体" w:hAnsi="Times New Roman" w:eastAsia="宋体"/>
          <w:color w:val="auto"/>
          <w:w w:val="100"/>
          <w:sz w:val="32"/>
        </w:rPr>
        <w:t>附  录</w:t>
      </w:r>
    </w:p>
    <w:tbl>
      <w:tblPr>
        <w:tblStyle w:val="20"/>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招标人要求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 xml:space="preserve">投标人承诺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color w:val="auto"/>
                <w:w w:val="100"/>
                <w:sz w:val="24"/>
              </w:rPr>
            </w:pPr>
            <w:r>
              <w:rPr>
                <w:rFonts w:hint="eastAsia" w:ascii="宋体" w:hAnsi="Times New Roman" w:eastAsia="宋体"/>
                <w:b/>
                <w:color w:val="auto"/>
                <w:w w:val="100"/>
                <w:sz w:val="24"/>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r>
              <w:rPr>
                <w:rFonts w:hint="eastAsia" w:ascii="宋体" w:hAnsi="Times New Roman" w:eastAsia="宋体"/>
                <w:color w:val="auto"/>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color w:val="auto"/>
                <w:w w:val="100"/>
                <w:sz w:val="21"/>
                <w:szCs w:val="22"/>
                <w:highlight w:val="none"/>
                <w:lang w:val="en-US" w:eastAsia="zh-CN"/>
              </w:rPr>
              <w:t>125</w:t>
            </w:r>
            <w:r>
              <w:rPr>
                <w:rFonts w:hint="eastAsia" w:ascii="宋体" w:hAnsi="Times New Roman" w:eastAsia="宋体"/>
                <w:color w:val="auto"/>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承包人履约担保金额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r>
              <w:rPr>
                <w:rFonts w:hint="eastAsia" w:ascii="宋体" w:hAnsi="Times New Roman" w:eastAsia="宋体"/>
                <w:color w:val="auto"/>
                <w:w w:val="100"/>
                <w:sz w:val="21"/>
                <w:szCs w:val="22"/>
              </w:rPr>
              <w:t>双方在合同中约定</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每推延一天，赔偿合同价款的0.1%</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18"/>
                <w:highlight w:val="none"/>
              </w:rPr>
            </w:pPr>
            <w:r>
              <w:rPr>
                <w:rFonts w:hint="eastAsia" w:ascii="宋体" w:hAnsi="Times New Roman" w:eastAsia="宋体"/>
                <w:color w:val="auto"/>
                <w:w w:val="100"/>
                <w:sz w:val="21"/>
                <w:highlight w:val="none"/>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合同价款的2％</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highlight w:val="none"/>
              </w:rPr>
            </w:pPr>
            <w:r>
              <w:rPr>
                <w:rFonts w:hint="eastAsia" w:ascii="宋体" w:hAnsi="Times New Roman" w:eastAsia="宋体"/>
                <w:color w:val="auto"/>
                <w:w w:val="100"/>
                <w:sz w:val="21"/>
                <w:highlight w:val="none"/>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不调整。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3 %的工程款</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为设计文件规定的该工程合理使用年限；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w:t>
            </w:r>
            <w:r>
              <w:rPr>
                <w:rFonts w:hint="eastAsia" w:ascii="宋体"/>
                <w:color w:val="auto"/>
                <w:w w:val="100"/>
                <w:sz w:val="21"/>
                <w:szCs w:val="22"/>
                <w:highlight w:val="none"/>
                <w:lang w:val="en-US" w:eastAsia="zh-CN"/>
              </w:rPr>
              <w:t>2</w:t>
            </w:r>
            <w:r>
              <w:rPr>
                <w:rFonts w:hint="eastAsia" w:ascii="宋体" w:hAnsi="Times New Roman" w:eastAsia="宋体"/>
                <w:color w:val="auto"/>
                <w:w w:val="100"/>
                <w:sz w:val="21"/>
                <w:szCs w:val="22"/>
                <w:highlight w:val="none"/>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13.3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lang w:val="en-US" w:eastAsia="zh-CN"/>
              </w:rPr>
            </w:pPr>
            <w:r>
              <w:rPr>
                <w:rFonts w:hint="eastAsia" w:ascii="宋体" w:hAnsi="Times New Roman" w:eastAsia="宋体"/>
                <w:color w:val="auto"/>
                <w:w w:val="100"/>
                <w:sz w:val="21"/>
                <w:szCs w:val="22"/>
                <w:highlight w:val="none"/>
              </w:rPr>
              <w:t>其他工程</w:t>
            </w:r>
            <w:r>
              <w:rPr>
                <w:rFonts w:hint="eastAsia" w:ascii="宋体" w:hAnsi="Times New Roman" w:eastAsia="宋体"/>
                <w:color w:val="auto"/>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2 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1"/>
                <w:szCs w:val="22"/>
                <w:highlight w:val="none"/>
              </w:rPr>
            </w:pPr>
            <w:r>
              <w:rPr>
                <w:rFonts w:hint="eastAsia" w:ascii="宋体" w:hAnsi="Times New Roman" w:eastAsia="宋体"/>
                <w:color w:val="auto"/>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color w:val="auto"/>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color w:val="auto"/>
                <w:w w:val="100"/>
                <w:sz w:val="24"/>
                <w:highlight w:val="none"/>
              </w:rPr>
            </w:pPr>
            <w:r>
              <w:rPr>
                <w:rFonts w:hint="eastAsia" w:ascii="宋体" w:hAnsi="Times New Roman" w:eastAsia="宋体"/>
                <w:color w:val="auto"/>
                <w:w w:val="100"/>
                <w:sz w:val="24"/>
                <w:highlight w:val="none"/>
              </w:rPr>
              <w:t>备注：投标人在响应招标文件中规定的实质性要求和条件的基础上，可做出其他有利于招标人的承诺。此类承诺可在本表中予以补充填写。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highlight w:val="non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投 标 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（盖单位章）</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法定代表人或其委托代理人：</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（签字或盖章）</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地址：</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网址：</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电话：</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传真：</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u w:val="single"/>
        </w:rPr>
      </w:pPr>
      <w:r>
        <w:rPr>
          <w:rFonts w:hint="eastAsia" w:ascii="宋体" w:hAnsi="Times New Roman" w:eastAsia="宋体"/>
          <w:color w:val="auto"/>
          <w:w w:val="100"/>
          <w:sz w:val="24"/>
        </w:rPr>
        <w:t xml:space="preserve">                    邮政编码：</w:t>
      </w:r>
      <w:r>
        <w:rPr>
          <w:rFonts w:hint="eastAsia" w:ascii="宋体" w:hAnsi="Times New Roman" w:eastAsia="宋体"/>
          <w:color w:val="auto"/>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color w:val="auto"/>
          <w:w w:val="100"/>
          <w:sz w:val="24"/>
          <w:u w:val="single"/>
        </w:rPr>
      </w:pPr>
    </w:p>
    <w:p>
      <w:pPr>
        <w:autoSpaceDE w:val="0"/>
        <w:autoSpaceDN w:val="0"/>
        <w:snapToGrid/>
        <w:spacing w:before="0" w:after="0" w:line="36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w:t>
      </w:r>
    </w:p>
    <w:p>
      <w:pPr>
        <w:autoSpaceDE w:val="0"/>
        <w:autoSpaceDN w:val="0"/>
        <w:snapToGrid/>
        <w:spacing w:before="0" w:after="0" w:line="360" w:lineRule="auto"/>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年</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月</w:t>
      </w:r>
      <w:r>
        <w:rPr>
          <w:rFonts w:hint="eastAsia" w:ascii="宋体" w:hAnsi="Times New Roman" w:eastAsia="宋体"/>
          <w:color w:val="auto"/>
          <w:w w:val="100"/>
          <w:sz w:val="24"/>
          <w:u w:val="single"/>
        </w:rPr>
        <w:t xml:space="preserve">        </w:t>
      </w:r>
      <w:r>
        <w:rPr>
          <w:rFonts w:hint="eastAsia" w:ascii="宋体" w:hAnsi="Times New Roman" w:eastAsia="宋体"/>
          <w:color w:val="auto"/>
          <w:w w:val="100"/>
          <w:sz w:val="24"/>
        </w:rPr>
        <w:t>日</w:t>
      </w: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autoSpaceDE/>
        <w:autoSpaceDN/>
        <w:snapToGrid/>
        <w:spacing w:before="0" w:after="0" w:line="240" w:lineRule="auto"/>
        <w:ind w:left="0" w:firstLine="420"/>
        <w:jc w:val="both"/>
        <w:rPr>
          <w:rFonts w:hint="eastAsia" w:ascii="宋体" w:hAnsi="Times New Roman" w:eastAsia="宋体"/>
          <w:color w:val="auto"/>
          <w:w w:val="100"/>
          <w:sz w:val="24"/>
        </w:rPr>
      </w:pPr>
    </w:p>
    <w:p>
      <w:pPr>
        <w:keepNext/>
        <w:keepLines/>
        <w:autoSpaceDE/>
        <w:autoSpaceDN/>
        <w:snapToGrid/>
        <w:spacing w:before="260" w:after="260" w:line="415" w:lineRule="auto"/>
        <w:ind w:left="0" w:firstLine="0"/>
        <w:jc w:val="both"/>
        <w:rPr>
          <w:rFonts w:hint="eastAsia" w:ascii="宋体" w:hAnsi="宋体" w:eastAsia="宋体"/>
          <w:b/>
          <w:color w:val="auto"/>
          <w:w w:val="100"/>
          <w:sz w:val="28"/>
        </w:rPr>
      </w:pPr>
      <w:r>
        <w:rPr>
          <w:rFonts w:hint="eastAsia" w:ascii="Arial" w:hAnsi="Arial" w:eastAsia="黑体"/>
          <w:b/>
          <w:color w:val="auto"/>
          <w:w w:val="100"/>
          <w:sz w:val="32"/>
        </w:rPr>
        <w:t>二：授权委托书</w:t>
      </w:r>
    </w:p>
    <w:p>
      <w:pPr>
        <w:spacing w:line="360" w:lineRule="auto"/>
        <w:jc w:val="center"/>
        <w:rPr>
          <w:rFonts w:ascii="宋体" w:hAnsi="宋体" w:cs="宋体"/>
          <w:b/>
          <w:sz w:val="32"/>
          <w:szCs w:val="32"/>
        </w:rPr>
      </w:pPr>
      <w:r>
        <w:rPr>
          <w:rFonts w:hint="eastAsia" w:ascii="宋体" w:hAnsi="宋体" w:cs="宋体"/>
          <w:b/>
          <w:sz w:val="32"/>
          <w:szCs w:val="32"/>
        </w:rPr>
        <w:t>法人代表授权书格式（单独提交）</w:t>
      </w:r>
    </w:p>
    <w:p>
      <w:pPr>
        <w:autoSpaceDE w:val="0"/>
        <w:autoSpaceDN w:val="0"/>
        <w:adjustRightInd w:val="0"/>
        <w:spacing w:line="500" w:lineRule="exact"/>
        <w:ind w:firstLine="700" w:firstLineChars="250"/>
        <w:jc w:val="left"/>
        <w:rPr>
          <w:rFonts w:ascii="仿宋_GB2312" w:eastAsia="仿宋_GB2312"/>
          <w:kern w:val="0"/>
          <w:sz w:val="28"/>
          <w:szCs w:val="28"/>
        </w:rPr>
      </w:pPr>
      <w:r>
        <w:rPr>
          <w:rFonts w:hint="eastAsia" w:ascii="仿宋_GB2312" w:hAnsi="宋体" w:eastAsia="仿宋_GB2312"/>
          <w:kern w:val="0"/>
          <w:sz w:val="28"/>
          <w:szCs w:val="28"/>
        </w:rPr>
        <w:t>本授权书声明：注册于</w:t>
      </w:r>
      <w:r>
        <w:rPr>
          <w:rFonts w:hint="eastAsia" w:ascii="仿宋_GB2312" w:hAnsi="宋体" w:eastAsia="仿宋_GB2312"/>
          <w:kern w:val="0"/>
          <w:sz w:val="28"/>
          <w:szCs w:val="28"/>
          <w:u w:val="single"/>
        </w:rPr>
        <w:t>（地区的名称</w:t>
      </w:r>
      <w:r>
        <w:rPr>
          <w:rFonts w:hint="eastAsia" w:ascii="仿宋_GB2312" w:hAnsi="宋体" w:eastAsia="仿宋_GB2312"/>
          <w:kern w:val="0"/>
          <w:sz w:val="28"/>
          <w:szCs w:val="28"/>
        </w:rPr>
        <w:t>）的</w:t>
      </w:r>
      <w:r>
        <w:rPr>
          <w:rFonts w:hint="eastAsia" w:ascii="仿宋_GB2312" w:hAnsi="宋体" w:eastAsia="仿宋_GB2312"/>
          <w:kern w:val="0"/>
          <w:sz w:val="28"/>
          <w:szCs w:val="28"/>
          <w:u w:val="single"/>
        </w:rPr>
        <w:t>（公司名称</w:t>
      </w:r>
      <w:r>
        <w:rPr>
          <w:rFonts w:hint="eastAsia" w:ascii="仿宋_GB2312" w:hAnsi="宋体" w:eastAsia="仿宋_GB2312"/>
          <w:kern w:val="0"/>
          <w:sz w:val="28"/>
          <w:szCs w:val="28"/>
        </w:rPr>
        <w:t>），在下面签字的法人代表</w:t>
      </w:r>
      <w:r>
        <w:rPr>
          <w:rFonts w:hint="eastAsia" w:ascii="仿宋_GB2312" w:hAnsi="宋体" w:eastAsia="仿宋_GB2312" w:cs="Courier New"/>
          <w:kern w:val="0"/>
          <w:sz w:val="28"/>
          <w:szCs w:val="28"/>
        </w:rPr>
        <w:t xml:space="preserve"> </w:t>
      </w:r>
      <w:r>
        <w:rPr>
          <w:rFonts w:hint="eastAsia" w:ascii="仿宋_GB2312" w:hAnsi="宋体" w:eastAsia="仿宋_GB2312"/>
          <w:kern w:val="0"/>
          <w:sz w:val="28"/>
          <w:szCs w:val="28"/>
          <w:u w:val="single"/>
        </w:rPr>
        <w:t>（姓名、职务</w:t>
      </w:r>
      <w:r>
        <w:rPr>
          <w:rFonts w:hint="eastAsia" w:ascii="仿宋_GB2312" w:hAnsi="宋体" w:eastAsia="仿宋_GB2312"/>
          <w:kern w:val="0"/>
          <w:sz w:val="28"/>
          <w:szCs w:val="28"/>
        </w:rPr>
        <w:t>），代表本公司授权在下面签字的</w:t>
      </w:r>
      <w:r>
        <w:rPr>
          <w:rFonts w:hint="eastAsia" w:ascii="仿宋_GB2312" w:hAnsi="宋体" w:eastAsia="仿宋_GB2312"/>
          <w:kern w:val="0"/>
          <w:sz w:val="28"/>
          <w:szCs w:val="28"/>
          <w:u w:val="single"/>
        </w:rPr>
        <w:t>（被授权人的姓名、职务</w:t>
      </w:r>
      <w:r>
        <w:rPr>
          <w:rFonts w:hint="eastAsia" w:ascii="仿宋_GB2312" w:hAnsi="宋体" w:eastAsia="仿宋_GB2312"/>
          <w:kern w:val="0"/>
          <w:sz w:val="28"/>
          <w:szCs w:val="28"/>
        </w:rPr>
        <w:t>）为本公司的合法代理人，就</w:t>
      </w:r>
      <w:r>
        <w:rPr>
          <w:rFonts w:hint="eastAsia" w:ascii="仿宋_GB2312" w:hAnsi="宋体" w:eastAsia="仿宋_GB2312" w:cs="Courier New"/>
          <w:kern w:val="0"/>
          <w:sz w:val="28"/>
          <w:szCs w:val="28"/>
        </w:rPr>
        <w:t xml:space="preserve"> </w:t>
      </w:r>
      <w:r>
        <w:rPr>
          <w:rFonts w:hint="eastAsia" w:ascii="仿宋_GB2312" w:hAnsi="宋体" w:eastAsia="仿宋_GB2312" w:cs="Courier New"/>
          <w:kern w:val="0"/>
          <w:sz w:val="28"/>
          <w:szCs w:val="28"/>
          <w:u w:val="single"/>
        </w:rPr>
        <w:t xml:space="preserve"> </w:t>
      </w:r>
      <w:r>
        <w:rPr>
          <w:rFonts w:hint="eastAsia" w:ascii="仿宋_GB2312" w:hAnsi="宋体" w:eastAsia="仿宋_GB2312"/>
          <w:kern w:val="0"/>
          <w:sz w:val="28"/>
          <w:szCs w:val="28"/>
          <w:u w:val="single"/>
        </w:rPr>
        <w:t>（项目名称）</w:t>
      </w:r>
      <w:r>
        <w:rPr>
          <w:rFonts w:hint="eastAsia" w:ascii="仿宋_GB2312" w:hAnsi="宋体" w:eastAsia="仿宋_GB2312" w:cs="Courier New"/>
          <w:kern w:val="0"/>
          <w:sz w:val="28"/>
          <w:szCs w:val="28"/>
          <w:u w:val="single"/>
        </w:rPr>
        <w:t xml:space="preserve">  </w:t>
      </w:r>
      <w:r>
        <w:rPr>
          <w:rFonts w:hint="eastAsia" w:ascii="仿宋_GB2312" w:hAnsi="宋体" w:eastAsia="仿宋_GB2312"/>
          <w:kern w:val="0"/>
          <w:sz w:val="28"/>
          <w:szCs w:val="28"/>
        </w:rPr>
        <w:t>的投标，以本公司的名义处理一切与之有关的事物。</w:t>
      </w:r>
    </w:p>
    <w:p>
      <w:pPr>
        <w:autoSpaceDE w:val="0"/>
        <w:autoSpaceDN w:val="0"/>
        <w:adjustRightInd w:val="0"/>
        <w:spacing w:line="500" w:lineRule="exact"/>
        <w:ind w:firstLine="57"/>
        <w:jc w:val="left"/>
        <w:rPr>
          <w:rFonts w:ascii="仿宋_GB2312" w:eastAsia="仿宋_GB2312" w:cs="Courier New"/>
          <w:kern w:val="0"/>
          <w:sz w:val="28"/>
          <w:szCs w:val="28"/>
        </w:rPr>
      </w:pPr>
      <w:r>
        <w:rPr>
          <w:rFonts w:hint="eastAsia" w:ascii="仿宋_GB2312" w:hAnsi="宋体" w:eastAsia="仿宋_GB2312"/>
          <w:kern w:val="0"/>
          <w:sz w:val="28"/>
          <w:szCs w:val="28"/>
        </w:rPr>
        <w:t xml:space="preserve">本授权书于  </w:t>
      </w:r>
      <w:r>
        <w:rPr>
          <w:rFonts w:hint="eastAsia" w:ascii="仿宋_GB2312" w:hAnsi="宋体" w:eastAsia="仿宋_GB2312" w:cs="Courier New"/>
          <w:kern w:val="0"/>
          <w:sz w:val="28"/>
          <w:szCs w:val="28"/>
        </w:rPr>
        <w:t>年  月 日签字生效，有效期</w:t>
      </w:r>
      <w:r>
        <w:rPr>
          <w:rFonts w:hint="eastAsia" w:ascii="仿宋_GB2312" w:hAnsi="宋体" w:eastAsia="仿宋_GB2312" w:cs="Courier New"/>
          <w:kern w:val="0"/>
          <w:sz w:val="28"/>
          <w:szCs w:val="28"/>
          <w:u w:val="single"/>
        </w:rPr>
        <w:t xml:space="preserve">  </w:t>
      </w:r>
      <w:r>
        <w:rPr>
          <w:rFonts w:hint="eastAsia" w:ascii="仿宋_GB2312" w:hAnsi="宋体" w:eastAsia="仿宋_GB2312" w:cs="Courier New"/>
          <w:kern w:val="0"/>
          <w:sz w:val="28"/>
          <w:szCs w:val="28"/>
          <w:u w:val="single"/>
          <w:lang w:val="en-US" w:eastAsia="zh-CN"/>
        </w:rPr>
        <w:t xml:space="preserve">        </w:t>
      </w:r>
      <w:r>
        <w:rPr>
          <w:rFonts w:hint="eastAsia" w:ascii="仿宋_GB2312" w:hAnsi="宋体" w:eastAsia="仿宋_GB2312" w:cs="Courier New"/>
          <w:kern w:val="0"/>
          <w:sz w:val="28"/>
          <w:szCs w:val="28"/>
        </w:rPr>
        <w:t xml:space="preserve"> ，特此声明！</w:t>
      </w:r>
    </w:p>
    <w:p>
      <w:pPr>
        <w:autoSpaceDE w:val="0"/>
        <w:autoSpaceDN w:val="0"/>
        <w:adjustRightInd w:val="0"/>
        <w:spacing w:line="500" w:lineRule="exact"/>
        <w:jc w:val="left"/>
        <w:rPr>
          <w:rFonts w:ascii="仿宋_GB2312" w:eastAsia="仿宋_GB2312" w:cs="Courier New"/>
          <w:kern w:val="0"/>
          <w:sz w:val="28"/>
          <w:szCs w:val="28"/>
        </w:rPr>
      </w:pPr>
      <w:r>
        <w:rPr>
          <w:rFonts w:hint="eastAsia" w:ascii="仿宋_GB2312" w:hAnsi="宋体" w:eastAsia="仿宋_GB2312" w:cs="Courier New"/>
          <w:kern w:val="0"/>
          <w:sz w:val="28"/>
          <w:szCs w:val="28"/>
        </w:rPr>
        <w:t xml:space="preserve"> 法定代表人签字：</w:t>
      </w:r>
    </w:p>
    <w:p>
      <w:pPr>
        <w:autoSpaceDE w:val="0"/>
        <w:autoSpaceDN w:val="0"/>
        <w:adjustRightInd w:val="0"/>
        <w:spacing w:line="500" w:lineRule="exact"/>
        <w:ind w:firstLine="140" w:firstLineChars="50"/>
        <w:jc w:val="left"/>
        <w:rPr>
          <w:rFonts w:ascii="仿宋_GB2312" w:eastAsia="仿宋_GB2312" w:cs="Courier New"/>
          <w:kern w:val="0"/>
          <w:sz w:val="28"/>
          <w:szCs w:val="28"/>
        </w:rPr>
      </w:pPr>
      <w:r>
        <w:rPr>
          <w:rFonts w:hint="eastAsia" w:ascii="仿宋_GB2312" w:hAnsi="宋体" w:eastAsia="仿宋_GB2312" w:cs="Courier New"/>
          <w:kern w:val="0"/>
          <w:sz w:val="28"/>
          <w:szCs w:val="28"/>
        </w:rPr>
        <w:t>被授权人签字：</w:t>
      </w:r>
    </w:p>
    <w:p>
      <w:pPr>
        <w:autoSpaceDE w:val="0"/>
        <w:autoSpaceDN w:val="0"/>
        <w:adjustRightInd w:val="0"/>
        <w:spacing w:line="500" w:lineRule="exact"/>
        <w:ind w:firstLine="140" w:firstLineChars="50"/>
        <w:jc w:val="left"/>
        <w:rPr>
          <w:rFonts w:ascii="仿宋_GB2312" w:eastAsia="仿宋_GB2312" w:cs="Courier New"/>
          <w:kern w:val="0"/>
          <w:sz w:val="28"/>
          <w:szCs w:val="28"/>
        </w:rPr>
      </w:pPr>
      <w:r>
        <w:rPr>
          <w:rFonts w:hint="eastAsia" w:ascii="仿宋_GB2312" w:hAnsi="宋体" w:eastAsia="仿宋_GB2312" w:cs="Courier New"/>
          <w:kern w:val="0"/>
          <w:sz w:val="28"/>
          <w:szCs w:val="28"/>
        </w:rPr>
        <w:t>公        章：</w:t>
      </w:r>
    </w:p>
    <w:p>
      <w:pPr>
        <w:autoSpaceDE w:val="0"/>
        <w:autoSpaceDN w:val="0"/>
        <w:adjustRightInd w:val="0"/>
        <w:spacing w:line="500" w:lineRule="exact"/>
        <w:jc w:val="right"/>
        <w:rPr>
          <w:rFonts w:ascii="仿宋_GB2312" w:hAnsi="宋体" w:eastAsia="仿宋_GB2312"/>
          <w:kern w:val="0"/>
          <w:sz w:val="28"/>
          <w:szCs w:val="28"/>
        </w:rPr>
      </w:pPr>
      <w:r>
        <w:rPr>
          <w:rFonts w:hint="eastAsia" w:ascii="仿宋_GB2312" w:hAnsi="宋体" w:eastAsia="仿宋_GB2312"/>
          <w:kern w:val="0"/>
          <w:sz w:val="28"/>
          <w:szCs w:val="28"/>
        </w:rPr>
        <w:t>授权日期：年 月 日</w:t>
      </w:r>
    </w:p>
    <w:p>
      <w:pPr>
        <w:pStyle w:val="7"/>
        <w:ind w:firstLine="560"/>
        <w:rPr>
          <w:rFonts w:ascii="仿宋_GB2312" w:eastAsia="仿宋_GB2312"/>
        </w:rPr>
      </w:pPr>
      <w:r>
        <w:rPr>
          <w:rFonts w:hint="eastAsia" w:ascii="仿宋_GB2312" w:hAnsi="宋体" w:eastAsia="仿宋_GB2312"/>
          <w:kern w:val="0"/>
          <w:sz w:val="28"/>
          <w:szCs w:val="28"/>
        </w:rPr>
        <w:t>附：法人身份证复印件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6" w:hRule="atLeast"/>
          <w:jc w:val="center"/>
        </w:trPr>
        <w:tc>
          <w:tcPr>
            <w:tcW w:w="4562" w:type="dxa"/>
            <w:noWrap w:val="0"/>
            <w:vAlign w:val="center"/>
          </w:tcPr>
          <w:p>
            <w:pPr>
              <w:spacing w:line="360" w:lineRule="auto"/>
              <w:jc w:val="center"/>
              <w:rPr>
                <w:rFonts w:ascii="宋体" w:hAnsi="宋体" w:cs="宋体"/>
                <w:b/>
                <w:sz w:val="28"/>
                <w:szCs w:val="28"/>
              </w:rPr>
            </w:pPr>
            <w:r>
              <w:rPr>
                <w:rFonts w:hint="eastAsia" w:ascii="宋体" w:hAnsi="宋体" w:cs="宋体"/>
                <w:b/>
                <w:sz w:val="28"/>
                <w:szCs w:val="28"/>
              </w:rPr>
              <w:t>法定代表人身份证</w:t>
            </w:r>
          </w:p>
          <w:p>
            <w:pPr>
              <w:spacing w:line="360" w:lineRule="auto"/>
              <w:jc w:val="center"/>
              <w:rPr>
                <w:rFonts w:ascii="宋体" w:hAnsi="宋体" w:cs="宋体"/>
                <w:b/>
                <w:sz w:val="28"/>
                <w:szCs w:val="28"/>
              </w:rPr>
            </w:pPr>
            <w:r>
              <w:rPr>
                <w:rFonts w:hint="eastAsia" w:ascii="宋体" w:hAnsi="宋体" w:cs="宋体"/>
                <w:b/>
                <w:sz w:val="28"/>
                <w:szCs w:val="28"/>
              </w:rPr>
              <w:t>（正面）</w:t>
            </w:r>
          </w:p>
        </w:tc>
        <w:tc>
          <w:tcPr>
            <w:tcW w:w="4562" w:type="dxa"/>
            <w:noWrap w:val="0"/>
            <w:vAlign w:val="center"/>
          </w:tcPr>
          <w:p>
            <w:pPr>
              <w:spacing w:line="360" w:lineRule="auto"/>
              <w:jc w:val="center"/>
              <w:rPr>
                <w:rFonts w:ascii="宋体" w:hAnsi="宋体" w:cs="宋体"/>
                <w:b/>
                <w:sz w:val="28"/>
                <w:szCs w:val="28"/>
              </w:rPr>
            </w:pPr>
            <w:r>
              <w:rPr>
                <w:rFonts w:hint="eastAsia" w:ascii="宋体" w:hAnsi="宋体" w:cs="宋体"/>
                <w:b/>
                <w:sz w:val="28"/>
                <w:szCs w:val="28"/>
              </w:rPr>
              <w:t>法定代表人身份证</w:t>
            </w:r>
          </w:p>
          <w:p>
            <w:pPr>
              <w:spacing w:line="360" w:lineRule="auto"/>
              <w:jc w:val="center"/>
              <w:rPr>
                <w:rFonts w:ascii="宋体" w:hAnsi="宋体" w:cs="宋体"/>
                <w:b/>
                <w:sz w:val="28"/>
                <w:szCs w:val="28"/>
              </w:rPr>
            </w:pPr>
            <w:r>
              <w:rPr>
                <w:rFonts w:hint="eastAsia" w:ascii="宋体" w:hAnsi="宋体" w:cs="宋体"/>
                <w:b/>
                <w:sz w:val="28"/>
                <w:szCs w:val="28"/>
              </w:rPr>
              <w:t>（背面）</w:t>
            </w:r>
          </w:p>
        </w:tc>
      </w:tr>
    </w:tbl>
    <w:p>
      <w:pPr>
        <w:pStyle w:val="7"/>
        <w:ind w:firstLine="560"/>
        <w:rPr>
          <w:rFonts w:ascii="仿宋_GB2312" w:hAnsi="宋体" w:eastAsia="仿宋_GB2312"/>
          <w:kern w:val="0"/>
          <w:sz w:val="28"/>
          <w:szCs w:val="28"/>
        </w:rPr>
      </w:pPr>
      <w:r>
        <w:rPr>
          <w:rFonts w:hint="eastAsia" w:ascii="仿宋_GB2312" w:hAnsi="宋体" w:eastAsia="仿宋_GB2312"/>
          <w:kern w:val="0"/>
          <w:sz w:val="28"/>
          <w:szCs w:val="28"/>
        </w:rPr>
        <w:t>附：委托书身份证复印件</w:t>
      </w:r>
    </w:p>
    <w:tbl>
      <w:tblPr>
        <w:tblStyle w:val="20"/>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1" w:hRule="atLeast"/>
          <w:jc w:val="center"/>
        </w:trPr>
        <w:tc>
          <w:tcPr>
            <w:tcW w:w="4562" w:type="dxa"/>
            <w:noWrap w:val="0"/>
            <w:vAlign w:val="center"/>
          </w:tcPr>
          <w:p>
            <w:pPr>
              <w:spacing w:line="360" w:lineRule="auto"/>
              <w:jc w:val="center"/>
              <w:rPr>
                <w:rFonts w:ascii="宋体" w:hAnsi="宋体" w:cs="宋体"/>
                <w:b/>
                <w:sz w:val="28"/>
                <w:szCs w:val="28"/>
              </w:rPr>
            </w:pPr>
            <w:r>
              <w:rPr>
                <w:rFonts w:hint="eastAsia" w:ascii="宋体" w:hAnsi="宋体" w:cs="宋体"/>
                <w:b/>
                <w:sz w:val="28"/>
                <w:szCs w:val="28"/>
              </w:rPr>
              <w:t>委托人身份证</w:t>
            </w:r>
          </w:p>
          <w:p>
            <w:pPr>
              <w:spacing w:line="360" w:lineRule="auto"/>
              <w:jc w:val="center"/>
              <w:rPr>
                <w:rFonts w:ascii="宋体" w:hAnsi="宋体" w:cs="宋体"/>
                <w:b/>
                <w:sz w:val="28"/>
                <w:szCs w:val="28"/>
              </w:rPr>
            </w:pPr>
            <w:r>
              <w:rPr>
                <w:rFonts w:hint="eastAsia" w:ascii="宋体" w:hAnsi="宋体" w:cs="宋体"/>
                <w:b/>
                <w:sz w:val="28"/>
                <w:szCs w:val="28"/>
              </w:rPr>
              <w:t>（正面）</w:t>
            </w:r>
          </w:p>
        </w:tc>
        <w:tc>
          <w:tcPr>
            <w:tcW w:w="4562" w:type="dxa"/>
            <w:noWrap w:val="0"/>
            <w:vAlign w:val="center"/>
          </w:tcPr>
          <w:p>
            <w:pPr>
              <w:spacing w:line="360" w:lineRule="auto"/>
              <w:jc w:val="center"/>
              <w:rPr>
                <w:rFonts w:ascii="宋体" w:hAnsi="宋体" w:cs="宋体"/>
                <w:b/>
                <w:sz w:val="28"/>
                <w:szCs w:val="28"/>
              </w:rPr>
            </w:pPr>
            <w:r>
              <w:rPr>
                <w:rFonts w:hint="eastAsia" w:ascii="宋体" w:hAnsi="宋体" w:cs="宋体"/>
                <w:b/>
                <w:sz w:val="28"/>
                <w:szCs w:val="28"/>
              </w:rPr>
              <w:t>委托人人身份证</w:t>
            </w:r>
          </w:p>
          <w:p>
            <w:pPr>
              <w:spacing w:line="360" w:lineRule="auto"/>
              <w:jc w:val="center"/>
              <w:rPr>
                <w:rFonts w:ascii="宋体" w:hAnsi="宋体" w:cs="宋体"/>
                <w:b/>
                <w:sz w:val="28"/>
                <w:szCs w:val="28"/>
              </w:rPr>
            </w:pPr>
            <w:r>
              <w:rPr>
                <w:rFonts w:hint="eastAsia" w:ascii="宋体" w:hAnsi="宋体" w:cs="宋体"/>
                <w:b/>
                <w:sz w:val="28"/>
                <w:szCs w:val="28"/>
              </w:rPr>
              <w:t>（背面）</w:t>
            </w:r>
          </w:p>
        </w:tc>
      </w:tr>
    </w:tbl>
    <w:p>
      <w:pPr>
        <w:autoSpaceDE w:val="0"/>
        <w:autoSpaceDN w:val="0"/>
        <w:adjustRightInd w:val="0"/>
        <w:spacing w:line="500" w:lineRule="exact"/>
        <w:jc w:val="left"/>
        <w:rPr>
          <w:rFonts w:ascii="仿宋_GB2312" w:hAnsi="宋体" w:eastAsia="仿宋_GB2312"/>
          <w:kern w:val="0"/>
          <w:sz w:val="28"/>
          <w:szCs w:val="28"/>
        </w:rPr>
      </w:pPr>
      <w:r>
        <w:rPr>
          <w:rFonts w:hint="eastAsia" w:ascii="仿宋_GB2312" w:hAnsi="宋体" w:eastAsia="仿宋_GB2312"/>
          <w:kern w:val="0"/>
          <w:sz w:val="28"/>
          <w:szCs w:val="28"/>
        </w:rPr>
        <w:t>注：法人代表授权书复印件附在标书里，另单独提供一份原件开标时用。</w:t>
      </w:r>
    </w:p>
    <w:p>
      <w:pPr>
        <w:autoSpaceDE w:val="0"/>
        <w:autoSpaceDN w:val="0"/>
        <w:adjustRightInd w:val="0"/>
        <w:spacing w:line="500" w:lineRule="exact"/>
        <w:ind w:firstLine="57"/>
        <w:jc w:val="left"/>
        <w:rPr>
          <w:rFonts w:ascii="宋体" w:hAnsi="宋体" w:cs="宋体"/>
          <w:b/>
          <w:sz w:val="32"/>
          <w:szCs w:val="32"/>
        </w:rPr>
      </w:pPr>
      <w:r>
        <w:rPr>
          <w:rFonts w:hint="eastAsia" w:ascii="仿宋_GB2312" w:hAnsi="宋体" w:eastAsia="仿宋_GB2312"/>
          <w:kern w:val="0"/>
          <w:sz w:val="28"/>
          <w:szCs w:val="28"/>
        </w:rPr>
        <w:t>法人代表本人作为公司代理人前来参加投标的投标方，可不提供此项证明文件。</w:t>
      </w:r>
    </w:p>
    <w:p>
      <w:pPr>
        <w:autoSpaceDE w:val="0"/>
        <w:autoSpaceDN w:val="0"/>
        <w:snapToGrid/>
        <w:spacing w:before="0" w:after="0" w:line="360" w:lineRule="auto"/>
        <w:ind w:left="0" w:firstLine="0"/>
        <w:jc w:val="both"/>
        <w:rPr>
          <w:rFonts w:hint="eastAsia" w:ascii="宋体" w:hAnsi="宋体" w:eastAsia="宋体"/>
          <w:color w:val="auto"/>
          <w:w w:val="100"/>
          <w:sz w:val="28"/>
        </w:rPr>
      </w:pPr>
    </w:p>
    <w:p>
      <w:pPr>
        <w:keepNext/>
        <w:keepLines/>
        <w:autoSpaceDE/>
        <w:autoSpaceDN/>
        <w:snapToGrid/>
        <w:spacing w:before="260" w:after="260" w:line="415" w:lineRule="auto"/>
        <w:ind w:left="0" w:firstLine="0"/>
        <w:jc w:val="center"/>
        <w:rPr>
          <w:rFonts w:hint="eastAsia" w:ascii="宋体" w:hAnsi="宋体" w:eastAsia="黑体"/>
          <w:b w:val="0"/>
          <w:color w:val="auto"/>
          <w:w w:val="100"/>
          <w:sz w:val="32"/>
        </w:rPr>
      </w:pPr>
      <w:r>
        <w:rPr>
          <w:rFonts w:hint="eastAsia" w:ascii="Arial" w:hAnsi="Arial" w:eastAsia="黑体"/>
          <w:b/>
          <w:color w:val="auto"/>
          <w:w w:val="100"/>
          <w:sz w:val="32"/>
        </w:rPr>
        <w:t>三：工程投标廉政承诺书</w:t>
      </w:r>
    </w:p>
    <w:p>
      <w:pPr>
        <w:autoSpaceDE/>
        <w:autoSpaceDN/>
        <w:snapToGrid/>
        <w:spacing w:before="0" w:after="0" w:line="240" w:lineRule="auto"/>
        <w:ind w:left="0" w:firstLine="0"/>
        <w:jc w:val="both"/>
        <w:rPr>
          <w:rFonts w:hint="eastAsia" w:ascii="Times New Roman" w:hAnsi="Times New Roman" w:eastAsia="宋体"/>
          <w:color w:val="auto"/>
          <w:w w:val="100"/>
          <w:sz w:val="21"/>
        </w:rPr>
      </w:pP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为充分体现公开、公平、公正诚实信用原则，共同维护招投标市场秩序，确保企业在招投标活动中无任何违规、违纪行为，主动接受社会各界监督。</w:t>
      </w:r>
      <w:r>
        <w:rPr>
          <w:rFonts w:hint="eastAsia" w:ascii="宋体" w:hAnsi="宋体" w:eastAsia="宋体"/>
          <w:color w:val="auto"/>
          <w:w w:val="100"/>
          <w:sz w:val="21"/>
          <w:u w:val="single"/>
        </w:rPr>
        <w:t xml:space="preserve">             </w:t>
      </w:r>
      <w:r>
        <w:rPr>
          <w:rFonts w:hint="eastAsia" w:ascii="宋体" w:hAnsi="宋体" w:eastAsia="宋体"/>
          <w:color w:val="auto"/>
          <w:w w:val="100"/>
          <w:sz w:val="21"/>
        </w:rPr>
        <w:t>（企业）就参与招投标过程中，作出以下廉政承诺，如若违反，甘受相应处罚，自愿承担法律责任。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1、不以不正当手段向招标人谋取资格预审及投标的不正当照顾。</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3、在确定中标人前，不向评标专家打招呼谋求照顾，不与招标人就投标价格、投标方案等实质性内容进行谈判。</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5、不与投标人之间相互串标，如有其他人出现上述情况，主动向地区招标办反映。</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6、不采用不正当手段诋毁、排挤其他投标人。</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7、不以他人名义投标或者以其它方式骗取中标。</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8、中标后，不将中标项目转让他人，或将中标项目肢解后分别转让他人。</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9、中标后，与招标人按照招标文件和中标人的投标文件订立合同，不订立背离合同实质性内容的协议。</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10、不以任何名义向参与招标、评标工作的有关人员、建设单位及其工作人员馈赠礼金、有价证券、贵重物品。</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color w:val="auto"/>
          <w:w w:val="100"/>
          <w:sz w:val="21"/>
        </w:rPr>
      </w:pPr>
      <w:r>
        <w:rPr>
          <w:rFonts w:hint="eastAsia" w:ascii="宋体" w:hAnsi="宋体" w:eastAsia="宋体"/>
          <w:color w:val="auto"/>
          <w:w w:val="100"/>
          <w:sz w:val="21"/>
        </w:rPr>
        <w:t>12、主动接受、配合监督部门的监督检查。</w:t>
      </w:r>
    </w:p>
    <w:p>
      <w:pPr>
        <w:autoSpaceDE/>
        <w:autoSpaceDN/>
        <w:snapToGrid/>
        <w:spacing w:before="0" w:after="0" w:line="440" w:lineRule="exact"/>
        <w:ind w:left="0" w:firstLine="420"/>
        <w:jc w:val="both"/>
        <w:rPr>
          <w:rFonts w:hint="eastAsia" w:ascii="宋体" w:hAnsi="宋体" w:eastAsia="宋体"/>
          <w:color w:val="auto"/>
          <w:w w:val="100"/>
          <w:sz w:val="21"/>
        </w:rPr>
      </w:pPr>
    </w:p>
    <w:p>
      <w:pPr>
        <w:autoSpaceDE/>
        <w:autoSpaceDN/>
        <w:snapToGrid/>
        <w:spacing w:before="0" w:after="0" w:line="440" w:lineRule="exact"/>
        <w:ind w:left="0" w:firstLine="420"/>
        <w:jc w:val="both"/>
        <w:rPr>
          <w:rFonts w:hint="eastAsia" w:ascii="宋体" w:hAnsi="宋体" w:eastAsia="宋体"/>
          <w:color w:val="auto"/>
          <w:w w:val="100"/>
          <w:sz w:val="21"/>
        </w:rPr>
      </w:pPr>
    </w:p>
    <w:p>
      <w:pPr>
        <w:autoSpaceDE/>
        <w:autoSpaceDN/>
        <w:snapToGrid/>
        <w:spacing w:before="0" w:after="0" w:line="240" w:lineRule="auto"/>
        <w:ind w:left="0" w:firstLine="0"/>
        <w:jc w:val="both"/>
        <w:rPr>
          <w:rFonts w:hint="eastAsia" w:ascii="黑体" w:hAnsi="宋体" w:eastAsia="黑体"/>
          <w:color w:val="auto"/>
          <w:w w:val="100"/>
          <w:sz w:val="28"/>
        </w:rPr>
      </w:pPr>
      <w:r>
        <w:rPr>
          <w:rFonts w:hint="eastAsia" w:ascii="宋体" w:hAnsi="宋体" w:eastAsia="宋体"/>
          <w:color w:val="auto"/>
          <w:w w:val="100"/>
          <w:sz w:val="21"/>
        </w:rPr>
        <w:t>承诺单位（盖章）　　　　　法人代表（盖章）</w:t>
      </w: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pStyle w:val="7"/>
        <w:rPr>
          <w:rFonts w:hint="eastAsia" w:ascii="黑体" w:hAnsi="宋体" w:eastAsia="黑体"/>
          <w:color w:val="auto"/>
          <w:w w:val="100"/>
          <w:sz w:val="28"/>
        </w:rPr>
      </w:pPr>
    </w:p>
    <w:p>
      <w:pPr>
        <w:pStyle w:val="7"/>
        <w:rPr>
          <w:rFonts w:hint="eastAsia" w:ascii="黑体" w:hAnsi="宋体" w:eastAsia="黑体"/>
          <w:color w:val="auto"/>
          <w:w w:val="100"/>
          <w:sz w:val="28"/>
        </w:rPr>
      </w:pPr>
    </w:p>
    <w:p>
      <w:pPr>
        <w:autoSpaceDE/>
        <w:autoSpaceDN/>
        <w:snapToGrid/>
        <w:spacing w:before="0" w:after="0" w:line="240" w:lineRule="auto"/>
        <w:ind w:left="0" w:firstLine="0"/>
        <w:jc w:val="both"/>
        <w:rPr>
          <w:rFonts w:hint="eastAsia" w:ascii="黑体" w:hAnsi="宋体" w:eastAsia="黑体"/>
          <w:color w:val="auto"/>
          <w:w w:val="100"/>
          <w:sz w:val="28"/>
        </w:rPr>
      </w:pPr>
    </w:p>
    <w:p>
      <w:pPr>
        <w:autoSpaceDE/>
        <w:autoSpaceDN/>
        <w:snapToGrid/>
        <w:spacing w:before="0" w:after="0" w:line="240" w:lineRule="auto"/>
        <w:ind w:left="0" w:firstLine="0"/>
        <w:jc w:val="center"/>
        <w:rPr>
          <w:rFonts w:hint="eastAsia" w:ascii="宋体" w:hAnsi="Times New Roman" w:eastAsia="宋体"/>
          <w:b/>
          <w:color w:val="auto"/>
          <w:w w:val="100"/>
          <w:sz w:val="28"/>
        </w:rPr>
      </w:pPr>
    </w:p>
    <w:p>
      <w:pPr>
        <w:autoSpaceDE/>
        <w:autoSpaceDN/>
        <w:snapToGrid/>
        <w:spacing w:before="0" w:after="0" w:line="240"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四：投标保证金</w:t>
      </w:r>
    </w:p>
    <w:p>
      <w:pPr>
        <w:autoSpaceDE/>
        <w:autoSpaceDN/>
        <w:snapToGrid/>
        <w:spacing w:before="0" w:after="0" w:line="240" w:lineRule="auto"/>
        <w:ind w:left="0" w:firstLine="0"/>
        <w:jc w:val="center"/>
        <w:rPr>
          <w:rFonts w:hint="eastAsia" w:ascii="宋体" w:hAnsi="宋体" w:eastAsia="宋体"/>
          <w:b/>
          <w:color w:val="auto"/>
          <w:w w:val="100"/>
          <w:sz w:val="28"/>
        </w:rPr>
      </w:pPr>
    </w:p>
    <w:p>
      <w:pPr>
        <w:autoSpaceDE/>
        <w:autoSpaceDN/>
        <w:snapToGrid/>
        <w:spacing w:before="0" w:after="0" w:line="240" w:lineRule="auto"/>
        <w:ind w:left="0" w:firstLine="0"/>
        <w:jc w:val="center"/>
        <w:rPr>
          <w:rFonts w:hint="eastAsia" w:ascii="黑体" w:hAnsi="Times New Roman" w:eastAsia="黑体"/>
          <w:b/>
          <w:color w:val="auto"/>
          <w:w w:val="100"/>
          <w:sz w:val="28"/>
        </w:rPr>
      </w:pPr>
      <w:r>
        <w:rPr>
          <w:rFonts w:hint="eastAsia" w:ascii="宋体" w:hAnsi="宋体" w:eastAsia="宋体"/>
          <w:b/>
          <w:color w:val="auto"/>
          <w:w w:val="100"/>
          <w:sz w:val="28"/>
        </w:rPr>
        <w:t>（附</w:t>
      </w:r>
      <w:r>
        <w:rPr>
          <w:rFonts w:hint="eastAsia" w:ascii="宋体" w:hAnsi="宋体"/>
          <w:b/>
          <w:color w:val="auto"/>
          <w:w w:val="100"/>
          <w:sz w:val="28"/>
          <w:lang w:val="en-US" w:eastAsia="zh-CN"/>
        </w:rPr>
        <w:t>开户许可证、</w:t>
      </w:r>
      <w:r>
        <w:rPr>
          <w:rFonts w:hint="eastAsia" w:ascii="宋体" w:hAnsi="宋体" w:eastAsia="宋体"/>
          <w:b/>
          <w:color w:val="auto"/>
          <w:w w:val="100"/>
          <w:sz w:val="28"/>
        </w:rPr>
        <w:t>付款凭证</w:t>
      </w:r>
      <w:r>
        <w:rPr>
          <w:rFonts w:hint="eastAsia" w:ascii="宋体" w:hAnsi="宋体"/>
          <w:b/>
          <w:color w:val="auto"/>
          <w:w w:val="100"/>
          <w:sz w:val="28"/>
          <w:lang w:eastAsia="zh-CN"/>
        </w:rPr>
        <w:t>、</w:t>
      </w:r>
      <w:r>
        <w:rPr>
          <w:rFonts w:hint="eastAsia" w:ascii="宋体" w:hAnsi="宋体" w:eastAsia="宋体"/>
          <w:b/>
          <w:color w:val="auto"/>
          <w:w w:val="100"/>
          <w:sz w:val="28"/>
        </w:rPr>
        <w:t>代理公司出具的保证金收据复印件）</w:t>
      </w: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autoSpaceDE/>
        <w:autoSpaceDN/>
        <w:snapToGrid/>
        <w:spacing w:before="0" w:after="0" w:line="240" w:lineRule="auto"/>
        <w:ind w:left="0" w:firstLine="0"/>
        <w:jc w:val="both"/>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pStyle w:val="7"/>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both"/>
        <w:rPr>
          <w:rFonts w:hint="eastAsia" w:ascii="Arial" w:hAnsi="Arial" w:eastAsia="黑体"/>
          <w:b/>
          <w:color w:val="auto"/>
          <w:w w:val="100"/>
          <w:sz w:val="32"/>
        </w:rPr>
      </w:pPr>
    </w:p>
    <w:p>
      <w:pPr>
        <w:pStyle w:val="7"/>
        <w:rPr>
          <w:rFonts w:hint="eastAsia"/>
          <w:color w:val="auto"/>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五：项目管理机构</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lang w:val="en-US" w:eastAsia="zh-CN"/>
              </w:rPr>
            </w:pPr>
            <w:r>
              <w:rPr>
                <w:rFonts w:hint="eastAsia" w:ascii="宋体"/>
                <w:color w:val="auto"/>
                <w:w w:val="100"/>
                <w:sz w:val="21"/>
                <w:lang w:val="en-US"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leftChars="0" w:firstLine="0" w:firstLineChars="0"/>
              <w:jc w:val="center"/>
              <w:rPr>
                <w:rFonts w:hint="eastAsia" w:ascii="宋体" w:hAnsi="Times New Roman" w:eastAsia="宋体"/>
                <w:color w:val="auto"/>
                <w:w w:val="100"/>
                <w:sz w:val="21"/>
              </w:rPr>
            </w:pPr>
            <w:r>
              <w:rPr>
                <w:rFonts w:hint="eastAsia" w:ascii="宋体" w:hAnsi="Times New Roman" w:eastAsia="宋体"/>
                <w:color w:val="auto"/>
                <w:w w:val="100"/>
                <w:sz w:val="21"/>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color w:val="auto"/>
                <w:w w:val="100"/>
                <w:sz w:val="21"/>
              </w:rPr>
            </w:pPr>
          </w:p>
        </w:tc>
      </w:tr>
    </w:tbl>
    <w:p>
      <w:pPr>
        <w:autoSpaceDE/>
        <w:autoSpaceDN/>
        <w:snapToGrid/>
        <w:spacing w:before="0" w:after="0" w:line="240" w:lineRule="auto"/>
        <w:ind w:left="0" w:firstLine="525"/>
        <w:jc w:val="both"/>
        <w:rPr>
          <w:rFonts w:hint="eastAsia" w:ascii="Times New Roman" w:hAnsi="Times New Roman" w:eastAsia="宋体"/>
          <w:b/>
          <w:color w:val="auto"/>
          <w:w w:val="100"/>
          <w:sz w:val="21"/>
          <w:u w:val="single"/>
        </w:rPr>
      </w:pPr>
      <w:r>
        <w:rPr>
          <w:rFonts w:hint="eastAsia" w:ascii="宋体"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（二）项目经理简历表</w:t>
      </w:r>
    </w:p>
    <w:p>
      <w:pPr>
        <w:autoSpaceDE/>
        <w:autoSpaceDN/>
        <w:snapToGrid/>
        <w:spacing w:before="0" w:after="0" w:line="420" w:lineRule="exact"/>
        <w:ind w:left="0" w:firstLine="0"/>
        <w:jc w:val="center"/>
        <w:rPr>
          <w:rFonts w:hint="eastAsia" w:ascii="宋体" w:hAnsi="Times New Roman" w:eastAsia="宋体"/>
          <w:color w:val="auto"/>
          <w:w w:val="100"/>
          <w:sz w:val="28"/>
        </w:rPr>
      </w:pPr>
    </w:p>
    <w:p>
      <w:pPr>
        <w:autoSpaceDE/>
        <w:autoSpaceDN/>
        <w:snapToGrid/>
        <w:spacing w:before="0" w:after="0" w:line="420" w:lineRule="exact"/>
        <w:ind w:left="0" w:firstLine="960"/>
        <w:jc w:val="both"/>
        <w:rPr>
          <w:rFonts w:hint="eastAsia" w:ascii="宋体" w:hAnsi="Times New Roman" w:eastAsia="宋体"/>
          <w:color w:val="auto"/>
          <w:w w:val="100"/>
          <w:sz w:val="24"/>
        </w:rPr>
      </w:pPr>
      <w:r>
        <w:rPr>
          <w:rFonts w:hint="eastAsia" w:ascii="宋体" w:hAnsi="Times New Roman" w:eastAsia="宋体"/>
          <w:color w:val="auto"/>
          <w:w w:val="100"/>
          <w:sz w:val="24"/>
        </w:rPr>
        <w:t>项目负责人应附建造师注册证书、安全生产考核合格证书、身份证、养老保险复印件等，管理过的项目业绩须附合同协议书或竣工验收备案登记表复印件。类似项目限于以项目负责人身份参与的项目。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auto"/>
                <w:w w:val="100"/>
                <w:sz w:val="21"/>
              </w:rPr>
            </w:pPr>
          </w:p>
        </w:tc>
      </w:tr>
    </w:tbl>
    <w:p>
      <w:pPr>
        <w:autoSpaceDE/>
        <w:autoSpaceDN/>
        <w:snapToGrid/>
        <w:spacing w:before="0" w:after="120" w:line="240" w:lineRule="auto"/>
        <w:ind w:left="1" w:hanging="60"/>
        <w:jc w:val="both"/>
        <w:rPr>
          <w:rFonts w:hint="eastAsia" w:ascii="Times New Roman" w:hAnsi="Times New Roman" w:eastAsia="宋体"/>
          <w:color w:val="auto"/>
          <w:w w:val="100"/>
          <w:sz w:val="21"/>
        </w:rPr>
      </w:pPr>
    </w:p>
    <w:p>
      <w:pPr>
        <w:autoSpaceDE/>
        <w:autoSpaceDN/>
        <w:snapToGrid/>
        <w:spacing w:before="0" w:after="0" w:line="240" w:lineRule="auto"/>
        <w:ind w:left="0" w:firstLine="420"/>
        <w:jc w:val="both"/>
        <w:rPr>
          <w:rFonts w:hint="eastAsia" w:ascii="宋体" w:hAnsi="Times New Roman" w:eastAsia="宋体"/>
          <w:color w:val="auto"/>
          <w:w w:val="100"/>
          <w:sz w:val="21"/>
        </w:rPr>
      </w:pPr>
      <w:r>
        <w:rPr>
          <w:rFonts w:hint="eastAsia" w:ascii="Times New Roman" w:hAnsi="Times New Roman" w:eastAsia="宋体"/>
          <w:color w:val="auto"/>
          <w:w w:val="100"/>
          <w:sz w:val="21"/>
        </w:rPr>
        <w:t>注：本工程一旦我单位中标，将配备上述项目管理人员。上述填报内容真实，  如不真实，将按照有关规定接受处理。</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440" w:lineRule="exact"/>
        <w:ind w:left="0" w:firstLine="0"/>
        <w:jc w:val="center"/>
        <w:rPr>
          <w:rFonts w:hint="eastAsia" w:ascii="宋体" w:hAnsi="Times New Roman" w:eastAsia="宋体"/>
          <w:b/>
          <w:color w:val="auto"/>
          <w:w w:val="100"/>
          <w:sz w:val="28"/>
        </w:rPr>
      </w:pPr>
      <w:r>
        <w:rPr>
          <w:rFonts w:hint="eastAsia" w:ascii="黑体" w:hAnsi="Times New Roman" w:eastAsia="黑体"/>
          <w:color w:val="auto"/>
          <w:w w:val="100"/>
          <w:sz w:val="36"/>
        </w:rPr>
        <w:t>（三）</w:t>
      </w:r>
      <w:r>
        <w:rPr>
          <w:rFonts w:hint="eastAsia" w:ascii="黑体" w:hAnsi="Times New Roman" w:eastAsia="黑体"/>
          <w:b/>
          <w:color w:val="auto"/>
          <w:w w:val="100"/>
          <w:sz w:val="36"/>
        </w:rPr>
        <w:t>主要项目管理人员简历表</w:t>
      </w:r>
    </w:p>
    <w:p>
      <w:pPr>
        <w:autoSpaceDE/>
        <w:autoSpaceDN/>
        <w:snapToGrid/>
        <w:spacing w:before="0" w:after="0" w:line="420" w:lineRule="exact"/>
        <w:ind w:left="0" w:firstLine="0"/>
        <w:jc w:val="both"/>
        <w:rPr>
          <w:rFonts w:hint="eastAsia" w:ascii="宋体" w:hAnsi="Times New Roman" w:eastAsia="宋体"/>
          <w:color w:val="auto"/>
          <w:w w:val="100"/>
          <w:sz w:val="21"/>
        </w:rPr>
      </w:pPr>
      <w:r>
        <w:rPr>
          <w:rFonts w:hint="eastAsia" w:ascii="宋体" w:hAnsi="Times New Roman" w:eastAsia="宋体"/>
          <w:color w:val="auto"/>
          <w:w w:val="100"/>
          <w:sz w:val="21"/>
        </w:rPr>
        <w:t xml:space="preserve">    </w:t>
      </w:r>
    </w:p>
    <w:p>
      <w:pPr>
        <w:autoSpaceDE/>
        <w:autoSpaceDN/>
        <w:snapToGrid/>
        <w:spacing w:before="0" w:after="0" w:line="42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 xml:space="preserve">    主要项目管理人员指技术负责人、专职安全生产管理人员等岗位人员。应附身份证、注册证书、养老保险复印件等，专职安全生产管理人员应附安全生产考核合格证书，主要业绩须附合同协议书。</w:t>
      </w:r>
    </w:p>
    <w:p>
      <w:pPr>
        <w:topLinePunct w:val="0"/>
        <w:autoSpaceDE/>
        <w:autoSpaceDN/>
        <w:snapToGrid/>
        <w:spacing w:before="0" w:after="0" w:line="440" w:lineRule="exact"/>
        <w:ind w:left="0" w:firstLine="0"/>
        <w:jc w:val="center"/>
        <w:rPr>
          <w:rFonts w:hint="eastAsia" w:ascii="宋体" w:hAnsi="Times New Roman" w:eastAsia="宋体"/>
          <w:color w:val="auto"/>
          <w:w w:val="100"/>
          <w:sz w:val="23"/>
        </w:rPr>
      </w:pPr>
    </w:p>
    <w:tbl>
      <w:tblPr>
        <w:tblStyle w:val="20"/>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r>
              <w:rPr>
                <w:rFonts w:hint="eastAsia" w:ascii="宋体" w:hAnsi="Times New Roman" w:eastAsia="宋体"/>
                <w:color w:val="auto"/>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color w:val="auto"/>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widowControl/>
              <w:autoSpaceDE/>
              <w:autoSpaceDN/>
              <w:snapToGrid/>
              <w:spacing w:before="0" w:after="0" w:line="240" w:lineRule="auto"/>
              <w:ind w:left="0" w:firstLine="0"/>
              <w:jc w:val="left"/>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p>
            <w:pPr>
              <w:autoSpaceDE/>
              <w:autoSpaceDN/>
              <w:snapToGrid/>
              <w:spacing w:before="0" w:after="0" w:line="440" w:lineRule="exact"/>
              <w:ind w:left="0" w:firstLine="0"/>
              <w:jc w:val="both"/>
              <w:rPr>
                <w:rFonts w:hint="eastAsia" w:ascii="宋体" w:hAnsi="Times New Roman" w:eastAsia="宋体"/>
                <w:color w:val="auto"/>
                <w:w w:val="100"/>
                <w:sz w:val="24"/>
              </w:rPr>
            </w:pPr>
          </w:p>
        </w:tc>
      </w:tr>
    </w:tbl>
    <w:p>
      <w:pPr>
        <w:autoSpaceDE/>
        <w:autoSpaceDN/>
        <w:snapToGrid/>
        <w:spacing w:before="0" w:after="0" w:line="240" w:lineRule="auto"/>
        <w:ind w:left="0" w:firstLine="0"/>
        <w:jc w:val="center"/>
        <w:rPr>
          <w:rFonts w:hint="eastAsia" w:ascii="宋体" w:hAnsi="Times New Roman" w:eastAsia="宋体"/>
          <w:b/>
          <w:color w:val="auto"/>
          <w:w w:val="100"/>
          <w:sz w:val="28"/>
        </w:rPr>
      </w:pPr>
    </w:p>
    <w:p>
      <w:pPr>
        <w:keepNext/>
        <w:keepLines/>
        <w:autoSpaceDE/>
        <w:autoSpaceDN/>
        <w:snapToGrid/>
        <w:spacing w:before="260" w:after="260" w:line="415" w:lineRule="auto"/>
        <w:ind w:left="0" w:firstLine="0"/>
        <w:jc w:val="center"/>
        <w:rPr>
          <w:rFonts w:hint="eastAsia" w:ascii="Arial" w:hAnsi="Arial" w:eastAsia="黑体"/>
          <w:b/>
          <w:color w:val="auto"/>
          <w:w w:val="100"/>
          <w:sz w:val="32"/>
        </w:rPr>
      </w:pPr>
      <w:r>
        <w:rPr>
          <w:rFonts w:hint="eastAsia" w:ascii="Arial" w:hAnsi="Arial" w:eastAsia="黑体"/>
          <w:b/>
          <w:color w:val="auto"/>
          <w:w w:val="100"/>
          <w:sz w:val="32"/>
        </w:rPr>
        <w:t>六：资格审查资料</w:t>
      </w: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（一）投标人基本情况表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其中</w:t>
            </w:r>
          </w:p>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color w:val="auto"/>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r>
        <w:rPr>
          <w:rFonts w:hint="eastAsia" w:ascii="Times New Roman" w:hAnsi="Times New Roman" w:eastAsia="宋体"/>
          <w:color w:val="auto"/>
          <w:w w:val="100"/>
          <w:sz w:val="20"/>
        </w:rPr>
        <w:t>附</w:t>
      </w:r>
      <w:r>
        <w:rPr>
          <w:rFonts w:hint="eastAsia" w:ascii="Times New Roman" w:hAnsi="Times New Roman" w:eastAsia="宋体"/>
          <w:color w:val="auto"/>
          <w:w w:val="100"/>
          <w:sz w:val="20"/>
          <w:highlight w:val="none"/>
        </w:rPr>
        <w:t>：</w:t>
      </w:r>
      <w:r>
        <w:rPr>
          <w:rFonts w:hint="eastAsia"/>
          <w:color w:val="auto"/>
          <w:w w:val="100"/>
          <w:sz w:val="20"/>
          <w:highlight w:val="none"/>
          <w:lang w:val="en-US" w:eastAsia="zh-CN"/>
        </w:rPr>
        <w:t>年检合格的</w:t>
      </w:r>
      <w:r>
        <w:rPr>
          <w:rFonts w:hint="eastAsia" w:ascii="Times New Roman" w:hAnsi="Times New Roman" w:eastAsia="宋体"/>
          <w:color w:val="auto"/>
          <w:w w:val="100"/>
          <w:sz w:val="20"/>
          <w:highlight w:val="none"/>
        </w:rPr>
        <w:t>营业执照、</w:t>
      </w:r>
      <w:r>
        <w:rPr>
          <w:rFonts w:hint="eastAsia" w:ascii="Times New Roman" w:hAnsi="Times New Roman" w:eastAsia="宋体"/>
          <w:color w:val="auto"/>
          <w:w w:val="100"/>
          <w:sz w:val="20"/>
        </w:rPr>
        <w:t>资质证书、安全生产许可证、疆外企业的</w:t>
      </w:r>
      <w:r>
        <w:rPr>
          <w:rFonts w:hint="eastAsia" w:ascii="Times New Roman" w:hAnsi="Times New Roman" w:eastAsia="宋体"/>
          <w:color w:val="auto"/>
          <w:w w:val="100"/>
          <w:sz w:val="20"/>
          <w:lang w:val="en-US" w:eastAsia="zh-CN"/>
        </w:rPr>
        <w:t>2022年新疆维吾尔自治区区外进疆建筑企业信息报送册</w:t>
      </w:r>
    </w:p>
    <w:p>
      <w:pPr>
        <w:topLinePunct w:val="0"/>
        <w:autoSpaceDE/>
        <w:autoSpaceDN/>
        <w:snapToGrid/>
        <w:spacing w:before="0" w:after="0" w:line="440" w:lineRule="exact"/>
        <w:ind w:left="0" w:firstLine="0"/>
        <w:jc w:val="both"/>
        <w:rPr>
          <w:rFonts w:hint="eastAsia" w:ascii="Times New Roman" w:hAnsi="Times New Roman" w:eastAsia="宋体"/>
          <w:color w:val="auto"/>
          <w:w w:val="100"/>
          <w:sz w:val="20"/>
        </w:rPr>
      </w:pP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color w:val="auto"/>
                <w:w w:val="100"/>
                <w:sz w:val="21"/>
              </w:rPr>
            </w:pPr>
            <w:r>
              <w:rPr>
                <w:rFonts w:hint="eastAsia" w:ascii="Times New Roman" w:hAnsi="Times New Roman" w:eastAsia="宋体"/>
                <w:color w:val="auto"/>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color w:val="auto"/>
                <w:w w:val="100"/>
                <w:sz w:val="21"/>
              </w:rPr>
            </w:pPr>
          </w:p>
        </w:tc>
      </w:tr>
    </w:tbl>
    <w:p>
      <w:pPr>
        <w:autoSpaceDE/>
        <w:autoSpaceDN/>
        <w:snapToGrid/>
        <w:spacing w:before="0" w:after="0" w:line="240" w:lineRule="auto"/>
        <w:ind w:left="0" w:firstLine="0"/>
        <w:jc w:val="center"/>
        <w:rPr>
          <w:rFonts w:hint="eastAsia" w:ascii="Times New Roman" w:hAnsi="Times New Roman" w:eastAsia="黑体"/>
          <w:color w:val="auto"/>
          <w:w w:val="100"/>
          <w:sz w:val="23"/>
          <w:highlight w:val="yellow"/>
        </w:rPr>
      </w:pPr>
      <w:r>
        <w:rPr>
          <w:rFonts w:hint="eastAsia" w:ascii="Times New Roman" w:hAnsi="Times New Roman" w:eastAsia="黑体"/>
          <w:color w:val="auto"/>
          <w:w w:val="100"/>
          <w:sz w:val="23"/>
        </w:rPr>
        <w:t>附</w:t>
      </w:r>
      <w:r>
        <w:rPr>
          <w:rFonts w:hint="eastAsia" w:ascii="Times New Roman" w:hAnsi="Times New Roman" w:eastAsia="黑体"/>
          <w:color w:val="auto"/>
          <w:w w:val="100"/>
          <w:sz w:val="23"/>
          <w:highlight w:val="none"/>
        </w:rPr>
        <w:t>：中标通知书或协议书</w:t>
      </w:r>
      <w:r>
        <w:rPr>
          <w:rFonts w:hint="eastAsia" w:eastAsia="黑体"/>
          <w:color w:val="auto"/>
          <w:w w:val="100"/>
          <w:sz w:val="23"/>
          <w:highlight w:val="none"/>
          <w:lang w:val="en-US" w:eastAsia="zh-CN"/>
        </w:rPr>
        <w:t>或</w:t>
      </w:r>
      <w:r>
        <w:rPr>
          <w:rFonts w:hint="eastAsia" w:ascii="Times New Roman" w:hAnsi="Times New Roman" w:eastAsia="黑体"/>
          <w:color w:val="auto"/>
          <w:w w:val="100"/>
          <w:sz w:val="23"/>
          <w:highlight w:val="none"/>
        </w:rPr>
        <w:t>竣工验收意见书</w:t>
      </w:r>
    </w:p>
    <w:p>
      <w:pPr>
        <w:autoSpaceDE/>
        <w:autoSpaceDN/>
        <w:snapToGrid/>
        <w:spacing w:before="0" w:after="0" w:line="240" w:lineRule="auto"/>
        <w:ind w:left="0" w:firstLine="0"/>
        <w:jc w:val="center"/>
        <w:rPr>
          <w:rFonts w:hint="eastAsia" w:ascii="宋体" w:hAnsi="Times New Roman" w:eastAsia="宋体"/>
          <w:color w:val="auto"/>
          <w:w w:val="100"/>
          <w:sz w:val="21"/>
          <w:u w:val="single"/>
        </w:rPr>
      </w:pPr>
      <w:r>
        <w:rPr>
          <w:rFonts w:hint="eastAsia" w:ascii="宋体" w:hAnsi="Times New Roman" w:eastAsia="宋体"/>
          <w:color w:val="auto"/>
          <w:w w:val="100"/>
          <w:sz w:val="21"/>
        </w:rPr>
        <w:t>投标人：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（盖单位章）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rPr>
        <w:t>法定代表人或其委托代理人：</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（签字或盖章）</w:t>
      </w:r>
    </w:p>
    <w:p>
      <w:pPr>
        <w:autoSpaceDE/>
        <w:autoSpaceDN/>
        <w:snapToGrid/>
        <w:spacing w:before="0" w:after="0" w:line="240" w:lineRule="auto"/>
        <w:ind w:left="0" w:firstLine="0"/>
        <w:jc w:val="center"/>
        <w:rPr>
          <w:rFonts w:hint="eastAsia" w:ascii="宋体" w:hAnsi="Times New Roman" w:eastAsia="宋体"/>
          <w:color w:val="auto"/>
          <w:w w:val="100"/>
          <w:sz w:val="21"/>
        </w:rPr>
      </w:pP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年</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月</w:t>
      </w:r>
      <w:r>
        <w:rPr>
          <w:rFonts w:hint="eastAsia" w:ascii="宋体" w:hAnsi="Times New Roman" w:eastAsia="宋体"/>
          <w:color w:val="auto"/>
          <w:w w:val="100"/>
          <w:sz w:val="21"/>
          <w:u w:val="single"/>
        </w:rPr>
        <w:t xml:space="preserve">        </w:t>
      </w:r>
      <w:r>
        <w:rPr>
          <w:rFonts w:hint="eastAsia" w:ascii="宋体" w:hAnsi="Times New Roman" w:eastAsia="宋体"/>
          <w:color w:val="auto"/>
          <w:w w:val="100"/>
          <w:sz w:val="21"/>
        </w:rPr>
        <w:t>日</w:t>
      </w: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autoSpaceDE/>
        <w:autoSpaceDN/>
        <w:snapToGrid/>
        <w:spacing w:before="0" w:after="0" w:line="240" w:lineRule="auto"/>
        <w:ind w:left="0" w:firstLine="0"/>
        <w:jc w:val="both"/>
        <w:rPr>
          <w:rFonts w:hint="eastAsia" w:ascii="宋体" w:hAnsi="Times New Roman" w:eastAsia="宋体"/>
          <w:color w:val="auto"/>
          <w:w w:val="100"/>
          <w:sz w:val="21"/>
        </w:rPr>
      </w:pPr>
    </w:p>
    <w:p>
      <w:pPr>
        <w:autoSpaceDE/>
        <w:autoSpaceDN/>
        <w:snapToGrid/>
        <w:spacing w:before="0" w:after="0" w:line="240" w:lineRule="auto"/>
        <w:ind w:left="0" w:firstLine="0"/>
        <w:jc w:val="center"/>
        <w:rPr>
          <w:rFonts w:hint="eastAsia" w:ascii="宋体" w:hAnsi="Times New Roman" w:eastAsia="宋体"/>
          <w:color w:val="auto"/>
          <w:w w:val="100"/>
          <w:sz w:val="21"/>
        </w:rPr>
      </w:pPr>
    </w:p>
    <w:p>
      <w:pPr>
        <w:spacing w:before="56" w:line="360" w:lineRule="auto"/>
        <w:jc w:val="center"/>
        <w:outlineLvl w:val="6"/>
        <w:rPr>
          <w:rFonts w:hint="eastAsia" w:ascii="宋体" w:hAnsi="宋体" w:eastAsia="宋体" w:cs="宋体"/>
          <w:highlight w:val="none"/>
        </w:rPr>
      </w:pPr>
      <w:r>
        <w:rPr>
          <w:rFonts w:hint="eastAsia" w:ascii="黑体" w:hAnsi="Times New Roman" w:eastAsia="黑体" w:cs="Times New Roman"/>
          <w:color w:val="auto"/>
          <w:w w:val="100"/>
          <w:sz w:val="36"/>
          <w:lang w:val="en-US" w:eastAsia="zh-CN"/>
        </w:rPr>
        <w:t>（三）中小企业声明函（工程、服务）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 xml:space="preserve">1. （标的名称） ，属于（采购文件中明确的所属行业）；承建（承接）企业为（企业名称），从业人员人，营业收入为万元，资产总额为万元1，属于（中型企业、小型企业、微型企业）；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color w:val="000000"/>
          <w:kern w:val="0"/>
          <w:sz w:val="28"/>
          <w:szCs w:val="28"/>
          <w:highlight w:val="none"/>
          <w:lang w:val="en-US" w:eastAsia="zh-CN" w:bidi="ar"/>
        </w:rPr>
      </w:pPr>
      <w:r>
        <w:rPr>
          <w:rFonts w:hint="eastAsia" w:ascii="宋体" w:hAnsi="宋体" w:eastAsia="宋体" w:cs="宋体"/>
          <w:i w:val="0"/>
          <w:iCs w:val="0"/>
          <w:color w:val="000000"/>
          <w:kern w:val="0"/>
          <w:sz w:val="28"/>
          <w:szCs w:val="28"/>
          <w:highlight w:val="none"/>
          <w:lang w:val="en-US" w:eastAsia="zh-CN" w:bidi="ar"/>
        </w:rPr>
        <w:t>2. （标的名称） ，属于（采购文件中明确的所属行业）；承建（承接）企业为（企业名称），从业人员人，营业收入为万元，资产总额为万元，属于（中型企业、小型企业、微型企业）；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i w:val="0"/>
          <w:iCs w:val="0"/>
          <w:sz w:val="28"/>
          <w:szCs w:val="28"/>
          <w:highlight w:val="none"/>
        </w:rPr>
      </w:pPr>
      <w:r>
        <w:rPr>
          <w:rFonts w:hint="eastAsia" w:ascii="宋体" w:hAnsi="宋体" w:eastAsia="宋体" w:cs="宋体"/>
          <w:i w:val="0"/>
          <w:iCs w:val="0"/>
          <w:color w:val="000000"/>
          <w:kern w:val="0"/>
          <w:sz w:val="28"/>
          <w:szCs w:val="28"/>
          <w:highlight w:val="none"/>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i w:val="0"/>
          <w:iCs w:val="0"/>
          <w:color w:val="000000"/>
          <w:kern w:val="0"/>
          <w:sz w:val="28"/>
          <w:szCs w:val="28"/>
          <w:highlight w:val="none"/>
          <w:lang w:val="en-US" w:eastAsia="zh-CN" w:bidi="ar"/>
        </w:rPr>
        <w:t>日 期：</w:t>
      </w:r>
      <w:r>
        <w:rPr>
          <w:rFonts w:hint="eastAsia" w:ascii="宋体" w:hAnsi="宋体" w:eastAsia="宋体" w:cs="宋体"/>
          <w:color w:val="000000"/>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highlight w:val="none"/>
        </w:rPr>
      </w:pPr>
      <w:r>
        <w:rPr>
          <w:rFonts w:hint="eastAsia" w:ascii="宋体" w:hAnsi="宋体" w:eastAsia="宋体" w:cs="宋体"/>
          <w:color w:val="000000"/>
          <w:kern w:val="0"/>
          <w:sz w:val="18"/>
          <w:szCs w:val="18"/>
          <w:highlight w:val="none"/>
          <w:lang w:val="en-US" w:eastAsia="zh-CN" w:bidi="ar"/>
        </w:rPr>
        <w:t>注</w:t>
      </w:r>
      <w:r>
        <w:rPr>
          <w:rFonts w:hint="eastAsia" w:ascii="宋体" w:hAnsi="宋体" w:cs="宋体"/>
          <w:color w:val="000000"/>
          <w:kern w:val="0"/>
          <w:sz w:val="18"/>
          <w:szCs w:val="18"/>
          <w:highlight w:val="none"/>
          <w:lang w:val="en-US" w:eastAsia="zh-CN" w:bidi="ar"/>
        </w:rPr>
        <w:t>：</w:t>
      </w:r>
      <w:r>
        <w:rPr>
          <w:rFonts w:hint="eastAsia" w:ascii="宋体" w:hAnsi="宋体" w:eastAsia="宋体" w:cs="宋体"/>
          <w:color w:val="000000"/>
          <w:kern w:val="0"/>
          <w:sz w:val="18"/>
          <w:szCs w:val="18"/>
          <w:highlight w:val="none"/>
          <w:lang w:val="en-US" w:eastAsia="zh-CN" w:bidi="ar"/>
        </w:rPr>
        <w:t xml:space="preserve"> 从业人员、营业收入、资产总额填报上一年度数据，无上一年度数据的新成立企业可不填报。</w:t>
      </w:r>
    </w:p>
    <w:p>
      <w:pPr>
        <w:spacing w:before="105" w:line="184" w:lineRule="auto"/>
        <w:ind w:firstLine="4826"/>
        <w:rPr>
          <w:rFonts w:hint="eastAsia" w:ascii="宋体" w:hAnsi="宋体" w:eastAsia="宋体" w:cs="宋体"/>
          <w:sz w:val="32"/>
          <w:szCs w:val="32"/>
          <w:highlight w:val="none"/>
        </w:rPr>
      </w:pPr>
    </w:p>
    <w:p>
      <w:pPr>
        <w:rPr>
          <w:rFonts w:hint="eastAsia" w:ascii="宋体" w:hAnsi="宋体" w:eastAsia="宋体" w:cs="宋体"/>
          <w:spacing w:val="-3"/>
          <w:sz w:val="28"/>
          <w:szCs w:val="28"/>
          <w:highlight w:val="none"/>
          <w:lang w:val="en-US" w:eastAsia="zh-CN"/>
          <w14:textOutline w14:w="5103" w14:cap="flat" w14:cmpd="sng">
            <w14:solidFill>
              <w14:srgbClr w14:val="000000"/>
            </w14:solidFill>
            <w14:prstDash w14:val="solid"/>
            <w14:miter w14:val="0"/>
          </w14:textOutline>
        </w:rPr>
      </w:pPr>
      <w:bookmarkStart w:id="70" w:name="_bookmark23"/>
      <w:bookmarkEnd w:id="70"/>
      <w:r>
        <w:rPr>
          <w:rFonts w:hint="eastAsia" w:ascii="宋体" w:hAnsi="宋体" w:eastAsia="宋体" w:cs="宋体"/>
          <w:spacing w:val="-3"/>
          <w:sz w:val="28"/>
          <w:szCs w:val="28"/>
          <w:highlight w:val="none"/>
          <w:lang w:val="en-US" w:eastAsia="zh-CN"/>
          <w14:textOutline w14:w="5103" w14:cap="flat" w14:cmpd="sng">
            <w14:solidFill>
              <w14:srgbClr w14:val="000000"/>
            </w14:solidFill>
            <w14:prstDash w14:val="solid"/>
            <w14:miter w14:val="0"/>
          </w14:textOutline>
        </w:rPr>
        <w:br w:type="page"/>
      </w:r>
    </w:p>
    <w:p>
      <w:pPr>
        <w:autoSpaceDE/>
        <w:autoSpaceDN/>
        <w:snapToGrid/>
        <w:spacing w:before="0" w:after="0" w:line="240" w:lineRule="auto"/>
        <w:ind w:left="0" w:firstLine="0"/>
        <w:jc w:val="center"/>
        <w:rPr>
          <w:rFonts w:hint="eastAsia" w:ascii="黑体" w:hAnsi="Times New Roman" w:eastAsia="黑体" w:cs="Times New Roman"/>
          <w:color w:val="auto"/>
          <w:w w:val="100"/>
          <w:sz w:val="36"/>
          <w:lang w:val="en-US" w:eastAsia="zh-CN"/>
        </w:rPr>
      </w:pPr>
      <w:r>
        <w:rPr>
          <w:rFonts w:hint="eastAsia" w:ascii="黑体" w:hAnsi="Times New Roman" w:eastAsia="黑体" w:cs="Times New Roman"/>
          <w:color w:val="auto"/>
          <w:w w:val="100"/>
          <w:sz w:val="36"/>
          <w:lang w:val="en-US" w:eastAsia="zh-CN"/>
        </w:rPr>
        <w:t>（</w:t>
      </w:r>
      <w:r>
        <w:rPr>
          <w:rFonts w:hint="eastAsia" w:ascii="黑体" w:eastAsia="黑体" w:cs="Times New Roman"/>
          <w:color w:val="auto"/>
          <w:w w:val="100"/>
          <w:sz w:val="36"/>
          <w:lang w:val="en-US" w:eastAsia="zh-CN"/>
        </w:rPr>
        <w:t>四</w:t>
      </w:r>
      <w:r>
        <w:rPr>
          <w:rFonts w:hint="eastAsia" w:ascii="黑体" w:hAnsi="Times New Roman" w:eastAsia="黑体" w:cs="Times New Roman"/>
          <w:color w:val="auto"/>
          <w:w w:val="100"/>
          <w:sz w:val="36"/>
          <w:lang w:val="en-US" w:eastAsia="zh-CN"/>
        </w:rPr>
        <w:t>）不参与围标串标承诺书</w:t>
      </w:r>
    </w:p>
    <w:p>
      <w:pPr>
        <w:spacing w:line="350" w:lineRule="auto"/>
        <w:rPr>
          <w:rFonts w:hint="eastAsia" w:ascii="宋体" w:hAnsi="宋体" w:eastAsia="宋体" w:cs="宋体"/>
          <w:sz w:val="21"/>
          <w:highlight w:val="none"/>
        </w:rPr>
      </w:pPr>
    </w:p>
    <w:p>
      <w:pPr>
        <w:spacing w:line="350" w:lineRule="auto"/>
        <w:rPr>
          <w:rFonts w:hint="eastAsia" w:ascii="宋体" w:hAnsi="宋体" w:eastAsia="宋体" w:cs="宋体"/>
          <w:sz w:val="21"/>
          <w:highlight w:val="none"/>
        </w:rPr>
      </w:pPr>
    </w:p>
    <w:p>
      <w:pPr>
        <w:spacing w:before="91" w:line="185" w:lineRule="auto"/>
        <w:ind w:firstLine="1"/>
        <w:rPr>
          <w:rFonts w:hint="eastAsia" w:ascii="宋体" w:hAnsi="宋体" w:eastAsia="宋体" w:cs="宋体"/>
          <w:sz w:val="28"/>
          <w:szCs w:val="28"/>
          <w:highlight w:val="none"/>
        </w:rPr>
      </w:pPr>
      <w:r>
        <w:rPr>
          <w:rFonts w:hint="eastAsia" w:ascii="宋体" w:hAnsi="宋体" w:eastAsia="宋体" w:cs="宋体"/>
          <w:spacing w:val="8"/>
          <w:sz w:val="28"/>
          <w:szCs w:val="28"/>
          <w:highlight w:val="none"/>
        </w:rPr>
        <w:t>致</w:t>
      </w:r>
      <w:r>
        <w:rPr>
          <w:rFonts w:hint="eastAsia" w:ascii="宋体" w:hAnsi="宋体" w:eastAsia="宋体" w:cs="宋体"/>
          <w:spacing w:val="-122"/>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22"/>
          <w:sz w:val="28"/>
          <w:szCs w:val="28"/>
          <w:highlight w:val="none"/>
        </w:rPr>
        <w:t>（</w:t>
      </w:r>
      <w:r>
        <w:rPr>
          <w:rFonts w:hint="eastAsia" w:ascii="宋体" w:hAnsi="宋体" w:eastAsia="宋体" w:cs="宋体"/>
          <w:spacing w:val="8"/>
          <w:sz w:val="28"/>
          <w:szCs w:val="28"/>
          <w:highlight w:val="none"/>
        </w:rPr>
        <w:t>招标人）</w:t>
      </w:r>
    </w:p>
    <w:p>
      <w:pPr>
        <w:spacing w:before="344" w:line="411" w:lineRule="auto"/>
        <w:ind w:left="4" w:firstLine="561"/>
        <w:rPr>
          <w:rFonts w:hint="eastAsia" w:ascii="宋体" w:hAnsi="宋体" w:eastAsia="宋体" w:cs="宋体"/>
          <w:sz w:val="28"/>
          <w:szCs w:val="28"/>
          <w:highlight w:val="none"/>
        </w:rPr>
      </w:pPr>
      <w:r>
        <w:rPr>
          <w:rFonts w:hint="eastAsia" w:ascii="宋体" w:hAnsi="宋体" w:eastAsia="宋体" w:cs="宋体"/>
          <w:spacing w:val="-10"/>
          <w:sz w:val="28"/>
          <w:szCs w:val="28"/>
          <w:highlight w:val="none"/>
        </w:rPr>
        <w:t>为响应</w:t>
      </w:r>
      <w:r>
        <w:rPr>
          <w:rFonts w:hint="eastAsia" w:ascii="宋体" w:hAnsi="宋体" w:eastAsia="宋体" w:cs="宋体"/>
          <w:spacing w:val="9"/>
          <w:sz w:val="28"/>
          <w:szCs w:val="28"/>
          <w:highlight w:val="none"/>
          <w:u w:val="single" w:color="auto"/>
        </w:rPr>
        <w:t xml:space="preserve">              </w:t>
      </w:r>
      <w:r>
        <w:rPr>
          <w:rFonts w:hint="eastAsia" w:ascii="宋体" w:hAnsi="宋体" w:eastAsia="宋体" w:cs="宋体"/>
          <w:spacing w:val="-10"/>
          <w:sz w:val="28"/>
          <w:szCs w:val="28"/>
          <w:highlight w:val="none"/>
        </w:rPr>
        <w:t>（招标项目名称、编号）</w:t>
      </w:r>
      <w:r>
        <w:rPr>
          <w:rFonts w:hint="eastAsia" w:ascii="宋体" w:hAnsi="宋体" w:eastAsia="宋体" w:cs="宋体"/>
          <w:spacing w:val="21"/>
          <w:sz w:val="28"/>
          <w:szCs w:val="28"/>
          <w:highlight w:val="none"/>
        </w:rPr>
        <w:t xml:space="preserve"> </w:t>
      </w:r>
      <w:r>
        <w:rPr>
          <w:rFonts w:hint="eastAsia" w:ascii="宋体" w:hAnsi="宋体" w:eastAsia="宋体" w:cs="宋体"/>
          <w:spacing w:val="-10"/>
          <w:sz w:val="28"/>
          <w:szCs w:val="28"/>
          <w:highlight w:val="none"/>
        </w:rPr>
        <w:t>的招标工作，确保招</w:t>
      </w:r>
      <w:r>
        <w:rPr>
          <w:rFonts w:hint="eastAsia" w:ascii="宋体" w:hAnsi="宋体" w:eastAsia="宋体" w:cs="宋体"/>
          <w:sz w:val="28"/>
          <w:szCs w:val="28"/>
          <w:highlight w:val="none"/>
        </w:rPr>
        <w:t xml:space="preserve"> </w:t>
      </w:r>
      <w:r>
        <w:rPr>
          <w:rFonts w:hint="eastAsia" w:ascii="宋体" w:hAnsi="宋体" w:eastAsia="宋体" w:cs="宋体"/>
          <w:spacing w:val="1"/>
          <w:sz w:val="28"/>
          <w:szCs w:val="28"/>
          <w:highlight w:val="none"/>
        </w:rPr>
        <w:t>投标活动能公平、公正、诚实守信的顺利进行，本人作为经授权的投标人</w:t>
      </w:r>
    </w:p>
    <w:p>
      <w:pPr>
        <w:spacing w:line="204" w:lineRule="auto"/>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代表，清楚知晓我单位本项目投标活动，对以下事项作出承诺：</w:t>
      </w:r>
    </w:p>
    <w:p>
      <w:pPr>
        <w:spacing w:before="315" w:line="411" w:lineRule="auto"/>
        <w:ind w:left="2" w:right="2" w:firstLine="564"/>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一、我单位和本人遵循公开、公平、公正、诚实守信的原则，依法依</w:t>
      </w:r>
      <w:r>
        <w:rPr>
          <w:rFonts w:hint="eastAsia" w:ascii="宋体" w:hAnsi="宋体" w:eastAsia="宋体" w:cs="宋体"/>
          <w:spacing w:val="24"/>
          <w:sz w:val="28"/>
          <w:szCs w:val="28"/>
          <w:highlight w:val="none"/>
        </w:rPr>
        <w:t xml:space="preserve"> </w:t>
      </w:r>
      <w:r>
        <w:rPr>
          <w:rFonts w:hint="eastAsia" w:ascii="宋体" w:hAnsi="宋体" w:eastAsia="宋体" w:cs="宋体"/>
          <w:spacing w:val="-2"/>
          <w:sz w:val="28"/>
          <w:szCs w:val="28"/>
          <w:highlight w:val="none"/>
        </w:rPr>
        <w:t>规参与本项目竞标。</w:t>
      </w:r>
    </w:p>
    <w:p>
      <w:pPr>
        <w:spacing w:line="204" w:lineRule="auto"/>
        <w:ind w:firstLine="567"/>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二、我单位和我本人在本项目招标投标活动中，未参与围标串标。</w:t>
      </w:r>
    </w:p>
    <w:p>
      <w:pPr>
        <w:spacing w:before="316" w:line="411" w:lineRule="auto"/>
        <w:ind w:left="4" w:right="71" w:firstLine="558"/>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三、我单位如被查实在本项目招标投标活动中存在围标串标的，递交</w:t>
      </w:r>
      <w:r>
        <w:rPr>
          <w:rFonts w:hint="eastAsia" w:ascii="宋体" w:hAnsi="宋体" w:eastAsia="宋体" w:cs="宋体"/>
          <w:spacing w:val="19"/>
          <w:sz w:val="28"/>
          <w:szCs w:val="28"/>
          <w:highlight w:val="none"/>
        </w:rPr>
        <w:t xml:space="preserve"> </w:t>
      </w:r>
      <w:r>
        <w:rPr>
          <w:rFonts w:hint="eastAsia" w:ascii="宋体" w:hAnsi="宋体" w:eastAsia="宋体" w:cs="宋体"/>
          <w:spacing w:val="-1"/>
          <w:sz w:val="28"/>
          <w:szCs w:val="28"/>
          <w:highlight w:val="none"/>
          <w:lang w:eastAsia="zh-CN"/>
        </w:rPr>
        <w:t>谈判响应文件</w:t>
      </w:r>
      <w:r>
        <w:rPr>
          <w:rFonts w:hint="eastAsia" w:ascii="宋体" w:hAnsi="宋体" w:eastAsia="宋体" w:cs="宋体"/>
          <w:spacing w:val="-1"/>
          <w:sz w:val="28"/>
          <w:szCs w:val="28"/>
          <w:highlight w:val="none"/>
        </w:rPr>
        <w:t>行为作为实施串通投标违法行为的关键环节，本人承担直接责任</w:t>
      </w:r>
    </w:p>
    <w:p>
      <w:pPr>
        <w:spacing w:line="204" w:lineRule="auto"/>
        <w:ind w:firstLine="3"/>
        <w:rPr>
          <w:rFonts w:hint="eastAsia" w:ascii="宋体" w:hAnsi="宋体" w:eastAsia="宋体" w:cs="宋体"/>
          <w:sz w:val="28"/>
          <w:szCs w:val="28"/>
          <w:highlight w:val="none"/>
        </w:rPr>
      </w:pPr>
      <w:r>
        <w:rPr>
          <w:rFonts w:hint="eastAsia" w:ascii="宋体" w:hAnsi="宋体" w:eastAsia="宋体" w:cs="宋体"/>
          <w:spacing w:val="-1"/>
          <w:sz w:val="28"/>
          <w:szCs w:val="28"/>
          <w:highlight w:val="none"/>
        </w:rPr>
        <w:t>人员法律责任，接受相应行政处罚和失信惩罚。</w:t>
      </w:r>
    </w:p>
    <w:p>
      <w:pPr>
        <w:spacing w:before="315" w:line="185" w:lineRule="auto"/>
        <w:ind w:firstLine="562"/>
        <w:rPr>
          <w:rFonts w:hint="eastAsia" w:ascii="宋体" w:hAnsi="宋体" w:eastAsia="宋体" w:cs="宋体"/>
          <w:sz w:val="28"/>
          <w:szCs w:val="28"/>
          <w:highlight w:val="none"/>
        </w:rPr>
      </w:pPr>
      <w:r>
        <w:rPr>
          <w:rFonts w:hint="eastAsia" w:ascii="宋体" w:hAnsi="宋体" w:eastAsia="宋体" w:cs="宋体"/>
          <w:spacing w:val="-2"/>
          <w:sz w:val="28"/>
          <w:szCs w:val="28"/>
          <w:highlight w:val="none"/>
        </w:rPr>
        <w:t>特此承诺！</w:t>
      </w:r>
    </w:p>
    <w:p>
      <w:pPr>
        <w:spacing w:line="264" w:lineRule="auto"/>
        <w:rPr>
          <w:rFonts w:hint="eastAsia" w:ascii="宋体" w:hAnsi="宋体" w:eastAsia="宋体" w:cs="宋体"/>
          <w:sz w:val="21"/>
          <w:highlight w:val="none"/>
        </w:rPr>
      </w:pPr>
    </w:p>
    <w:p>
      <w:pPr>
        <w:spacing w:line="264" w:lineRule="auto"/>
        <w:rPr>
          <w:rFonts w:hint="eastAsia" w:ascii="宋体" w:hAnsi="宋体" w:eastAsia="宋体" w:cs="宋体"/>
          <w:sz w:val="21"/>
          <w:highlight w:val="none"/>
        </w:rPr>
      </w:pPr>
    </w:p>
    <w:p>
      <w:pPr>
        <w:spacing w:line="264" w:lineRule="auto"/>
        <w:rPr>
          <w:rFonts w:hint="eastAsia" w:ascii="宋体" w:hAnsi="宋体" w:eastAsia="宋体" w:cs="宋体"/>
          <w:sz w:val="21"/>
          <w:highlight w:val="none"/>
        </w:rPr>
      </w:pPr>
    </w:p>
    <w:p>
      <w:pPr>
        <w:spacing w:line="264" w:lineRule="auto"/>
        <w:rPr>
          <w:rFonts w:hint="eastAsia" w:ascii="宋体" w:hAnsi="宋体" w:eastAsia="宋体" w:cs="宋体"/>
          <w:sz w:val="21"/>
          <w:highlight w:val="none"/>
        </w:rPr>
      </w:pPr>
    </w:p>
    <w:p>
      <w:pPr>
        <w:spacing w:line="264" w:lineRule="auto"/>
        <w:rPr>
          <w:rFonts w:hint="eastAsia" w:ascii="宋体" w:hAnsi="宋体" w:eastAsia="宋体" w:cs="宋体"/>
          <w:sz w:val="21"/>
          <w:highlight w:val="none"/>
        </w:rPr>
      </w:pPr>
    </w:p>
    <w:p>
      <w:pPr>
        <w:spacing w:before="91" w:line="411" w:lineRule="auto"/>
        <w:ind w:left="1823" w:right="1053" w:firstLine="2"/>
        <w:rPr>
          <w:rFonts w:hint="eastAsia" w:ascii="宋体" w:hAnsi="宋体" w:eastAsia="宋体" w:cs="宋体"/>
          <w:sz w:val="28"/>
          <w:szCs w:val="28"/>
          <w:highlight w:val="none"/>
        </w:rPr>
      </w:pPr>
      <w:r>
        <w:rPr>
          <w:rFonts w:hint="eastAsia" w:ascii="宋体" w:hAnsi="宋体" w:eastAsia="宋体" w:cs="宋体"/>
          <w:spacing w:val="-16"/>
          <w:sz w:val="28"/>
          <w:szCs w:val="28"/>
          <w:highlight w:val="none"/>
        </w:rPr>
        <w:t>投标人</w:t>
      </w:r>
      <w:r>
        <w:rPr>
          <w:rFonts w:hint="eastAsia" w:ascii="宋体" w:hAnsi="宋体" w:eastAsia="宋体" w:cs="宋体"/>
          <w:spacing w:val="-100"/>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cs="宋体"/>
          <w:spacing w:val="2"/>
          <w:sz w:val="28"/>
          <w:szCs w:val="28"/>
          <w:highlight w:val="none"/>
          <w:u w:val="single" w:color="auto"/>
          <w:lang w:val="en-US" w:eastAsia="zh-CN"/>
        </w:rPr>
        <w:t xml:space="preserve"> </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00"/>
          <w:sz w:val="28"/>
          <w:szCs w:val="28"/>
          <w:highlight w:val="none"/>
          <w:u w:val="single" w:color="auto"/>
        </w:rPr>
        <w:t>（</w:t>
      </w:r>
      <w:r>
        <w:rPr>
          <w:rFonts w:hint="eastAsia" w:ascii="宋体" w:hAnsi="宋体" w:eastAsia="宋体" w:cs="宋体"/>
          <w:spacing w:val="-16"/>
          <w:sz w:val="28"/>
          <w:szCs w:val="28"/>
          <w:highlight w:val="none"/>
          <w:u w:val="single" w:color="auto"/>
        </w:rPr>
        <w:t>单位公章）</w:t>
      </w:r>
      <w:r>
        <w:rPr>
          <w:rFonts w:hint="eastAsia" w:ascii="宋体" w:hAnsi="宋体" w:eastAsia="宋体" w:cs="宋体"/>
          <w:spacing w:val="63"/>
          <w:sz w:val="28"/>
          <w:szCs w:val="28"/>
          <w:highlight w:val="none"/>
          <w:u w:val="single" w:color="auto"/>
        </w:rPr>
        <w:t xml:space="preserve">  </w:t>
      </w:r>
      <w:r>
        <w:rPr>
          <w:rFonts w:hint="eastAsia" w:ascii="宋体" w:hAnsi="宋体" w:eastAsia="宋体" w:cs="宋体"/>
          <w:sz w:val="28"/>
          <w:szCs w:val="28"/>
          <w:highlight w:val="none"/>
        </w:rPr>
        <w:t xml:space="preserve"> </w:t>
      </w:r>
      <w:r>
        <w:rPr>
          <w:rFonts w:hint="eastAsia" w:ascii="宋体" w:hAnsi="宋体" w:eastAsia="宋体" w:cs="宋体"/>
          <w:spacing w:val="-15"/>
          <w:sz w:val="28"/>
          <w:szCs w:val="28"/>
          <w:highlight w:val="none"/>
        </w:rPr>
        <w:t>法定代表人</w:t>
      </w:r>
      <w:r>
        <w:rPr>
          <w:rFonts w:hint="eastAsia" w:ascii="宋体" w:hAnsi="宋体" w:eastAsia="宋体" w:cs="宋体"/>
          <w:spacing w:val="-103"/>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03"/>
          <w:sz w:val="28"/>
          <w:szCs w:val="28"/>
          <w:highlight w:val="none"/>
          <w:u w:val="single" w:color="auto"/>
        </w:rPr>
        <w:t>（</w:t>
      </w:r>
      <w:r>
        <w:rPr>
          <w:rFonts w:hint="eastAsia" w:ascii="宋体" w:hAnsi="宋体" w:eastAsia="宋体" w:cs="宋体"/>
          <w:spacing w:val="-15"/>
          <w:sz w:val="28"/>
          <w:szCs w:val="28"/>
          <w:highlight w:val="none"/>
          <w:u w:val="single" w:color="auto"/>
        </w:rPr>
        <w:t>签字）</w:t>
      </w:r>
      <w:r>
        <w:rPr>
          <w:rFonts w:hint="eastAsia" w:ascii="宋体" w:hAnsi="宋体" w:eastAsia="宋体" w:cs="宋体"/>
          <w:spacing w:val="6"/>
          <w:sz w:val="28"/>
          <w:szCs w:val="28"/>
          <w:highlight w:val="none"/>
          <w:u w:val="single" w:color="auto"/>
        </w:rPr>
        <w:t xml:space="preserve"> </w:t>
      </w:r>
    </w:p>
    <w:p>
      <w:pPr>
        <w:spacing w:line="204" w:lineRule="auto"/>
        <w:ind w:firstLine="1826"/>
        <w:rPr>
          <w:rFonts w:hint="eastAsia" w:ascii="宋体" w:hAnsi="宋体" w:eastAsia="宋体" w:cs="宋体"/>
          <w:sz w:val="28"/>
          <w:szCs w:val="28"/>
          <w:highlight w:val="none"/>
        </w:rPr>
      </w:pPr>
      <w:r>
        <w:rPr>
          <w:rFonts w:hint="eastAsia" w:ascii="宋体" w:hAnsi="宋体" w:eastAsia="宋体" w:cs="宋体"/>
          <w:spacing w:val="-16"/>
          <w:sz w:val="28"/>
          <w:szCs w:val="28"/>
          <w:highlight w:val="none"/>
        </w:rPr>
        <w:t>投标人代表</w:t>
      </w:r>
      <w:r>
        <w:rPr>
          <w:rFonts w:hint="eastAsia" w:ascii="宋体" w:hAnsi="宋体" w:eastAsia="宋体" w:cs="宋体"/>
          <w:spacing w:val="-100"/>
          <w:sz w:val="28"/>
          <w:szCs w:val="28"/>
          <w:highlight w:val="none"/>
        </w:rPr>
        <w:t>：</w:t>
      </w:r>
      <w:r>
        <w:rPr>
          <w:rFonts w:hint="eastAsia" w:ascii="宋体" w:hAnsi="宋体" w:eastAsia="宋体" w:cs="宋体"/>
          <w:spacing w:val="2"/>
          <w:sz w:val="28"/>
          <w:szCs w:val="28"/>
          <w:highlight w:val="none"/>
          <w:u w:val="single" w:color="auto"/>
        </w:rPr>
        <w:t xml:space="preserve">                         </w:t>
      </w:r>
      <w:r>
        <w:rPr>
          <w:rFonts w:hint="eastAsia" w:ascii="宋体" w:hAnsi="宋体" w:eastAsia="宋体" w:cs="宋体"/>
          <w:spacing w:val="-100"/>
          <w:sz w:val="28"/>
          <w:szCs w:val="28"/>
          <w:highlight w:val="none"/>
          <w:u w:val="single" w:color="auto"/>
        </w:rPr>
        <w:t>（</w:t>
      </w:r>
      <w:r>
        <w:rPr>
          <w:rFonts w:hint="eastAsia" w:ascii="宋体" w:hAnsi="宋体" w:eastAsia="宋体" w:cs="宋体"/>
          <w:spacing w:val="-16"/>
          <w:sz w:val="28"/>
          <w:szCs w:val="28"/>
          <w:highlight w:val="none"/>
          <w:u w:val="single" w:color="auto"/>
        </w:rPr>
        <w:t>签字）</w:t>
      </w:r>
      <w:r>
        <w:rPr>
          <w:rFonts w:hint="eastAsia" w:ascii="宋体" w:hAnsi="宋体" w:eastAsia="宋体" w:cs="宋体"/>
          <w:spacing w:val="5"/>
          <w:sz w:val="28"/>
          <w:szCs w:val="28"/>
          <w:highlight w:val="none"/>
          <w:u w:val="single" w:color="auto"/>
        </w:rPr>
        <w:t xml:space="preserve"> </w:t>
      </w:r>
    </w:p>
    <w:p>
      <w:pPr>
        <w:spacing w:before="315" w:line="185" w:lineRule="auto"/>
        <w:ind w:firstLine="1871"/>
        <w:rPr>
          <w:rFonts w:hint="eastAsia" w:ascii="宋体" w:hAnsi="宋体" w:eastAsia="宋体" w:cs="宋体"/>
          <w:sz w:val="28"/>
          <w:szCs w:val="28"/>
          <w:highlight w:val="none"/>
        </w:rPr>
      </w:pPr>
      <w:r>
        <w:rPr>
          <w:rFonts w:hint="eastAsia" w:ascii="宋体" w:hAnsi="宋体" w:eastAsia="宋体" w:cs="宋体"/>
          <w:spacing w:val="-25"/>
          <w:sz w:val="28"/>
          <w:szCs w:val="28"/>
          <w:highlight w:val="none"/>
        </w:rPr>
        <w:t>日期：</w:t>
      </w:r>
      <w:r>
        <w:rPr>
          <w:rFonts w:hint="eastAsia" w:ascii="宋体" w:hAnsi="宋体" w:eastAsia="宋体" w:cs="宋体"/>
          <w:spacing w:val="23"/>
          <w:sz w:val="28"/>
          <w:szCs w:val="28"/>
          <w:highlight w:val="none"/>
        </w:rPr>
        <w:t xml:space="preserve"> </w:t>
      </w:r>
      <w:r>
        <w:rPr>
          <w:rFonts w:hint="eastAsia" w:ascii="宋体" w:hAnsi="宋体" w:eastAsia="宋体" w:cs="宋体"/>
          <w:spacing w:val="-25"/>
          <w:sz w:val="28"/>
          <w:szCs w:val="28"/>
          <w:highlight w:val="none"/>
        </w:rPr>
        <w:t>2022</w:t>
      </w:r>
      <w:r>
        <w:rPr>
          <w:rFonts w:hint="eastAsia" w:ascii="宋体" w:hAnsi="宋体" w:eastAsia="宋体" w:cs="宋体"/>
          <w:spacing w:val="10"/>
          <w:w w:val="101"/>
          <w:sz w:val="28"/>
          <w:szCs w:val="28"/>
          <w:highlight w:val="none"/>
        </w:rPr>
        <w:t xml:space="preserve"> </w:t>
      </w:r>
      <w:r>
        <w:rPr>
          <w:rFonts w:hint="eastAsia" w:ascii="宋体" w:hAnsi="宋体" w:eastAsia="宋体" w:cs="宋体"/>
          <w:spacing w:val="-25"/>
          <w:sz w:val="28"/>
          <w:szCs w:val="28"/>
          <w:highlight w:val="none"/>
        </w:rPr>
        <w:t>年</w:t>
      </w:r>
      <w:r>
        <w:rPr>
          <w:rFonts w:hint="eastAsia" w:ascii="宋体" w:hAnsi="宋体" w:eastAsia="宋体" w:cs="宋体"/>
          <w:spacing w:val="5"/>
          <w:sz w:val="28"/>
          <w:szCs w:val="28"/>
          <w:highlight w:val="none"/>
        </w:rPr>
        <w:t xml:space="preserve">   </w:t>
      </w:r>
      <w:r>
        <w:rPr>
          <w:rFonts w:hint="eastAsia" w:ascii="宋体" w:hAnsi="宋体" w:eastAsia="宋体" w:cs="宋体"/>
          <w:spacing w:val="-25"/>
          <w:sz w:val="28"/>
          <w:szCs w:val="28"/>
          <w:highlight w:val="none"/>
        </w:rPr>
        <w:t>月</w:t>
      </w:r>
      <w:r>
        <w:rPr>
          <w:rFonts w:hint="eastAsia" w:ascii="宋体" w:hAnsi="宋体" w:eastAsia="宋体" w:cs="宋体"/>
          <w:spacing w:val="15"/>
          <w:sz w:val="28"/>
          <w:szCs w:val="28"/>
          <w:highlight w:val="none"/>
        </w:rPr>
        <w:t xml:space="preserve">    </w:t>
      </w:r>
      <w:r>
        <w:rPr>
          <w:rFonts w:hint="eastAsia" w:ascii="宋体" w:hAnsi="宋体" w:eastAsia="宋体" w:cs="宋体"/>
          <w:spacing w:val="-25"/>
          <w:sz w:val="28"/>
          <w:szCs w:val="28"/>
          <w:highlight w:val="none"/>
        </w:rPr>
        <w:t>日</w:t>
      </w:r>
    </w:p>
    <w:p>
      <w:pPr>
        <w:spacing w:before="56" w:line="185" w:lineRule="auto"/>
        <w:ind w:firstLine="1282"/>
        <w:outlineLvl w:val="6"/>
        <w:rPr>
          <w:rFonts w:hint="eastAsia" w:ascii="宋体" w:hAnsi="宋体" w:eastAsia="宋体" w:cs="宋体"/>
          <w:spacing w:val="-1"/>
          <w:sz w:val="28"/>
          <w:szCs w:val="28"/>
          <w:highlight w:val="none"/>
          <w:lang w:val="en-US" w:eastAsia="zh-CN"/>
          <w14:textOutline w14:w="5103" w14:cap="flat" w14:cmpd="sng">
            <w14:solidFill>
              <w14:srgbClr w14:val="000000"/>
            </w14:solidFill>
            <w14:prstDash w14:val="solid"/>
            <w14:miter w14:val="0"/>
          </w14:textOutline>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178" w:firstLine="0"/>
        <w:jc w:val="both"/>
        <w:rPr>
          <w:rFonts w:hint="eastAsia" w:ascii="Times New Roman" w:hAnsi="Times New Roman" w:eastAsia="宋体"/>
          <w:color w:val="auto"/>
          <w:w w:val="100"/>
          <w:sz w:val="21"/>
        </w:rPr>
      </w:pPr>
    </w:p>
    <w:p>
      <w:pPr>
        <w:autoSpaceDE/>
        <w:autoSpaceDN/>
        <w:snapToGrid/>
        <w:spacing w:before="0" w:after="0" w:line="240" w:lineRule="auto"/>
        <w:ind w:left="0" w:firstLine="0"/>
        <w:jc w:val="both"/>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黑体" w:hAnsi="Times New Roman" w:eastAsia="黑体"/>
          <w:color w:val="auto"/>
          <w:w w:val="100"/>
          <w:sz w:val="36"/>
        </w:rPr>
      </w:pPr>
      <w:r>
        <w:rPr>
          <w:rFonts w:hint="eastAsia" w:ascii="黑体" w:hAnsi="Times New Roman" w:eastAsia="黑体"/>
          <w:color w:val="auto"/>
          <w:w w:val="100"/>
          <w:sz w:val="36"/>
        </w:rPr>
        <w:t>（</w:t>
      </w:r>
      <w:r>
        <w:rPr>
          <w:rFonts w:hint="eastAsia" w:ascii="黑体" w:eastAsia="黑体"/>
          <w:color w:val="auto"/>
          <w:w w:val="100"/>
          <w:sz w:val="36"/>
          <w:lang w:val="en-US" w:eastAsia="zh-CN"/>
        </w:rPr>
        <w:t>五</w:t>
      </w:r>
      <w:r>
        <w:rPr>
          <w:rFonts w:hint="eastAsia" w:ascii="黑体" w:hAnsi="Times New Roman" w:eastAsia="黑体"/>
          <w:color w:val="auto"/>
          <w:w w:val="100"/>
          <w:sz w:val="36"/>
        </w:rPr>
        <w:t>）其他资格审查资料</w:t>
      </w:r>
    </w:p>
    <w:p>
      <w:pPr>
        <w:rPr>
          <w:rFonts w:hint="eastAsia" w:ascii="宋体" w:hAnsi="宋体" w:eastAsia="宋体" w:cs="宋体"/>
          <w:spacing w:val="-34"/>
          <w:w w:val="95"/>
          <w:position w:val="24"/>
          <w:sz w:val="36"/>
          <w:szCs w:val="36"/>
          <w:highlight w:val="none"/>
          <w14:textOutline w14:w="6537" w14:cap="flat" w14:cmpd="sng">
            <w14:solidFill>
              <w14:srgbClr w14:val="000000"/>
            </w14:solidFill>
            <w14:prstDash w14:val="solid"/>
            <w14:miter w14:val="0"/>
          </w14:textOutline>
        </w:rPr>
      </w:pPr>
      <w:r>
        <w:rPr>
          <w:rFonts w:hint="eastAsia" w:ascii="宋体" w:hAnsi="宋体" w:eastAsia="宋体" w:cs="宋体"/>
          <w:spacing w:val="-34"/>
          <w:w w:val="95"/>
          <w:position w:val="24"/>
          <w:sz w:val="36"/>
          <w:szCs w:val="36"/>
          <w:highlight w:val="none"/>
          <w14:textOutline w14:w="6537" w14:cap="flat" w14:cmpd="sng">
            <w14:solidFill>
              <w14:srgbClr w14:val="000000"/>
            </w14:solidFill>
            <w14:prstDash w14:val="solid"/>
            <w14:miter w14:val="0"/>
          </w14:textOutline>
        </w:rPr>
        <w:br w:type="page"/>
      </w: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0"/>
        <w:jc w:val="center"/>
        <w:rPr>
          <w:rFonts w:hint="eastAsia" w:ascii="宋体" w:hAnsi="宋体" w:eastAsia="宋体"/>
          <w:b/>
          <w:color w:val="auto"/>
          <w:w w:val="100"/>
          <w:sz w:val="24"/>
        </w:rPr>
      </w:pPr>
    </w:p>
    <w:p>
      <w:pPr>
        <w:autoSpaceDE/>
        <w:autoSpaceDN/>
        <w:snapToGrid/>
        <w:spacing w:before="0" w:after="0" w:line="240" w:lineRule="auto"/>
        <w:ind w:left="0" w:firstLine="420"/>
        <w:jc w:val="both"/>
        <w:rPr>
          <w:rFonts w:hint="eastAsia" w:ascii="宋体" w:hAnsi="宋体" w:eastAsia="宋体"/>
          <w:b/>
          <w:color w:val="auto"/>
          <w:w w:val="100"/>
          <w:sz w:val="24"/>
        </w:rPr>
      </w:pPr>
    </w:p>
    <w:p>
      <w:pPr>
        <w:autoSpaceDE/>
        <w:autoSpaceDN/>
        <w:snapToGrid/>
        <w:spacing w:before="0" w:after="0" w:line="360" w:lineRule="auto"/>
        <w:ind w:left="0" w:firstLine="0"/>
        <w:jc w:val="center"/>
        <w:rPr>
          <w:rFonts w:hint="eastAsia" w:ascii="宋体" w:hAnsi="Courier New" w:eastAsia="宋体"/>
          <w:b/>
          <w:color w:val="auto"/>
          <w:w w:val="100"/>
          <w:sz w:val="28"/>
        </w:rPr>
      </w:pPr>
      <w:r>
        <w:rPr>
          <w:rFonts w:hint="eastAsia" w:ascii="Arial" w:hAnsi="Arial" w:eastAsia="黑体"/>
          <w:b/>
          <w:color w:val="auto"/>
          <w:w w:val="100"/>
          <w:sz w:val="32"/>
          <w:lang w:val="en-US" w:eastAsia="zh-CN"/>
        </w:rPr>
        <w:t>六</w:t>
      </w:r>
      <w:r>
        <w:rPr>
          <w:rFonts w:hint="eastAsia" w:ascii="Arial" w:hAnsi="Arial" w:eastAsia="黑体"/>
          <w:b/>
          <w:color w:val="auto"/>
          <w:w w:val="100"/>
          <w:sz w:val="32"/>
        </w:rPr>
        <w:t>：已标价工程量清单</w:t>
      </w:r>
      <w:r>
        <w:rPr>
          <w:rFonts w:hint="eastAsia" w:ascii="宋体" w:hAnsi="Courier New" w:eastAsia="宋体"/>
          <w:b/>
          <w:color w:val="auto"/>
          <w:w w:val="100"/>
          <w:sz w:val="28"/>
        </w:rPr>
        <w:t>（格式）</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2"/>
        </w:rPr>
      </w:pPr>
      <w:r>
        <w:rPr>
          <w:rFonts w:hint="eastAsia" w:ascii="Times New Roman" w:hAnsi="Times New Roman" w:eastAsia="宋体"/>
          <w:color w:val="auto"/>
          <w:w w:val="100"/>
          <w:sz w:val="32"/>
        </w:rPr>
        <w:t>__________________________工程</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36"/>
        </w:rPr>
      </w:pPr>
      <w:r>
        <w:rPr>
          <w:rFonts w:hint="eastAsia" w:ascii="Times New Roman" w:hAnsi="Times New Roman" w:eastAsia="宋体"/>
          <w:color w:val="auto"/>
          <w:w w:val="100"/>
          <w:sz w:val="36"/>
        </w:rPr>
        <w:t>工程量清单报价表</w:t>
      </w: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center"/>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承包人：_________________________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法定代表人：____________________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p>
    <w:p>
      <w:pPr>
        <w:autoSpaceDE/>
        <w:autoSpaceDN/>
        <w:snapToGrid/>
        <w:spacing w:before="0" w:after="0" w:line="360" w:lineRule="auto"/>
        <w:ind w:left="0" w:firstLine="0"/>
        <w:jc w:val="both"/>
        <w:rPr>
          <w:rFonts w:hint="eastAsia" w:ascii="Times New Roman" w:hAnsi="Times New Roman" w:eastAsia="宋体"/>
          <w:color w:val="auto"/>
          <w:w w:val="100"/>
          <w:sz w:val="30"/>
        </w:rPr>
      </w:pPr>
      <w:r>
        <w:rPr>
          <w:rFonts w:hint="eastAsia" w:ascii="Times New Roman" w:hAnsi="Times New Roman" w:eastAsia="宋体"/>
          <w:color w:val="auto"/>
          <w:w w:val="100"/>
          <w:sz w:val="30"/>
        </w:rPr>
        <w:t>编制时间：___________________________</w:t>
      </w:r>
    </w:p>
    <w:p>
      <w:pPr>
        <w:autoSpaceDE/>
        <w:autoSpaceDN/>
        <w:snapToGrid/>
        <w:spacing w:before="0" w:after="0" w:line="360" w:lineRule="auto"/>
        <w:ind w:left="0" w:firstLine="0"/>
        <w:jc w:val="center"/>
        <w:rPr>
          <w:rFonts w:hint="eastAsia" w:ascii="Times New Roman" w:hAnsi="Times New Roman" w:eastAsia="宋体"/>
          <w:color w:val="auto"/>
          <w:w w:val="100"/>
          <w:sz w:val="44"/>
        </w:rPr>
      </w:pPr>
      <w:r>
        <w:rPr>
          <w:color w:val="auto"/>
        </w:rPr>
        <w:br w:type="page"/>
      </w:r>
      <w:r>
        <w:rPr>
          <w:rFonts w:hint="eastAsia" w:ascii="Times New Roman" w:hAnsi="Times New Roman" w:eastAsia="宋体"/>
          <w:color w:val="auto"/>
          <w:w w:val="100"/>
          <w:sz w:val="44"/>
        </w:rPr>
        <w:t>投标总价</w:t>
      </w: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360" w:lineRule="auto"/>
        <w:ind w:left="0" w:firstLine="0"/>
        <w:jc w:val="both"/>
        <w:rPr>
          <w:rFonts w:hint="eastAsia" w:ascii="Times New Roman" w:hAnsi="Times New Roman" w:eastAsia="宋体"/>
          <w:color w:val="auto"/>
          <w:w w:val="100"/>
          <w:sz w:val="24"/>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招标人：_________________________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工程名称：_________________________</w:t>
      </w:r>
    </w:p>
    <w:p>
      <w:pPr>
        <w:autoSpaceDE/>
        <w:autoSpaceDN/>
        <w:snapToGrid/>
        <w:spacing w:before="0" w:after="0" w:line="480" w:lineRule="auto"/>
        <w:ind w:left="0" w:firstLine="0"/>
        <w:jc w:val="both"/>
        <w:rPr>
          <w:rFonts w:hint="eastAsia" w:ascii="Times New Roman" w:hAnsi="Times New Roman" w:eastAsia="宋体"/>
          <w:color w:val="auto"/>
          <w:w w:val="100"/>
          <w:sz w:val="32"/>
        </w:rPr>
      </w:pP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投标总价（小写）：_________________ </w:t>
      </w:r>
    </w:p>
    <w:p>
      <w:pPr>
        <w:autoSpaceDE/>
        <w:autoSpaceDN/>
        <w:snapToGrid/>
        <w:spacing w:before="0" w:after="0" w:line="48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 xml:space="preserve">        （大写）：_________________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投标人：_________________________ (单位盖章)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法定代表人或其授权人：____________________ (签字盖章)</w:t>
      </w:r>
    </w:p>
    <w:p>
      <w:pPr>
        <w:autoSpaceDE/>
        <w:autoSpaceDN/>
        <w:snapToGrid/>
        <w:spacing w:before="0" w:after="0" w:line="360" w:lineRule="auto"/>
        <w:ind w:left="0" w:firstLine="0"/>
        <w:jc w:val="both"/>
        <w:rPr>
          <w:rFonts w:hint="eastAsia" w:ascii="Times New Roman" w:hAnsi="Times New Roman" w:eastAsia="宋体"/>
          <w:color w:val="auto"/>
          <w:w w:val="100"/>
          <w:sz w:val="32"/>
        </w:rPr>
      </w:pP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编制人：___________________________</w:t>
      </w:r>
    </w:p>
    <w:p>
      <w:pPr>
        <w:autoSpaceDE/>
        <w:autoSpaceDN/>
        <w:snapToGrid/>
        <w:spacing w:before="0" w:after="0" w:line="360" w:lineRule="auto"/>
        <w:ind w:left="0" w:firstLine="0"/>
        <w:jc w:val="both"/>
        <w:rPr>
          <w:rFonts w:hint="eastAsia" w:ascii="Times New Roman" w:hAnsi="Times New Roman" w:eastAsia="宋体"/>
          <w:color w:val="auto"/>
          <w:w w:val="100"/>
          <w:sz w:val="32"/>
        </w:rPr>
      </w:pPr>
      <w:r>
        <w:rPr>
          <w:rFonts w:hint="eastAsia" w:ascii="Times New Roman" w:hAnsi="Times New Roman" w:eastAsia="宋体"/>
          <w:color w:val="auto"/>
          <w:w w:val="100"/>
          <w:sz w:val="32"/>
        </w:rPr>
        <w:t>编制时间：___________________________</w:t>
      </w:r>
    </w:p>
    <w:p>
      <w:pPr>
        <w:autoSpaceDE/>
        <w:autoSpaceDN/>
        <w:snapToGrid/>
        <w:spacing w:before="0" w:after="0" w:line="360" w:lineRule="auto"/>
        <w:ind w:left="0" w:firstLine="0"/>
        <w:jc w:val="both"/>
        <w:rPr>
          <w:rFonts w:hint="eastAsia" w:ascii="宋体" w:hAnsi="Courier New" w:eastAsia="宋体"/>
          <w:color w:val="auto"/>
          <w:w w:val="100"/>
          <w:sz w:val="21"/>
        </w:rPr>
      </w:pPr>
    </w:p>
    <w:p>
      <w:pPr>
        <w:rPr>
          <w:color w:val="auto"/>
          <w:sz w:val="24"/>
          <w:szCs w:val="24"/>
        </w:rPr>
      </w:pPr>
    </w:p>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C1F3959-DD09-4037-9004-9097DAD56E14}"/>
  </w:font>
  <w:font w:name="黑体">
    <w:panose1 w:val="02010609060101010101"/>
    <w:charset w:val="86"/>
    <w:family w:val="auto"/>
    <w:pitch w:val="default"/>
    <w:sig w:usb0="800002BF" w:usb1="38CF7CFA" w:usb2="00000016" w:usb3="00000000" w:csb0="00040001" w:csb1="00000000"/>
    <w:embedRegular r:id="rId2" w:fontKey="{6B1D4590-D760-442B-9A70-A54B0402C6AF}"/>
  </w:font>
  <w:font w:name="Courier New">
    <w:panose1 w:val="02070309020205020404"/>
    <w:charset w:val="01"/>
    <w:family w:val="modern"/>
    <w:pitch w:val="default"/>
    <w:sig w:usb0="E0002AFF" w:usb1="C0007843" w:usb2="00000009" w:usb3="00000000" w:csb0="400001FF" w:csb1="FFFF0000"/>
    <w:embedRegular r:id="rId3" w:fontKey="{9B378C9A-0339-48CB-A065-730DB797949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4" w:fontKey="{9C73899E-2A1F-45B4-BE3A-942320E902BE}"/>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ED829F2D-7B3F-4FA1-979B-3AF941468EBC}"/>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6" w:fontKey="{9C2B703E-3D18-4C5B-BF72-63D967817C6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int="eastAsia" w:eastAsia="宋体"/>
        <w:lang w:eastAsia="zh-CN"/>
      </w:rPr>
    </w:pPr>
  </w:p>
  <w:p>
    <w:pPr>
      <w:pStyle w:val="14"/>
      <w:pBdr>
        <w:bottom w:val="none" w:color="auto" w:sz="0" w:space="1"/>
      </w:pBdr>
      <w:jc w:val="right"/>
      <w:rPr>
        <w:rFonts w:hint="eastAsia" w:eastAsia="宋体"/>
        <w:lang w:eastAsia="zh-CN"/>
      </w:rPr>
    </w:pPr>
  </w:p>
  <w:p>
    <w:pPr>
      <w:pStyle w:val="14"/>
      <w:pBdr>
        <w:bottom w:val="single" w:color="auto" w:sz="4" w:space="1"/>
      </w:pBdr>
      <w:jc w:val="center"/>
      <w:rPr>
        <w:rFonts w:hint="default" w:eastAsia="宋体"/>
        <w:lang w:val="en-US" w:eastAsia="zh-CN"/>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7BCD6"/>
    <w:multiLevelType w:val="singleLevel"/>
    <w:tmpl w:val="A997BCD6"/>
    <w:lvl w:ilvl="0" w:tentative="0">
      <w:start w:val="5"/>
      <w:numFmt w:val="decimal"/>
      <w:suff w:val="nothing"/>
      <w:lvlText w:val="%1、"/>
      <w:lvlJc w:val="left"/>
    </w:lvl>
  </w:abstractNum>
  <w:abstractNum w:abstractNumId="1">
    <w:nsid w:val="AB0234F9"/>
    <w:multiLevelType w:val="singleLevel"/>
    <w:tmpl w:val="AB0234F9"/>
    <w:lvl w:ilvl="0" w:tentative="0">
      <w:start w:val="6"/>
      <w:numFmt w:val="chineseCounting"/>
      <w:suff w:val="nothing"/>
      <w:lvlText w:val="%1、"/>
      <w:lvlJc w:val="left"/>
      <w:rPr>
        <w:rFonts w:hint="eastAsia"/>
      </w:rPr>
    </w:lvl>
  </w:abstractNum>
  <w:abstractNum w:abstractNumId="2">
    <w:nsid w:val="D9B9CD99"/>
    <w:multiLevelType w:val="singleLevel"/>
    <w:tmpl w:val="D9B9CD99"/>
    <w:lvl w:ilvl="0" w:tentative="0">
      <w:start w:val="1"/>
      <w:numFmt w:val="chineseCounting"/>
      <w:suff w:val="space"/>
      <w:lvlText w:val="第%1章"/>
      <w:lvlJc w:val="left"/>
      <w:rPr>
        <w:rFonts w:hint="eastAsia"/>
      </w:rPr>
    </w:lvl>
  </w:abstractNum>
  <w:abstractNum w:abstractNumId="3">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4">
    <w:nsid w:val="35811D0D"/>
    <w:multiLevelType w:val="singleLevel"/>
    <w:tmpl w:val="35811D0D"/>
    <w:lvl w:ilvl="0" w:tentative="0">
      <w:start w:val="2"/>
      <w:numFmt w:val="decimal"/>
      <w:suff w:val="nothing"/>
      <w:lvlText w:val="（%1）"/>
      <w:lvlJc w:val="left"/>
    </w:lvl>
  </w:abstractNum>
  <w:abstractNum w:abstractNumId="5">
    <w:nsid w:val="6155F581"/>
    <w:multiLevelType w:val="singleLevel"/>
    <w:tmpl w:val="6155F581"/>
    <w:lvl w:ilvl="0" w:tentative="0">
      <w:start w:val="1"/>
      <w:numFmt w:val="decimal"/>
      <w:suff w:val="nothing"/>
      <w:lvlText w:val="%1、"/>
      <w:lvlJc w:val="left"/>
    </w:lvl>
  </w:abstractNum>
  <w:abstractNum w:abstractNumId="6">
    <w:nsid w:val="7E7470A5"/>
    <w:multiLevelType w:val="singleLevel"/>
    <w:tmpl w:val="7E7470A5"/>
    <w:lvl w:ilvl="0" w:tentative="0">
      <w:start w:val="4"/>
      <w:numFmt w:val="chineseCounting"/>
      <w:suff w:val="nothing"/>
      <w:lvlText w:val="%1、"/>
      <w:lvlJc w:val="left"/>
      <w:rPr>
        <w:rFonts w:hint="eastAsia"/>
      </w:r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xNjkwMDIzYzViMDlhNzZmNTFlZjczMGQzYTAxNDcifQ=="/>
  </w:docVars>
  <w:rsids>
    <w:rsidRoot w:val="5A162A25"/>
    <w:rsid w:val="006B5A1C"/>
    <w:rsid w:val="00F41BCB"/>
    <w:rsid w:val="01DC6681"/>
    <w:rsid w:val="01F677E0"/>
    <w:rsid w:val="020517F8"/>
    <w:rsid w:val="02443EC8"/>
    <w:rsid w:val="027F0223"/>
    <w:rsid w:val="02B32E6E"/>
    <w:rsid w:val="03A860C0"/>
    <w:rsid w:val="048F2763"/>
    <w:rsid w:val="059877CD"/>
    <w:rsid w:val="05E00910"/>
    <w:rsid w:val="05E17438"/>
    <w:rsid w:val="06955516"/>
    <w:rsid w:val="06D24F84"/>
    <w:rsid w:val="07127485"/>
    <w:rsid w:val="07172810"/>
    <w:rsid w:val="075C79AE"/>
    <w:rsid w:val="076B4690"/>
    <w:rsid w:val="07B231B1"/>
    <w:rsid w:val="07B60616"/>
    <w:rsid w:val="07C83D8F"/>
    <w:rsid w:val="07D20BF3"/>
    <w:rsid w:val="07EF017D"/>
    <w:rsid w:val="08320FA2"/>
    <w:rsid w:val="08A14823"/>
    <w:rsid w:val="096E5C5A"/>
    <w:rsid w:val="0A4E5FB3"/>
    <w:rsid w:val="0A4F5F74"/>
    <w:rsid w:val="0A5A55BF"/>
    <w:rsid w:val="0AC56245"/>
    <w:rsid w:val="0ACE55EE"/>
    <w:rsid w:val="0AF51C28"/>
    <w:rsid w:val="0C0106CA"/>
    <w:rsid w:val="0C3D6A69"/>
    <w:rsid w:val="0C9E6658"/>
    <w:rsid w:val="0CC86375"/>
    <w:rsid w:val="0D7642DA"/>
    <w:rsid w:val="0D842ED4"/>
    <w:rsid w:val="0E1B32CF"/>
    <w:rsid w:val="0E434CFE"/>
    <w:rsid w:val="0E7E69F0"/>
    <w:rsid w:val="0EBC0A2F"/>
    <w:rsid w:val="0EF538CE"/>
    <w:rsid w:val="0F1D30B6"/>
    <w:rsid w:val="0F4A6D5A"/>
    <w:rsid w:val="0F4F1FF6"/>
    <w:rsid w:val="0F911060"/>
    <w:rsid w:val="0F9E54A1"/>
    <w:rsid w:val="0FF466D2"/>
    <w:rsid w:val="10225EBE"/>
    <w:rsid w:val="10A40399"/>
    <w:rsid w:val="10CC5679"/>
    <w:rsid w:val="111052BA"/>
    <w:rsid w:val="11443971"/>
    <w:rsid w:val="11A357F0"/>
    <w:rsid w:val="11D5085A"/>
    <w:rsid w:val="11E006E0"/>
    <w:rsid w:val="11E81CD2"/>
    <w:rsid w:val="128927C0"/>
    <w:rsid w:val="130A36E0"/>
    <w:rsid w:val="132252F1"/>
    <w:rsid w:val="14104630"/>
    <w:rsid w:val="14457588"/>
    <w:rsid w:val="146F06C7"/>
    <w:rsid w:val="15941274"/>
    <w:rsid w:val="15AF31CC"/>
    <w:rsid w:val="16300695"/>
    <w:rsid w:val="164E03F1"/>
    <w:rsid w:val="16BE1336"/>
    <w:rsid w:val="16C653AB"/>
    <w:rsid w:val="170A63FA"/>
    <w:rsid w:val="170C1351"/>
    <w:rsid w:val="17F96A9B"/>
    <w:rsid w:val="18371EB1"/>
    <w:rsid w:val="188A661C"/>
    <w:rsid w:val="18EA4C98"/>
    <w:rsid w:val="191C24B7"/>
    <w:rsid w:val="198C2F4E"/>
    <w:rsid w:val="19955828"/>
    <w:rsid w:val="19B70C56"/>
    <w:rsid w:val="19F3267A"/>
    <w:rsid w:val="1A2F6B35"/>
    <w:rsid w:val="1AC060A8"/>
    <w:rsid w:val="1AEC6CBD"/>
    <w:rsid w:val="1B1339A5"/>
    <w:rsid w:val="1B3451F3"/>
    <w:rsid w:val="1BCA1170"/>
    <w:rsid w:val="1BDD5599"/>
    <w:rsid w:val="1C10439D"/>
    <w:rsid w:val="1C710A73"/>
    <w:rsid w:val="1CBA6FF3"/>
    <w:rsid w:val="1CCD7348"/>
    <w:rsid w:val="1CEA028B"/>
    <w:rsid w:val="1D5F7304"/>
    <w:rsid w:val="1DD36226"/>
    <w:rsid w:val="1DE7026A"/>
    <w:rsid w:val="1DFA4DBB"/>
    <w:rsid w:val="1E020997"/>
    <w:rsid w:val="1E0A4775"/>
    <w:rsid w:val="1E634523"/>
    <w:rsid w:val="1E63672D"/>
    <w:rsid w:val="1EDC36BF"/>
    <w:rsid w:val="1F0C7848"/>
    <w:rsid w:val="1F6274E2"/>
    <w:rsid w:val="20256080"/>
    <w:rsid w:val="20513CB4"/>
    <w:rsid w:val="205C3817"/>
    <w:rsid w:val="209A5769"/>
    <w:rsid w:val="20BE67DF"/>
    <w:rsid w:val="212B2377"/>
    <w:rsid w:val="216B4092"/>
    <w:rsid w:val="218656FF"/>
    <w:rsid w:val="219D2992"/>
    <w:rsid w:val="219E4F70"/>
    <w:rsid w:val="21A6694B"/>
    <w:rsid w:val="224A7058"/>
    <w:rsid w:val="229524C8"/>
    <w:rsid w:val="22B30736"/>
    <w:rsid w:val="23012D1D"/>
    <w:rsid w:val="230A2C66"/>
    <w:rsid w:val="230A7660"/>
    <w:rsid w:val="24295DAC"/>
    <w:rsid w:val="24F3445F"/>
    <w:rsid w:val="24F4492B"/>
    <w:rsid w:val="260E6E56"/>
    <w:rsid w:val="263061FC"/>
    <w:rsid w:val="263A0684"/>
    <w:rsid w:val="26507812"/>
    <w:rsid w:val="2676652B"/>
    <w:rsid w:val="267B3A6B"/>
    <w:rsid w:val="26A85C60"/>
    <w:rsid w:val="275B25A6"/>
    <w:rsid w:val="27D35D09"/>
    <w:rsid w:val="285C2568"/>
    <w:rsid w:val="287F75F7"/>
    <w:rsid w:val="289E6543"/>
    <w:rsid w:val="28D170B8"/>
    <w:rsid w:val="28E75C9B"/>
    <w:rsid w:val="290F6E35"/>
    <w:rsid w:val="299E32F5"/>
    <w:rsid w:val="29F90419"/>
    <w:rsid w:val="2A2E64BE"/>
    <w:rsid w:val="2AA702DF"/>
    <w:rsid w:val="2AEF1BC9"/>
    <w:rsid w:val="2B320798"/>
    <w:rsid w:val="2B555187"/>
    <w:rsid w:val="2BE76072"/>
    <w:rsid w:val="2C46561F"/>
    <w:rsid w:val="2CD05135"/>
    <w:rsid w:val="2CEC489C"/>
    <w:rsid w:val="2D1E7DAB"/>
    <w:rsid w:val="2D295E69"/>
    <w:rsid w:val="2DC0588F"/>
    <w:rsid w:val="2E3C491E"/>
    <w:rsid w:val="2EA14416"/>
    <w:rsid w:val="2EAC4850"/>
    <w:rsid w:val="2EBB2DA0"/>
    <w:rsid w:val="2F0844D1"/>
    <w:rsid w:val="307A2208"/>
    <w:rsid w:val="30B3469D"/>
    <w:rsid w:val="317D3FAE"/>
    <w:rsid w:val="31A338C9"/>
    <w:rsid w:val="31F7172F"/>
    <w:rsid w:val="321E0B37"/>
    <w:rsid w:val="32570FC3"/>
    <w:rsid w:val="32766F4B"/>
    <w:rsid w:val="32BC087B"/>
    <w:rsid w:val="337D662F"/>
    <w:rsid w:val="339C6C14"/>
    <w:rsid w:val="355B03DE"/>
    <w:rsid w:val="35AB23A0"/>
    <w:rsid w:val="35F0162B"/>
    <w:rsid w:val="369F0B19"/>
    <w:rsid w:val="36A0181E"/>
    <w:rsid w:val="37214548"/>
    <w:rsid w:val="372D396C"/>
    <w:rsid w:val="37331B6E"/>
    <w:rsid w:val="37804883"/>
    <w:rsid w:val="37940F74"/>
    <w:rsid w:val="37B47D17"/>
    <w:rsid w:val="38585F55"/>
    <w:rsid w:val="390A165B"/>
    <w:rsid w:val="39591866"/>
    <w:rsid w:val="395D13FD"/>
    <w:rsid w:val="398910D8"/>
    <w:rsid w:val="39C30686"/>
    <w:rsid w:val="39DC4814"/>
    <w:rsid w:val="3A9A51B2"/>
    <w:rsid w:val="3AC90E9A"/>
    <w:rsid w:val="3AEA19A5"/>
    <w:rsid w:val="3B5750CB"/>
    <w:rsid w:val="3B594F5A"/>
    <w:rsid w:val="3B805F1D"/>
    <w:rsid w:val="3BAE3D71"/>
    <w:rsid w:val="3C6C70D1"/>
    <w:rsid w:val="3CC44935"/>
    <w:rsid w:val="3CED545A"/>
    <w:rsid w:val="3DAF7A29"/>
    <w:rsid w:val="3DB532F3"/>
    <w:rsid w:val="3DF569F9"/>
    <w:rsid w:val="3E02581D"/>
    <w:rsid w:val="3E4D1764"/>
    <w:rsid w:val="3EA762A9"/>
    <w:rsid w:val="3FB12A98"/>
    <w:rsid w:val="3FB90340"/>
    <w:rsid w:val="3FEC4C86"/>
    <w:rsid w:val="40BD7F07"/>
    <w:rsid w:val="40F44AA9"/>
    <w:rsid w:val="41537580"/>
    <w:rsid w:val="41903EA6"/>
    <w:rsid w:val="41AB26EA"/>
    <w:rsid w:val="41C11849"/>
    <w:rsid w:val="42C13B2C"/>
    <w:rsid w:val="436A55E6"/>
    <w:rsid w:val="43FF7B61"/>
    <w:rsid w:val="443731D1"/>
    <w:rsid w:val="444E61A5"/>
    <w:rsid w:val="453569D1"/>
    <w:rsid w:val="45AD2BF7"/>
    <w:rsid w:val="46255DC3"/>
    <w:rsid w:val="469323F0"/>
    <w:rsid w:val="46E90EB9"/>
    <w:rsid w:val="47041A4C"/>
    <w:rsid w:val="47DC618C"/>
    <w:rsid w:val="481B3A7B"/>
    <w:rsid w:val="487C2D07"/>
    <w:rsid w:val="48B2215B"/>
    <w:rsid w:val="48E05F94"/>
    <w:rsid w:val="48E85AC0"/>
    <w:rsid w:val="49103943"/>
    <w:rsid w:val="49481452"/>
    <w:rsid w:val="495C64DB"/>
    <w:rsid w:val="49D715B6"/>
    <w:rsid w:val="4A3914B2"/>
    <w:rsid w:val="4AEE7414"/>
    <w:rsid w:val="4B0F47F6"/>
    <w:rsid w:val="4B892B10"/>
    <w:rsid w:val="4C260A2E"/>
    <w:rsid w:val="4CEB521F"/>
    <w:rsid w:val="4D3A4B52"/>
    <w:rsid w:val="4DA87E78"/>
    <w:rsid w:val="4DE90B71"/>
    <w:rsid w:val="4E1B1DA4"/>
    <w:rsid w:val="4EC73140"/>
    <w:rsid w:val="4ED321BE"/>
    <w:rsid w:val="4F2A5DE8"/>
    <w:rsid w:val="4F766C99"/>
    <w:rsid w:val="4FC074F2"/>
    <w:rsid w:val="50780C9F"/>
    <w:rsid w:val="507F7D6B"/>
    <w:rsid w:val="50831D5D"/>
    <w:rsid w:val="50BE2545"/>
    <w:rsid w:val="50C71D0A"/>
    <w:rsid w:val="50D21C7D"/>
    <w:rsid w:val="51207F80"/>
    <w:rsid w:val="52025DE1"/>
    <w:rsid w:val="520C4FFA"/>
    <w:rsid w:val="52255FB9"/>
    <w:rsid w:val="52BE3696"/>
    <w:rsid w:val="5346439E"/>
    <w:rsid w:val="534659F5"/>
    <w:rsid w:val="550B4102"/>
    <w:rsid w:val="55786F64"/>
    <w:rsid w:val="55A72B10"/>
    <w:rsid w:val="55BB7B48"/>
    <w:rsid w:val="5692372A"/>
    <w:rsid w:val="57CA3A60"/>
    <w:rsid w:val="57E47BC9"/>
    <w:rsid w:val="582F3F3F"/>
    <w:rsid w:val="5854571B"/>
    <w:rsid w:val="588A27AD"/>
    <w:rsid w:val="5891090A"/>
    <w:rsid w:val="58E50037"/>
    <w:rsid w:val="59570A2E"/>
    <w:rsid w:val="596D132A"/>
    <w:rsid w:val="59D61823"/>
    <w:rsid w:val="59FF46E4"/>
    <w:rsid w:val="5A162A25"/>
    <w:rsid w:val="5A9173C0"/>
    <w:rsid w:val="5B5C125D"/>
    <w:rsid w:val="5B764948"/>
    <w:rsid w:val="5B90729B"/>
    <w:rsid w:val="5BC74A79"/>
    <w:rsid w:val="5BF207D1"/>
    <w:rsid w:val="5D40787B"/>
    <w:rsid w:val="5EB151D9"/>
    <w:rsid w:val="5EDE552C"/>
    <w:rsid w:val="5F7A169E"/>
    <w:rsid w:val="60A31C83"/>
    <w:rsid w:val="617E0CBA"/>
    <w:rsid w:val="61966529"/>
    <w:rsid w:val="621054B7"/>
    <w:rsid w:val="62B55E5C"/>
    <w:rsid w:val="62EC246D"/>
    <w:rsid w:val="63193FD2"/>
    <w:rsid w:val="639577B4"/>
    <w:rsid w:val="63B4243A"/>
    <w:rsid w:val="644A2A96"/>
    <w:rsid w:val="64781857"/>
    <w:rsid w:val="64885612"/>
    <w:rsid w:val="64AB29BF"/>
    <w:rsid w:val="6521784D"/>
    <w:rsid w:val="65B85F53"/>
    <w:rsid w:val="66330777"/>
    <w:rsid w:val="66DB6097"/>
    <w:rsid w:val="66EF18D2"/>
    <w:rsid w:val="67401990"/>
    <w:rsid w:val="67663034"/>
    <w:rsid w:val="683A711C"/>
    <w:rsid w:val="689802DB"/>
    <w:rsid w:val="68A1206B"/>
    <w:rsid w:val="68C50193"/>
    <w:rsid w:val="699D691A"/>
    <w:rsid w:val="69A34FB8"/>
    <w:rsid w:val="69B1276C"/>
    <w:rsid w:val="69B837CF"/>
    <w:rsid w:val="69DC3AAF"/>
    <w:rsid w:val="69DF3D99"/>
    <w:rsid w:val="69FA1369"/>
    <w:rsid w:val="6A411454"/>
    <w:rsid w:val="6A82527F"/>
    <w:rsid w:val="6AA327B9"/>
    <w:rsid w:val="6AAC1A23"/>
    <w:rsid w:val="6B0E0860"/>
    <w:rsid w:val="6B517161"/>
    <w:rsid w:val="6C332407"/>
    <w:rsid w:val="6CFF7E75"/>
    <w:rsid w:val="6D1368DF"/>
    <w:rsid w:val="6D1C29C8"/>
    <w:rsid w:val="6D3652D2"/>
    <w:rsid w:val="6D456073"/>
    <w:rsid w:val="6D535020"/>
    <w:rsid w:val="6DDC2507"/>
    <w:rsid w:val="6E0D0201"/>
    <w:rsid w:val="6E454244"/>
    <w:rsid w:val="6EA5341B"/>
    <w:rsid w:val="6EAF1E6A"/>
    <w:rsid w:val="6F072421"/>
    <w:rsid w:val="6F0B14CD"/>
    <w:rsid w:val="6F62518A"/>
    <w:rsid w:val="7077153F"/>
    <w:rsid w:val="70D821AA"/>
    <w:rsid w:val="713D38E8"/>
    <w:rsid w:val="7150106E"/>
    <w:rsid w:val="71602F39"/>
    <w:rsid w:val="71645CA3"/>
    <w:rsid w:val="72894571"/>
    <w:rsid w:val="72C646CF"/>
    <w:rsid w:val="72D705F9"/>
    <w:rsid w:val="735B409A"/>
    <w:rsid w:val="74031700"/>
    <w:rsid w:val="74BF23EC"/>
    <w:rsid w:val="74D00D52"/>
    <w:rsid w:val="753F4C57"/>
    <w:rsid w:val="76094AAF"/>
    <w:rsid w:val="76722CD6"/>
    <w:rsid w:val="771779B7"/>
    <w:rsid w:val="77251E84"/>
    <w:rsid w:val="774F0870"/>
    <w:rsid w:val="77550843"/>
    <w:rsid w:val="7768451F"/>
    <w:rsid w:val="783D55FE"/>
    <w:rsid w:val="78B55B5F"/>
    <w:rsid w:val="7945240A"/>
    <w:rsid w:val="79CD00CF"/>
    <w:rsid w:val="79E0182F"/>
    <w:rsid w:val="7A5964AE"/>
    <w:rsid w:val="7B014D5A"/>
    <w:rsid w:val="7B8A2372"/>
    <w:rsid w:val="7BE25774"/>
    <w:rsid w:val="7D453F9C"/>
    <w:rsid w:val="7DF048A7"/>
    <w:rsid w:val="7E235BB8"/>
    <w:rsid w:val="7EBE70B3"/>
    <w:rsid w:val="7EDA3F7C"/>
    <w:rsid w:val="7F09629C"/>
    <w:rsid w:val="7FD65AD2"/>
    <w:rsid w:val="7FD9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b/>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ind w:firstLine="200" w:firstLineChars="200"/>
      <w:outlineLvl w:val="2"/>
    </w:pPr>
    <w:rPr>
      <w:rFonts w:ascii="仿宋" w:hAnsi="仿宋" w:eastAsia="宋体" w:cs="宋体"/>
      <w:color w:val="FF0000"/>
    </w:rPr>
  </w:style>
  <w:style w:type="paragraph" w:styleId="6">
    <w:name w:val="heading 4"/>
    <w:basedOn w:val="1"/>
    <w:next w:val="7"/>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styleId="7">
    <w:name w:val="Normal Indent"/>
    <w:basedOn w:val="1"/>
    <w:next w:val="1"/>
    <w:qFormat/>
    <w:uiPriority w:val="0"/>
    <w:pPr>
      <w:ind w:firstLine="420" w:firstLineChars="200"/>
    </w:pPr>
  </w:style>
  <w:style w:type="paragraph" w:styleId="8">
    <w:name w:val="Body Text 3"/>
    <w:basedOn w:val="1"/>
    <w:qFormat/>
    <w:uiPriority w:val="0"/>
    <w:rPr>
      <w:rFonts w:ascii="宋体"/>
      <w:sz w:val="24"/>
      <w:szCs w:val="20"/>
    </w:rPr>
  </w:style>
  <w:style w:type="paragraph" w:styleId="9">
    <w:name w:val="Body Text"/>
    <w:basedOn w:val="1"/>
    <w:next w:val="1"/>
    <w:qFormat/>
    <w:uiPriority w:val="0"/>
    <w:rPr>
      <w:rFonts w:eastAsia="黑体"/>
      <w:b/>
      <w:bCs/>
      <w:spacing w:val="20"/>
      <w:kern w:val="52"/>
      <w:sz w:val="56"/>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spacing w:line="360" w:lineRule="atLeast"/>
      <w:textAlignment w:val="baseline"/>
    </w:pPr>
    <w:rPr>
      <w:rFonts w:ascii="宋体"/>
      <w:kern w:val="0"/>
      <w:sz w:val="24"/>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00"/>
      </w:tabs>
      <w:spacing w:line="500" w:lineRule="atLeast"/>
      <w:jc w:val="left"/>
    </w:pPr>
    <w:rPr>
      <w:caps/>
      <w:snapToGrid w:val="0"/>
      <w:kern w:val="0"/>
      <w:sz w:val="28"/>
    </w:rPr>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qFormat/>
    <w:uiPriority w:val="0"/>
    <w:rPr>
      <w:sz w:val="24"/>
    </w:rPr>
  </w:style>
  <w:style w:type="paragraph" w:styleId="19">
    <w:name w:val="Body Text First Indent"/>
    <w:basedOn w:val="9"/>
    <w:qFormat/>
    <w:uiPriority w:val="0"/>
    <w:pPr>
      <w:autoSpaceDE w:val="0"/>
      <w:autoSpaceDN w:val="0"/>
      <w:adjustRightInd w:val="0"/>
      <w:ind w:firstLine="420" w:firstLineChars="100"/>
      <w:jc w:val="left"/>
    </w:pPr>
    <w:rPr>
      <w:kern w:val="0"/>
      <w:sz w:val="2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paragraph" w:customStyle="1" w:styleId="25">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6">
    <w:name w:val="UserStyle_0"/>
    <w:next w:val="1"/>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7">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8">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29">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0">
    <w:name w:val="List Paragraph"/>
    <w:basedOn w:val="1"/>
    <w:qFormat/>
    <w:uiPriority w:val="0"/>
    <w:pPr>
      <w:suppressAutoHyphens/>
      <w:ind w:firstLine="420" w:firstLineChars="200"/>
    </w:pPr>
    <w:rPr>
      <w:szCs w:val="24"/>
      <w:lang w:eastAsia="ar-SA"/>
    </w:rPr>
  </w:style>
  <w:style w:type="paragraph" w:customStyle="1" w:styleId="31">
    <w:name w:val="s4"/>
    <w:basedOn w:val="1"/>
    <w:next w:val="16"/>
    <w:qFormat/>
    <w:uiPriority w:val="0"/>
    <w:pPr>
      <w:adjustRightInd w:val="0"/>
      <w:snapToGrid w:val="0"/>
      <w:spacing w:before="156" w:beforeLines="50" w:beforeAutospacing="0"/>
      <w:ind w:firstLine="454" w:firstLineChars="189"/>
    </w:pPr>
    <w:rPr>
      <w:sz w:val="24"/>
    </w:rPr>
  </w:style>
  <w:style w:type="character" w:customStyle="1" w:styleId="32">
    <w:name w:val="font61"/>
    <w:basedOn w:val="22"/>
    <w:qFormat/>
    <w:uiPriority w:val="0"/>
    <w:rPr>
      <w:rFonts w:hint="eastAsia" w:ascii="宋体" w:hAnsi="宋体" w:eastAsia="宋体" w:cs="宋体"/>
      <w:color w:val="000000"/>
      <w:sz w:val="30"/>
      <w:szCs w:val="30"/>
      <w:u w:val="single"/>
    </w:rPr>
  </w:style>
  <w:style w:type="character" w:customStyle="1" w:styleId="33">
    <w:name w:val="font51"/>
    <w:basedOn w:val="22"/>
    <w:qFormat/>
    <w:uiPriority w:val="0"/>
    <w:rPr>
      <w:rFonts w:hint="eastAsia" w:ascii="宋体" w:hAnsi="宋体" w:eastAsia="宋体" w:cs="宋体"/>
      <w:color w:val="000000"/>
      <w:sz w:val="30"/>
      <w:szCs w:val="30"/>
      <w:u w:val="none"/>
    </w:rPr>
  </w:style>
  <w:style w:type="paragraph" w:customStyle="1" w:styleId="34">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5">
    <w:name w:val="样式1"/>
    <w:basedOn w:val="4"/>
    <w:qFormat/>
    <w:uiPriority w:val="0"/>
    <w:pPr>
      <w:keepLines/>
      <w:spacing w:before="260" w:beforeLines="0" w:after="260" w:afterLines="0" w:line="416" w:lineRule="auto"/>
      <w:jc w:val="center"/>
    </w:pPr>
    <w:rPr>
      <w:rFonts w:hAnsi="宋体" w:eastAsia="黑体"/>
      <w:bCs/>
      <w:sz w:val="36"/>
      <w:szCs w:val="36"/>
    </w:rPr>
  </w:style>
  <w:style w:type="character" w:customStyle="1" w:styleId="36">
    <w:name w:val="font71"/>
    <w:basedOn w:val="22"/>
    <w:qFormat/>
    <w:uiPriority w:val="0"/>
    <w:rPr>
      <w:rFonts w:hint="default" w:ascii="Times New Roman" w:hAnsi="Times New Roman" w:cs="Times New Roman"/>
      <w:color w:val="000000"/>
      <w:sz w:val="28"/>
      <w:szCs w:val="28"/>
      <w:u w:val="none"/>
    </w:rPr>
  </w:style>
  <w:style w:type="character" w:customStyle="1" w:styleId="37">
    <w:name w:val="font81"/>
    <w:basedOn w:val="22"/>
    <w:qFormat/>
    <w:uiPriority w:val="0"/>
    <w:rPr>
      <w:rFonts w:ascii="方正仿宋_GBK" w:hAnsi="方正仿宋_GBK" w:eastAsia="方正仿宋_GBK" w:cs="方正仿宋_GBK"/>
      <w:b/>
      <w:bCs/>
      <w:color w:val="000000"/>
      <w:sz w:val="22"/>
      <w:szCs w:val="22"/>
      <w:u w:val="none"/>
    </w:rPr>
  </w:style>
  <w:style w:type="character" w:customStyle="1" w:styleId="38">
    <w:name w:val="font91"/>
    <w:basedOn w:val="22"/>
    <w:qFormat/>
    <w:uiPriority w:val="0"/>
    <w:rPr>
      <w:rFonts w:hint="default" w:ascii="方正仿宋_GBK" w:hAnsi="方正仿宋_GBK" w:eastAsia="方正仿宋_GBK" w:cs="方正仿宋_GBK"/>
      <w:color w:val="000000"/>
      <w:sz w:val="22"/>
      <w:szCs w:val="22"/>
      <w:u w:val="none"/>
    </w:rPr>
  </w:style>
  <w:style w:type="character" w:customStyle="1" w:styleId="39">
    <w:name w:val="font31"/>
    <w:basedOn w:val="22"/>
    <w:qFormat/>
    <w:uiPriority w:val="0"/>
    <w:rPr>
      <w:rFonts w:hint="default" w:ascii="Times New Roman" w:hAnsi="Times New Roman" w:cs="Times New Roman"/>
      <w:color w:val="000000"/>
      <w:sz w:val="30"/>
      <w:szCs w:val="30"/>
      <w:u w:val="none"/>
    </w:rPr>
  </w:style>
  <w:style w:type="character" w:customStyle="1" w:styleId="40">
    <w:name w:val="font01"/>
    <w:basedOn w:val="22"/>
    <w:qFormat/>
    <w:uiPriority w:val="0"/>
    <w:rPr>
      <w:rFonts w:hint="default" w:ascii="方正仿宋_GBK" w:hAnsi="方正仿宋_GBK" w:eastAsia="方正仿宋_GBK" w:cs="方正仿宋_GBK"/>
      <w:b/>
      <w:bCs/>
      <w:color w:val="000000"/>
      <w:sz w:val="22"/>
      <w:szCs w:val="22"/>
      <w:u w:val="none"/>
    </w:rPr>
  </w:style>
  <w:style w:type="character" w:customStyle="1" w:styleId="41">
    <w:name w:val="font101"/>
    <w:basedOn w:val="22"/>
    <w:qFormat/>
    <w:uiPriority w:val="0"/>
    <w:rPr>
      <w:rFonts w:hint="default" w:ascii="方正仿宋_GBK" w:hAnsi="方正仿宋_GBK" w:eastAsia="方正仿宋_GBK" w:cs="方正仿宋_GBK"/>
      <w:color w:val="000000"/>
      <w:sz w:val="22"/>
      <w:szCs w:val="22"/>
      <w:u w:val="none"/>
    </w:rPr>
  </w:style>
  <w:style w:type="character" w:customStyle="1" w:styleId="42">
    <w:name w:val="font21"/>
    <w:basedOn w:val="22"/>
    <w:qFormat/>
    <w:uiPriority w:val="0"/>
    <w:rPr>
      <w:rFonts w:hint="default" w:ascii="Times New Roman" w:hAnsi="Times New Roman" w:cs="Times New Roman"/>
      <w:color w:val="000000"/>
      <w:sz w:val="30"/>
      <w:szCs w:val="30"/>
      <w:u w:val="none"/>
    </w:rPr>
  </w:style>
  <w:style w:type="character" w:customStyle="1" w:styleId="43">
    <w:name w:val="font41"/>
    <w:basedOn w:val="22"/>
    <w:qFormat/>
    <w:uiPriority w:val="0"/>
    <w:rPr>
      <w:rFonts w:hint="default" w:ascii="Times New Roman" w:hAnsi="Times New Roman" w:cs="Times New Roman"/>
      <w:color w:val="000000"/>
      <w:sz w:val="40"/>
      <w:szCs w:val="40"/>
      <w:u w:val="none"/>
    </w:rPr>
  </w:style>
  <w:style w:type="character" w:customStyle="1" w:styleId="44">
    <w:name w:val="font11"/>
    <w:basedOn w:val="22"/>
    <w:qFormat/>
    <w:uiPriority w:val="0"/>
    <w:rPr>
      <w:rFonts w:hint="default" w:ascii="Times New Roman" w:hAnsi="Times New Roman" w:cs="Times New Roman"/>
      <w:color w:val="000000"/>
      <w:sz w:val="22"/>
      <w:szCs w:val="22"/>
      <w:u w:val="none"/>
    </w:rPr>
  </w:style>
  <w:style w:type="paragraph" w:customStyle="1" w:styleId="45">
    <w:name w:val="正文文字"/>
    <w:basedOn w:val="1"/>
    <w:next w:val="1"/>
    <w:qFormat/>
    <w:uiPriority w:val="99"/>
    <w:pPr>
      <w:spacing w:after="120"/>
    </w:pPr>
  </w:style>
  <w:style w:type="character" w:customStyle="1" w:styleId="46">
    <w:name w:val="font12"/>
    <w:basedOn w:val="22"/>
    <w:qFormat/>
    <w:uiPriority w:val="0"/>
    <w:rPr>
      <w:rFonts w:ascii="方正黑体_GBK" w:hAnsi="方正黑体_GBK" w:eastAsia="方正黑体_GBK" w:cs="方正黑体_GBK"/>
      <w:color w:val="000000"/>
      <w:sz w:val="30"/>
      <w:szCs w:val="30"/>
      <w:u w:val="none"/>
    </w:rPr>
  </w:style>
  <w:style w:type="character" w:customStyle="1" w:styleId="47">
    <w:name w:val="font111"/>
    <w:basedOn w:val="22"/>
    <w:qFormat/>
    <w:uiPriority w:val="0"/>
    <w:rPr>
      <w:rFonts w:hint="default" w:ascii="方正黑体_GBK" w:hAnsi="方正黑体_GBK" w:eastAsia="方正黑体_GBK" w:cs="方正黑体_GBK"/>
      <w:color w:val="000000"/>
      <w:sz w:val="24"/>
      <w:szCs w:val="24"/>
      <w:u w:val="none"/>
    </w:rPr>
  </w:style>
  <w:style w:type="character" w:customStyle="1" w:styleId="48">
    <w:name w:val="font122"/>
    <w:basedOn w:val="22"/>
    <w:qFormat/>
    <w:uiPriority w:val="0"/>
    <w:rPr>
      <w:rFonts w:hint="default"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53</Pages>
  <Words>21781</Words>
  <Characters>23328</Characters>
  <Lines>0</Lines>
  <Paragraphs>0</Paragraphs>
  <TotalTime>16</TotalTime>
  <ScaleCrop>false</ScaleCrop>
  <LinksUpToDate>false</LinksUpToDate>
  <CharactersWithSpaces>27917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WPS_1618539004</cp:lastModifiedBy>
  <cp:lastPrinted>2020-03-30T05:08:00Z</cp:lastPrinted>
  <dcterms:modified xsi:type="dcterms:W3CDTF">2022-05-05T09:01:08Z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9AA369DC263F4B1B9F36D5E102058455</vt:lpwstr>
  </property>
</Properties>
</file>