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48"/>
          <w:szCs w:val="48"/>
          <w:lang w:val="en-US" w:eastAsia="zh-CN"/>
        </w:rPr>
      </w:pPr>
    </w:p>
    <w:p>
      <w:pPr>
        <w:jc w:val="center"/>
        <w:rPr>
          <w:rFonts w:hint="eastAsia" w:ascii="宋体" w:hAnsi="宋体" w:eastAsia="宋体" w:cs="宋体"/>
          <w:b/>
          <w:color w:val="auto"/>
          <w:sz w:val="48"/>
          <w:szCs w:val="48"/>
          <w:lang w:val="en-US" w:eastAsia="zh-CN"/>
        </w:rPr>
      </w:pPr>
      <w:bookmarkStart w:id="71" w:name="_GoBack"/>
      <w:bookmarkEnd w:id="71"/>
      <w:r>
        <w:rPr>
          <w:rFonts w:hint="eastAsia" w:ascii="宋体" w:hAnsi="宋体" w:cs="宋体"/>
          <w:b/>
          <w:color w:val="auto"/>
          <w:sz w:val="48"/>
          <w:szCs w:val="48"/>
          <w:lang w:val="en-US" w:eastAsia="zh-CN"/>
        </w:rPr>
        <w:t xml:space="preserve">                                                                                                                                     </w:t>
      </w:r>
    </w:p>
    <w:p>
      <w:pPr>
        <w:pStyle w:val="25"/>
        <w:jc w:val="center"/>
        <w:rPr>
          <w:rFonts w:hint="eastAsia" w:ascii="宋体" w:hAnsi="宋体" w:eastAsia="宋体" w:cs="Times New Roman"/>
          <w:b/>
          <w:bCs/>
          <w:color w:val="auto"/>
          <w:sz w:val="40"/>
          <w:szCs w:val="40"/>
          <w:lang w:val="en-US" w:eastAsia="zh-CN"/>
        </w:rPr>
      </w:pPr>
      <w:r>
        <w:rPr>
          <w:rFonts w:hint="eastAsia"/>
          <w:b/>
          <w:bCs/>
          <w:color w:val="auto"/>
          <w:sz w:val="40"/>
          <w:szCs w:val="40"/>
          <w:lang w:val="en-US" w:eastAsia="zh-CN"/>
        </w:rPr>
        <w:t>库勒拜</w:t>
      </w:r>
      <w:r>
        <w:rPr>
          <w:rFonts w:hint="eastAsia" w:ascii="宋体" w:hAnsi="宋体" w:eastAsia="宋体" w:cs="Times New Roman"/>
          <w:b/>
          <w:bCs/>
          <w:color w:val="auto"/>
          <w:sz w:val="40"/>
          <w:szCs w:val="40"/>
          <w:lang w:val="en-US" w:eastAsia="zh-CN"/>
        </w:rPr>
        <w:t>镇有机果蔬保鲜仓储及配套设施建设项目</w:t>
      </w:r>
    </w:p>
    <w:p>
      <w:pPr>
        <w:jc w:val="center"/>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pStyle w:val="2"/>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rPr>
      </w:pPr>
      <w:r>
        <w:rPr>
          <w:rFonts w:hint="eastAsia" w:ascii="仿宋_GB2312" w:eastAsia="仿宋_GB2312"/>
          <w:b/>
          <w:color w:val="auto"/>
          <w:sz w:val="48"/>
          <w:szCs w:val="48"/>
          <w:lang w:eastAsia="zh-CN"/>
        </w:rPr>
        <w:t>谈</w:t>
      </w:r>
    </w:p>
    <w:p>
      <w:pPr>
        <w:jc w:val="center"/>
        <w:rPr>
          <w:rFonts w:ascii="仿宋_GB2312" w:eastAsia="仿宋_GB2312"/>
          <w:b/>
          <w:color w:val="auto"/>
          <w:sz w:val="48"/>
          <w:szCs w:val="48"/>
        </w:rPr>
      </w:pPr>
      <w:r>
        <w:rPr>
          <w:rFonts w:hint="eastAsia" w:ascii="仿宋_GB2312" w:eastAsia="仿宋_GB2312"/>
          <w:b/>
          <w:color w:val="auto"/>
          <w:sz w:val="48"/>
          <w:szCs w:val="48"/>
        </w:rPr>
        <w:t>判</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pStyle w:val="2"/>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哈巴河县库勒拜镇人民政府</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lang w:val="en-US" w:eastAsia="zh-CN"/>
        </w:rPr>
      </w:pPr>
      <w:r>
        <w:rPr>
          <w:rFonts w:hint="eastAsia" w:ascii="仿宋_GB2312" w:hAnsi="宋体" w:eastAsia="仿宋_GB2312"/>
          <w:b/>
          <w:color w:val="auto"/>
          <w:sz w:val="28"/>
          <w:szCs w:val="28"/>
        </w:rPr>
        <w:t>文件编号：</w:t>
      </w:r>
      <w:r>
        <w:rPr>
          <w:rFonts w:hint="eastAsia" w:ascii="仿宋" w:hAnsi="仿宋" w:eastAsia="仿宋" w:cs="仿宋"/>
          <w:b/>
          <w:color w:val="auto"/>
          <w:sz w:val="28"/>
          <w:szCs w:val="28"/>
          <w:lang w:val="en-US" w:eastAsia="zh-CN"/>
        </w:rPr>
        <w:t>ZFCGH-JTSZZB2022-005</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eastAsia="zh-CN"/>
        </w:rPr>
        <w:t>新疆</w:t>
      </w:r>
      <w:r>
        <w:rPr>
          <w:rFonts w:hint="eastAsia" w:ascii="仿宋_GB2312" w:hAnsi="宋体" w:eastAsia="仿宋_GB2312"/>
          <w:b/>
          <w:color w:val="auto"/>
          <w:sz w:val="28"/>
          <w:szCs w:val="28"/>
          <w:lang w:val="en-US" w:eastAsia="zh-CN"/>
        </w:rPr>
        <w:t>金泰首致</w:t>
      </w:r>
      <w:r>
        <w:rPr>
          <w:rFonts w:hint="eastAsia" w:ascii="仿宋_GB2312" w:hAnsi="宋体" w:eastAsia="仿宋_GB2312"/>
          <w:b/>
          <w:color w:val="auto"/>
          <w:sz w:val="28"/>
          <w:szCs w:val="28"/>
          <w:lang w:eastAsia="zh-CN"/>
        </w:rPr>
        <w:t>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val="en-US" w:eastAsia="zh-CN"/>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val="en-US" w:eastAsia="zh-CN"/>
        </w:rPr>
        <w:t>汤欢欢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cs="Times New Roman"/>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cs="Times New Roman"/>
          <w:b/>
          <w:color w:val="auto"/>
          <w:sz w:val="28"/>
          <w:szCs w:val="28"/>
          <w:lang w:val="en-US" w:eastAsia="zh-CN"/>
        </w:rPr>
        <w:t>17699069293</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bookmarkStart w:id="2" w:name="OLE_LINK13"/>
      <w:bookmarkStart w:id="3" w:name="OLE_LINK9"/>
      <w:bookmarkStart w:id="4" w:name="_Toc398200789"/>
      <w:bookmarkStart w:id="5" w:name="_Toc402766553"/>
      <w:bookmarkStart w:id="6" w:name="_Toc399318696"/>
      <w:bookmarkStart w:id="7" w:name="_Toc399326440"/>
      <w:bookmarkStart w:id="8" w:name="_Toc80616375"/>
      <w:bookmarkStart w:id="9" w:name="_Toc27894912"/>
      <w:bookmarkStart w:id="10" w:name="_Toc80457036"/>
      <w:bookmarkStart w:id="11" w:name="_Toc397169058"/>
      <w:bookmarkStart w:id="12" w:name="_Toc23865205"/>
      <w:bookmarkStart w:id="13" w:name="_Toc396102261"/>
      <w:bookmarkStart w:id="14" w:name="_Toc396102784"/>
      <w:bookmarkStart w:id="15" w:name="_Toc402766965"/>
      <w:bookmarkStart w:id="16" w:name="_Toc472081120"/>
      <w:bookmarkStart w:id="17" w:name="_Toc396103532"/>
      <w:bookmarkStart w:id="18" w:name="_Toc396898745"/>
      <w:bookmarkStart w:id="19" w:name="_Toc395974904"/>
      <w:bookmarkStart w:id="20" w:name="_Toc396900362"/>
      <w:r>
        <w:rPr>
          <w:rFonts w:hint="eastAsia" w:ascii="华文中宋" w:hAnsi="华文中宋" w:eastAsia="华文中宋"/>
        </w:rPr>
        <w:t>竞争性谈判公告</w:t>
      </w:r>
      <w:bookmarkEnd w:id="0"/>
      <w:bookmarkEnd w:id="1"/>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pPr>
      <w:r>
        <w:rPr>
          <w:rFonts w:hint="eastAsia" w:ascii="仿宋" w:hAnsi="仿宋" w:eastAsia="仿宋" w:cs="Times New Roman"/>
          <w:sz w:val="28"/>
          <w:szCs w:val="28"/>
          <w:u w:val="single"/>
          <w:lang w:eastAsia="zh-CN"/>
        </w:rPr>
        <w:t>库勒拜镇有机果蔬保鲜仓储及配套设施建设项目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eastAsia="zh-CN"/>
        </w:rPr>
        <w:t>新疆</w:t>
      </w:r>
      <w:r>
        <w:rPr>
          <w:rFonts w:hint="eastAsia" w:ascii="仿宋" w:hAnsi="仿宋" w:eastAsia="仿宋" w:cs="Times New Roman"/>
          <w:sz w:val="28"/>
          <w:szCs w:val="28"/>
          <w:u w:val="single"/>
          <w:lang w:val="en-US" w:eastAsia="zh-CN"/>
        </w:rPr>
        <w:t>金泰首致</w:t>
      </w:r>
      <w:r>
        <w:rPr>
          <w:rFonts w:hint="eastAsia" w:ascii="仿宋" w:hAnsi="仿宋" w:eastAsia="仿宋" w:cs="Times New Roman"/>
          <w:sz w:val="28"/>
          <w:szCs w:val="28"/>
          <w:u w:val="single"/>
          <w:lang w:eastAsia="zh-CN"/>
        </w:rPr>
        <w:t>项目管理咨询有限公司</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color w:val="auto"/>
          <w:sz w:val="28"/>
          <w:szCs w:val="28"/>
          <w:u w:val="single"/>
          <w:lang w:val="en-US" w:eastAsia="zh-CN"/>
        </w:rPr>
        <w:t>05</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21" w:name="_Toc35393798"/>
      <w:bookmarkStart w:id="22" w:name="_Toc28359012"/>
      <w:bookmarkStart w:id="23" w:name="_Toc28359089"/>
      <w:bookmarkStart w:id="24" w:name="_Toc35393629"/>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一、项目基本情况</w:t>
      </w:r>
      <w:bookmarkEnd w:id="21"/>
      <w:bookmarkEnd w:id="22"/>
      <w:bookmarkEnd w:id="23"/>
      <w:bookmarkEnd w:id="24"/>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项目编号：ZFCGH-JTSZZB2022-005</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项目名称：库勒拜镇有机果蔬保鲜仓储及配套设施建设项目</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采购方式：☑竞争性谈判 □竞争性磋商 □询价</w:t>
      </w:r>
    </w:p>
    <w:p>
      <w:pPr>
        <w:keepNext w:val="0"/>
        <w:keepLines w:val="0"/>
        <w:widowControl/>
        <w:suppressLineNumbers w:val="0"/>
        <w:spacing w:line="360" w:lineRule="auto"/>
        <w:jc w:val="left"/>
        <w:rPr>
          <w:rFonts w:hint="eastAsia" w:ascii="仿宋" w:hAnsi="仿宋" w:eastAsia="仿宋" w:cs="Times New Roman"/>
          <w:color w:val="auto"/>
          <w:sz w:val="28"/>
          <w:szCs w:val="28"/>
          <w:highlight w:val="cyan"/>
          <w:lang w:val="en-US" w:eastAsia="zh-CN"/>
        </w:rPr>
      </w:pPr>
      <w:r>
        <w:rPr>
          <w:rFonts w:hint="eastAsia" w:ascii="仿宋" w:hAnsi="仿宋" w:eastAsia="仿宋" w:cs="Times New Roman"/>
          <w:sz w:val="28"/>
          <w:szCs w:val="28"/>
          <w:lang w:val="en-US" w:eastAsia="zh-CN"/>
        </w:rPr>
        <w:t>预算金额（元）：</w:t>
      </w:r>
      <w:r>
        <w:rPr>
          <w:rFonts w:hint="eastAsia" w:ascii="仿宋" w:hAnsi="仿宋" w:eastAsia="仿宋" w:cs="Times New Roman"/>
          <w:color w:val="auto"/>
          <w:kern w:val="2"/>
          <w:sz w:val="28"/>
          <w:szCs w:val="28"/>
          <w:lang w:val="en-US" w:eastAsia="zh-CN" w:bidi="ar-SA"/>
        </w:rPr>
        <w:t>2687963.37</w:t>
      </w:r>
    </w:p>
    <w:p>
      <w:pPr>
        <w:pStyle w:val="5"/>
        <w:spacing w:line="360" w:lineRule="auto"/>
        <w:ind w:left="0" w:leftChars="0" w:firstLine="0" w:firstLineChars="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最高限价（元）：2687963.37</w:t>
      </w:r>
    </w:p>
    <w:p>
      <w:pPr>
        <w:keepNext w:val="0"/>
        <w:keepLines w:val="0"/>
        <w:widowControl/>
        <w:suppressLineNumbers w:val="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sz w:val="28"/>
          <w:szCs w:val="28"/>
          <w:lang w:val="en-US" w:eastAsia="zh-CN"/>
        </w:rPr>
        <w:t>采购需求：</w:t>
      </w:r>
      <w:r>
        <w:rPr>
          <w:rFonts w:hint="eastAsia" w:ascii="仿宋" w:hAnsi="仿宋" w:eastAsia="仿宋" w:cs="Times New Roman"/>
          <w:color w:val="auto"/>
          <w:kern w:val="2"/>
          <w:sz w:val="28"/>
          <w:szCs w:val="28"/>
          <w:lang w:val="en-US" w:eastAsia="zh-CN" w:bidi="ar-SA"/>
        </w:rPr>
        <w:t>完善现有保鲜库基础功能设施，拆除原土房扩建蔬菜保鲜存储500平米和选菜车间300平米及货架、恒温设施等配套附属设施。</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本项目不接受联合体。</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25" w:name="_Toc35393630"/>
      <w:bookmarkStart w:id="26" w:name="_Toc35393799"/>
      <w:bookmarkStart w:id="27" w:name="_Toc28359013"/>
      <w:bookmarkStart w:id="28" w:name="_Toc28359090"/>
      <w:r>
        <w:rPr>
          <w:rFonts w:hint="eastAsia" w:ascii="仿宋" w:hAnsi="仿宋" w:eastAsia="仿宋" w:cs="Times New Roman"/>
          <w:b/>
          <w:bCs/>
          <w:sz w:val="28"/>
          <w:szCs w:val="28"/>
          <w:lang w:val="en-US" w:eastAsia="zh-CN"/>
        </w:rPr>
        <w:t>二、申请人的资格要求：</w:t>
      </w:r>
      <w:bookmarkEnd w:id="25"/>
      <w:bookmarkEnd w:id="26"/>
      <w:bookmarkEnd w:id="27"/>
      <w:bookmarkEnd w:id="28"/>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1、投标人必须符合《中华人民共和国政府采购法》第二十二条规定。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1.1具有独立承担民事责任的能力；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1.2具有良好的商业信誉和健全的财务会计制度；</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1.3具有履行合同所必需的设备和专业技术能力；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1.4有依法缴纳税收和社会保障资金的良好记录；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1.5参加政府采购活动前三年内，在经营活动中没有重大违法记录；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1.6法律、行政法规规定的其他条件。</w:t>
      </w:r>
    </w:p>
    <w:p>
      <w:pPr>
        <w:pageBreakBefore w:val="0"/>
        <w:widowControl w:val="0"/>
        <w:kinsoku/>
        <w:wordWrap/>
        <w:overflowPunct/>
        <w:topLinePunct w:val="0"/>
        <w:autoSpaceDE/>
        <w:autoSpaceDN/>
        <w:bidi w:val="0"/>
        <w:adjustRightInd/>
        <w:snapToGrid/>
        <w:spacing w:line="500" w:lineRule="exact"/>
        <w:ind w:left="279" w:leftChars="133"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2、落实政府采购政策需满足的资格要求：该项目专门面向中小企业采购，企业需提供中小企业声明函原件。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仿宋" w:hAnsi="仿宋" w:eastAsia="仿宋" w:cs="Times New Roman"/>
          <w:sz w:val="28"/>
          <w:szCs w:val="28"/>
          <w:lang w:val="en-US" w:eastAsia="zh-CN"/>
        </w:rPr>
        <w:t>3、供应商具备建筑工程施工总承包叁级以上（含叁级）的资质，并在人员、设备、资金等方面具有相应的施工能力，有安全生产许可证，疆外企业需提供有效期内的进疆备案登记手续，即《2022年新疆维吾尔自治区区外进疆建筑企业信息报送册》。</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4、拟派驻本项目负责人须具备：注册建造师[建筑工程二级](含)以上执业资格，具备有效的安全生产考核合格证书，且未担任其他在施建设工程项目的项目经理。</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5、需提供“信用中国”网站（www.creditchina.gov.cn）、“中国政府采购网”（www.ccgp.gov.cn）中“政府采购严重违法失信行为信息记录”查询结果的截图并加盖公章。</w:t>
      </w:r>
    </w:p>
    <w:p>
      <w:pPr>
        <w:pStyle w:val="4"/>
        <w:pageBreakBefore w:val="0"/>
        <w:widowControl w:val="0"/>
        <w:kinsoku/>
        <w:wordWrap/>
        <w:overflowPunct/>
        <w:topLinePunct w:val="0"/>
        <w:autoSpaceDE/>
        <w:autoSpaceDN/>
        <w:bidi w:val="0"/>
        <w:adjustRightInd/>
        <w:snapToGrid/>
        <w:spacing w:line="500" w:lineRule="exact"/>
        <w:textAlignment w:val="auto"/>
        <w:rPr>
          <w:rFonts w:ascii="黑体" w:hAnsi="黑体" w:cs="宋体"/>
          <w:b w:val="0"/>
          <w:sz w:val="28"/>
          <w:szCs w:val="28"/>
        </w:rPr>
      </w:pPr>
      <w:bookmarkStart w:id="29" w:name="_Toc35393800"/>
      <w:bookmarkStart w:id="30" w:name="_Toc28359014"/>
      <w:bookmarkStart w:id="31" w:name="_Toc35393631"/>
      <w:bookmarkStart w:id="32" w:name="_Toc28359091"/>
      <w:r>
        <w:rPr>
          <w:rFonts w:hint="eastAsia" w:ascii="黑体" w:hAnsi="黑体" w:cs="宋体"/>
          <w:b w:val="0"/>
          <w:sz w:val="28"/>
          <w:szCs w:val="28"/>
        </w:rPr>
        <w:t>三、获取采购文件</w:t>
      </w:r>
      <w:bookmarkEnd w:id="29"/>
      <w:bookmarkEnd w:id="30"/>
      <w:bookmarkEnd w:id="31"/>
      <w:bookmarkEnd w:id="32"/>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w:t>
      </w:r>
      <w:r>
        <w:rPr>
          <w:rFonts w:hint="eastAsia" w:ascii="仿宋" w:hAnsi="仿宋" w:eastAsia="仿宋" w:cs="宋体"/>
          <w:color w:val="auto"/>
          <w:sz w:val="28"/>
          <w:szCs w:val="28"/>
          <w:highlight w:val="none"/>
          <w:u w:val="single"/>
          <w:lang w:val="en-US" w:eastAsia="zh-CN"/>
        </w:rPr>
        <w:t>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09</w:t>
      </w:r>
      <w:r>
        <w:rPr>
          <w:rFonts w:hint="eastAsia" w:ascii="仿宋" w:hAnsi="仿宋" w:eastAsia="仿宋" w:cs="宋体"/>
          <w:color w:val="auto"/>
          <w:sz w:val="28"/>
          <w:szCs w:val="28"/>
          <w:highlight w:val="none"/>
          <w:lang w:val="en-US" w:eastAsia="zh-CN"/>
        </w:rPr>
        <w:t>日北京时</w:t>
      </w:r>
      <w:r>
        <w:rPr>
          <w:rFonts w:hint="eastAsia" w:ascii="仿宋" w:hAnsi="仿宋" w:eastAsia="仿宋" w:cs="宋体"/>
          <w:sz w:val="28"/>
          <w:szCs w:val="28"/>
          <w:highlight w:val="none"/>
          <w:lang w:val="en-US" w:eastAsia="zh-CN"/>
        </w:rPr>
        <w:t>间上午</w:t>
      </w:r>
      <w:r>
        <w:rPr>
          <w:rFonts w:hint="eastAsia" w:ascii="仿宋" w:hAnsi="仿宋" w:eastAsia="仿宋" w:cs="宋体"/>
          <w:sz w:val="28"/>
          <w:szCs w:val="28"/>
          <w:highlight w:val="none"/>
          <w:u w:val="single"/>
          <w:lang w:val="en-US" w:eastAsia="zh-CN"/>
        </w:rPr>
        <w:t>10:00-14：00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16:00-19:30</w:t>
      </w:r>
      <w:r>
        <w:rPr>
          <w:rFonts w:hint="eastAsia" w:ascii="仿宋" w:hAnsi="仿宋" w:eastAsia="仿宋" w:cs="宋体"/>
          <w:sz w:val="28"/>
          <w:szCs w:val="28"/>
          <w:highlight w:val="none"/>
        </w:rPr>
        <w:t>（北京时间）</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u w:val="none"/>
        </w:rPr>
        <w:t>：</w:t>
      </w:r>
      <w:r>
        <w:rPr>
          <w:rFonts w:hint="eastAsia" w:ascii="仿宋" w:hAnsi="仿宋" w:eastAsia="仿宋" w:cs="宋体"/>
          <w:sz w:val="28"/>
          <w:szCs w:val="28"/>
          <w:lang w:eastAsia="zh-CN"/>
        </w:rPr>
        <w:t>新疆</w:t>
      </w:r>
      <w:r>
        <w:rPr>
          <w:rFonts w:hint="eastAsia" w:ascii="仿宋" w:hAnsi="仿宋" w:eastAsia="仿宋" w:cs="宋体"/>
          <w:sz w:val="28"/>
          <w:szCs w:val="28"/>
          <w:lang w:val="en-US" w:eastAsia="zh-CN"/>
        </w:rPr>
        <w:t>金泰首致</w:t>
      </w:r>
      <w:r>
        <w:rPr>
          <w:rFonts w:hint="eastAsia" w:ascii="仿宋" w:hAnsi="仿宋" w:eastAsia="仿宋" w:cs="宋体"/>
          <w:sz w:val="28"/>
          <w:szCs w:val="28"/>
          <w:lang w:eastAsia="zh-CN"/>
        </w:rPr>
        <w:t>项目管理咨询有限公司</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300元/份，售后不退。</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33" w:name="_Toc35393632"/>
      <w:bookmarkStart w:id="34" w:name="_Toc35393801"/>
      <w:bookmarkStart w:id="35" w:name="_Toc28359015"/>
      <w:bookmarkStart w:id="36" w:name="_Toc28359092"/>
      <w:r>
        <w:rPr>
          <w:rFonts w:hint="eastAsia" w:ascii="仿宋" w:hAnsi="仿宋" w:eastAsia="仿宋" w:cs="Times New Roman"/>
          <w:b/>
          <w:bCs/>
          <w:sz w:val="28"/>
          <w:szCs w:val="28"/>
          <w:lang w:val="en-US" w:eastAsia="zh-CN"/>
        </w:rPr>
        <w:t>响应文件提交</w:t>
      </w:r>
      <w:bookmarkEnd w:id="33"/>
      <w:bookmarkEnd w:id="34"/>
      <w:bookmarkEnd w:id="35"/>
      <w:bookmarkEnd w:id="36"/>
      <w:r>
        <w:rPr>
          <w:rFonts w:hint="eastAsia" w:ascii="仿宋" w:hAnsi="仿宋" w:eastAsia="仿宋" w:cs="Times New Roman"/>
          <w:b/>
          <w:bCs/>
          <w:sz w:val="28"/>
          <w:szCs w:val="28"/>
          <w:lang w:val="en-US" w:eastAsia="zh-CN"/>
        </w:rPr>
        <w:t>：</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Times New Roman"/>
          <w:sz w:val="28"/>
          <w:szCs w:val="28"/>
          <w:lang w:val="en-US" w:eastAsia="zh-CN"/>
        </w:rPr>
      </w:pPr>
      <w:bookmarkStart w:id="37" w:name="_Toc28359017"/>
      <w:bookmarkStart w:id="38" w:name="_Toc35393634"/>
      <w:bookmarkStart w:id="39" w:name="_Toc28359094"/>
      <w:bookmarkStart w:id="40" w:name="_Toc35393803"/>
      <w:r>
        <w:rPr>
          <w:rFonts w:hint="eastAsia" w:ascii="仿宋" w:hAnsi="仿宋" w:eastAsia="仿宋" w:cs="Times New Roman"/>
          <w:sz w:val="28"/>
          <w:szCs w:val="28"/>
          <w:lang w:val="en-US" w:eastAsia="zh-CN"/>
        </w:rPr>
        <w:t>截止时间：</w:t>
      </w:r>
      <w:r>
        <w:rPr>
          <w:rFonts w:hint="eastAsia" w:ascii="仿宋" w:hAnsi="仿宋" w:eastAsia="仿宋" w:cs="Times New Roman"/>
          <w:color w:val="auto"/>
          <w:sz w:val="28"/>
          <w:szCs w:val="28"/>
          <w:lang w:val="en-US" w:eastAsia="zh-CN"/>
        </w:rPr>
        <w:t>2022年05月11日下午14:00</w:t>
      </w:r>
      <w:r>
        <w:rPr>
          <w:rFonts w:hint="eastAsia" w:ascii="仿宋" w:hAnsi="仿宋" w:eastAsia="仿宋" w:cs="Times New Roman"/>
          <w:sz w:val="28"/>
          <w:szCs w:val="28"/>
          <w:lang w:val="en-US" w:eastAsia="zh-CN"/>
        </w:rPr>
        <w:t>时（北京时间）</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宋体"/>
          <w:color w:val="0000FF"/>
          <w:sz w:val="28"/>
          <w:szCs w:val="28"/>
          <w:lang w:val="en-US" w:eastAsia="zh-CN"/>
        </w:rPr>
      </w:pPr>
      <w:r>
        <w:rPr>
          <w:rFonts w:hint="eastAsia" w:ascii="仿宋" w:hAnsi="仿宋" w:eastAsia="仿宋" w:cs="Times New Roman"/>
          <w:sz w:val="28"/>
          <w:szCs w:val="28"/>
          <w:lang w:val="en-US" w:eastAsia="zh-CN"/>
        </w:rPr>
        <w:t>地点：</w:t>
      </w:r>
      <w:r>
        <w:rPr>
          <w:rFonts w:hint="eastAsia" w:ascii="仿宋" w:hAnsi="仿宋" w:eastAsia="仿宋" w:cs="宋体"/>
          <w:sz w:val="28"/>
          <w:szCs w:val="28"/>
          <w:lang w:eastAsia="zh-CN"/>
        </w:rPr>
        <w:t>哈巴河县住建局三楼会议室</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五、公告期限</w:t>
      </w:r>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黑体" w:hAnsi="黑体" w:cs="宋体"/>
          <w:b w:val="0"/>
          <w:sz w:val="28"/>
          <w:szCs w:val="28"/>
        </w:rPr>
      </w:pPr>
      <w:bookmarkStart w:id="41" w:name="_Toc35393635"/>
      <w:bookmarkStart w:id="42" w:name="_Toc35393804"/>
      <w:r>
        <w:rPr>
          <w:rFonts w:hint="eastAsia" w:ascii="黑体" w:hAnsi="黑体" w:cs="宋体"/>
          <w:b w:val="0"/>
          <w:sz w:val="28"/>
          <w:szCs w:val="28"/>
        </w:rPr>
        <w:t>其他补充事宜</w:t>
      </w:r>
      <w:bookmarkEnd w:id="41"/>
      <w:bookmarkEnd w:id="42"/>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报名资料：</w:t>
      </w:r>
    </w:p>
    <w:p>
      <w:pPr>
        <w:pageBreakBefore w:val="0"/>
        <w:widowControl w:val="0"/>
        <w:kinsoku/>
        <w:wordWrap/>
        <w:overflowPunct/>
        <w:topLinePunct w:val="0"/>
        <w:autoSpaceDE/>
        <w:autoSpaceDN/>
        <w:bidi w:val="0"/>
        <w:adjustRightInd/>
        <w:snapToGrid/>
        <w:spacing w:line="500" w:lineRule="exact"/>
        <w:ind w:firstLine="1120" w:firstLineChars="400"/>
        <w:textAlignment w:val="auto"/>
      </w:pPr>
      <w:r>
        <w:rPr>
          <w:rFonts w:hint="eastAsia" w:ascii="仿宋" w:hAnsi="仿宋" w:eastAsia="仿宋" w:cs="宋体"/>
          <w:sz w:val="28"/>
          <w:szCs w:val="28"/>
          <w:lang w:val="en-US" w:eastAsia="zh-CN"/>
        </w:rPr>
        <w:t>供应商</w:t>
      </w: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default" w:ascii="仿宋" w:hAnsi="仿宋" w:eastAsia="仿宋" w:cs="宋体"/>
          <w:sz w:val="28"/>
          <w:szCs w:val="28"/>
          <w:lang w:val="en-US" w:eastAsia="zh-CN"/>
        </w:rPr>
        <w:fldChar w:fldCharType="separate"/>
      </w:r>
      <w:r>
        <w:rPr>
          <w:rFonts w:hint="default" w:ascii="仿宋" w:hAnsi="仿宋" w:eastAsia="仿宋" w:cs="宋体"/>
          <w:sz w:val="28"/>
          <w:szCs w:val="28"/>
          <w:lang w:val="en-US" w:eastAsia="zh-CN"/>
        </w:rPr>
        <w:t>法定代表人身份证明及身份证原件或法定代表人授权委托书和委托代理人身份证、</w:t>
      </w:r>
      <w:r>
        <w:rPr>
          <w:rFonts w:hint="eastAsia" w:ascii="仿宋" w:hAnsi="仿宋" w:eastAsia="仿宋" w:cs="宋体"/>
          <w:sz w:val="28"/>
          <w:szCs w:val="28"/>
          <w:lang w:val="en-US" w:eastAsia="zh-CN"/>
        </w:rPr>
        <w:t>营业执照、</w:t>
      </w:r>
      <w:r>
        <w:rPr>
          <w:rFonts w:hint="default" w:ascii="仿宋" w:hAnsi="仿宋" w:eastAsia="仿宋" w:cs="宋体"/>
          <w:sz w:val="28"/>
          <w:szCs w:val="28"/>
          <w:lang w:val="en-US" w:eastAsia="zh-CN"/>
        </w:rPr>
        <w:t>企业资质</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安全生产许可证</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项目负责人资质</w:t>
      </w:r>
      <w:r>
        <w:rPr>
          <w:rFonts w:hint="eastAsia" w:ascii="仿宋" w:hAnsi="仿宋" w:eastAsia="仿宋" w:cs="宋体"/>
          <w:sz w:val="28"/>
          <w:szCs w:val="28"/>
          <w:lang w:val="en-US" w:eastAsia="zh-CN"/>
        </w:rPr>
        <w:t>及安全生产考核合格证、</w:t>
      </w:r>
      <w:r>
        <w:rPr>
          <w:rFonts w:hint="eastAsia" w:ascii="仿宋" w:hAnsi="仿宋" w:eastAsia="仿宋" w:cs="Times New Roman"/>
          <w:sz w:val="28"/>
          <w:szCs w:val="28"/>
          <w:lang w:val="en-US" w:eastAsia="zh-CN"/>
        </w:rPr>
        <w:t>疆外企业需提供有效期内的进疆备案登记手续，即《2022年新疆维吾尔自治区区外进疆建筑企业信息报送册》、中小企业声明函原件（附件1）</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fldChar w:fldCharType="end"/>
      </w: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default"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网上信用记录证明打印件加盖公章：含“信用中国”网站（www.creditchina.gov.cn ）中企业信用信息查询结果；“中国政府采购网”（ www.ccgp.gov.cn ）中“政府采购严重违法失信行为信息记录”查询结果、（提供“信用中国”信息报告册、“中国政府采购网”官网网站的查询页面打印件，页面无法打印的可以截图打印，打印件须体现投标人单位全称、查询时间和查询网址，查询时间不能早于本项目采购公告发布之日），以上资料需复印件贰份均应在有效期内加盖公章作为报名资料留存</w:t>
      </w:r>
      <w:r>
        <w:rPr>
          <w:rFonts w:hint="default"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pPr>
        <w:pStyle w:val="4"/>
        <w:pageBreakBefore w:val="0"/>
        <w:widowControl w:val="0"/>
        <w:kinsoku/>
        <w:wordWrap/>
        <w:overflowPunct/>
        <w:topLinePunct w:val="0"/>
        <w:autoSpaceDE/>
        <w:autoSpaceDN/>
        <w:bidi w:val="0"/>
        <w:adjustRightInd/>
        <w:snapToGrid/>
        <w:spacing w:line="500" w:lineRule="exact"/>
        <w:textAlignment w:val="auto"/>
        <w:rPr>
          <w:rFonts w:ascii="黑体" w:hAnsi="黑体" w:cs="宋体"/>
          <w:b w:val="0"/>
          <w:sz w:val="28"/>
          <w:szCs w:val="28"/>
        </w:rPr>
      </w:pPr>
      <w:bookmarkStart w:id="43" w:name="_Toc28359095"/>
      <w:bookmarkStart w:id="44" w:name="_Toc28359018"/>
      <w:bookmarkStart w:id="45" w:name="_Toc35393636"/>
      <w:bookmarkStart w:id="46" w:name="_Toc35393805"/>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3"/>
      <w:bookmarkEnd w:id="44"/>
      <w:bookmarkEnd w:id="45"/>
      <w:bookmarkEnd w:id="46"/>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47" w:name="_Toc35393806"/>
      <w:bookmarkStart w:id="48" w:name="_Toc35393637"/>
      <w:bookmarkStart w:id="49" w:name="_Toc28359019"/>
      <w:bookmarkStart w:id="50" w:name="_Toc28359096"/>
      <w:r>
        <w:rPr>
          <w:rFonts w:hint="eastAsia" w:ascii="仿宋" w:hAnsi="仿宋" w:eastAsia="仿宋" w:cs="宋体"/>
          <w:b w:val="0"/>
          <w:sz w:val="28"/>
          <w:szCs w:val="28"/>
        </w:rPr>
        <w:t>1.采购人信息</w:t>
      </w:r>
      <w:bookmarkEnd w:id="47"/>
      <w:bookmarkEnd w:id="48"/>
      <w:bookmarkEnd w:id="49"/>
      <w:bookmarkEnd w:id="50"/>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sz w:val="28"/>
          <w:szCs w:val="28"/>
          <w:highlight w:val="none"/>
          <w:u w:val="single"/>
          <w:lang w:val="en-US"/>
        </w:rPr>
      </w:pPr>
      <w:bookmarkStart w:id="51" w:name="_Toc28359097"/>
      <w:bookmarkStart w:id="52" w:name="_Toc35393638"/>
      <w:bookmarkStart w:id="53" w:name="_Toc35393807"/>
      <w:bookmarkStart w:id="54" w:name="_Toc28359020"/>
      <w:r>
        <w:rPr>
          <w:rFonts w:hint="eastAsia" w:ascii="仿宋" w:hAnsi="仿宋" w:eastAsia="仿宋"/>
          <w:sz w:val="28"/>
          <w:szCs w:val="28"/>
        </w:rPr>
        <w:t>名</w:t>
      </w:r>
      <w:r>
        <w:rPr>
          <w:rFonts w:hint="eastAsia" w:ascii="仿宋" w:hAnsi="仿宋" w:eastAsia="仿宋"/>
          <w:sz w:val="28"/>
          <w:szCs w:val="28"/>
          <w:highlight w:val="none"/>
        </w:rPr>
        <w:t xml:space="preserve">    称：</w:t>
      </w:r>
      <w:r>
        <w:rPr>
          <w:rFonts w:hint="eastAsia" w:ascii="仿宋" w:hAnsi="仿宋" w:eastAsia="仿宋" w:cs="宋体"/>
          <w:sz w:val="28"/>
          <w:szCs w:val="28"/>
          <w:lang w:val="en-US" w:eastAsia="zh-CN"/>
        </w:rPr>
        <w:t>哈巴河县勒拜镇人民政府</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none"/>
          <w:lang w:val="en-US" w:eastAsia="zh-CN"/>
        </w:rPr>
        <w:t>：</w:t>
      </w:r>
      <w:r>
        <w:rPr>
          <w:rFonts w:hint="eastAsia" w:ascii="仿宋" w:hAnsi="仿宋" w:eastAsia="仿宋"/>
          <w:sz w:val="28"/>
          <w:szCs w:val="28"/>
          <w:highlight w:val="none"/>
          <w:u w:val="single"/>
          <w:lang w:val="en-US" w:eastAsia="zh-CN"/>
        </w:rPr>
        <w:t xml:space="preserve"> 张坤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both"/>
        <w:textAlignment w:val="auto"/>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0906-6830055</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51"/>
      <w:bookmarkEnd w:id="52"/>
      <w:bookmarkEnd w:id="53"/>
      <w:bookmarkEnd w:id="54"/>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Times New Roman"/>
          <w:color w:val="000000"/>
          <w:sz w:val="28"/>
          <w:szCs w:val="28"/>
          <w:lang w:val="en-US" w:eastAsia="zh-CN"/>
        </w:rPr>
      </w:pPr>
      <w:r>
        <w:rPr>
          <w:rFonts w:hint="eastAsia" w:ascii="仿宋" w:hAnsi="仿宋" w:eastAsia="仿宋"/>
          <w:sz w:val="28"/>
          <w:szCs w:val="28"/>
        </w:rPr>
        <w:t>名    称：</w:t>
      </w:r>
      <w:r>
        <w:rPr>
          <w:rFonts w:hint="eastAsia" w:ascii="仿宋" w:hAnsi="仿宋" w:eastAsia="仿宋" w:cs="宋体"/>
          <w:sz w:val="28"/>
          <w:szCs w:val="28"/>
          <w:lang w:eastAsia="zh-CN"/>
        </w:rPr>
        <w:t>新疆</w:t>
      </w:r>
      <w:r>
        <w:rPr>
          <w:rFonts w:hint="eastAsia" w:ascii="仿宋" w:hAnsi="仿宋" w:eastAsia="仿宋" w:cs="宋体"/>
          <w:sz w:val="28"/>
          <w:szCs w:val="28"/>
          <w:lang w:val="en-US" w:eastAsia="zh-CN"/>
        </w:rPr>
        <w:t>金泰首致</w:t>
      </w:r>
      <w:r>
        <w:rPr>
          <w:rFonts w:hint="eastAsia" w:ascii="仿宋" w:hAnsi="仿宋" w:eastAsia="仿宋" w:cs="宋体"/>
          <w:sz w:val="28"/>
          <w:szCs w:val="28"/>
          <w:lang w:eastAsia="zh-CN"/>
        </w:rPr>
        <w:t>项目管理咨询有限公司</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汤欢欢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17699069293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00" w:lineRule="exact"/>
        <w:textAlignment w:val="auto"/>
      </w:pPr>
    </w:p>
    <w:p>
      <w:pPr>
        <w:pStyle w:val="2"/>
      </w:pPr>
    </w:p>
    <w:p>
      <w:pPr>
        <w:pStyle w:val="2"/>
      </w:pPr>
    </w:p>
    <w:p>
      <w:pPr>
        <w:pStyle w:val="2"/>
      </w:pPr>
    </w:p>
    <w:p>
      <w:pPr>
        <w:pStyle w:val="2"/>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r>
        <w:rPr>
          <w:rFonts w:hint="eastAsia"/>
          <w:i w:val="0"/>
          <w:iCs w:val="0"/>
          <w:lang w:val="en-US" w:eastAsia="zh-CN"/>
        </w:rPr>
        <w:t>附件1</w:t>
      </w:r>
    </w:p>
    <w:p>
      <w:pPr>
        <w:spacing w:line="5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中小企业声明函（工程、服务）</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1.   （标的名称），属于    （采购文件中明确的所属行业）；承建（承接）企业为    （企业名称），从业人员    人，营业收入为    万元，资产总额为    万元，属于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2.     （标的名称），属于     （采购文件中明确的所属行业）行业；制造商为       （企业名称），从业人员    人，营业收入为    万元，资产总额为   万元1，属于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以上企业，不属于大企业的分支机构，不存在控股股东为大企业的情形，也不存在与大企业的负责人为同一人的情形。</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本企业对上述声明内容的真实性负责。如有虚假，将依法承担相应责任。</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企业名称（盖章）：</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日 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w:t>
      </w:r>
    </w:p>
    <w:p>
      <w:pPr>
        <w:pStyle w:val="2"/>
        <w:rPr>
          <w:rFonts w:hint="eastAsia" w:ascii="Times New Roman" w:hAnsi="Times New Roman" w:eastAsia="仿宋_GB2312"/>
          <w:b w:val="0"/>
          <w:bCs/>
          <w:i w:val="0"/>
          <w:iCs w:val="0"/>
          <w:szCs w:val="21"/>
        </w:rPr>
      </w:pPr>
      <w:r>
        <w:rPr>
          <w:rFonts w:hint="eastAsia" w:ascii="Times New Roman" w:hAnsi="Times New Roman" w:eastAsia="仿宋_GB2312"/>
          <w:b w:val="0"/>
          <w:bCs/>
          <w:i w:val="0"/>
          <w:iCs w:val="0"/>
          <w:szCs w:val="21"/>
        </w:rPr>
        <w:t>从业人员、营业收入、资产总额填报上一年度数据，无上一年度数据的新成立企业可不填报。</w:t>
      </w:r>
    </w:p>
    <w:p>
      <w:pPr>
        <w:pStyle w:val="2"/>
        <w:rPr>
          <w:rFonts w:hint="default" w:ascii="Times New Roman" w:hAnsi="Times New Roman" w:eastAsia="仿宋_GB2312"/>
          <w:b w:val="0"/>
          <w:bCs/>
          <w:i w:val="0"/>
          <w:iCs w:val="0"/>
          <w:szCs w:val="21"/>
          <w:lang w:val="en-US" w:eastAsia="zh-CN"/>
        </w:rPr>
      </w:pPr>
    </w:p>
    <w:p>
      <w:pPr>
        <w:pStyle w:val="2"/>
        <w:rPr>
          <w:rFonts w:hint="default"/>
          <w:i w:val="0"/>
          <w:iCs w:val="0"/>
          <w:lang w:val="en-US" w:eastAsia="zh-CN"/>
        </w:rPr>
      </w:pPr>
    </w:p>
    <w:p>
      <w:pPr>
        <w:widowControl/>
        <w:jc w:val="both"/>
        <w:rPr>
          <w:rFonts w:hint="eastAsia" w:ascii="宋体" w:hAnsi="宋体" w:eastAsia="宋体" w:cs="宋体"/>
          <w:color w:val="auto"/>
          <w:sz w:val="32"/>
          <w:szCs w:val="32"/>
        </w:rPr>
      </w:pPr>
      <w:r>
        <w:rPr>
          <w:rFonts w:hint="eastAsia" w:ascii="宋体" w:hAnsi="宋体"/>
          <w:color w:val="auto"/>
          <w:kern w:val="0"/>
          <w:sz w:val="28"/>
          <w:szCs w:val="28"/>
          <w:lang w:val="en-US" w:eastAsia="zh-CN"/>
        </w:rPr>
        <w:t xml:space="preserve">                        </w:t>
      </w:r>
      <w:bookmarkEnd w:id="2"/>
      <w:bookmarkEnd w:id="3"/>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lang w:val="en-US" w:eastAsia="zh-CN"/>
        </w:rPr>
        <w:t>供应商</w:t>
      </w:r>
      <w:r>
        <w:rPr>
          <w:rFonts w:hint="eastAsia" w:ascii="宋体" w:hAnsi="宋体"/>
          <w:b/>
          <w:color w:val="auto"/>
          <w:sz w:val="36"/>
          <w:szCs w:val="36"/>
        </w:rPr>
        <w:t>须知</w:t>
      </w:r>
      <w:bookmarkStart w:id="55" w:name="_Hlt100115888"/>
      <w:bookmarkEnd w:id="5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供应商</w:t>
      </w:r>
      <w:r>
        <w:rPr>
          <w:rFonts w:hint="eastAsia" w:ascii="宋体" w:hAnsi="宋体" w:eastAsia="宋体" w:cs="宋体"/>
          <w:color w:val="auto"/>
          <w:sz w:val="32"/>
          <w:szCs w:val="32"/>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库勒拜镇有机果蔬保鲜仓储及配套设施建设项目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完善现有保鲜库基础功能设施，拆除原土房扩建蔬菜保鲜存储500平米和选菜车间300平米及货架、恒温设施等配套附属设施</w:t>
            </w:r>
            <w:r>
              <w:rPr>
                <w:rFonts w:hint="eastAsia" w:ascii="宋体" w:hAnsi="宋体" w:cs="宋体"/>
                <w:color w:val="auto"/>
                <w:kern w:val="2"/>
                <w:sz w:val="21"/>
                <w:szCs w:val="21"/>
                <w:highlight w:val="none"/>
                <w:u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9"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资金来源为2022中央财政衔接推进乡村振兴补助资金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竞争性谈判文件、工程量清单及施工图纸内的全部施工内容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9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总工期：12</w:t>
            </w:r>
            <w:r>
              <w:rPr>
                <w:rFonts w:hint="eastAsia" w:ascii="宋体"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天（日历日）</w:t>
            </w:r>
          </w:p>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计划：2022 年0</w:t>
            </w:r>
            <w:r>
              <w:rPr>
                <w:rFonts w:hint="eastAsia" w:ascii="宋体"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14</w:t>
            </w:r>
            <w:r>
              <w:rPr>
                <w:rFonts w:hint="eastAsia" w:ascii="宋体" w:hAnsi="宋体" w:eastAsia="宋体" w:cs="宋体"/>
                <w:color w:val="auto"/>
                <w:kern w:val="2"/>
                <w:sz w:val="21"/>
                <w:szCs w:val="21"/>
                <w:highlight w:val="none"/>
                <w:u w:val="none"/>
                <w:lang w:val="en-US" w:eastAsia="zh-CN" w:bidi="ar-SA"/>
              </w:rPr>
              <w:t>日开工，2022 年 0</w:t>
            </w:r>
            <w:r>
              <w:rPr>
                <w:rFonts w:hint="eastAsia" w:ascii="宋体" w:hAnsi="宋体" w:cs="宋体"/>
                <w:color w:val="auto"/>
                <w:kern w:val="2"/>
                <w:sz w:val="21"/>
                <w:szCs w:val="21"/>
                <w:highlight w:val="none"/>
                <w:u w:val="none"/>
                <w:lang w:val="en-US" w:eastAsia="zh-CN" w:bidi="ar-SA"/>
              </w:rPr>
              <w:t>9</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15</w:t>
            </w:r>
            <w:r>
              <w:rPr>
                <w:rFonts w:hint="eastAsia" w:ascii="宋体" w:hAnsi="宋体" w:eastAsia="宋体" w:cs="宋体"/>
                <w:color w:val="auto"/>
                <w:kern w:val="2"/>
                <w:sz w:val="21"/>
                <w:szCs w:val="21"/>
                <w:highlight w:val="none"/>
                <w:u w:val="none"/>
                <w:lang w:val="en-US" w:eastAsia="zh-CN" w:bidi="ar-SA"/>
              </w:rPr>
              <w:t>日竣工。</w:t>
            </w:r>
          </w:p>
          <w:p>
            <w:pPr>
              <w:adjustRightInd w:val="0"/>
              <w:snapToGrid w:val="0"/>
              <w:spacing w:line="240" w:lineRule="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具体开竣工日期以合同为准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0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rPr>
                <w:rFonts w:hint="eastAsia"/>
                <w:lang w:val="en-US" w:eastAsia="zh-CN"/>
              </w:rPr>
            </w:pPr>
            <w:r>
              <w:rPr>
                <w:rFonts w:hint="eastAsia"/>
                <w:lang w:val="en-US" w:eastAsia="zh-CN"/>
              </w:rPr>
              <w:t xml:space="preserve">采购人地址： </w:t>
            </w:r>
          </w:p>
          <w:p>
            <w:pPr>
              <w:widowControl/>
              <w:numPr>
                <w:ilvl w:val="0"/>
                <w:numId w:val="0"/>
              </w:numPr>
              <w:rPr>
                <w:rFonts w:hint="eastAsia"/>
                <w:lang w:val="en-US" w:eastAsia="zh-CN"/>
              </w:rPr>
            </w:pPr>
            <w:r>
              <w:rPr>
                <w:rFonts w:hint="eastAsia"/>
                <w:lang w:val="en-US" w:eastAsia="zh-CN"/>
              </w:rPr>
              <w:t xml:space="preserve">采购人名称： </w:t>
            </w:r>
          </w:p>
          <w:p>
            <w:pPr>
              <w:widowControl/>
              <w:numPr>
                <w:ilvl w:val="0"/>
                <w:numId w:val="0"/>
              </w:numPr>
              <w:rPr>
                <w:rFonts w:hint="default"/>
                <w:lang w:val="en-US" w:eastAsia="zh-CN"/>
              </w:rPr>
            </w:pPr>
            <w:r>
              <w:rPr>
                <w:rFonts w:hint="eastAsia"/>
                <w:lang w:val="en-US" w:eastAsia="zh-CN"/>
              </w:rPr>
              <w:t xml:space="preserve">项 目 名称： </w:t>
            </w:r>
          </w:p>
          <w:p>
            <w:pPr>
              <w:widowControl/>
              <w:rPr>
                <w:rFonts w:hint="eastAsia"/>
                <w:lang w:val="en-US" w:eastAsia="zh-CN"/>
              </w:rPr>
            </w:pPr>
            <w:r>
              <w:rPr>
                <w:rFonts w:hint="eastAsia"/>
                <w:lang w:val="en-US" w:eastAsia="zh-CN"/>
              </w:rPr>
              <w:t xml:space="preserve">供应商名称：          </w:t>
            </w:r>
          </w:p>
          <w:p>
            <w:pPr>
              <w:widowControl/>
              <w:rPr>
                <w:rFonts w:hint="eastAsia"/>
                <w:lang w:val="en-US" w:eastAsia="zh-CN"/>
              </w:rPr>
            </w:pPr>
            <w:r>
              <w:rPr>
                <w:rFonts w:hint="eastAsia"/>
                <w:lang w:val="en-US" w:eastAsia="zh-CN"/>
              </w:rPr>
              <w:t xml:space="preserve">供应商地址：          </w:t>
            </w:r>
          </w:p>
          <w:p>
            <w:pPr>
              <w:widowControl/>
              <w:rPr>
                <w:rFonts w:hint="eastAsia"/>
                <w:lang w:val="en-US" w:eastAsia="zh-CN"/>
              </w:rPr>
            </w:pPr>
            <w:r>
              <w:rPr>
                <w:rFonts w:hint="eastAsia"/>
                <w:lang w:val="en-US" w:eastAsia="zh-CN"/>
              </w:rPr>
              <w:t xml:space="preserve">法定代表人（签字）：          </w:t>
            </w:r>
          </w:p>
          <w:p>
            <w:pPr>
              <w:widowControl/>
              <w:rPr>
                <w:rFonts w:hint="eastAsia"/>
                <w:lang w:val="en-US" w:eastAsia="zh-CN"/>
              </w:rPr>
            </w:pPr>
            <w:r>
              <w:rPr>
                <w:rFonts w:hint="eastAsia"/>
                <w:lang w:val="en-US" w:eastAsia="zh-CN"/>
              </w:rPr>
              <w:t xml:space="preserve">联系人：              </w:t>
            </w:r>
          </w:p>
          <w:p>
            <w:pPr>
              <w:widowControl/>
              <w:rPr>
                <w:rFonts w:hint="eastAsia"/>
                <w:lang w:val="en-US" w:eastAsia="zh-CN"/>
              </w:rPr>
            </w:pPr>
            <w:r>
              <w:rPr>
                <w:rFonts w:hint="eastAsia"/>
                <w:lang w:val="en-US" w:eastAsia="zh-CN"/>
              </w:rPr>
              <w:t xml:space="preserve">联系电话：            </w:t>
            </w:r>
          </w:p>
          <w:p>
            <w:pPr>
              <w:widowControl/>
              <w:spacing w:line="320" w:lineRule="exact"/>
              <w:rPr>
                <w:rFonts w:hint="default"/>
                <w:lang w:val="en-US" w:eastAsia="zh-CN"/>
              </w:rPr>
            </w:pPr>
            <w:r>
              <w:rPr>
                <w:rFonts w:hint="eastAsia"/>
                <w:lang w:val="en-US" w:eastAsia="zh-CN"/>
              </w:rPr>
              <w:t>注：封口处加盖供应商单位公章及法定代表人签章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lang w:val="en-US" w:eastAsia="zh-CN"/>
              </w:rPr>
            </w:pPr>
            <w:r>
              <w:rPr>
                <w:rFonts w:hint="eastAsia"/>
                <w:lang w:val="en-US" w:eastAsia="zh-CN"/>
              </w:rPr>
              <w:t>1、投标人必须符合《中华人民共和国政府采购法》第二十二条规定。</w:t>
            </w:r>
          </w:p>
          <w:p>
            <w:pPr>
              <w:adjustRightInd w:val="0"/>
              <w:snapToGrid w:val="0"/>
              <w:spacing w:line="400" w:lineRule="exact"/>
              <w:rPr>
                <w:rFonts w:hint="eastAsia"/>
                <w:lang w:val="en-US" w:eastAsia="zh-CN"/>
              </w:rPr>
            </w:pPr>
            <w:r>
              <w:rPr>
                <w:rFonts w:hint="eastAsia"/>
                <w:lang w:val="en-US" w:eastAsia="zh-CN"/>
              </w:rPr>
              <w:t>2、落实政府采购政策需满足的资格要求：该项目专门面向中小企业采购，企业需提供中小企业声明函原件。</w:t>
            </w:r>
          </w:p>
          <w:p>
            <w:pPr>
              <w:adjustRightInd w:val="0"/>
              <w:snapToGrid w:val="0"/>
              <w:spacing w:line="400" w:lineRule="exact"/>
              <w:rPr>
                <w:rFonts w:hint="eastAsia"/>
                <w:lang w:val="en-US" w:eastAsia="zh-CN"/>
              </w:rPr>
            </w:pPr>
            <w:r>
              <w:rPr>
                <w:rFonts w:hint="eastAsia"/>
                <w:lang w:val="en-US" w:eastAsia="zh-CN"/>
              </w:rPr>
              <w:t>3、供应商具备建筑工程施工总承包叁级以上（含叁级）的资质，并在人员、设备、资金等方面具有相应的施工能力，有安全生产许可证，疆外企业需提供有效期内的进疆备案登记手续，即《2022年新疆维吾尔自治区区外进疆建筑企业信息报送册》。</w:t>
            </w:r>
          </w:p>
          <w:p>
            <w:pPr>
              <w:adjustRightInd w:val="0"/>
              <w:snapToGrid w:val="0"/>
              <w:spacing w:line="400" w:lineRule="exact"/>
              <w:rPr>
                <w:rFonts w:hint="eastAsia"/>
                <w:lang w:val="en-US" w:eastAsia="zh-CN"/>
              </w:rPr>
            </w:pPr>
            <w:r>
              <w:rPr>
                <w:rFonts w:hint="eastAsia"/>
                <w:lang w:val="en-US" w:eastAsia="zh-CN"/>
              </w:rPr>
              <w:t>4、拟派驻本项目负责人须具备：注册建造师[建筑工程二级](含)以上执业资格，具备有效的安全生产考核合格证书，且未担任其他在施建设工程项目的项目经理。</w:t>
            </w:r>
          </w:p>
          <w:p>
            <w:pPr>
              <w:adjustRightInd w:val="0"/>
              <w:snapToGrid w:val="0"/>
              <w:spacing w:line="400" w:lineRule="exact"/>
              <w:rPr>
                <w:rFonts w:hint="default"/>
                <w:lang w:val="en-US" w:eastAsia="zh-CN"/>
              </w:rPr>
            </w:pPr>
            <w:r>
              <w:rPr>
                <w:rFonts w:hint="eastAsia"/>
                <w:lang w:val="en-US" w:eastAsia="zh-CN"/>
              </w:rPr>
              <w:t>5、需提供“信用中国”网站（www.creditchina.gov.cn）和“中国政府采购网”（ www.ccgp.gov.cn）中“政府采购严重违法失信行为信息记录”查询结果的截图并加盖公章。</w:t>
            </w:r>
          </w:p>
          <w:p>
            <w:pPr>
              <w:adjustRightInd w:val="0"/>
              <w:snapToGrid w:val="0"/>
              <w:spacing w:line="400" w:lineRule="exact"/>
              <w:rPr>
                <w:rFonts w:hint="eastAsia"/>
                <w:lang w:val="en-US" w:eastAsia="zh-CN"/>
              </w:rPr>
            </w:pPr>
            <w:r>
              <w:rPr>
                <w:rFonts w:hint="eastAsia"/>
                <w:lang w:val="en-US" w:eastAsia="zh-CN"/>
              </w:rPr>
              <w:t>4、本项目不接受联合体投标。</w:t>
            </w:r>
          </w:p>
          <w:p>
            <w:pPr>
              <w:pStyle w:val="2"/>
              <w:rPr>
                <w:rFonts w:hint="eastAsia"/>
                <w:lang w:eastAsia="zh-CN"/>
              </w:rPr>
            </w:pPr>
            <w:r>
              <w:rPr>
                <w:rFonts w:hint="eastAsia"/>
                <w:i w:val="0"/>
                <w:iCs w:val="0"/>
                <w:color w:val="1808B8"/>
                <w:lang w:eastAsia="zh-CN"/>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rPr>
              <w:t>投标文件份数</w:t>
            </w:r>
            <w:r>
              <w:rPr>
                <w:rFonts w:hint="eastAsia" w:ascii="宋体" w:hAnsi="宋体"/>
                <w:b/>
                <w:bCs/>
                <w:color w:val="auto"/>
                <w:kern w:val="0"/>
                <w:sz w:val="24"/>
                <w:highlight w:val="none"/>
                <w:lang w:val="en-US" w:eastAsia="zh-CN"/>
              </w:rPr>
              <w:t>及要求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贰份，正本壹份，副本贰份，（电子版谈判响应性文件份数：电子光盘2份，U盘1份，光盘必须标明单位名称及项目名称）</w:t>
            </w:r>
          </w:p>
          <w:p>
            <w:pPr>
              <w:adjustRightInd w:val="0"/>
              <w:snapToGrid w:val="0"/>
              <w:spacing w:line="240" w:lineRule="auto"/>
              <w:rPr>
                <w:rFonts w:hint="eastAsia"/>
                <w:lang w:val="en-US" w:eastAsia="zh-CN"/>
              </w:rPr>
            </w:pPr>
            <w:r>
              <w:rPr>
                <w:rFonts w:hint="eastAsia" w:ascii="Times New Roman" w:hAnsi="Times New Roman" w:eastAsia="宋体" w:cs="Times New Roman"/>
                <w:lang w:val="en-US" w:eastAsia="zh-CN"/>
              </w:rPr>
              <w:t>响应文件按照采购文件的规定编制、密封、标记及签署盖章的（响应文件正本的印章和签字不能为复印件）；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截止日期： 2022 年0</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日；</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截止时间： 1</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 xml:space="preserve"> 时 </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60</w:t>
            </w:r>
            <w:r>
              <w:rPr>
                <w:rFonts w:hint="eastAsia" w:ascii="宋体" w:hAnsi="宋体" w:eastAsia="宋体" w:cs="宋体"/>
                <w:color w:val="auto"/>
                <w:szCs w:val="21"/>
                <w:highlight w:val="none"/>
                <w:u w:val="none"/>
                <w:lang w:val="en-US" w:eastAsia="zh-CN"/>
              </w:rPr>
              <w:t xml:space="preserve"> 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w:t>
            </w:r>
            <w:r>
              <w:rPr>
                <w:rFonts w:hint="eastAsia" w:ascii="宋体" w:hAnsi="宋体"/>
                <w:bCs/>
                <w:color w:val="auto"/>
                <w:kern w:val="0"/>
                <w:sz w:val="24"/>
                <w:highlight w:val="none"/>
                <w:lang w:val="en-US" w:eastAsia="zh-CN"/>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递交响应文件截止时间：2022年0</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1日1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递交响应文件地点：哈巴河县住建局三楼会议室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最低投标价法（工程量清单报价法）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2687963.37元，大写：</w:t>
            </w:r>
            <w:r>
              <w:rPr>
                <w:rFonts w:hint="eastAsia" w:ascii="宋体" w:hAnsi="宋体" w:cs="宋体"/>
                <w:b/>
                <w:bCs/>
                <w:color w:val="auto"/>
                <w:szCs w:val="21"/>
                <w:highlight w:val="none"/>
                <w:lang w:val="en-US" w:eastAsia="zh-CN"/>
              </w:rPr>
              <w:t>贰佰陆拾捌万柒仟玖佰陆拾叁元叁角柒分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（超过投标控制价为无效标书，做出废标处理）。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要求递交投标保证金</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保证金应以转账、电汇、支票、汇票、本票或者金融机构、担保机构出具的保函等非现金形式提交。</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投标保证金的金额：</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0000元（</w:t>
            </w:r>
            <w:r>
              <w:rPr>
                <w:rFonts w:hint="eastAsia" w:ascii="宋体" w:hAnsi="宋体" w:cs="宋体"/>
                <w:color w:val="auto"/>
                <w:szCs w:val="21"/>
                <w:highlight w:val="none"/>
                <w:u w:val="none"/>
                <w:lang w:val="en-US" w:eastAsia="zh-CN"/>
              </w:rPr>
              <w:t>伍</w:t>
            </w:r>
            <w:r>
              <w:rPr>
                <w:rFonts w:hint="eastAsia" w:ascii="宋体" w:hAnsi="宋体" w:eastAsia="宋体" w:cs="宋体"/>
                <w:color w:val="auto"/>
                <w:szCs w:val="21"/>
                <w:highlight w:val="none"/>
                <w:u w:val="none"/>
                <w:lang w:val="en-US" w:eastAsia="zh-CN"/>
              </w:rPr>
              <w:t>万元整）</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接受投标保证金的银行及帐号：</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开户名称：新疆金泰首致项目管理咨询有限公司</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开户银行：中国农业银行股份有限公司阿勒泰市支行 </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帐    号：30150801040007147</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eastAsia="宋体" w:cs="宋体"/>
                <w:color w:val="auto"/>
                <w:szCs w:val="21"/>
                <w:highlight w:val="none"/>
                <w:u w:val="none"/>
                <w:lang w:val="en-US" w:eastAsia="zh-CN"/>
              </w:rPr>
              <w:t>注：投标保证金须在2022年0</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lang w:val="en-US" w:eastAsia="zh-CN"/>
              </w:rPr>
              <w:t>1日1</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前到帐。否则投标不予受理。供应商按上述要求从基本户递交投标保证金后，请携带银行电汇或转账凭据到新疆金泰首致项目管理咨询有限公司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2"/>
                <w:highlight w:val="none"/>
              </w:rPr>
            </w:pPr>
            <w:r>
              <w:rPr>
                <w:rFonts w:hint="eastAsia" w:ascii="宋体" w:hAnsi="宋体"/>
                <w:color w:val="auto"/>
                <w:sz w:val="22"/>
                <w:highlight w:val="none"/>
              </w:rPr>
              <w:t>开标前，请各投标人随身携带下列有效证件以备随时查验：</w:t>
            </w:r>
          </w:p>
          <w:p>
            <w:pPr>
              <w:numPr>
                <w:ilvl w:val="0"/>
                <w:numId w:val="5"/>
              </w:numPr>
              <w:spacing w:line="350" w:lineRule="exact"/>
              <w:rPr>
                <w:rFonts w:hint="eastAsia" w:ascii="宋体" w:hAnsi="宋体"/>
                <w:b/>
                <w:bCs/>
                <w:color w:val="auto"/>
                <w:sz w:val="22"/>
                <w:highlight w:val="none"/>
                <w:lang w:eastAsia="zh-CN"/>
              </w:rPr>
            </w:pPr>
            <w:r>
              <w:rPr>
                <w:rFonts w:hint="eastAsia" w:ascii="宋体" w:hAnsi="宋体"/>
                <w:b/>
                <w:bCs/>
                <w:color w:val="auto"/>
                <w:sz w:val="22"/>
                <w:highlight w:val="none"/>
                <w:lang w:val="en-US" w:eastAsia="zh-CN"/>
              </w:rPr>
              <w:t>企业法人证明或法定代表人授权委托书及委托代理人身份证</w:t>
            </w:r>
            <w:r>
              <w:rPr>
                <w:rFonts w:hint="eastAsia" w:ascii="宋体" w:hAnsi="宋体"/>
                <w:b/>
                <w:bCs/>
                <w:color w:val="auto"/>
                <w:sz w:val="22"/>
                <w:highlight w:val="none"/>
                <w:lang w:eastAsia="zh-CN"/>
              </w:rPr>
              <w:t>；</w:t>
            </w:r>
            <w:r>
              <w:rPr>
                <w:rFonts w:hint="eastAsia" w:ascii="宋体" w:hAnsi="宋体"/>
                <w:b/>
                <w:bCs/>
                <w:color w:val="auto"/>
                <w:sz w:val="22"/>
                <w:highlight w:val="none"/>
              </w:rPr>
              <w:t>法定代表人授权委托书应当单独提供，并与投标文件中所提供的相一致</w:t>
            </w:r>
            <w:r>
              <w:rPr>
                <w:rFonts w:hint="eastAsia" w:ascii="宋体" w:hAnsi="宋体"/>
                <w:b/>
                <w:bCs/>
                <w:color w:val="auto"/>
                <w:sz w:val="22"/>
                <w:highlight w:val="none"/>
                <w:lang w:eastAsia="zh-CN"/>
              </w:rPr>
              <w:t>。</w:t>
            </w:r>
            <w:r>
              <w:rPr>
                <w:rFonts w:hint="eastAsia" w:ascii="宋体" w:hAnsi="宋体"/>
                <w:b/>
                <w:bCs/>
                <w:color w:val="auto"/>
                <w:sz w:val="22"/>
                <w:highlight w:val="none"/>
              </w:rPr>
              <w:t>以上证件均应当为原件</w:t>
            </w:r>
            <w:r>
              <w:rPr>
                <w:rFonts w:hint="eastAsia" w:ascii="宋体" w:hAnsi="宋体"/>
                <w:b/>
                <w:bCs/>
                <w:color w:val="auto"/>
                <w:sz w:val="22"/>
                <w:highlight w:val="none"/>
                <w:lang w:eastAsia="zh-CN"/>
              </w:rPr>
              <w:t>；</w:t>
            </w:r>
          </w:p>
          <w:p>
            <w:pPr>
              <w:pStyle w:val="9"/>
              <w:numPr>
                <w:ilvl w:val="0"/>
                <w:numId w:val="5"/>
              </w:numPr>
              <w:rPr>
                <w:rFonts w:hint="eastAsia" w:ascii="宋体" w:hAnsi="宋体" w:eastAsia="宋体" w:cs="Times New Roman"/>
                <w:b/>
                <w:bCs/>
                <w:color w:val="auto"/>
                <w:spacing w:val="0"/>
                <w:kern w:val="2"/>
                <w:sz w:val="22"/>
                <w:highlight w:val="none"/>
                <w:lang w:val="en-US" w:eastAsia="zh-CN" w:bidi="ar-SA"/>
              </w:rPr>
            </w:pPr>
            <w:r>
              <w:rPr>
                <w:rFonts w:hint="eastAsia" w:ascii="宋体" w:hAnsi="宋体" w:eastAsia="宋体" w:cs="Times New Roman"/>
                <w:b/>
                <w:bCs/>
                <w:color w:val="auto"/>
                <w:spacing w:val="0"/>
                <w:kern w:val="2"/>
                <w:sz w:val="22"/>
                <w:highlight w:val="none"/>
                <w:lang w:val="en-US" w:eastAsia="zh-CN" w:bidi="ar-SA"/>
              </w:rPr>
              <w:t>中小企业声明函原件（附件1）</w:t>
            </w:r>
          </w:p>
          <w:p>
            <w:pPr>
              <w:spacing w:line="350" w:lineRule="exact"/>
              <w:rPr>
                <w:rFonts w:hint="eastAsia" w:ascii="宋体" w:hAnsi="宋体" w:eastAsia="宋体"/>
                <w:b/>
                <w:bCs/>
                <w:color w:val="auto"/>
                <w:sz w:val="22"/>
                <w:highlight w:val="none"/>
                <w:lang w:eastAsia="zh-CN"/>
              </w:rPr>
            </w:pPr>
            <w:r>
              <w:rPr>
                <w:rFonts w:hint="eastAsia" w:ascii="宋体" w:hAnsi="宋体"/>
                <w:b/>
                <w:bCs/>
                <w:color w:val="auto"/>
                <w:sz w:val="22"/>
                <w:highlight w:val="none"/>
                <w:lang w:val="en-US" w:eastAsia="zh-CN"/>
              </w:rPr>
              <w:t>3</w:t>
            </w:r>
            <w:r>
              <w:rPr>
                <w:rFonts w:hint="eastAsia" w:ascii="宋体" w:hAnsi="宋体"/>
                <w:b/>
                <w:bCs/>
                <w:color w:val="auto"/>
                <w:sz w:val="22"/>
                <w:highlight w:val="none"/>
              </w:rPr>
              <w:t>、企业有效营业执照副本原件</w:t>
            </w:r>
            <w:r>
              <w:rPr>
                <w:rFonts w:hint="eastAsia" w:ascii="宋体" w:hAnsi="宋体"/>
                <w:b/>
                <w:bCs/>
                <w:color w:val="auto"/>
                <w:sz w:val="22"/>
                <w:highlight w:val="none"/>
                <w:lang w:eastAsia="zh-CN"/>
              </w:rPr>
              <w:t>、有效的资质证书原件、</w:t>
            </w:r>
            <w:r>
              <w:rPr>
                <w:rFonts w:hint="eastAsia" w:ascii="宋体" w:hAnsi="宋体"/>
                <w:b/>
                <w:bCs/>
                <w:color w:val="auto"/>
                <w:sz w:val="22"/>
                <w:highlight w:val="none"/>
              </w:rPr>
              <w:t>有效安全生产许可证原件</w:t>
            </w:r>
            <w:r>
              <w:rPr>
                <w:rFonts w:hint="eastAsia" w:ascii="宋体" w:hAnsi="宋体"/>
                <w:b/>
                <w:bCs/>
                <w:color w:val="auto"/>
                <w:sz w:val="22"/>
                <w:highlight w:val="none"/>
                <w:lang w:eastAsia="zh-CN"/>
              </w:rPr>
              <w:t>；</w:t>
            </w:r>
          </w:p>
          <w:p>
            <w:pPr>
              <w:spacing w:line="350" w:lineRule="exact"/>
              <w:rPr>
                <w:rFonts w:hint="eastAsia" w:ascii="宋体" w:hAnsi="宋体"/>
                <w:b/>
                <w:bCs/>
                <w:color w:val="auto"/>
                <w:sz w:val="22"/>
                <w:highlight w:val="none"/>
              </w:rPr>
            </w:pPr>
            <w:r>
              <w:rPr>
                <w:rFonts w:hint="eastAsia" w:ascii="宋体" w:hAnsi="宋体"/>
                <w:b/>
                <w:bCs/>
                <w:color w:val="auto"/>
                <w:sz w:val="22"/>
                <w:highlight w:val="none"/>
                <w:lang w:val="en-US" w:eastAsia="zh-CN"/>
              </w:rPr>
              <w:t>4</w:t>
            </w:r>
            <w:r>
              <w:rPr>
                <w:rFonts w:hint="eastAsia" w:ascii="宋体" w:hAnsi="宋体"/>
                <w:b/>
                <w:bCs/>
                <w:color w:val="auto"/>
                <w:sz w:val="22"/>
                <w:highlight w:val="none"/>
              </w:rPr>
              <w:t xml:space="preserve"> 、本工程拟派</w:t>
            </w:r>
            <w:r>
              <w:rPr>
                <w:rFonts w:hint="eastAsia" w:ascii="宋体" w:hAnsi="宋体"/>
                <w:b/>
                <w:bCs/>
                <w:color w:val="auto"/>
                <w:sz w:val="22"/>
                <w:highlight w:val="none"/>
                <w:lang w:eastAsia="zh-CN"/>
              </w:rPr>
              <w:t>负责人</w:t>
            </w:r>
            <w:r>
              <w:rPr>
                <w:rFonts w:hint="eastAsia" w:ascii="宋体" w:hAnsi="宋体"/>
                <w:b/>
                <w:bCs/>
                <w:color w:val="auto"/>
                <w:sz w:val="22"/>
                <w:highlight w:val="none"/>
              </w:rPr>
              <w:t>的证书原件</w:t>
            </w:r>
            <w:r>
              <w:rPr>
                <w:rFonts w:hint="eastAsia" w:ascii="宋体" w:hAnsi="宋体"/>
                <w:b/>
                <w:bCs/>
                <w:color w:val="auto"/>
                <w:sz w:val="22"/>
                <w:highlight w:val="none"/>
                <w:lang w:eastAsia="zh-CN"/>
              </w:rPr>
              <w:t>、</w:t>
            </w:r>
            <w:r>
              <w:rPr>
                <w:rFonts w:hint="eastAsia" w:ascii="宋体" w:hAnsi="宋体"/>
                <w:b/>
                <w:bCs/>
                <w:color w:val="auto"/>
                <w:sz w:val="22"/>
                <w:highlight w:val="none"/>
              </w:rPr>
              <w:t>安全生产考核证原件；</w:t>
            </w:r>
          </w:p>
          <w:p>
            <w:pPr>
              <w:numPr>
                <w:ilvl w:val="0"/>
                <w:numId w:val="6"/>
              </w:numPr>
              <w:spacing w:line="350" w:lineRule="exact"/>
              <w:rPr>
                <w:rFonts w:hint="eastAsia" w:ascii="宋体" w:hAnsi="宋体"/>
                <w:b/>
                <w:bCs/>
                <w:color w:val="auto"/>
                <w:sz w:val="22"/>
                <w:highlight w:val="none"/>
                <w:lang w:val="en-US" w:eastAsia="zh-CN"/>
              </w:rPr>
            </w:pPr>
            <w:r>
              <w:rPr>
                <w:rFonts w:hint="eastAsia" w:ascii="宋体" w:hAnsi="宋体"/>
                <w:b/>
                <w:bCs/>
                <w:color w:val="auto"/>
                <w:sz w:val="22"/>
                <w:highlight w:val="none"/>
                <w:lang w:val="en-US" w:eastAsia="zh-CN"/>
              </w:rPr>
              <w:t>信用查询；</w:t>
            </w:r>
          </w:p>
          <w:p>
            <w:pPr>
              <w:numPr>
                <w:ilvl w:val="0"/>
                <w:numId w:val="6"/>
              </w:numPr>
              <w:spacing w:line="350" w:lineRule="exact"/>
              <w:rPr>
                <w:rFonts w:hint="default"/>
                <w:color w:val="auto"/>
                <w:highlight w:val="none"/>
                <w:lang w:val="en-US"/>
              </w:rPr>
            </w:pPr>
            <w:r>
              <w:rPr>
                <w:rFonts w:hint="eastAsia" w:ascii="宋体" w:hAnsi="宋体"/>
                <w:b/>
                <w:bCs/>
                <w:color w:val="auto"/>
                <w:sz w:val="22"/>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2"/>
                <w:highlight w:val="none"/>
                <w:lang w:eastAsia="zh-CN"/>
              </w:rPr>
              <w:t>证件齐全、满足要求的</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为有效</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0"/>
                <w:sz w:val="21"/>
                <w:szCs w:val="21"/>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eastAsia="宋体" w:cs="Times New Roman"/>
                <w:b/>
                <w:bCs/>
                <w:color w:val="auto"/>
                <w:kern w:val="0"/>
                <w:sz w:val="24"/>
                <w:szCs w:val="22"/>
                <w:highlight w:val="none"/>
                <w:lang w:val="en-US" w:eastAsia="zh-CN"/>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before="259" w:line="499" w:lineRule="exact"/>
              <w:rPr>
                <w:rFonts w:hint="eastAsia" w:ascii="宋体" w:hAnsi="宋体" w:eastAsia="宋体" w:cs="宋体"/>
                <w:color w:val="auto"/>
                <w:kern w:val="0"/>
                <w:sz w:val="22"/>
                <w:szCs w:val="2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仿宋_GB2312" w:hAnsi="仿宋_GB2312" w:eastAsia="仿宋_GB2312" w:cs="仿宋_GB2312"/>
                <w:sz w:val="24"/>
                <w:szCs w:val="24"/>
              </w:rPr>
              <w:t>以中标金额参照原国家计委［2002］1980号文件、发改价格[2011]534号文件和发改办价格[2003]857号文件的有关规定执行</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pPr>
        <w:spacing w:line="400" w:lineRule="exact"/>
        <w:rPr>
          <w:rFonts w:hint="eastAsia" w:ascii="宋体" w:hAnsi="宋体"/>
          <w:b/>
          <w:color w:val="auto"/>
          <w:sz w:val="24"/>
          <w:szCs w:val="24"/>
        </w:rPr>
      </w:pPr>
      <w:bookmarkStart w:id="56" w:name="_Toc44350283"/>
      <w:bookmarkStart w:id="57" w:name="_Toc26256051"/>
      <w:bookmarkStart w:id="58" w:name="_Toc73526186"/>
      <w:bookmarkStart w:id="59" w:name="_Toc472081121"/>
    </w:p>
    <w:bookmarkEnd w:id="56"/>
    <w:bookmarkEnd w:id="57"/>
    <w:bookmarkEnd w:id="58"/>
    <w:bookmarkEnd w:id="59"/>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60" w:name="_Toc1199"/>
      <w:r>
        <w:rPr>
          <w:rFonts w:hint="eastAsia" w:asciiTheme="minorEastAsia" w:hAnsiTheme="minorEastAsia" w:eastAsiaTheme="minorEastAsia" w:cstheme="minorEastAsia"/>
          <w:b/>
          <w:w w:val="100"/>
          <w:sz w:val="28"/>
          <w:szCs w:val="28"/>
        </w:rPr>
        <w:t>一、总则</w:t>
      </w:r>
      <w:bookmarkEnd w:id="6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61"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lang w:eastAsia="zh-CN"/>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val="en-US" w:eastAsia="zh-CN"/>
        </w:rPr>
      </w:pPr>
      <w:r>
        <w:rPr>
          <w:rFonts w:hint="eastAsia" w:ascii="宋体" w:hAnsi="Times New Roman" w:eastAsia="宋体" w:cs="Times New Roman"/>
          <w:w w:val="100"/>
          <w:sz w:val="28"/>
          <w:szCs w:val="22"/>
          <w:lang w:eastAsia="zh-CN"/>
        </w:rPr>
        <w:t>2、</w:t>
      </w:r>
      <w:r>
        <w:rPr>
          <w:rFonts w:hint="eastAsia" w:ascii="宋体" w:hAnsi="Times New Roman" w:eastAsia="宋体"/>
          <w:w w:val="100"/>
          <w:sz w:val="28"/>
          <w:szCs w:val="22"/>
          <w:lang w:eastAsia="zh-CN"/>
        </w:rPr>
        <w:t>工程概况本工程位于</w:t>
      </w:r>
      <w:r>
        <w:rPr>
          <w:rFonts w:hint="eastAsia" w:ascii="宋体" w:hAnsi="Times New Roman" w:eastAsia="宋体"/>
          <w:w w:val="100"/>
          <w:sz w:val="28"/>
          <w:szCs w:val="22"/>
          <w:lang w:val="en-US" w:eastAsia="zh-CN"/>
        </w:rPr>
        <w:t>哈巴河县</w:t>
      </w:r>
      <w:r>
        <w:rPr>
          <w:rFonts w:hint="eastAsia" w:ascii="宋体" w:hAnsi="Times New Roman" w:eastAsia="宋体"/>
          <w:w w:val="100"/>
          <w:sz w:val="28"/>
          <w:szCs w:val="22"/>
          <w:lang w:eastAsia="zh-CN"/>
        </w:rPr>
        <w:t>，建设内容为：</w:t>
      </w:r>
      <w:r>
        <w:rPr>
          <w:rFonts w:hint="eastAsia" w:ascii="宋体" w:hAnsi="Times New Roman" w:eastAsia="宋体"/>
          <w:w w:val="100"/>
          <w:sz w:val="28"/>
          <w:szCs w:val="22"/>
          <w:lang w:val="en-US" w:eastAsia="zh-CN"/>
        </w:rPr>
        <w:t>完善现有保鲜库基础功能设施，拆除原土房扩建蔬菜保鲜存储500平米和选菜车间300平米及货架、恒温设施等配套附属设施。</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lang w:eastAsia="zh-CN"/>
        </w:rPr>
      </w:pPr>
      <w:r>
        <w:rPr>
          <w:rFonts w:hint="eastAsia" w:ascii="宋体" w:hAnsi="Times New Roman" w:eastAsia="宋体" w:cs="Times New Roman"/>
          <w:w w:val="100"/>
          <w:sz w:val="28"/>
          <w:szCs w:val="22"/>
          <w:lang w:eastAsia="zh-CN"/>
        </w:rPr>
        <w:t>二、谈判文件</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2、供应商应认真审阅谈判文件所有的内</w:t>
      </w:r>
      <w:r>
        <w:rPr>
          <w:rFonts w:hint="eastAsia" w:ascii="宋体" w:hAnsi="Times New Roman" w:eastAsia="宋体"/>
          <w:w w:val="100"/>
          <w:sz w:val="28"/>
          <w:szCs w:val="22"/>
        </w:rPr>
        <w:t>容，如果</w:t>
      </w:r>
      <w:r>
        <w:rPr>
          <w:rFonts w:hint="eastAsia" w:ascii="宋体"/>
          <w:w w:val="100"/>
          <w:sz w:val="28"/>
          <w:szCs w:val="22"/>
          <w:lang w:val="en-US" w:eastAsia="zh-CN"/>
        </w:rPr>
        <w:t>供应商</w:t>
      </w:r>
      <w:r>
        <w:rPr>
          <w:rFonts w:hint="eastAsia" w:ascii="宋体" w:hAnsi="Times New Roman" w:eastAsia="宋体"/>
          <w:w w:val="100"/>
          <w:sz w:val="28"/>
          <w:szCs w:val="22"/>
        </w:rPr>
        <w:t>的</w:t>
      </w:r>
      <w:r>
        <w:rPr>
          <w:rFonts w:hint="eastAsia" w:ascii="宋体"/>
          <w:w w:val="100"/>
          <w:sz w:val="28"/>
          <w:szCs w:val="22"/>
          <w:lang w:val="en-US" w:eastAsia="zh-CN"/>
        </w:rPr>
        <w:t>响应</w:t>
      </w:r>
      <w:r>
        <w:rPr>
          <w:rFonts w:hint="eastAsia" w:ascii="宋体" w:hAnsi="Times New Roman" w:eastAsia="宋体"/>
          <w:w w:val="100"/>
          <w:sz w:val="28"/>
          <w:szCs w:val="22"/>
        </w:rPr>
        <w:t>文件不能实质性地响应谈判文件要求，责任由</w:t>
      </w:r>
      <w:r>
        <w:rPr>
          <w:rFonts w:hint="eastAsia" w:ascii="宋体"/>
          <w:w w:val="100"/>
          <w:sz w:val="28"/>
          <w:szCs w:val="22"/>
          <w:lang w:val="en-US" w:eastAsia="zh-CN"/>
        </w:rPr>
        <w:t>供应商</w:t>
      </w:r>
      <w:r>
        <w:rPr>
          <w:rFonts w:hint="eastAsia" w:ascii="宋体" w:hAnsi="Times New Roman" w:eastAsia="宋体"/>
          <w:w w:val="100"/>
          <w:sz w:val="28"/>
          <w:szCs w:val="22"/>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在收到谈判文件（含工程量清单）后，若有疑问需要澄清，</w:t>
      </w:r>
      <w:r>
        <w:rPr>
          <w:rFonts w:hint="eastAsia" w:ascii="宋体" w:hAnsi="Times New Roman" w:eastAsia="宋体"/>
          <w:w w:val="100"/>
          <w:sz w:val="28"/>
          <w:szCs w:val="22"/>
          <w:lang w:eastAsia="zh-CN"/>
        </w:rPr>
        <w:t>在递交首次响应文件截止之日3</w:t>
      </w:r>
      <w:r>
        <w:rPr>
          <w:rFonts w:hint="eastAsia" w:ascii="宋体"/>
          <w:w w:val="100"/>
          <w:sz w:val="28"/>
          <w:szCs w:val="22"/>
          <w:lang w:val="en-US" w:eastAsia="zh-CN"/>
        </w:rPr>
        <w:t>个工作日</w:t>
      </w:r>
      <w:r>
        <w:rPr>
          <w:rFonts w:hint="eastAsia" w:ascii="宋体" w:hAnsi="Times New Roman" w:eastAsia="宋体"/>
          <w:w w:val="100"/>
          <w:sz w:val="28"/>
          <w:szCs w:val="22"/>
          <w:lang w:eastAsia="zh-CN"/>
        </w:rPr>
        <w:t>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通知所有接收谈判文件的供应商，如果不足3</w:t>
      </w:r>
      <w:r>
        <w:rPr>
          <w:rFonts w:hint="eastAsia" w:ascii="宋体"/>
          <w:w w:val="100"/>
          <w:sz w:val="28"/>
          <w:szCs w:val="22"/>
          <w:lang w:val="en-US" w:eastAsia="zh-CN"/>
        </w:rPr>
        <w:t>个工作</w:t>
      </w:r>
      <w:r>
        <w:rPr>
          <w:rFonts w:hint="eastAsia" w:ascii="宋体" w:hAnsi="Times New Roman" w:eastAsia="宋体"/>
          <w:w w:val="100"/>
          <w:sz w:val="28"/>
          <w:szCs w:val="22"/>
          <w:lang w:eastAsia="zh-CN"/>
        </w:rPr>
        <w:t>日，则应当顺延供应商递交首次响应文件截止之日。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62" w:name="_Toc18487"/>
      <w:r>
        <w:rPr>
          <w:rFonts w:hint="eastAsia" w:asciiTheme="minorEastAsia" w:hAnsiTheme="minorEastAsia" w:eastAsiaTheme="minorEastAsia" w:cstheme="minorEastAsia"/>
          <w:b/>
          <w:w w:val="100"/>
          <w:sz w:val="28"/>
          <w:szCs w:val="28"/>
        </w:rPr>
        <w:t>三、</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63" w:name="_Toc11983"/>
      <w:r>
        <w:rPr>
          <w:rFonts w:hint="eastAsia" w:ascii="宋体" w:hAnsi="Times New Roman" w:eastAsia="宋体"/>
          <w:w w:val="100"/>
          <w:sz w:val="28"/>
        </w:rPr>
        <w:t>1、响应性文件的组成</w:t>
      </w:r>
      <w:bookmarkEnd w:id="6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w w:val="100"/>
          <w:sz w:val="28"/>
          <w:lang w:eastAsia="zh-CN"/>
        </w:rPr>
        <w:t>响应</w:t>
      </w:r>
      <w:r>
        <w:rPr>
          <w:rFonts w:hint="eastAsia" w:ascii="宋体" w:hAnsi="Times New Roman" w:eastAsia="宋体"/>
          <w:w w:val="100"/>
          <w:sz w:val="28"/>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（1）商务部分，主要包括谈判申请及声明（附件一）、法人代表授权委托书（附件二）、廉政承诺书（附件三）、</w:t>
      </w:r>
      <w:r>
        <w:rPr>
          <w:rFonts w:hint="eastAsia" w:ascii="宋体"/>
          <w:w w:val="100"/>
          <w:sz w:val="28"/>
          <w:lang w:val="en-US" w:eastAsia="zh-CN"/>
        </w:rPr>
        <w:t>竞争性谈判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highlight w:val="none"/>
        </w:rPr>
      </w:pPr>
      <w:r>
        <w:rPr>
          <w:rFonts w:hint="eastAsia" w:ascii="宋体" w:hAnsi="Times New Roman" w:eastAsia="宋体"/>
          <w:w w:val="100"/>
          <w:sz w:val="28"/>
        </w:rPr>
        <w:t>技术部分内容字体要求：正文及目录应采用Word文档编写，字间距为“标准”，行间距为“单倍行距”，所有字体均采用四号宋体字。技术</w:t>
      </w:r>
      <w:r>
        <w:rPr>
          <w:rFonts w:hint="eastAsia" w:ascii="宋体"/>
          <w:w w:val="100"/>
          <w:sz w:val="28"/>
          <w:lang w:val="en-US" w:eastAsia="zh-CN"/>
        </w:rPr>
        <w:t>部分</w:t>
      </w:r>
      <w:r>
        <w:rPr>
          <w:rFonts w:hint="eastAsia" w:ascii="宋体" w:hAnsi="Times New Roman" w:eastAsia="宋体"/>
          <w:w w:val="100"/>
          <w:sz w:val="28"/>
        </w:rPr>
        <w:t>中的施工进度计划表或施工网络图、施工现场平面布置图，图中字体采用</w:t>
      </w:r>
      <w:r>
        <w:rPr>
          <w:rFonts w:hint="eastAsia" w:ascii="宋体" w:hAnsi="Times New Roman" w:eastAsia="宋体"/>
          <w:w w:val="100"/>
          <w:sz w:val="28"/>
          <w:highlight w:val="none"/>
        </w:rPr>
        <w:t>宋体字，字迹以清晰为准。图纸须放在</w:t>
      </w:r>
      <w:r>
        <w:rPr>
          <w:rFonts w:hint="eastAsia" w:ascii="宋体"/>
          <w:w w:val="100"/>
          <w:sz w:val="28"/>
          <w:highlight w:val="none"/>
          <w:lang w:val="en-US" w:eastAsia="zh-CN"/>
        </w:rPr>
        <w:t>技术部分</w:t>
      </w:r>
      <w:r>
        <w:rPr>
          <w:rFonts w:hint="eastAsia" w:ascii="宋体" w:hAnsi="Times New Roman" w:eastAsia="宋体"/>
          <w:w w:val="100"/>
          <w:sz w:val="28"/>
          <w:highlight w:val="none"/>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highlight w:val="none"/>
        </w:rPr>
      </w:pPr>
      <w:bookmarkStart w:id="64" w:name="_Toc30926"/>
      <w:r>
        <w:rPr>
          <w:rFonts w:hint="eastAsia" w:ascii="宋体" w:hAnsi="Times New Roman" w:eastAsia="宋体"/>
          <w:w w:val="100"/>
          <w:sz w:val="28"/>
          <w:highlight w:val="none"/>
        </w:rPr>
        <w:t>2、响应文件的封装要求</w:t>
      </w:r>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highlight w:val="none"/>
        </w:rPr>
        <w:t>（1）</w:t>
      </w:r>
      <w:r>
        <w:rPr>
          <w:rFonts w:hint="eastAsia" w:ascii="宋体"/>
          <w:w w:val="100"/>
          <w:sz w:val="28"/>
          <w:highlight w:val="none"/>
          <w:lang w:eastAsia="zh-CN"/>
        </w:rPr>
        <w:t>响应</w:t>
      </w:r>
      <w:r>
        <w:rPr>
          <w:rFonts w:hint="eastAsia" w:ascii="宋体" w:hAnsi="Times New Roman" w:eastAsia="宋体"/>
          <w:w w:val="100"/>
          <w:sz w:val="28"/>
          <w:highlight w:val="none"/>
        </w:rPr>
        <w:t>文件的正本、副本一同封装，并在封套的</w:t>
      </w:r>
      <w:r>
        <w:rPr>
          <w:rFonts w:hint="eastAsia" w:ascii="宋体"/>
          <w:w w:val="100"/>
          <w:sz w:val="28"/>
          <w:highlight w:val="none"/>
          <w:lang w:val="en-US" w:eastAsia="zh-CN"/>
        </w:rPr>
        <w:t>启</w:t>
      </w:r>
      <w:r>
        <w:rPr>
          <w:rFonts w:hint="eastAsia" w:ascii="宋体" w:hAnsi="Times New Roman" w:eastAsia="宋体"/>
          <w:w w:val="100"/>
          <w:sz w:val="28"/>
          <w:highlight w:val="none"/>
        </w:rPr>
        <w:t>封口处加</w:t>
      </w:r>
      <w:r>
        <w:rPr>
          <w:rFonts w:hint="eastAsia" w:ascii="宋体" w:hAnsi="Times New Roman" w:eastAsia="宋体"/>
          <w:w w:val="100"/>
          <w:sz w:val="28"/>
          <w:szCs w:val="22"/>
          <w:highlight w:val="none"/>
        </w:rPr>
        <w:t>盖</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单位</w:t>
      </w:r>
      <w:r>
        <w:rPr>
          <w:rFonts w:hint="eastAsia" w:ascii="宋体"/>
          <w:w w:val="100"/>
          <w:sz w:val="28"/>
          <w:szCs w:val="22"/>
          <w:highlight w:val="none"/>
          <w:lang w:val="en-US" w:eastAsia="zh-CN"/>
        </w:rPr>
        <w:t>公</w:t>
      </w:r>
      <w:r>
        <w:rPr>
          <w:rFonts w:hint="eastAsia" w:ascii="宋体" w:hAnsi="Times New Roman" w:eastAsia="宋体"/>
          <w:w w:val="100"/>
          <w:sz w:val="28"/>
          <w:szCs w:val="22"/>
          <w:highlight w:val="none"/>
        </w:rPr>
        <w:t>章</w:t>
      </w:r>
      <w:r>
        <w:rPr>
          <w:rFonts w:hint="eastAsia" w:ascii="宋体" w:hAnsi="Times New Roman" w:eastAsia="宋体"/>
          <w:w w:val="100"/>
          <w:sz w:val="28"/>
          <w:szCs w:val="22"/>
          <w:highlight w:val="none"/>
          <w:lang w:val="en-US" w:eastAsia="zh-CN"/>
        </w:rPr>
        <w:t>及法定代表人</w:t>
      </w:r>
      <w:r>
        <w:rPr>
          <w:rFonts w:hint="eastAsia" w:ascii="宋体"/>
          <w:w w:val="100"/>
          <w:sz w:val="28"/>
          <w:szCs w:val="22"/>
          <w:highlight w:val="none"/>
          <w:lang w:val="en-US" w:eastAsia="zh-CN"/>
        </w:rPr>
        <w:t>签章</w:t>
      </w:r>
      <w:r>
        <w:rPr>
          <w:rFonts w:hint="eastAsia" w:ascii="宋体"/>
          <w:w w:val="100"/>
          <w:sz w:val="28"/>
          <w:szCs w:val="22"/>
          <w:highlight w:val="none"/>
          <w:lang w:eastAsia="zh-CN"/>
        </w:rPr>
        <w:t>。</w:t>
      </w:r>
      <w:r>
        <w:rPr>
          <w:rFonts w:hint="eastAsia" w:ascii="宋体" w:hAnsi="Times New Roman" w:eastAsia="宋体"/>
          <w:w w:val="100"/>
          <w:sz w:val="28"/>
          <w:szCs w:val="22"/>
          <w:highlight w:val="none"/>
          <w:lang w:val="en-US" w:eastAsia="zh-CN"/>
        </w:rPr>
        <w:t>电子版谈判响应性文件份数：电子光盘2份，U盘1份，光盘必须标明单位名称及项目名称</w:t>
      </w:r>
      <w:r>
        <w:rPr>
          <w:rFonts w:hint="eastAsia" w:ascii="宋体"/>
          <w:w w:val="100"/>
          <w:sz w:val="28"/>
          <w:szCs w:val="22"/>
          <w:highlight w:val="none"/>
          <w:lang w:val="en-US" w:eastAsia="zh-CN"/>
        </w:rPr>
        <w:t>，U盘与光盘</w:t>
      </w:r>
      <w:r>
        <w:rPr>
          <w:rFonts w:hint="eastAsia" w:ascii="宋体" w:hAnsi="Times New Roman" w:eastAsia="宋体"/>
          <w:w w:val="100"/>
          <w:sz w:val="28"/>
          <w:szCs w:val="22"/>
          <w:highlight w:val="none"/>
        </w:rPr>
        <w:t>与</w:t>
      </w:r>
      <w:r>
        <w:rPr>
          <w:rFonts w:hint="eastAsia" w:ascii="宋体"/>
          <w:w w:val="100"/>
          <w:sz w:val="28"/>
          <w:szCs w:val="22"/>
          <w:highlight w:val="none"/>
          <w:lang w:val="en-US" w:eastAsia="zh-CN"/>
        </w:rPr>
        <w:t>响应</w:t>
      </w:r>
      <w:r>
        <w:rPr>
          <w:rFonts w:hint="eastAsia" w:ascii="宋体" w:hAnsi="Times New Roman" w:eastAsia="宋体"/>
          <w:w w:val="100"/>
          <w:sz w:val="28"/>
          <w:szCs w:val="22"/>
          <w:highlight w:val="none"/>
        </w:rPr>
        <w:t>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w:t>
      </w:r>
      <w:r>
        <w:rPr>
          <w:rFonts w:hint="eastAsia" w:ascii="宋体"/>
          <w:w w:val="100"/>
          <w:sz w:val="28"/>
          <w:lang w:val="en-US" w:eastAsia="zh-CN"/>
        </w:rPr>
        <w:t>供应商</w:t>
      </w:r>
      <w:r>
        <w:rPr>
          <w:rFonts w:hint="eastAsia" w:ascii="宋体"/>
          <w:w w:val="100"/>
          <w:sz w:val="28"/>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65"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6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66"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hAnsi="Times New Roman" w:eastAsia="宋体"/>
          <w:w w:val="100"/>
          <w:sz w:val="28"/>
          <w:szCs w:val="22"/>
          <w:highlight w:val="none"/>
          <w:lang w:eastAsia="zh-CN"/>
        </w:rPr>
        <w:t>工程量清单计价模式</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w w:val="100"/>
          <w:sz w:val="28"/>
          <w:szCs w:val="22"/>
          <w:highlight w:val="none"/>
          <w:lang w:val="en-US" w:eastAsia="zh-CN"/>
        </w:rPr>
        <w:t>争</w:t>
      </w:r>
      <w:r>
        <w:rPr>
          <w:rFonts w:hint="eastAsia" w:ascii="宋体" w:hAnsi="Times New Roman" w:eastAsia="宋体"/>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w w:val="100"/>
          <w:sz w:val="28"/>
          <w:szCs w:val="22"/>
          <w:highlight w:val="none"/>
          <w:lang w:val="en-US" w:eastAsia="zh-CN"/>
        </w:rPr>
        <w:t>单价固定法</w:t>
      </w:r>
      <w:r>
        <w:rPr>
          <w:rFonts w:hint="eastAsia" w:ascii="宋体" w:hAnsi="Times New Roman" w:eastAsia="宋体"/>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文件递交</w:t>
      </w:r>
      <w:bookmarkEnd w:id="6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w:t>
      </w:r>
      <w:r>
        <w:rPr>
          <w:rFonts w:hint="eastAsia" w:ascii="宋体"/>
          <w:w w:val="100"/>
          <w:sz w:val="28"/>
          <w:lang w:eastAsia="zh-CN"/>
        </w:rPr>
        <w:t>响应</w:t>
      </w:r>
      <w:r>
        <w:rPr>
          <w:rFonts w:hint="eastAsia" w:ascii="宋体" w:hAnsi="Times New Roman" w:eastAsia="宋体"/>
          <w:w w:val="100"/>
          <w:sz w:val="28"/>
        </w:rPr>
        <w:t>文件需提供指定的份数，且须法定代表人或授权代表</w:t>
      </w:r>
      <w:r>
        <w:rPr>
          <w:rFonts w:hint="eastAsia" w:ascii="宋体"/>
          <w:w w:val="100"/>
          <w:sz w:val="28"/>
          <w:lang w:val="en-US" w:eastAsia="zh-CN"/>
        </w:rPr>
        <w:t>人</w:t>
      </w:r>
      <w:r>
        <w:rPr>
          <w:rFonts w:hint="eastAsia" w:ascii="宋体" w:hAnsi="Times New Roman" w:eastAsia="宋体"/>
          <w:w w:val="100"/>
          <w:sz w:val="28"/>
        </w:rPr>
        <w:t>签</w:t>
      </w:r>
      <w:r>
        <w:rPr>
          <w:rFonts w:hint="eastAsia" w:ascii="宋体"/>
          <w:w w:val="100"/>
          <w:sz w:val="28"/>
          <w:lang w:val="en-US" w:eastAsia="zh-CN"/>
        </w:rPr>
        <w:t>字或盖章，</w:t>
      </w:r>
      <w:r>
        <w:rPr>
          <w:rFonts w:hint="eastAsia" w:ascii="宋体" w:hAnsi="Times New Roman" w:eastAsia="宋体"/>
          <w:w w:val="100"/>
          <w:sz w:val="28"/>
        </w:rPr>
        <w:t>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w:t>
      </w:r>
      <w:r>
        <w:rPr>
          <w:rFonts w:hint="eastAsia" w:ascii="宋体" w:hAnsi="Times New Roman" w:eastAsia="宋体" w:cs="Times New Roman"/>
          <w:w w:val="100"/>
          <w:sz w:val="28"/>
          <w:szCs w:val="22"/>
          <w:highlight w:val="none"/>
        </w:rPr>
        <w:t>文件要求的无效文件：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1</w:t>
      </w:r>
      <w:r>
        <w:rPr>
          <w:rFonts w:hint="eastAsia" w:ascii="宋体" w:hAnsi="Times New Roman" w:eastAsia="宋体" w:cs="Times New Roman"/>
          <w:w w:val="100"/>
          <w:sz w:val="28"/>
          <w:szCs w:val="22"/>
          <w:highlight w:val="none"/>
          <w:lang w:val="en-US" w:eastAsia="zh-CN"/>
        </w:rPr>
        <w:t>）响应</w:t>
      </w:r>
      <w:r>
        <w:rPr>
          <w:rFonts w:hint="eastAsia" w:ascii="宋体" w:hAnsi="Times New Roman" w:eastAsia="宋体" w:cs="Times New Roman"/>
          <w:w w:val="100"/>
          <w:sz w:val="28"/>
          <w:szCs w:val="22"/>
          <w:highlight w:val="none"/>
        </w:rPr>
        <w:t>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2</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未按谈判文件要求提供保证金，或保证金的缴纳主体与</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的项目负责人不是</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5</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6</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没有按</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7</w:t>
      </w:r>
      <w:r>
        <w:rPr>
          <w:rFonts w:hint="eastAsia" w:ascii="宋体" w:hAnsi="Times New Roman" w:eastAsia="宋体" w:cs="Times New Roman"/>
          <w:w w:val="100"/>
          <w:sz w:val="28"/>
          <w:szCs w:val="22"/>
          <w:highlight w:val="none"/>
          <w:lang w:val="en-US" w:eastAsia="zh-CN"/>
        </w:rPr>
        <w:t>)响应</w:t>
      </w:r>
      <w:r>
        <w:rPr>
          <w:rFonts w:hint="eastAsia" w:ascii="宋体" w:hAnsi="Times New Roman" w:eastAsia="宋体" w:cs="Times New Roman"/>
          <w:w w:val="100"/>
          <w:sz w:val="28"/>
          <w:szCs w:val="22"/>
          <w:highlight w:val="none"/>
        </w:rPr>
        <w:t>文件附有</w:t>
      </w:r>
      <w:r>
        <w:rPr>
          <w:rFonts w:hint="eastAsia" w:ascii="宋体" w:hAnsi="Times New Roman" w:eastAsia="宋体" w:cs="Times New Roman"/>
          <w:w w:val="100"/>
          <w:sz w:val="28"/>
          <w:szCs w:val="22"/>
          <w:highlight w:val="none"/>
          <w:lang w:val="en-US" w:eastAsia="zh-CN"/>
        </w:rPr>
        <w:t>采购</w:t>
      </w:r>
      <w:r>
        <w:rPr>
          <w:rFonts w:hint="eastAsia" w:ascii="宋体" w:hAnsi="Times New Roman" w:eastAsia="宋体" w:cs="Times New Roman"/>
          <w:w w:val="100"/>
          <w:sz w:val="28"/>
          <w:szCs w:val="22"/>
          <w:highlight w:val="none"/>
        </w:rPr>
        <w:t>人不能接受条件的；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8</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不满足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文件实质性要求的其他情形；</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9</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是否提供合格的营业执照；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0</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是否具有满足招标项目需要的资质等级；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1</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是否具备合格的安全生产许可证；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2</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企业信誉是否满足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 xml:space="preserve">文件的要求；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项目负责人（建造师）条件是否满足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文件的要求；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自治区区外</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是否提供建设行政主管部门的合格备案书；</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5</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现场管理班子中是否配备管理人员，其中安全员还必须具备两证（岗位证、安全考核证）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highlight w:val="none"/>
        </w:rPr>
      </w:pPr>
      <w:r>
        <w:rPr>
          <w:rFonts w:hint="eastAsia" w:ascii="宋体" w:hAnsi="Times New Roman" w:eastAsia="宋体" w:cs="Times New Roman"/>
          <w:w w:val="100"/>
          <w:sz w:val="28"/>
          <w:szCs w:val="22"/>
          <w:highlight w:val="none"/>
        </w:rPr>
        <w:t>竞争性谈判响应文件被确</w:t>
      </w:r>
      <w:r>
        <w:rPr>
          <w:rFonts w:hint="eastAsia" w:ascii="宋体" w:hAnsi="宋体" w:cs="Times New Roman"/>
          <w:kern w:val="0"/>
          <w:sz w:val="28"/>
          <w:szCs w:val="28"/>
          <w:highlight w:val="none"/>
        </w:rPr>
        <w:t>认为无效文件后，该谈判</w:t>
      </w:r>
      <w:r>
        <w:rPr>
          <w:rFonts w:hint="eastAsia" w:ascii="宋体" w:hAnsi="宋体" w:cs="Times New Roman"/>
          <w:kern w:val="0"/>
          <w:sz w:val="28"/>
          <w:szCs w:val="28"/>
          <w:highlight w:val="none"/>
          <w:lang w:val="en-US" w:eastAsia="zh-CN"/>
        </w:rPr>
        <w:t>供应商</w:t>
      </w:r>
      <w:r>
        <w:rPr>
          <w:rFonts w:hint="eastAsia" w:ascii="宋体" w:hAnsi="宋体" w:cs="Times New Roman"/>
          <w:kern w:val="0"/>
          <w:sz w:val="28"/>
          <w:szCs w:val="28"/>
          <w:highlight w:val="none"/>
        </w:rPr>
        <w:t>即失去参加本次竞争性谈判的资格。</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lang w:val="en-US" w:eastAsia="zh-CN"/>
        </w:rPr>
      </w:pPr>
      <w:bookmarkStart w:id="67" w:name="_Toc23666"/>
      <w:r>
        <w:rPr>
          <w:rFonts w:hint="eastAsia" w:asciiTheme="minorEastAsia" w:hAnsiTheme="minorEastAsia" w:eastAsiaTheme="minorEastAsia" w:cstheme="minorEastAsia"/>
          <w:b/>
          <w:w w:val="100"/>
          <w:sz w:val="28"/>
          <w:szCs w:val="28"/>
        </w:rPr>
        <w:t>六、</w:t>
      </w:r>
      <w:bookmarkEnd w:id="67"/>
      <w:r>
        <w:rPr>
          <w:rFonts w:hint="eastAsia" w:asciiTheme="minorEastAsia" w:hAnsiTheme="minorEastAsia" w:eastAsiaTheme="minorEastAsia" w:cstheme="minorEastAsia"/>
          <w:b/>
          <w:w w:val="100"/>
          <w:sz w:val="28"/>
          <w:szCs w:val="28"/>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w:t>
      </w:r>
      <w:r>
        <w:rPr>
          <w:rFonts w:hint="eastAsia" w:ascii="宋体"/>
          <w:w w:val="100"/>
          <w:sz w:val="28"/>
          <w:lang w:val="en-US" w:eastAsia="zh-CN"/>
        </w:rPr>
        <w:t>召开</w:t>
      </w:r>
      <w:r>
        <w:rPr>
          <w:rFonts w:hint="eastAsia" w:ascii="宋体" w:hAnsi="Times New Roman" w:eastAsia="宋体"/>
          <w:w w:val="100"/>
          <w:sz w:val="28"/>
          <w:szCs w:val="22"/>
          <w:lang w:val="en-US" w:eastAsia="zh-CN"/>
        </w:rPr>
        <w:t>竞争性谈判会议</w:t>
      </w:r>
      <w:r>
        <w:rPr>
          <w:rFonts w:hint="eastAsia" w:ascii="宋体" w:hAnsi="Times New Roman" w:eastAsia="宋体"/>
          <w:w w:val="100"/>
          <w:sz w:val="28"/>
          <w:szCs w:val="22"/>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w:t>
      </w:r>
      <w:r>
        <w:rPr>
          <w:rFonts w:hint="eastAsia" w:ascii="宋体" w:hAnsi="Times New Roman" w:eastAsia="宋体"/>
          <w:w w:val="100"/>
          <w:sz w:val="28"/>
          <w:szCs w:val="22"/>
          <w:lang w:val="en-US" w:eastAsia="zh-CN"/>
        </w:rPr>
        <w:t>会议</w:t>
      </w:r>
      <w:r>
        <w:rPr>
          <w:rFonts w:hint="eastAsia" w:ascii="宋体" w:hAnsi="Times New Roman" w:eastAsia="宋体"/>
          <w:w w:val="100"/>
          <w:sz w:val="28"/>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w:t>
      </w:r>
      <w:r>
        <w:rPr>
          <w:rFonts w:hint="eastAsia" w:ascii="宋体"/>
          <w:w w:val="100"/>
          <w:sz w:val="28"/>
          <w:lang w:val="en-US" w:eastAsia="zh-CN"/>
        </w:rPr>
        <w:t>谈判会议开始</w:t>
      </w:r>
      <w:r>
        <w:rPr>
          <w:rFonts w:hint="eastAsia" w:ascii="宋体" w:hAnsi="Times New Roman" w:eastAsia="宋体"/>
          <w:w w:val="100"/>
          <w:sz w:val="28"/>
        </w:rPr>
        <w:t>截止时间前递交</w:t>
      </w:r>
      <w:r>
        <w:rPr>
          <w:rFonts w:hint="eastAsia" w:ascii="宋体"/>
          <w:w w:val="100"/>
          <w:sz w:val="28"/>
          <w:lang w:eastAsia="zh-CN"/>
        </w:rPr>
        <w:t>响应</w:t>
      </w:r>
      <w:r>
        <w:rPr>
          <w:rFonts w:hint="eastAsia" w:ascii="宋体" w:hAnsi="Times New Roman" w:eastAsia="宋体"/>
          <w:w w:val="100"/>
          <w:sz w:val="28"/>
        </w:rPr>
        <w:t>文件的</w:t>
      </w:r>
      <w:r>
        <w:rPr>
          <w:rFonts w:hint="eastAsia" w:ascii="宋体"/>
          <w:w w:val="100"/>
          <w:sz w:val="28"/>
          <w:lang w:eastAsia="zh-CN"/>
        </w:rPr>
        <w:t>供应商</w:t>
      </w:r>
      <w:r>
        <w:rPr>
          <w:rFonts w:hint="eastAsia" w:ascii="宋体" w:hAnsi="Times New Roman" w:eastAsia="宋体"/>
          <w:w w:val="100"/>
          <w:sz w:val="28"/>
        </w:rPr>
        <w:t>名称，并点名确认</w:t>
      </w:r>
      <w:r>
        <w:rPr>
          <w:rFonts w:hint="eastAsia" w:ascii="宋体"/>
          <w:w w:val="100"/>
          <w:sz w:val="28"/>
          <w:lang w:eastAsia="zh-CN"/>
        </w:rPr>
        <w:t>供应商</w:t>
      </w:r>
      <w:r>
        <w:rPr>
          <w:rFonts w:hint="eastAsia" w:ascii="宋体" w:hAnsi="Times New Roman" w:eastAsia="宋体"/>
          <w:w w:val="100"/>
          <w:sz w:val="28"/>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val="en-US" w:eastAsia="zh-CN"/>
        </w:rPr>
        <w:t>采购</w:t>
      </w:r>
      <w:r>
        <w:rPr>
          <w:rFonts w:hint="eastAsia" w:ascii="宋体" w:hAnsi="Times New Roman" w:eastAsia="宋体"/>
          <w:w w:val="100"/>
          <w:sz w:val="28"/>
        </w:rPr>
        <w:t>人、</w:t>
      </w:r>
      <w:r>
        <w:rPr>
          <w:rFonts w:hint="eastAsia" w:ascii="宋体"/>
          <w:w w:val="100"/>
          <w:sz w:val="28"/>
          <w:lang w:val="en-US" w:eastAsia="zh-CN"/>
        </w:rPr>
        <w:t>监督</w:t>
      </w:r>
      <w:r>
        <w:rPr>
          <w:rFonts w:hint="eastAsia" w:ascii="宋体" w:hAnsi="Times New Roman" w:eastAsia="宋体"/>
          <w:w w:val="100"/>
          <w:sz w:val="28"/>
        </w:rPr>
        <w:t>人</w:t>
      </w:r>
      <w:r>
        <w:rPr>
          <w:rFonts w:hint="eastAsia" w:ascii="宋体"/>
          <w:w w:val="100"/>
          <w:sz w:val="28"/>
          <w:lang w:eastAsia="zh-CN"/>
        </w:rPr>
        <w:t>、</w:t>
      </w:r>
      <w:r>
        <w:rPr>
          <w:rFonts w:hint="eastAsia" w:ascii="宋体"/>
          <w:w w:val="100"/>
          <w:sz w:val="28"/>
          <w:lang w:val="en-US" w:eastAsia="zh-CN"/>
        </w:rPr>
        <w:t>主持</w:t>
      </w:r>
      <w:r>
        <w:rPr>
          <w:rFonts w:hint="eastAsia" w:ascii="宋体" w:hAnsi="Times New Roman" w:eastAsia="宋体"/>
          <w:w w:val="100"/>
          <w:sz w:val="28"/>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w:t>
      </w:r>
      <w:r>
        <w:rPr>
          <w:rFonts w:hint="eastAsia" w:ascii="宋体"/>
          <w:w w:val="100"/>
          <w:sz w:val="28"/>
          <w:lang w:eastAsia="zh-CN"/>
        </w:rPr>
        <w:t>供应商</w:t>
      </w:r>
      <w:r>
        <w:rPr>
          <w:rFonts w:hint="eastAsia" w:ascii="宋体" w:hAnsi="Times New Roman" w:eastAsia="宋体"/>
          <w:w w:val="100"/>
          <w:sz w:val="28"/>
        </w:rPr>
        <w:t>的相关证件，证件齐全、满足要求的</w:t>
      </w:r>
      <w:r>
        <w:rPr>
          <w:rFonts w:hint="eastAsia" w:ascii="宋体"/>
          <w:w w:val="100"/>
          <w:sz w:val="28"/>
          <w:lang w:eastAsia="zh-CN"/>
        </w:rPr>
        <w:t>供应商</w:t>
      </w:r>
      <w:r>
        <w:rPr>
          <w:rFonts w:hint="eastAsia" w:ascii="宋体" w:hAnsi="Times New Roman" w:eastAsia="宋体"/>
          <w:w w:val="100"/>
          <w:sz w:val="28"/>
        </w:rPr>
        <w:t>为有效</w:t>
      </w:r>
      <w:r>
        <w:rPr>
          <w:rFonts w:hint="eastAsia" w:ascii="宋体"/>
          <w:w w:val="100"/>
          <w:sz w:val="28"/>
          <w:lang w:eastAsia="zh-CN"/>
        </w:rPr>
        <w:t>供应商</w:t>
      </w:r>
      <w:r>
        <w:rPr>
          <w:rFonts w:hint="eastAsia" w:ascii="宋体" w:hAnsi="Times New Roman" w:eastAsia="宋体"/>
          <w:w w:val="100"/>
          <w:sz w:val="28"/>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w:t>
      </w:r>
      <w:r>
        <w:rPr>
          <w:rFonts w:hint="eastAsia" w:ascii="宋体"/>
          <w:w w:val="100"/>
          <w:sz w:val="28"/>
          <w:lang w:val="en-US" w:eastAsia="zh-CN"/>
        </w:rPr>
        <w:t>5</w:t>
      </w:r>
      <w:r>
        <w:rPr>
          <w:rFonts w:hint="eastAsia" w:ascii="宋体" w:hAnsi="Times New Roman" w:eastAsia="宋体"/>
          <w:w w:val="100"/>
          <w:sz w:val="28"/>
        </w:rPr>
        <w:t>）召开</w:t>
      </w:r>
      <w:r>
        <w:rPr>
          <w:rFonts w:hint="eastAsia" w:ascii="宋体"/>
          <w:w w:val="100"/>
          <w:sz w:val="28"/>
          <w:lang w:val="en-US" w:eastAsia="zh-CN"/>
        </w:rPr>
        <w:t>竞争性谈判会议</w:t>
      </w:r>
      <w:r>
        <w:rPr>
          <w:rFonts w:hint="eastAsia" w:ascii="宋体" w:hAnsi="Times New Roman" w:eastAsia="宋体"/>
          <w:w w:val="100"/>
          <w:sz w:val="28"/>
        </w:rPr>
        <w:t>预备会，组建谈判小组，推荐小组组长；</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w:t>
      </w:r>
      <w:r>
        <w:rPr>
          <w:rFonts w:hint="eastAsia" w:ascii="宋体" w:hAnsi="Times New Roman" w:eastAsia="宋体"/>
          <w:w w:val="100"/>
          <w:sz w:val="28"/>
          <w:lang w:val="en-US" w:eastAsia="zh-CN"/>
        </w:rPr>
        <w:t>6</w:t>
      </w:r>
      <w:r>
        <w:rPr>
          <w:rFonts w:hint="eastAsia" w:ascii="宋体" w:hAnsi="Times New Roman" w:eastAsia="宋体"/>
          <w:w w:val="100"/>
          <w:sz w:val="28"/>
        </w:rPr>
        <w:t>）</w:t>
      </w:r>
      <w:r>
        <w:rPr>
          <w:rFonts w:hint="eastAsia" w:ascii="宋体" w:hAnsi="Times New Roman" w:eastAsia="宋体"/>
          <w:w w:val="100"/>
          <w:sz w:val="28"/>
          <w:lang w:val="en-US" w:eastAsia="zh-CN"/>
        </w:rPr>
        <w:t>谈判小组</w:t>
      </w:r>
      <w:r>
        <w:rPr>
          <w:rFonts w:hint="eastAsia" w:ascii="宋体" w:hAnsi="Times New Roman" w:eastAsia="宋体"/>
          <w:w w:val="100"/>
          <w:sz w:val="28"/>
        </w:rPr>
        <w:t>按照</w:t>
      </w:r>
      <w:r>
        <w:rPr>
          <w:rFonts w:hint="eastAsia" w:ascii="宋体"/>
          <w:w w:val="100"/>
          <w:sz w:val="28"/>
          <w:lang w:eastAsia="zh-CN"/>
        </w:rPr>
        <w:t>供应商</w:t>
      </w:r>
      <w:r>
        <w:rPr>
          <w:rFonts w:hint="eastAsia" w:ascii="宋体" w:hAnsi="Times New Roman" w:eastAsia="宋体"/>
          <w:w w:val="100"/>
          <w:sz w:val="28"/>
        </w:rPr>
        <w:t>须知前附表规定检查</w:t>
      </w:r>
      <w:r>
        <w:rPr>
          <w:rFonts w:hint="eastAsia" w:ascii="宋体"/>
          <w:w w:val="100"/>
          <w:sz w:val="28"/>
          <w:lang w:eastAsia="zh-CN"/>
        </w:rPr>
        <w:t>响应</w:t>
      </w:r>
      <w:r>
        <w:rPr>
          <w:rFonts w:hint="eastAsia" w:ascii="宋体" w:hAnsi="Times New Roman" w:eastAsia="宋体"/>
          <w:w w:val="100"/>
          <w:sz w:val="28"/>
        </w:rPr>
        <w:t>文件的密封情况</w:t>
      </w:r>
      <w:r>
        <w:rPr>
          <w:rFonts w:hint="eastAsia" w:ascii="宋体" w:hAnsi="Times New Roman" w:eastAsia="宋体"/>
          <w:w w:val="100"/>
          <w:sz w:val="28"/>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rPr>
      </w:pPr>
      <w:r>
        <w:rPr>
          <w:rFonts w:hint="eastAsia" w:ascii="宋体" w:hAnsi="Times New Roman" w:eastAsia="宋体"/>
          <w:w w:val="100"/>
          <w:sz w:val="28"/>
          <w:lang w:eastAsia="zh-CN"/>
        </w:rPr>
        <w:t>（</w:t>
      </w:r>
      <w:r>
        <w:rPr>
          <w:rFonts w:hint="eastAsia" w:ascii="宋体" w:hAnsi="Times New Roman" w:eastAsia="宋体"/>
          <w:w w:val="100"/>
          <w:sz w:val="28"/>
          <w:lang w:val="en-US" w:eastAsia="zh-CN"/>
        </w:rPr>
        <w:t>7</w:t>
      </w:r>
      <w:r>
        <w:rPr>
          <w:rFonts w:hint="eastAsia" w:ascii="宋体" w:hAnsi="Times New Roman" w:eastAsia="宋体"/>
          <w:w w:val="100"/>
          <w:sz w:val="28"/>
          <w:lang w:eastAsia="zh-CN"/>
        </w:rPr>
        <w:t>）</w:t>
      </w:r>
      <w:r>
        <w:rPr>
          <w:rFonts w:hint="eastAsia" w:ascii="宋体"/>
          <w:w w:val="100"/>
          <w:sz w:val="28"/>
          <w:lang w:val="en-US"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w w:val="100"/>
          <w:sz w:val="28"/>
          <w:lang w:val="en-US" w:eastAsia="zh-CN"/>
        </w:rPr>
        <w:t>8</w:t>
      </w:r>
      <w:r>
        <w:rPr>
          <w:rFonts w:hint="eastAsia" w:ascii="宋体" w:hAnsi="Times New Roman" w:eastAsia="宋体"/>
          <w:w w:val="100"/>
          <w:sz w:val="28"/>
        </w:rPr>
        <w:t>）</w:t>
      </w:r>
      <w:r>
        <w:rPr>
          <w:rFonts w:hint="eastAsia" w:ascii="宋体"/>
          <w:w w:val="100"/>
          <w:sz w:val="28"/>
          <w:lang w:val="en-US" w:eastAsia="zh-CN"/>
        </w:rPr>
        <w:t>会议</w:t>
      </w:r>
      <w:r>
        <w:rPr>
          <w:rFonts w:hint="eastAsia" w:ascii="宋体" w:hAnsi="Times New Roman" w:eastAsia="宋体"/>
          <w:w w:val="100"/>
          <w:sz w:val="28"/>
        </w:rPr>
        <w:t>结束。</w:t>
      </w:r>
      <w:bookmarkStart w:id="68"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rPr>
        <w:t>七、评</w:t>
      </w:r>
      <w:bookmarkEnd w:id="68"/>
      <w:r>
        <w:rPr>
          <w:rFonts w:hint="eastAsia" w:asciiTheme="minorEastAsia" w:hAnsiTheme="minorEastAsia" w:eastAsiaTheme="minorEastAsia" w:cstheme="minorEastAsia"/>
          <w:b/>
          <w:w w:val="100"/>
          <w:sz w:val="28"/>
          <w:szCs w:val="28"/>
          <w:lang w:val="en-US" w:eastAsia="zh-CN"/>
        </w:rPr>
        <w:t>审</w:t>
      </w:r>
    </w:p>
    <w:p>
      <w:pPr>
        <w:spacing w:line="500" w:lineRule="exact"/>
        <w:ind w:left="420" w:hanging="420"/>
        <w:rPr>
          <w:rFonts w:hint="eastAsia" w:ascii="Arial" w:hAnsi="Arial" w:eastAsia="黑体"/>
          <w:b w:val="0"/>
          <w:w w:val="100"/>
          <w:sz w:val="28"/>
          <w:lang w:val="en-US" w:eastAsia="zh-CN"/>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w:t>
      </w:r>
      <w:r>
        <w:rPr>
          <w:rFonts w:hint="eastAsia" w:ascii="Arial" w:hAnsi="Arial" w:eastAsia="黑体"/>
          <w:b w:val="0"/>
          <w:w w:val="100"/>
          <w:sz w:val="28"/>
          <w:lang w:val="en-US" w:eastAsia="zh-CN"/>
        </w:rPr>
        <w:t>审</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13" w:leftChars="6" w:firstLine="439" w:firstLineChars="157"/>
        <w:jc w:val="left"/>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numPr>
          <w:ilvl w:val="0"/>
          <w:numId w:val="7"/>
        </w:numPr>
        <w:spacing w:line="500" w:lineRule="exact"/>
        <w:ind w:left="420" w:hanging="420"/>
        <w:rPr>
          <w:rFonts w:hint="eastAsia" w:ascii="宋体" w:hAnsi="宋体"/>
          <w:sz w:val="28"/>
          <w:szCs w:val="28"/>
          <w:highlight w:val="none"/>
        </w:rPr>
      </w:pPr>
      <w:r>
        <w:rPr>
          <w:rFonts w:hint="eastAsia" w:ascii="宋体" w:hAnsi="宋体"/>
          <w:sz w:val="28"/>
          <w:szCs w:val="28"/>
          <w:highlight w:val="none"/>
        </w:rPr>
        <w:t>谈判响应文件的</w:t>
      </w:r>
      <w:r>
        <w:rPr>
          <w:rFonts w:hint="eastAsia" w:ascii="宋体" w:hAnsi="宋体"/>
          <w:sz w:val="28"/>
          <w:szCs w:val="28"/>
          <w:highlight w:val="none"/>
          <w:lang w:val="en-US" w:eastAsia="zh-CN"/>
        </w:rPr>
        <w:t>评</w:t>
      </w:r>
      <w:r>
        <w:rPr>
          <w:rFonts w:hint="eastAsia" w:ascii="宋体" w:hAnsi="宋体"/>
          <w:sz w:val="28"/>
          <w:szCs w:val="28"/>
          <w:highlight w:val="none"/>
        </w:rPr>
        <w:t>审</w:t>
      </w:r>
    </w:p>
    <w:p>
      <w:pPr>
        <w:autoSpaceDE/>
        <w:autoSpaceDN/>
        <w:snapToGrid/>
        <w:spacing w:before="0" w:after="0" w:line="240" w:lineRule="auto"/>
        <w:ind w:firstLine="560" w:firstLineChars="200"/>
        <w:jc w:val="both"/>
        <w:rPr>
          <w:rFonts w:hint="eastAsia" w:ascii="宋体" w:hAnsi="Times New Roman" w:eastAsia="宋体"/>
          <w:w w:val="100"/>
          <w:sz w:val="21"/>
        </w:rPr>
      </w:pPr>
      <w:r>
        <w:rPr>
          <w:rFonts w:hint="eastAsia" w:ascii="宋体" w:hAnsi="Times New Roman" w:eastAsia="宋体"/>
          <w:w w:val="100"/>
          <w:sz w:val="28"/>
        </w:rPr>
        <w:t>1.2 评</w:t>
      </w:r>
      <w:r>
        <w:rPr>
          <w:rFonts w:hint="eastAsia" w:ascii="宋体"/>
          <w:w w:val="100"/>
          <w:sz w:val="28"/>
          <w:lang w:val="en-US" w:eastAsia="zh-CN"/>
        </w:rPr>
        <w:t>审</w:t>
      </w:r>
      <w:r>
        <w:rPr>
          <w:rFonts w:hint="eastAsia" w:ascii="宋体" w:hAnsi="Times New Roman" w:eastAsia="宋体"/>
          <w:w w:val="100"/>
          <w:sz w:val="28"/>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val="en-US" w:eastAsia="zh-CN"/>
              </w:rPr>
            </w:pPr>
            <w:r>
              <w:rPr>
                <w:rFonts w:hint="eastAsia" w:ascii="仿宋_GB2312" w:hAnsi="Times New Roman" w:eastAsia="仿宋_GB2312"/>
                <w:b w:val="0"/>
                <w:bCs/>
                <w:w w:val="100"/>
                <w:sz w:val="24"/>
                <w:szCs w:val="22"/>
              </w:rPr>
              <w:t>技术</w:t>
            </w:r>
            <w:r>
              <w:rPr>
                <w:rFonts w:hint="eastAsia" w:ascii="仿宋_GB2312" w:eastAsia="仿宋_GB2312"/>
                <w:b w:val="0"/>
                <w:bCs/>
                <w:w w:val="100"/>
                <w:sz w:val="24"/>
                <w:szCs w:val="22"/>
                <w:lang w:val="en-US" w:eastAsia="zh-CN"/>
              </w:rPr>
              <w:t>部分</w:t>
            </w: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审小组</w:t>
            </w:r>
            <w:r>
              <w:rPr>
                <w:rFonts w:hint="eastAsia" w:ascii="仿宋_GB2312" w:hAnsi="Times New Roman" w:eastAsia="仿宋_GB2312"/>
                <w:b w:val="0"/>
                <w:bCs/>
                <w:w w:val="100"/>
                <w:sz w:val="24"/>
                <w:szCs w:val="22"/>
              </w:rPr>
              <w:t>对于认定不合格的技术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，应出具书面评</w:t>
            </w:r>
            <w:r>
              <w:rPr>
                <w:rFonts w:hint="eastAsia" w:ascii="仿宋_GB2312" w:eastAsia="仿宋_GB2312"/>
                <w:b w:val="0"/>
                <w:bCs/>
                <w:w w:val="100"/>
                <w:sz w:val="24"/>
                <w:szCs w:val="22"/>
                <w:lang w:val="en-US" w:eastAsia="zh-CN"/>
              </w:rPr>
              <w:t>审</w:t>
            </w:r>
            <w:r>
              <w:rPr>
                <w:rFonts w:hint="eastAsia" w:ascii="仿宋_GB2312" w:hAnsi="Times New Roman" w:eastAsia="仿宋_GB2312"/>
                <w:b w:val="0"/>
                <w:bCs/>
                <w:w w:val="100"/>
                <w:sz w:val="24"/>
                <w:szCs w:val="22"/>
              </w:rPr>
              <w:t>报告。对于无法律法规及</w:t>
            </w:r>
            <w:r>
              <w:rPr>
                <w:rFonts w:hint="eastAsia" w:ascii="仿宋_GB2312" w:hAnsi="Times New Roman" w:eastAsia="仿宋_GB2312"/>
                <w:b w:val="0"/>
                <w:bCs/>
                <w:w w:val="100"/>
                <w:sz w:val="24"/>
                <w:szCs w:val="22"/>
                <w:lang w:eastAsia="zh-CN"/>
              </w:rPr>
              <w:t>谈判</w:t>
            </w:r>
            <w:r>
              <w:rPr>
                <w:rFonts w:hint="eastAsia" w:ascii="仿宋_GB2312" w:hAnsi="Times New Roman" w:eastAsia="仿宋_GB2312"/>
                <w:b w:val="0"/>
                <w:bCs/>
                <w:w w:val="100"/>
                <w:sz w:val="24"/>
                <w:szCs w:val="22"/>
              </w:rPr>
              <w:t>文件明确规定，施工工艺、技术按照国家规范能满足</w:t>
            </w:r>
            <w:r>
              <w:rPr>
                <w:rFonts w:hint="eastAsia" w:ascii="仿宋_GB2312" w:eastAsia="仿宋_GB2312"/>
                <w:b w:val="0"/>
                <w:bCs/>
                <w:w w:val="100"/>
                <w:sz w:val="24"/>
                <w:szCs w:val="22"/>
                <w:lang w:val="en-US" w:eastAsia="zh-CN"/>
              </w:rPr>
              <w:t>采购</w:t>
            </w:r>
            <w:r>
              <w:rPr>
                <w:rFonts w:hint="eastAsia" w:ascii="仿宋_GB2312" w:hAnsi="Times New Roman" w:eastAsia="仿宋_GB2312"/>
                <w:b w:val="0"/>
                <w:bCs/>
                <w:w w:val="100"/>
                <w:sz w:val="24"/>
                <w:szCs w:val="22"/>
              </w:rPr>
              <w:t>项目施工要求的技术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w:t>
            </w:r>
            <w:r>
              <w:rPr>
                <w:rFonts w:hint="eastAsia" w:ascii="仿宋_GB2312" w:hAnsi="Times New Roman" w:eastAsia="仿宋_GB2312"/>
                <w:b w:val="0"/>
                <w:bCs/>
                <w:w w:val="100"/>
                <w:sz w:val="24"/>
                <w:szCs w:val="22"/>
                <w:lang w:eastAsia="zh-CN"/>
              </w:rPr>
              <w:t>供应商</w:t>
            </w:r>
            <w:r>
              <w:rPr>
                <w:rFonts w:hint="eastAsia" w:ascii="仿宋_GB2312" w:hAnsi="Times New Roman" w:eastAsia="仿宋_GB2312"/>
                <w:b w:val="0"/>
                <w:bCs/>
                <w:w w:val="100"/>
                <w:sz w:val="24"/>
                <w:szCs w:val="22"/>
              </w:rPr>
              <w:t>分别进行谈判，根据响应文件请各</w:t>
            </w:r>
            <w:r>
              <w:rPr>
                <w:rFonts w:hint="eastAsia" w:ascii="仿宋_GB2312" w:eastAsia="仿宋_GB2312"/>
                <w:b w:val="0"/>
                <w:bCs/>
                <w:w w:val="100"/>
                <w:sz w:val="24"/>
                <w:szCs w:val="22"/>
                <w:lang w:eastAsia="zh-CN"/>
              </w:rPr>
              <w:t>供应商</w:t>
            </w:r>
            <w:r>
              <w:rPr>
                <w:rFonts w:hint="eastAsia" w:ascii="仿宋_GB2312" w:hAnsi="Times New Roman" w:eastAsia="仿宋_GB2312"/>
                <w:b w:val="0"/>
                <w:bCs/>
                <w:w w:val="100"/>
                <w:sz w:val="24"/>
                <w:szCs w:val="22"/>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eastAsia="zh-CN"/>
              </w:rPr>
            </w:pPr>
            <w:r>
              <w:rPr>
                <w:rFonts w:hint="eastAsia" w:ascii="仿宋_GB2312" w:hAnsi="Times New Roman" w:eastAsia="仿宋_GB2312"/>
                <w:b w:val="0"/>
                <w:bCs/>
                <w:w w:val="100"/>
                <w:sz w:val="24"/>
                <w:szCs w:val="22"/>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采用最低</w:t>
            </w:r>
            <w:r>
              <w:rPr>
                <w:rFonts w:hint="eastAsia" w:ascii="宋体"/>
                <w:b/>
                <w:bCs/>
                <w:color w:val="auto"/>
                <w:w w:val="100"/>
                <w:sz w:val="28"/>
                <w:szCs w:val="22"/>
                <w:lang w:eastAsia="zh-CN"/>
              </w:rPr>
              <w:t>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价法（工程量清单报价法）。根据《评</w:t>
            </w:r>
            <w:r>
              <w:rPr>
                <w:rFonts w:hint="eastAsia" w:ascii="宋体"/>
                <w:b/>
                <w:bCs/>
                <w:color w:val="auto"/>
                <w:w w:val="100"/>
                <w:sz w:val="28"/>
                <w:szCs w:val="22"/>
                <w:lang w:val="en-US" w:eastAsia="zh-CN"/>
              </w:rPr>
              <w:t>标</w:t>
            </w:r>
            <w:r>
              <w:rPr>
                <w:rFonts w:hint="eastAsia" w:ascii="宋体" w:hAnsi="Times New Roman" w:eastAsia="宋体"/>
                <w:b/>
                <w:bCs/>
                <w:color w:val="auto"/>
                <w:w w:val="100"/>
                <w:sz w:val="28"/>
                <w:szCs w:val="22"/>
              </w:rPr>
              <w:t>委员会和评标方法暂行规定》和《新疆维吾尔自治区建筑工程施工评标规则》（新建建[2010]7号文）中所规定的标准和补充规定等法律法规和有关实施办法。</w:t>
            </w:r>
          </w:p>
        </w:tc>
      </w:tr>
    </w:tbl>
    <w:p>
      <w:pPr>
        <w:spacing w:line="500" w:lineRule="exact"/>
        <w:ind w:left="454" w:leftChars="216" w:firstLine="0" w:firstLineChars="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w:t>
      </w:r>
      <w:r>
        <w:rPr>
          <w:rFonts w:hint="eastAsia" w:ascii="宋体" w:cs="Times New Roman"/>
          <w:w w:val="100"/>
          <w:sz w:val="28"/>
          <w:szCs w:val="22"/>
          <w:highlight w:val="none"/>
          <w:lang w:val="en-US" w:eastAsia="zh-CN"/>
        </w:rPr>
        <w:t>确认</w:t>
      </w:r>
      <w:r>
        <w:rPr>
          <w:rFonts w:hint="eastAsia" w:ascii="宋体" w:hAnsi="Times New Roman" w:cs="Times New Roman"/>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供应商单位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val="en-US" w:eastAsia="zh-CN"/>
        </w:rPr>
        <w:t>采购</w:t>
      </w:r>
      <w:r>
        <w:rPr>
          <w:rFonts w:hint="eastAsia" w:ascii="宋体" w:hAnsi="宋体"/>
          <w:sz w:val="28"/>
          <w:szCs w:val="28"/>
          <w:highlight w:val="none"/>
          <w:lang w:eastAsia="zh-CN"/>
        </w:rPr>
        <w:t>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b/>
          <w:color w:val="auto"/>
          <w:w w:val="100"/>
          <w:sz w:val="24"/>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xml:space="preserve">. </w:t>
      </w:r>
      <w:r>
        <w:rPr>
          <w:rFonts w:hint="eastAsia" w:ascii="宋体" w:hAnsi="宋体" w:eastAsia="宋体" w:cs="Times New Roman"/>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pPr>
        <w:autoSpaceDE/>
        <w:autoSpaceDN/>
        <w:snapToGrid/>
        <w:spacing w:before="0" w:after="0" w:line="240" w:lineRule="auto"/>
        <w:ind w:left="0" w:firstLine="42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Arial" w:hAnsi="Arial" w:eastAsia="黑体" w:cs="Times New Roman"/>
          <w:b/>
          <w:color w:val="auto"/>
          <w:w w:val="100"/>
          <w:sz w:val="32"/>
        </w:rPr>
        <w:t>附表一</w:t>
      </w:r>
      <w:r>
        <w:rPr>
          <w:rFonts w:hint="eastAsia" w:ascii="Times New Roman" w:hAnsi="Times New Roman" w:eastAsia="宋体"/>
          <w:color w:val="auto"/>
          <w:w w:val="100"/>
          <w:sz w:val="28"/>
        </w:rPr>
        <w:t xml:space="preserve">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69" w:name="RANGE!A1:J22"/>
      <w:r>
        <w:rPr>
          <w:rFonts w:hint="eastAsia" w:ascii="Times New Roman" w:hAnsi="Times New Roman" w:eastAsia="宋体"/>
          <w:color w:val="auto"/>
          <w:w w:val="100"/>
          <w:sz w:val="28"/>
        </w:rPr>
        <w:t>初步评审标准</w:t>
      </w:r>
    </w:p>
    <w:p>
      <w:pPr>
        <w:pStyle w:val="9"/>
        <w:rPr>
          <w:rFonts w:hint="eastAsia"/>
          <w:sz w:val="28"/>
          <w:szCs w:val="28"/>
        </w:rPr>
      </w:pPr>
    </w:p>
    <w:p>
      <w:pPr>
        <w:pStyle w:val="26"/>
        <w:rPr>
          <w:rFonts w:hint="eastAsia"/>
          <w:color w:val="auto"/>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550"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4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default"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响应</w:t>
            </w:r>
            <w:r>
              <w:rPr>
                <w:rFonts w:hint="eastAsia" w:ascii="宋体" w:hAnsi="Times New Roman" w:eastAsia="宋体"/>
                <w:color w:val="auto"/>
                <w:w w:val="100"/>
                <w:sz w:val="24"/>
              </w:rPr>
              <w:t>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未按谈判文件要求提供保证金，或保证金的缴纳主体与</w:t>
            </w:r>
            <w:r>
              <w:rPr>
                <w:rFonts w:hint="eastAsia" w:ascii="宋体"/>
                <w:color w:val="auto"/>
                <w:w w:val="100"/>
                <w:sz w:val="24"/>
                <w:lang w:val="en-US" w:eastAsia="zh-CN"/>
              </w:rPr>
              <w:t>供应商</w:t>
            </w:r>
            <w:r>
              <w:rPr>
                <w:rFonts w:hint="eastAsia" w:ascii="宋体" w:hAnsi="Times New Roman" w:eastAsia="宋体"/>
                <w:color w:val="auto"/>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0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供应商</w:t>
            </w:r>
            <w:r>
              <w:rPr>
                <w:rFonts w:hint="eastAsia" w:ascii="宋体" w:hAnsi="Times New Roman" w:eastAsia="宋体"/>
                <w:color w:val="auto"/>
                <w:w w:val="100"/>
                <w:sz w:val="24"/>
              </w:rPr>
              <w:t>的项目负责人不是</w:t>
            </w:r>
            <w:r>
              <w:rPr>
                <w:rFonts w:hint="eastAsia" w:ascii="宋体"/>
                <w:color w:val="auto"/>
                <w:w w:val="100"/>
                <w:sz w:val="24"/>
                <w:lang w:val="en-US" w:eastAsia="zh-CN"/>
              </w:rPr>
              <w:t>供应商</w:t>
            </w:r>
            <w:r>
              <w:rPr>
                <w:rFonts w:hint="eastAsia" w:ascii="宋体" w:hAnsi="Times New Roman" w:eastAsia="宋体"/>
                <w:color w:val="auto"/>
                <w:w w:val="100"/>
                <w:sz w:val="24"/>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54"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4"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没有按</w:t>
            </w:r>
            <w:r>
              <w:rPr>
                <w:rFonts w:hint="eastAsia" w:ascii="宋体"/>
                <w:color w:val="auto"/>
                <w:w w:val="100"/>
                <w:sz w:val="24"/>
                <w:lang w:val="en-US" w:eastAsia="zh-CN"/>
              </w:rPr>
              <w:t>谈判</w:t>
            </w:r>
            <w:r>
              <w:rPr>
                <w:rFonts w:hint="eastAsia" w:ascii="宋体" w:hAnsi="Times New Roman" w:eastAsia="宋体"/>
                <w:color w:val="auto"/>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40"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响应</w:t>
            </w:r>
            <w:r>
              <w:rPr>
                <w:rFonts w:hint="eastAsia" w:ascii="宋体" w:hAnsi="Times New Roman" w:eastAsia="宋体"/>
                <w:color w:val="auto"/>
                <w:w w:val="100"/>
                <w:sz w:val="24"/>
              </w:rPr>
              <w:t>文件附有</w:t>
            </w:r>
            <w:r>
              <w:rPr>
                <w:rFonts w:hint="eastAsia" w:ascii="宋体"/>
                <w:color w:val="auto"/>
                <w:w w:val="100"/>
                <w:sz w:val="24"/>
                <w:lang w:val="en-US" w:eastAsia="zh-CN"/>
              </w:rPr>
              <w:t>采购</w:t>
            </w:r>
            <w:r>
              <w:rPr>
                <w:rFonts w:hint="eastAsia" w:ascii="宋体" w:hAnsi="Times New Roman" w:eastAsia="宋体"/>
                <w:color w:val="auto"/>
                <w:w w:val="100"/>
                <w:sz w:val="24"/>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22"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不满足</w:t>
            </w:r>
            <w:r>
              <w:rPr>
                <w:rFonts w:hint="eastAsia" w:ascii="宋体"/>
                <w:color w:val="auto"/>
                <w:w w:val="100"/>
                <w:sz w:val="24"/>
                <w:lang w:val="en-US" w:eastAsia="zh-CN"/>
              </w:rPr>
              <w:t>谈判</w:t>
            </w:r>
            <w:r>
              <w:rPr>
                <w:rFonts w:hint="eastAsia" w:ascii="宋体" w:hAnsi="Times New Roman" w:eastAsia="宋体"/>
                <w:color w:val="auto"/>
                <w:w w:val="100"/>
                <w:sz w:val="24"/>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21"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企业信誉是否满足</w:t>
            </w:r>
            <w:r>
              <w:rPr>
                <w:rFonts w:hint="eastAsia" w:ascii="宋体"/>
                <w:color w:val="auto"/>
                <w:w w:val="100"/>
                <w:sz w:val="24"/>
                <w:lang w:val="en-US" w:eastAsia="zh-CN"/>
              </w:rPr>
              <w:t>谈判</w:t>
            </w:r>
            <w:r>
              <w:rPr>
                <w:rFonts w:hint="eastAsia" w:ascii="宋体" w:hAnsi="Times New Roman" w:eastAsia="宋体"/>
                <w:color w:val="auto"/>
                <w:w w:val="100"/>
                <w:sz w:val="24"/>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95"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w:t>
            </w:r>
            <w:r>
              <w:rPr>
                <w:rFonts w:hint="eastAsia" w:ascii="宋体"/>
                <w:color w:val="auto"/>
                <w:w w:val="100"/>
                <w:sz w:val="24"/>
                <w:lang w:val="en-US" w:eastAsia="zh-CN"/>
              </w:rPr>
              <w:t>谈判</w:t>
            </w:r>
            <w:r>
              <w:rPr>
                <w:rFonts w:hint="eastAsia" w:ascii="宋体" w:hAnsi="Times New Roman" w:eastAsia="宋体"/>
                <w:color w:val="auto"/>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3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自治区区外</w:t>
            </w:r>
            <w:r>
              <w:rPr>
                <w:rFonts w:hint="eastAsia" w:ascii="宋体"/>
                <w:color w:val="auto"/>
                <w:w w:val="100"/>
                <w:sz w:val="24"/>
                <w:lang w:val="en-US" w:eastAsia="zh-CN"/>
              </w:rPr>
              <w:t>供应商</w:t>
            </w:r>
            <w:r>
              <w:rPr>
                <w:rFonts w:hint="eastAsia" w:ascii="宋体" w:hAnsi="Times New Roman" w:eastAsia="宋体"/>
                <w:color w:val="auto"/>
                <w:w w:val="100"/>
                <w:sz w:val="24"/>
              </w:rPr>
              <w:t xml:space="preserve">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25"/>
        <w:rPr>
          <w:rFonts w:hint="eastAsia" w:ascii="Arial" w:hAnsi="Arial" w:eastAsia="黑体"/>
          <w:b/>
          <w:color w:val="auto"/>
          <w:w w:val="100"/>
          <w:sz w:val="32"/>
        </w:rPr>
      </w:pPr>
    </w:p>
    <w:p>
      <w:pPr>
        <w:rPr>
          <w:rFonts w:hint="eastAsia"/>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69"/>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对同一</w:t>
            </w:r>
            <w:r>
              <w:rPr>
                <w:rFonts w:hint="eastAsia" w:ascii="宋体"/>
                <w:color w:val="auto"/>
                <w:w w:val="100"/>
                <w:sz w:val="24"/>
                <w:lang w:val="en-US" w:eastAsia="zh-CN"/>
              </w:rPr>
              <w:t>采购</w:t>
            </w:r>
            <w:r>
              <w:rPr>
                <w:rFonts w:hint="eastAsia" w:ascii="宋体" w:hAnsi="Times New Roman" w:eastAsia="宋体"/>
                <w:color w:val="auto"/>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w:t>
            </w:r>
            <w:r>
              <w:rPr>
                <w:rFonts w:hint="eastAsia" w:ascii="宋体"/>
                <w:color w:val="auto"/>
                <w:w w:val="100"/>
                <w:sz w:val="24"/>
                <w:lang w:val="en-US" w:eastAsia="zh-CN"/>
              </w:rPr>
              <w:t>谈判</w:t>
            </w:r>
            <w:r>
              <w:rPr>
                <w:rFonts w:hint="eastAsia" w:ascii="宋体" w:hAnsi="Times New Roman" w:eastAsia="宋体"/>
                <w:color w:val="auto"/>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w:t>
            </w:r>
            <w:r>
              <w:rPr>
                <w:rFonts w:hint="eastAsia" w:ascii="宋体"/>
                <w:color w:val="auto"/>
                <w:w w:val="100"/>
                <w:sz w:val="24"/>
                <w:lang w:val="en-US" w:eastAsia="zh-CN"/>
              </w:rPr>
              <w:t>谈判</w:t>
            </w:r>
            <w:r>
              <w:rPr>
                <w:rFonts w:hint="eastAsia" w:ascii="宋体" w:hAnsi="Times New Roman" w:eastAsia="宋体"/>
                <w:color w:val="auto"/>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之间或者</w:t>
            </w:r>
            <w:r>
              <w:rPr>
                <w:rFonts w:hint="eastAsia" w:ascii="宋体"/>
                <w:color w:val="auto"/>
                <w:w w:val="100"/>
                <w:sz w:val="24"/>
                <w:lang w:val="en-US" w:eastAsia="zh-CN"/>
              </w:rPr>
              <w:t>供应商</w:t>
            </w:r>
            <w:r>
              <w:rPr>
                <w:rFonts w:hint="eastAsia" w:ascii="宋体" w:hAnsi="Times New Roman" w:eastAsia="宋体"/>
                <w:color w:val="auto"/>
                <w:w w:val="100"/>
                <w:sz w:val="24"/>
              </w:rPr>
              <w:t>与</w:t>
            </w:r>
            <w:r>
              <w:rPr>
                <w:rFonts w:hint="eastAsia" w:ascii="宋体"/>
                <w:color w:val="auto"/>
                <w:w w:val="100"/>
                <w:sz w:val="24"/>
                <w:lang w:val="en-US" w:eastAsia="zh-CN"/>
              </w:rPr>
              <w:t>采购人</w:t>
            </w:r>
            <w:r>
              <w:rPr>
                <w:rFonts w:hint="eastAsia" w:ascii="宋体" w:hAnsi="Times New Roman" w:eastAsia="宋体"/>
                <w:color w:val="auto"/>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1381"/>
        <w:gridCol w:w="625"/>
        <w:gridCol w:w="4362"/>
        <w:gridCol w:w="1513"/>
        <w:gridCol w:w="1539"/>
      </w:tblGrid>
      <w:tr>
        <w:tblPrEx>
          <w:tblCellMar>
            <w:top w:w="0" w:type="dxa"/>
            <w:left w:w="0" w:type="dxa"/>
            <w:bottom w:w="0" w:type="dxa"/>
            <w:right w:w="0" w:type="dxa"/>
          </w:tblCellMar>
        </w:tblPrEx>
        <w:trPr>
          <w:trHeight w:val="662"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49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4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blPrEx>
          <w:tblCellMar>
            <w:top w:w="0" w:type="dxa"/>
            <w:left w:w="0" w:type="dxa"/>
            <w:bottom w:w="0" w:type="dxa"/>
            <w:right w:w="0" w:type="dxa"/>
          </w:tblCellMar>
        </w:tblPrEx>
        <w:trPr>
          <w:trHeight w:val="671"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9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46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2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898"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108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s="Times New Roman"/>
                <w:color w:val="auto"/>
                <w:w w:val="100"/>
                <w:sz w:val="22"/>
                <w:szCs w:val="24"/>
              </w:rPr>
            </w:pPr>
            <w:r>
              <w:rPr>
                <w:rFonts w:hint="eastAsia" w:ascii="宋体" w:hAnsi="Times New Roman" w:eastAsia="宋体" w:cs="Times New Roman"/>
                <w:color w:val="auto"/>
                <w:w w:val="100"/>
                <w:sz w:val="22"/>
                <w:szCs w:val="24"/>
              </w:rPr>
              <w:t>对总包管理的认识以及对专业分包工程的配合、协调、管理、服务方案</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left"/>
              <w:rPr>
                <w:rFonts w:hint="default" w:ascii="宋体"/>
                <w:color w:val="auto"/>
                <w:w w:val="100"/>
                <w:sz w:val="22"/>
                <w:szCs w:val="24"/>
                <w:highlight w:val="none"/>
                <w:lang w:val="en-US" w:eastAsia="zh-CN"/>
              </w:rPr>
            </w:pPr>
            <w:r>
              <w:rPr>
                <w:rFonts w:hint="eastAsia" w:ascii="宋体"/>
                <w:color w:val="auto"/>
                <w:w w:val="100"/>
                <w:sz w:val="22"/>
                <w:szCs w:val="24"/>
                <w:highlight w:val="none"/>
                <w:lang w:val="en-US" w:eastAsia="zh-CN"/>
              </w:rPr>
              <w:t>...</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s="Times New Roman"/>
                <w:color w:val="auto"/>
                <w:w w:val="100"/>
                <w:sz w:val="22"/>
                <w:szCs w:val="24"/>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8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p>
    <w:p>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lang w:val="en-US" w:eastAsia="zh-CN"/>
        </w:rPr>
        <w:t>八、合同授予</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1、招标人依据谈判小组推荐的中标候选人确定中标人后，将在新疆政府采购网（www.ccgp-xinjiang.gov.cn/ZcyAnnounce.）对中标结果公示1个工作日后，向中标人发出中标通知书，该通知书将是合同的组成部分。</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 xml:space="preserve">3、中标通知书对中标人和中标人具有法律约束力。中标通知书发出后，招标人改变中标结果或者中标人放弃中标项目的，应当承担法律责任。 </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4、招标人应当自发出中标通知书之日起15日内，向有关行政监督部门提交招标投标情况的书面报告。</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5、中标后，中标人严格按照《关于印发阿勒泰地区综合治税工作实施方案的通知》阿行办发（2013）109号的文件精神在相关部门办理相关手续。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jc w:val="both"/>
        <w:rPr>
          <w:rFonts w:hint="eastAsia" w:ascii="Arial" w:hAnsi="Arial" w:eastAsia="黑体"/>
          <w:b/>
          <w:color w:val="auto"/>
          <w:w w:val="100"/>
          <w:sz w:val="32"/>
        </w:rPr>
      </w:pPr>
    </w:p>
    <w:p>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lang w:val="en-US" w:eastAsia="zh-CN"/>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color w:val="auto"/>
        </w:rPr>
      </w:pPr>
      <w:r>
        <w:rPr>
          <w:rFonts w:hint="eastAsia" w:ascii="黑体" w:hAnsi="Times New Roman" w:eastAsia="黑体"/>
          <w:b/>
          <w:color w:val="auto"/>
          <w:w w:val="100"/>
          <w:sz w:val="32"/>
        </w:rPr>
        <w:t>第二节  专用合同条款</w:t>
      </w:r>
    </w:p>
    <w:p>
      <w:pPr>
        <w:autoSpaceDE/>
        <w:autoSpaceDN/>
        <w:snapToGrid/>
        <w:spacing w:before="0" w:after="0" w:line="240" w:lineRule="auto"/>
        <w:ind w:left="0" w:firstLine="0"/>
        <w:jc w:val="center"/>
        <w:rPr>
          <w:rFonts w:hint="eastAsia" w:ascii="宋体" w:hAnsi="Times New Roman" w:eastAsia="宋体"/>
          <w:color w:val="auto"/>
          <w:w w:val="100"/>
          <w:sz w:val="24"/>
        </w:rPr>
      </w:pP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 一般约定</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 词语定义</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1.1.1合同</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1.1.1.10其他合同文件包括：</w:t>
      </w:r>
      <w:r>
        <w:rPr>
          <w:rFonts w:hint="eastAsia" w:ascii="宋体" w:hAnsi="宋体" w:eastAsia="宋体"/>
          <w:color w:val="auto"/>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需要明示的法律、行政法规：《中华人民共和国</w:t>
      </w:r>
      <w:r>
        <w:rPr>
          <w:rFonts w:hint="eastAsia" w:ascii="宋体"/>
          <w:color w:val="auto"/>
          <w:w w:val="100"/>
          <w:sz w:val="21"/>
          <w:u w:val="single"/>
          <w:lang w:val="en-US" w:eastAsia="zh-CN"/>
        </w:rPr>
        <w:t>民法典</w:t>
      </w:r>
      <w:r>
        <w:rPr>
          <w:rFonts w:hint="eastAsia" w:ascii="宋体" w:hAnsi="Times New Roman" w:eastAsia="宋体"/>
          <w:color w:val="auto"/>
          <w:w w:val="100"/>
          <w:sz w:val="21"/>
          <w:u w:val="single"/>
        </w:rPr>
        <w:t>》、《中华人民共和国建筑法》、</w:t>
      </w:r>
      <w:r>
        <w:rPr>
          <w:rFonts w:hint="eastAsia" w:ascii="宋体"/>
          <w:color w:val="auto"/>
          <w:w w:val="100"/>
          <w:sz w:val="21"/>
          <w:u w:val="single"/>
          <w:lang w:eastAsia="zh-CN"/>
        </w:rPr>
        <w:t>《</w:t>
      </w:r>
      <w:r>
        <w:rPr>
          <w:rFonts w:hint="eastAsia" w:ascii="宋体"/>
          <w:color w:val="auto"/>
          <w:w w:val="100"/>
          <w:sz w:val="21"/>
          <w:u w:val="single"/>
          <w:lang w:val="en-US" w:eastAsia="zh-CN"/>
        </w:rPr>
        <w:t>中华人民共和国招投标法</w:t>
      </w:r>
      <w:r>
        <w:rPr>
          <w:rFonts w:hint="eastAsia" w:ascii="宋体"/>
          <w:color w:val="auto"/>
          <w:w w:val="100"/>
          <w:sz w:val="21"/>
          <w:u w:val="single"/>
          <w:lang w:eastAsia="zh-CN"/>
        </w:rPr>
        <w:t>》、</w:t>
      </w:r>
      <w:r>
        <w:rPr>
          <w:rFonts w:hint="eastAsia" w:ascii="宋体" w:hAnsi="Times New Roman" w:eastAsia="宋体"/>
          <w:color w:val="auto"/>
          <w:w w:val="100"/>
          <w:sz w:val="21"/>
          <w:u w:val="single"/>
        </w:rPr>
        <w:t>《中华人民共和国</w:t>
      </w:r>
      <w:r>
        <w:rPr>
          <w:rFonts w:hint="eastAsia" w:ascii="宋体"/>
          <w:color w:val="auto"/>
          <w:w w:val="100"/>
          <w:sz w:val="21"/>
          <w:u w:val="single"/>
          <w:lang w:val="en-US" w:eastAsia="zh-CN"/>
        </w:rPr>
        <w:t>政府采购法</w:t>
      </w:r>
      <w:r>
        <w:rPr>
          <w:rFonts w:hint="eastAsia" w:ascii="宋体" w:hAnsi="Times New Roman" w:eastAsia="宋体"/>
          <w:color w:val="auto"/>
          <w:w w:val="100"/>
          <w:sz w:val="21"/>
          <w:u w:val="single"/>
        </w:rPr>
        <w:t xml:space="preserve">》、《中华人民共和国安全生产法》、《建设工程质量管理条例》，以及其他有关法律、法规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 图纸和承包人文件</w:t>
      </w:r>
      <w:r>
        <w:rPr>
          <w:rFonts w:hint="eastAsia" w:ascii="宋体" w:hAnsi="Times New Roman" w:eastAsia="宋体"/>
          <w:color w:val="auto"/>
          <w:w w:val="100"/>
          <w:sz w:val="21"/>
        </w:rPr>
        <w:tab/>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发包人向承包人提供图纸的期限：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关于出入现场的权利的约定：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允许调整合同价格的工程量偏差范围：</w:t>
      </w:r>
      <w:r>
        <w:rPr>
          <w:rFonts w:hint="eastAsia" w:ascii="宋体" w:hAnsi="Times New Roman" w:eastAsia="宋体"/>
          <w:color w:val="auto"/>
          <w:w w:val="100"/>
          <w:sz w:val="21"/>
          <w:u w:val="single"/>
        </w:rPr>
        <w:t xml:space="preserve">      超过±3%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 发包人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3. 承包人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建造师执业资格等级：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建造师注册证书号：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建造师执业印章号：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承包人对项目负责人的授权范围如下：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 分包</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禁止分包的工程包括：</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4. 监理人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5. 工程质量</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5.3.2承包人提前通知监理人隐蔽工程检查的期限的约定：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6. 安全文明施工与环境保护</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7. 工期和进度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8. 材料与设备</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9. 试验与检验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10. 变更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11. 价格调整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keepNext w:val="0"/>
        <w:keepLines w:val="0"/>
        <w:widowControl/>
        <w:suppressLineNumbers w:val="0"/>
        <w:jc w:val="left"/>
        <w:rPr>
          <w:rFonts w:hint="eastAsia" w:ascii="宋体" w:hAnsi="Times New Roman" w:eastAsia="宋体"/>
          <w:color w:val="auto"/>
          <w:w w:val="100"/>
          <w:sz w:val="21"/>
          <w:szCs w:val="22"/>
          <w:highlight w:val="none"/>
          <w:u w:val="single"/>
          <w:lang w:eastAsia="zh-CN"/>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highlight w:val="none"/>
          <w:u w:val="single"/>
          <w:lang w:val="en-US" w:eastAsia="zh-CN"/>
        </w:rPr>
        <w:t>执行阿地住建发关于发布阿勒泰地区各县（市）及哈巴河县2022年3月季度建设工程综合价格信息的通知。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12. 合同价格、计量与支付</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宋体"/>
          <w:color w:val="auto"/>
          <w:w w:val="100"/>
          <w:sz w:val="21"/>
          <w:u w:val="single"/>
          <w:lang w:val="en-US" w:eastAsia="zh-CN"/>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Times New Roman" w:hAnsi="Times New Roman"/>
          <w:color w:val="auto"/>
          <w:w w:val="100"/>
          <w:sz w:val="21"/>
          <w:u w:val="single"/>
          <w:lang w:eastAsia="zh-CN"/>
        </w:rPr>
        <w:t>甲乙双方协商确定</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关于付款周期的约定：</w:t>
      </w:r>
      <w:r>
        <w:rPr>
          <w:rFonts w:hint="eastAsia" w:ascii="宋体" w:hAnsi="Times New Roman" w:eastAsia="宋体"/>
          <w:color w:val="auto"/>
          <w:w w:val="100"/>
          <w:sz w:val="21"/>
          <w:highlight w:val="none"/>
          <w:u w:val="single"/>
        </w:rPr>
        <w:t xml:space="preserve"> </w:t>
      </w:r>
      <w:r>
        <w:rPr>
          <w:rFonts w:hint="eastAsia" w:ascii="宋体" w:hAnsi="Times New Roman"/>
          <w:color w:val="auto"/>
          <w:w w:val="100"/>
          <w:sz w:val="21"/>
          <w:highlight w:val="none"/>
          <w:u w:val="single"/>
          <w:lang w:eastAsia="zh-CN"/>
        </w:rPr>
        <w:t>甲乙双方协商确定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13. 验收和工程试车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14. 竣工结算</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15. 缺陷责任期与保修</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自实际竣工日期起计算为</w:t>
      </w:r>
      <w:r>
        <w:rPr>
          <w:rFonts w:hint="eastAsia"/>
          <w:color w:val="auto"/>
          <w:w w:val="100"/>
          <w:sz w:val="21"/>
          <w:u w:val="single"/>
          <w:lang w:val="en-US" w:eastAsia="zh-CN"/>
        </w:rPr>
        <w:t>24</w:t>
      </w:r>
      <w:r>
        <w:rPr>
          <w:rFonts w:hint="eastAsia" w:ascii="Times New Roman" w:hAnsi="Times New Roman" w:eastAsia="宋体"/>
          <w:color w:val="auto"/>
          <w:w w:val="100"/>
          <w:sz w:val="21"/>
          <w:u w:val="single"/>
        </w:rPr>
        <w:t>个月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扣留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16. 违约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 xml:space="preserve">17. 不可抗力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18. 保险</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Arial" w:hAnsi="Arial" w:eastAsia="黑体"/>
          <w:b/>
          <w:color w:val="auto"/>
          <w:w w:val="100"/>
          <w:sz w:val="32"/>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1"/>
        </w:rPr>
      </w:pPr>
      <w:r>
        <w:rPr>
          <w:rFonts w:hint="eastAsia" w:ascii="宋体" w:hAnsi="Times New Roman" w:eastAsia="宋体"/>
          <w:color w:val="auto"/>
          <w:w w:val="100"/>
          <w:sz w:val="21"/>
        </w:rPr>
        <w:t>1.2 建设工程施工合同的“合同条件”采用国家工商行政管理局和建设部颁发的《建设工程施工合同》（</w:t>
      </w:r>
      <w:r>
        <w:rPr>
          <w:rFonts w:hint="eastAsia" w:ascii="宋体" w:hAnsi="Times New Roman" w:eastAsia="宋体"/>
          <w:b/>
          <w:color w:val="auto"/>
          <w:w w:val="100"/>
          <w:sz w:val="21"/>
        </w:rPr>
        <w:t xml:space="preserve"> </w:t>
      </w:r>
      <w:r>
        <w:rPr>
          <w:rFonts w:hint="eastAsia" w:ascii="宋体" w:hAnsi="Times New Roman" w:eastAsia="宋体"/>
          <w:b/>
          <w:color w:val="auto"/>
          <w:w w:val="100"/>
          <w:sz w:val="21"/>
          <w:u w:val="single"/>
        </w:rPr>
        <w:t>GF-2013-0201</w:t>
      </w:r>
      <w:r>
        <w:rPr>
          <w:rFonts w:hint="eastAsia" w:ascii="宋体" w:hAnsi="Times New Roman" w:eastAsia="宋体"/>
          <w:color w:val="auto"/>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eastAsia="黑体"/>
          <w:color w:val="auto"/>
          <w:w w:val="100"/>
          <w:sz w:val="44"/>
          <w:lang w:val="en-US" w:eastAsia="zh-CN"/>
        </w:rPr>
        <w:t>响  应</w:t>
      </w:r>
      <w:r>
        <w:rPr>
          <w:rFonts w:hint="eastAsia" w:ascii="Times New Roman" w:hAnsi="Times New Roman" w:eastAsia="黑体"/>
          <w:color w:val="auto"/>
          <w:w w:val="100"/>
          <w:sz w:val="44"/>
        </w:rPr>
        <w:t xml:space="preserve">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7"/>
        <w:ind w:left="0" w:leftChars="0" w:firstLine="0" w:firstLineChars="0"/>
        <w:rPr>
          <w:rFonts w:hint="eastAsia" w:ascii="宋体" w:hAnsi="Times New Roman" w:eastAsia="宋体"/>
          <w:b/>
          <w:color w:val="auto"/>
          <w:w w:val="100"/>
          <w:sz w:val="28"/>
        </w:rPr>
      </w:pPr>
    </w:p>
    <w:p>
      <w:pPr>
        <w:pStyle w:val="2"/>
        <w:rPr>
          <w:rFonts w:hint="eastAsia"/>
        </w:rPr>
      </w:pPr>
    </w:p>
    <w:p>
      <w:pPr>
        <w:pStyle w:val="7"/>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8"/>
        </w:rPr>
      </w:pPr>
      <w:r>
        <w:rPr>
          <w:rFonts w:hint="eastAsia" w:ascii="宋体" w:hAnsi="Times New Roman" w:eastAsia="宋体"/>
          <w:color w:val="auto"/>
          <w:w w:val="100"/>
          <w:sz w:val="28"/>
        </w:rPr>
        <w:t>致：</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根据贵方项目编号</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的谈判文件，我方正式提交投标文件正本壹份，副本</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份。</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1、总报价为</w:t>
      </w:r>
      <w:r>
        <w:rPr>
          <w:rFonts w:hint="eastAsia" w:ascii="宋体" w:hAnsi="宋体"/>
          <w:color w:val="auto"/>
          <w:w w:val="100"/>
          <w:sz w:val="28"/>
          <w:lang w:eastAsia="zh-CN"/>
        </w:rPr>
        <w:t>小写</w:t>
      </w:r>
      <w:r>
        <w:rPr>
          <w:rFonts w:hint="eastAsia" w:ascii="宋体" w:hAnsi="宋体"/>
          <w:color w:val="auto"/>
          <w:w w:val="100"/>
          <w:sz w:val="28"/>
          <w:u w:val="single"/>
          <w:lang w:val="en-US" w:eastAsia="zh-CN"/>
        </w:rPr>
        <w:t xml:space="preserve">       </w:t>
      </w:r>
      <w:r>
        <w:rPr>
          <w:rFonts w:hint="eastAsia" w:ascii="宋体" w:hAnsi="宋体"/>
          <w:color w:val="auto"/>
          <w:w w:val="100"/>
          <w:sz w:val="28"/>
          <w:u w:val="none"/>
          <w:lang w:val="en-US" w:eastAsia="zh-CN"/>
        </w:rPr>
        <w:t>元</w:t>
      </w:r>
      <w:r>
        <w:rPr>
          <w:rFonts w:hint="eastAsia" w:ascii="宋体" w:hAnsi="宋体" w:eastAsia="宋体"/>
          <w:color w:val="auto"/>
          <w:w w:val="100"/>
          <w:sz w:val="28"/>
        </w:rPr>
        <w:t>（大写）</w:t>
      </w:r>
      <w:r>
        <w:rPr>
          <w:rFonts w:hint="eastAsia" w:ascii="宋体" w:hAnsi="宋体" w:eastAsia="宋体"/>
          <w:b/>
          <w:color w:val="auto"/>
          <w:w w:val="100"/>
          <w:sz w:val="28"/>
          <w:u w:val="single"/>
        </w:rPr>
        <w:t xml:space="preserve">             </w:t>
      </w:r>
      <w:r>
        <w:rPr>
          <w:rFonts w:hint="eastAsia" w:ascii="宋体" w:hAnsi="宋体" w:eastAsia="宋体"/>
          <w:color w:val="auto"/>
          <w:w w:val="100"/>
          <w:sz w:val="28"/>
        </w:rPr>
        <w:t>元人民币。</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4、我方指派</w:t>
      </w:r>
      <w:r>
        <w:rPr>
          <w:rFonts w:hint="eastAsia" w:ascii="宋体" w:hAnsi="宋体" w:eastAsia="宋体"/>
          <w:color w:val="auto"/>
          <w:w w:val="100"/>
          <w:sz w:val="28"/>
          <w:u w:val="single"/>
        </w:rPr>
        <w:t xml:space="preserve">        </w:t>
      </w:r>
      <w:r>
        <w:rPr>
          <w:rFonts w:hint="eastAsia" w:ascii="宋体" w:hAnsi="宋体" w:eastAsia="宋体"/>
          <w:color w:val="auto"/>
          <w:w w:val="100"/>
          <w:sz w:val="28"/>
        </w:rPr>
        <w:t>（姓名）为项目经理，保证于承诺的时间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地   址：</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电   话：</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传   真：</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授权代表姓名（签字）：</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承包人名称（章）：</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日    期：</w:t>
      </w:r>
      <w:r>
        <w:rPr>
          <w:rFonts w:hint="eastAsia" w:ascii="宋体" w:hAnsi="宋体" w:eastAsia="宋体"/>
          <w:color w:val="auto"/>
          <w:w w:val="100"/>
          <w:sz w:val="28"/>
          <w:u w:val="single"/>
        </w:rPr>
        <w:t xml:space="preserve">       </w:t>
      </w:r>
      <w:r>
        <w:rPr>
          <w:rFonts w:hint="eastAsia" w:ascii="宋体" w:hAnsi="宋体" w:eastAsia="宋体"/>
          <w:color w:val="auto"/>
          <w:w w:val="100"/>
          <w:sz w:val="28"/>
        </w:rPr>
        <w:t>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月</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Times New Roman" w:hAnsi="Times New Roman" w:eastAsia="宋体"/>
          <w:color w:val="auto"/>
          <w:w w:val="100"/>
          <w:sz w:val="24"/>
        </w:rPr>
      </w:pPr>
      <w:r>
        <w:rPr>
          <w:rFonts w:hint="eastAsia" w:ascii="宋体" w:hAnsi="Times New Roman" w:eastAsia="宋体"/>
          <w:color w:val="auto"/>
          <w:w w:val="100"/>
          <w:sz w:val="32"/>
        </w:rPr>
        <w:t>附  录</w:t>
      </w:r>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125</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w:t>
            </w:r>
            <w:r>
              <w:rPr>
                <w:rFonts w:hint="eastAsia" w:ascii="宋体"/>
                <w:color w:val="auto"/>
                <w:w w:val="100"/>
                <w:sz w:val="21"/>
                <w:szCs w:val="22"/>
                <w:highlight w:val="none"/>
                <w:lang w:val="en-US" w:eastAsia="zh-CN"/>
              </w:rPr>
              <w:t>2</w:t>
            </w:r>
            <w:r>
              <w:rPr>
                <w:rFonts w:hint="eastAsia" w:ascii="宋体" w:hAnsi="Times New Roman" w:eastAsia="宋体"/>
                <w:color w:val="auto"/>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其他工程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地址：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网址：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电话：</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传真：</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r>
        <w:rPr>
          <w:rFonts w:hint="eastAsia" w:ascii="宋体" w:hAnsi="Times New Roman" w:eastAsia="宋体"/>
          <w:color w:val="auto"/>
          <w:w w:val="100"/>
          <w:sz w:val="24"/>
        </w:rPr>
        <w:t xml:space="preserve">                    邮政编码：</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日</w:t>
      </w: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keepNext/>
        <w:keepLines/>
        <w:autoSpaceDE/>
        <w:autoSpaceDN/>
        <w:snapToGrid/>
        <w:spacing w:before="260" w:after="260" w:line="415" w:lineRule="auto"/>
        <w:ind w:left="0" w:firstLine="0"/>
        <w:jc w:val="both"/>
        <w:rPr>
          <w:rFonts w:hint="eastAsia" w:ascii="宋体" w:hAnsi="宋体" w:eastAsia="宋体"/>
          <w:b/>
          <w:color w:val="auto"/>
          <w:w w:val="100"/>
          <w:sz w:val="28"/>
        </w:rPr>
      </w:pPr>
      <w:r>
        <w:rPr>
          <w:rFonts w:hint="eastAsia" w:ascii="Arial" w:hAnsi="Arial" w:eastAsia="黑体"/>
          <w:b/>
          <w:color w:val="auto"/>
          <w:w w:val="100"/>
          <w:sz w:val="32"/>
        </w:rPr>
        <w:t>二：授权委托书</w:t>
      </w:r>
    </w:p>
    <w:p>
      <w:pPr>
        <w:spacing w:line="360" w:lineRule="auto"/>
        <w:jc w:val="center"/>
        <w:rPr>
          <w:rFonts w:ascii="宋体" w:hAnsi="宋体" w:cs="宋体"/>
          <w:b/>
          <w:sz w:val="32"/>
          <w:szCs w:val="32"/>
        </w:rPr>
      </w:pPr>
      <w:r>
        <w:rPr>
          <w:rFonts w:hint="eastAsia" w:ascii="宋体" w:hAnsi="宋体" w:cs="宋体"/>
          <w:b/>
          <w:sz w:val="32"/>
          <w:szCs w:val="32"/>
        </w:rPr>
        <w:t>法人代表授权书格式（单独提交）</w:t>
      </w:r>
    </w:p>
    <w:p>
      <w:pPr>
        <w:autoSpaceDE w:val="0"/>
        <w:autoSpaceDN w:val="0"/>
        <w:adjustRightInd w:val="0"/>
        <w:spacing w:line="500" w:lineRule="exact"/>
        <w:ind w:firstLine="700" w:firstLineChars="250"/>
        <w:jc w:val="left"/>
        <w:rPr>
          <w:rFonts w:ascii="仿宋_GB2312" w:eastAsia="仿宋_GB2312"/>
          <w:kern w:val="0"/>
          <w:sz w:val="28"/>
          <w:szCs w:val="28"/>
        </w:rPr>
      </w:pPr>
      <w:r>
        <w:rPr>
          <w:rFonts w:hint="eastAsia" w:ascii="仿宋_GB2312" w:hAnsi="宋体" w:eastAsia="仿宋_GB2312"/>
          <w:kern w:val="0"/>
          <w:sz w:val="28"/>
          <w:szCs w:val="28"/>
        </w:rPr>
        <w:t>本授权书声明：注册于</w:t>
      </w:r>
      <w:r>
        <w:rPr>
          <w:rFonts w:hint="eastAsia" w:ascii="仿宋_GB2312" w:hAnsi="宋体" w:eastAsia="仿宋_GB2312"/>
          <w:kern w:val="0"/>
          <w:sz w:val="28"/>
          <w:szCs w:val="28"/>
          <w:u w:val="single"/>
        </w:rPr>
        <w:t>（地区的名称</w:t>
      </w:r>
      <w:r>
        <w:rPr>
          <w:rFonts w:hint="eastAsia" w:ascii="仿宋_GB2312" w:hAnsi="宋体" w:eastAsia="仿宋_GB2312"/>
          <w:kern w:val="0"/>
          <w:sz w:val="28"/>
          <w:szCs w:val="28"/>
        </w:rPr>
        <w:t>）的</w:t>
      </w:r>
      <w:r>
        <w:rPr>
          <w:rFonts w:hint="eastAsia" w:ascii="仿宋_GB2312" w:hAnsi="宋体" w:eastAsia="仿宋_GB2312"/>
          <w:kern w:val="0"/>
          <w:sz w:val="28"/>
          <w:szCs w:val="28"/>
          <w:u w:val="single"/>
        </w:rPr>
        <w:t>（公司名称</w:t>
      </w:r>
      <w:r>
        <w:rPr>
          <w:rFonts w:hint="eastAsia" w:ascii="仿宋_GB2312" w:hAnsi="宋体" w:eastAsia="仿宋_GB2312"/>
          <w:kern w:val="0"/>
          <w:sz w:val="28"/>
          <w:szCs w:val="28"/>
        </w:rPr>
        <w:t>），在下面签字的法人代表</w:t>
      </w:r>
      <w:r>
        <w:rPr>
          <w:rFonts w:hint="eastAsia" w:ascii="仿宋_GB2312" w:hAnsi="宋体" w:eastAsia="仿宋_GB2312" w:cs="Courier New"/>
          <w:kern w:val="0"/>
          <w:sz w:val="28"/>
          <w:szCs w:val="28"/>
        </w:rPr>
        <w:t xml:space="preserve"> </w:t>
      </w:r>
      <w:r>
        <w:rPr>
          <w:rFonts w:hint="eastAsia" w:ascii="仿宋_GB2312" w:hAnsi="宋体" w:eastAsia="仿宋_GB2312"/>
          <w:kern w:val="0"/>
          <w:sz w:val="28"/>
          <w:szCs w:val="28"/>
          <w:u w:val="single"/>
        </w:rPr>
        <w:t>（姓名、职务</w:t>
      </w:r>
      <w:r>
        <w:rPr>
          <w:rFonts w:hint="eastAsia" w:ascii="仿宋_GB2312" w:hAnsi="宋体" w:eastAsia="仿宋_GB2312"/>
          <w:kern w:val="0"/>
          <w:sz w:val="28"/>
          <w:szCs w:val="28"/>
        </w:rPr>
        <w:t>），代表本公司授权在下面签字的</w:t>
      </w:r>
      <w:r>
        <w:rPr>
          <w:rFonts w:hint="eastAsia" w:ascii="仿宋_GB2312" w:hAnsi="宋体" w:eastAsia="仿宋_GB2312"/>
          <w:kern w:val="0"/>
          <w:sz w:val="28"/>
          <w:szCs w:val="28"/>
          <w:u w:val="single"/>
        </w:rPr>
        <w:t>（被授权人的姓名、职务</w:t>
      </w:r>
      <w:r>
        <w:rPr>
          <w:rFonts w:hint="eastAsia" w:ascii="仿宋_GB2312" w:hAnsi="宋体" w:eastAsia="仿宋_GB2312"/>
          <w:kern w:val="0"/>
          <w:sz w:val="28"/>
          <w:szCs w:val="28"/>
        </w:rPr>
        <w:t>）为本公司的合法代理人，就</w:t>
      </w:r>
      <w:r>
        <w:rPr>
          <w:rFonts w:hint="eastAsia" w:ascii="仿宋_GB2312" w:hAnsi="宋体" w:eastAsia="仿宋_GB2312" w:cs="Courier New"/>
          <w:kern w:val="0"/>
          <w:sz w:val="28"/>
          <w:szCs w:val="28"/>
        </w:rPr>
        <w:t xml:space="preserve"> </w:t>
      </w:r>
      <w:r>
        <w:rPr>
          <w:rFonts w:hint="eastAsia" w:ascii="仿宋_GB2312" w:hAnsi="宋体" w:eastAsia="仿宋_GB2312" w:cs="Courier New"/>
          <w:kern w:val="0"/>
          <w:sz w:val="28"/>
          <w:szCs w:val="28"/>
          <w:u w:val="single"/>
        </w:rPr>
        <w:t xml:space="preserve"> </w:t>
      </w:r>
      <w:r>
        <w:rPr>
          <w:rFonts w:hint="eastAsia" w:ascii="仿宋_GB2312" w:hAnsi="宋体" w:eastAsia="仿宋_GB2312"/>
          <w:kern w:val="0"/>
          <w:sz w:val="28"/>
          <w:szCs w:val="28"/>
          <w:u w:val="single"/>
        </w:rPr>
        <w:t>（项目名称）</w:t>
      </w:r>
      <w:r>
        <w:rPr>
          <w:rFonts w:hint="eastAsia" w:ascii="仿宋_GB2312" w:hAnsi="宋体" w:eastAsia="仿宋_GB2312" w:cs="Courier New"/>
          <w:kern w:val="0"/>
          <w:sz w:val="28"/>
          <w:szCs w:val="28"/>
          <w:u w:val="single"/>
        </w:rPr>
        <w:t xml:space="preserve">  </w:t>
      </w:r>
      <w:r>
        <w:rPr>
          <w:rFonts w:hint="eastAsia" w:ascii="仿宋_GB2312" w:hAnsi="宋体" w:eastAsia="仿宋_GB2312"/>
          <w:kern w:val="0"/>
          <w:sz w:val="28"/>
          <w:szCs w:val="28"/>
        </w:rPr>
        <w:t>的投标，以本公司的名义处理一切与之有关的事物。</w:t>
      </w:r>
    </w:p>
    <w:p>
      <w:pPr>
        <w:autoSpaceDE w:val="0"/>
        <w:autoSpaceDN w:val="0"/>
        <w:adjustRightInd w:val="0"/>
        <w:spacing w:line="500" w:lineRule="exact"/>
        <w:ind w:firstLine="57"/>
        <w:jc w:val="left"/>
        <w:rPr>
          <w:rFonts w:ascii="仿宋_GB2312" w:eastAsia="仿宋_GB2312" w:cs="Courier New"/>
          <w:kern w:val="0"/>
          <w:sz w:val="28"/>
          <w:szCs w:val="28"/>
        </w:rPr>
      </w:pPr>
      <w:r>
        <w:rPr>
          <w:rFonts w:hint="eastAsia" w:ascii="仿宋_GB2312" w:hAnsi="宋体" w:eastAsia="仿宋_GB2312"/>
          <w:kern w:val="0"/>
          <w:sz w:val="28"/>
          <w:szCs w:val="28"/>
        </w:rPr>
        <w:t xml:space="preserve">本授权书于  </w:t>
      </w:r>
      <w:r>
        <w:rPr>
          <w:rFonts w:hint="eastAsia" w:ascii="仿宋_GB2312" w:hAnsi="宋体" w:eastAsia="仿宋_GB2312" w:cs="Courier New"/>
          <w:kern w:val="0"/>
          <w:sz w:val="28"/>
          <w:szCs w:val="28"/>
        </w:rPr>
        <w:t>年  月 日签字生效，有效期</w:t>
      </w:r>
      <w:r>
        <w:rPr>
          <w:rFonts w:hint="eastAsia" w:ascii="仿宋_GB2312" w:hAnsi="宋体" w:eastAsia="仿宋_GB2312" w:cs="Courier New"/>
          <w:kern w:val="0"/>
          <w:sz w:val="28"/>
          <w:szCs w:val="28"/>
          <w:u w:val="single"/>
        </w:rPr>
        <w:t xml:space="preserve">  </w:t>
      </w:r>
      <w:r>
        <w:rPr>
          <w:rFonts w:hint="eastAsia" w:ascii="仿宋_GB2312" w:hAnsi="宋体" w:eastAsia="仿宋_GB2312" w:cs="Courier New"/>
          <w:kern w:val="0"/>
          <w:sz w:val="28"/>
          <w:szCs w:val="28"/>
          <w:u w:val="single"/>
          <w:lang w:val="en-US" w:eastAsia="zh-CN"/>
        </w:rPr>
        <w:t xml:space="preserve">        </w:t>
      </w:r>
      <w:r>
        <w:rPr>
          <w:rFonts w:hint="eastAsia" w:ascii="仿宋_GB2312" w:hAnsi="宋体" w:eastAsia="仿宋_GB2312" w:cs="Courier New"/>
          <w:kern w:val="0"/>
          <w:sz w:val="28"/>
          <w:szCs w:val="28"/>
        </w:rPr>
        <w:t xml:space="preserve"> ，特此声明！</w:t>
      </w:r>
    </w:p>
    <w:p>
      <w:pPr>
        <w:autoSpaceDE w:val="0"/>
        <w:autoSpaceDN w:val="0"/>
        <w:adjustRightInd w:val="0"/>
        <w:spacing w:line="500" w:lineRule="exact"/>
        <w:jc w:val="left"/>
        <w:rPr>
          <w:rFonts w:ascii="仿宋_GB2312" w:eastAsia="仿宋_GB2312" w:cs="Courier New"/>
          <w:kern w:val="0"/>
          <w:sz w:val="28"/>
          <w:szCs w:val="28"/>
        </w:rPr>
      </w:pPr>
      <w:r>
        <w:rPr>
          <w:rFonts w:hint="eastAsia" w:ascii="仿宋_GB2312" w:hAnsi="宋体" w:eastAsia="仿宋_GB2312" w:cs="Courier New"/>
          <w:kern w:val="0"/>
          <w:sz w:val="28"/>
          <w:szCs w:val="28"/>
        </w:rPr>
        <w:t xml:space="preserve"> 法定代表人签字：</w:t>
      </w:r>
    </w:p>
    <w:p>
      <w:pPr>
        <w:autoSpaceDE w:val="0"/>
        <w:autoSpaceDN w:val="0"/>
        <w:adjustRightInd w:val="0"/>
        <w:spacing w:line="500" w:lineRule="exact"/>
        <w:ind w:firstLine="140" w:firstLineChars="50"/>
        <w:jc w:val="left"/>
        <w:rPr>
          <w:rFonts w:ascii="仿宋_GB2312" w:eastAsia="仿宋_GB2312" w:cs="Courier New"/>
          <w:kern w:val="0"/>
          <w:sz w:val="28"/>
          <w:szCs w:val="28"/>
        </w:rPr>
      </w:pPr>
      <w:r>
        <w:rPr>
          <w:rFonts w:hint="eastAsia" w:ascii="仿宋_GB2312" w:hAnsi="宋体" w:eastAsia="仿宋_GB2312" w:cs="Courier New"/>
          <w:kern w:val="0"/>
          <w:sz w:val="28"/>
          <w:szCs w:val="28"/>
        </w:rPr>
        <w:t>被授权人签字：</w:t>
      </w:r>
    </w:p>
    <w:p>
      <w:pPr>
        <w:autoSpaceDE w:val="0"/>
        <w:autoSpaceDN w:val="0"/>
        <w:adjustRightInd w:val="0"/>
        <w:spacing w:line="500" w:lineRule="exact"/>
        <w:ind w:firstLine="140" w:firstLineChars="50"/>
        <w:jc w:val="left"/>
        <w:rPr>
          <w:rFonts w:ascii="仿宋_GB2312" w:eastAsia="仿宋_GB2312" w:cs="Courier New"/>
          <w:kern w:val="0"/>
          <w:sz w:val="28"/>
          <w:szCs w:val="28"/>
        </w:rPr>
      </w:pPr>
      <w:r>
        <w:rPr>
          <w:rFonts w:hint="eastAsia" w:ascii="仿宋_GB2312" w:hAnsi="宋体" w:eastAsia="仿宋_GB2312" w:cs="Courier New"/>
          <w:kern w:val="0"/>
          <w:sz w:val="28"/>
          <w:szCs w:val="28"/>
        </w:rPr>
        <w:t>公        章：</w:t>
      </w:r>
    </w:p>
    <w:p>
      <w:pPr>
        <w:autoSpaceDE w:val="0"/>
        <w:autoSpaceDN w:val="0"/>
        <w:adjustRightInd w:val="0"/>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授权日期：年 月 日</w:t>
      </w:r>
    </w:p>
    <w:p>
      <w:pPr>
        <w:pStyle w:val="7"/>
        <w:ind w:firstLine="560"/>
        <w:rPr>
          <w:rFonts w:ascii="仿宋_GB2312" w:eastAsia="仿宋_GB2312"/>
        </w:rPr>
      </w:pPr>
      <w:r>
        <w:rPr>
          <w:rFonts w:hint="eastAsia" w:ascii="仿宋_GB2312" w:hAnsi="宋体" w:eastAsia="仿宋_GB2312"/>
          <w:kern w:val="0"/>
          <w:sz w:val="28"/>
          <w:szCs w:val="28"/>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法定代表人身份证</w:t>
            </w:r>
          </w:p>
          <w:p>
            <w:pPr>
              <w:spacing w:line="360" w:lineRule="auto"/>
              <w:jc w:val="center"/>
              <w:rPr>
                <w:rFonts w:ascii="宋体" w:hAnsi="宋体" w:cs="宋体"/>
                <w:b/>
                <w:sz w:val="28"/>
                <w:szCs w:val="28"/>
              </w:rPr>
            </w:pPr>
            <w:r>
              <w:rPr>
                <w:rFonts w:hint="eastAsia" w:ascii="宋体" w:hAnsi="宋体" w:cs="宋体"/>
                <w:b/>
                <w:sz w:val="28"/>
                <w:szCs w:val="28"/>
              </w:rPr>
              <w:t>（正面）</w:t>
            </w:r>
          </w:p>
        </w:tc>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法定代表人身份证</w:t>
            </w:r>
          </w:p>
          <w:p>
            <w:pPr>
              <w:spacing w:line="360" w:lineRule="auto"/>
              <w:jc w:val="center"/>
              <w:rPr>
                <w:rFonts w:ascii="宋体" w:hAnsi="宋体" w:cs="宋体"/>
                <w:b/>
                <w:sz w:val="28"/>
                <w:szCs w:val="28"/>
              </w:rPr>
            </w:pPr>
            <w:r>
              <w:rPr>
                <w:rFonts w:hint="eastAsia" w:ascii="宋体" w:hAnsi="宋体" w:cs="宋体"/>
                <w:b/>
                <w:sz w:val="28"/>
                <w:szCs w:val="28"/>
              </w:rPr>
              <w:t>（背面）</w:t>
            </w:r>
          </w:p>
        </w:tc>
      </w:tr>
    </w:tbl>
    <w:p>
      <w:pPr>
        <w:pStyle w:val="7"/>
        <w:ind w:firstLine="560"/>
        <w:rPr>
          <w:rFonts w:ascii="仿宋_GB2312" w:hAnsi="宋体" w:eastAsia="仿宋_GB2312"/>
          <w:kern w:val="0"/>
          <w:sz w:val="28"/>
          <w:szCs w:val="28"/>
        </w:rPr>
      </w:pPr>
      <w:r>
        <w:rPr>
          <w:rFonts w:hint="eastAsia" w:ascii="仿宋_GB2312" w:hAnsi="宋体" w:eastAsia="仿宋_GB2312"/>
          <w:kern w:val="0"/>
          <w:sz w:val="28"/>
          <w:szCs w:val="28"/>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委托人身份证</w:t>
            </w:r>
          </w:p>
          <w:p>
            <w:pPr>
              <w:spacing w:line="360" w:lineRule="auto"/>
              <w:jc w:val="center"/>
              <w:rPr>
                <w:rFonts w:ascii="宋体" w:hAnsi="宋体" w:cs="宋体"/>
                <w:b/>
                <w:sz w:val="28"/>
                <w:szCs w:val="28"/>
              </w:rPr>
            </w:pPr>
            <w:r>
              <w:rPr>
                <w:rFonts w:hint="eastAsia" w:ascii="宋体" w:hAnsi="宋体" w:cs="宋体"/>
                <w:b/>
                <w:sz w:val="28"/>
                <w:szCs w:val="28"/>
              </w:rPr>
              <w:t>（正面）</w:t>
            </w:r>
          </w:p>
        </w:tc>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委托人人身份证</w:t>
            </w:r>
          </w:p>
          <w:p>
            <w:pPr>
              <w:spacing w:line="360" w:lineRule="auto"/>
              <w:jc w:val="center"/>
              <w:rPr>
                <w:rFonts w:ascii="宋体" w:hAnsi="宋体" w:cs="宋体"/>
                <w:b/>
                <w:sz w:val="28"/>
                <w:szCs w:val="28"/>
              </w:rPr>
            </w:pPr>
            <w:r>
              <w:rPr>
                <w:rFonts w:hint="eastAsia" w:ascii="宋体" w:hAnsi="宋体" w:cs="宋体"/>
                <w:b/>
                <w:sz w:val="28"/>
                <w:szCs w:val="28"/>
              </w:rPr>
              <w:t>（背面）</w:t>
            </w:r>
          </w:p>
        </w:tc>
      </w:tr>
    </w:tbl>
    <w:p>
      <w:pPr>
        <w:autoSpaceDE w:val="0"/>
        <w:autoSpaceDN w:val="0"/>
        <w:adjustRightInd w:val="0"/>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注：法人代表授权书复印件附在标书里，另单独提供一份原件开标时用。</w:t>
      </w:r>
    </w:p>
    <w:p>
      <w:pPr>
        <w:autoSpaceDE w:val="0"/>
        <w:autoSpaceDN w:val="0"/>
        <w:adjustRightInd w:val="0"/>
        <w:spacing w:line="500" w:lineRule="exact"/>
        <w:ind w:firstLine="57"/>
        <w:jc w:val="left"/>
        <w:rPr>
          <w:rFonts w:ascii="宋体" w:hAnsi="宋体" w:cs="宋体"/>
          <w:b/>
          <w:sz w:val="32"/>
          <w:szCs w:val="32"/>
        </w:rPr>
      </w:pPr>
      <w:r>
        <w:rPr>
          <w:rFonts w:hint="eastAsia" w:ascii="仿宋_GB2312" w:hAnsi="宋体" w:eastAsia="仿宋_GB2312"/>
          <w:kern w:val="0"/>
          <w:sz w:val="28"/>
          <w:szCs w:val="28"/>
        </w:rPr>
        <w:t>法人代表本人作为公司代理人前来参加投标的投标方，可不提供此项证明文件。</w:t>
      </w:r>
    </w:p>
    <w:p>
      <w:pPr>
        <w:autoSpaceDE w:val="0"/>
        <w:autoSpaceDN w:val="0"/>
        <w:snapToGrid/>
        <w:spacing w:before="0" w:after="0" w:line="360" w:lineRule="auto"/>
        <w:ind w:left="0" w:firstLine="0"/>
        <w:jc w:val="both"/>
        <w:rPr>
          <w:rFonts w:hint="eastAsia" w:ascii="宋体" w:hAnsi="宋体" w:eastAsia="宋体"/>
          <w:color w:val="auto"/>
          <w:w w:val="100"/>
          <w:sz w:val="28"/>
        </w:rPr>
      </w:pPr>
    </w:p>
    <w:p>
      <w:pPr>
        <w:keepNext/>
        <w:keepLines/>
        <w:autoSpaceDE/>
        <w:autoSpaceDN/>
        <w:snapToGrid/>
        <w:spacing w:before="260" w:after="260" w:line="415" w:lineRule="auto"/>
        <w:ind w:left="0" w:firstLine="0"/>
        <w:jc w:val="center"/>
        <w:rPr>
          <w:rFonts w:hint="eastAsia" w:ascii="宋体" w:hAnsi="宋体" w:eastAsia="黑体"/>
          <w:b w:val="0"/>
          <w:color w:val="auto"/>
          <w:w w:val="100"/>
          <w:sz w:val="32"/>
        </w:rPr>
      </w:pPr>
      <w:r>
        <w:rPr>
          <w:rFonts w:hint="eastAsia" w:ascii="Arial" w:hAnsi="Arial" w:eastAsia="黑体"/>
          <w:b/>
          <w:color w:val="auto"/>
          <w:w w:val="100"/>
          <w:sz w:val="32"/>
        </w:rPr>
        <w:t>三：工程投标廉政承诺书</w:t>
      </w:r>
    </w:p>
    <w:p>
      <w:pPr>
        <w:autoSpaceDE/>
        <w:autoSpaceDN/>
        <w:snapToGrid/>
        <w:spacing w:before="0" w:after="0" w:line="240" w:lineRule="auto"/>
        <w:ind w:left="0" w:firstLine="0"/>
        <w:jc w:val="both"/>
        <w:rPr>
          <w:rFonts w:hint="eastAsia" w:ascii="Times New Roman" w:hAnsi="Times New Roman"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u w:val="single"/>
        </w:rPr>
        <w:t xml:space="preserve">             </w:t>
      </w:r>
      <w:r>
        <w:rPr>
          <w:rFonts w:hint="eastAsia" w:ascii="宋体" w:hAnsi="宋体" w:eastAsia="宋体"/>
          <w:color w:val="auto"/>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p>
    <w:p>
      <w:pPr>
        <w:autoSpaceDE/>
        <w:autoSpaceDN/>
        <w:snapToGrid/>
        <w:spacing w:before="0" w:after="0" w:line="240" w:lineRule="auto"/>
        <w:ind w:left="0" w:firstLine="0"/>
        <w:jc w:val="both"/>
        <w:rPr>
          <w:rFonts w:hint="eastAsia" w:ascii="黑体" w:hAnsi="宋体" w:eastAsia="黑体"/>
          <w:color w:val="auto"/>
          <w:w w:val="100"/>
          <w:sz w:val="28"/>
        </w:rPr>
      </w:pPr>
      <w:r>
        <w:rPr>
          <w:rFonts w:hint="eastAsia" w:ascii="宋体" w:hAnsi="宋体" w:eastAsia="宋体"/>
          <w:color w:val="auto"/>
          <w:w w:val="100"/>
          <w:sz w:val="21"/>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7"/>
        <w:rPr>
          <w:rFonts w:hint="eastAsia" w:ascii="黑体" w:hAnsi="宋体" w:eastAsia="黑体"/>
          <w:color w:val="auto"/>
          <w:w w:val="100"/>
          <w:sz w:val="28"/>
        </w:rPr>
      </w:pPr>
    </w:p>
    <w:p>
      <w:pPr>
        <w:pStyle w:val="7"/>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val="en-US" w:eastAsia="zh-CN"/>
        </w:rPr>
        <w:t>开户许可证、</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7"/>
        <w:rPr>
          <w:rFonts w:hint="eastAsia"/>
          <w:color w:val="auto"/>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lang w:val="en-US" w:eastAsia="zh-CN"/>
              </w:rPr>
            </w:pPr>
            <w:r>
              <w:rPr>
                <w:rFonts w:hint="eastAsia" w:ascii="宋体"/>
                <w:color w:val="auto"/>
                <w:w w:val="100"/>
                <w:sz w:val="21"/>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left="0" w:firstLine="96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w:t>
      </w:r>
      <w:r>
        <w:rPr>
          <w:rFonts w:hint="eastAsia" w:ascii="Times New Roman" w:hAnsi="Times New Roman" w:eastAsia="宋体"/>
          <w:color w:val="auto"/>
          <w:w w:val="100"/>
          <w:sz w:val="20"/>
          <w:highlight w:val="none"/>
        </w:rPr>
        <w:t>：</w:t>
      </w:r>
      <w:r>
        <w:rPr>
          <w:rFonts w:hint="eastAsia"/>
          <w:color w:val="auto"/>
          <w:w w:val="100"/>
          <w:sz w:val="20"/>
          <w:highlight w:val="none"/>
          <w:lang w:val="en-US" w:eastAsia="zh-CN"/>
        </w:rPr>
        <w:t>年检合格的</w:t>
      </w:r>
      <w:r>
        <w:rPr>
          <w:rFonts w:hint="eastAsia" w:ascii="Times New Roman" w:hAnsi="Times New Roman" w:eastAsia="宋体"/>
          <w:color w:val="auto"/>
          <w:w w:val="100"/>
          <w:sz w:val="20"/>
          <w:highlight w:val="none"/>
        </w:rPr>
        <w:t>营业执照、</w:t>
      </w:r>
      <w:r>
        <w:rPr>
          <w:rFonts w:hint="eastAsia" w:ascii="Times New Roman" w:hAnsi="Times New Roman" w:eastAsia="宋体"/>
          <w:color w:val="auto"/>
          <w:w w:val="100"/>
          <w:sz w:val="20"/>
        </w:rPr>
        <w:t>资质证书、安全生产许可证、疆外企业的</w:t>
      </w:r>
      <w:r>
        <w:rPr>
          <w:rFonts w:hint="eastAsia" w:ascii="Times New Roman" w:hAnsi="Times New Roman" w:eastAsia="宋体"/>
          <w:color w:val="auto"/>
          <w:w w:val="100"/>
          <w:sz w:val="20"/>
          <w:lang w:val="en-US" w:eastAsia="zh-CN"/>
        </w:rPr>
        <w:t>2022年新疆维吾尔自治区区外进疆建筑企业信息报送册</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yellow"/>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：中标通知书或协议书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spacing w:before="56" w:line="360" w:lineRule="auto"/>
        <w:jc w:val="center"/>
        <w:outlineLvl w:val="6"/>
        <w:rPr>
          <w:rFonts w:hint="eastAsia" w:ascii="宋体" w:hAnsi="宋体" w:eastAsia="宋体" w:cs="宋体"/>
          <w:highlight w:val="none"/>
        </w:rPr>
      </w:pPr>
      <w:r>
        <w:rPr>
          <w:rFonts w:hint="eastAsia" w:ascii="黑体" w:hAnsi="Times New Roman" w:eastAsia="黑体" w:cs="Times New Roman"/>
          <w:color w:val="auto"/>
          <w:w w:val="100"/>
          <w:sz w:val="36"/>
          <w:lang w:val="en-US" w:eastAsia="zh-CN"/>
        </w:rPr>
        <w:t>（三）中小企业声明函（工程、服务）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000000"/>
          <w:kern w:val="0"/>
          <w:sz w:val="28"/>
          <w:szCs w:val="28"/>
          <w:highlight w:val="none"/>
          <w:lang w:val="en-US" w:eastAsia="zh-CN" w:bidi="ar"/>
        </w:rPr>
      </w:pPr>
      <w:r>
        <w:rPr>
          <w:rFonts w:hint="eastAsia" w:ascii="宋体" w:hAnsi="宋体" w:eastAsia="宋体" w:cs="宋体"/>
          <w:i w:val="0"/>
          <w:iCs w:val="0"/>
          <w:color w:val="000000"/>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lang w:val="en-US" w:eastAsia="zh-CN" w:bidi="ar"/>
        </w:rPr>
        <w:t>日 期：</w:t>
      </w:r>
      <w:r>
        <w:rPr>
          <w:rFonts w:hint="eastAsia" w:ascii="宋体" w:hAnsi="宋体" w:eastAsia="宋体" w:cs="宋体"/>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color w:val="000000"/>
          <w:kern w:val="0"/>
          <w:sz w:val="18"/>
          <w:szCs w:val="18"/>
          <w:highlight w:val="none"/>
          <w:lang w:val="en-US" w:eastAsia="zh-CN" w:bidi="ar"/>
        </w:rPr>
        <w:t>注</w:t>
      </w:r>
      <w:r>
        <w:rPr>
          <w:rFonts w:hint="eastAsia" w:ascii="宋体" w:hAnsi="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val="en-US" w:eastAsia="zh-CN" w:bidi="ar"/>
        </w:rPr>
        <w:t xml:space="preserve"> </w:t>
      </w:r>
      <w:r>
        <w:rPr>
          <w:rFonts w:hint="eastAsia" w:ascii="宋体" w:hAnsi="宋体" w:eastAsia="宋体" w:cs="宋体"/>
          <w:color w:val="000000"/>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sz w:val="32"/>
          <w:szCs w:val="32"/>
          <w:highlight w:val="none"/>
        </w:rPr>
      </w:pPr>
    </w:p>
    <w:p>
      <w:pPr>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pPr>
      <w:bookmarkStart w:id="70" w:name="_bookmark23"/>
      <w:bookmarkEnd w:id="70"/>
      <w:r>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黑体" w:hAnsi="Times New Roman" w:eastAsia="黑体" w:cs="Times New Roman"/>
          <w:color w:val="auto"/>
          <w:w w:val="100"/>
          <w:sz w:val="36"/>
          <w:lang w:val="en-US" w:eastAsia="zh-CN"/>
        </w:rPr>
      </w:pPr>
      <w:r>
        <w:rPr>
          <w:rFonts w:hint="eastAsia" w:ascii="黑体" w:hAnsi="Times New Roman" w:eastAsia="黑体" w:cs="Times New Roman"/>
          <w:color w:val="auto"/>
          <w:w w:val="100"/>
          <w:sz w:val="36"/>
          <w:lang w:val="en-US" w:eastAsia="zh-CN"/>
        </w:rPr>
        <w:t>（</w:t>
      </w:r>
      <w:r>
        <w:rPr>
          <w:rFonts w:hint="eastAsia" w:ascii="黑体" w:eastAsia="黑体" w:cs="Times New Roman"/>
          <w:color w:val="auto"/>
          <w:w w:val="100"/>
          <w:sz w:val="36"/>
          <w:lang w:val="en-US" w:eastAsia="zh-CN"/>
        </w:rPr>
        <w:t>四</w:t>
      </w:r>
      <w:r>
        <w:rPr>
          <w:rFonts w:hint="eastAsia" w:ascii="黑体" w:hAnsi="Times New Roman" w:eastAsia="黑体" w:cs="Times New Roman"/>
          <w:color w:val="auto"/>
          <w:w w:val="100"/>
          <w:sz w:val="36"/>
          <w:lang w:val="en-US" w:eastAsia="zh-CN"/>
        </w:rPr>
        <w:t>）不参与围标串标承诺书</w:t>
      </w:r>
    </w:p>
    <w:p>
      <w:pPr>
        <w:spacing w:line="350" w:lineRule="auto"/>
        <w:rPr>
          <w:rFonts w:hint="eastAsia" w:ascii="宋体" w:hAnsi="宋体" w:eastAsia="宋体" w:cs="宋体"/>
          <w:sz w:val="21"/>
          <w:highlight w:val="none"/>
        </w:rPr>
      </w:pPr>
    </w:p>
    <w:p>
      <w:pPr>
        <w:spacing w:line="350" w:lineRule="auto"/>
        <w:rPr>
          <w:rFonts w:hint="eastAsia" w:ascii="宋体" w:hAnsi="宋体" w:eastAsia="宋体" w:cs="宋体"/>
          <w:sz w:val="21"/>
          <w:highlight w:val="none"/>
        </w:rPr>
      </w:pPr>
    </w:p>
    <w:p>
      <w:pPr>
        <w:spacing w:before="91" w:line="185" w:lineRule="auto"/>
        <w:ind w:firstLine="1"/>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致</w:t>
      </w:r>
      <w:r>
        <w:rPr>
          <w:rFonts w:hint="eastAsia" w:ascii="宋体" w:hAnsi="宋体" w:eastAsia="宋体" w:cs="宋体"/>
          <w:spacing w:val="-122"/>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22"/>
          <w:sz w:val="28"/>
          <w:szCs w:val="28"/>
          <w:highlight w:val="none"/>
        </w:rPr>
        <w:t>（</w:t>
      </w:r>
      <w:r>
        <w:rPr>
          <w:rFonts w:hint="eastAsia" w:ascii="宋体" w:hAnsi="宋体" w:eastAsia="宋体" w:cs="宋体"/>
          <w:spacing w:val="8"/>
          <w:sz w:val="28"/>
          <w:szCs w:val="28"/>
          <w:highlight w:val="none"/>
        </w:rPr>
        <w:t>招标人）</w:t>
      </w:r>
    </w:p>
    <w:p>
      <w:pPr>
        <w:spacing w:before="344" w:line="411" w:lineRule="auto"/>
        <w:ind w:left="4" w:firstLine="561"/>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为响应</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spacing w:val="-10"/>
          <w:sz w:val="28"/>
          <w:szCs w:val="28"/>
          <w:highlight w:val="none"/>
        </w:rPr>
        <w:t>（招标项目名称、编号）</w:t>
      </w:r>
      <w:r>
        <w:rPr>
          <w:rFonts w:hint="eastAsia" w:ascii="宋体" w:hAnsi="宋体" w:eastAsia="宋体" w:cs="宋体"/>
          <w:spacing w:val="21"/>
          <w:sz w:val="28"/>
          <w:szCs w:val="28"/>
          <w:highlight w:val="none"/>
        </w:rPr>
        <w:t xml:space="preserve"> </w:t>
      </w:r>
      <w:r>
        <w:rPr>
          <w:rFonts w:hint="eastAsia" w:ascii="宋体" w:hAnsi="宋体" w:eastAsia="宋体" w:cs="宋体"/>
          <w:spacing w:val="-10"/>
          <w:sz w:val="28"/>
          <w:szCs w:val="28"/>
          <w:highlight w:val="none"/>
        </w:rPr>
        <w:t>的招标工作，确保招</w:t>
      </w:r>
      <w:r>
        <w:rPr>
          <w:rFonts w:hint="eastAsia" w:ascii="宋体" w:hAnsi="宋体" w:eastAsia="宋体" w:cs="宋体"/>
          <w:sz w:val="28"/>
          <w:szCs w:val="28"/>
          <w:highlight w:val="none"/>
        </w:rPr>
        <w:t xml:space="preserve"> </w:t>
      </w:r>
      <w:r>
        <w:rPr>
          <w:rFonts w:hint="eastAsia" w:ascii="宋体" w:hAnsi="宋体" w:eastAsia="宋体" w:cs="宋体"/>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一、我单位和本人遵循公开、公平、公正、诚实守信的原则，依法依</w:t>
      </w:r>
      <w:r>
        <w:rPr>
          <w:rFonts w:hint="eastAsia" w:ascii="宋体" w:hAnsi="宋体" w:eastAsia="宋体" w:cs="宋体"/>
          <w:spacing w:val="24"/>
          <w:sz w:val="28"/>
          <w:szCs w:val="28"/>
          <w:highlight w:val="none"/>
        </w:rPr>
        <w:t xml:space="preserve"> </w:t>
      </w:r>
      <w:r>
        <w:rPr>
          <w:rFonts w:hint="eastAsia" w:ascii="宋体" w:hAnsi="宋体" w:eastAsia="宋体" w:cs="宋体"/>
          <w:spacing w:val="-2"/>
          <w:sz w:val="28"/>
          <w:szCs w:val="28"/>
          <w:highlight w:val="none"/>
        </w:rPr>
        <w:t>规参与本项目竞标。</w:t>
      </w:r>
    </w:p>
    <w:p>
      <w:pPr>
        <w:spacing w:line="204" w:lineRule="auto"/>
        <w:ind w:firstLine="567"/>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三、我单位如被查实在本项目招标投标活动中存在围标串标的，递交</w:t>
      </w:r>
      <w:r>
        <w:rPr>
          <w:rFonts w:hint="eastAsia" w:ascii="宋体" w:hAnsi="宋体" w:eastAsia="宋体" w:cs="宋体"/>
          <w:spacing w:val="19"/>
          <w:sz w:val="28"/>
          <w:szCs w:val="28"/>
          <w:highlight w:val="none"/>
        </w:rPr>
        <w:t xml:space="preserve"> </w:t>
      </w:r>
      <w:r>
        <w:rPr>
          <w:rFonts w:hint="eastAsia" w:ascii="宋体" w:hAnsi="宋体" w:eastAsia="宋体" w:cs="宋体"/>
          <w:spacing w:val="-1"/>
          <w:sz w:val="28"/>
          <w:szCs w:val="28"/>
          <w:highlight w:val="none"/>
          <w:lang w:eastAsia="zh-CN"/>
        </w:rPr>
        <w:t>谈判响应文件</w:t>
      </w:r>
      <w:r>
        <w:rPr>
          <w:rFonts w:hint="eastAsia" w:ascii="宋体" w:hAnsi="宋体" w:eastAsia="宋体" w:cs="宋体"/>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特此承诺！</w:t>
      </w: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before="91" w:line="411" w:lineRule="auto"/>
        <w:ind w:left="1823" w:right="1053" w:firstLine="2"/>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cs="宋体"/>
          <w:spacing w:val="2"/>
          <w:sz w:val="28"/>
          <w:szCs w:val="28"/>
          <w:highlight w:val="none"/>
          <w:u w:val="single" w:color="auto"/>
          <w:lang w:val="en-US" w:eastAsia="zh-CN"/>
        </w:rPr>
        <w:t xml:space="preserve"> </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0"/>
          <w:sz w:val="28"/>
          <w:szCs w:val="28"/>
          <w:highlight w:val="none"/>
          <w:u w:val="single" w:color="auto"/>
        </w:rPr>
        <w:t>（</w:t>
      </w:r>
      <w:r>
        <w:rPr>
          <w:rFonts w:hint="eastAsia" w:ascii="宋体" w:hAnsi="宋体" w:eastAsia="宋体" w:cs="宋体"/>
          <w:spacing w:val="-16"/>
          <w:sz w:val="28"/>
          <w:szCs w:val="28"/>
          <w:highlight w:val="none"/>
          <w:u w:val="single" w:color="auto"/>
        </w:rPr>
        <w:t>单位公章）</w:t>
      </w:r>
      <w:r>
        <w:rPr>
          <w:rFonts w:hint="eastAsia" w:ascii="宋体" w:hAnsi="宋体" w:eastAsia="宋体" w:cs="宋体"/>
          <w:spacing w:val="63"/>
          <w:sz w:val="28"/>
          <w:szCs w:val="28"/>
          <w:highlight w:val="none"/>
          <w:u w:val="single" w:color="auto"/>
        </w:rPr>
        <w:t xml:space="preserve">  </w:t>
      </w:r>
      <w:r>
        <w:rPr>
          <w:rFonts w:hint="eastAsia" w:ascii="宋体" w:hAnsi="宋体" w:eastAsia="宋体" w:cs="宋体"/>
          <w:sz w:val="28"/>
          <w:szCs w:val="28"/>
          <w:highlight w:val="none"/>
        </w:rPr>
        <w:t xml:space="preserve"> </w:t>
      </w:r>
      <w:r>
        <w:rPr>
          <w:rFonts w:hint="eastAsia" w:ascii="宋体" w:hAnsi="宋体" w:eastAsia="宋体" w:cs="宋体"/>
          <w:spacing w:val="-15"/>
          <w:sz w:val="28"/>
          <w:szCs w:val="28"/>
          <w:highlight w:val="none"/>
        </w:rPr>
        <w:t>法定代表人</w:t>
      </w:r>
      <w:r>
        <w:rPr>
          <w:rFonts w:hint="eastAsia" w:ascii="宋体" w:hAnsi="宋体" w:eastAsia="宋体" w:cs="宋体"/>
          <w:spacing w:val="-103"/>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3"/>
          <w:sz w:val="28"/>
          <w:szCs w:val="28"/>
          <w:highlight w:val="none"/>
          <w:u w:val="single" w:color="auto"/>
        </w:rPr>
        <w:t>（</w:t>
      </w:r>
      <w:r>
        <w:rPr>
          <w:rFonts w:hint="eastAsia" w:ascii="宋体" w:hAnsi="宋体" w:eastAsia="宋体" w:cs="宋体"/>
          <w:spacing w:val="-15"/>
          <w:sz w:val="28"/>
          <w:szCs w:val="28"/>
          <w:highlight w:val="none"/>
          <w:u w:val="single" w:color="auto"/>
        </w:rPr>
        <w:t>签字）</w:t>
      </w:r>
      <w:r>
        <w:rPr>
          <w:rFonts w:hint="eastAsia" w:ascii="宋体" w:hAnsi="宋体" w:eastAsia="宋体" w:cs="宋体"/>
          <w:spacing w:val="6"/>
          <w:sz w:val="28"/>
          <w:szCs w:val="28"/>
          <w:highlight w:val="none"/>
          <w:u w:val="single" w:color="auto"/>
        </w:rPr>
        <w:t xml:space="preserve"> </w:t>
      </w:r>
    </w:p>
    <w:p>
      <w:pPr>
        <w:spacing w:line="204" w:lineRule="auto"/>
        <w:ind w:firstLine="1826"/>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投标人代表</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0"/>
          <w:sz w:val="28"/>
          <w:szCs w:val="28"/>
          <w:highlight w:val="none"/>
          <w:u w:val="single" w:color="auto"/>
        </w:rPr>
        <w:t>（</w:t>
      </w:r>
      <w:r>
        <w:rPr>
          <w:rFonts w:hint="eastAsia" w:ascii="宋体" w:hAnsi="宋体" w:eastAsia="宋体" w:cs="宋体"/>
          <w:spacing w:val="-16"/>
          <w:sz w:val="28"/>
          <w:szCs w:val="28"/>
          <w:highlight w:val="none"/>
          <w:u w:val="single" w:color="auto"/>
        </w:rPr>
        <w:t>签字）</w:t>
      </w:r>
      <w:r>
        <w:rPr>
          <w:rFonts w:hint="eastAsia" w:ascii="宋体" w:hAnsi="宋体" w:eastAsia="宋体" w:cs="宋体"/>
          <w:spacing w:val="5"/>
          <w:sz w:val="28"/>
          <w:szCs w:val="28"/>
          <w:highlight w:val="none"/>
          <w:u w:val="single" w:color="auto"/>
        </w:rPr>
        <w:t xml:space="preserve"> </w:t>
      </w:r>
    </w:p>
    <w:p>
      <w:pPr>
        <w:spacing w:before="315" w:line="185" w:lineRule="auto"/>
        <w:ind w:firstLine="1871"/>
        <w:rPr>
          <w:rFonts w:hint="eastAsia" w:ascii="宋体" w:hAnsi="宋体" w:eastAsia="宋体" w:cs="宋体"/>
          <w:sz w:val="28"/>
          <w:szCs w:val="28"/>
          <w:highlight w:val="none"/>
        </w:rPr>
      </w:pPr>
      <w:r>
        <w:rPr>
          <w:rFonts w:hint="eastAsia" w:ascii="宋体" w:hAnsi="宋体" w:eastAsia="宋体" w:cs="宋体"/>
          <w:spacing w:val="-25"/>
          <w:sz w:val="28"/>
          <w:szCs w:val="28"/>
          <w:highlight w:val="none"/>
        </w:rPr>
        <w:t>日期：</w:t>
      </w:r>
      <w:r>
        <w:rPr>
          <w:rFonts w:hint="eastAsia" w:ascii="宋体" w:hAnsi="宋体" w:eastAsia="宋体" w:cs="宋体"/>
          <w:spacing w:val="23"/>
          <w:sz w:val="28"/>
          <w:szCs w:val="28"/>
          <w:highlight w:val="none"/>
        </w:rPr>
        <w:t xml:space="preserve"> </w:t>
      </w:r>
      <w:r>
        <w:rPr>
          <w:rFonts w:hint="eastAsia" w:ascii="宋体" w:hAnsi="宋体" w:eastAsia="宋体" w:cs="宋体"/>
          <w:spacing w:val="-25"/>
          <w:sz w:val="28"/>
          <w:szCs w:val="28"/>
          <w:highlight w:val="none"/>
        </w:rPr>
        <w:t>2022</w:t>
      </w:r>
      <w:r>
        <w:rPr>
          <w:rFonts w:hint="eastAsia" w:ascii="宋体" w:hAnsi="宋体" w:eastAsia="宋体" w:cs="宋体"/>
          <w:spacing w:val="10"/>
          <w:w w:val="101"/>
          <w:sz w:val="28"/>
          <w:szCs w:val="28"/>
          <w:highlight w:val="none"/>
        </w:rPr>
        <w:t xml:space="preserve"> </w:t>
      </w:r>
      <w:r>
        <w:rPr>
          <w:rFonts w:hint="eastAsia" w:ascii="宋体" w:hAnsi="宋体" w:eastAsia="宋体" w:cs="宋体"/>
          <w:spacing w:val="-25"/>
          <w:sz w:val="28"/>
          <w:szCs w:val="28"/>
          <w:highlight w:val="none"/>
        </w:rPr>
        <w:t>年</w:t>
      </w:r>
      <w:r>
        <w:rPr>
          <w:rFonts w:hint="eastAsia" w:ascii="宋体" w:hAnsi="宋体" w:eastAsia="宋体" w:cs="宋体"/>
          <w:spacing w:val="5"/>
          <w:sz w:val="28"/>
          <w:szCs w:val="28"/>
          <w:highlight w:val="none"/>
        </w:rPr>
        <w:t xml:space="preserve">   </w:t>
      </w:r>
      <w:r>
        <w:rPr>
          <w:rFonts w:hint="eastAsia" w:ascii="宋体" w:hAnsi="宋体" w:eastAsia="宋体" w:cs="宋体"/>
          <w:spacing w:val="-25"/>
          <w:sz w:val="28"/>
          <w:szCs w:val="28"/>
          <w:highlight w:val="none"/>
        </w:rPr>
        <w:t>月</w:t>
      </w:r>
      <w:r>
        <w:rPr>
          <w:rFonts w:hint="eastAsia" w:ascii="宋体" w:hAnsi="宋体" w:eastAsia="宋体" w:cs="宋体"/>
          <w:spacing w:val="15"/>
          <w:sz w:val="28"/>
          <w:szCs w:val="28"/>
          <w:highlight w:val="none"/>
        </w:rPr>
        <w:t xml:space="preserve">    </w:t>
      </w:r>
      <w:r>
        <w:rPr>
          <w:rFonts w:hint="eastAsia" w:ascii="宋体" w:hAnsi="宋体" w:eastAsia="宋体" w:cs="宋体"/>
          <w:spacing w:val="-25"/>
          <w:sz w:val="28"/>
          <w:szCs w:val="28"/>
          <w:highlight w:val="none"/>
        </w:rPr>
        <w:t>日</w:t>
      </w:r>
    </w:p>
    <w:p>
      <w:pPr>
        <w:spacing w:before="56" w:line="185" w:lineRule="auto"/>
        <w:ind w:firstLine="1282"/>
        <w:outlineLvl w:val="6"/>
        <w:rPr>
          <w:rFonts w:hint="eastAsia" w:ascii="宋体" w:hAnsi="宋体" w:eastAsia="宋体" w:cs="宋体"/>
          <w:spacing w:val="-1"/>
          <w:sz w:val="28"/>
          <w:szCs w:val="28"/>
          <w:highlight w:val="none"/>
          <w:lang w:val="en-US" w:eastAsia="zh-CN"/>
          <w14:textOutline w14:w="5103" w14:cap="flat" w14:cmpd="sng">
            <w14:solidFill>
              <w14:srgbClr w14:val="000000"/>
            </w14:solidFill>
            <w14:prstDash w14:val="solid"/>
            <w14:miter w14:val="0"/>
          </w14:textOutline>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w:t>
      </w:r>
      <w:r>
        <w:rPr>
          <w:rFonts w:hint="eastAsia" w:ascii="黑体" w:eastAsia="黑体"/>
          <w:color w:val="auto"/>
          <w:w w:val="100"/>
          <w:sz w:val="36"/>
          <w:lang w:val="en-US" w:eastAsia="zh-CN"/>
        </w:rPr>
        <w:t>五</w:t>
      </w:r>
      <w:r>
        <w:rPr>
          <w:rFonts w:hint="eastAsia" w:ascii="黑体" w:hAnsi="Times New Roman" w:eastAsia="黑体"/>
          <w:color w:val="auto"/>
          <w:w w:val="100"/>
          <w:sz w:val="36"/>
        </w:rPr>
        <w:t>）其他资格审查资料</w:t>
      </w:r>
    </w:p>
    <w:p>
      <w:pPr>
        <w:rPr>
          <w:rFonts w:hint="eastAsia" w:ascii="宋体" w:hAnsi="宋体" w:eastAsia="宋体" w:cs="宋体"/>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spacing w:val="-34"/>
          <w:w w:val="95"/>
          <w:position w:val="24"/>
          <w:sz w:val="36"/>
          <w:szCs w:val="36"/>
          <w:highlight w:val="none"/>
          <w14:textOutline w14:w="6537"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center"/>
        <w:rPr>
          <w:rFonts w:hint="eastAsia" w:ascii="宋体" w:hAnsi="Courier New" w:eastAsia="宋体"/>
          <w:b/>
          <w:color w:val="auto"/>
          <w:w w:val="100"/>
          <w:sz w:val="28"/>
        </w:rPr>
      </w:pPr>
      <w:r>
        <w:rPr>
          <w:rFonts w:hint="eastAsia" w:ascii="Arial" w:hAnsi="Arial" w:eastAsia="黑体"/>
          <w:b/>
          <w:color w:val="auto"/>
          <w:w w:val="100"/>
          <w:sz w:val="32"/>
          <w:lang w:val="en-US" w:eastAsia="zh-CN"/>
        </w:rPr>
        <w:t>六</w:t>
      </w:r>
      <w:r>
        <w:rPr>
          <w:rFonts w:hint="eastAsia" w:ascii="Arial" w:hAnsi="Arial" w:eastAsia="黑体"/>
          <w:b/>
          <w:color w:val="auto"/>
          <w:w w:val="100"/>
          <w:sz w:val="32"/>
        </w:rPr>
        <w:t>：已标价工程量清单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编制时间：___________________________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rPr>
      </w:pPr>
    </w:p>
    <w:p>
      <w:pPr>
        <w:rPr>
          <w:color w:val="auto"/>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CC69DD-89BE-48D9-8726-33B88FF11FCA}"/>
  </w:font>
  <w:font w:name="黑体">
    <w:panose1 w:val="02010609060101010101"/>
    <w:charset w:val="86"/>
    <w:family w:val="auto"/>
    <w:pitch w:val="default"/>
    <w:sig w:usb0="800002BF" w:usb1="38CF7CFA" w:usb2="00000016" w:usb3="00000000" w:csb0="00040001" w:csb1="00000000"/>
    <w:embedRegular r:id="rId2" w:fontKey="{5899F34C-3906-4494-9FF4-C486F550851D}"/>
  </w:font>
  <w:font w:name="Courier New">
    <w:panose1 w:val="02070309020205020404"/>
    <w:charset w:val="01"/>
    <w:family w:val="modern"/>
    <w:pitch w:val="default"/>
    <w:sig w:usb0="E0002AFF" w:usb1="C0007843" w:usb2="00000009" w:usb3="00000000" w:csb0="400001FF" w:csb1="FFFF0000"/>
    <w:embedRegular r:id="rId3" w:fontKey="{7F00A40F-FF2F-4503-B08E-6BC8A3D309A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1B46FEC8-784A-4740-8322-3098A4870CA6}"/>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E4D54469-6C3F-4B8C-AE3C-EFC273504C05}"/>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8EF30435-2453-4FE8-B11B-ED13D076F06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7BCD6"/>
    <w:multiLevelType w:val="singleLevel"/>
    <w:tmpl w:val="A997BCD6"/>
    <w:lvl w:ilvl="0" w:tentative="0">
      <w:start w:val="5"/>
      <w:numFmt w:val="decimal"/>
      <w:suff w:val="nothing"/>
      <w:lvlText w:val="%1、"/>
      <w:lvlJc w:val="left"/>
    </w:lvl>
  </w:abstractNum>
  <w:abstractNum w:abstractNumId="1">
    <w:nsid w:val="AB0234F9"/>
    <w:multiLevelType w:val="singleLevel"/>
    <w:tmpl w:val="AB0234F9"/>
    <w:lvl w:ilvl="0" w:tentative="0">
      <w:start w:val="6"/>
      <w:numFmt w:val="chineseCounting"/>
      <w:suff w:val="nothing"/>
      <w:lvlText w:val="%1、"/>
      <w:lvlJc w:val="left"/>
      <w:rPr>
        <w:rFonts w:hint="eastAsia"/>
      </w:rPr>
    </w:lvl>
  </w:abstractNum>
  <w:abstractNum w:abstractNumId="2">
    <w:nsid w:val="D9B9CD99"/>
    <w:multiLevelType w:val="singleLevel"/>
    <w:tmpl w:val="D9B9CD99"/>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35811D0D"/>
    <w:multiLevelType w:val="singleLevel"/>
    <w:tmpl w:val="35811D0D"/>
    <w:lvl w:ilvl="0" w:tentative="0">
      <w:start w:val="2"/>
      <w:numFmt w:val="decimal"/>
      <w:suff w:val="nothing"/>
      <w:lvlText w:val="（%1）"/>
      <w:lvlJc w:val="left"/>
    </w:lvl>
  </w:abstractNum>
  <w:abstractNum w:abstractNumId="5">
    <w:nsid w:val="6155F581"/>
    <w:multiLevelType w:val="singleLevel"/>
    <w:tmpl w:val="6155F581"/>
    <w:lvl w:ilvl="0" w:tentative="0">
      <w:start w:val="1"/>
      <w:numFmt w:val="decimal"/>
      <w:suff w:val="nothing"/>
      <w:lvlText w:val="%1、"/>
      <w:lvlJc w:val="left"/>
    </w:lvl>
  </w:abstractNum>
  <w:abstractNum w:abstractNumId="6">
    <w:nsid w:val="7E7470A5"/>
    <w:multiLevelType w:val="singleLevel"/>
    <w:tmpl w:val="7E7470A5"/>
    <w:lvl w:ilvl="0" w:tentative="0">
      <w:start w:val="4"/>
      <w:numFmt w:val="chineseCounting"/>
      <w:suff w:val="nothing"/>
      <w:lvlText w:val="%1、"/>
      <w:lvlJc w:val="left"/>
      <w:rPr>
        <w:rFonts w:hint="eastAsia"/>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kwMDIzYzViMDlhNzZmNTFlZjczMGQzYTAxNDcifQ=="/>
  </w:docVars>
  <w:rsids>
    <w:rsidRoot w:val="5A162A25"/>
    <w:rsid w:val="006B5A1C"/>
    <w:rsid w:val="00F41BCB"/>
    <w:rsid w:val="01DC6681"/>
    <w:rsid w:val="01F677E0"/>
    <w:rsid w:val="020517F8"/>
    <w:rsid w:val="02443EC8"/>
    <w:rsid w:val="027F0223"/>
    <w:rsid w:val="02B32E6E"/>
    <w:rsid w:val="03A860C0"/>
    <w:rsid w:val="048F2763"/>
    <w:rsid w:val="059877CD"/>
    <w:rsid w:val="05E00910"/>
    <w:rsid w:val="05E17438"/>
    <w:rsid w:val="06955516"/>
    <w:rsid w:val="06D24F84"/>
    <w:rsid w:val="07127485"/>
    <w:rsid w:val="07172810"/>
    <w:rsid w:val="075C79AE"/>
    <w:rsid w:val="076B4690"/>
    <w:rsid w:val="07B231B1"/>
    <w:rsid w:val="07B60616"/>
    <w:rsid w:val="07C83D8F"/>
    <w:rsid w:val="07D20BF3"/>
    <w:rsid w:val="07EF017D"/>
    <w:rsid w:val="08320FA2"/>
    <w:rsid w:val="08A14823"/>
    <w:rsid w:val="096E5C5A"/>
    <w:rsid w:val="0A4E5FB3"/>
    <w:rsid w:val="0A4F5F74"/>
    <w:rsid w:val="0A5A55BF"/>
    <w:rsid w:val="0AC56245"/>
    <w:rsid w:val="0ACE55EE"/>
    <w:rsid w:val="0AF51C28"/>
    <w:rsid w:val="0C0106CA"/>
    <w:rsid w:val="0C3D6A69"/>
    <w:rsid w:val="0C9E6658"/>
    <w:rsid w:val="0CC86375"/>
    <w:rsid w:val="0D7642DA"/>
    <w:rsid w:val="0D842ED4"/>
    <w:rsid w:val="0E1B32CF"/>
    <w:rsid w:val="0E434CFE"/>
    <w:rsid w:val="0E7E69F0"/>
    <w:rsid w:val="0EBC0A2F"/>
    <w:rsid w:val="0EF538CE"/>
    <w:rsid w:val="0F1D30B6"/>
    <w:rsid w:val="0F4A6D5A"/>
    <w:rsid w:val="0F4F1FF6"/>
    <w:rsid w:val="0F911060"/>
    <w:rsid w:val="0F9E54A1"/>
    <w:rsid w:val="0FF466D2"/>
    <w:rsid w:val="10225EBE"/>
    <w:rsid w:val="10A40399"/>
    <w:rsid w:val="10CC5679"/>
    <w:rsid w:val="111052BA"/>
    <w:rsid w:val="11443971"/>
    <w:rsid w:val="11A357F0"/>
    <w:rsid w:val="11D5085A"/>
    <w:rsid w:val="11E006E0"/>
    <w:rsid w:val="11E81CD2"/>
    <w:rsid w:val="128927C0"/>
    <w:rsid w:val="130A36E0"/>
    <w:rsid w:val="132252F1"/>
    <w:rsid w:val="14104630"/>
    <w:rsid w:val="14457588"/>
    <w:rsid w:val="146F06C7"/>
    <w:rsid w:val="15941274"/>
    <w:rsid w:val="15AF31CC"/>
    <w:rsid w:val="16300695"/>
    <w:rsid w:val="164E03F1"/>
    <w:rsid w:val="16BE1336"/>
    <w:rsid w:val="16C653AB"/>
    <w:rsid w:val="170A63FA"/>
    <w:rsid w:val="170C1351"/>
    <w:rsid w:val="17F96A9B"/>
    <w:rsid w:val="18371EB1"/>
    <w:rsid w:val="188A661C"/>
    <w:rsid w:val="18EA4C98"/>
    <w:rsid w:val="191C24B7"/>
    <w:rsid w:val="198C2F4E"/>
    <w:rsid w:val="19955828"/>
    <w:rsid w:val="19B70C56"/>
    <w:rsid w:val="19F3267A"/>
    <w:rsid w:val="1A2F6B35"/>
    <w:rsid w:val="1AC060A8"/>
    <w:rsid w:val="1AEC6CBD"/>
    <w:rsid w:val="1B1339A5"/>
    <w:rsid w:val="1B3451F3"/>
    <w:rsid w:val="1BCA1170"/>
    <w:rsid w:val="1BDD5599"/>
    <w:rsid w:val="1C10439D"/>
    <w:rsid w:val="1C710A73"/>
    <w:rsid w:val="1CBA6FF3"/>
    <w:rsid w:val="1CCD7348"/>
    <w:rsid w:val="1CEA028B"/>
    <w:rsid w:val="1D5F7304"/>
    <w:rsid w:val="1DD36226"/>
    <w:rsid w:val="1DE7026A"/>
    <w:rsid w:val="1DFA4DBB"/>
    <w:rsid w:val="1E020997"/>
    <w:rsid w:val="1E0A4775"/>
    <w:rsid w:val="1E634523"/>
    <w:rsid w:val="1E63672D"/>
    <w:rsid w:val="1EDC36BF"/>
    <w:rsid w:val="1F0C7848"/>
    <w:rsid w:val="1F6274E2"/>
    <w:rsid w:val="20256080"/>
    <w:rsid w:val="20513CB4"/>
    <w:rsid w:val="205C3817"/>
    <w:rsid w:val="209A5769"/>
    <w:rsid w:val="20BE67DF"/>
    <w:rsid w:val="212B2377"/>
    <w:rsid w:val="216B4092"/>
    <w:rsid w:val="218656FF"/>
    <w:rsid w:val="219D2992"/>
    <w:rsid w:val="219E4F70"/>
    <w:rsid w:val="21A6694B"/>
    <w:rsid w:val="224A7058"/>
    <w:rsid w:val="229524C8"/>
    <w:rsid w:val="22B30736"/>
    <w:rsid w:val="23012D1D"/>
    <w:rsid w:val="230A2C66"/>
    <w:rsid w:val="230A7660"/>
    <w:rsid w:val="24295DAC"/>
    <w:rsid w:val="24F3445F"/>
    <w:rsid w:val="24F4492B"/>
    <w:rsid w:val="260E6E56"/>
    <w:rsid w:val="263061FC"/>
    <w:rsid w:val="263A0684"/>
    <w:rsid w:val="26507812"/>
    <w:rsid w:val="2676652B"/>
    <w:rsid w:val="26A85C60"/>
    <w:rsid w:val="275B25A6"/>
    <w:rsid w:val="27D35D09"/>
    <w:rsid w:val="285C2568"/>
    <w:rsid w:val="287F75F7"/>
    <w:rsid w:val="289E6543"/>
    <w:rsid w:val="28D170B8"/>
    <w:rsid w:val="28E75C9B"/>
    <w:rsid w:val="290F6E35"/>
    <w:rsid w:val="299E32F5"/>
    <w:rsid w:val="29F90419"/>
    <w:rsid w:val="2A2E64BE"/>
    <w:rsid w:val="2AA702DF"/>
    <w:rsid w:val="2AEF1BC9"/>
    <w:rsid w:val="2B320798"/>
    <w:rsid w:val="2B555187"/>
    <w:rsid w:val="2BE76072"/>
    <w:rsid w:val="2C46561F"/>
    <w:rsid w:val="2CD05135"/>
    <w:rsid w:val="2CEC489C"/>
    <w:rsid w:val="2D1E7DAB"/>
    <w:rsid w:val="2D295E69"/>
    <w:rsid w:val="2DC0588F"/>
    <w:rsid w:val="2E3C491E"/>
    <w:rsid w:val="2EA14416"/>
    <w:rsid w:val="2EAC4850"/>
    <w:rsid w:val="2EBB2DA0"/>
    <w:rsid w:val="2F0844D1"/>
    <w:rsid w:val="307A2208"/>
    <w:rsid w:val="30B3469D"/>
    <w:rsid w:val="317D3FAE"/>
    <w:rsid w:val="31A338C9"/>
    <w:rsid w:val="31F7172F"/>
    <w:rsid w:val="321E0B37"/>
    <w:rsid w:val="32570FC3"/>
    <w:rsid w:val="32766F4B"/>
    <w:rsid w:val="32BC087B"/>
    <w:rsid w:val="337D662F"/>
    <w:rsid w:val="339C6C14"/>
    <w:rsid w:val="33A33756"/>
    <w:rsid w:val="355B03DE"/>
    <w:rsid w:val="35AB23A0"/>
    <w:rsid w:val="35F0162B"/>
    <w:rsid w:val="369F0B19"/>
    <w:rsid w:val="36A0181E"/>
    <w:rsid w:val="37214548"/>
    <w:rsid w:val="372D396C"/>
    <w:rsid w:val="37331B6E"/>
    <w:rsid w:val="37804883"/>
    <w:rsid w:val="37940F74"/>
    <w:rsid w:val="37B47D17"/>
    <w:rsid w:val="38585F55"/>
    <w:rsid w:val="390A165B"/>
    <w:rsid w:val="39591866"/>
    <w:rsid w:val="395D13FD"/>
    <w:rsid w:val="398910D8"/>
    <w:rsid w:val="39C30686"/>
    <w:rsid w:val="39DC4814"/>
    <w:rsid w:val="3A9A51B2"/>
    <w:rsid w:val="3AC90E9A"/>
    <w:rsid w:val="3AEA19A5"/>
    <w:rsid w:val="3B5750CB"/>
    <w:rsid w:val="3B594F5A"/>
    <w:rsid w:val="3B805F1D"/>
    <w:rsid w:val="3BAE3D71"/>
    <w:rsid w:val="3C6C70D1"/>
    <w:rsid w:val="3CC44935"/>
    <w:rsid w:val="3CED545A"/>
    <w:rsid w:val="3DAF7A29"/>
    <w:rsid w:val="3DB532F3"/>
    <w:rsid w:val="3DF569F9"/>
    <w:rsid w:val="3E02581D"/>
    <w:rsid w:val="3E4D1764"/>
    <w:rsid w:val="3EA762A9"/>
    <w:rsid w:val="3FB12A98"/>
    <w:rsid w:val="3FB90340"/>
    <w:rsid w:val="3FEC4C86"/>
    <w:rsid w:val="40BD7F07"/>
    <w:rsid w:val="40F44AA9"/>
    <w:rsid w:val="41537580"/>
    <w:rsid w:val="41903EA6"/>
    <w:rsid w:val="41AB26EA"/>
    <w:rsid w:val="41C11849"/>
    <w:rsid w:val="42C13B2C"/>
    <w:rsid w:val="436A55E6"/>
    <w:rsid w:val="43FF7B61"/>
    <w:rsid w:val="443731D1"/>
    <w:rsid w:val="444E61A5"/>
    <w:rsid w:val="453569D1"/>
    <w:rsid w:val="45AD2BF7"/>
    <w:rsid w:val="46255DC3"/>
    <w:rsid w:val="469323F0"/>
    <w:rsid w:val="46E90EB9"/>
    <w:rsid w:val="47041A4C"/>
    <w:rsid w:val="47DC618C"/>
    <w:rsid w:val="481B3A7B"/>
    <w:rsid w:val="487C2D07"/>
    <w:rsid w:val="48B2215B"/>
    <w:rsid w:val="48E05F94"/>
    <w:rsid w:val="48E85AC0"/>
    <w:rsid w:val="49103943"/>
    <w:rsid w:val="49481452"/>
    <w:rsid w:val="495C64DB"/>
    <w:rsid w:val="49D715B6"/>
    <w:rsid w:val="4A3914B2"/>
    <w:rsid w:val="4AEE7414"/>
    <w:rsid w:val="4B0F47F6"/>
    <w:rsid w:val="4B892B10"/>
    <w:rsid w:val="4C260A2E"/>
    <w:rsid w:val="4CEB521F"/>
    <w:rsid w:val="4D3A4B52"/>
    <w:rsid w:val="4DA87E78"/>
    <w:rsid w:val="4DE90B71"/>
    <w:rsid w:val="4E1B1DA4"/>
    <w:rsid w:val="4EC73140"/>
    <w:rsid w:val="4ED321BE"/>
    <w:rsid w:val="4F2A5DE8"/>
    <w:rsid w:val="4F766C99"/>
    <w:rsid w:val="4FC074F2"/>
    <w:rsid w:val="50780C9F"/>
    <w:rsid w:val="507F7D6B"/>
    <w:rsid w:val="50831D5D"/>
    <w:rsid w:val="50BE2545"/>
    <w:rsid w:val="50C71D0A"/>
    <w:rsid w:val="50D21C7D"/>
    <w:rsid w:val="51207F80"/>
    <w:rsid w:val="52025DE1"/>
    <w:rsid w:val="520C4FFA"/>
    <w:rsid w:val="52255FB9"/>
    <w:rsid w:val="52BE3696"/>
    <w:rsid w:val="5346439E"/>
    <w:rsid w:val="534659F5"/>
    <w:rsid w:val="550B4102"/>
    <w:rsid w:val="55786F64"/>
    <w:rsid w:val="55A72B10"/>
    <w:rsid w:val="55BB7B48"/>
    <w:rsid w:val="5692372A"/>
    <w:rsid w:val="57CA3A60"/>
    <w:rsid w:val="57E47BC9"/>
    <w:rsid w:val="582F3F3F"/>
    <w:rsid w:val="5854571B"/>
    <w:rsid w:val="588A27AD"/>
    <w:rsid w:val="5891090A"/>
    <w:rsid w:val="58E50037"/>
    <w:rsid w:val="59570A2E"/>
    <w:rsid w:val="596D132A"/>
    <w:rsid w:val="59D61823"/>
    <w:rsid w:val="59FF46E4"/>
    <w:rsid w:val="5A162A25"/>
    <w:rsid w:val="5A9173C0"/>
    <w:rsid w:val="5B5C125D"/>
    <w:rsid w:val="5B764948"/>
    <w:rsid w:val="5B90729B"/>
    <w:rsid w:val="5BC74A79"/>
    <w:rsid w:val="5BF207D1"/>
    <w:rsid w:val="5D40787B"/>
    <w:rsid w:val="5EB151D9"/>
    <w:rsid w:val="5EDE552C"/>
    <w:rsid w:val="5F7A169E"/>
    <w:rsid w:val="60A31C83"/>
    <w:rsid w:val="617E0CBA"/>
    <w:rsid w:val="61966529"/>
    <w:rsid w:val="621054B7"/>
    <w:rsid w:val="62B55E5C"/>
    <w:rsid w:val="62EC246D"/>
    <w:rsid w:val="63193FD2"/>
    <w:rsid w:val="639577B4"/>
    <w:rsid w:val="63B4243A"/>
    <w:rsid w:val="644A2A96"/>
    <w:rsid w:val="64781857"/>
    <w:rsid w:val="64885612"/>
    <w:rsid w:val="64AB29BF"/>
    <w:rsid w:val="6521784D"/>
    <w:rsid w:val="65B85F53"/>
    <w:rsid w:val="66330777"/>
    <w:rsid w:val="66DB6097"/>
    <w:rsid w:val="66EF18D2"/>
    <w:rsid w:val="67401990"/>
    <w:rsid w:val="67663034"/>
    <w:rsid w:val="683A711C"/>
    <w:rsid w:val="689802DB"/>
    <w:rsid w:val="68A1206B"/>
    <w:rsid w:val="68C50193"/>
    <w:rsid w:val="699D691A"/>
    <w:rsid w:val="69A34FB8"/>
    <w:rsid w:val="69B1276C"/>
    <w:rsid w:val="69B837CF"/>
    <w:rsid w:val="69DC3AAF"/>
    <w:rsid w:val="69DF3D99"/>
    <w:rsid w:val="69FA1369"/>
    <w:rsid w:val="6A411454"/>
    <w:rsid w:val="6A82527F"/>
    <w:rsid w:val="6AA327B9"/>
    <w:rsid w:val="6AAC1A23"/>
    <w:rsid w:val="6B0E0860"/>
    <w:rsid w:val="6B517161"/>
    <w:rsid w:val="6C332407"/>
    <w:rsid w:val="6CFF7E75"/>
    <w:rsid w:val="6D1368DF"/>
    <w:rsid w:val="6D1C29C8"/>
    <w:rsid w:val="6D3652D2"/>
    <w:rsid w:val="6D456073"/>
    <w:rsid w:val="6D535020"/>
    <w:rsid w:val="6DDC2507"/>
    <w:rsid w:val="6E0D0201"/>
    <w:rsid w:val="6E454244"/>
    <w:rsid w:val="6EA5341B"/>
    <w:rsid w:val="6EAF1E6A"/>
    <w:rsid w:val="6F072421"/>
    <w:rsid w:val="6F0B14CD"/>
    <w:rsid w:val="6F62518A"/>
    <w:rsid w:val="7077153F"/>
    <w:rsid w:val="70D821AA"/>
    <w:rsid w:val="713D38E8"/>
    <w:rsid w:val="7150106E"/>
    <w:rsid w:val="71602F39"/>
    <w:rsid w:val="71645CA3"/>
    <w:rsid w:val="72894571"/>
    <w:rsid w:val="72C646CF"/>
    <w:rsid w:val="72D705F9"/>
    <w:rsid w:val="735B409A"/>
    <w:rsid w:val="74031700"/>
    <w:rsid w:val="74BF23EC"/>
    <w:rsid w:val="74D00D52"/>
    <w:rsid w:val="753F4C57"/>
    <w:rsid w:val="76094AAF"/>
    <w:rsid w:val="76722CD6"/>
    <w:rsid w:val="771779B7"/>
    <w:rsid w:val="77251E84"/>
    <w:rsid w:val="774F0870"/>
    <w:rsid w:val="77550843"/>
    <w:rsid w:val="7768451F"/>
    <w:rsid w:val="783D55FE"/>
    <w:rsid w:val="78B55B5F"/>
    <w:rsid w:val="7945240A"/>
    <w:rsid w:val="79CD00CF"/>
    <w:rsid w:val="79E0182F"/>
    <w:rsid w:val="7A5964AE"/>
    <w:rsid w:val="7B014D5A"/>
    <w:rsid w:val="7B8A2372"/>
    <w:rsid w:val="7BE25774"/>
    <w:rsid w:val="7D453F9C"/>
    <w:rsid w:val="7DF048A7"/>
    <w:rsid w:val="7E235BB8"/>
    <w:rsid w:val="7EBE70B3"/>
    <w:rsid w:val="7EDA3F7C"/>
    <w:rsid w:val="7F09629C"/>
    <w:rsid w:val="7FD65AD2"/>
    <w:rsid w:val="7FD9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character" w:customStyle="1" w:styleId="36">
    <w:name w:val="font71"/>
    <w:basedOn w:val="22"/>
    <w:qFormat/>
    <w:uiPriority w:val="0"/>
    <w:rPr>
      <w:rFonts w:hint="default" w:ascii="Times New Roman" w:hAnsi="Times New Roman" w:cs="Times New Roman"/>
      <w:color w:val="000000"/>
      <w:sz w:val="28"/>
      <w:szCs w:val="28"/>
      <w:u w:val="none"/>
    </w:rPr>
  </w:style>
  <w:style w:type="character" w:customStyle="1" w:styleId="37">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8">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39">
    <w:name w:val="font31"/>
    <w:basedOn w:val="22"/>
    <w:qFormat/>
    <w:uiPriority w:val="0"/>
    <w:rPr>
      <w:rFonts w:hint="default" w:ascii="Times New Roman" w:hAnsi="Times New Roman" w:cs="Times New Roman"/>
      <w:color w:val="000000"/>
      <w:sz w:val="30"/>
      <w:szCs w:val="30"/>
      <w:u w:val="none"/>
    </w:rPr>
  </w:style>
  <w:style w:type="character" w:customStyle="1" w:styleId="40">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1">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2">
    <w:name w:val="font21"/>
    <w:basedOn w:val="22"/>
    <w:qFormat/>
    <w:uiPriority w:val="0"/>
    <w:rPr>
      <w:rFonts w:hint="default" w:ascii="Times New Roman" w:hAnsi="Times New Roman" w:cs="Times New Roman"/>
      <w:color w:val="000000"/>
      <w:sz w:val="30"/>
      <w:szCs w:val="30"/>
      <w:u w:val="none"/>
    </w:rPr>
  </w:style>
  <w:style w:type="character" w:customStyle="1" w:styleId="43">
    <w:name w:val="font41"/>
    <w:basedOn w:val="22"/>
    <w:qFormat/>
    <w:uiPriority w:val="0"/>
    <w:rPr>
      <w:rFonts w:hint="default" w:ascii="Times New Roman" w:hAnsi="Times New Roman" w:cs="Times New Roman"/>
      <w:color w:val="000000"/>
      <w:sz w:val="40"/>
      <w:szCs w:val="40"/>
      <w:u w:val="none"/>
    </w:rPr>
  </w:style>
  <w:style w:type="character" w:customStyle="1" w:styleId="44">
    <w:name w:val="font11"/>
    <w:basedOn w:val="22"/>
    <w:qFormat/>
    <w:uiPriority w:val="0"/>
    <w:rPr>
      <w:rFonts w:hint="default" w:ascii="Times New Roman" w:hAnsi="Times New Roman" w:cs="Times New Roman"/>
      <w:color w:val="000000"/>
      <w:sz w:val="22"/>
      <w:szCs w:val="22"/>
      <w:u w:val="none"/>
    </w:rPr>
  </w:style>
  <w:style w:type="paragraph" w:customStyle="1" w:styleId="45">
    <w:name w:val="正文文字"/>
    <w:basedOn w:val="1"/>
    <w:next w:val="1"/>
    <w:qFormat/>
    <w:uiPriority w:val="99"/>
    <w:pPr>
      <w:spacing w:after="120"/>
    </w:pPr>
  </w:style>
  <w:style w:type="character" w:customStyle="1" w:styleId="46">
    <w:name w:val="font12"/>
    <w:basedOn w:val="22"/>
    <w:qFormat/>
    <w:uiPriority w:val="0"/>
    <w:rPr>
      <w:rFonts w:ascii="方正黑体_GBK" w:hAnsi="方正黑体_GBK" w:eastAsia="方正黑体_GBK" w:cs="方正黑体_GBK"/>
      <w:color w:val="000000"/>
      <w:sz w:val="30"/>
      <w:szCs w:val="30"/>
      <w:u w:val="none"/>
    </w:rPr>
  </w:style>
  <w:style w:type="character" w:customStyle="1" w:styleId="47">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8">
    <w:name w:val="font122"/>
    <w:basedOn w:val="22"/>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21784</Words>
  <Characters>23331</Characters>
  <Lines>0</Lines>
  <Paragraphs>0</Paragraphs>
  <TotalTime>171</TotalTime>
  <ScaleCrop>false</ScaleCrop>
  <LinksUpToDate>false</LinksUpToDate>
  <CharactersWithSpaces>27919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WPS_1618539004</cp:lastModifiedBy>
  <cp:lastPrinted>2020-03-30T05:08:00Z</cp:lastPrinted>
  <dcterms:modified xsi:type="dcterms:W3CDTF">2022-05-05T08:34:20Z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41AE0CD54F29482CAFBE0E2729A86F66</vt:lpwstr>
  </property>
</Properties>
</file>