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竞争性谈判公告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阿尔泰山国有林管理局阿勒泰分局2022年天保工程蒙德峡管护所附属设施建设项目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的潜在供应商应在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新疆泽源和忻项目管理咨询有限公司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（阿勒泰市东风路翡翠湾小区2栋5层3号）</w:t>
      </w:r>
      <w:r>
        <w:rPr>
          <w:rFonts w:hint="eastAsia" w:ascii="仿宋" w:hAnsi="仿宋" w:eastAsia="仿宋"/>
          <w:sz w:val="28"/>
          <w:szCs w:val="28"/>
        </w:rPr>
        <w:t>获取采购文件，并</w:t>
      </w:r>
      <w:r>
        <w:rPr>
          <w:rFonts w:hint="eastAsia" w:ascii="仿宋" w:hAnsi="仿宋" w:eastAsia="仿宋"/>
          <w:sz w:val="28"/>
          <w:szCs w:val="28"/>
          <w:highlight w:val="none"/>
        </w:rPr>
        <w:t>于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05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北京时间）前提交响应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0" w:name="_Toc35393629"/>
      <w:bookmarkStart w:id="1" w:name="_Toc35393798"/>
      <w:bookmarkStart w:id="2" w:name="_Toc28359012"/>
      <w:bookmarkStart w:id="3" w:name="_Toc28359089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ZFCGA-XJZYHXZB2022--019</w:t>
      </w:r>
    </w:p>
    <w:p>
      <w:pPr>
        <w:ind w:left="1959" w:leftChars="266" w:hanging="1400" w:hangingChars="5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阿尔泰山国有林管理局阿勒泰分局2022年天保工程蒙德峡管护所附属设施建设项目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采购方式：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>竞争性谈判 □竞争性磋商 □询价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预算金额：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632613.43元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采购内容：建筑工程、安装工程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等。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yellow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合同履行期限：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甲乙双方协商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</w:t>
      </w:r>
      <w:r>
        <w:rPr>
          <w:rFonts w:hint="eastAsia" w:ascii="仿宋" w:hAnsi="仿宋" w:eastAsia="仿宋"/>
          <w:sz w:val="28"/>
          <w:szCs w:val="28"/>
          <w:lang w:eastAsia="zh-CN"/>
        </w:rPr>
        <w:t>不</w:t>
      </w:r>
      <w:r>
        <w:rPr>
          <w:rFonts w:hint="eastAsia" w:ascii="仿宋" w:hAnsi="仿宋" w:eastAsia="仿宋"/>
          <w:sz w:val="28"/>
          <w:szCs w:val="28"/>
        </w:rPr>
        <w:t>接受联合体。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4" w:name="_Toc35393799"/>
      <w:bookmarkStart w:id="5" w:name="_Toc28359090"/>
      <w:bookmarkStart w:id="6" w:name="_Toc28359013"/>
      <w:bookmarkStart w:id="7" w:name="_Toc35393630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4"/>
      <w:bookmarkEnd w:id="5"/>
      <w:bookmarkEnd w:id="6"/>
      <w:bookmarkEnd w:id="7"/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满足《中华人民共和国政府采购法》第二十二条规定；</w:t>
      </w:r>
      <w:bookmarkStart w:id="8" w:name="_Toc35393631"/>
      <w:bookmarkStart w:id="9" w:name="_Toc35393800"/>
      <w:bookmarkStart w:id="10" w:name="_Toc28359091"/>
      <w:bookmarkStart w:id="11" w:name="_Toc28359014"/>
    </w:p>
    <w:p>
      <w:pPr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2、</w:t>
      </w:r>
      <w:r>
        <w:rPr>
          <w:rFonts w:hint="eastAsia" w:ascii="仿宋" w:hAnsi="仿宋" w:eastAsia="仿宋" w:cs="Times New Roman"/>
          <w:sz w:val="28"/>
          <w:szCs w:val="28"/>
        </w:rPr>
        <w:t>要求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Times New Roman"/>
          <w:sz w:val="28"/>
          <w:szCs w:val="28"/>
        </w:rPr>
        <w:t>须具有：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房屋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建筑</w:t>
      </w:r>
      <w:r>
        <w:rPr>
          <w:rFonts w:hint="eastAsia" w:ascii="仿宋" w:hAnsi="仿宋" w:eastAsia="仿宋" w:cs="Times New Roman"/>
          <w:sz w:val="28"/>
          <w:szCs w:val="28"/>
        </w:rPr>
        <w:t>工程施工总承包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叁</w:t>
      </w:r>
      <w:r>
        <w:rPr>
          <w:rFonts w:hint="eastAsia" w:ascii="仿宋" w:hAnsi="仿宋" w:eastAsia="仿宋" w:cs="Times New Roman"/>
          <w:sz w:val="28"/>
          <w:szCs w:val="28"/>
        </w:rPr>
        <w:t>级及以上（含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叁</w:t>
      </w:r>
      <w:r>
        <w:rPr>
          <w:rFonts w:hint="eastAsia" w:ascii="仿宋" w:hAnsi="仿宋" w:eastAsia="仿宋" w:cs="Times New Roman"/>
          <w:sz w:val="28"/>
          <w:szCs w:val="28"/>
        </w:rPr>
        <w:t>级）资质，具有有效的安全生产许可证，外省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Times New Roman"/>
          <w:sz w:val="28"/>
          <w:szCs w:val="28"/>
        </w:rPr>
        <w:t>已办理进疆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报送手续</w:t>
      </w:r>
      <w:r>
        <w:rPr>
          <w:rFonts w:hint="eastAsia" w:ascii="仿宋" w:hAnsi="仿宋" w:eastAsia="仿宋" w:cs="Times New Roman"/>
          <w:sz w:val="28"/>
          <w:szCs w:val="28"/>
        </w:rPr>
        <w:t>。项目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负责人</w:t>
      </w:r>
      <w:r>
        <w:rPr>
          <w:rFonts w:hint="eastAsia" w:ascii="仿宋" w:hAnsi="仿宋" w:eastAsia="仿宋" w:cs="Times New Roman"/>
          <w:sz w:val="28"/>
          <w:szCs w:val="28"/>
        </w:rPr>
        <w:t>须具备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房屋建筑工程专业</w:t>
      </w:r>
      <w:r>
        <w:rPr>
          <w:rFonts w:hint="eastAsia" w:ascii="仿宋" w:hAnsi="仿宋" w:eastAsia="仿宋" w:cs="Times New Roman"/>
          <w:sz w:val="28"/>
          <w:szCs w:val="28"/>
        </w:rPr>
        <w:t>贰级以上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sz w:val="28"/>
          <w:szCs w:val="28"/>
        </w:rPr>
        <w:t>含贰级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Times New Roman"/>
          <w:sz w:val="28"/>
          <w:szCs w:val="28"/>
        </w:rPr>
        <w:t>注册建造师执业资格，具备有效的安全生产考核合格证书，且未担任其他在施建设工程项目的项目经理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。</w:t>
      </w:r>
    </w:p>
    <w:p>
      <w:pPr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3、投标单位被“信用中国”网站（www.creditchina.gov.cn）、中国政府采购网（www.ccgp.gov.cn）列入失信惩戒对象、行政许可行政处罚的、严重失信企业、严重拖欠农民工工资失信主体、政府采购严重违法失信行为记录名单的（尚在处罚期内的）、经营异常名录的，将拒绝其参本次招投标活动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三、获取采购文件</w:t>
      </w:r>
      <w:bookmarkEnd w:id="8"/>
      <w:bookmarkEnd w:id="9"/>
      <w:bookmarkEnd w:id="10"/>
      <w:bookmarkEnd w:id="11"/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bookmarkStart w:id="12" w:name="_Toc35393801"/>
      <w:bookmarkStart w:id="13" w:name="_Toc28359092"/>
      <w:bookmarkStart w:id="14" w:name="_Toc35393632"/>
      <w:bookmarkStart w:id="15" w:name="_Toc28359015"/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ascii="仿宋" w:hAnsi="仿宋" w:eastAsia="仿宋" w:cs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05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07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05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，每天上午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10:30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13:00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，下午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16:30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19:00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（北</w:t>
      </w:r>
      <w:r>
        <w:rPr>
          <w:rFonts w:hint="eastAsia" w:ascii="仿宋" w:hAnsi="仿宋" w:eastAsia="仿宋" w:cs="宋体"/>
          <w:sz w:val="28"/>
          <w:szCs w:val="28"/>
        </w:rPr>
        <w:t>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除外）</w:t>
      </w:r>
    </w:p>
    <w:p>
      <w:pPr>
        <w:spacing w:line="360" w:lineRule="auto"/>
        <w:ind w:firstLine="560" w:firstLineChars="200"/>
        <w:rPr>
          <w:rFonts w:hint="eastAsia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lang w:eastAsia="zh-CN"/>
        </w:rPr>
        <w:t>方式</w:t>
      </w:r>
      <w:r>
        <w:rPr>
          <w:rFonts w:hint="eastAsia" w:ascii="仿宋" w:hAnsi="仿宋" w:eastAsia="仿宋" w:cs="宋体"/>
          <w:sz w:val="28"/>
          <w:szCs w:val="28"/>
        </w:rPr>
        <w:t>：报名成功后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购买。</w:t>
      </w:r>
    </w:p>
    <w:p>
      <w:pPr>
        <w:pStyle w:val="7"/>
        <w:ind w:left="1400" w:hanging="1400" w:hangingChars="500"/>
        <w:rPr>
          <w:rFonts w:hint="default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u w:val="single"/>
        </w:rPr>
        <w:t>新疆泽源和忻项目管理咨询有限公司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（阿勒泰市东风路翡翠湾小区2栋5层3号）</w:t>
      </w:r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售价：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sz w:val="28"/>
          <w:szCs w:val="28"/>
        </w:rPr>
        <w:t>00元/份，售后不退。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四、响应文件提交</w:t>
      </w:r>
      <w:bookmarkEnd w:id="12"/>
      <w:bookmarkEnd w:id="13"/>
      <w:bookmarkEnd w:id="14"/>
      <w:bookmarkEnd w:id="15"/>
    </w:p>
    <w:p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截止时间：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05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日 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ind w:firstLine="560" w:firstLineChars="200"/>
        <w:rPr>
          <w:rFonts w:hint="eastAsia" w:ascii="仿宋" w:hAnsi="仿宋" w:eastAsia="仿宋"/>
          <w:bCs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点</w:t>
      </w:r>
      <w:r>
        <w:rPr>
          <w:rFonts w:hint="eastAsia" w:ascii="仿宋" w:hAnsi="仿宋" w:eastAsia="仿宋"/>
          <w:color w:val="auto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>新疆泽源和忻项目管理咨询有限公司</w:t>
      </w:r>
    </w:p>
    <w:p>
      <w:pPr>
        <w:pStyle w:val="4"/>
        <w:spacing w:line="360" w:lineRule="auto"/>
        <w:rPr>
          <w:rFonts w:hint="eastAsia" w:ascii="黑体" w:hAnsi="黑体" w:eastAsia="黑体" w:cs="宋体"/>
          <w:b w:val="0"/>
          <w:sz w:val="28"/>
          <w:szCs w:val="28"/>
          <w:highlight w:val="yellow"/>
          <w:lang w:eastAsia="zh-CN"/>
        </w:rPr>
      </w:pPr>
      <w:bookmarkStart w:id="16" w:name="_Toc35393633"/>
      <w:bookmarkStart w:id="17" w:name="_Toc35393802"/>
      <w:bookmarkStart w:id="18" w:name="_Toc28359016"/>
      <w:bookmarkStart w:id="19" w:name="_Toc28359093"/>
      <w:r>
        <w:rPr>
          <w:rFonts w:hint="eastAsia" w:ascii="黑体" w:hAnsi="黑体" w:cs="宋体"/>
          <w:b w:val="0"/>
          <w:sz w:val="28"/>
          <w:szCs w:val="28"/>
        </w:rPr>
        <w:t>五、</w:t>
      </w:r>
      <w:r>
        <w:rPr>
          <w:rFonts w:hint="eastAsia" w:ascii="黑体" w:hAnsi="黑体" w:cs="宋体"/>
          <w:b w:val="0"/>
          <w:sz w:val="28"/>
          <w:szCs w:val="28"/>
          <w:highlight w:val="none"/>
        </w:rPr>
        <w:t>开</w:t>
      </w:r>
      <w:bookmarkEnd w:id="16"/>
      <w:bookmarkEnd w:id="17"/>
      <w:bookmarkEnd w:id="18"/>
      <w:bookmarkEnd w:id="19"/>
      <w:r>
        <w:rPr>
          <w:rFonts w:hint="eastAsia" w:ascii="黑体" w:hAnsi="黑体" w:cs="宋体"/>
          <w:b w:val="0"/>
          <w:sz w:val="28"/>
          <w:szCs w:val="28"/>
          <w:highlight w:val="none"/>
          <w:lang w:eastAsia="zh-CN"/>
        </w:rPr>
        <w:t>标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时间：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05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ind w:left="1399" w:leftChars="266" w:hanging="840" w:hangingChars="3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u w:val="single"/>
        </w:rPr>
        <w:t>新疆泽源和忻项目管理咨询有限公司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（阿勒泰市东风路翡翠湾小区2栋5层3号）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0" w:name="_Toc28359094"/>
      <w:bookmarkStart w:id="21" w:name="_Toc35393803"/>
      <w:bookmarkStart w:id="22" w:name="_Toc35393634"/>
      <w:bookmarkStart w:id="23" w:name="_Toc28359017"/>
      <w:r>
        <w:rPr>
          <w:rFonts w:hint="eastAsia" w:ascii="黑体" w:hAnsi="黑体" w:cs="宋体"/>
          <w:b w:val="0"/>
          <w:sz w:val="28"/>
          <w:szCs w:val="28"/>
        </w:rPr>
        <w:t>六、公告期限</w:t>
      </w:r>
      <w:bookmarkEnd w:id="20"/>
      <w:bookmarkEnd w:id="21"/>
      <w:bookmarkEnd w:id="22"/>
      <w:bookmarkEnd w:id="23"/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自本公告发布之日起3个工作日。</w:t>
      </w:r>
    </w:p>
    <w:p>
      <w:pPr>
        <w:pStyle w:val="4"/>
        <w:numPr>
          <w:ilvl w:val="0"/>
          <w:numId w:val="1"/>
        </w:numPr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24" w:name="_Toc35393804"/>
      <w:bookmarkStart w:id="25" w:name="_Toc35393635"/>
      <w:r>
        <w:rPr>
          <w:rFonts w:hint="eastAsia" w:ascii="黑体" w:hAnsi="黑体" w:cs="宋体"/>
          <w:b w:val="0"/>
          <w:sz w:val="28"/>
          <w:szCs w:val="28"/>
        </w:rPr>
        <w:t>其他补充事宜</w:t>
      </w:r>
      <w:bookmarkEnd w:id="24"/>
      <w:bookmarkEnd w:id="25"/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bookmarkStart w:id="26" w:name="_Toc35393636"/>
      <w:bookmarkStart w:id="27" w:name="_Toc28359095"/>
      <w:bookmarkStart w:id="28" w:name="_Toc28359018"/>
      <w:bookmarkStart w:id="29" w:name="_Toc35393805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请投标人将①法定代表人授权委托书；②被委托人身份证；③营业执照副本；④安全生产许可证；⑤资质证书；⑥项目负责人注册建造师证及安全考核证；⑦疆外单位须提供进疆企业信息报送手续；⑧网上信用记录证明打印件加盖公章：含“信用中国”网站（www.creditchina.gov.cn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instrText xml:space="preserve"> HYPERLINK "mailto:）中企业信用信息查询结果；\“中国政府采购网\”中\“政府采购严重违法失信行为信息记录\”查询结果，（提供\“信用中国\”、\“中国政府采购网\”官网的查询页面打印件，页面无法打印的可以截图打印，打印件须体现投标人单位全称、查询时间和查询网址，查询时间不能早于本项目谈判公告发布之日。查询结果如显示无投标人信息的，亦须按照上述要求打印）。以上资料需加盖投标单位公章扫描发送至邮箱27889514@qq.com。" </w:instrTex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）中企业信用信息查询结果；“中国政府采购网”中“政府采购严重违法失信行为信息记录”查询结果，（提供“信用中国”、“中国政府采购网”官网的查询页面打印件，页面无法打印的可以截图打印，打印件须体现投标人单位全称、查询时间和查询网址，查询时间不能早于本项目谈判公告发布之日。查询结果如显示无供应商信息的，亦须按照上述要求打印）。⑨中小企业声明函原件；以上报名资料需原件及加盖投标单位公章彩色复印件一式一份。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  <w:lang w:eastAsia="zh-CN"/>
        </w:rPr>
        <w:t>八、</w:t>
      </w:r>
      <w:r>
        <w:rPr>
          <w:rFonts w:hint="eastAsia" w:ascii="黑体" w:hAnsi="黑体" w:cs="宋体"/>
          <w:b w:val="0"/>
          <w:sz w:val="28"/>
          <w:szCs w:val="28"/>
        </w:rPr>
        <w:t>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6"/>
      <w:bookmarkEnd w:id="27"/>
      <w:bookmarkEnd w:id="28"/>
      <w:bookmarkEnd w:id="29"/>
      <w:bookmarkStart w:id="30" w:name="_Toc35393637"/>
      <w:bookmarkStart w:id="31" w:name="_Toc28359096"/>
      <w:bookmarkStart w:id="32" w:name="_Toc28359019"/>
      <w:bookmarkStart w:id="33" w:name="_Toc35393806"/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30"/>
      <w:bookmarkEnd w:id="31"/>
      <w:bookmarkEnd w:id="32"/>
      <w:bookmarkEnd w:id="33"/>
    </w:p>
    <w:p>
      <w:pPr>
        <w:spacing w:line="360" w:lineRule="auto"/>
        <w:ind w:firstLine="840" w:firstLineChars="3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　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zh-CN" w:eastAsia="zh-CN"/>
        </w:rPr>
        <w:t>阿尔泰山国有林管理局阿勒泰分局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阿勒泰市</w:t>
      </w:r>
      <w:r>
        <w:rPr>
          <w:rFonts w:hint="eastAsia" w:ascii="仿宋" w:hAnsi="仿宋" w:eastAsia="仿宋"/>
          <w:sz w:val="28"/>
          <w:szCs w:val="28"/>
          <w:u w:val="single"/>
        </w:rPr>
        <w:t>　　　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highlight w:val="yellow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lang w:eastAsia="zh-CN"/>
        </w:rPr>
        <w:t>人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唐敏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                  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18799028868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34" w:name="_Toc28359097"/>
      <w:bookmarkStart w:id="35" w:name="_Toc35393638"/>
      <w:bookmarkStart w:id="36" w:name="_Toc28359020"/>
      <w:bookmarkStart w:id="37" w:name="_Toc35393807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34"/>
      <w:bookmarkEnd w:id="35"/>
      <w:bookmarkEnd w:id="36"/>
      <w:bookmarkEnd w:id="37"/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</w:rPr>
        <w:t>新疆泽源和忻项目管理咨询有限公司　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址：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阿勒泰市东风路翡翠湾小区2栋5层3号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周赛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　　　　　　　　   　　</w:t>
      </w:r>
    </w:p>
    <w:p>
      <w:pPr>
        <w:widowControl/>
        <w:ind w:firstLine="840" w:firstLineChars="300"/>
        <w:jc w:val="both"/>
        <w:rPr>
          <w:rFonts w:hint="eastAsia" w:ascii="宋体" w:hAnsi="宋体"/>
          <w:color w:val="0000FF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13070320996   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 xml:space="preserve">　　　　        </w:t>
      </w:r>
      <w:r>
        <w:rPr>
          <w:rFonts w:hint="eastAsia" w:ascii="宋体" w:hAnsi="宋体"/>
          <w:color w:val="0000FF"/>
          <w:kern w:val="0"/>
          <w:sz w:val="28"/>
          <w:szCs w:val="28"/>
          <w:lang w:val="en-US" w:eastAsia="zh-CN"/>
        </w:rPr>
        <w:t xml:space="preserve">                 </w:t>
      </w:r>
    </w:p>
    <w:p>
      <w:pPr>
        <w:ind w:firstLine="560" w:firstLineChars="200"/>
      </w:pPr>
      <w:r>
        <w:rPr>
          <w:rFonts w:hint="eastAsia" w:ascii="宋体" w:hAnsi="宋体"/>
          <w:color w:val="0000FF"/>
          <w:kern w:val="0"/>
          <w:sz w:val="28"/>
          <w:szCs w:val="28"/>
          <w:lang w:val="en-US" w:eastAsia="zh-CN"/>
        </w:rPr>
        <w:t xml:space="preserve">             </w:t>
      </w:r>
      <w:bookmarkStart w:id="38" w:name="_GoBack"/>
      <w:bookmarkEnd w:id="38"/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85B5C0"/>
    <w:multiLevelType w:val="singleLevel"/>
    <w:tmpl w:val="8E85B5C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MTc0ZWVlYzc5MGY2MzcxZWI2MTU1YzMzZTAxMWUifQ=="/>
  </w:docVars>
  <w:rsids>
    <w:rsidRoot w:val="00000000"/>
    <w:rsid w:val="1E7153DE"/>
    <w:rsid w:val="4C1A4486"/>
    <w:rsid w:val="613E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pacing w:line="360" w:lineRule="auto"/>
      <w:jc w:val="center"/>
      <w:textAlignment w:val="baseline"/>
      <w:outlineLvl w:val="0"/>
    </w:pPr>
    <w:rPr>
      <w:rFonts w:ascii="宋体"/>
      <w:kern w:val="44"/>
      <w:sz w:val="30"/>
    </w:rPr>
  </w:style>
  <w:style w:type="paragraph" w:styleId="4">
    <w:name w:val="heading 2"/>
    <w:basedOn w:val="1"/>
    <w:next w:val="1"/>
    <w:qFormat/>
    <w:uiPriority w:val="0"/>
    <w:pPr>
      <w:keepNext/>
      <w:spacing w:line="216" w:lineRule="auto"/>
      <w:outlineLvl w:val="1"/>
    </w:pPr>
    <w:rPr>
      <w:rFonts w:ascii="宋体"/>
      <w:sz w:val="28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黑体"/>
      <w:b/>
      <w:bCs/>
      <w:spacing w:val="20"/>
      <w:kern w:val="52"/>
      <w:sz w:val="56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1226</Words>
  <Characters>1390</Characters>
  <Lines>0</Lines>
  <Paragraphs>0</Paragraphs>
  <TotalTime>0</TotalTime>
  <ScaleCrop>false</ScaleCrop>
  <LinksUpToDate>false</LinksUpToDate>
  <CharactersWithSpaces>1496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好吧(∩_∩)</cp:lastModifiedBy>
  <dcterms:modified xsi:type="dcterms:W3CDTF">2022-05-11T09:34:03Z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4E0A1F8005614223B432F313874C85AF</vt:lpwstr>
  </property>
</Properties>
</file>