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jc w:val="center"/>
        <w:rPr>
          <w:rFonts w:hint="eastAsia" w:ascii="仿宋_GB2312" w:hAnsi="仿宋" w:eastAsia="仿宋_GB2312"/>
          <w:b/>
          <w:color w:val="auto"/>
          <w:sz w:val="44"/>
          <w:szCs w:val="44"/>
          <w:lang w:eastAsia="zh-CN"/>
        </w:rPr>
      </w:pPr>
      <w:r>
        <w:rPr>
          <w:rFonts w:hint="eastAsia" w:eastAsia="仿宋_GB2312"/>
          <w:b/>
          <w:color w:val="auto"/>
          <w:sz w:val="44"/>
          <w:szCs w:val="44"/>
          <w:lang w:eastAsia="zh-CN"/>
        </w:rPr>
        <w:t>沙雅县农村小学寄宿管理生活设施设备采购</w:t>
      </w:r>
    </w:p>
    <w:p>
      <w:pPr>
        <w:pStyle w:val="65"/>
        <w:jc w:val="both"/>
        <w:rPr>
          <w:rFonts w:ascii="仿宋_GB2312" w:hAnsi="仿宋" w:eastAsia="仿宋_GB2312"/>
          <w:b/>
          <w:color w:val="auto"/>
          <w:sz w:val="48"/>
          <w:szCs w:val="48"/>
        </w:rPr>
      </w:pPr>
    </w:p>
    <w:p>
      <w:pPr>
        <w:pStyle w:val="65"/>
        <w:jc w:val="both"/>
        <w:rPr>
          <w:rFonts w:ascii="仿宋_GB2312" w:hAnsi="仿宋" w:eastAsia="仿宋_GB2312"/>
          <w:b/>
          <w:color w:val="auto"/>
          <w:sz w:val="48"/>
          <w:szCs w:val="48"/>
        </w:rPr>
      </w:pPr>
    </w:p>
    <w:p>
      <w:pPr>
        <w:pStyle w:val="65"/>
        <w:jc w:val="center"/>
        <w:rPr>
          <w:rFonts w:ascii="仿宋_GB2312" w:hAnsi="仿宋" w:eastAsia="仿宋_GB2312"/>
          <w:b/>
          <w:color w:val="auto"/>
          <w:sz w:val="48"/>
        </w:rPr>
      </w:pPr>
    </w:p>
    <w:p>
      <w:pPr>
        <w:pStyle w:val="65"/>
        <w:jc w:val="center"/>
        <w:rPr>
          <w:rFonts w:ascii="仿宋_GB2312" w:hAnsi="仿宋" w:eastAsia="仿宋_GB2312"/>
          <w:color w:val="auto"/>
          <w:sz w:val="48"/>
        </w:rPr>
      </w:pPr>
    </w:p>
    <w:p>
      <w:pPr>
        <w:pStyle w:val="65"/>
        <w:jc w:val="center"/>
        <w:rPr>
          <w:rFonts w:ascii="仿宋_GB2312" w:hAnsi="仿宋" w:eastAsia="仿宋_GB2312"/>
          <w:color w:val="auto"/>
          <w:sz w:val="32"/>
        </w:rPr>
      </w:pPr>
    </w:p>
    <w:p>
      <w:pPr>
        <w:pStyle w:val="65"/>
        <w:jc w:val="center"/>
        <w:rPr>
          <w:rFonts w:ascii="仿宋_GB2312" w:hAnsi="仿宋" w:eastAsia="仿宋_GB2312"/>
          <w:color w:val="auto"/>
          <w:sz w:val="32"/>
        </w:rPr>
      </w:pPr>
    </w:p>
    <w:p>
      <w:pPr>
        <w:pStyle w:val="65"/>
        <w:jc w:val="center"/>
        <w:rPr>
          <w:rFonts w:ascii="仿宋_GB2312" w:hAnsi="仿宋" w:eastAsia="仿宋_GB2312"/>
          <w:color w:val="auto"/>
          <w:sz w:val="32"/>
        </w:rPr>
      </w:pPr>
    </w:p>
    <w:p>
      <w:pPr>
        <w:pStyle w:val="65"/>
        <w:jc w:val="center"/>
        <w:rPr>
          <w:rFonts w:ascii="仿宋_GB2312" w:hAnsi="仿宋" w:eastAsia="仿宋_GB2312"/>
          <w:color w:val="auto"/>
          <w:sz w:val="32"/>
        </w:rPr>
      </w:pPr>
    </w:p>
    <w:p>
      <w:pPr>
        <w:pStyle w:val="65"/>
        <w:jc w:val="center"/>
        <w:rPr>
          <w:rFonts w:ascii="仿宋_GB2312" w:hAnsi="仿宋" w:eastAsia="仿宋_GB2312"/>
          <w:b/>
          <w:bCs/>
          <w:color w:val="auto"/>
          <w:spacing w:val="20"/>
          <w:sz w:val="32"/>
        </w:rPr>
      </w:pPr>
      <w:r>
        <w:rPr>
          <w:rFonts w:hint="eastAsia" w:ascii="仿宋_GB2312" w:hAnsi="仿宋" w:eastAsia="仿宋_GB2312"/>
          <w:b/>
          <w:bCs/>
          <w:color w:val="auto"/>
          <w:spacing w:val="20"/>
          <w:sz w:val="96"/>
          <w:szCs w:val="112"/>
        </w:rPr>
        <w:t>招  标  文  件</w:t>
      </w:r>
    </w:p>
    <w:p>
      <w:pPr>
        <w:pStyle w:val="65"/>
        <w:ind w:firstLine="1920" w:firstLineChars="600"/>
        <w:jc w:val="center"/>
        <w:rPr>
          <w:rFonts w:ascii="仿宋_GB2312" w:hAnsi="仿宋" w:eastAsia="仿宋_GB2312"/>
          <w:color w:val="auto"/>
          <w:sz w:val="32"/>
        </w:rPr>
      </w:pPr>
    </w:p>
    <w:p>
      <w:pPr>
        <w:pStyle w:val="65"/>
        <w:ind w:firstLine="1920" w:firstLineChars="600"/>
        <w:jc w:val="center"/>
        <w:rPr>
          <w:rFonts w:ascii="仿宋_GB2312" w:hAnsi="仿宋" w:eastAsia="仿宋_GB2312"/>
          <w:color w:val="auto"/>
          <w:sz w:val="32"/>
        </w:rPr>
      </w:pPr>
    </w:p>
    <w:p>
      <w:pPr>
        <w:pStyle w:val="65"/>
        <w:ind w:left="3472" w:leftChars="200" w:hanging="3052" w:hangingChars="954"/>
        <w:jc w:val="both"/>
        <w:rPr>
          <w:rFonts w:ascii="仿宋_GB2312" w:hAnsi="仿宋" w:eastAsia="仿宋_GB2312"/>
          <w:color w:val="auto"/>
          <w:sz w:val="32"/>
          <w:szCs w:val="31"/>
        </w:rPr>
      </w:pPr>
    </w:p>
    <w:p>
      <w:pPr>
        <w:pStyle w:val="65"/>
        <w:ind w:left="3472" w:leftChars="200" w:hanging="3052" w:hangingChars="954"/>
        <w:jc w:val="both"/>
        <w:rPr>
          <w:rFonts w:ascii="仿宋_GB2312" w:hAnsi="仿宋" w:eastAsia="仿宋_GB2312"/>
          <w:color w:val="auto"/>
          <w:sz w:val="32"/>
          <w:szCs w:val="31"/>
        </w:rPr>
      </w:pPr>
    </w:p>
    <w:p>
      <w:pPr>
        <w:pStyle w:val="65"/>
        <w:ind w:left="3472" w:leftChars="200" w:hanging="3052" w:hangingChars="954"/>
        <w:jc w:val="both"/>
        <w:rPr>
          <w:rFonts w:ascii="仿宋_GB2312" w:hAnsi="仿宋" w:eastAsia="仿宋_GB2312"/>
          <w:color w:val="auto"/>
          <w:sz w:val="32"/>
          <w:szCs w:val="31"/>
        </w:rPr>
      </w:pPr>
    </w:p>
    <w:p>
      <w:pPr>
        <w:pStyle w:val="65"/>
        <w:ind w:left="3472" w:leftChars="200" w:hanging="3052" w:hangingChars="954"/>
        <w:jc w:val="both"/>
        <w:rPr>
          <w:rFonts w:ascii="仿宋_GB2312" w:hAnsi="仿宋" w:eastAsia="仿宋_GB2312"/>
          <w:color w:val="auto"/>
          <w:sz w:val="32"/>
          <w:szCs w:val="31"/>
        </w:rPr>
      </w:pPr>
    </w:p>
    <w:p>
      <w:pPr>
        <w:pStyle w:val="65"/>
        <w:ind w:left="3472" w:leftChars="200" w:hanging="3052" w:hangingChars="954"/>
        <w:jc w:val="both"/>
        <w:rPr>
          <w:rFonts w:ascii="仿宋_GB2312" w:hAnsi="仿宋" w:eastAsia="仿宋_GB2312"/>
          <w:color w:val="auto"/>
          <w:sz w:val="32"/>
          <w:szCs w:val="31"/>
        </w:rPr>
      </w:pPr>
    </w:p>
    <w:p>
      <w:pPr>
        <w:pStyle w:val="65"/>
        <w:ind w:left="3472" w:leftChars="200" w:hanging="3052" w:hangingChars="954"/>
        <w:jc w:val="both"/>
        <w:rPr>
          <w:rFonts w:ascii="仿宋_GB2312" w:hAnsi="仿宋" w:eastAsia="仿宋_GB2312"/>
          <w:color w:val="auto"/>
          <w:sz w:val="32"/>
          <w:szCs w:val="31"/>
        </w:rPr>
      </w:pPr>
    </w:p>
    <w:p>
      <w:pPr>
        <w:pStyle w:val="65"/>
        <w:ind w:left="3472" w:leftChars="200" w:hanging="3052" w:hangingChars="954"/>
        <w:jc w:val="both"/>
        <w:rPr>
          <w:rFonts w:ascii="仿宋_GB2312" w:hAnsi="仿宋" w:eastAsia="仿宋_GB2312"/>
          <w:color w:val="auto"/>
          <w:sz w:val="32"/>
          <w:szCs w:val="31"/>
        </w:rPr>
      </w:pPr>
    </w:p>
    <w:p>
      <w:pPr>
        <w:pStyle w:val="65"/>
        <w:ind w:left="3472" w:leftChars="200" w:hanging="3052" w:hangingChars="954"/>
        <w:jc w:val="both"/>
        <w:rPr>
          <w:rFonts w:ascii="仿宋_GB2312" w:hAnsi="仿宋" w:eastAsia="仿宋_GB2312"/>
          <w:color w:val="auto"/>
          <w:sz w:val="32"/>
          <w:szCs w:val="31"/>
        </w:rPr>
      </w:pPr>
    </w:p>
    <w:p>
      <w:pPr>
        <w:pStyle w:val="65"/>
        <w:ind w:left="3472" w:leftChars="200" w:hanging="3052" w:hangingChars="954"/>
        <w:jc w:val="both"/>
        <w:rPr>
          <w:rFonts w:hint="default" w:ascii="仿宋_GB2312" w:hAnsi="仿宋" w:eastAsia="仿宋_GB2312"/>
          <w:color w:val="auto"/>
          <w:sz w:val="32"/>
          <w:szCs w:val="31"/>
          <w:lang w:val="en-US" w:eastAsia="zh-CN"/>
        </w:rPr>
      </w:pPr>
      <w:r>
        <w:rPr>
          <w:rFonts w:hint="eastAsia" w:ascii="仿宋_GB2312" w:hAnsi="仿宋" w:eastAsia="仿宋_GB2312"/>
          <w:color w:val="auto"/>
          <w:sz w:val="32"/>
          <w:szCs w:val="31"/>
        </w:rPr>
        <w:t>项目编号：2022-XJZYXM-011</w:t>
      </w:r>
    </w:p>
    <w:p>
      <w:pPr>
        <w:pStyle w:val="65"/>
        <w:ind w:left="3472" w:leftChars="200" w:hanging="3052" w:hangingChars="954"/>
        <w:jc w:val="both"/>
        <w:rPr>
          <w:rFonts w:hint="eastAsia" w:ascii="仿宋_GB2312" w:hAnsi="仿宋" w:eastAsia="仿宋_GB2312"/>
          <w:color w:val="auto"/>
          <w:sz w:val="32"/>
          <w:szCs w:val="31"/>
          <w:lang w:eastAsia="zh-CN"/>
        </w:rPr>
      </w:pPr>
      <w:r>
        <w:rPr>
          <w:rFonts w:hint="eastAsia" w:ascii="仿宋_GB2312" w:hAnsi="仿宋" w:eastAsia="仿宋_GB2312"/>
          <w:color w:val="auto"/>
          <w:sz w:val="32"/>
          <w:szCs w:val="31"/>
        </w:rPr>
        <w:t>招标机构名称：</w:t>
      </w:r>
      <w:r>
        <w:rPr>
          <w:rFonts w:hint="eastAsia" w:ascii="仿宋_GB2312" w:hAnsi="仿宋" w:eastAsia="仿宋_GB2312"/>
          <w:color w:val="auto"/>
          <w:sz w:val="32"/>
          <w:szCs w:val="31"/>
          <w:lang w:eastAsia="zh-CN"/>
        </w:rPr>
        <w:t>沙雅县教育和科学技术局</w:t>
      </w:r>
    </w:p>
    <w:p>
      <w:pPr>
        <w:pStyle w:val="65"/>
        <w:ind w:left="3472" w:leftChars="200" w:hanging="3052" w:hangingChars="954"/>
        <w:jc w:val="both"/>
        <w:rPr>
          <w:rFonts w:hint="eastAsia" w:ascii="仿宋_GB2312" w:hAnsi="仿宋" w:eastAsia="仿宋_GB2312"/>
          <w:color w:val="auto"/>
          <w:sz w:val="32"/>
          <w:szCs w:val="31"/>
          <w:lang w:eastAsia="zh-CN"/>
        </w:rPr>
      </w:pPr>
      <w:r>
        <w:rPr>
          <w:rFonts w:hint="eastAsia" w:ascii="仿宋_GB2312" w:hAnsi="仿宋" w:eastAsia="仿宋_GB2312"/>
          <w:color w:val="auto"/>
          <w:sz w:val="32"/>
          <w:szCs w:val="31"/>
        </w:rPr>
        <w:t>代理机构名称：</w:t>
      </w:r>
      <w:r>
        <w:rPr>
          <w:rFonts w:hint="eastAsia" w:ascii="仿宋_GB2312" w:hAnsi="仿宋" w:eastAsia="仿宋_GB2312"/>
          <w:color w:val="auto"/>
          <w:sz w:val="32"/>
          <w:szCs w:val="31"/>
          <w:lang w:eastAsia="zh-CN"/>
        </w:rPr>
        <w:t>新疆泽一项目管理有限公司</w:t>
      </w:r>
    </w:p>
    <w:p>
      <w:pPr>
        <w:pStyle w:val="65"/>
        <w:jc w:val="center"/>
        <w:rPr>
          <w:rFonts w:ascii="仿宋_GB2312" w:hAnsi="仿宋" w:eastAsia="仿宋_GB2312"/>
          <w:color w:val="auto"/>
          <w:sz w:val="30"/>
        </w:rPr>
      </w:pPr>
    </w:p>
    <w:p>
      <w:pPr>
        <w:pStyle w:val="65"/>
        <w:jc w:val="center"/>
        <w:rPr>
          <w:rFonts w:ascii="仿宋_GB2312" w:hAnsi="仿宋" w:eastAsia="仿宋_GB2312"/>
          <w:color w:val="auto"/>
          <w:sz w:val="30"/>
        </w:rPr>
      </w:pPr>
    </w:p>
    <w:p>
      <w:pPr>
        <w:jc w:val="center"/>
        <w:rPr>
          <w:rFonts w:ascii="仿宋_GB2312" w:hAnsi="仿宋" w:eastAsia="仿宋_GB2312"/>
          <w:color w:val="auto"/>
          <w:spacing w:val="40"/>
          <w:kern w:val="0"/>
          <w:sz w:val="32"/>
          <w:szCs w:val="32"/>
        </w:rPr>
      </w:pPr>
      <w:r>
        <w:rPr>
          <w:rFonts w:hint="eastAsia" w:ascii="仿宋_GB2312" w:hAnsi="仿宋" w:eastAsia="仿宋_GB2312"/>
          <w:color w:val="auto"/>
          <w:spacing w:val="40"/>
          <w:kern w:val="0"/>
          <w:sz w:val="32"/>
          <w:szCs w:val="32"/>
        </w:rPr>
        <w:t>二</w:t>
      </w:r>
      <w:r>
        <w:rPr>
          <w:rFonts w:hint="eastAsia" w:ascii="仿宋_GB2312" w:hAnsi="宋体" w:cs="宋体"/>
          <w:color w:val="auto"/>
          <w:spacing w:val="40"/>
          <w:kern w:val="0"/>
          <w:sz w:val="32"/>
          <w:szCs w:val="32"/>
        </w:rPr>
        <w:t>〇</w:t>
      </w:r>
      <w:r>
        <w:rPr>
          <w:rFonts w:hint="eastAsia" w:ascii="仿宋_GB2312" w:hAnsi="仿宋" w:eastAsia="仿宋_GB2312"/>
          <w:color w:val="auto"/>
          <w:spacing w:val="40"/>
          <w:kern w:val="0"/>
          <w:sz w:val="32"/>
          <w:szCs w:val="32"/>
        </w:rPr>
        <w:t>二</w:t>
      </w:r>
      <w:r>
        <w:rPr>
          <w:rFonts w:hint="eastAsia" w:ascii="仿宋_GB2312" w:hAnsi="宋体" w:eastAsia="仿宋_GB2312" w:cs="宋体"/>
          <w:color w:val="auto"/>
          <w:spacing w:val="40"/>
          <w:kern w:val="0"/>
          <w:sz w:val="32"/>
          <w:szCs w:val="32"/>
          <w:lang w:val="en-US" w:eastAsia="zh-CN"/>
        </w:rPr>
        <w:t>二</w:t>
      </w:r>
      <w:r>
        <w:rPr>
          <w:rFonts w:hint="eastAsia" w:ascii="仿宋_GB2312" w:hAnsi="仿宋_GB2312" w:eastAsia="仿宋_GB2312" w:cs="仿宋_GB2312"/>
          <w:color w:val="auto"/>
          <w:spacing w:val="40"/>
          <w:kern w:val="0"/>
          <w:sz w:val="32"/>
          <w:szCs w:val="32"/>
        </w:rPr>
        <w:t>年</w:t>
      </w:r>
      <w:r>
        <w:rPr>
          <w:rFonts w:hint="eastAsia" w:ascii="仿宋_GB2312" w:hAnsi="仿宋_GB2312" w:eastAsia="仿宋_GB2312" w:cs="仿宋_GB2312"/>
          <w:color w:val="auto"/>
          <w:spacing w:val="40"/>
          <w:kern w:val="0"/>
          <w:sz w:val="32"/>
          <w:szCs w:val="32"/>
          <w:lang w:val="en-US" w:eastAsia="zh-CN"/>
        </w:rPr>
        <w:t>四</w:t>
      </w:r>
      <w:r>
        <w:rPr>
          <w:rFonts w:hint="eastAsia" w:ascii="仿宋_GB2312" w:hAnsi="仿宋_GB2312" w:eastAsia="仿宋_GB2312" w:cs="仿宋_GB2312"/>
          <w:color w:val="auto"/>
          <w:spacing w:val="40"/>
          <w:kern w:val="0"/>
          <w:sz w:val="32"/>
          <w:szCs w:val="32"/>
        </w:rPr>
        <w:t>月</w:t>
      </w:r>
    </w:p>
    <w:p>
      <w:pPr>
        <w:jc w:val="center"/>
        <w:rPr>
          <w:rFonts w:ascii="仿宋_GB2312" w:hAnsi="仿宋" w:eastAsia="仿宋_GB2312"/>
          <w:color w:val="auto"/>
          <w:spacing w:val="40"/>
          <w:kern w:val="0"/>
          <w:sz w:val="32"/>
          <w:szCs w:val="32"/>
        </w:rPr>
      </w:pPr>
    </w:p>
    <w:p>
      <w:pPr>
        <w:rPr>
          <w:rFonts w:ascii="仿宋_GB2312" w:hAnsi="宋体" w:eastAsia="仿宋_GB2312"/>
          <w:b/>
          <w:color w:val="auto"/>
          <w:spacing w:val="20"/>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jc w:val="both"/>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r>
        <w:rPr>
          <w:rFonts w:hint="eastAsia" w:ascii="仿宋" w:hAnsi="仿宋" w:eastAsia="仿宋" w:cs="宋体"/>
          <w:b/>
          <w:color w:val="auto"/>
          <w:sz w:val="44"/>
          <w:szCs w:val="44"/>
        </w:rPr>
        <w:t>招标文件</w:t>
      </w:r>
    </w:p>
    <w:p>
      <w:pPr>
        <w:widowControl/>
        <w:spacing w:line="700" w:lineRule="exact"/>
        <w:ind w:left="3644" w:hanging="3644" w:hangingChars="825"/>
        <w:jc w:val="center"/>
        <w:rPr>
          <w:rFonts w:ascii="仿宋" w:hAnsi="仿宋" w:eastAsia="仿宋" w:cs="宋体"/>
          <w:b/>
          <w:color w:val="auto"/>
          <w:sz w:val="44"/>
          <w:szCs w:val="44"/>
        </w:rPr>
      </w:pPr>
    </w:p>
    <w:p>
      <w:pPr>
        <w:spacing w:line="360" w:lineRule="auto"/>
        <w:ind w:left="1701" w:hanging="1701" w:hangingChars="567"/>
        <w:rPr>
          <w:rFonts w:ascii="仿宋" w:hAnsi="仿宋" w:eastAsia="仿宋" w:cs="宋体"/>
          <w:bCs/>
          <w:color w:val="auto"/>
          <w:sz w:val="30"/>
          <w:szCs w:val="30"/>
        </w:rPr>
      </w:pPr>
      <w:r>
        <w:rPr>
          <w:rFonts w:hint="eastAsia" w:ascii="仿宋" w:hAnsi="仿宋" w:eastAsia="仿宋" w:cs="宋体"/>
          <w:bCs/>
          <w:color w:val="auto"/>
          <w:sz w:val="30"/>
          <w:szCs w:val="30"/>
        </w:rPr>
        <w:t>工程名称：</w:t>
      </w:r>
      <w:r>
        <w:rPr>
          <w:rFonts w:hint="eastAsia" w:ascii="仿宋" w:hAnsi="仿宋" w:eastAsia="仿宋" w:cs="宋体"/>
          <w:bCs/>
          <w:color w:val="auto"/>
          <w:sz w:val="30"/>
          <w:szCs w:val="30"/>
          <w:lang w:eastAsia="zh-CN"/>
        </w:rPr>
        <w:t>沙雅县农村小学寄宿管理生活设施设备采购</w:t>
      </w:r>
    </w:p>
    <w:p>
      <w:pPr>
        <w:spacing w:line="360" w:lineRule="auto"/>
        <w:rPr>
          <w:rFonts w:hint="eastAsia" w:ascii="仿宋" w:hAnsi="仿宋" w:eastAsia="仿宋" w:cs="宋体"/>
          <w:bCs/>
          <w:color w:val="auto"/>
          <w:sz w:val="30"/>
          <w:szCs w:val="30"/>
          <w:lang w:eastAsia="zh-CN"/>
        </w:rPr>
      </w:pPr>
      <w:r>
        <w:rPr>
          <w:rFonts w:hint="eastAsia" w:ascii="仿宋" w:hAnsi="仿宋" w:eastAsia="仿宋" w:cs="宋体"/>
          <w:bCs/>
          <w:color w:val="auto"/>
          <w:sz w:val="30"/>
          <w:szCs w:val="30"/>
        </w:rPr>
        <w:t>招标人（公章）：</w:t>
      </w:r>
      <w:r>
        <w:rPr>
          <w:rFonts w:hint="eastAsia" w:ascii="仿宋" w:hAnsi="仿宋" w:eastAsia="仿宋" w:cs="宋体"/>
          <w:bCs/>
          <w:color w:val="auto"/>
          <w:sz w:val="30"/>
          <w:szCs w:val="30"/>
          <w:lang w:eastAsia="zh-CN"/>
        </w:rPr>
        <w:t>沙雅县教育和科学技术局</w:t>
      </w:r>
    </w:p>
    <w:p>
      <w:pPr>
        <w:spacing w:line="360" w:lineRule="auto"/>
        <w:rPr>
          <w:rFonts w:ascii="仿宋" w:hAnsi="仿宋" w:eastAsia="仿宋" w:cs="宋体"/>
          <w:bCs/>
          <w:color w:val="auto"/>
          <w:sz w:val="30"/>
          <w:szCs w:val="30"/>
        </w:rPr>
      </w:pPr>
      <w:r>
        <w:rPr>
          <w:rFonts w:hint="eastAsia" w:ascii="仿宋" w:hAnsi="仿宋" w:eastAsia="仿宋" w:cs="宋体"/>
          <w:bCs/>
          <w:color w:val="auto"/>
          <w:sz w:val="30"/>
          <w:szCs w:val="30"/>
        </w:rPr>
        <w:t>法定代表人（签章）：</w:t>
      </w:r>
    </w:p>
    <w:p>
      <w:pPr>
        <w:spacing w:line="360" w:lineRule="auto"/>
        <w:rPr>
          <w:rFonts w:hint="eastAsia" w:ascii="仿宋" w:hAnsi="仿宋" w:eastAsia="仿宋" w:cs="宋体"/>
          <w:bCs/>
          <w:color w:val="auto"/>
          <w:sz w:val="30"/>
          <w:szCs w:val="30"/>
          <w:lang w:eastAsia="zh-CN"/>
        </w:rPr>
      </w:pPr>
      <w:r>
        <w:rPr>
          <w:rFonts w:hint="eastAsia" w:ascii="仿宋" w:hAnsi="仿宋" w:eastAsia="仿宋" w:cs="宋体"/>
          <w:bCs/>
          <w:color w:val="auto"/>
          <w:sz w:val="30"/>
          <w:szCs w:val="30"/>
        </w:rPr>
        <w:t>联系人：</w:t>
      </w:r>
      <w:r>
        <w:rPr>
          <w:rFonts w:hint="eastAsia" w:ascii="仿宋" w:hAnsi="仿宋" w:eastAsia="仿宋" w:cs="宋体"/>
          <w:bCs/>
          <w:color w:val="auto"/>
          <w:sz w:val="30"/>
          <w:szCs w:val="30"/>
          <w:lang w:eastAsia="zh-CN"/>
        </w:rPr>
        <w:t>倪永宝</w:t>
      </w:r>
    </w:p>
    <w:p>
      <w:pPr>
        <w:spacing w:line="360" w:lineRule="auto"/>
        <w:rPr>
          <w:rFonts w:hint="default" w:ascii="仿宋" w:hAnsi="仿宋" w:eastAsia="仿宋" w:cs="宋体"/>
          <w:bCs/>
          <w:color w:val="auto"/>
          <w:sz w:val="30"/>
          <w:szCs w:val="30"/>
          <w:lang w:val="en-US" w:eastAsia="zh-CN"/>
        </w:rPr>
      </w:pPr>
      <w:r>
        <w:rPr>
          <w:rFonts w:hint="eastAsia" w:ascii="仿宋" w:hAnsi="仿宋" w:eastAsia="仿宋" w:cs="宋体"/>
          <w:bCs/>
          <w:color w:val="auto"/>
          <w:sz w:val="30"/>
          <w:szCs w:val="30"/>
        </w:rPr>
        <w:t>联系电话：</w:t>
      </w:r>
      <w:r>
        <w:rPr>
          <w:rFonts w:hint="eastAsia" w:ascii="仿宋" w:hAnsi="仿宋" w:eastAsia="仿宋" w:cs="宋体"/>
          <w:bCs/>
          <w:color w:val="auto"/>
          <w:sz w:val="30"/>
          <w:szCs w:val="30"/>
          <w:lang w:val="en-US" w:eastAsia="zh-CN"/>
        </w:rPr>
        <w:t>15886858588</w:t>
      </w:r>
    </w:p>
    <w:p>
      <w:pPr>
        <w:spacing w:line="360" w:lineRule="auto"/>
        <w:rPr>
          <w:rFonts w:hint="eastAsia" w:ascii="仿宋" w:hAnsi="仿宋" w:eastAsia="仿宋" w:cs="宋体"/>
          <w:bCs/>
          <w:color w:val="auto"/>
          <w:sz w:val="30"/>
          <w:szCs w:val="30"/>
        </w:rPr>
      </w:pPr>
    </w:p>
    <w:p>
      <w:pPr>
        <w:rPr>
          <w:rFonts w:hint="eastAsia" w:ascii="仿宋" w:hAnsi="仿宋" w:eastAsia="仿宋" w:cs="宋体"/>
          <w:bCs/>
          <w:color w:val="auto"/>
          <w:sz w:val="30"/>
          <w:szCs w:val="30"/>
        </w:rPr>
      </w:pPr>
    </w:p>
    <w:p>
      <w:pPr>
        <w:rPr>
          <w:rFonts w:hint="eastAsia" w:ascii="仿宋" w:hAnsi="仿宋" w:eastAsia="仿宋" w:cs="宋体"/>
          <w:bCs/>
          <w:color w:val="auto"/>
          <w:sz w:val="30"/>
          <w:szCs w:val="30"/>
        </w:rPr>
      </w:pPr>
    </w:p>
    <w:p>
      <w:pPr>
        <w:rPr>
          <w:rFonts w:hint="eastAsia" w:ascii="仿宋" w:hAnsi="仿宋" w:eastAsia="仿宋" w:cs="宋体"/>
          <w:bCs/>
          <w:color w:val="auto"/>
          <w:sz w:val="30"/>
          <w:szCs w:val="30"/>
        </w:rPr>
      </w:pPr>
    </w:p>
    <w:p>
      <w:pPr>
        <w:rPr>
          <w:rFonts w:hint="eastAsia" w:ascii="仿宋" w:hAnsi="仿宋" w:eastAsia="仿宋" w:cs="宋体"/>
          <w:bCs/>
          <w:color w:val="auto"/>
          <w:sz w:val="30"/>
          <w:szCs w:val="30"/>
        </w:rPr>
      </w:pPr>
    </w:p>
    <w:p>
      <w:pPr>
        <w:rPr>
          <w:rFonts w:hint="eastAsia" w:ascii="仿宋" w:hAnsi="仿宋" w:eastAsia="仿宋" w:cs="宋体"/>
          <w:bCs/>
          <w:color w:val="auto"/>
          <w:sz w:val="30"/>
          <w:szCs w:val="30"/>
        </w:rPr>
      </w:pPr>
    </w:p>
    <w:p>
      <w:pPr>
        <w:rPr>
          <w:rFonts w:ascii="仿宋" w:hAnsi="仿宋" w:eastAsia="仿宋" w:cs="宋体"/>
          <w:bCs/>
          <w:color w:val="auto"/>
          <w:sz w:val="30"/>
          <w:szCs w:val="30"/>
        </w:rPr>
      </w:pPr>
    </w:p>
    <w:p>
      <w:pPr>
        <w:spacing w:line="360" w:lineRule="auto"/>
        <w:ind w:left="3828" w:hanging="3828" w:hangingChars="1276"/>
        <w:rPr>
          <w:rFonts w:hint="eastAsia" w:ascii="仿宋" w:hAnsi="仿宋" w:eastAsia="仿宋" w:cs="宋体"/>
          <w:bCs/>
          <w:color w:val="auto"/>
          <w:sz w:val="30"/>
          <w:szCs w:val="30"/>
          <w:lang w:eastAsia="zh-CN"/>
        </w:rPr>
      </w:pPr>
      <w:r>
        <w:rPr>
          <w:rFonts w:hint="eastAsia" w:ascii="仿宋" w:hAnsi="仿宋" w:eastAsia="仿宋" w:cs="宋体"/>
          <w:bCs/>
          <w:color w:val="auto"/>
          <w:sz w:val="30"/>
          <w:szCs w:val="30"/>
        </w:rPr>
        <w:t>招标代理机构（公章）：</w:t>
      </w:r>
      <w:r>
        <w:rPr>
          <w:rFonts w:hint="eastAsia" w:ascii="仿宋" w:hAnsi="仿宋" w:eastAsia="仿宋" w:cs="宋体"/>
          <w:bCs/>
          <w:color w:val="auto"/>
          <w:sz w:val="30"/>
          <w:szCs w:val="30"/>
          <w:lang w:eastAsia="zh-CN"/>
        </w:rPr>
        <w:t>新疆泽一项目管理有限公司</w:t>
      </w:r>
    </w:p>
    <w:p>
      <w:pPr>
        <w:spacing w:line="360" w:lineRule="auto"/>
        <w:rPr>
          <w:rFonts w:hint="default" w:ascii="仿宋" w:hAnsi="仿宋" w:eastAsia="仿宋" w:cs="宋体"/>
          <w:bCs/>
          <w:color w:val="auto"/>
          <w:sz w:val="30"/>
          <w:szCs w:val="30"/>
          <w:lang w:val="en-US" w:eastAsia="zh-CN"/>
        </w:rPr>
      </w:pPr>
      <w:r>
        <w:rPr>
          <w:rFonts w:hint="eastAsia" w:ascii="仿宋" w:hAnsi="仿宋" w:eastAsia="仿宋" w:cs="宋体"/>
          <w:bCs/>
          <w:color w:val="auto"/>
          <w:sz w:val="30"/>
          <w:szCs w:val="30"/>
        </w:rPr>
        <w:t>法定代表人（签章）：</w:t>
      </w:r>
    </w:p>
    <w:p>
      <w:pPr>
        <w:spacing w:line="360" w:lineRule="auto"/>
        <w:rPr>
          <w:rFonts w:hint="eastAsia" w:ascii="仿宋" w:hAnsi="仿宋" w:eastAsia="仿宋" w:cs="宋体"/>
          <w:bCs/>
          <w:color w:val="auto"/>
          <w:sz w:val="30"/>
          <w:szCs w:val="30"/>
          <w:lang w:eastAsia="zh-CN"/>
        </w:rPr>
      </w:pPr>
      <w:r>
        <w:rPr>
          <w:rFonts w:hint="eastAsia" w:ascii="仿宋" w:hAnsi="仿宋" w:eastAsia="仿宋" w:cs="宋体"/>
          <w:bCs/>
          <w:color w:val="auto"/>
          <w:sz w:val="30"/>
          <w:szCs w:val="30"/>
        </w:rPr>
        <w:t>联系人：</w:t>
      </w:r>
      <w:r>
        <w:rPr>
          <w:rFonts w:hint="eastAsia" w:ascii="仿宋" w:hAnsi="仿宋" w:eastAsia="仿宋" w:cs="宋体"/>
          <w:bCs/>
          <w:color w:val="auto"/>
          <w:sz w:val="30"/>
          <w:szCs w:val="30"/>
          <w:lang w:eastAsia="zh-CN"/>
        </w:rPr>
        <w:t>李凤娇</w:t>
      </w:r>
    </w:p>
    <w:p>
      <w:pPr>
        <w:spacing w:line="360" w:lineRule="auto"/>
        <w:rPr>
          <w:rFonts w:hint="default" w:ascii="仿宋" w:hAnsi="仿宋" w:eastAsia="仿宋" w:cs="宋体"/>
          <w:bCs/>
          <w:color w:val="auto"/>
          <w:sz w:val="30"/>
          <w:szCs w:val="30"/>
          <w:lang w:val="en-US" w:eastAsia="zh-CN"/>
        </w:rPr>
      </w:pPr>
      <w:r>
        <w:rPr>
          <w:rFonts w:hint="eastAsia" w:ascii="仿宋" w:hAnsi="仿宋" w:eastAsia="仿宋" w:cs="宋体"/>
          <w:bCs/>
          <w:color w:val="auto"/>
          <w:sz w:val="30"/>
          <w:szCs w:val="30"/>
        </w:rPr>
        <w:t>联系电话：</w:t>
      </w:r>
      <w:r>
        <w:rPr>
          <w:rFonts w:hint="eastAsia" w:ascii="仿宋" w:hAnsi="仿宋" w:eastAsia="仿宋" w:cs="宋体"/>
          <w:bCs/>
          <w:color w:val="auto"/>
          <w:sz w:val="30"/>
          <w:szCs w:val="30"/>
          <w:lang w:val="en-US" w:eastAsia="zh-CN"/>
        </w:rPr>
        <w:t>15886806770</w:t>
      </w:r>
    </w:p>
    <w:p>
      <w:pPr>
        <w:spacing w:line="360" w:lineRule="auto"/>
        <w:ind w:left="1416" w:hanging="1416" w:hangingChars="472"/>
        <w:rPr>
          <w:rFonts w:hint="eastAsia" w:ascii="仿宋" w:hAnsi="仿宋" w:eastAsia="仿宋" w:cs="宋体"/>
          <w:bCs/>
          <w:color w:val="auto"/>
          <w:sz w:val="30"/>
          <w:szCs w:val="30"/>
          <w:lang w:eastAsia="zh-CN"/>
        </w:rPr>
      </w:pPr>
      <w:r>
        <w:rPr>
          <w:rFonts w:hint="eastAsia" w:ascii="仿宋" w:hAnsi="仿宋" w:eastAsia="仿宋" w:cs="宋体"/>
          <w:bCs/>
          <w:color w:val="auto"/>
          <w:sz w:val="30"/>
          <w:szCs w:val="30"/>
        </w:rPr>
        <w:t>联系地址：</w:t>
      </w:r>
      <w:r>
        <w:rPr>
          <w:rFonts w:hint="eastAsia" w:ascii="仿宋" w:hAnsi="仿宋" w:eastAsia="仿宋" w:cs="宋体"/>
          <w:bCs/>
          <w:color w:val="auto"/>
          <w:sz w:val="30"/>
          <w:szCs w:val="30"/>
          <w:lang w:eastAsia="zh-CN"/>
        </w:rPr>
        <w:t>新疆阿克苏地区阿克苏市幸福南路6号锦程·玫瑰园小区1号商铺楼401室</w:t>
      </w:r>
    </w:p>
    <w:p>
      <w:pPr>
        <w:spacing w:line="560" w:lineRule="exact"/>
        <w:ind w:firstLine="555"/>
        <w:rPr>
          <w:rFonts w:ascii="仿宋" w:hAnsi="仿宋" w:eastAsia="仿宋" w:cs="宋体"/>
          <w:bCs/>
          <w:color w:val="auto"/>
          <w:sz w:val="28"/>
          <w:szCs w:val="28"/>
        </w:rPr>
      </w:pPr>
    </w:p>
    <w:p>
      <w:pPr>
        <w:spacing w:line="560" w:lineRule="exact"/>
        <w:rPr>
          <w:rFonts w:ascii="仿宋" w:hAnsi="仿宋" w:eastAsia="仿宋" w:cs="宋体"/>
          <w:bCs/>
          <w:color w:val="auto"/>
          <w:sz w:val="28"/>
          <w:szCs w:val="28"/>
        </w:rPr>
      </w:pPr>
    </w:p>
    <w:p>
      <w:pPr>
        <w:rPr>
          <w:rFonts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both"/>
        <w:rPr>
          <w:rFonts w:hint="eastAsia" w:ascii="仿宋_GB2312" w:hAnsi="宋体" w:eastAsia="仿宋_GB2312"/>
          <w:b/>
          <w:color w:val="auto"/>
          <w:spacing w:val="20"/>
          <w:sz w:val="44"/>
          <w:szCs w:val="44"/>
        </w:rPr>
      </w:pPr>
    </w:p>
    <w:p>
      <w:pPr>
        <w:jc w:val="both"/>
        <w:rPr>
          <w:rFonts w:hint="eastAsia" w:ascii="仿宋_GB2312" w:hAnsi="宋体" w:eastAsia="仿宋_GB2312"/>
          <w:b/>
          <w:color w:val="auto"/>
          <w:spacing w:val="20"/>
          <w:sz w:val="44"/>
          <w:szCs w:val="44"/>
        </w:rPr>
      </w:pPr>
    </w:p>
    <w:p>
      <w:pPr>
        <w:jc w:val="center"/>
        <w:rPr>
          <w:rFonts w:ascii="仿宋_GB2312" w:hAnsi="仿宋" w:eastAsia="仿宋_GB2312"/>
          <w:b/>
          <w:color w:val="auto"/>
          <w:sz w:val="72"/>
        </w:rPr>
      </w:pPr>
      <w:r>
        <w:rPr>
          <w:rFonts w:hint="eastAsia" w:ascii="仿宋_GB2312" w:hAnsi="宋体" w:eastAsia="仿宋_GB2312"/>
          <w:b/>
          <w:color w:val="auto"/>
          <w:spacing w:val="20"/>
          <w:sz w:val="44"/>
          <w:szCs w:val="44"/>
        </w:rPr>
        <w:t>目 录</w:t>
      </w:r>
    </w:p>
    <w:p>
      <w:pPr>
        <w:spacing w:line="700" w:lineRule="exact"/>
        <w:rPr>
          <w:rFonts w:ascii="仿宋_GB2312" w:hAnsi="仿宋" w:eastAsia="仿宋_GB2312"/>
          <w:color w:val="auto"/>
          <w:sz w:val="32"/>
        </w:rPr>
      </w:pPr>
    </w:p>
    <w:p>
      <w:pPr>
        <w:spacing w:line="700" w:lineRule="exact"/>
        <w:rPr>
          <w:rFonts w:ascii="仿宋_GB2312" w:hAnsi="仿宋" w:eastAsia="仿宋_GB2312"/>
          <w:color w:val="auto"/>
          <w:sz w:val="32"/>
        </w:rPr>
      </w:pPr>
      <w:r>
        <w:rPr>
          <w:rFonts w:hint="eastAsia" w:ascii="仿宋_GB2312" w:hAnsi="仿宋" w:eastAsia="仿宋_GB2312"/>
          <w:color w:val="auto"/>
          <w:sz w:val="32"/>
        </w:rPr>
        <w:t>投标人须知前附表</w:t>
      </w:r>
    </w:p>
    <w:p>
      <w:pPr>
        <w:spacing w:line="400" w:lineRule="exact"/>
        <w:rPr>
          <w:rFonts w:ascii="仿宋_GB2312" w:hAnsi="仿宋" w:eastAsia="仿宋_GB2312"/>
          <w:b/>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第一部分 </w:t>
      </w:r>
    </w:p>
    <w:p>
      <w:pPr>
        <w:spacing w:line="400" w:lineRule="exact"/>
        <w:rPr>
          <w:rFonts w:ascii="仿宋_GB2312" w:hAnsi="仿宋" w:eastAsia="仿宋_GB2312"/>
          <w:color w:val="auto"/>
          <w:sz w:val="32"/>
        </w:rPr>
      </w:pPr>
    </w:p>
    <w:p>
      <w:pPr>
        <w:spacing w:line="400" w:lineRule="exact"/>
        <w:rPr>
          <w:rFonts w:ascii="仿宋_GB2312" w:hAnsi="仿宋" w:eastAsia="仿宋_GB2312"/>
          <w:color w:val="auto"/>
          <w:sz w:val="32"/>
        </w:rPr>
      </w:pPr>
      <w:r>
        <w:rPr>
          <w:rFonts w:hint="eastAsia" w:ascii="仿宋_GB2312" w:hAnsi="仿宋" w:eastAsia="仿宋_GB2312"/>
          <w:color w:val="auto"/>
          <w:sz w:val="32"/>
        </w:rPr>
        <w:t>招标公告</w:t>
      </w:r>
    </w:p>
    <w:p>
      <w:pPr>
        <w:spacing w:line="400" w:lineRule="exact"/>
        <w:rPr>
          <w:rFonts w:ascii="仿宋_GB2312" w:hAnsi="仿宋" w:eastAsia="仿宋_GB2312"/>
          <w:b/>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第二部分 </w:t>
      </w:r>
    </w:p>
    <w:p>
      <w:pPr>
        <w:spacing w:line="400" w:lineRule="exact"/>
        <w:rPr>
          <w:rFonts w:ascii="仿宋_GB2312" w:hAnsi="仿宋" w:eastAsia="仿宋_GB2312"/>
          <w:color w:val="auto"/>
          <w:sz w:val="32"/>
        </w:rPr>
      </w:pPr>
    </w:p>
    <w:p>
      <w:pPr>
        <w:spacing w:line="400" w:lineRule="exact"/>
        <w:rPr>
          <w:rFonts w:ascii="仿宋_GB2312" w:hAnsi="仿宋" w:eastAsia="仿宋_GB2312"/>
          <w:color w:val="auto"/>
          <w:sz w:val="32"/>
        </w:rPr>
      </w:pPr>
      <w:r>
        <w:rPr>
          <w:rFonts w:hint="eastAsia" w:ascii="仿宋_GB2312" w:hAnsi="仿宋" w:eastAsia="仿宋_GB2312"/>
          <w:color w:val="auto"/>
          <w:sz w:val="32"/>
        </w:rPr>
        <w:t>投标须知</w:t>
      </w:r>
    </w:p>
    <w:p>
      <w:pPr>
        <w:spacing w:line="400" w:lineRule="exact"/>
        <w:rPr>
          <w:rFonts w:ascii="仿宋_GB2312" w:hAnsi="仿宋" w:eastAsia="仿宋_GB2312"/>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第三部分 </w:t>
      </w:r>
    </w:p>
    <w:p>
      <w:pPr>
        <w:spacing w:line="400" w:lineRule="exact"/>
        <w:rPr>
          <w:rFonts w:ascii="仿宋_GB2312" w:hAnsi="仿宋" w:eastAsia="仿宋_GB2312"/>
          <w:color w:val="auto"/>
          <w:sz w:val="32"/>
        </w:rPr>
      </w:pPr>
    </w:p>
    <w:p>
      <w:pPr>
        <w:spacing w:line="400" w:lineRule="exact"/>
        <w:rPr>
          <w:rFonts w:ascii="仿宋_GB2312" w:hAnsi="仿宋" w:eastAsia="仿宋_GB2312"/>
          <w:color w:val="auto"/>
          <w:sz w:val="32"/>
        </w:rPr>
      </w:pPr>
      <w:r>
        <w:rPr>
          <w:rFonts w:hint="eastAsia" w:ascii="仿宋_GB2312" w:hAnsi="仿宋" w:eastAsia="仿宋_GB2312"/>
          <w:color w:val="auto"/>
          <w:sz w:val="32"/>
        </w:rPr>
        <w:t>采购项目需求说明</w:t>
      </w:r>
    </w:p>
    <w:p>
      <w:pPr>
        <w:spacing w:line="400" w:lineRule="exact"/>
        <w:rPr>
          <w:rFonts w:ascii="仿宋_GB2312" w:hAnsi="仿宋" w:eastAsia="仿宋_GB2312"/>
          <w:b/>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第四部分 </w:t>
      </w:r>
    </w:p>
    <w:p>
      <w:pPr>
        <w:spacing w:line="400" w:lineRule="exact"/>
        <w:rPr>
          <w:rFonts w:ascii="仿宋_GB2312" w:hAnsi="仿宋" w:eastAsia="仿宋_GB2312"/>
          <w:color w:val="auto"/>
          <w:sz w:val="32"/>
        </w:rPr>
      </w:pPr>
    </w:p>
    <w:p>
      <w:pPr>
        <w:spacing w:line="400" w:lineRule="exact"/>
        <w:rPr>
          <w:rFonts w:ascii="仿宋_GB2312" w:hAnsi="仿宋" w:eastAsia="仿宋_GB2312"/>
          <w:color w:val="auto"/>
          <w:sz w:val="32"/>
        </w:rPr>
      </w:pPr>
      <w:r>
        <w:rPr>
          <w:rFonts w:hint="eastAsia" w:ascii="仿宋_GB2312" w:hAnsi="仿宋" w:eastAsia="仿宋_GB2312"/>
          <w:color w:val="auto"/>
          <w:sz w:val="32"/>
        </w:rPr>
        <w:t>合同一般条款</w:t>
      </w:r>
    </w:p>
    <w:p>
      <w:pPr>
        <w:spacing w:line="400" w:lineRule="exact"/>
        <w:rPr>
          <w:rFonts w:ascii="仿宋_GB2312" w:hAnsi="仿宋" w:eastAsia="仿宋_GB2312"/>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第五部分 </w:t>
      </w:r>
    </w:p>
    <w:p>
      <w:pPr>
        <w:spacing w:line="400" w:lineRule="exact"/>
        <w:rPr>
          <w:rFonts w:ascii="仿宋_GB2312" w:hAnsi="仿宋" w:eastAsia="仿宋_GB2312"/>
          <w:color w:val="auto"/>
          <w:sz w:val="32"/>
        </w:rPr>
      </w:pPr>
    </w:p>
    <w:p>
      <w:pPr>
        <w:spacing w:line="400" w:lineRule="exact"/>
        <w:rPr>
          <w:rFonts w:ascii="仿宋_GB2312" w:hAnsi="仿宋" w:eastAsia="仿宋_GB2312"/>
          <w:color w:val="auto"/>
          <w:sz w:val="32"/>
        </w:rPr>
      </w:pPr>
      <w:r>
        <w:rPr>
          <w:rFonts w:hint="eastAsia" w:ascii="仿宋_GB2312" w:hAnsi="仿宋" w:eastAsia="仿宋_GB2312"/>
          <w:color w:val="auto"/>
          <w:sz w:val="32"/>
        </w:rPr>
        <w:t>投标书格式</w:t>
      </w:r>
    </w:p>
    <w:p>
      <w:pPr>
        <w:spacing w:line="400" w:lineRule="exact"/>
        <w:rPr>
          <w:rFonts w:ascii="仿宋_GB2312" w:hAnsi="仿宋" w:eastAsia="仿宋_GB2312"/>
          <w:b/>
          <w:color w:val="auto"/>
          <w:sz w:val="32"/>
        </w:rPr>
      </w:pP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p>
    <w:p>
      <w:pPr>
        <w:spacing w:line="400" w:lineRule="exact"/>
        <w:rPr>
          <w:rFonts w:ascii="仿宋_GB2312" w:hAnsi="仿宋" w:eastAsia="仿宋_GB2312"/>
          <w:b/>
          <w:color w:val="auto"/>
          <w:sz w:val="32"/>
        </w:rPr>
      </w:pPr>
    </w:p>
    <w:p>
      <w:pPr>
        <w:spacing w:line="400" w:lineRule="exact"/>
        <w:rPr>
          <w:rFonts w:ascii="仿宋_GB2312" w:hAnsi="仿宋" w:eastAsia="仿宋_GB2312"/>
          <w:b/>
          <w:color w:val="auto"/>
          <w:sz w:val="32"/>
        </w:rPr>
      </w:pPr>
    </w:p>
    <w:p>
      <w:pPr>
        <w:rPr>
          <w:rFonts w:ascii="仿宋_GB2312" w:hAnsi="仿宋" w:eastAsia="仿宋_GB2312"/>
          <w:b/>
          <w:color w:val="auto"/>
          <w:sz w:val="36"/>
          <w:szCs w:val="36"/>
        </w:rPr>
      </w:pPr>
    </w:p>
    <w:p>
      <w:pPr>
        <w:rPr>
          <w:rFonts w:ascii="仿宋_GB2312" w:hAnsi="仿宋" w:eastAsia="仿宋_GB2312"/>
          <w:b/>
          <w:color w:val="auto"/>
          <w:sz w:val="36"/>
          <w:szCs w:val="36"/>
        </w:rPr>
      </w:pPr>
    </w:p>
    <w:p>
      <w:pPr>
        <w:rPr>
          <w:rFonts w:ascii="仿宋_GB2312" w:hAnsi="仿宋" w:eastAsia="仿宋_GB2312"/>
          <w:b/>
          <w:color w:val="auto"/>
          <w:sz w:val="36"/>
          <w:szCs w:val="36"/>
        </w:rPr>
      </w:pPr>
    </w:p>
    <w:p>
      <w:pPr>
        <w:rPr>
          <w:rFonts w:ascii="仿宋_GB2312" w:hAnsi="仿宋" w:eastAsia="仿宋_GB2312"/>
          <w:b/>
          <w:color w:val="auto"/>
          <w:sz w:val="36"/>
          <w:szCs w:val="36"/>
        </w:rPr>
      </w:pPr>
    </w:p>
    <w:p>
      <w:pPr>
        <w:jc w:val="center"/>
        <w:rPr>
          <w:rFonts w:ascii="仿宋_GB2312" w:hAnsi="仿宋" w:eastAsia="仿宋_GB2312"/>
          <w:b/>
          <w:color w:val="auto"/>
          <w:sz w:val="32"/>
          <w:szCs w:val="32"/>
        </w:rPr>
      </w:pPr>
      <w:r>
        <w:rPr>
          <w:rFonts w:hint="eastAsia" w:ascii="仿宋_GB2312" w:hAnsi="仿宋" w:eastAsia="仿宋_GB2312"/>
          <w:b/>
          <w:color w:val="auto"/>
          <w:sz w:val="36"/>
          <w:szCs w:val="36"/>
        </w:rPr>
        <w:t>前　附　表</w:t>
      </w:r>
    </w:p>
    <w:tbl>
      <w:tblPr>
        <w:tblStyle w:val="40"/>
        <w:tblW w:w="9613"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8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786" w:type="dxa"/>
            <w:noWrap/>
            <w:vAlign w:val="center"/>
          </w:tcPr>
          <w:p>
            <w:pPr>
              <w:spacing w:line="240" w:lineRule="exact"/>
              <w:rPr>
                <w:rFonts w:ascii="仿宋_GB2312" w:hAnsi="仿宋" w:eastAsia="仿宋_GB2312"/>
                <w:b/>
                <w:bCs/>
                <w:color w:val="auto"/>
                <w:sz w:val="24"/>
              </w:rPr>
            </w:pPr>
            <w:r>
              <w:rPr>
                <w:rFonts w:hint="eastAsia" w:ascii="仿宋_GB2312" w:hAnsi="仿宋" w:eastAsia="仿宋_GB2312"/>
                <w:b/>
                <w:bCs/>
                <w:color w:val="auto"/>
                <w:sz w:val="24"/>
              </w:rPr>
              <w:t>序号</w:t>
            </w:r>
          </w:p>
        </w:tc>
        <w:tc>
          <w:tcPr>
            <w:tcW w:w="8827" w:type="dxa"/>
            <w:noWrap/>
            <w:vAlign w:val="center"/>
          </w:tcPr>
          <w:p>
            <w:pPr>
              <w:jc w:val="center"/>
              <w:rPr>
                <w:rFonts w:ascii="仿宋_GB2312" w:hAnsi="仿宋" w:eastAsia="仿宋_GB2312"/>
                <w:b/>
                <w:bCs/>
                <w:color w:val="auto"/>
                <w:sz w:val="30"/>
                <w:szCs w:val="30"/>
              </w:rPr>
            </w:pPr>
            <w:r>
              <w:rPr>
                <w:rFonts w:hint="eastAsia" w:ascii="仿宋_GB2312" w:hAnsi="仿宋" w:eastAsia="仿宋_GB2312"/>
                <w:b/>
                <w:bCs/>
                <w:color w:val="auto"/>
                <w:sz w:val="30"/>
                <w:szCs w:val="3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w:t>
            </w:r>
          </w:p>
        </w:tc>
        <w:tc>
          <w:tcPr>
            <w:tcW w:w="8827" w:type="dxa"/>
            <w:noWrap/>
            <w:vAlign w:val="center"/>
          </w:tcPr>
          <w:p>
            <w:pPr>
              <w:widowControl/>
              <w:spacing w:line="360" w:lineRule="auto"/>
              <w:rPr>
                <w:rFonts w:ascii="Times New Roman" w:hAnsi="仿宋" w:eastAsia="仿宋" w:cs="Times New Roman"/>
                <w:color w:val="auto"/>
                <w:sz w:val="24"/>
              </w:rPr>
            </w:pPr>
            <w:r>
              <w:rPr>
                <w:rFonts w:hint="eastAsia" w:ascii="Times New Roman" w:hAnsi="仿宋" w:eastAsia="仿宋" w:cs="Times New Roman"/>
                <w:color w:val="auto"/>
                <w:sz w:val="24"/>
              </w:rPr>
              <w:t>投标报价：投标人就招标文件《采购需求说明》规定的货物（或服务）进行唯一报价，不得拆包（项）报价,并按投标报价表中注明产品规格提供商品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2</w:t>
            </w:r>
          </w:p>
        </w:tc>
        <w:tc>
          <w:tcPr>
            <w:tcW w:w="8827" w:type="dxa"/>
            <w:noWrap/>
            <w:vAlign w:val="center"/>
          </w:tcPr>
          <w:p>
            <w:pPr>
              <w:widowControl/>
              <w:spacing w:line="360" w:lineRule="auto"/>
              <w:rPr>
                <w:rFonts w:ascii="Times New Roman" w:hAnsi="仿宋" w:eastAsia="仿宋" w:cs="Times New Roman"/>
                <w:color w:val="auto"/>
                <w:sz w:val="24"/>
              </w:rPr>
            </w:pPr>
            <w:r>
              <w:rPr>
                <w:rFonts w:hint="eastAsia" w:ascii="Times New Roman" w:hAnsi="仿宋" w:eastAsia="仿宋" w:cs="Times New Roman"/>
                <w:color w:val="auto"/>
                <w:sz w:val="24"/>
              </w:rPr>
              <w:t>投标总价：包括货物、随配附件、备品备件、工具、送达指定交货地点各种费用和培训、技术服务、使用前的技术咨询、售后服务等所有费用的总和。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3</w:t>
            </w:r>
          </w:p>
        </w:tc>
        <w:tc>
          <w:tcPr>
            <w:tcW w:w="8827" w:type="dxa"/>
            <w:noWrap/>
            <w:vAlign w:val="center"/>
          </w:tcPr>
          <w:p>
            <w:pPr>
              <w:widowControl/>
              <w:spacing w:line="360" w:lineRule="auto"/>
              <w:rPr>
                <w:rFonts w:ascii="Times New Roman" w:hAnsi="仿宋" w:eastAsia="仿宋" w:cs="Times New Roman"/>
                <w:color w:val="auto"/>
                <w:sz w:val="24"/>
              </w:rPr>
            </w:pPr>
            <w:r>
              <w:rPr>
                <w:rFonts w:hint="eastAsia" w:ascii="Times New Roman" w:hAnsi="仿宋" w:eastAsia="仿宋" w:cs="Times New Roman"/>
                <w:color w:val="auto"/>
                <w:sz w:val="24"/>
              </w:rPr>
              <w:t>投标文件基本要求：投标编制必须包括招标文件附件规定的内容，应如实填写，逐一签署。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4</w:t>
            </w:r>
          </w:p>
        </w:tc>
        <w:tc>
          <w:tcPr>
            <w:tcW w:w="8827" w:type="dxa"/>
            <w:noWrap/>
            <w:vAlign w:val="center"/>
          </w:tcPr>
          <w:p>
            <w:pPr>
              <w:widowControl/>
              <w:spacing w:line="360" w:lineRule="auto"/>
              <w:rPr>
                <w:rFonts w:ascii="Times New Roman" w:hAnsi="仿宋" w:eastAsia="仿宋" w:cs="Times New Roman"/>
                <w:color w:val="auto"/>
                <w:sz w:val="24"/>
              </w:rPr>
            </w:pPr>
            <w:r>
              <w:rPr>
                <w:rFonts w:hint="eastAsia" w:ascii="Times New Roman" w:hAnsi="仿宋" w:eastAsia="仿宋" w:cs="Times New Roman"/>
                <w:color w:val="auto"/>
                <w:sz w:val="24"/>
              </w:rPr>
              <w:t>投标文件份数：一份正本、四份副本</w:t>
            </w:r>
            <w:r>
              <w:rPr>
                <w:rFonts w:hint="eastAsia" w:hAnsi="仿宋" w:eastAsia="仿宋" w:cs="Times New Roman"/>
                <w:color w:val="auto"/>
                <w:sz w:val="24"/>
                <w:lang w:eastAsia="zh-CN"/>
              </w:rPr>
              <w:t>、</w:t>
            </w:r>
            <w:r>
              <w:rPr>
                <w:rFonts w:hint="eastAsia" w:hAnsi="仿宋" w:eastAsia="仿宋" w:cs="Times New Roman"/>
                <w:color w:val="auto"/>
                <w:sz w:val="24"/>
                <w:lang w:val="en-US" w:eastAsia="zh-CN"/>
              </w:rPr>
              <w:t>电子标书一份（U盘）</w:t>
            </w:r>
            <w:r>
              <w:rPr>
                <w:rFonts w:hint="eastAsia" w:ascii="Times New Roman" w:hAnsi="仿宋" w:eastAsia="仿宋" w:cs="Times New Roman"/>
                <w:color w:val="auto"/>
                <w:sz w:val="24"/>
              </w:rPr>
              <w:t>，商务、技术标书分开制作、并分别封装。（标书必须标明页码，有目录，否则视为无效投标）；按开标时间将密封且加盖投标单位公章的投标文件递交至开标地点。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5</w:t>
            </w:r>
          </w:p>
        </w:tc>
        <w:tc>
          <w:tcPr>
            <w:tcW w:w="8827" w:type="dxa"/>
            <w:noWrap/>
            <w:vAlign w:val="center"/>
          </w:tcPr>
          <w:p>
            <w:pPr>
              <w:widowControl/>
              <w:spacing w:line="360" w:lineRule="auto"/>
              <w:rPr>
                <w:rFonts w:ascii="Times New Roman" w:hAnsi="仿宋" w:eastAsia="仿宋"/>
                <w:b/>
                <w:bCs/>
                <w:color w:val="auto"/>
                <w:sz w:val="24"/>
              </w:rPr>
            </w:pPr>
            <w:r>
              <w:rPr>
                <w:rFonts w:hint="eastAsia" w:ascii="Times New Roman" w:hAnsi="仿宋" w:eastAsia="仿宋"/>
                <w:b/>
                <w:bCs/>
                <w:color w:val="auto"/>
                <w:sz w:val="24"/>
              </w:rPr>
              <w:t>投标保证金的递交截止时间：20</w:t>
            </w:r>
            <w:r>
              <w:rPr>
                <w:rFonts w:hint="eastAsia" w:ascii="Times New Roman" w:hAnsi="仿宋" w:eastAsia="仿宋"/>
                <w:b/>
                <w:bCs/>
                <w:color w:val="auto"/>
                <w:sz w:val="24"/>
                <w:lang w:val="en-US" w:eastAsia="zh-CN"/>
              </w:rPr>
              <w:t>2</w:t>
            </w:r>
            <w:r>
              <w:rPr>
                <w:rFonts w:hint="eastAsia" w:hAnsi="仿宋" w:eastAsia="仿宋"/>
                <w:b/>
                <w:bCs/>
                <w:color w:val="auto"/>
                <w:sz w:val="24"/>
                <w:lang w:val="en-US" w:eastAsia="zh-CN"/>
              </w:rPr>
              <w:t>2</w:t>
            </w:r>
            <w:r>
              <w:rPr>
                <w:rFonts w:hint="eastAsia" w:ascii="Times New Roman" w:hAnsi="仿宋" w:eastAsia="仿宋"/>
                <w:b/>
                <w:bCs/>
                <w:color w:val="auto"/>
                <w:sz w:val="24"/>
              </w:rPr>
              <w:t>年</w:t>
            </w:r>
            <w:r>
              <w:rPr>
                <w:rFonts w:hint="eastAsia" w:hAnsi="仿宋" w:eastAsia="仿宋"/>
                <w:b/>
                <w:bCs/>
                <w:color w:val="auto"/>
                <w:sz w:val="24"/>
                <w:lang w:val="en-US" w:eastAsia="zh-CN"/>
              </w:rPr>
              <w:t>05</w:t>
            </w:r>
            <w:r>
              <w:rPr>
                <w:rFonts w:hint="eastAsia" w:ascii="Times New Roman" w:hAnsi="仿宋" w:eastAsia="仿宋"/>
                <w:b/>
                <w:bCs/>
                <w:color w:val="auto"/>
                <w:sz w:val="24"/>
              </w:rPr>
              <w:t>月</w:t>
            </w:r>
            <w:r>
              <w:rPr>
                <w:rFonts w:hint="eastAsia" w:hAnsi="仿宋" w:eastAsia="仿宋"/>
                <w:b/>
                <w:bCs/>
                <w:color w:val="auto"/>
                <w:sz w:val="24"/>
                <w:lang w:val="en-US" w:eastAsia="zh-CN"/>
              </w:rPr>
              <w:t>11</w:t>
            </w:r>
            <w:r>
              <w:rPr>
                <w:rFonts w:hint="eastAsia" w:ascii="Times New Roman" w:hAnsi="仿宋" w:eastAsia="仿宋"/>
                <w:b/>
                <w:bCs/>
                <w:color w:val="auto"/>
                <w:sz w:val="24"/>
              </w:rPr>
              <w:t>日1</w:t>
            </w:r>
            <w:r>
              <w:rPr>
                <w:rFonts w:hint="eastAsia" w:hAnsi="仿宋" w:eastAsia="仿宋"/>
                <w:b/>
                <w:bCs/>
                <w:color w:val="auto"/>
                <w:sz w:val="24"/>
                <w:lang w:val="en-US" w:eastAsia="zh-CN"/>
              </w:rPr>
              <w:t>2</w:t>
            </w:r>
            <w:r>
              <w:rPr>
                <w:rFonts w:hint="eastAsia" w:ascii="Times New Roman" w:hAnsi="仿宋" w:eastAsia="仿宋"/>
                <w:b/>
                <w:bCs/>
                <w:color w:val="auto"/>
                <w:sz w:val="24"/>
              </w:rPr>
              <w:t>：</w:t>
            </w:r>
            <w:r>
              <w:rPr>
                <w:rFonts w:hint="eastAsia" w:hAnsi="仿宋" w:eastAsia="仿宋"/>
                <w:b/>
                <w:bCs/>
                <w:color w:val="auto"/>
                <w:sz w:val="24"/>
                <w:lang w:val="en-US" w:eastAsia="zh-CN"/>
              </w:rPr>
              <w:t>3</w:t>
            </w:r>
            <w:r>
              <w:rPr>
                <w:rFonts w:hint="eastAsia" w:ascii="Times New Roman" w:hAnsi="仿宋" w:eastAsia="仿宋"/>
                <w:b/>
                <w:bCs/>
                <w:color w:val="auto"/>
                <w:sz w:val="24"/>
              </w:rPr>
              <w:t>0前</w:t>
            </w:r>
          </w:p>
          <w:p>
            <w:pPr>
              <w:widowControl/>
              <w:spacing w:line="360" w:lineRule="auto"/>
              <w:rPr>
                <w:rFonts w:hint="eastAsia" w:ascii="Times New Roman" w:hAnsi="仿宋" w:eastAsia="仿宋"/>
                <w:b/>
                <w:bCs/>
                <w:color w:val="auto"/>
                <w:sz w:val="24"/>
              </w:rPr>
            </w:pPr>
            <w:r>
              <w:rPr>
                <w:rFonts w:hint="eastAsia" w:ascii="Times New Roman" w:hAnsi="仿宋" w:eastAsia="仿宋"/>
                <w:b/>
                <w:bCs/>
                <w:color w:val="auto"/>
                <w:sz w:val="24"/>
              </w:rPr>
              <w:t xml:space="preserve">投标保证金：人民币 </w:t>
            </w:r>
            <w:r>
              <w:rPr>
                <w:rFonts w:hint="eastAsia" w:hAnsi="仿宋" w:eastAsia="仿宋"/>
                <w:b/>
                <w:bCs/>
                <w:color w:val="auto"/>
                <w:sz w:val="24"/>
                <w:lang w:val="en-US" w:eastAsia="zh-CN"/>
              </w:rPr>
              <w:t>60</w:t>
            </w:r>
            <w:r>
              <w:rPr>
                <w:rFonts w:hint="eastAsia" w:ascii="Times New Roman" w:hAnsi="仿宋" w:eastAsia="仿宋"/>
                <w:b/>
                <w:bCs/>
                <w:color w:val="auto"/>
                <w:sz w:val="24"/>
              </w:rPr>
              <w:t>000元 （大写：</w:t>
            </w:r>
            <w:r>
              <w:rPr>
                <w:rFonts w:hint="eastAsia" w:hAnsi="仿宋" w:eastAsia="仿宋"/>
                <w:b/>
                <w:bCs/>
                <w:color w:val="auto"/>
                <w:sz w:val="24"/>
                <w:lang w:val="en-US" w:eastAsia="zh-CN"/>
              </w:rPr>
              <w:t>陆万</w:t>
            </w:r>
            <w:r>
              <w:rPr>
                <w:rFonts w:hint="eastAsia" w:ascii="Times New Roman" w:hAnsi="仿宋" w:eastAsia="仿宋"/>
                <w:b/>
                <w:bCs/>
                <w:color w:val="auto"/>
                <w:sz w:val="24"/>
              </w:rPr>
              <w:t>元整）；</w:t>
            </w:r>
          </w:p>
          <w:p>
            <w:pPr>
              <w:widowControl/>
              <w:spacing w:line="360" w:lineRule="auto"/>
              <w:rPr>
                <w:rFonts w:hint="eastAsia" w:ascii="Times New Roman" w:hAnsi="仿宋" w:eastAsia="仿宋"/>
                <w:b/>
                <w:bCs/>
                <w:color w:val="auto"/>
                <w:sz w:val="24"/>
                <w:lang w:eastAsia="zh-CN"/>
              </w:rPr>
            </w:pPr>
            <w:r>
              <w:rPr>
                <w:rFonts w:hint="eastAsia" w:ascii="Times New Roman" w:hAnsi="仿宋" w:eastAsia="仿宋"/>
                <w:b/>
                <w:bCs/>
                <w:color w:val="auto"/>
                <w:sz w:val="24"/>
              </w:rPr>
              <w:t>投标保证金提交方式：从投标人所在地企业基本账户以电汇或银行</w:t>
            </w:r>
            <w:r>
              <w:rPr>
                <w:rFonts w:hint="eastAsia" w:hAnsi="仿宋" w:eastAsia="仿宋"/>
                <w:b/>
                <w:bCs/>
                <w:color w:val="auto"/>
                <w:sz w:val="24"/>
                <w:lang w:eastAsia="zh-CN"/>
              </w:rPr>
              <w:t>、支票、汇票、本票、或者金融机构、担保机构出具的保函等</w:t>
            </w:r>
            <w:r>
              <w:rPr>
                <w:rFonts w:hint="eastAsia" w:hAnsi="仿宋" w:eastAsia="仿宋"/>
                <w:b/>
                <w:bCs/>
                <w:color w:val="auto"/>
                <w:sz w:val="24"/>
                <w:lang w:val="en-US" w:eastAsia="zh-CN"/>
              </w:rPr>
              <w:t>非现金形式</w:t>
            </w:r>
            <w:r>
              <w:rPr>
                <w:rFonts w:hint="eastAsia" w:hAnsi="仿宋" w:eastAsia="仿宋"/>
                <w:b/>
                <w:bCs/>
                <w:color w:val="auto"/>
                <w:sz w:val="24"/>
                <w:lang w:eastAsia="zh-CN"/>
              </w:rPr>
              <w:t>汇到指定的投标保证金账户</w:t>
            </w:r>
            <w:r>
              <w:rPr>
                <w:rFonts w:hint="eastAsia" w:ascii="Times New Roman" w:hAnsi="仿宋" w:eastAsia="仿宋"/>
                <w:b/>
                <w:bCs/>
                <w:color w:val="auto"/>
                <w:sz w:val="24"/>
                <w:lang w:eastAsia="zh-CN"/>
              </w:rPr>
              <w:t>，备注项目名称；</w:t>
            </w:r>
          </w:p>
          <w:p>
            <w:pPr>
              <w:widowControl/>
              <w:spacing w:line="360" w:lineRule="auto"/>
              <w:rPr>
                <w:rFonts w:hint="eastAsia" w:ascii="Times New Roman" w:hAnsi="仿宋" w:eastAsia="仿宋"/>
                <w:b/>
                <w:bCs/>
                <w:color w:val="auto"/>
                <w:sz w:val="24"/>
                <w:lang w:eastAsia="zh-CN"/>
              </w:rPr>
            </w:pPr>
            <w:r>
              <w:rPr>
                <w:rFonts w:hint="eastAsia" w:ascii="Times New Roman" w:hAnsi="仿宋" w:eastAsia="仿宋"/>
                <w:b/>
                <w:bCs/>
                <w:color w:val="auto"/>
                <w:sz w:val="24"/>
                <w:lang w:eastAsia="zh-CN"/>
              </w:rPr>
              <w:t>开户名称：</w:t>
            </w:r>
            <w:r>
              <w:rPr>
                <w:rFonts w:hint="eastAsia" w:ascii="Times New Roman" w:hAnsi="仿宋" w:eastAsia="仿宋"/>
                <w:b/>
                <w:bCs/>
                <w:color w:val="auto"/>
                <w:sz w:val="24"/>
                <w:lang w:val="zh-CN" w:eastAsia="zh-CN"/>
              </w:rPr>
              <w:t>新疆泽一项目管理有限公司</w:t>
            </w:r>
          </w:p>
          <w:p>
            <w:pPr>
              <w:widowControl/>
              <w:spacing w:line="360" w:lineRule="auto"/>
              <w:rPr>
                <w:rFonts w:hint="eastAsia" w:ascii="Times New Roman" w:hAnsi="仿宋" w:eastAsia="仿宋"/>
                <w:b/>
                <w:bCs/>
                <w:color w:val="auto"/>
                <w:sz w:val="24"/>
                <w:lang w:eastAsia="zh-CN"/>
              </w:rPr>
            </w:pPr>
            <w:r>
              <w:rPr>
                <w:rFonts w:hint="eastAsia" w:ascii="Times New Roman" w:hAnsi="仿宋" w:eastAsia="仿宋"/>
                <w:b/>
                <w:bCs/>
                <w:color w:val="auto"/>
                <w:sz w:val="24"/>
                <w:lang w:eastAsia="zh-CN"/>
              </w:rPr>
              <w:t>开户行：</w:t>
            </w:r>
            <w:r>
              <w:rPr>
                <w:rFonts w:hint="eastAsia" w:ascii="Times New Roman" w:hAnsi="仿宋" w:eastAsia="仿宋"/>
                <w:b/>
                <w:bCs/>
                <w:color w:val="auto"/>
                <w:sz w:val="24"/>
                <w:lang w:val="en-US" w:eastAsia="zh-CN"/>
              </w:rPr>
              <w:t>新疆阿克苏农村商业银行股份有限公司塔北路支行</w:t>
            </w:r>
          </w:p>
          <w:p>
            <w:pPr>
              <w:widowControl/>
              <w:spacing w:line="360" w:lineRule="auto"/>
              <w:rPr>
                <w:rFonts w:hint="eastAsia" w:ascii="Times New Roman" w:hAnsi="仿宋" w:eastAsia="仿宋"/>
                <w:b/>
                <w:bCs/>
                <w:color w:val="auto"/>
                <w:sz w:val="24"/>
                <w:lang w:val="en-US" w:eastAsia="zh-CN"/>
              </w:rPr>
            </w:pPr>
            <w:r>
              <w:rPr>
                <w:rFonts w:hint="eastAsia" w:ascii="Times New Roman" w:hAnsi="仿宋" w:eastAsia="仿宋"/>
                <w:b/>
                <w:bCs/>
                <w:color w:val="auto"/>
                <w:sz w:val="24"/>
                <w:lang w:eastAsia="zh-CN"/>
              </w:rPr>
              <w:t>账号：</w:t>
            </w:r>
            <w:r>
              <w:rPr>
                <w:rFonts w:hint="eastAsia" w:ascii="Times New Roman" w:hAnsi="仿宋" w:eastAsia="仿宋"/>
                <w:b/>
                <w:bCs/>
                <w:color w:val="auto"/>
                <w:sz w:val="24"/>
                <w:lang w:val="en-US" w:eastAsia="zh-CN"/>
              </w:rPr>
              <w:t>852120112010110300877</w:t>
            </w:r>
          </w:p>
          <w:p>
            <w:pPr>
              <w:widowControl/>
              <w:spacing w:line="360" w:lineRule="auto"/>
              <w:rPr>
                <w:rFonts w:ascii="Times New Roman" w:hAnsi="仿宋" w:eastAsia="仿宋"/>
                <w:b/>
                <w:bCs/>
                <w:color w:val="auto"/>
                <w:sz w:val="24"/>
              </w:rPr>
            </w:pPr>
            <w:r>
              <w:rPr>
                <w:rFonts w:hint="eastAsia" w:ascii="Times New Roman" w:hAnsi="仿宋" w:eastAsia="仿宋"/>
                <w:b/>
                <w:bCs/>
                <w:color w:val="auto"/>
                <w:sz w:val="24"/>
              </w:rPr>
              <w:t>1）未提交投标保证金的投标文件无效。</w:t>
            </w:r>
          </w:p>
          <w:p>
            <w:pPr>
              <w:widowControl/>
              <w:spacing w:line="360" w:lineRule="auto"/>
              <w:rPr>
                <w:rFonts w:ascii="Times New Roman" w:hAnsi="仿宋" w:eastAsia="仿宋"/>
                <w:b/>
                <w:bCs/>
                <w:color w:val="auto"/>
                <w:sz w:val="24"/>
              </w:rPr>
            </w:pPr>
            <w:r>
              <w:rPr>
                <w:rFonts w:hint="eastAsia" w:ascii="Times New Roman" w:hAnsi="仿宋" w:eastAsia="仿宋"/>
                <w:b/>
                <w:bCs/>
                <w:color w:val="auto"/>
                <w:sz w:val="24"/>
              </w:rPr>
              <w:t>2）保证金必须从投标人基本帐户电汇到指定的银行帐户。(其他形式不予接收)</w:t>
            </w:r>
          </w:p>
          <w:p>
            <w:pPr>
              <w:widowControl/>
              <w:spacing w:line="360" w:lineRule="auto"/>
              <w:rPr>
                <w:rFonts w:hint="eastAsia" w:ascii="仿宋" w:hAnsi="仿宋" w:eastAsia="仿宋" w:cs="宋体"/>
                <w:color w:val="auto"/>
                <w:sz w:val="24"/>
              </w:rPr>
            </w:pPr>
            <w:r>
              <w:rPr>
                <w:rFonts w:hint="eastAsia" w:ascii="Times New Roman" w:hAnsi="仿宋" w:eastAsia="仿宋"/>
                <w:b/>
                <w:bCs/>
                <w:color w:val="auto"/>
                <w:sz w:val="24"/>
              </w:rPr>
              <w:t>备注：“****项目”投标保证金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6</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投标货物免费质量保证期应按照“采购需求说明”中要求的年限执行，没有列明质保期年限的不得少于</w:t>
            </w:r>
            <w:r>
              <w:rPr>
                <w:rFonts w:hint="eastAsia" w:hAnsi="仿宋" w:eastAsia="仿宋" w:cs="Times New Roman"/>
                <w:color w:val="auto"/>
                <w:sz w:val="24"/>
                <w:lang w:val="en-US" w:eastAsia="zh-CN"/>
              </w:rPr>
              <w:t>一</w:t>
            </w:r>
            <w:r>
              <w:rPr>
                <w:rFonts w:hint="eastAsia" w:ascii="Times New Roman" w:hAnsi="仿宋" w:eastAsia="仿宋" w:cs="Times New Roman"/>
                <w:color w:val="auto"/>
                <w:sz w:val="24"/>
              </w:rPr>
              <w:t xml:space="preserve">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7</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lang w:val="zh-CN"/>
              </w:rPr>
              <w:t>投标货物（设备、产品、材料）或服务缺陷责任期</w:t>
            </w:r>
            <w:r>
              <w:rPr>
                <w:rFonts w:hint="eastAsia" w:ascii="Times New Roman" w:hAnsi="仿宋" w:eastAsia="仿宋" w:cs="Times New Roman"/>
                <w:color w:val="auto"/>
                <w:sz w:val="24"/>
              </w:rPr>
              <w:t>不少于</w:t>
            </w:r>
            <w:r>
              <w:rPr>
                <w:rFonts w:hint="eastAsia" w:hAnsi="仿宋" w:eastAsia="仿宋" w:cs="Times New Roman"/>
                <w:color w:val="auto"/>
                <w:sz w:val="24"/>
                <w:lang w:val="en-US" w:eastAsia="zh-CN"/>
              </w:rPr>
              <w:t>一</w:t>
            </w:r>
            <w:r>
              <w:rPr>
                <w:rFonts w:hint="eastAsia" w:ascii="Times New Roman" w:hAnsi="仿宋" w:eastAsia="仿宋" w:cs="Times New Roman"/>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8</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交货地点：阿克苏</w:t>
            </w:r>
            <w:r>
              <w:rPr>
                <w:rFonts w:hint="eastAsia" w:hAnsi="仿宋" w:eastAsia="仿宋" w:cs="Times New Roman"/>
                <w:color w:val="auto"/>
                <w:sz w:val="24"/>
                <w:lang w:val="en-US" w:eastAsia="zh-CN"/>
              </w:rPr>
              <w:t>地区沙雅县</w:t>
            </w:r>
            <w:r>
              <w:rPr>
                <w:rFonts w:hint="eastAsia" w:ascii="Times New Roman" w:hAnsi="仿宋" w:eastAsia="仿宋" w:cs="Times New Roman"/>
                <w:color w:val="auto"/>
                <w:sz w:val="24"/>
              </w:rPr>
              <w:t>（送货上门），合同另有规定除外。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9</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货款支付程序及方式：详见本次招标文件。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10</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评标办法：详见招标文件。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11</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投标文件有效期：投标截止期结束后90天，中标单位投标文件有效期至合同全面履行完毕</w:t>
            </w:r>
            <w:r>
              <w:rPr>
                <w:rFonts w:hint="eastAsia" w:hAnsi="仿宋" w:eastAsia="仿宋" w:cs="Times New Roman"/>
                <w:color w:val="auto"/>
                <w:sz w:val="24"/>
                <w:lang w:eastAsia="zh-CN"/>
              </w:rPr>
              <w:t>，</w:t>
            </w:r>
            <w:r>
              <w:rPr>
                <w:rFonts w:hint="eastAsia" w:hAnsi="仿宋" w:eastAsia="仿宋" w:cs="Times New Roman"/>
                <w:color w:val="auto"/>
                <w:sz w:val="24"/>
                <w:lang w:val="en-US" w:eastAsia="zh-CN"/>
              </w:rPr>
              <w:t>投标单位须在投标文件中做出响应</w:t>
            </w:r>
            <w:r>
              <w:rPr>
                <w:rFonts w:hint="eastAsia" w:ascii="Times New Roman" w:hAnsi="仿宋" w:eastAsia="仿宋" w:cs="Times New Roman"/>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12</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声明：如发现提供假冒伪劣或以次充好的货物，合同期内不能严格履行合同，将追究其法律，经济责任，并拒付所有货款。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13</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投标文件截止时间： 20</w:t>
            </w:r>
            <w:r>
              <w:rPr>
                <w:rFonts w:hint="eastAsia" w:hAnsi="仿宋" w:eastAsia="仿宋" w:cs="Times New Roman"/>
                <w:color w:val="auto"/>
                <w:sz w:val="24"/>
                <w:lang w:val="en-US" w:eastAsia="zh-CN"/>
              </w:rPr>
              <w:t>22</w:t>
            </w:r>
            <w:r>
              <w:rPr>
                <w:rFonts w:hint="eastAsia" w:ascii="Times New Roman" w:hAnsi="仿宋" w:eastAsia="仿宋" w:cs="Times New Roman"/>
                <w:color w:val="auto"/>
                <w:sz w:val="24"/>
              </w:rPr>
              <w:t>年</w:t>
            </w:r>
            <w:r>
              <w:rPr>
                <w:rFonts w:hint="eastAsia" w:hAnsi="仿宋" w:eastAsia="仿宋" w:cs="Times New Roman"/>
                <w:color w:val="auto"/>
                <w:sz w:val="24"/>
                <w:lang w:val="en-US" w:eastAsia="zh-CN"/>
              </w:rPr>
              <w:t>05</w:t>
            </w:r>
            <w:r>
              <w:rPr>
                <w:rFonts w:hint="eastAsia" w:ascii="Times New Roman" w:hAnsi="仿宋" w:eastAsia="仿宋" w:cs="Times New Roman"/>
                <w:color w:val="auto"/>
                <w:sz w:val="24"/>
              </w:rPr>
              <w:t>月</w:t>
            </w:r>
            <w:r>
              <w:rPr>
                <w:rFonts w:hint="eastAsia" w:hAnsi="仿宋" w:eastAsia="仿宋" w:cs="Times New Roman"/>
                <w:color w:val="auto"/>
                <w:sz w:val="24"/>
                <w:lang w:val="en-US" w:eastAsia="zh-CN"/>
              </w:rPr>
              <w:t>11</w:t>
            </w:r>
            <w:r>
              <w:rPr>
                <w:rFonts w:hint="eastAsia" w:ascii="Times New Roman" w:hAnsi="仿宋" w:eastAsia="仿宋" w:cs="Times New Roman"/>
                <w:color w:val="auto"/>
                <w:sz w:val="24"/>
              </w:rPr>
              <w:t>日</w:t>
            </w:r>
            <w:r>
              <w:rPr>
                <w:rFonts w:hint="eastAsia" w:hAnsi="仿宋" w:eastAsia="仿宋" w:cs="Times New Roman"/>
                <w:color w:val="auto"/>
                <w:sz w:val="24"/>
                <w:lang w:eastAsia="zh-CN"/>
              </w:rPr>
              <w:t>下</w:t>
            </w:r>
            <w:r>
              <w:rPr>
                <w:rFonts w:hint="eastAsia" w:ascii="Times New Roman" w:hAnsi="仿宋" w:eastAsia="仿宋" w:cs="Times New Roman"/>
                <w:color w:val="auto"/>
                <w:sz w:val="24"/>
              </w:rPr>
              <w:t>午</w:t>
            </w:r>
            <w:r>
              <w:rPr>
                <w:rFonts w:hint="eastAsia" w:hAnsi="仿宋" w:eastAsia="仿宋" w:cs="Times New Roman"/>
                <w:color w:val="auto"/>
                <w:sz w:val="24"/>
                <w:lang w:val="en-US" w:eastAsia="zh-CN"/>
              </w:rPr>
              <w:t>12</w:t>
            </w:r>
            <w:r>
              <w:rPr>
                <w:rFonts w:hint="eastAsia" w:ascii="Times New Roman" w:hAnsi="仿宋" w:eastAsia="仿宋" w:cs="Times New Roman"/>
                <w:color w:val="auto"/>
                <w:sz w:val="24"/>
              </w:rPr>
              <w:t>：30时（北京时间）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14</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开标时间： 20</w:t>
            </w:r>
            <w:r>
              <w:rPr>
                <w:rFonts w:hint="eastAsia" w:ascii="Times New Roman" w:hAnsi="仿宋" w:eastAsia="仿宋" w:cs="Times New Roman"/>
                <w:color w:val="auto"/>
                <w:sz w:val="24"/>
                <w:lang w:val="en-US" w:eastAsia="zh-CN"/>
              </w:rPr>
              <w:t>22</w:t>
            </w:r>
            <w:r>
              <w:rPr>
                <w:rFonts w:hint="eastAsia" w:ascii="Times New Roman" w:hAnsi="仿宋" w:eastAsia="仿宋" w:cs="Times New Roman"/>
                <w:color w:val="auto"/>
                <w:sz w:val="24"/>
              </w:rPr>
              <w:t>年</w:t>
            </w:r>
            <w:r>
              <w:rPr>
                <w:rFonts w:hint="eastAsia" w:ascii="Times New Roman" w:hAnsi="仿宋" w:eastAsia="仿宋" w:cs="Times New Roman"/>
                <w:color w:val="auto"/>
                <w:sz w:val="24"/>
                <w:lang w:val="en-US" w:eastAsia="zh-CN"/>
              </w:rPr>
              <w:t>05</w:t>
            </w:r>
            <w:r>
              <w:rPr>
                <w:rFonts w:hint="eastAsia" w:ascii="Times New Roman" w:hAnsi="仿宋" w:eastAsia="仿宋" w:cs="Times New Roman"/>
                <w:color w:val="auto"/>
                <w:sz w:val="24"/>
              </w:rPr>
              <w:t>月</w:t>
            </w:r>
            <w:r>
              <w:rPr>
                <w:rFonts w:hint="eastAsia" w:ascii="Times New Roman" w:hAnsi="仿宋" w:eastAsia="仿宋" w:cs="Times New Roman"/>
                <w:color w:val="auto"/>
                <w:sz w:val="24"/>
                <w:lang w:val="en-US" w:eastAsia="zh-CN"/>
              </w:rPr>
              <w:t>11</w:t>
            </w:r>
            <w:r>
              <w:rPr>
                <w:rFonts w:hint="eastAsia" w:ascii="Times New Roman" w:hAnsi="仿宋" w:eastAsia="仿宋" w:cs="Times New Roman"/>
                <w:color w:val="auto"/>
                <w:sz w:val="24"/>
              </w:rPr>
              <w:t>日</w:t>
            </w:r>
            <w:r>
              <w:rPr>
                <w:rFonts w:hint="eastAsia" w:ascii="Times New Roman" w:hAnsi="仿宋" w:eastAsia="仿宋" w:cs="Times New Roman"/>
                <w:color w:val="auto"/>
                <w:sz w:val="24"/>
                <w:lang w:eastAsia="zh-CN"/>
              </w:rPr>
              <w:t>下</w:t>
            </w:r>
            <w:r>
              <w:rPr>
                <w:rFonts w:hint="eastAsia" w:ascii="Times New Roman" w:hAnsi="仿宋" w:eastAsia="仿宋" w:cs="Times New Roman"/>
                <w:color w:val="auto"/>
                <w:sz w:val="24"/>
              </w:rPr>
              <w:t>午</w:t>
            </w:r>
            <w:r>
              <w:rPr>
                <w:rFonts w:hint="eastAsia" w:ascii="Times New Roman" w:hAnsi="仿宋" w:eastAsia="仿宋" w:cs="Times New Roman"/>
                <w:color w:val="auto"/>
                <w:sz w:val="24"/>
                <w:lang w:val="en-US" w:eastAsia="zh-CN"/>
              </w:rPr>
              <w:t>12</w:t>
            </w:r>
            <w:r>
              <w:rPr>
                <w:rFonts w:hint="eastAsia" w:ascii="Times New Roman" w:hAnsi="仿宋" w:eastAsia="仿宋" w:cs="Times New Roman"/>
                <w:color w:val="auto"/>
                <w:sz w:val="24"/>
              </w:rPr>
              <w:t>：30时（北京时间）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15</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开标地点：</w:t>
            </w:r>
            <w:r>
              <w:rPr>
                <w:rFonts w:hint="eastAsia" w:ascii="Times New Roman" w:hAnsi="仿宋" w:eastAsia="仿宋" w:cs="Times New Roman"/>
                <w:color w:val="auto"/>
                <w:sz w:val="24"/>
                <w:lang w:eastAsia="zh-CN"/>
              </w:rPr>
              <w:t>沙雅县公共资源交易中心一楼开标室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16</w:t>
            </w:r>
          </w:p>
        </w:tc>
        <w:tc>
          <w:tcPr>
            <w:tcW w:w="8827" w:type="dxa"/>
            <w:noWrap/>
            <w:vAlign w:val="center"/>
          </w:tcPr>
          <w:p>
            <w:pPr>
              <w:widowControl/>
              <w:spacing w:line="360" w:lineRule="auto"/>
              <w:rPr>
                <w:rFonts w:hint="default" w:ascii="Times New Roman" w:hAnsi="仿宋" w:eastAsia="仿宋" w:cs="Times New Roman"/>
                <w:color w:val="auto"/>
                <w:sz w:val="24"/>
                <w:lang w:val="en-US"/>
              </w:rPr>
            </w:pPr>
            <w:r>
              <w:rPr>
                <w:rFonts w:hint="eastAsia" w:hAnsi="仿宋" w:eastAsia="仿宋" w:cs="Times New Roman"/>
                <w:color w:val="auto"/>
                <w:sz w:val="24"/>
                <w:lang w:val="en-US" w:eastAsia="zh-CN"/>
              </w:rPr>
              <w:t>供货期限</w:t>
            </w:r>
            <w:r>
              <w:rPr>
                <w:rFonts w:hint="eastAsia" w:ascii="Times New Roman" w:hAnsi="仿宋" w:eastAsia="仿宋" w:cs="Times New Roman"/>
                <w:color w:val="auto"/>
                <w:sz w:val="24"/>
              </w:rPr>
              <w:t>：</w:t>
            </w:r>
            <w:r>
              <w:rPr>
                <w:rFonts w:hint="eastAsia" w:ascii="Times New Roman" w:hAnsi="仿宋" w:eastAsia="仿宋" w:cs="Times New Roman"/>
                <w:color w:val="auto"/>
                <w:sz w:val="24"/>
                <w:lang w:eastAsia="zh-CN"/>
              </w:rPr>
              <w:t>合同签订后</w:t>
            </w:r>
            <w:r>
              <w:rPr>
                <w:rFonts w:hint="eastAsia" w:hAnsi="仿宋" w:eastAsia="仿宋" w:cs="Times New Roman"/>
                <w:color w:val="auto"/>
                <w:sz w:val="24"/>
                <w:lang w:val="en-US" w:eastAsia="zh-CN"/>
              </w:rPr>
              <w:t>10</w:t>
            </w:r>
            <w:r>
              <w:rPr>
                <w:rFonts w:hint="eastAsia" w:ascii="Times New Roman" w:hAnsi="仿宋" w:eastAsia="仿宋" w:cs="Times New Roman"/>
                <w:color w:val="auto"/>
                <w:sz w:val="24"/>
                <w:lang w:val="en-US" w:eastAsia="zh-CN"/>
              </w:rPr>
              <w:t>个日历日</w:t>
            </w:r>
            <w:r>
              <w:rPr>
                <w:rFonts w:hint="eastAsia" w:hAnsi="仿宋" w:eastAsia="仿宋" w:cs="Times New Roman"/>
                <w:color w:val="auto"/>
                <w:sz w:val="24"/>
                <w:lang w:val="en-US" w:eastAsia="zh-CN"/>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17</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b/>
                <w:bCs/>
                <w:color w:val="auto"/>
                <w:sz w:val="24"/>
              </w:rPr>
              <w:t>本</w:t>
            </w:r>
            <w:r>
              <w:rPr>
                <w:rFonts w:hint="eastAsia" w:hAnsi="仿宋" w:eastAsia="仿宋" w:cs="Times New Roman"/>
                <w:b/>
                <w:bCs/>
                <w:color w:val="auto"/>
                <w:sz w:val="24"/>
                <w:lang w:val="en-US" w:eastAsia="zh-CN"/>
              </w:rPr>
              <w:t>项目</w:t>
            </w:r>
            <w:r>
              <w:rPr>
                <w:rFonts w:hint="eastAsia" w:ascii="Times New Roman" w:hAnsi="仿宋" w:eastAsia="仿宋" w:cs="Times New Roman"/>
                <w:b/>
                <w:bCs/>
                <w:color w:val="auto"/>
                <w:sz w:val="24"/>
              </w:rPr>
              <w:t>最高上限价为：</w:t>
            </w:r>
            <w:r>
              <w:rPr>
                <w:rFonts w:hint="eastAsia" w:hAnsi="仿宋" w:eastAsia="仿宋" w:cs="Times New Roman"/>
                <w:b/>
                <w:bCs/>
                <w:color w:val="auto"/>
                <w:sz w:val="24"/>
                <w:lang w:val="en-US" w:eastAsia="zh-CN"/>
              </w:rPr>
              <w:t>3151100</w:t>
            </w:r>
            <w:r>
              <w:rPr>
                <w:rFonts w:hint="eastAsia" w:ascii="Times New Roman" w:hAnsi="仿宋" w:eastAsia="仿宋" w:cs="Times New Roman"/>
                <w:b/>
                <w:bCs/>
                <w:color w:val="auto"/>
                <w:sz w:val="24"/>
              </w:rPr>
              <w:t xml:space="preserve"> （大写：</w:t>
            </w:r>
            <w:r>
              <w:rPr>
                <w:rFonts w:hint="eastAsia" w:hAnsi="仿宋" w:eastAsia="仿宋" w:cs="Times New Roman"/>
                <w:b/>
                <w:bCs/>
                <w:color w:val="auto"/>
                <w:sz w:val="24"/>
                <w:lang w:val="en-US" w:eastAsia="zh-CN"/>
              </w:rPr>
              <w:t>叁佰壹拾伍万壹仟壹佰元整</w:t>
            </w:r>
            <w:r>
              <w:rPr>
                <w:rFonts w:hint="eastAsia" w:ascii="Times New Roman" w:hAnsi="仿宋" w:eastAsia="仿宋" w:cs="Times New Roman"/>
                <w:b/>
                <w:bCs/>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18</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本次招标收取招标代理服务费由中标单位支付，费用按国家计委【2002】1980号文件和发改价格【2015】299号文件标准计费，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19</w:t>
            </w:r>
          </w:p>
        </w:tc>
        <w:tc>
          <w:tcPr>
            <w:tcW w:w="8827" w:type="dxa"/>
            <w:noWrap/>
            <w:vAlign w:val="center"/>
          </w:tcPr>
          <w:p>
            <w:pPr>
              <w:widowControl/>
              <w:spacing w:line="360" w:lineRule="auto"/>
              <w:rPr>
                <w:rFonts w:hint="eastAsia" w:ascii="Times New Roman" w:hAnsi="仿宋" w:eastAsia="仿宋" w:cs="Times New Roman"/>
                <w:b/>
                <w:bCs/>
                <w:color w:val="auto"/>
                <w:sz w:val="24"/>
              </w:rPr>
            </w:pPr>
            <w:r>
              <w:rPr>
                <w:rFonts w:hint="eastAsia" w:ascii="Times New Roman" w:hAnsi="仿宋" w:eastAsia="仿宋" w:cs="Times New Roman"/>
                <w:b/>
                <w:bCs/>
                <w:color w:val="auto"/>
                <w:sz w:val="24"/>
              </w:rPr>
              <w:t>开标现场需提供以下资料</w:t>
            </w:r>
            <w:r>
              <w:rPr>
                <w:rFonts w:hint="eastAsia" w:hAnsi="仿宋" w:eastAsia="仿宋" w:cs="Times New Roman"/>
                <w:b/>
                <w:bCs/>
                <w:color w:val="auto"/>
                <w:sz w:val="24"/>
                <w:lang w:val="en-US" w:eastAsia="zh-CN"/>
              </w:rPr>
              <w:t>原件</w:t>
            </w:r>
            <w:r>
              <w:rPr>
                <w:rFonts w:hint="eastAsia" w:ascii="Times New Roman" w:hAnsi="仿宋" w:eastAsia="仿宋" w:cs="Times New Roman"/>
                <w:b/>
                <w:bCs/>
                <w:color w:val="auto"/>
                <w:sz w:val="24"/>
              </w:rPr>
              <w:t>：</w:t>
            </w:r>
          </w:p>
          <w:p>
            <w:pPr>
              <w:widowControl/>
              <w:spacing w:line="360" w:lineRule="auto"/>
              <w:rPr>
                <w:rFonts w:hint="eastAsia" w:ascii="Times New Roman" w:hAnsi="仿宋" w:eastAsia="仿宋" w:cs="Times New Roman"/>
                <w:b/>
                <w:bCs/>
                <w:color w:val="auto"/>
                <w:sz w:val="24"/>
                <w:lang w:val="en-US" w:eastAsia="zh-CN"/>
              </w:rPr>
            </w:pPr>
            <w:r>
              <w:rPr>
                <w:rFonts w:hint="eastAsia" w:ascii="Times New Roman" w:hAnsi="仿宋" w:eastAsia="仿宋" w:cs="Times New Roman"/>
                <w:b/>
                <w:bCs/>
                <w:color w:val="auto"/>
                <w:sz w:val="24"/>
                <w:lang w:val="en-US" w:eastAsia="zh-CN"/>
              </w:rPr>
              <w:t>（1）法定代表人或其委托代理人应携带本人身份证原件及复印件，委托代理人还应携带法人代表授权委托书、盖有社保局公章的企业近三月社保缴费证明及明细（含法人及授权委托人社保）、企业近三个月完税证明；</w:t>
            </w:r>
          </w:p>
          <w:p>
            <w:pPr>
              <w:widowControl/>
              <w:spacing w:line="360" w:lineRule="auto"/>
              <w:rPr>
                <w:rFonts w:hint="eastAsia" w:ascii="Times New Roman" w:hAnsi="仿宋" w:eastAsia="仿宋" w:cs="Times New Roman"/>
                <w:b/>
                <w:bCs/>
                <w:color w:val="auto"/>
                <w:sz w:val="24"/>
                <w:lang w:val="en-US" w:eastAsia="zh-CN"/>
              </w:rPr>
            </w:pPr>
            <w:r>
              <w:rPr>
                <w:rFonts w:hint="eastAsia" w:ascii="Times New Roman" w:hAnsi="仿宋" w:eastAsia="仿宋" w:cs="Times New Roman"/>
                <w:b/>
                <w:bCs/>
                <w:color w:val="auto"/>
                <w:sz w:val="24"/>
                <w:lang w:val="en-US" w:eastAsia="zh-CN"/>
              </w:rPr>
              <w:t>（2）有效的经年检的营业执照副本原件；</w:t>
            </w:r>
          </w:p>
          <w:p>
            <w:pPr>
              <w:widowControl/>
              <w:spacing w:line="360" w:lineRule="auto"/>
              <w:rPr>
                <w:rFonts w:hint="eastAsia" w:ascii="Times New Roman" w:hAnsi="仿宋" w:eastAsia="仿宋" w:cs="Times New Roman"/>
                <w:b/>
                <w:bCs/>
                <w:color w:val="auto"/>
                <w:sz w:val="24"/>
                <w:lang w:val="en-US" w:eastAsia="zh-CN"/>
              </w:rPr>
            </w:pPr>
            <w:r>
              <w:rPr>
                <w:rFonts w:hint="eastAsia" w:ascii="Times New Roman" w:hAnsi="仿宋" w:eastAsia="仿宋" w:cs="Times New Roman"/>
                <w:b/>
                <w:bCs/>
                <w:color w:val="auto"/>
                <w:sz w:val="24"/>
                <w:lang w:val="en-US" w:eastAsia="zh-CN"/>
              </w:rPr>
              <w:t>（3）提供201</w:t>
            </w:r>
            <w:r>
              <w:rPr>
                <w:rFonts w:hint="eastAsia" w:hAnsi="仿宋" w:eastAsia="仿宋" w:cs="Times New Roman"/>
                <w:b/>
                <w:bCs/>
                <w:color w:val="auto"/>
                <w:sz w:val="24"/>
                <w:lang w:val="en-US" w:eastAsia="zh-CN"/>
              </w:rPr>
              <w:t>9</w:t>
            </w:r>
            <w:r>
              <w:rPr>
                <w:rFonts w:hint="eastAsia" w:ascii="Times New Roman" w:hAnsi="仿宋" w:eastAsia="仿宋" w:cs="Times New Roman"/>
                <w:b/>
                <w:bCs/>
                <w:color w:val="auto"/>
                <w:sz w:val="24"/>
                <w:lang w:val="en-US" w:eastAsia="zh-CN"/>
              </w:rPr>
              <w:t>-20</w:t>
            </w:r>
            <w:r>
              <w:rPr>
                <w:rFonts w:hint="eastAsia" w:hAnsi="仿宋" w:eastAsia="仿宋" w:cs="Times New Roman"/>
                <w:b/>
                <w:bCs/>
                <w:color w:val="auto"/>
                <w:sz w:val="24"/>
                <w:lang w:val="en-US" w:eastAsia="zh-CN"/>
              </w:rPr>
              <w:t>21</w:t>
            </w:r>
            <w:r>
              <w:rPr>
                <w:rFonts w:hint="eastAsia" w:ascii="Times New Roman" w:hAnsi="仿宋" w:eastAsia="仿宋" w:cs="Times New Roman"/>
                <w:b/>
                <w:bCs/>
                <w:color w:val="auto"/>
                <w:sz w:val="24"/>
                <w:lang w:val="en-US" w:eastAsia="zh-CN"/>
              </w:rPr>
              <w:t>年度财务审计报告原件（注：近三年新成立的企业需提供企业自成立以来至今的财务审计报告）；</w:t>
            </w:r>
          </w:p>
          <w:p>
            <w:pPr>
              <w:widowControl/>
              <w:spacing w:line="360" w:lineRule="auto"/>
              <w:rPr>
                <w:rFonts w:hint="eastAsia" w:ascii="Times New Roman" w:hAnsi="仿宋" w:eastAsia="仿宋" w:cs="Times New Roman"/>
                <w:b/>
                <w:bCs/>
                <w:color w:val="auto"/>
                <w:sz w:val="24"/>
                <w:lang w:val="en-US" w:eastAsia="zh-CN"/>
              </w:rPr>
            </w:pPr>
            <w:r>
              <w:rPr>
                <w:rFonts w:hint="eastAsia" w:ascii="Times New Roman" w:hAnsi="仿宋" w:eastAsia="仿宋" w:cs="Times New Roman"/>
                <w:b/>
                <w:bCs/>
                <w:color w:val="auto"/>
                <w:sz w:val="24"/>
                <w:lang w:val="en-US" w:eastAsia="zh-CN"/>
              </w:rPr>
              <w:t>（4）供应商如在“信用中国”网站或“中国政府采购网”被列入严重违法失信行为记录名单的（尚在处罚期内的），将拒绝其参加本次政府采购活动。﹙投标人网上自行打印后加盖投标单位公章﹚；</w:t>
            </w:r>
          </w:p>
          <w:p>
            <w:pPr>
              <w:pStyle w:val="2"/>
              <w:ind w:left="0" w:leftChars="0" w:firstLine="0" w:firstLineChars="0"/>
              <w:rPr>
                <w:rFonts w:hint="eastAsia"/>
                <w:lang w:val="en-US" w:eastAsia="zh-CN"/>
              </w:rPr>
            </w:pPr>
            <w:r>
              <w:rPr>
                <w:rFonts w:hint="eastAsia" w:ascii="Times New Roman" w:hAnsi="仿宋" w:eastAsia="仿宋" w:cs="Times New Roman"/>
                <w:b/>
                <w:bCs/>
                <w:color w:val="auto"/>
                <w:kern w:val="2"/>
                <w:sz w:val="24"/>
                <w:szCs w:val="24"/>
                <w:lang w:val="en-US" w:eastAsia="zh-CN" w:bidi="ar-SA"/>
              </w:rPr>
              <w:t>（5）具有履行合同所必需的设备和专业技术能力承诺书；</w:t>
            </w:r>
          </w:p>
          <w:p>
            <w:pPr>
              <w:widowControl/>
              <w:spacing w:line="360" w:lineRule="auto"/>
              <w:rPr>
                <w:rFonts w:hint="eastAsia" w:ascii="Times New Roman" w:hAnsi="仿宋" w:eastAsia="仿宋" w:cs="Times New Roman"/>
                <w:b/>
                <w:bCs/>
                <w:color w:val="auto"/>
                <w:sz w:val="24"/>
                <w:lang w:val="en-US" w:eastAsia="zh-CN"/>
              </w:rPr>
            </w:pPr>
            <w:r>
              <w:rPr>
                <w:rFonts w:hint="eastAsia" w:ascii="Times New Roman" w:hAnsi="仿宋" w:eastAsia="仿宋" w:cs="Times New Roman"/>
                <w:b/>
                <w:bCs/>
                <w:color w:val="auto"/>
                <w:sz w:val="24"/>
                <w:lang w:val="en-US" w:eastAsia="zh-CN"/>
              </w:rPr>
              <w:t>（</w:t>
            </w:r>
            <w:r>
              <w:rPr>
                <w:rFonts w:hint="eastAsia" w:hAnsi="仿宋" w:eastAsia="仿宋" w:cs="Times New Roman"/>
                <w:b/>
                <w:bCs/>
                <w:color w:val="auto"/>
                <w:sz w:val="24"/>
                <w:lang w:val="en-US" w:eastAsia="zh-CN"/>
              </w:rPr>
              <w:t>6</w:t>
            </w:r>
            <w:r>
              <w:rPr>
                <w:rFonts w:hint="eastAsia" w:ascii="Times New Roman" w:hAnsi="仿宋" w:eastAsia="仿宋" w:cs="Times New Roman"/>
                <w:b/>
                <w:bCs/>
                <w:color w:val="auto"/>
                <w:sz w:val="24"/>
                <w:lang w:val="en-US" w:eastAsia="zh-CN"/>
              </w:rPr>
              <w:t>）投标保证金缴存凭证。</w:t>
            </w:r>
          </w:p>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b/>
                <w:bCs/>
                <w:color w:val="auto"/>
                <w:sz w:val="24"/>
                <w:lang w:val="en-US" w:eastAsia="zh-CN"/>
              </w:rPr>
              <w:t>（上述证件齐全、满足要求的投标人为有效投标人，投标文件予以开标和评标）</w:t>
            </w:r>
          </w:p>
        </w:tc>
      </w:tr>
    </w:tbl>
    <w:p>
      <w:pPr>
        <w:pStyle w:val="37"/>
        <w:spacing w:before="0" w:beforeAutospacing="0" w:after="0" w:afterAutospacing="0" w:line="500" w:lineRule="exact"/>
        <w:jc w:val="both"/>
        <w:rPr>
          <w:rFonts w:ascii="仿宋_GB2312" w:hAnsi="仿宋" w:eastAsia="仿宋_GB2312" w:cs="Arial"/>
          <w:b/>
          <w:color w:val="auto"/>
          <w:sz w:val="32"/>
          <w:szCs w:val="32"/>
        </w:rPr>
      </w:pPr>
    </w:p>
    <w:p>
      <w:pPr>
        <w:pStyle w:val="37"/>
        <w:spacing w:before="0" w:beforeAutospacing="0" w:after="0" w:afterAutospacing="0" w:line="500" w:lineRule="exact"/>
        <w:rPr>
          <w:rFonts w:ascii="仿宋_GB2312" w:hAnsi="仿宋" w:eastAsia="仿宋_GB2312" w:cs="Arial"/>
          <w:b/>
          <w:color w:val="auto"/>
          <w:sz w:val="32"/>
          <w:szCs w:val="32"/>
        </w:rPr>
      </w:pPr>
    </w:p>
    <w:p>
      <w:pPr>
        <w:pStyle w:val="65"/>
        <w:ind w:left="4102" w:hanging="4102" w:hangingChars="1135"/>
        <w:jc w:val="center"/>
        <w:rPr>
          <w:rFonts w:ascii="仿宋_GB2312" w:hAnsi="仿宋" w:eastAsia="仿宋_GB2312"/>
          <w:bCs/>
          <w:color w:val="auto"/>
          <w:sz w:val="36"/>
          <w:szCs w:val="36"/>
        </w:rPr>
      </w:pPr>
      <w:r>
        <w:rPr>
          <w:rFonts w:hint="eastAsia" w:ascii="仿宋_GB2312" w:hAnsi="仿宋" w:eastAsia="仿宋_GB2312"/>
          <w:b/>
          <w:color w:val="auto"/>
          <w:sz w:val="36"/>
          <w:szCs w:val="36"/>
        </w:rPr>
        <w:t>第一部分</w:t>
      </w:r>
      <w:r>
        <w:rPr>
          <w:rFonts w:hint="eastAsia" w:ascii="仿宋_GB2312" w:hAnsi="仿宋" w:eastAsia="仿宋_GB2312"/>
          <w:bCs/>
          <w:color w:val="auto"/>
          <w:sz w:val="36"/>
          <w:szCs w:val="36"/>
        </w:rPr>
        <w:t xml:space="preserve">     招标公告</w:t>
      </w:r>
    </w:p>
    <w:p>
      <w:pPr>
        <w:rPr>
          <w:rFonts w:eastAsia="仿宋_GB2312"/>
          <w:color w:val="auto"/>
          <w:sz w:val="28"/>
          <w:szCs w:val="28"/>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pStyle w:val="6"/>
        <w:rPr>
          <w:rFonts w:hint="eastAsia" w:ascii="仿宋_GB2312" w:hAnsi="仿宋" w:eastAsia="仿宋_GB2312"/>
          <w:b/>
          <w:color w:val="auto"/>
          <w:sz w:val="36"/>
          <w:szCs w:val="36"/>
        </w:rPr>
      </w:pPr>
    </w:p>
    <w:p>
      <w:pPr>
        <w:rPr>
          <w:rFonts w:hint="eastAsia" w:ascii="仿宋_GB2312" w:hAnsi="仿宋" w:eastAsia="仿宋_GB2312"/>
          <w:b/>
          <w:color w:val="auto"/>
          <w:sz w:val="36"/>
          <w:szCs w:val="36"/>
        </w:rPr>
      </w:pPr>
    </w:p>
    <w:p>
      <w:pPr>
        <w:pStyle w:val="2"/>
        <w:rPr>
          <w:rFonts w:hint="eastAsia" w:ascii="仿宋_GB2312" w:hAnsi="仿宋" w:eastAsia="仿宋_GB2312"/>
          <w:b/>
          <w:color w:val="auto"/>
          <w:sz w:val="36"/>
          <w:szCs w:val="36"/>
        </w:rPr>
      </w:pPr>
      <w:r>
        <w:rPr>
          <w:rFonts w:hint="eastAsia" w:ascii="仿宋_GB2312" w:hAnsi="仿宋" w:eastAsia="仿宋_GB2312"/>
          <w:b/>
          <w:color w:val="auto"/>
          <w:sz w:val="36"/>
          <w:szCs w:val="36"/>
        </w:rPr>
        <w:br w:type="textWrapping"/>
      </w:r>
    </w:p>
    <w:p>
      <w:pPr>
        <w:pStyle w:val="2"/>
        <w:rPr>
          <w:rFonts w:hint="eastAsia" w:ascii="仿宋_GB2312" w:hAnsi="仿宋" w:eastAsia="仿宋_GB2312"/>
          <w:b/>
          <w:color w:val="auto"/>
          <w:sz w:val="36"/>
          <w:szCs w:val="36"/>
        </w:rPr>
      </w:pPr>
    </w:p>
    <w:p>
      <w:pPr>
        <w:rPr>
          <w:rFonts w:hint="eastAsia" w:ascii="仿宋_GB2312" w:hAnsi="仿宋" w:eastAsia="仿宋_GB2312"/>
          <w:b/>
          <w:color w:val="auto"/>
          <w:sz w:val="36"/>
          <w:szCs w:val="36"/>
        </w:rPr>
      </w:pPr>
    </w:p>
    <w:p>
      <w:pPr>
        <w:spacing w:line="360" w:lineRule="auto"/>
        <w:jc w:val="both"/>
        <w:rPr>
          <w:rFonts w:hint="eastAsia" w:ascii="仿宋_GB2312" w:hAnsi="仿宋" w:eastAsia="仿宋_GB2312"/>
          <w:b/>
          <w:color w:val="auto"/>
          <w:sz w:val="36"/>
          <w:szCs w:val="36"/>
        </w:rPr>
      </w:pP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36"/>
          <w:szCs w:val="36"/>
        </w:rPr>
        <w:t>第二部分  投标人须知</w:t>
      </w:r>
    </w:p>
    <w:p>
      <w:pPr>
        <w:spacing w:line="360" w:lineRule="auto"/>
        <w:ind w:firstLine="419" w:firstLineChars="149"/>
        <w:rPr>
          <w:rFonts w:ascii="仿宋_GB2312" w:hAnsi="仿宋" w:eastAsia="仿宋_GB2312"/>
          <w:b/>
          <w:color w:val="auto"/>
          <w:sz w:val="28"/>
          <w:szCs w:val="28"/>
        </w:rPr>
      </w:pPr>
      <w:r>
        <w:rPr>
          <w:rFonts w:hint="eastAsia" w:ascii="仿宋_GB2312" w:hAnsi="仿宋" w:eastAsia="仿宋_GB2312"/>
          <w:b/>
          <w:color w:val="auto"/>
          <w:sz w:val="28"/>
          <w:szCs w:val="28"/>
        </w:rPr>
        <w:t>（一）总则</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  定义</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1.1本招标文件仅适用于本次大型招标中所叙述的货物及服务采购。</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1.2“招标人”系指</w:t>
      </w:r>
      <w:r>
        <w:rPr>
          <w:rFonts w:ascii="仿宋_GB2312" w:hAnsi="仿宋" w:eastAsia="仿宋_GB2312"/>
          <w:color w:val="auto"/>
          <w:sz w:val="28"/>
          <w:szCs w:val="28"/>
        </w:rPr>
        <w:t>阿克苏XX单位</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1.3“投标人”系指按招标公告规定获取招标文件并参加投标的供应商；</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1.4“中标人”系指经过评标委员会评审，符合本次招标要求的投标人；</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1.5“投标货物”系指各种形态、种类的物品，包括原材料、设备、产品、辅件配件、备品备件、培训服务等标的物。</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1.6“服务承诺”系指为了保障项目顺利实施由投标人承担的货物的提供、运输、安装、调试以及售前、售中、售后服务和投标人承诺的其他类似义务。</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1.7“产品缺陷”系指投标货物的设计、原材料和零部件、制造、装配或说明指示等方面存在的潜在隐患或有碍产品安全和产品使用寿命等情形。</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1.8“欺诈行为”系指为了影响采购过程或合同实施过程虚报、谎报、隐瞒事实，以假充真，以次充好，承诺多兑现少，损害国家公共利益的行为。</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2  投标人资格</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s="Arial"/>
          <w:color w:val="auto"/>
          <w:sz w:val="28"/>
          <w:szCs w:val="28"/>
        </w:rPr>
        <w:t>2.1符合招标公告有关要求，承认并履行招标文件各项规定</w:t>
      </w:r>
      <w:r>
        <w:rPr>
          <w:rFonts w:hint="eastAsia" w:ascii="仿宋_GB2312" w:hAnsi="仿宋" w:eastAsia="仿宋_GB2312"/>
          <w:color w:val="auto"/>
          <w:sz w:val="28"/>
          <w:szCs w:val="28"/>
        </w:rPr>
        <w:t>的供应商均可参加投标。</w:t>
      </w:r>
    </w:p>
    <w:p>
      <w:pPr>
        <w:spacing w:line="360" w:lineRule="auto"/>
        <w:ind w:firstLine="560" w:firstLineChars="200"/>
        <w:rPr>
          <w:rFonts w:ascii="仿宋_GB2312" w:hAnsi="仿宋" w:eastAsia="仿宋_GB2312" w:cs="Arial"/>
          <w:color w:val="auto"/>
          <w:sz w:val="28"/>
          <w:szCs w:val="28"/>
        </w:rPr>
      </w:pPr>
      <w:r>
        <w:rPr>
          <w:rFonts w:hint="eastAsia" w:ascii="仿宋_GB2312" w:hAnsi="仿宋" w:eastAsia="仿宋_GB2312"/>
          <w:color w:val="auto"/>
          <w:sz w:val="28"/>
          <w:szCs w:val="28"/>
        </w:rPr>
        <w:t>2.2符合投标人资格的投标人应承担投标及履行采购合同中的全部责任与义务。</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3  投标费用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3.1 无论投标结果如何，投标人应自行承担参加投标相关的全部费用。</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4　招标人的权利</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rPr>
        <w:t>4.1 招标人无论出于任何情况和原因，可停止本次招标，</w:t>
      </w:r>
      <w:r>
        <w:rPr>
          <w:rFonts w:hint="eastAsia" w:ascii="仿宋_GB2312" w:hAnsi="仿宋" w:eastAsia="仿宋_GB2312"/>
          <w:color w:val="auto"/>
          <w:sz w:val="28"/>
          <w:szCs w:val="28"/>
          <w:shd w:val="clear" w:color="auto" w:fill="FFFFFF"/>
        </w:rPr>
        <w:t>无需向受影响的投标人承担任何责任。</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5  书面声明</w:t>
      </w:r>
    </w:p>
    <w:p>
      <w:pPr>
        <w:spacing w:line="360" w:lineRule="auto"/>
        <w:ind w:firstLine="560" w:firstLineChars="200"/>
        <w:rPr>
          <w:rFonts w:ascii="仿宋_GB2312" w:hAnsi="仿宋" w:eastAsia="仿宋_GB2312"/>
          <w:bCs/>
          <w:color w:val="auto"/>
          <w:sz w:val="28"/>
          <w:szCs w:val="28"/>
        </w:rPr>
      </w:pPr>
      <w:r>
        <w:rPr>
          <w:rFonts w:hint="eastAsia" w:ascii="仿宋_GB2312" w:hAnsi="仿宋" w:eastAsia="仿宋_GB2312"/>
          <w:bCs/>
          <w:color w:val="auto"/>
          <w:sz w:val="28"/>
          <w:szCs w:val="28"/>
        </w:rPr>
        <w:t>5.1 投标人参加项目投标，必须出具参加政府采购活动近3年内</w:t>
      </w:r>
      <w:bookmarkStart w:id="0" w:name="_Toc518923113"/>
      <w:r>
        <w:rPr>
          <w:rFonts w:hint="eastAsia" w:ascii="仿宋_GB2312" w:hAnsi="仿宋" w:eastAsia="仿宋_GB2312"/>
          <w:bCs/>
          <w:color w:val="auto"/>
          <w:sz w:val="28"/>
          <w:szCs w:val="28"/>
        </w:rPr>
        <w:t>在经营活动中无重大违法记录的书面声明</w:t>
      </w:r>
      <w:bookmarkEnd w:id="0"/>
      <w:r>
        <w:rPr>
          <w:rFonts w:hint="eastAsia" w:ascii="仿宋_GB2312" w:hAnsi="仿宋" w:eastAsia="仿宋_GB2312"/>
          <w:bCs/>
          <w:color w:val="auto"/>
          <w:sz w:val="28"/>
          <w:szCs w:val="28"/>
        </w:rPr>
        <w:t>；</w:t>
      </w:r>
    </w:p>
    <w:p>
      <w:pPr>
        <w:tabs>
          <w:tab w:val="left" w:pos="0"/>
        </w:tabs>
        <w:spacing w:line="360" w:lineRule="auto"/>
        <w:ind w:firstLine="413" w:firstLineChars="147"/>
        <w:rPr>
          <w:rFonts w:ascii="仿宋_GB2312" w:hAnsi="仿宋" w:eastAsia="仿宋_GB2312"/>
          <w:b/>
          <w:color w:val="auto"/>
          <w:sz w:val="28"/>
          <w:szCs w:val="28"/>
        </w:rPr>
      </w:pPr>
      <w:r>
        <w:rPr>
          <w:rFonts w:hint="eastAsia" w:ascii="仿宋_GB2312" w:hAnsi="仿宋" w:eastAsia="仿宋_GB2312"/>
          <w:b/>
          <w:color w:val="auto"/>
          <w:sz w:val="28"/>
          <w:szCs w:val="28"/>
        </w:rPr>
        <w:t>(二)招标文件</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5　招标文件的构成：</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5.1招标文件包括：</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（1）投标人须知前附表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（2）招标公告</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（3）投标人须知</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（4）采购需求（招标项目说明&lt;概述&gt;及要求、《技术规格、数量及质量要求》）</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（5）采购合同条款</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（6）投标文件编制及装订顺序</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（7）附件—投标文件格式（仅供参考）</w:t>
      </w:r>
    </w:p>
    <w:p>
      <w:pPr>
        <w:pStyle w:val="3"/>
        <w:spacing w:after="0" w:line="360" w:lineRule="auto"/>
        <w:ind w:firstLine="540" w:firstLineChars="192"/>
        <w:rPr>
          <w:rFonts w:ascii="仿宋_GB2312" w:hAnsi="仿宋" w:eastAsia="仿宋_GB2312"/>
          <w:color w:val="auto"/>
          <w:sz w:val="28"/>
          <w:szCs w:val="28"/>
        </w:rPr>
      </w:pPr>
      <w:r>
        <w:rPr>
          <w:rFonts w:hint="eastAsia" w:ascii="仿宋_GB2312" w:hAnsi="仿宋" w:eastAsia="仿宋_GB2312"/>
          <w:b/>
          <w:color w:val="auto"/>
          <w:sz w:val="28"/>
          <w:szCs w:val="28"/>
        </w:rPr>
        <w:t>6　招标文件的澄清和质疑</w:t>
      </w:r>
      <w:bookmarkStart w:id="1" w:name="_Toc239047318"/>
    </w:p>
    <w:p>
      <w:pPr>
        <w:pStyle w:val="3"/>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6.1综合说明</w:t>
      </w:r>
      <w:bookmarkEnd w:id="1"/>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人对采购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pStyle w:val="5"/>
        <w:spacing w:before="0" w:after="0" w:line="360" w:lineRule="auto"/>
        <w:ind w:firstLine="588" w:firstLineChars="210"/>
        <w:rPr>
          <w:rFonts w:ascii="仿宋_GB2312" w:hAnsi="仿宋" w:eastAsia="仿宋_GB2312"/>
          <w:b w:val="0"/>
          <w:bCs w:val="0"/>
          <w:color w:val="auto"/>
          <w:sz w:val="28"/>
          <w:szCs w:val="28"/>
        </w:rPr>
      </w:pPr>
      <w:bookmarkStart w:id="2" w:name="_Toc239047319"/>
      <w:r>
        <w:rPr>
          <w:rFonts w:hint="eastAsia" w:ascii="仿宋_GB2312" w:hAnsi="仿宋" w:eastAsia="仿宋_GB2312"/>
          <w:b w:val="0"/>
          <w:bCs w:val="0"/>
          <w:color w:val="auto"/>
          <w:sz w:val="28"/>
          <w:szCs w:val="28"/>
        </w:rPr>
        <w:t>6.2对招标文件的澄清和质疑</w:t>
      </w:r>
      <w:bookmarkEnd w:id="2"/>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人应尽早领取招标文件，若对招标文件有疑问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仿宋_GB2312" w:hAnsi="仿宋" w:eastAsia="仿宋_GB2312"/>
          <w:color w:val="auto"/>
          <w:sz w:val="28"/>
          <w:szCs w:val="28"/>
          <w:lang w:eastAsia="zh-CN"/>
        </w:rPr>
        <w:t>沙雅县农村小学寄宿管理生活设施设备采购</w:t>
      </w:r>
      <w:r>
        <w:rPr>
          <w:rFonts w:hint="eastAsia" w:ascii="仿宋_GB2312" w:hAnsi="仿宋" w:eastAsia="仿宋_GB2312"/>
          <w:color w:val="auto"/>
          <w:sz w:val="28"/>
          <w:szCs w:val="28"/>
        </w:rPr>
        <w:t>澄清或质疑使用”字样，并由身份证持有人签字确认。上述资料均须加盖公章。</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招标人在投标截止日3天前根据澄清或质疑函的具体内容相应作出答复或不予答复，答复内容不得涉及商业秘密。作出答复的将以书面形式通知提出澄清或质疑的投标人和其他有关投标人，或在阿克苏政府采购网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p>
    <w:p>
      <w:pPr>
        <w:pStyle w:val="5"/>
        <w:spacing w:before="0" w:after="0" w:line="360" w:lineRule="auto"/>
        <w:ind w:firstLine="588" w:firstLineChars="210"/>
        <w:rPr>
          <w:rFonts w:ascii="仿宋_GB2312" w:hAnsi="仿宋" w:eastAsia="仿宋_GB2312"/>
          <w:b w:val="0"/>
          <w:bCs w:val="0"/>
          <w:color w:val="auto"/>
          <w:sz w:val="28"/>
          <w:szCs w:val="28"/>
        </w:rPr>
      </w:pPr>
      <w:bookmarkStart w:id="3" w:name="_Toc239047320"/>
      <w:r>
        <w:rPr>
          <w:rFonts w:hint="eastAsia" w:ascii="仿宋_GB2312" w:hAnsi="仿宋" w:eastAsia="仿宋_GB2312"/>
          <w:b w:val="0"/>
          <w:bCs w:val="0"/>
          <w:color w:val="auto"/>
          <w:sz w:val="28"/>
          <w:szCs w:val="28"/>
        </w:rPr>
        <w:t>6.3对招标过程和拟中标结果的质疑</w:t>
      </w:r>
      <w:bookmarkEnd w:id="3"/>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投标人认为招标过程和拟中标结果使自己的权益受到损害的，可以在投标人于</w:t>
      </w:r>
      <w:r>
        <w:rPr>
          <w:rFonts w:ascii="仿宋_GB2312" w:hAnsi="仿宋" w:eastAsia="仿宋_GB2312"/>
          <w:bCs/>
          <w:color w:val="auto"/>
          <w:sz w:val="28"/>
          <w:szCs w:val="28"/>
        </w:rPr>
        <w:t>新疆政府采购网、</w:t>
      </w:r>
      <w:r>
        <w:rPr>
          <w:rFonts w:ascii="仿宋_GB2312" w:hAnsi="仿宋" w:eastAsia="仿宋_GB2312"/>
          <w:color w:val="auto"/>
          <w:sz w:val="28"/>
          <w:szCs w:val="28"/>
        </w:rPr>
        <w:t>阿克苏</w:t>
      </w:r>
      <w:r>
        <w:rPr>
          <w:rFonts w:hint="eastAsia" w:ascii="仿宋_GB2312" w:hAnsi="仿宋" w:eastAsia="仿宋_GB2312"/>
          <w:color w:val="auto"/>
          <w:sz w:val="28"/>
          <w:szCs w:val="28"/>
          <w:lang w:eastAsia="zh-CN"/>
        </w:rPr>
        <w:t>政府</w:t>
      </w:r>
      <w:r>
        <w:rPr>
          <w:rFonts w:ascii="仿宋_GB2312" w:hAnsi="仿宋" w:eastAsia="仿宋_GB2312"/>
          <w:color w:val="auto"/>
          <w:sz w:val="28"/>
          <w:szCs w:val="28"/>
        </w:rPr>
        <w:t>网</w:t>
      </w:r>
      <w:r>
        <w:rPr>
          <w:rFonts w:hint="eastAsia" w:ascii="仿宋_GB2312" w:hAnsi="仿宋" w:eastAsia="仿宋_GB2312"/>
          <w:color w:val="auto"/>
          <w:sz w:val="28"/>
          <w:szCs w:val="28"/>
        </w:rPr>
        <w:t>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仿宋_GB2312" w:hAnsi="仿宋" w:eastAsia="仿宋_GB2312"/>
          <w:color w:val="auto"/>
          <w:sz w:val="28"/>
          <w:szCs w:val="28"/>
          <w:lang w:eastAsia="zh-CN"/>
        </w:rPr>
        <w:t>沙雅县农村小学寄宿管理生活设施设备采购</w:t>
      </w:r>
      <w:r>
        <w:rPr>
          <w:rFonts w:hint="eastAsia" w:ascii="仿宋_GB2312" w:hAnsi="仿宋" w:eastAsia="仿宋_GB2312"/>
          <w:color w:val="auto"/>
          <w:sz w:val="28"/>
          <w:szCs w:val="28"/>
        </w:rPr>
        <w:t>质疑使用”字样，并由身份证持有人签字确认。上述资料均须加盖公章。</w:t>
      </w:r>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招标人应在受理投标人的书面质疑后，根据质疑函的具体内容及时向递交质疑函的投标人作出答复或不予答复，答复内容不得涉及商业秘密。作出答复的以书面形式通知递交质疑的投标人和其他有关投标人，或在</w:t>
      </w:r>
      <w:r>
        <w:rPr>
          <w:rFonts w:ascii="仿宋_GB2312" w:hAnsi="仿宋" w:eastAsia="仿宋_GB2312"/>
          <w:bCs/>
          <w:color w:val="auto"/>
          <w:sz w:val="28"/>
          <w:szCs w:val="28"/>
        </w:rPr>
        <w:t>新疆政府采购网、</w:t>
      </w:r>
      <w:r>
        <w:rPr>
          <w:rFonts w:ascii="仿宋_GB2312" w:hAnsi="仿宋" w:eastAsia="仿宋_GB2312"/>
          <w:color w:val="auto"/>
          <w:sz w:val="28"/>
          <w:szCs w:val="28"/>
        </w:rPr>
        <w:t>阿克苏地区行政公署网</w:t>
      </w:r>
      <w:r>
        <w:rPr>
          <w:rFonts w:hint="eastAsia" w:ascii="仿宋_GB2312" w:hAnsi="仿宋" w:eastAsia="仿宋_GB2312"/>
          <w:color w:val="auto"/>
          <w:sz w:val="28"/>
          <w:szCs w:val="28"/>
        </w:rPr>
        <w:t>上予以公告。递交质疑的投标人和其他有关投标人在被告知、收到上述公告、通知或答疑书后，应立即向招标人回函确认。未确认情况应当视为对质疑答复的知晓，也将视为对质疑答复内容接受的默认。</w:t>
      </w:r>
      <w:bookmarkStart w:id="4" w:name="_Toc239047321"/>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6.4 澄清或质疑不予受理的情况</w:t>
      </w:r>
      <w:bookmarkEnd w:id="4"/>
      <w:r>
        <w:rPr>
          <w:rFonts w:hint="eastAsia" w:ascii="仿宋_GB2312" w:hAnsi="仿宋" w:eastAsia="仿宋_GB2312"/>
          <w:color w:val="auto"/>
          <w:sz w:val="28"/>
          <w:szCs w:val="28"/>
        </w:rPr>
        <w:t>，有下列情形之一的，属于无效质疑，被质疑人不予受理，由此产生的影响由投标人自行承担：</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(一)不是参与该政府采购项目活动供应商的;</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(二)被质疑人为采购人或政府采购代理机构之外的；</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(三)所有质疑事项超过质疑有效期的；</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(四)以具有法律效力的文书送达之外方式提出的；</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(五) 未按上述规定递交澄清或质疑函的；</w:t>
      </w:r>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(六) 其它不符合受理条件的情形。</w:t>
      </w:r>
      <w:bookmarkStart w:id="5" w:name="_Toc239047322"/>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6.5其他</w:t>
      </w:r>
      <w:bookmarkEnd w:id="5"/>
    </w:p>
    <w:p>
      <w:pPr>
        <w:spacing w:line="360" w:lineRule="auto"/>
        <w:ind w:firstLine="560" w:firstLineChars="200"/>
        <w:rPr>
          <w:rFonts w:ascii="仿宋_GB2312" w:hAnsi="仿宋" w:eastAsia="仿宋_GB2312"/>
          <w:b/>
          <w:color w:val="auto"/>
          <w:sz w:val="28"/>
          <w:szCs w:val="28"/>
        </w:rPr>
      </w:pPr>
      <w:r>
        <w:rPr>
          <w:rFonts w:hint="eastAsia" w:ascii="仿宋_GB2312" w:hAnsi="仿宋" w:eastAsia="仿宋_GB2312"/>
          <w:color w:val="auto"/>
          <w:sz w:val="28"/>
          <w:szCs w:val="28"/>
        </w:rPr>
        <w:t>澄清或质疑函递交地点：</w:t>
      </w:r>
      <w:r>
        <w:rPr>
          <w:rFonts w:hint="eastAsia" w:ascii="仿宋_GB2312" w:hAnsi="仿宋" w:eastAsia="仿宋_GB2312"/>
          <w:color w:val="auto"/>
          <w:sz w:val="28"/>
          <w:szCs w:val="28"/>
          <w:lang w:eastAsia="zh-CN"/>
        </w:rPr>
        <w:t>新疆泽一项目管理有限公司</w:t>
      </w:r>
      <w:r>
        <w:rPr>
          <w:rFonts w:hint="eastAsia" w:ascii="仿宋_GB2312" w:hAnsi="仿宋" w:eastAsia="仿宋_GB2312"/>
          <w:color w:val="auto"/>
          <w:sz w:val="28"/>
          <w:szCs w:val="28"/>
        </w:rPr>
        <w:t>。</w:t>
      </w:r>
    </w:p>
    <w:p>
      <w:pPr>
        <w:spacing w:line="360" w:lineRule="auto"/>
        <w:ind w:firstLine="562" w:firstLineChars="200"/>
        <w:rPr>
          <w:rFonts w:ascii="仿宋_GB2312" w:hAnsi="仿宋" w:eastAsia="仿宋_GB2312"/>
          <w:b/>
          <w:bCs/>
          <w:color w:val="auto"/>
          <w:sz w:val="28"/>
          <w:szCs w:val="28"/>
        </w:rPr>
      </w:pPr>
      <w:r>
        <w:rPr>
          <w:rFonts w:hint="eastAsia" w:ascii="仿宋_GB2312" w:hAnsi="仿宋" w:eastAsia="仿宋_GB2312"/>
          <w:b/>
          <w:bCs/>
          <w:color w:val="auto"/>
          <w:sz w:val="28"/>
          <w:szCs w:val="28"/>
        </w:rPr>
        <w:t>7　招标文件的修改</w:t>
      </w:r>
    </w:p>
    <w:p>
      <w:pPr>
        <w:spacing w:line="360" w:lineRule="auto"/>
        <w:ind w:firstLine="560" w:firstLineChars="200"/>
        <w:rPr>
          <w:rFonts w:ascii="仿宋_GB2312" w:hAnsi="仿宋" w:eastAsia="仿宋_GB2312"/>
          <w:bCs/>
          <w:color w:val="auto"/>
          <w:sz w:val="28"/>
          <w:szCs w:val="28"/>
        </w:rPr>
      </w:pPr>
      <w:r>
        <w:rPr>
          <w:rFonts w:hint="eastAsia" w:ascii="仿宋_GB2312" w:hAnsi="仿宋" w:eastAsia="仿宋_GB2312"/>
          <w:bCs/>
          <w:color w:val="auto"/>
          <w:sz w:val="28"/>
          <w:szCs w:val="28"/>
        </w:rPr>
        <w:t>7.1在投标截止日前的任何时候，无论出于何种原因，招标人可主动地或在解答投标人提出的问题时对招标文件进行修改，</w:t>
      </w:r>
      <w:r>
        <w:rPr>
          <w:rFonts w:hint="eastAsia" w:ascii="仿宋_GB2312" w:hAnsi="仿宋" w:eastAsia="仿宋_GB2312"/>
          <w:color w:val="auto"/>
          <w:sz w:val="28"/>
          <w:szCs w:val="28"/>
        </w:rPr>
        <w:t>据此发出的补疑书将构成招标文件的一部分</w:t>
      </w:r>
      <w:r>
        <w:rPr>
          <w:rFonts w:hint="eastAsia" w:ascii="仿宋_GB2312" w:hAnsi="仿宋" w:eastAsia="仿宋_GB2312"/>
          <w:bCs/>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bCs/>
          <w:color w:val="auto"/>
          <w:sz w:val="28"/>
          <w:szCs w:val="28"/>
        </w:rPr>
        <w:t>7.2</w:t>
      </w:r>
      <w:r>
        <w:rPr>
          <w:rFonts w:hint="eastAsia" w:ascii="仿宋_GB2312" w:hAnsi="仿宋" w:eastAsia="仿宋_GB2312"/>
          <w:bCs/>
          <w:color w:val="auto"/>
          <w:spacing w:val="-4"/>
          <w:sz w:val="28"/>
          <w:szCs w:val="28"/>
        </w:rPr>
        <w:t>招标文件的修改将在招标网站</w:t>
      </w:r>
      <w:r>
        <w:rPr>
          <w:rFonts w:hint="eastAsia" w:ascii="仿宋_GB2312" w:hAnsi="仿宋" w:eastAsia="仿宋_GB2312"/>
          <w:bCs/>
          <w:color w:val="auto"/>
          <w:sz w:val="28"/>
          <w:szCs w:val="28"/>
        </w:rPr>
        <w:t>（</w:t>
      </w:r>
      <w:r>
        <w:rPr>
          <w:rFonts w:hint="eastAsia" w:ascii="仿宋_GB2312" w:hAnsi="仿宋" w:eastAsia="仿宋_GB2312"/>
          <w:color w:val="auto"/>
          <w:sz w:val="28"/>
          <w:szCs w:val="28"/>
        </w:rPr>
        <w:t>网址：</w:t>
      </w:r>
      <w:r>
        <w:rPr>
          <w:color w:val="auto"/>
        </w:rPr>
        <w:fldChar w:fldCharType="begin"/>
      </w:r>
      <w:r>
        <w:rPr>
          <w:color w:val="auto"/>
        </w:rPr>
        <w:instrText xml:space="preserve"> HYPERLINK "http://www.ccgp-xinjiang.gov.cn/home.html" </w:instrText>
      </w:r>
      <w:r>
        <w:rPr>
          <w:color w:val="auto"/>
        </w:rPr>
        <w:fldChar w:fldCharType="separate"/>
      </w:r>
      <w:r>
        <w:rPr>
          <w:rStyle w:val="47"/>
          <w:rFonts w:ascii="仿宋_GB2312" w:hAnsi="仿宋" w:eastAsia="仿宋_GB2312"/>
          <w:color w:val="auto"/>
          <w:sz w:val="28"/>
          <w:szCs w:val="28"/>
        </w:rPr>
        <w:t>http://www.ccgp-xinjiang.gov.cn/home.html</w:t>
      </w:r>
      <w:r>
        <w:rPr>
          <w:rStyle w:val="47"/>
          <w:rFonts w:ascii="仿宋_GB2312" w:hAnsi="仿宋" w:eastAsia="仿宋_GB2312"/>
          <w:color w:val="auto"/>
          <w:sz w:val="28"/>
          <w:szCs w:val="28"/>
        </w:rPr>
        <w:fldChar w:fldCharType="end"/>
      </w:r>
      <w:r>
        <w:rPr>
          <w:rFonts w:ascii="仿宋_GB2312" w:hAnsi="仿宋" w:eastAsia="仿宋_GB2312"/>
          <w:color w:val="auto"/>
          <w:sz w:val="28"/>
          <w:szCs w:val="28"/>
        </w:rPr>
        <w:t>）</w:t>
      </w:r>
      <w:r>
        <w:rPr>
          <w:rFonts w:hint="eastAsia" w:ascii="仿宋_GB2312" w:hAnsi="仿宋" w:eastAsia="仿宋_GB2312"/>
          <w:bCs/>
          <w:color w:val="auto"/>
          <w:sz w:val="28"/>
          <w:szCs w:val="28"/>
        </w:rPr>
        <w:t>变更通知的形式予以公布或以书面形式通知所有获取招标文件的投标人，招标人可以酌情延长投标日期。</w:t>
      </w: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(三) 投标文件的编制</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8　投标文件的编写</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8.1投标人应详细审阅招标文件的全部内容，按照招标文件的要求认真编制投标文件，保证所提供的全部资料合法、真实、完整、有效，以使其投标文件对招标文件做出实质性响应。否则投标有可能被拒绝，其风险和法律责任由投标人自行承担。</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8.2投标文件应以中文书写或打印，行间不得插字、涂改和增删。</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8.3投标文件必须有完整页码、有封面、封皮、目录、页码，用A4纸打印装订成册（最低标准），具体样式附后。未按最低标准制作投标文件有可能被拒绝，其风险和法律责任由投标人自行承担。</w:t>
      </w:r>
    </w:p>
    <w:p>
      <w:pPr>
        <w:spacing w:line="360" w:lineRule="auto"/>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8.4书写或打印的文字表述不清、前后矛盾，导致非唯一理解的投标文件将被认定为无效标。</w:t>
      </w:r>
    </w:p>
    <w:p>
      <w:pPr>
        <w:pStyle w:val="3"/>
        <w:spacing w:after="0" w:line="360" w:lineRule="auto"/>
        <w:ind w:firstLine="537" w:firstLineChars="192"/>
        <w:rPr>
          <w:color w:val="auto"/>
        </w:rPr>
      </w:pPr>
      <w:r>
        <w:rPr>
          <w:rFonts w:hint="eastAsia" w:ascii="仿宋_GB2312" w:hAnsi="仿宋" w:eastAsia="仿宋_GB2312" w:cs="Times New Roman"/>
          <w:color w:val="auto"/>
          <w:sz w:val="28"/>
          <w:szCs w:val="28"/>
          <w:lang w:val="en-US" w:eastAsia="zh-CN"/>
        </w:rPr>
        <w:t>8.5营业执照、授权委托书、法定代表人资格证明、法人及授权委托人身份证复印件均需加盖复印无效的章子；</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9　投标语言及计量单位</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9.1投标文件以及投标人与招标人就有关投标的所有来往的文字、函电统一使用中文。</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9.2投标文件中所使用的计量单位，除招标文件中有特殊要求外，应采用国家法定计量单位。</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10　投标文件的主要组成</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10.1投标文件的组成：分为商务标和技术标两部分，必须分别、分开制作，保证金票据、法人授权委托书原件及资质文件原件要现场查验，必须单独提交，否则视为无效标书。</w:t>
      </w:r>
    </w:p>
    <w:p>
      <w:pPr>
        <w:spacing w:line="360" w:lineRule="auto"/>
        <w:rPr>
          <w:rFonts w:ascii="仿宋_GB2312" w:hAnsi="仿宋" w:eastAsia="仿宋_GB2312"/>
          <w:color w:val="auto"/>
          <w:sz w:val="28"/>
          <w:szCs w:val="28"/>
        </w:rPr>
      </w:pPr>
      <w:r>
        <w:rPr>
          <w:rFonts w:hint="eastAsia" w:ascii="仿宋_GB2312" w:hAnsi="仿宋" w:eastAsia="仿宋_GB2312"/>
          <w:color w:val="auto"/>
          <w:sz w:val="28"/>
          <w:szCs w:val="28"/>
        </w:rPr>
        <w:t xml:space="preserve">    10．2投标人所递交的投标书应包括以下文件：（标书按以下顺序制作）</w:t>
      </w:r>
    </w:p>
    <w:p>
      <w:pPr>
        <w:spacing w:line="360" w:lineRule="auto"/>
        <w:rPr>
          <w:rFonts w:ascii="仿宋_GB2312" w:hAnsi="仿宋" w:eastAsia="仿宋_GB2312"/>
          <w:color w:val="auto"/>
          <w:sz w:val="28"/>
          <w:szCs w:val="28"/>
        </w:rPr>
      </w:pPr>
      <w:r>
        <w:rPr>
          <w:rFonts w:hint="eastAsia" w:ascii="仿宋_GB2312" w:hAnsi="仿宋" w:eastAsia="仿宋_GB2312"/>
          <w:b/>
          <w:color w:val="auto"/>
          <w:sz w:val="28"/>
          <w:szCs w:val="28"/>
        </w:rPr>
        <w:t xml:space="preserve"> 商务标：</w:t>
      </w:r>
      <w:r>
        <w:rPr>
          <w:rFonts w:hint="eastAsia" w:ascii="仿宋_GB2312" w:hAnsi="仿宋" w:eastAsia="仿宋_GB2312"/>
          <w:color w:val="auto"/>
          <w:sz w:val="28"/>
          <w:szCs w:val="28"/>
        </w:rPr>
        <w:t>:</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1、投标函；</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s="仿宋_GB2312"/>
          <w:color w:val="auto"/>
          <w:sz w:val="28"/>
          <w:szCs w:val="28"/>
        </w:rPr>
        <w:t>2、《法人代表授权委托书》；</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3、货物或服务报价一览表（必须标明供货或完工时间）；</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4、产品或服务报价清单；</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5、售后服务承诺投标文件包括的主要内容：详见招标文件附件部分。</w:t>
      </w:r>
    </w:p>
    <w:p>
      <w:pPr>
        <w:tabs>
          <w:tab w:val="left" w:pos="0"/>
        </w:tabs>
        <w:spacing w:line="360" w:lineRule="auto"/>
        <w:ind w:firstLine="551" w:firstLineChars="196"/>
        <w:rPr>
          <w:rFonts w:ascii="仿宋_GB2312" w:hAnsi="仿宋" w:eastAsia="仿宋_GB2312"/>
          <w:b/>
          <w:color w:val="auto"/>
          <w:sz w:val="28"/>
          <w:szCs w:val="28"/>
        </w:rPr>
      </w:pPr>
      <w:r>
        <w:rPr>
          <w:rFonts w:hint="eastAsia" w:ascii="仿宋_GB2312" w:hAnsi="仿宋" w:eastAsia="仿宋_GB2312"/>
          <w:b/>
          <w:color w:val="auto"/>
          <w:sz w:val="28"/>
          <w:szCs w:val="28"/>
        </w:rPr>
        <w:t>技术标：</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（1）投标保证金有效票据；</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（2）投标人资格审查表；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a营业执照副本；</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b后服务及</w:t>
      </w:r>
      <w:r>
        <w:rPr>
          <w:rFonts w:hint="eastAsia" w:ascii="仿宋_GB2312" w:eastAsia="仿宋_GB2312"/>
          <w:color w:val="auto"/>
          <w:sz w:val="28"/>
          <w:szCs w:val="28"/>
        </w:rPr>
        <w:t>现场服务承诺</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c参数偏离表；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d售后服务（质保期、服务承诺、售后服务网点、技术人员）；</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e培训计划；</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f产品质量体系认证；</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g招标公告要求的其它资格证明文件；</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h提供近三年会计事务所出据的财务审计报告（注：近三年新成立的企业需提供自成立以来至今的财务审计报告）。</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10.3证明投标货物或服务符合招标文件规定的文件：</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（1）提交所有投标货物或服务和相应服务的合格性、符合性证明文件，该文件可以是文字资料、图表和数据等。</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（2）详细描述投标货物或服务的规格、功能、性能、技术参数以及与招标货物或服务的偏离情况等。</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（3）投标人认为需要补充的其它资料文件。</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11　投标报价</w:t>
      </w:r>
    </w:p>
    <w:p>
      <w:pPr>
        <w:pStyle w:val="3"/>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11.1投标人应在投标报价表上标明单价和总价。如单价和总价不符，以单价为准，小写与大写不符的，以大写为准。投标人的投标价应是指所有货物或服务按招标书要求的交付使用或完工的价格；投标人应在投标报价上标明，本次投标拟提供货物的单价金额及投标总计，开标后不得更改，投标人对项目的报价必须是唯一的，招标人不接受有任何选择的报价。</w:t>
      </w:r>
    </w:p>
    <w:p>
      <w:pPr>
        <w:pStyle w:val="3"/>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11.2投标报价以人民币为结算货币，须包括设备价款、附件、配件、备品备件、途中运输费、装卸费、安装调试费、维护费、培训费、技术资料费、保险费、税费及合同中明示或暗示的所有一般风险、责任和义务等一切应由采购人支付的费用（或服务的全部费用）。</w:t>
      </w:r>
    </w:p>
    <w:p>
      <w:pPr>
        <w:pStyle w:val="3"/>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11.3招标文件未列明，而投标人认为必需的费用也需列入报价。</w:t>
      </w:r>
    </w:p>
    <w:p>
      <w:pPr>
        <w:pStyle w:val="3"/>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11.4招标方不接受低于成本的投标报价，也不接受招标项目范围内的捐赠。</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11.5固定合同价，投标人所报的单价和总价在合同实施期间应保持不变，并不因劳务、材料等成本的价格变动而做任何调整。</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12　投标文件的装订顺序及份数</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12.1投标文件按规定的《投标文件编制及装订顺序》，自编目录、页码，</w:t>
      </w:r>
      <w:r>
        <w:rPr>
          <w:rFonts w:hint="eastAsia" w:ascii="仿宋_GB2312" w:hAnsi="仿宋" w:eastAsia="仿宋_GB2312"/>
          <w:color w:val="auto"/>
          <w:sz w:val="28"/>
          <w:szCs w:val="28"/>
          <w:lang w:val="en-US" w:eastAsia="zh-CN"/>
        </w:rPr>
        <w:t>编页码从正文目录后一页开始自编页码，装订成册</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12.2投标文件份数详见《投标人须知前附表》，每份投标文件须清楚的标明“正本”或“副本”字样，如正本与副本不符，以正本为准。</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13　投标文件签署</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 xml:space="preserve">13.1投标文件应由法人或法人代理人按规定逐一签署和签名，并加盖单位公章，否则由此造成的无效标由投标人负责。 </w:t>
      </w:r>
    </w:p>
    <w:p>
      <w:pPr>
        <w:spacing w:line="360" w:lineRule="auto"/>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13.2投标文件的签署应清楚工整。凡有修改、涂改处将视为无效标处理。</w:t>
      </w:r>
    </w:p>
    <w:p>
      <w:pPr>
        <w:pStyle w:val="3"/>
        <w:spacing w:after="0" w:line="360" w:lineRule="auto"/>
        <w:ind w:firstLine="537" w:firstLineChars="192"/>
        <w:rPr>
          <w:rFonts w:hint="default"/>
          <w:color w:val="auto"/>
          <w:lang w:val="en-US" w:eastAsia="zh-CN"/>
        </w:rPr>
      </w:pPr>
      <w:r>
        <w:rPr>
          <w:rFonts w:hint="eastAsia" w:ascii="仿宋_GB2312" w:hAnsi="仿宋" w:eastAsia="仿宋_GB2312" w:cs="Times New Roman"/>
          <w:color w:val="auto"/>
          <w:sz w:val="28"/>
          <w:szCs w:val="28"/>
          <w:lang w:val="en-US" w:eastAsia="zh-CN"/>
        </w:rPr>
        <w:t>13.3投标文件侧面须加盖不少于一处的骑缝章，否则视为投标无效。</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14　投标有效期</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14.1投标文件从投标截止期结束后90天内有效。在特殊情况下，招标人可与投标人协商延长投标文件的有效期。</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14.2中标人的投标文件有效期延至合同终止日。</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15　投标保证金</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15.1投标人应在开标前，向招标人足额交纳投标保证金；</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15.2未按规定提交投标保证金的投标，将被视为不响应的投标而认定为无效投标；</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15.3未中标的投标人投标保证金，将在开标会结束后7个工作日（通常情况下）内予以无息退还（后附保证金退还程序）；</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15.4发生下列任何情况之一时，投标保证金将被没收。</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（1）开标后投标人要求放弃投标的；</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（2）投标人在投标期内撤回投标的；</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（3）中标人在规定期限内未能根据规定足额交纳履约保证金和签订合同的。</w:t>
      </w:r>
    </w:p>
    <w:p>
      <w:pPr>
        <w:spacing w:line="360" w:lineRule="auto"/>
        <w:rPr>
          <w:rFonts w:ascii="仿宋_GB2312" w:hAnsi="仿宋" w:eastAsia="仿宋_GB2312"/>
          <w:b/>
          <w:color w:val="auto"/>
          <w:sz w:val="28"/>
          <w:szCs w:val="28"/>
        </w:rPr>
      </w:pP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28"/>
          <w:szCs w:val="28"/>
        </w:rPr>
        <w:t>(四) 投标文件的递交</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bCs/>
          <w:color w:val="auto"/>
          <w:sz w:val="28"/>
          <w:szCs w:val="28"/>
        </w:rPr>
        <w:t>16　</w:t>
      </w:r>
      <w:r>
        <w:rPr>
          <w:rFonts w:hint="eastAsia" w:ascii="仿宋_GB2312" w:hAnsi="仿宋" w:eastAsia="仿宋_GB2312"/>
          <w:b/>
          <w:color w:val="auto"/>
          <w:sz w:val="28"/>
          <w:szCs w:val="28"/>
        </w:rPr>
        <w:t>投标文件的密封和标记</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16.1</w:t>
      </w:r>
      <w:r>
        <w:rPr>
          <w:rFonts w:hint="eastAsia" w:ascii="仿宋_GB2312" w:hAnsi="仿宋" w:eastAsia="仿宋_GB2312"/>
          <w:color w:val="auto"/>
          <w:sz w:val="28"/>
          <w:szCs w:val="28"/>
          <w:lang w:val="en-US" w:eastAsia="zh-CN"/>
        </w:rPr>
        <w:t>投标人应标注投标文件正、副本，商务标及技术技术标分别单独密封、正本及副本分别单独密封，在密封件的封面上标明投标项目名称、采购编号并由法定代表人及授权委托人签字</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16.2投标人应在所有封袋封口处加贴封条。</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16.3如果未按上述规定进行密封和标记，招标人对投标文件的误投或提前拆封不负责任。</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16.4投标人应在开标前将投标保证金递交招标人处，进行查验。</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16.5投标人一经投标，无论是否中标，其投标文件恕不退还。</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17　投标截止时间</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17.1投标时间及投标截止时间: 详见招标文件。</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17.2超过投标截止时间以后送达的投标文件将拒绝受理。</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18　有下列情形之一的，投标无效：</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18.1投标文件逾期送交的；</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18.2在购买招标文件所填写的“购买（领取）招标文件供应商签到表”“单位名称”与投标时单位名称不一致的；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18.3应交未交或未按规定足额交纳投标保证金的；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18.4未按招标文件规定要求密封、签署、盖章的；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18.5不具备招标文件中规定资格要求的；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18.6不符合法律、法规和招标文件中规定的其他实质性要求的；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18.7不按照招标文件制作和密封投标文件的。</w:t>
      </w:r>
    </w:p>
    <w:p>
      <w:pPr>
        <w:spacing w:line="360" w:lineRule="auto"/>
        <w:rPr>
          <w:rFonts w:ascii="仿宋_GB2312" w:hAnsi="仿宋" w:eastAsia="仿宋_GB2312"/>
          <w:b/>
          <w:color w:val="auto"/>
          <w:sz w:val="28"/>
          <w:szCs w:val="28"/>
        </w:rPr>
      </w:pP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28"/>
          <w:szCs w:val="28"/>
        </w:rPr>
        <w:t>(五)  开标</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19  开标</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19.1招标人在公告或变更通知的规定日期、时间和地点组织开标会。投标人可由法定代表人或其授权人参加，并签名报到以证明出席，如不出席责任由投标人自负。</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19.2投标文件的密封情况由投标人代表或公证人员检查，确定密封无误后开标。</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19.3开标时，招标人当众拆封商务标投标文件并宣读投标人名称、投标价格、投标保证金的交纳情况、投标文件撤消等情况，以及招标人需要宣布的内容。</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19.4招标人将按照上述内容做开标记录，存档备案。</w:t>
      </w:r>
    </w:p>
    <w:p>
      <w:pPr>
        <w:spacing w:line="360" w:lineRule="auto"/>
        <w:rPr>
          <w:rFonts w:ascii="仿宋_GB2312" w:hAnsi="仿宋" w:eastAsia="仿宋_GB2312"/>
          <w:b/>
          <w:color w:val="auto"/>
          <w:sz w:val="24"/>
        </w:rPr>
      </w:pP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28"/>
          <w:szCs w:val="28"/>
        </w:rPr>
        <w:t>(六)  评标</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20  评标委员会</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20.1 招标人将组建评标委员会，评标委员会由技术、经济等方面的专家组成。</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 xml:space="preserve">20.2 评标委员会负责对投标文件进行评审和比较，并向招标人推荐中标候选人。  </w:t>
      </w:r>
    </w:p>
    <w:p>
      <w:pPr>
        <w:spacing w:line="360" w:lineRule="auto"/>
        <w:ind w:firstLine="562" w:firstLineChars="200"/>
        <w:rPr>
          <w:rFonts w:ascii="仿宋_GB2312" w:hAnsi="仿宋" w:eastAsia="仿宋_GB2312"/>
          <w:color w:val="auto"/>
          <w:sz w:val="28"/>
          <w:szCs w:val="28"/>
          <w:shd w:val="clear" w:color="auto" w:fill="FFFFFF"/>
        </w:rPr>
      </w:pPr>
      <w:r>
        <w:rPr>
          <w:rFonts w:hint="eastAsia" w:ascii="仿宋_GB2312" w:hAnsi="仿宋" w:eastAsia="仿宋_GB2312"/>
          <w:b/>
          <w:color w:val="auto"/>
          <w:sz w:val="28"/>
          <w:szCs w:val="28"/>
          <w:shd w:val="clear" w:color="auto" w:fill="FFFFFF"/>
        </w:rPr>
        <w:t>21  评标原则：</w:t>
      </w:r>
      <w:r>
        <w:rPr>
          <w:rFonts w:hint="eastAsia" w:ascii="仿宋_GB2312" w:hAnsi="仿宋" w:eastAsia="仿宋_GB2312"/>
          <w:color w:val="auto"/>
          <w:sz w:val="28"/>
          <w:szCs w:val="28"/>
          <w:shd w:val="clear" w:color="auto" w:fill="FFFFFF"/>
        </w:rPr>
        <w:t>公平公正、优中选优，</w:t>
      </w:r>
      <w:r>
        <w:rPr>
          <w:rFonts w:ascii="仿宋_GB2312" w:hAnsi="仿宋" w:eastAsia="仿宋_GB2312"/>
          <w:bCs/>
          <w:color w:val="auto"/>
          <w:sz w:val="28"/>
          <w:szCs w:val="28"/>
          <w:shd w:val="clear" w:color="auto" w:fill="FFFFFF"/>
        </w:rPr>
        <w:t>基准价</w:t>
      </w:r>
      <w:r>
        <w:rPr>
          <w:rFonts w:hint="eastAsia" w:ascii="仿宋_GB2312" w:hAnsi="仿宋" w:eastAsia="仿宋_GB2312"/>
          <w:bCs/>
          <w:color w:val="auto"/>
          <w:sz w:val="28"/>
          <w:szCs w:val="28"/>
          <w:shd w:val="clear" w:color="auto" w:fill="FFFFFF"/>
        </w:rPr>
        <w:t>为响应招标文件的最低投标报价</w:t>
      </w:r>
      <w:r>
        <w:rPr>
          <w:rFonts w:hint="eastAsia" w:ascii="仿宋_GB2312" w:hAnsi="仿宋" w:eastAsia="仿宋_GB2312"/>
          <w:color w:val="auto"/>
          <w:sz w:val="28"/>
          <w:szCs w:val="28"/>
          <w:shd w:val="clear" w:color="auto" w:fill="FFFFFF"/>
        </w:rPr>
        <w:t>。</w:t>
      </w:r>
    </w:p>
    <w:p>
      <w:pPr>
        <w:snapToGrid w:val="0"/>
        <w:spacing w:line="360" w:lineRule="auto"/>
        <w:ind w:firstLine="551" w:firstLineChars="196"/>
        <w:rPr>
          <w:rFonts w:ascii="仿宋_GB2312" w:hAnsi="仿宋" w:eastAsia="仿宋_GB2312"/>
          <w:bCs/>
          <w:color w:val="auto"/>
          <w:sz w:val="28"/>
          <w:szCs w:val="28"/>
          <w:shd w:val="clear" w:color="auto" w:fill="FFFFFF"/>
        </w:rPr>
      </w:pPr>
      <w:r>
        <w:rPr>
          <w:rFonts w:hint="eastAsia" w:ascii="仿宋_GB2312" w:hAnsi="仿宋" w:eastAsia="仿宋_GB2312"/>
          <w:b/>
          <w:color w:val="auto"/>
          <w:sz w:val="28"/>
          <w:szCs w:val="28"/>
          <w:shd w:val="clear" w:color="auto" w:fill="FFFFFF"/>
        </w:rPr>
        <w:t>22  评标办法：</w:t>
      </w:r>
      <w:r>
        <w:rPr>
          <w:rFonts w:hint="eastAsia" w:ascii="仿宋_GB2312" w:hAnsi="仿宋" w:eastAsia="仿宋_GB2312"/>
          <w:bCs/>
          <w:color w:val="auto"/>
          <w:sz w:val="28"/>
          <w:szCs w:val="28"/>
          <w:shd w:val="clear" w:color="auto" w:fill="FFFFFF"/>
        </w:rPr>
        <w:t>采用综合评分法。</w:t>
      </w:r>
    </w:p>
    <w:p>
      <w:pPr>
        <w:spacing w:line="360" w:lineRule="auto"/>
        <w:ind w:firstLine="560" w:firstLineChars="200"/>
        <w:rPr>
          <w:rFonts w:hint="eastAsia" w:ascii="仿宋_GB2312" w:hAnsi="仿宋" w:eastAsia="仿宋_GB2312"/>
          <w:color w:val="auto"/>
          <w:sz w:val="28"/>
          <w:szCs w:val="28"/>
          <w:shd w:val="clear" w:color="auto" w:fill="FFFFFF"/>
        </w:rPr>
      </w:pPr>
      <w:r>
        <w:rPr>
          <w:rFonts w:hint="eastAsia" w:ascii="仿宋_GB2312" w:hAnsi="仿宋" w:eastAsia="仿宋_GB2312" w:cs="宋体"/>
          <w:color w:val="auto"/>
          <w:kern w:val="0"/>
          <w:sz w:val="28"/>
          <w:szCs w:val="28"/>
        </w:rPr>
        <w:t>采用综合评标法</w:t>
      </w:r>
      <w:r>
        <w:rPr>
          <w:rFonts w:hint="eastAsia" w:ascii="仿宋_GB2312" w:hAnsi="仿宋" w:eastAsia="仿宋_GB2312"/>
          <w:b/>
          <w:color w:val="auto"/>
          <w:sz w:val="28"/>
          <w:szCs w:val="28"/>
          <w:shd w:val="clear" w:color="auto" w:fill="FFFFFF"/>
        </w:rPr>
        <w:t>，</w:t>
      </w:r>
      <w:r>
        <w:rPr>
          <w:rFonts w:hint="eastAsia" w:ascii="仿宋_GB2312" w:hAnsi="宋体" w:eastAsia="仿宋_GB2312"/>
          <w:color w:val="auto"/>
          <w:sz w:val="28"/>
          <w:szCs w:val="28"/>
        </w:rPr>
        <w:t>评标采用综合评分法，评标委员会对符合性评审的各合格投标方的标，根据以下标准和方法评议打分。评分将按商务部分和技术部分分别进行，若提供相同品牌产品且通过资格审查、符合性审查的不同投标人参加同一合同项下投标的，按一家投标人计算，评审后得分最高的同品牌投标人获得中标人推荐资格；若评审得分相同的，则其中技术部分得分高的投标人获得中标人推荐资格；若综合得分和技术部分得分仍相同</w:t>
      </w:r>
      <w:r>
        <w:rPr>
          <w:rFonts w:hint="eastAsia" w:ascii="仿宋_GB2312" w:hAnsi="仿宋" w:eastAsia="仿宋_GB2312"/>
          <w:color w:val="auto"/>
          <w:sz w:val="28"/>
          <w:szCs w:val="28"/>
          <w:shd w:val="clear" w:color="auto" w:fill="FFFFFF"/>
        </w:rPr>
        <w:t>，则其中投标价低的投标人获得中标人推荐资格。</w:t>
      </w:r>
    </w:p>
    <w:p>
      <w:pPr>
        <w:spacing w:line="360" w:lineRule="auto"/>
        <w:ind w:firstLine="562" w:firstLineChars="200"/>
        <w:rPr>
          <w:rFonts w:hint="eastAsia" w:ascii="仿宋_GB2312" w:hAnsi="仿宋" w:eastAsia="仿宋_GB2312"/>
          <w:b/>
          <w:bCs/>
          <w:color w:val="auto"/>
          <w:sz w:val="28"/>
          <w:szCs w:val="28"/>
          <w:shd w:val="clear" w:color="auto" w:fill="FFFFFF"/>
          <w:lang w:val="en-US" w:eastAsia="zh-CN"/>
        </w:rPr>
      </w:pPr>
      <w:r>
        <w:rPr>
          <w:rFonts w:hint="eastAsia" w:ascii="仿宋_GB2312" w:hAnsi="仿宋" w:eastAsia="仿宋_GB2312"/>
          <w:b/>
          <w:bCs/>
          <w:color w:val="auto"/>
          <w:sz w:val="28"/>
          <w:szCs w:val="28"/>
          <w:shd w:val="clear" w:color="auto" w:fill="FFFFFF"/>
          <w:lang w:val="en-US" w:eastAsia="zh-CN"/>
        </w:rPr>
        <w:t>根据“财政部 87 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pPr>
        <w:snapToGrid w:val="0"/>
        <w:spacing w:line="360" w:lineRule="auto"/>
        <w:ind w:firstLine="551" w:firstLineChars="196"/>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22.1 商务部分30分</w:t>
      </w:r>
    </w:p>
    <w:p>
      <w:pPr>
        <w:ind w:firstLine="562" w:firstLineChars="200"/>
        <w:jc w:val="left"/>
        <w:rPr>
          <w:rFonts w:ascii="宋体" w:hAnsi="宋体"/>
          <w:bCs/>
          <w:color w:val="auto"/>
          <w:szCs w:val="21"/>
        </w:rPr>
      </w:pPr>
      <w:r>
        <w:rPr>
          <w:rFonts w:hint="eastAsia" w:ascii="仿宋_GB2312" w:hAnsi="仿宋" w:eastAsia="仿宋_GB2312"/>
          <w:b/>
          <w:color w:val="auto"/>
          <w:sz w:val="28"/>
          <w:szCs w:val="28"/>
          <w:shd w:val="clear" w:color="auto" w:fill="FFFFFF"/>
        </w:rPr>
        <w:t>22.2 技术部分 70分</w:t>
      </w:r>
    </w:p>
    <w:tbl>
      <w:tblPr>
        <w:tblStyle w:val="40"/>
        <w:tblW w:w="100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413"/>
        <w:gridCol w:w="960"/>
        <w:gridCol w:w="69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32" w:hRule="atLeast"/>
          <w:jc w:val="center"/>
        </w:trPr>
        <w:tc>
          <w:tcPr>
            <w:tcW w:w="746" w:type="dxa"/>
            <w:noWrap w:val="0"/>
            <w:vAlign w:val="center"/>
          </w:tcPr>
          <w:p>
            <w:pPr>
              <w:pStyle w:val="99"/>
              <w:spacing w:before="0" w:after="0" w:line="240" w:lineRule="auto"/>
              <w:ind w:firstLine="0"/>
              <w:jc w:val="center"/>
              <w:rPr>
                <w:rFonts w:hint="default" w:ascii="Times New Roman" w:hAnsi="Times New Roman" w:eastAsia="宋体" w:cs="Times New Roman"/>
                <w:b/>
                <w:color w:val="auto"/>
                <w:szCs w:val="24"/>
              </w:rPr>
            </w:pPr>
            <w:r>
              <w:rPr>
                <w:rFonts w:hint="default" w:ascii="Times New Roman" w:hAnsi="Times New Roman" w:eastAsia="宋体" w:cs="Times New Roman"/>
                <w:b/>
                <w:color w:val="auto"/>
                <w:szCs w:val="24"/>
              </w:rPr>
              <w:t>序号</w:t>
            </w:r>
          </w:p>
        </w:tc>
        <w:tc>
          <w:tcPr>
            <w:tcW w:w="1413" w:type="dxa"/>
            <w:noWrap w:val="0"/>
            <w:vAlign w:val="center"/>
          </w:tcPr>
          <w:p>
            <w:pPr>
              <w:pStyle w:val="99"/>
              <w:spacing w:before="0" w:after="0" w:line="240" w:lineRule="auto"/>
              <w:ind w:firstLine="0"/>
              <w:jc w:val="center"/>
              <w:rPr>
                <w:rFonts w:hint="default" w:ascii="Times New Roman" w:hAnsi="Times New Roman" w:eastAsia="宋体" w:cs="Times New Roman"/>
                <w:b/>
                <w:color w:val="auto"/>
                <w:szCs w:val="24"/>
              </w:rPr>
            </w:pPr>
            <w:r>
              <w:rPr>
                <w:rFonts w:hint="default" w:ascii="Times New Roman" w:hAnsi="Times New Roman" w:eastAsia="宋体" w:cs="Times New Roman"/>
                <w:b/>
                <w:color w:val="auto"/>
                <w:szCs w:val="24"/>
              </w:rPr>
              <w:t>考核项目</w:t>
            </w:r>
          </w:p>
        </w:tc>
        <w:tc>
          <w:tcPr>
            <w:tcW w:w="960" w:type="dxa"/>
            <w:noWrap w:val="0"/>
            <w:vAlign w:val="center"/>
          </w:tcPr>
          <w:p>
            <w:pPr>
              <w:pStyle w:val="99"/>
              <w:spacing w:before="0" w:after="0" w:line="240" w:lineRule="auto"/>
              <w:ind w:firstLine="0"/>
              <w:jc w:val="center"/>
              <w:rPr>
                <w:rFonts w:hint="default" w:ascii="Times New Roman" w:hAnsi="Times New Roman" w:eastAsia="宋体" w:cs="Times New Roman"/>
                <w:b/>
                <w:color w:val="auto"/>
                <w:szCs w:val="24"/>
              </w:rPr>
            </w:pPr>
            <w:r>
              <w:rPr>
                <w:rFonts w:hint="default" w:ascii="Times New Roman" w:hAnsi="Times New Roman" w:eastAsia="宋体" w:cs="Times New Roman"/>
                <w:b/>
                <w:color w:val="auto"/>
                <w:szCs w:val="24"/>
              </w:rPr>
              <w:t>分数</w:t>
            </w:r>
          </w:p>
        </w:tc>
        <w:tc>
          <w:tcPr>
            <w:tcW w:w="6934" w:type="dxa"/>
            <w:noWrap w:val="0"/>
            <w:vAlign w:val="center"/>
          </w:tcPr>
          <w:p>
            <w:pPr>
              <w:pStyle w:val="99"/>
              <w:spacing w:before="0" w:after="0" w:line="240" w:lineRule="auto"/>
              <w:ind w:firstLine="2486" w:firstLineChars="1032"/>
              <w:rPr>
                <w:rFonts w:hint="default" w:ascii="Times New Roman" w:hAnsi="Times New Roman" w:eastAsia="宋体" w:cs="Times New Roman"/>
                <w:b/>
                <w:color w:val="auto"/>
                <w:szCs w:val="24"/>
              </w:rPr>
            </w:pPr>
            <w:r>
              <w:rPr>
                <w:rFonts w:hint="default" w:ascii="Times New Roman" w:hAnsi="Times New Roman" w:eastAsia="宋体" w:cs="Times New Roman"/>
                <w:b/>
                <w:color w:val="auto"/>
                <w:szCs w:val="24"/>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6" w:hRule="atLeast"/>
          <w:jc w:val="center"/>
        </w:trPr>
        <w:tc>
          <w:tcPr>
            <w:tcW w:w="10053" w:type="dxa"/>
            <w:gridSpan w:val="4"/>
            <w:tcBorders>
              <w:bottom w:val="single" w:color="auto" w:sz="4" w:space="0"/>
            </w:tcBorders>
            <w:noWrap w:val="0"/>
            <w:vAlign w:val="center"/>
          </w:tcPr>
          <w:p>
            <w:pPr>
              <w:pStyle w:val="99"/>
              <w:spacing w:line="0" w:lineRule="atLeast"/>
              <w:ind w:firstLineChars="200"/>
              <w:jc w:val="center"/>
              <w:rPr>
                <w:rFonts w:hint="default" w:ascii="Times New Roman" w:hAnsi="Times New Roman" w:eastAsia="宋体" w:cs="Times New Roman"/>
                <w:color w:val="auto"/>
                <w:sz w:val="23"/>
                <w:szCs w:val="23"/>
              </w:rPr>
            </w:pPr>
            <w:r>
              <w:rPr>
                <w:rFonts w:hint="default" w:ascii="Times New Roman" w:hAnsi="Times New Roman" w:eastAsia="宋体" w:cs="Times New Roman"/>
                <w:color w:val="auto"/>
                <w:sz w:val="23"/>
                <w:szCs w:val="23"/>
              </w:rPr>
              <w:t>报价部分</w:t>
            </w:r>
            <w:r>
              <w:rPr>
                <w:rFonts w:hint="default" w:ascii="Times New Roman" w:hAnsi="Times New Roman" w:cs="Times New Roman"/>
                <w:color w:val="auto"/>
                <w:sz w:val="23"/>
                <w:szCs w:val="23"/>
                <w:lang w:val="en-US" w:eastAsia="zh-CN"/>
              </w:rPr>
              <w:t>3</w:t>
            </w:r>
            <w:r>
              <w:rPr>
                <w:rFonts w:hint="default" w:ascii="Times New Roman" w:hAnsi="Times New Roman" w:eastAsia="宋体" w:cs="Times New Roman"/>
                <w:color w:val="auto"/>
                <w:sz w:val="23"/>
                <w:szCs w:val="23"/>
                <w:lang w:val="en-US" w:eastAsia="zh-CN"/>
              </w:rPr>
              <w:t>0</w:t>
            </w:r>
            <w:r>
              <w:rPr>
                <w:rFonts w:hint="default" w:ascii="Times New Roman" w:hAnsi="Times New Roman" w:eastAsia="宋体" w:cs="Times New Roman"/>
                <w:color w:val="auto"/>
                <w:sz w:val="23"/>
                <w:szCs w:val="23"/>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1172" w:hRule="atLeast"/>
          <w:jc w:val="center"/>
        </w:trPr>
        <w:tc>
          <w:tcPr>
            <w:tcW w:w="746" w:type="dxa"/>
            <w:tcBorders>
              <w:top w:val="single" w:color="auto" w:sz="4" w:space="0"/>
              <w:bottom w:val="single" w:color="auto" w:sz="4" w:space="0"/>
            </w:tcBorders>
            <w:noWrap w:val="0"/>
            <w:vAlign w:val="center"/>
          </w:tcPr>
          <w:p>
            <w:pPr>
              <w:pStyle w:val="99"/>
              <w:ind w:left="0" w:leftChars="0" w:firstLine="0" w:firstLineChars="0"/>
              <w:jc w:val="center"/>
              <w:rPr>
                <w:rFonts w:hint="default" w:ascii="Times New Roman" w:hAnsi="Times New Roman" w:eastAsia="宋体" w:cs="Times New Roman"/>
                <w:color w:val="auto"/>
                <w:spacing w:val="-16"/>
                <w:sz w:val="23"/>
                <w:szCs w:val="23"/>
              </w:rPr>
            </w:pPr>
            <w:r>
              <w:rPr>
                <w:rFonts w:hint="default" w:ascii="Times New Roman" w:hAnsi="Times New Roman" w:eastAsia="宋体" w:cs="Times New Roman"/>
                <w:color w:val="auto"/>
                <w:spacing w:val="-16"/>
                <w:sz w:val="23"/>
                <w:szCs w:val="23"/>
              </w:rPr>
              <w:t>1</w:t>
            </w:r>
          </w:p>
        </w:tc>
        <w:tc>
          <w:tcPr>
            <w:tcW w:w="1413" w:type="dxa"/>
            <w:tcBorders>
              <w:top w:val="single" w:color="auto" w:sz="4" w:space="0"/>
              <w:bottom w:val="single" w:color="auto" w:sz="4" w:space="0"/>
            </w:tcBorders>
            <w:noWrap w:val="0"/>
            <w:vAlign w:val="center"/>
          </w:tcPr>
          <w:p>
            <w:pPr>
              <w:spacing w:line="320" w:lineRule="exact"/>
              <w:jc w:val="center"/>
              <w:rPr>
                <w:rFonts w:hint="default" w:ascii="Times New Roman" w:hAnsi="Times New Roman" w:eastAsia="宋体" w:cs="Times New Roman"/>
                <w:color w:val="auto"/>
                <w:spacing w:val="-16"/>
                <w:sz w:val="23"/>
                <w:szCs w:val="23"/>
              </w:rPr>
            </w:pPr>
            <w:r>
              <w:rPr>
                <w:rFonts w:hint="default" w:ascii="Times New Roman" w:hAnsi="Times New Roman" w:eastAsia="宋体" w:cs="Times New Roman"/>
                <w:color w:val="auto"/>
                <w:spacing w:val="-16"/>
                <w:sz w:val="23"/>
                <w:szCs w:val="23"/>
              </w:rPr>
              <w:t>报价</w:t>
            </w:r>
          </w:p>
        </w:tc>
        <w:tc>
          <w:tcPr>
            <w:tcW w:w="960" w:type="dxa"/>
            <w:tcBorders>
              <w:top w:val="single" w:color="auto" w:sz="4" w:space="0"/>
              <w:bottom w:val="single" w:color="auto" w:sz="4" w:space="0"/>
            </w:tcBorders>
            <w:noWrap w:val="0"/>
            <w:vAlign w:val="center"/>
          </w:tcPr>
          <w:p>
            <w:pPr>
              <w:spacing w:line="320" w:lineRule="exact"/>
              <w:jc w:val="center"/>
              <w:rPr>
                <w:rFonts w:hint="default" w:ascii="Times New Roman" w:hAnsi="Times New Roman" w:eastAsia="宋体" w:cs="Times New Roman"/>
                <w:color w:val="auto"/>
                <w:spacing w:val="-16"/>
                <w:sz w:val="23"/>
                <w:szCs w:val="23"/>
              </w:rPr>
            </w:pPr>
            <w:r>
              <w:rPr>
                <w:rFonts w:hint="default" w:ascii="Times New Roman" w:hAnsi="Times New Roman" w:cs="Times New Roman"/>
                <w:color w:val="auto"/>
                <w:spacing w:val="-16"/>
                <w:sz w:val="23"/>
                <w:szCs w:val="23"/>
                <w:lang w:val="en-US" w:eastAsia="zh-CN"/>
              </w:rPr>
              <w:t>3</w:t>
            </w:r>
            <w:r>
              <w:rPr>
                <w:rFonts w:hint="default" w:ascii="Times New Roman" w:hAnsi="Times New Roman" w:eastAsia="宋体" w:cs="Times New Roman"/>
                <w:color w:val="auto"/>
                <w:spacing w:val="-16"/>
                <w:sz w:val="23"/>
                <w:szCs w:val="23"/>
                <w:lang w:val="en-US" w:eastAsia="zh-CN"/>
              </w:rPr>
              <w:t>0</w:t>
            </w:r>
            <w:r>
              <w:rPr>
                <w:rFonts w:hint="default" w:ascii="Times New Roman" w:hAnsi="Times New Roman" w:eastAsia="宋体" w:cs="Times New Roman"/>
                <w:color w:val="auto"/>
                <w:spacing w:val="-16"/>
                <w:sz w:val="23"/>
                <w:szCs w:val="23"/>
              </w:rPr>
              <w:t>分</w:t>
            </w:r>
          </w:p>
        </w:tc>
        <w:tc>
          <w:tcPr>
            <w:tcW w:w="6934" w:type="dxa"/>
            <w:tcBorders>
              <w:top w:val="single" w:color="auto" w:sz="4" w:space="0"/>
              <w:bottom w:val="single" w:color="auto" w:sz="4" w:space="0"/>
            </w:tcBorders>
            <w:noWrap w:val="0"/>
            <w:vAlign w:val="top"/>
          </w:tcPr>
          <w:p>
            <w:pPr>
              <w:pStyle w:val="99"/>
              <w:spacing w:line="320" w:lineRule="exact"/>
              <w:ind w:firstLine="0" w:firstLineChars="0"/>
              <w:rPr>
                <w:rFonts w:hint="default" w:ascii="Times New Roman" w:hAnsi="Times New Roman" w:cs="Times New Roman"/>
                <w:color w:val="auto"/>
                <w:kern w:val="2"/>
                <w:sz w:val="23"/>
                <w:szCs w:val="23"/>
                <w:shd w:val="clear" w:color="auto" w:fill="FFFFFF"/>
                <w:lang w:val="en-US" w:eastAsia="zh-CN" w:bidi="ar-SA"/>
              </w:rPr>
            </w:pPr>
            <w:r>
              <w:rPr>
                <w:rFonts w:hint="default" w:ascii="Times New Roman" w:hAnsi="Times New Roman" w:cs="Times New Roman"/>
                <w:color w:val="auto"/>
                <w:kern w:val="2"/>
                <w:sz w:val="23"/>
                <w:szCs w:val="23"/>
                <w:shd w:val="clear" w:color="auto" w:fill="FFFFFF"/>
                <w:lang w:val="en-US" w:eastAsia="zh-CN" w:bidi="ar-SA"/>
              </w:rPr>
              <w:t>综合评分法中的价格分统一采用低价优先法计算，即满足招标要求且投标价格最低的投标报价为评标基准价，其价格分为满分。其他投标人的价格分统一按照下列公式计算：投标报价得分=(评标基准价</w:t>
            </w:r>
            <w:r>
              <w:rPr>
                <w:rFonts w:hint="eastAsia" w:ascii="Times New Roman" w:hAnsi="Times New Roman" w:cs="Times New Roman"/>
                <w:color w:val="auto"/>
                <w:kern w:val="2"/>
                <w:sz w:val="23"/>
                <w:szCs w:val="23"/>
                <w:shd w:val="clear" w:color="auto" w:fill="FFFFFF"/>
                <w:lang w:val="en-US" w:eastAsia="zh-CN" w:bidi="ar-SA"/>
              </w:rPr>
              <w:t>/</w:t>
            </w:r>
            <w:r>
              <w:rPr>
                <w:rFonts w:hint="default" w:ascii="Times New Roman" w:hAnsi="Times New Roman" w:cs="Times New Roman"/>
                <w:color w:val="auto"/>
                <w:kern w:val="2"/>
                <w:sz w:val="23"/>
                <w:szCs w:val="23"/>
                <w:shd w:val="clear" w:color="auto" w:fill="FFFFFF"/>
                <w:lang w:val="en-US" w:eastAsia="zh-CN" w:bidi="ar-SA"/>
              </w:rPr>
              <w:t>投标报价)×价格权值×100　</w:t>
            </w:r>
          </w:p>
          <w:p>
            <w:pPr>
              <w:pStyle w:val="99"/>
              <w:spacing w:line="320" w:lineRule="exact"/>
              <w:ind w:firstLine="0" w:firstLineChars="0"/>
              <w:rPr>
                <w:rFonts w:hint="eastAsia" w:ascii="Times New Roman" w:hAnsi="Times New Roman" w:cs="Times New Roman"/>
                <w:color w:val="auto"/>
                <w:kern w:val="2"/>
                <w:sz w:val="23"/>
                <w:szCs w:val="23"/>
                <w:shd w:val="clear" w:color="auto" w:fill="FFFFFF"/>
                <w:lang w:val="en-US" w:eastAsia="zh-CN" w:bidi="ar-SA"/>
              </w:rPr>
            </w:pPr>
            <w:r>
              <w:rPr>
                <w:rFonts w:hint="eastAsia" w:ascii="Times New Roman" w:hAnsi="Times New Roman" w:cs="Times New Roman"/>
                <w:color w:val="auto"/>
                <w:kern w:val="2"/>
                <w:sz w:val="23"/>
                <w:szCs w:val="23"/>
                <w:shd w:val="clear" w:color="auto" w:fill="FFFFFF"/>
                <w:lang w:val="en-US" w:eastAsia="zh-CN" w:bidi="ar-SA"/>
              </w:rPr>
              <w:t>根据财政部发布的《政府采购促进中小企业发展管理办法》规定，对于非专门面向中小企业的项目，对</w:t>
            </w:r>
            <w:r>
              <w:rPr>
                <w:rFonts w:hint="eastAsia" w:cs="Times New Roman"/>
                <w:color w:val="auto"/>
                <w:kern w:val="2"/>
                <w:sz w:val="23"/>
                <w:szCs w:val="23"/>
                <w:shd w:val="clear" w:color="auto" w:fill="FFFFFF"/>
                <w:lang w:val="en-US" w:eastAsia="zh-CN" w:bidi="ar-SA"/>
              </w:rPr>
              <w:t>中型</w:t>
            </w:r>
            <w:r>
              <w:rPr>
                <w:rFonts w:hint="eastAsia" w:ascii="Times New Roman" w:hAnsi="Times New Roman" w:cs="Times New Roman"/>
                <w:color w:val="auto"/>
                <w:kern w:val="2"/>
                <w:sz w:val="23"/>
                <w:szCs w:val="23"/>
                <w:shd w:val="clear" w:color="auto" w:fill="FFFFFF"/>
                <w:lang w:val="en-US" w:eastAsia="zh-CN" w:bidi="ar-SA"/>
              </w:rPr>
              <w:t>小型和微型企业产品的投标价格给予 6%-10% 的扣除，用扣除后的价格参与评审（成交价及合同价仍以其投标报价为准）。本项目为非专门面向中小企业的项目，给予6%扣除。</w:t>
            </w:r>
          </w:p>
          <w:p>
            <w:pPr>
              <w:pStyle w:val="99"/>
              <w:spacing w:line="320" w:lineRule="exact"/>
              <w:ind w:firstLine="0" w:firstLineChars="0"/>
              <w:rPr>
                <w:rFonts w:hint="default" w:ascii="Times New Roman" w:hAnsi="Times New Roman" w:cs="Times New Roman"/>
                <w:color w:val="auto"/>
                <w:kern w:val="2"/>
                <w:sz w:val="23"/>
                <w:szCs w:val="23"/>
                <w:shd w:val="clear" w:color="auto" w:fill="FFFFFF"/>
                <w:lang w:val="en-US" w:eastAsia="zh-CN" w:bidi="ar-SA"/>
              </w:rPr>
            </w:pPr>
            <w:r>
              <w:rPr>
                <w:rFonts w:hint="eastAsia" w:ascii="Times New Roman" w:hAnsi="Times New Roman" w:cs="Times New Roman"/>
                <w:color w:val="auto"/>
                <w:kern w:val="2"/>
                <w:sz w:val="23"/>
                <w:szCs w:val="23"/>
                <w:shd w:val="clear" w:color="auto" w:fill="FFFFFF"/>
                <w:lang w:val="en-US" w:eastAsia="zh-CN" w:bidi="ar-SA"/>
              </w:rPr>
              <w:t>同时符合以下所有要求的供应商被认定为</w:t>
            </w:r>
            <w:r>
              <w:rPr>
                <w:rFonts w:hint="eastAsia" w:cs="Times New Roman"/>
                <w:color w:val="auto"/>
                <w:kern w:val="2"/>
                <w:sz w:val="23"/>
                <w:szCs w:val="23"/>
                <w:shd w:val="clear" w:color="auto" w:fill="FFFFFF"/>
                <w:lang w:val="en-US" w:eastAsia="zh-CN" w:bidi="ar-SA"/>
              </w:rPr>
              <w:t>中型</w:t>
            </w:r>
            <w:r>
              <w:rPr>
                <w:rFonts w:hint="eastAsia" w:ascii="Times New Roman" w:hAnsi="Times New Roman" w:cs="Times New Roman"/>
                <w:color w:val="auto"/>
                <w:kern w:val="2"/>
                <w:sz w:val="23"/>
                <w:szCs w:val="23"/>
                <w:shd w:val="clear" w:color="auto" w:fill="FFFFFF"/>
                <w:lang w:val="en-US" w:eastAsia="zh-CN" w:bidi="ar-SA"/>
              </w:rPr>
              <w:t>小型、微型企业：供应商按照《关于印发中小企业划型标准规定的通知》（工信部联企业〔2011〕300号）的所属行业规定为</w:t>
            </w:r>
            <w:r>
              <w:rPr>
                <w:rFonts w:hint="eastAsia" w:cs="Times New Roman"/>
                <w:color w:val="auto"/>
                <w:kern w:val="2"/>
                <w:sz w:val="23"/>
                <w:szCs w:val="23"/>
                <w:shd w:val="clear" w:color="auto" w:fill="FFFFFF"/>
                <w:lang w:val="en-US" w:eastAsia="zh-CN" w:bidi="ar-SA"/>
              </w:rPr>
              <w:t>中型</w:t>
            </w:r>
            <w:r>
              <w:rPr>
                <w:rFonts w:hint="eastAsia" w:ascii="Times New Roman" w:hAnsi="Times New Roman" w:cs="Times New Roman"/>
                <w:color w:val="auto"/>
                <w:kern w:val="2"/>
                <w:sz w:val="23"/>
                <w:szCs w:val="23"/>
                <w:shd w:val="clear" w:color="auto" w:fill="FFFFFF"/>
                <w:lang w:val="en-US" w:eastAsia="zh-CN" w:bidi="ar-SA"/>
              </w:rPr>
              <w:t>小型、微型企业【按《关于印发中小企业划型标准规定的通知》规定提供《中小企业声明函》】。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10053" w:type="dxa"/>
            <w:gridSpan w:val="4"/>
            <w:tcBorders>
              <w:top w:val="single" w:color="auto" w:sz="4" w:space="0"/>
              <w:bottom w:val="single" w:color="auto" w:sz="4" w:space="0"/>
            </w:tcBorders>
            <w:noWrap w:val="0"/>
            <w:vAlign w:val="center"/>
          </w:tcPr>
          <w:p>
            <w:pPr>
              <w:pStyle w:val="99"/>
              <w:spacing w:line="320" w:lineRule="exact"/>
              <w:ind w:firstLine="0" w:firstLineChars="0"/>
              <w:jc w:val="center"/>
              <w:rPr>
                <w:rFonts w:hint="default" w:ascii="Times New Roman" w:hAnsi="Times New Roman" w:cs="Times New Roman"/>
                <w:color w:val="auto"/>
                <w:kern w:val="2"/>
                <w:sz w:val="23"/>
                <w:szCs w:val="23"/>
                <w:shd w:val="clear" w:color="auto" w:fill="FFFFFF"/>
                <w:lang w:val="en-US" w:eastAsia="zh-CN" w:bidi="ar-SA"/>
              </w:rPr>
            </w:pPr>
            <w:r>
              <w:rPr>
                <w:rFonts w:hint="default" w:ascii="Times New Roman" w:hAnsi="Times New Roman" w:cs="Times New Roman"/>
                <w:color w:val="auto"/>
                <w:kern w:val="2"/>
                <w:sz w:val="23"/>
                <w:szCs w:val="23"/>
                <w:shd w:val="clear" w:color="auto" w:fill="FFFFFF"/>
                <w:lang w:val="en-US" w:eastAsia="zh-CN" w:bidi="ar-SA"/>
              </w:rPr>
              <w:t>技术部分70分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746" w:type="dxa"/>
            <w:tcBorders>
              <w:top w:val="single" w:color="auto" w:sz="4" w:space="0"/>
              <w:bottom w:val="single" w:color="auto" w:sz="4" w:space="0"/>
            </w:tcBorders>
            <w:noWrap w:val="0"/>
            <w:vAlign w:val="center"/>
          </w:tcPr>
          <w:p>
            <w:pPr>
              <w:pStyle w:val="99"/>
              <w:ind w:left="0" w:leftChars="0" w:firstLine="0" w:firstLineChars="0"/>
              <w:jc w:val="center"/>
              <w:rPr>
                <w:rFonts w:hint="default" w:ascii="Times New Roman" w:hAnsi="Times New Roman" w:eastAsia="宋体" w:cs="Times New Roman"/>
                <w:color w:val="auto"/>
                <w:spacing w:val="-16"/>
                <w:sz w:val="23"/>
                <w:szCs w:val="23"/>
              </w:rPr>
            </w:pPr>
            <w:r>
              <w:rPr>
                <w:rFonts w:hint="default" w:ascii="Times New Roman" w:hAnsi="Times New Roman" w:eastAsia="宋体" w:cs="Times New Roman"/>
                <w:color w:val="auto"/>
                <w:spacing w:val="-16"/>
                <w:sz w:val="23"/>
                <w:szCs w:val="23"/>
              </w:rPr>
              <w:t>2</w:t>
            </w:r>
          </w:p>
        </w:tc>
        <w:tc>
          <w:tcPr>
            <w:tcW w:w="1413"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spacing w:val="-16"/>
                <w:sz w:val="23"/>
                <w:szCs w:val="23"/>
                <w:lang w:val="en-US" w:eastAsia="zh-CN"/>
              </w:rPr>
            </w:pPr>
            <w:r>
              <w:rPr>
                <w:rFonts w:hint="eastAsia" w:ascii="宋体" w:hAnsi="宋体" w:eastAsia="宋体" w:cs="宋体"/>
                <w:bCs/>
                <w:color w:val="auto"/>
                <w:sz w:val="21"/>
                <w:szCs w:val="21"/>
                <w:highlight w:val="none"/>
                <w:lang w:val="en-US" w:eastAsia="zh-CN"/>
              </w:rPr>
              <w:t>技术指标和配置</w:t>
            </w:r>
          </w:p>
        </w:tc>
        <w:tc>
          <w:tcPr>
            <w:tcW w:w="960"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spacing w:val="-16"/>
                <w:sz w:val="23"/>
                <w:szCs w:val="23"/>
              </w:rPr>
            </w:pPr>
            <w:r>
              <w:rPr>
                <w:rFonts w:hint="eastAsia" w:ascii="宋体" w:hAnsi="宋体" w:cs="宋体"/>
                <w:color w:val="auto"/>
                <w:spacing w:val="-16"/>
                <w:sz w:val="23"/>
                <w:szCs w:val="23"/>
                <w:lang w:val="en-US" w:eastAsia="zh-CN"/>
              </w:rPr>
              <w:t>20</w:t>
            </w:r>
            <w:r>
              <w:rPr>
                <w:rFonts w:hint="eastAsia" w:ascii="宋体" w:hAnsi="宋体" w:eastAsia="宋体" w:cs="宋体"/>
                <w:color w:val="auto"/>
                <w:spacing w:val="-16"/>
                <w:sz w:val="23"/>
                <w:szCs w:val="23"/>
              </w:rPr>
              <w:t>分</w:t>
            </w:r>
          </w:p>
        </w:tc>
        <w:tc>
          <w:tcPr>
            <w:tcW w:w="6934" w:type="dxa"/>
            <w:tcBorders>
              <w:top w:val="single" w:color="auto" w:sz="4" w:space="0"/>
              <w:bottom w:val="single" w:color="auto" w:sz="4" w:space="0"/>
            </w:tcBorders>
            <w:noWrap w:val="0"/>
            <w:vAlign w:val="center"/>
          </w:tcPr>
          <w:p>
            <w:pPr>
              <w:pStyle w:val="99"/>
              <w:spacing w:line="320" w:lineRule="exact"/>
              <w:ind w:firstLine="0" w:firstLineChars="0"/>
              <w:rPr>
                <w:rFonts w:hint="default" w:ascii="Times New Roman" w:hAnsi="Times New Roman" w:cs="Times New Roman"/>
                <w:color w:val="auto"/>
                <w:kern w:val="2"/>
                <w:sz w:val="23"/>
                <w:szCs w:val="23"/>
                <w:shd w:val="clear" w:color="auto" w:fill="FFFFFF"/>
                <w:lang w:val="en-US" w:eastAsia="zh-CN" w:bidi="ar-SA"/>
              </w:rPr>
            </w:pPr>
            <w:r>
              <w:rPr>
                <w:rFonts w:hint="default" w:ascii="Times New Roman" w:hAnsi="Times New Roman" w:cs="Times New Roman"/>
                <w:color w:val="auto"/>
                <w:kern w:val="2"/>
                <w:sz w:val="23"/>
                <w:szCs w:val="23"/>
                <w:shd w:val="clear" w:color="auto" w:fill="FFFFFF"/>
                <w:lang w:val="en-US" w:eastAsia="zh-CN" w:bidi="ar-SA"/>
              </w:rPr>
              <w:t>技术指标和配置</w:t>
            </w:r>
            <w:r>
              <w:rPr>
                <w:rFonts w:hint="eastAsia" w:ascii="Times New Roman" w:hAnsi="Times New Roman" w:cs="Times New Roman"/>
                <w:color w:val="auto"/>
                <w:kern w:val="2"/>
                <w:sz w:val="23"/>
                <w:szCs w:val="23"/>
                <w:shd w:val="clear" w:color="auto" w:fill="FFFFFF"/>
                <w:lang w:val="en-US" w:eastAsia="zh-CN" w:bidi="ar-SA"/>
              </w:rPr>
              <w:t>：</w:t>
            </w:r>
            <w:r>
              <w:rPr>
                <w:rFonts w:hint="eastAsia" w:cs="Times New Roman"/>
                <w:color w:val="auto"/>
                <w:kern w:val="2"/>
                <w:sz w:val="23"/>
                <w:szCs w:val="23"/>
                <w:shd w:val="clear" w:color="auto" w:fill="FFFFFF"/>
                <w:lang w:val="en-US" w:eastAsia="zh-CN" w:bidi="ar-SA"/>
              </w:rPr>
              <w:t>所有</w:t>
            </w:r>
            <w:r>
              <w:rPr>
                <w:rFonts w:hint="default" w:ascii="Times New Roman" w:hAnsi="Times New Roman" w:cs="Times New Roman"/>
                <w:color w:val="auto"/>
                <w:kern w:val="2"/>
                <w:sz w:val="23"/>
                <w:szCs w:val="23"/>
                <w:shd w:val="clear" w:color="auto" w:fill="FFFFFF"/>
                <w:lang w:val="en-US" w:eastAsia="zh-CN" w:bidi="ar-SA"/>
              </w:rPr>
              <w:t>产品完全符合招标文件要求得</w:t>
            </w:r>
            <w:r>
              <w:rPr>
                <w:rFonts w:hint="eastAsia" w:cs="Times New Roman"/>
                <w:color w:val="auto"/>
                <w:kern w:val="2"/>
                <w:sz w:val="23"/>
                <w:szCs w:val="23"/>
                <w:shd w:val="clear" w:color="auto" w:fill="FFFFFF"/>
                <w:lang w:val="en-US" w:eastAsia="zh-CN" w:bidi="ar-SA"/>
              </w:rPr>
              <w:t>15</w:t>
            </w:r>
            <w:r>
              <w:rPr>
                <w:rFonts w:hint="default" w:ascii="Times New Roman" w:hAnsi="Times New Roman" w:cs="Times New Roman"/>
                <w:color w:val="auto"/>
                <w:kern w:val="2"/>
                <w:sz w:val="23"/>
                <w:szCs w:val="23"/>
                <w:shd w:val="clear" w:color="auto" w:fill="FFFFFF"/>
                <w:lang w:val="en-US" w:eastAsia="zh-CN" w:bidi="ar-SA"/>
              </w:rPr>
              <w:t>分，</w:t>
            </w:r>
            <w:r>
              <w:rPr>
                <w:rFonts w:hint="eastAsia" w:cs="Times New Roman"/>
                <w:color w:val="auto"/>
                <w:kern w:val="2"/>
                <w:sz w:val="23"/>
                <w:szCs w:val="23"/>
                <w:shd w:val="clear" w:color="auto" w:fill="FFFFFF"/>
                <w:lang w:val="en-US" w:eastAsia="zh-CN" w:bidi="ar-SA"/>
              </w:rPr>
              <w:t>核心产品参数</w:t>
            </w:r>
            <w:r>
              <w:rPr>
                <w:rFonts w:hint="default" w:ascii="Times New Roman" w:hAnsi="Times New Roman" w:cs="Times New Roman"/>
                <w:color w:val="auto"/>
                <w:kern w:val="2"/>
                <w:sz w:val="23"/>
                <w:szCs w:val="23"/>
                <w:shd w:val="clear" w:color="auto" w:fill="FFFFFF"/>
                <w:lang w:val="en-US" w:eastAsia="zh-CN" w:bidi="ar-SA"/>
              </w:rPr>
              <w:t>每优于招标文件一项加1分，最多加5分。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746" w:type="dxa"/>
            <w:tcBorders>
              <w:top w:val="single" w:color="auto" w:sz="4" w:space="0"/>
              <w:bottom w:val="single" w:color="auto" w:sz="4" w:space="0"/>
            </w:tcBorders>
            <w:noWrap w:val="0"/>
            <w:vAlign w:val="center"/>
          </w:tcPr>
          <w:p>
            <w:pPr>
              <w:pStyle w:val="99"/>
              <w:ind w:left="0" w:leftChars="0" w:firstLine="0" w:firstLineChars="0"/>
              <w:jc w:val="center"/>
              <w:rPr>
                <w:rFonts w:hint="eastAsia" w:ascii="Times New Roman" w:hAnsi="Times New Roman" w:eastAsia="宋体" w:cs="Times New Roman"/>
                <w:color w:val="auto"/>
                <w:spacing w:val="-16"/>
                <w:sz w:val="23"/>
                <w:szCs w:val="23"/>
                <w:lang w:val="en-US" w:eastAsia="zh-CN"/>
              </w:rPr>
            </w:pPr>
            <w:r>
              <w:rPr>
                <w:rFonts w:hint="eastAsia" w:cs="Times New Roman"/>
                <w:color w:val="auto"/>
                <w:spacing w:val="-16"/>
                <w:sz w:val="23"/>
                <w:szCs w:val="23"/>
                <w:lang w:val="en-US" w:eastAsia="zh-CN"/>
              </w:rPr>
              <w:t>3</w:t>
            </w:r>
          </w:p>
        </w:tc>
        <w:tc>
          <w:tcPr>
            <w:tcW w:w="1413"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spacing w:val="-16"/>
                <w:sz w:val="23"/>
                <w:szCs w:val="23"/>
                <w:lang w:val="en-US" w:eastAsia="zh-CN"/>
              </w:rPr>
            </w:pPr>
            <w:r>
              <w:rPr>
                <w:rFonts w:hint="eastAsia" w:ascii="宋体" w:hAnsi="宋体" w:eastAsia="宋体" w:cs="宋体"/>
                <w:color w:val="auto"/>
                <w:spacing w:val="-16"/>
                <w:sz w:val="23"/>
                <w:szCs w:val="23"/>
                <w:lang w:val="en-US" w:eastAsia="zh-CN"/>
              </w:rPr>
              <w:t>供货方案及验收方案</w:t>
            </w:r>
          </w:p>
        </w:tc>
        <w:tc>
          <w:tcPr>
            <w:tcW w:w="960"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spacing w:val="-16"/>
                <w:sz w:val="23"/>
                <w:szCs w:val="23"/>
                <w:lang w:val="en-US" w:eastAsia="zh-CN"/>
              </w:rPr>
            </w:pPr>
            <w:r>
              <w:rPr>
                <w:rFonts w:hint="eastAsia" w:ascii="宋体" w:hAnsi="宋体" w:cs="宋体"/>
                <w:color w:val="auto"/>
                <w:sz w:val="23"/>
                <w:szCs w:val="23"/>
                <w:lang w:val="en-US" w:eastAsia="zh-CN"/>
              </w:rPr>
              <w:t>20</w:t>
            </w:r>
            <w:r>
              <w:rPr>
                <w:rFonts w:hint="eastAsia" w:ascii="宋体" w:hAnsi="宋体" w:eastAsia="宋体" w:cs="宋体"/>
                <w:color w:val="auto"/>
                <w:sz w:val="23"/>
                <w:szCs w:val="23"/>
              </w:rPr>
              <w:t>分</w:t>
            </w:r>
          </w:p>
        </w:tc>
        <w:tc>
          <w:tcPr>
            <w:tcW w:w="6934" w:type="dxa"/>
            <w:tcBorders>
              <w:top w:val="single" w:color="auto" w:sz="4" w:space="0"/>
              <w:bottom w:val="single" w:color="auto" w:sz="4" w:space="0"/>
            </w:tcBorders>
            <w:noWrap w:val="0"/>
            <w:vAlign w:val="top"/>
          </w:tcPr>
          <w:p>
            <w:pPr>
              <w:pStyle w:val="99"/>
              <w:spacing w:line="320" w:lineRule="exact"/>
              <w:ind w:firstLine="0" w:firstLineChars="0"/>
              <w:rPr>
                <w:rFonts w:hint="default" w:ascii="Times New Roman" w:hAnsi="Times New Roman" w:cs="Times New Roman"/>
                <w:color w:val="auto"/>
                <w:kern w:val="2"/>
                <w:sz w:val="23"/>
                <w:szCs w:val="23"/>
                <w:shd w:val="clear" w:color="auto" w:fill="FFFFFF"/>
                <w:lang w:val="en-US" w:eastAsia="zh-CN" w:bidi="ar-SA"/>
              </w:rPr>
            </w:pPr>
            <w:r>
              <w:rPr>
                <w:rFonts w:hint="default" w:ascii="Times New Roman" w:hAnsi="Times New Roman" w:cs="Times New Roman"/>
                <w:color w:val="auto"/>
                <w:kern w:val="2"/>
                <w:sz w:val="23"/>
                <w:szCs w:val="23"/>
                <w:shd w:val="clear" w:color="auto" w:fill="FFFFFF"/>
                <w:lang w:val="en-US" w:eastAsia="zh-CN" w:bidi="ar-SA"/>
              </w:rPr>
              <w:t>产品供应方案优良、交货期承诺少于规定</w:t>
            </w:r>
            <w:r>
              <w:rPr>
                <w:rFonts w:hint="eastAsia" w:cs="Times New Roman"/>
                <w:color w:val="auto"/>
                <w:kern w:val="2"/>
                <w:sz w:val="23"/>
                <w:szCs w:val="23"/>
                <w:shd w:val="clear" w:color="auto" w:fill="FFFFFF"/>
                <w:lang w:val="en-US" w:eastAsia="zh-CN" w:bidi="ar-SA"/>
              </w:rPr>
              <w:t>期限</w:t>
            </w:r>
            <w:r>
              <w:rPr>
                <w:rFonts w:hint="default" w:ascii="Times New Roman" w:hAnsi="Times New Roman" w:cs="Times New Roman"/>
                <w:color w:val="auto"/>
                <w:kern w:val="2"/>
                <w:sz w:val="23"/>
                <w:szCs w:val="23"/>
                <w:shd w:val="clear" w:color="auto" w:fill="FFFFFF"/>
                <w:lang w:val="en-US" w:eastAsia="zh-CN" w:bidi="ar-SA"/>
              </w:rPr>
              <w:t>且符合实际的得</w:t>
            </w:r>
            <w:r>
              <w:rPr>
                <w:rFonts w:hint="eastAsia" w:cs="Times New Roman"/>
                <w:color w:val="auto"/>
                <w:kern w:val="2"/>
                <w:sz w:val="23"/>
                <w:szCs w:val="23"/>
                <w:shd w:val="clear" w:color="auto" w:fill="FFFFFF"/>
                <w:lang w:val="en-US" w:eastAsia="zh-CN" w:bidi="ar-SA"/>
              </w:rPr>
              <w:t>15-20</w:t>
            </w:r>
            <w:r>
              <w:rPr>
                <w:rFonts w:hint="default" w:ascii="Times New Roman" w:hAnsi="Times New Roman" w:cs="Times New Roman"/>
                <w:color w:val="auto"/>
                <w:kern w:val="2"/>
                <w:sz w:val="23"/>
                <w:szCs w:val="23"/>
                <w:shd w:val="clear" w:color="auto" w:fill="FFFFFF"/>
                <w:lang w:val="en-US" w:eastAsia="zh-CN" w:bidi="ar-SA"/>
              </w:rPr>
              <w:t>分；货物供应方案</w:t>
            </w:r>
            <w:r>
              <w:rPr>
                <w:rFonts w:hint="eastAsia" w:cs="Times New Roman"/>
                <w:color w:val="auto"/>
                <w:kern w:val="2"/>
                <w:sz w:val="23"/>
                <w:szCs w:val="23"/>
                <w:shd w:val="clear" w:color="auto" w:fill="FFFFFF"/>
                <w:lang w:val="en-US" w:eastAsia="zh-CN" w:bidi="ar-SA"/>
              </w:rPr>
              <w:t>切实</w:t>
            </w:r>
            <w:r>
              <w:rPr>
                <w:rFonts w:hint="default" w:ascii="Times New Roman" w:hAnsi="Times New Roman" w:cs="Times New Roman"/>
                <w:color w:val="auto"/>
                <w:kern w:val="2"/>
                <w:sz w:val="23"/>
                <w:szCs w:val="23"/>
                <w:shd w:val="clear" w:color="auto" w:fill="FFFFFF"/>
                <w:lang w:val="en-US" w:eastAsia="zh-CN" w:bidi="ar-SA"/>
              </w:rPr>
              <w:t>可行、交货期符合规定</w:t>
            </w:r>
            <w:r>
              <w:rPr>
                <w:rFonts w:hint="eastAsia" w:cs="Times New Roman"/>
                <w:color w:val="auto"/>
                <w:kern w:val="2"/>
                <w:sz w:val="23"/>
                <w:szCs w:val="23"/>
                <w:shd w:val="clear" w:color="auto" w:fill="FFFFFF"/>
                <w:lang w:val="en-US" w:eastAsia="zh-CN" w:bidi="ar-SA"/>
              </w:rPr>
              <w:t>要求</w:t>
            </w:r>
            <w:r>
              <w:rPr>
                <w:rFonts w:hint="default" w:ascii="Times New Roman" w:hAnsi="Times New Roman" w:cs="Times New Roman"/>
                <w:color w:val="auto"/>
                <w:kern w:val="2"/>
                <w:sz w:val="23"/>
                <w:szCs w:val="23"/>
                <w:shd w:val="clear" w:color="auto" w:fill="FFFFFF"/>
                <w:lang w:val="en-US" w:eastAsia="zh-CN" w:bidi="ar-SA"/>
              </w:rPr>
              <w:t>的得</w:t>
            </w:r>
            <w:r>
              <w:rPr>
                <w:rFonts w:hint="eastAsia" w:cs="Times New Roman"/>
                <w:color w:val="auto"/>
                <w:kern w:val="2"/>
                <w:sz w:val="23"/>
                <w:szCs w:val="23"/>
                <w:shd w:val="clear" w:color="auto" w:fill="FFFFFF"/>
                <w:lang w:val="en-US" w:eastAsia="zh-CN" w:bidi="ar-SA"/>
              </w:rPr>
              <w:t>8</w:t>
            </w:r>
            <w:r>
              <w:rPr>
                <w:rFonts w:hint="default" w:ascii="Times New Roman" w:hAnsi="Times New Roman" w:cs="Times New Roman"/>
                <w:color w:val="auto"/>
                <w:kern w:val="2"/>
                <w:sz w:val="23"/>
                <w:szCs w:val="23"/>
                <w:shd w:val="clear" w:color="auto" w:fill="FFFFFF"/>
                <w:lang w:val="en-US" w:eastAsia="zh-CN" w:bidi="ar-SA"/>
              </w:rPr>
              <w:t>-</w:t>
            </w:r>
            <w:r>
              <w:rPr>
                <w:rFonts w:hint="eastAsia" w:cs="Times New Roman"/>
                <w:color w:val="auto"/>
                <w:kern w:val="2"/>
                <w:sz w:val="23"/>
                <w:szCs w:val="23"/>
                <w:shd w:val="clear" w:color="auto" w:fill="FFFFFF"/>
                <w:lang w:val="en-US" w:eastAsia="zh-CN" w:bidi="ar-SA"/>
              </w:rPr>
              <w:t>14</w:t>
            </w:r>
            <w:r>
              <w:rPr>
                <w:rFonts w:hint="default" w:ascii="Times New Roman" w:hAnsi="Times New Roman" w:cs="Times New Roman"/>
                <w:color w:val="auto"/>
                <w:kern w:val="2"/>
                <w:sz w:val="23"/>
                <w:szCs w:val="23"/>
                <w:shd w:val="clear" w:color="auto" w:fill="FFFFFF"/>
                <w:lang w:val="en-US" w:eastAsia="zh-CN" w:bidi="ar-SA"/>
              </w:rPr>
              <w:t>分；</w:t>
            </w:r>
            <w:r>
              <w:rPr>
                <w:rFonts w:hint="eastAsia" w:cs="Times New Roman"/>
                <w:color w:val="auto"/>
                <w:kern w:val="2"/>
                <w:sz w:val="23"/>
                <w:szCs w:val="23"/>
                <w:shd w:val="clear" w:color="auto" w:fill="FFFFFF"/>
                <w:lang w:val="en-US" w:eastAsia="zh-CN" w:bidi="ar-SA"/>
              </w:rPr>
              <w:t>供应</w:t>
            </w:r>
            <w:r>
              <w:rPr>
                <w:rFonts w:hint="default" w:ascii="Times New Roman" w:hAnsi="Times New Roman" w:cs="Times New Roman"/>
                <w:color w:val="auto"/>
                <w:kern w:val="2"/>
                <w:sz w:val="23"/>
                <w:szCs w:val="23"/>
                <w:shd w:val="clear" w:color="auto" w:fill="FFFFFF"/>
                <w:lang w:val="en-US" w:eastAsia="zh-CN" w:bidi="ar-SA"/>
              </w:rPr>
              <w:t>方案</w:t>
            </w:r>
            <w:r>
              <w:rPr>
                <w:rFonts w:hint="eastAsia" w:cs="Times New Roman"/>
                <w:color w:val="auto"/>
                <w:kern w:val="2"/>
                <w:sz w:val="23"/>
                <w:szCs w:val="23"/>
                <w:shd w:val="clear" w:color="auto" w:fill="FFFFFF"/>
                <w:lang w:val="en-US" w:eastAsia="zh-CN" w:bidi="ar-SA"/>
              </w:rPr>
              <w:t>基本满足招标要求的得1-7分；不</w:t>
            </w:r>
            <w:r>
              <w:rPr>
                <w:rFonts w:hint="eastAsia" w:ascii="Times New Roman" w:hAnsi="Times New Roman" w:cs="Times New Roman"/>
                <w:color w:val="auto"/>
                <w:kern w:val="2"/>
                <w:sz w:val="23"/>
                <w:szCs w:val="23"/>
                <w:shd w:val="clear" w:color="auto" w:fill="FFFFFF"/>
                <w:lang w:val="en-US" w:eastAsia="zh-CN" w:bidi="ar-SA"/>
              </w:rPr>
              <w:t>能按交货期进度完成的，</w:t>
            </w:r>
            <w:r>
              <w:rPr>
                <w:rFonts w:hint="eastAsia" w:cs="Times New Roman"/>
                <w:color w:val="auto"/>
                <w:kern w:val="2"/>
                <w:sz w:val="23"/>
                <w:szCs w:val="23"/>
                <w:shd w:val="clear" w:color="auto" w:fill="FFFFFF"/>
                <w:lang w:val="en-US" w:eastAsia="zh-CN" w:bidi="ar-SA"/>
              </w:rPr>
              <w:t>为无效标</w:t>
            </w:r>
            <w:r>
              <w:rPr>
                <w:rFonts w:hint="default" w:ascii="Times New Roman" w:hAnsi="Times New Roman" w:cs="Times New Roman"/>
                <w:color w:val="auto"/>
                <w:kern w:val="2"/>
                <w:sz w:val="23"/>
                <w:szCs w:val="23"/>
                <w:shd w:val="clear" w:color="auto" w:fill="FFFFFF"/>
                <w:lang w:val="en-US" w:eastAsia="zh-CN" w:bidi="ar-S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2" w:hRule="atLeast"/>
          <w:jc w:val="center"/>
        </w:trPr>
        <w:tc>
          <w:tcPr>
            <w:tcW w:w="746" w:type="dxa"/>
            <w:tcBorders>
              <w:top w:val="single" w:color="auto" w:sz="4" w:space="0"/>
              <w:bottom w:val="single" w:color="auto" w:sz="4" w:space="0"/>
            </w:tcBorders>
            <w:noWrap w:val="0"/>
            <w:vAlign w:val="center"/>
          </w:tcPr>
          <w:p>
            <w:pPr>
              <w:pStyle w:val="99"/>
              <w:ind w:left="0" w:leftChars="0" w:firstLine="0" w:firstLineChars="0"/>
              <w:jc w:val="center"/>
              <w:rPr>
                <w:rFonts w:hint="eastAsia" w:ascii="Times New Roman" w:hAnsi="Times New Roman" w:eastAsia="宋体" w:cs="Times New Roman"/>
                <w:color w:val="auto"/>
                <w:szCs w:val="24"/>
                <w:lang w:eastAsia="zh-CN"/>
              </w:rPr>
            </w:pPr>
            <w:r>
              <w:rPr>
                <w:rFonts w:hint="eastAsia" w:cs="Times New Roman"/>
                <w:color w:val="auto"/>
                <w:szCs w:val="24"/>
                <w:lang w:val="en-US" w:eastAsia="zh-CN"/>
              </w:rPr>
              <w:t>4</w:t>
            </w:r>
          </w:p>
        </w:tc>
        <w:tc>
          <w:tcPr>
            <w:tcW w:w="1413"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sz w:val="23"/>
                <w:szCs w:val="23"/>
                <w:lang w:eastAsia="zh-CN"/>
              </w:rPr>
            </w:pPr>
            <w:r>
              <w:rPr>
                <w:rFonts w:hint="eastAsia" w:ascii="宋体" w:hAnsi="宋体" w:eastAsia="宋体" w:cs="宋体"/>
                <w:color w:val="auto"/>
                <w:sz w:val="23"/>
                <w:szCs w:val="23"/>
                <w:lang w:eastAsia="zh-CN"/>
              </w:rPr>
              <w:t>产品质量保证措施</w:t>
            </w:r>
          </w:p>
        </w:tc>
        <w:tc>
          <w:tcPr>
            <w:tcW w:w="960"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sz w:val="23"/>
                <w:szCs w:val="23"/>
              </w:rPr>
            </w:pPr>
            <w:r>
              <w:rPr>
                <w:rFonts w:hint="eastAsia" w:ascii="宋体" w:hAnsi="宋体" w:cs="宋体"/>
                <w:color w:val="auto"/>
                <w:sz w:val="23"/>
                <w:szCs w:val="23"/>
                <w:lang w:val="en-US" w:eastAsia="zh-CN"/>
              </w:rPr>
              <w:t>17</w:t>
            </w:r>
            <w:r>
              <w:rPr>
                <w:rFonts w:hint="eastAsia" w:ascii="宋体" w:hAnsi="宋体" w:eastAsia="宋体" w:cs="宋体"/>
                <w:color w:val="auto"/>
                <w:sz w:val="23"/>
                <w:szCs w:val="23"/>
              </w:rPr>
              <w:t>分</w:t>
            </w:r>
          </w:p>
        </w:tc>
        <w:tc>
          <w:tcPr>
            <w:tcW w:w="6934" w:type="dxa"/>
            <w:tcBorders>
              <w:top w:val="single" w:color="auto" w:sz="4" w:space="0"/>
              <w:bottom w:val="single" w:color="auto" w:sz="4" w:space="0"/>
            </w:tcBorders>
            <w:noWrap w:val="0"/>
            <w:vAlign w:val="top"/>
          </w:tcPr>
          <w:p>
            <w:pPr>
              <w:pStyle w:val="99"/>
              <w:spacing w:line="320" w:lineRule="exact"/>
              <w:ind w:firstLine="0" w:firstLineChars="0"/>
              <w:rPr>
                <w:rFonts w:hint="default" w:ascii="Times New Roman" w:hAnsi="Times New Roman" w:cs="Times New Roman"/>
                <w:color w:val="auto"/>
                <w:kern w:val="2"/>
                <w:sz w:val="23"/>
                <w:szCs w:val="23"/>
                <w:shd w:val="clear" w:color="auto" w:fill="FFFFFF"/>
                <w:lang w:val="en-US" w:eastAsia="zh-CN" w:bidi="ar-SA"/>
              </w:rPr>
            </w:pPr>
            <w:r>
              <w:rPr>
                <w:rFonts w:hint="default" w:ascii="Times New Roman" w:hAnsi="Times New Roman" w:cs="Times New Roman"/>
                <w:color w:val="auto"/>
                <w:kern w:val="2"/>
                <w:sz w:val="23"/>
                <w:szCs w:val="23"/>
                <w:shd w:val="clear" w:color="auto" w:fill="FFFFFF"/>
                <w:lang w:val="en-US" w:eastAsia="zh-CN" w:bidi="ar-SA"/>
              </w:rPr>
              <w:t>根据投标人提供的产品质量保证措施进行评分</w:t>
            </w:r>
            <w:r>
              <w:rPr>
                <w:rFonts w:hint="eastAsia" w:ascii="Times New Roman" w:hAnsi="Times New Roman" w:cs="Times New Roman"/>
                <w:color w:val="auto"/>
                <w:kern w:val="2"/>
                <w:sz w:val="23"/>
                <w:szCs w:val="23"/>
                <w:shd w:val="clear" w:color="auto" w:fill="FFFFFF"/>
                <w:lang w:val="en-US" w:eastAsia="zh-CN" w:bidi="ar-SA"/>
              </w:rPr>
              <w:t>，</w:t>
            </w:r>
            <w:r>
              <w:rPr>
                <w:rFonts w:hint="default" w:ascii="Times New Roman" w:hAnsi="Times New Roman" w:cs="Times New Roman"/>
                <w:color w:val="auto"/>
                <w:kern w:val="2"/>
                <w:sz w:val="23"/>
                <w:szCs w:val="23"/>
                <w:shd w:val="clear" w:color="auto" w:fill="FFFFFF"/>
                <w:lang w:val="en-US" w:eastAsia="zh-CN" w:bidi="ar-SA"/>
              </w:rPr>
              <w:t>提供产品质量保证措施</w:t>
            </w:r>
            <w:r>
              <w:rPr>
                <w:rFonts w:hint="eastAsia" w:ascii="Times New Roman" w:hAnsi="Times New Roman" w:cs="Times New Roman"/>
                <w:color w:val="auto"/>
                <w:kern w:val="2"/>
                <w:sz w:val="23"/>
                <w:szCs w:val="23"/>
                <w:shd w:val="clear" w:color="auto" w:fill="FFFFFF"/>
                <w:lang w:val="en-US" w:eastAsia="zh-CN" w:bidi="ar-SA"/>
              </w:rPr>
              <w:t>合理可行</w:t>
            </w:r>
            <w:r>
              <w:rPr>
                <w:rFonts w:hint="default" w:ascii="Times New Roman" w:hAnsi="Times New Roman" w:cs="Times New Roman"/>
                <w:color w:val="auto"/>
                <w:kern w:val="2"/>
                <w:sz w:val="23"/>
                <w:szCs w:val="23"/>
                <w:shd w:val="clear" w:color="auto" w:fill="FFFFFF"/>
                <w:lang w:val="en-US" w:eastAsia="zh-CN" w:bidi="ar-SA"/>
              </w:rPr>
              <w:t>得</w:t>
            </w:r>
            <w:r>
              <w:rPr>
                <w:rFonts w:hint="eastAsia" w:cs="Times New Roman"/>
                <w:color w:val="auto"/>
                <w:kern w:val="2"/>
                <w:sz w:val="23"/>
                <w:szCs w:val="23"/>
                <w:shd w:val="clear" w:color="auto" w:fill="FFFFFF"/>
                <w:lang w:val="en-US" w:eastAsia="zh-CN" w:bidi="ar-SA"/>
              </w:rPr>
              <w:t>11-17</w:t>
            </w:r>
            <w:r>
              <w:rPr>
                <w:rFonts w:hint="default" w:ascii="Times New Roman" w:hAnsi="Times New Roman" w:cs="Times New Roman"/>
                <w:color w:val="auto"/>
                <w:kern w:val="2"/>
                <w:sz w:val="23"/>
                <w:szCs w:val="23"/>
                <w:shd w:val="clear" w:color="auto" w:fill="FFFFFF"/>
                <w:lang w:val="en-US" w:eastAsia="zh-CN" w:bidi="ar-SA"/>
              </w:rPr>
              <w:t>分</w:t>
            </w:r>
            <w:r>
              <w:rPr>
                <w:rFonts w:hint="eastAsia" w:ascii="Times New Roman" w:hAnsi="Times New Roman" w:cs="Times New Roman"/>
                <w:color w:val="auto"/>
                <w:kern w:val="2"/>
                <w:sz w:val="23"/>
                <w:szCs w:val="23"/>
                <w:shd w:val="clear" w:color="auto" w:fill="FFFFFF"/>
                <w:lang w:val="en-US" w:eastAsia="zh-CN" w:bidi="ar-SA"/>
              </w:rPr>
              <w:t>；</w:t>
            </w:r>
            <w:r>
              <w:rPr>
                <w:rFonts w:hint="default" w:ascii="Times New Roman" w:hAnsi="Times New Roman" w:cs="Times New Roman"/>
                <w:color w:val="auto"/>
                <w:kern w:val="2"/>
                <w:sz w:val="23"/>
                <w:szCs w:val="23"/>
                <w:shd w:val="clear" w:color="auto" w:fill="FFFFFF"/>
                <w:lang w:val="en-US" w:eastAsia="zh-CN" w:bidi="ar-SA"/>
              </w:rPr>
              <w:t>良好得</w:t>
            </w:r>
            <w:r>
              <w:rPr>
                <w:rFonts w:hint="eastAsia" w:cs="Times New Roman"/>
                <w:color w:val="auto"/>
                <w:kern w:val="2"/>
                <w:sz w:val="23"/>
                <w:szCs w:val="23"/>
                <w:shd w:val="clear" w:color="auto" w:fill="FFFFFF"/>
                <w:lang w:val="en-US" w:eastAsia="zh-CN" w:bidi="ar-SA"/>
              </w:rPr>
              <w:t>5</w:t>
            </w:r>
            <w:r>
              <w:rPr>
                <w:rFonts w:hint="eastAsia" w:ascii="Times New Roman" w:hAnsi="Times New Roman" w:cs="Times New Roman"/>
                <w:color w:val="auto"/>
                <w:kern w:val="2"/>
                <w:sz w:val="23"/>
                <w:szCs w:val="23"/>
                <w:shd w:val="clear" w:color="auto" w:fill="FFFFFF"/>
                <w:lang w:val="en-US" w:eastAsia="zh-CN" w:bidi="ar-SA"/>
              </w:rPr>
              <w:t>-</w:t>
            </w:r>
            <w:r>
              <w:rPr>
                <w:rFonts w:hint="eastAsia" w:cs="Times New Roman"/>
                <w:color w:val="auto"/>
                <w:kern w:val="2"/>
                <w:sz w:val="23"/>
                <w:szCs w:val="23"/>
                <w:shd w:val="clear" w:color="auto" w:fill="FFFFFF"/>
                <w:lang w:val="en-US" w:eastAsia="zh-CN" w:bidi="ar-SA"/>
              </w:rPr>
              <w:t>10</w:t>
            </w:r>
            <w:r>
              <w:rPr>
                <w:rFonts w:hint="default" w:ascii="Times New Roman" w:hAnsi="Times New Roman" w:cs="Times New Roman"/>
                <w:color w:val="auto"/>
                <w:kern w:val="2"/>
                <w:sz w:val="23"/>
                <w:szCs w:val="23"/>
                <w:shd w:val="clear" w:color="auto" w:fill="FFFFFF"/>
                <w:lang w:val="en-US" w:eastAsia="zh-CN" w:bidi="ar-SA"/>
              </w:rPr>
              <w:t>分</w:t>
            </w:r>
            <w:r>
              <w:rPr>
                <w:rFonts w:hint="eastAsia" w:ascii="Times New Roman" w:hAnsi="Times New Roman" w:cs="Times New Roman"/>
                <w:color w:val="auto"/>
                <w:kern w:val="2"/>
                <w:sz w:val="23"/>
                <w:szCs w:val="23"/>
                <w:shd w:val="clear" w:color="auto" w:fill="FFFFFF"/>
                <w:lang w:val="en-US" w:eastAsia="zh-CN" w:bidi="ar-SA"/>
              </w:rPr>
              <w:t>；</w:t>
            </w:r>
            <w:r>
              <w:rPr>
                <w:rFonts w:hint="default" w:ascii="Times New Roman" w:hAnsi="Times New Roman" w:cs="Times New Roman"/>
                <w:color w:val="auto"/>
                <w:kern w:val="2"/>
                <w:sz w:val="23"/>
                <w:szCs w:val="23"/>
                <w:shd w:val="clear" w:color="auto" w:fill="FFFFFF"/>
                <w:lang w:val="en-US" w:eastAsia="zh-CN" w:bidi="ar-SA"/>
              </w:rPr>
              <w:t>一般得</w:t>
            </w:r>
            <w:r>
              <w:rPr>
                <w:rFonts w:hint="eastAsia" w:cs="Times New Roman"/>
                <w:color w:val="auto"/>
                <w:kern w:val="2"/>
                <w:sz w:val="23"/>
                <w:szCs w:val="23"/>
                <w:shd w:val="clear" w:color="auto" w:fill="FFFFFF"/>
                <w:lang w:val="en-US" w:eastAsia="zh-CN" w:bidi="ar-SA"/>
              </w:rPr>
              <w:t>1</w:t>
            </w:r>
            <w:r>
              <w:rPr>
                <w:rFonts w:hint="eastAsia" w:ascii="Times New Roman" w:hAnsi="Times New Roman" w:cs="Times New Roman"/>
                <w:color w:val="auto"/>
                <w:kern w:val="2"/>
                <w:sz w:val="23"/>
                <w:szCs w:val="23"/>
                <w:shd w:val="clear" w:color="auto" w:fill="FFFFFF"/>
                <w:lang w:val="en-US" w:eastAsia="zh-CN" w:bidi="ar-SA"/>
              </w:rPr>
              <w:t>-</w:t>
            </w:r>
            <w:r>
              <w:rPr>
                <w:rFonts w:hint="eastAsia" w:cs="Times New Roman"/>
                <w:color w:val="auto"/>
                <w:kern w:val="2"/>
                <w:sz w:val="23"/>
                <w:szCs w:val="23"/>
                <w:shd w:val="clear" w:color="auto" w:fill="FFFFFF"/>
                <w:lang w:val="en-US" w:eastAsia="zh-CN" w:bidi="ar-SA"/>
              </w:rPr>
              <w:t>4</w:t>
            </w:r>
            <w:r>
              <w:rPr>
                <w:rFonts w:hint="default" w:ascii="Times New Roman" w:hAnsi="Times New Roman" w:cs="Times New Roman"/>
                <w:color w:val="auto"/>
                <w:kern w:val="2"/>
                <w:sz w:val="23"/>
                <w:szCs w:val="23"/>
                <w:shd w:val="clear" w:color="auto" w:fill="FFFFFF"/>
                <w:lang w:val="en-US" w:eastAsia="zh-CN" w:bidi="ar-SA"/>
              </w:rPr>
              <w:t>分</w:t>
            </w:r>
            <w:r>
              <w:rPr>
                <w:rFonts w:hint="eastAsia" w:ascii="Times New Roman" w:hAnsi="Times New Roman" w:cs="Times New Roman"/>
                <w:color w:val="auto"/>
                <w:kern w:val="2"/>
                <w:sz w:val="23"/>
                <w:szCs w:val="23"/>
                <w:shd w:val="clear" w:color="auto" w:fill="FFFFFF"/>
                <w:lang w:val="en-US" w:eastAsia="zh-CN" w:bidi="ar-SA"/>
              </w:rPr>
              <w:t>；</w:t>
            </w:r>
            <w:r>
              <w:rPr>
                <w:rFonts w:hint="default" w:ascii="Times New Roman" w:hAnsi="Times New Roman" w:cs="Times New Roman"/>
                <w:color w:val="auto"/>
                <w:kern w:val="2"/>
                <w:sz w:val="23"/>
                <w:szCs w:val="23"/>
                <w:shd w:val="clear" w:color="auto" w:fill="FFFFFF"/>
                <w:lang w:val="en-US" w:eastAsia="zh-CN" w:bidi="ar-SA"/>
              </w:rPr>
              <w:t>差或未提供的不得分。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46" w:type="dxa"/>
            <w:tcBorders>
              <w:top w:val="single" w:color="auto" w:sz="4" w:space="0"/>
              <w:bottom w:val="single" w:color="auto" w:sz="4" w:space="0"/>
            </w:tcBorders>
            <w:noWrap w:val="0"/>
            <w:vAlign w:val="center"/>
          </w:tcPr>
          <w:p>
            <w:pPr>
              <w:pStyle w:val="99"/>
              <w:spacing w:line="320" w:lineRule="exact"/>
              <w:ind w:firstLine="0"/>
              <w:jc w:val="center"/>
              <w:rPr>
                <w:rFonts w:hint="default" w:ascii="Times New Roman" w:hAnsi="Times New Roman" w:eastAsia="宋体" w:cs="Times New Roman"/>
                <w:color w:val="auto"/>
                <w:spacing w:val="-16"/>
                <w:sz w:val="23"/>
                <w:szCs w:val="23"/>
                <w:lang w:val="en-US" w:eastAsia="zh-CN"/>
              </w:rPr>
            </w:pPr>
            <w:r>
              <w:rPr>
                <w:rFonts w:hint="eastAsia" w:cs="Times New Roman"/>
                <w:color w:val="auto"/>
                <w:spacing w:val="-16"/>
                <w:sz w:val="23"/>
                <w:szCs w:val="23"/>
                <w:lang w:val="en-US" w:eastAsia="zh-CN"/>
              </w:rPr>
              <w:t>5</w:t>
            </w:r>
          </w:p>
        </w:tc>
        <w:tc>
          <w:tcPr>
            <w:tcW w:w="1413" w:type="dxa"/>
            <w:tcBorders>
              <w:top w:val="single" w:color="auto" w:sz="4" w:space="0"/>
              <w:bottom w:val="single" w:color="auto" w:sz="4" w:space="0"/>
            </w:tcBorders>
            <w:noWrap w:val="0"/>
            <w:vAlign w:val="center"/>
          </w:tcPr>
          <w:p>
            <w:pPr>
              <w:pStyle w:val="99"/>
              <w:spacing w:line="320" w:lineRule="exact"/>
              <w:ind w:firstLine="0"/>
              <w:jc w:val="center"/>
              <w:rPr>
                <w:rFonts w:hint="default" w:ascii="宋体" w:hAnsi="宋体" w:eastAsia="宋体" w:cs="宋体"/>
                <w:color w:val="auto"/>
                <w:spacing w:val="-16"/>
                <w:sz w:val="23"/>
                <w:szCs w:val="23"/>
                <w:lang w:val="en-US" w:eastAsia="zh-CN"/>
              </w:rPr>
            </w:pPr>
            <w:r>
              <w:rPr>
                <w:rFonts w:hint="eastAsia" w:ascii="宋体" w:hAnsi="宋体" w:cs="宋体"/>
                <w:color w:val="auto"/>
                <w:spacing w:val="-16"/>
                <w:sz w:val="23"/>
                <w:szCs w:val="23"/>
                <w:lang w:val="en-US" w:eastAsia="zh-CN"/>
              </w:rPr>
              <w:t>产品保修期</w:t>
            </w:r>
          </w:p>
        </w:tc>
        <w:tc>
          <w:tcPr>
            <w:tcW w:w="960" w:type="dxa"/>
            <w:tcBorders>
              <w:top w:val="single" w:color="auto" w:sz="4" w:space="0"/>
              <w:bottom w:val="single" w:color="auto" w:sz="4" w:space="0"/>
            </w:tcBorders>
            <w:noWrap w:val="0"/>
            <w:vAlign w:val="center"/>
          </w:tcPr>
          <w:p>
            <w:pPr>
              <w:pStyle w:val="99"/>
              <w:spacing w:line="320" w:lineRule="exact"/>
              <w:ind w:firstLine="0"/>
              <w:jc w:val="center"/>
              <w:rPr>
                <w:rFonts w:hint="eastAsia" w:ascii="宋体" w:hAnsi="宋体" w:eastAsia="宋体" w:cs="宋体"/>
                <w:color w:val="auto"/>
                <w:spacing w:val="-16"/>
                <w:sz w:val="23"/>
                <w:szCs w:val="23"/>
              </w:rPr>
            </w:pPr>
            <w:r>
              <w:rPr>
                <w:rFonts w:hint="eastAsia" w:ascii="宋体" w:hAnsi="宋体" w:cs="宋体"/>
                <w:color w:val="auto"/>
                <w:spacing w:val="-16"/>
                <w:sz w:val="23"/>
                <w:szCs w:val="23"/>
                <w:lang w:val="en-US" w:eastAsia="zh-CN"/>
              </w:rPr>
              <w:t>8</w:t>
            </w:r>
            <w:r>
              <w:rPr>
                <w:rFonts w:hint="eastAsia" w:ascii="宋体" w:hAnsi="宋体" w:eastAsia="宋体" w:cs="宋体"/>
                <w:color w:val="auto"/>
                <w:spacing w:val="-16"/>
                <w:sz w:val="23"/>
                <w:szCs w:val="23"/>
              </w:rPr>
              <w:t>分</w:t>
            </w:r>
          </w:p>
        </w:tc>
        <w:tc>
          <w:tcPr>
            <w:tcW w:w="6934" w:type="dxa"/>
            <w:tcBorders>
              <w:top w:val="single" w:color="auto" w:sz="4" w:space="0"/>
              <w:bottom w:val="single" w:color="auto" w:sz="4" w:space="0"/>
            </w:tcBorders>
            <w:noWrap w:val="0"/>
            <w:vAlign w:val="center"/>
          </w:tcPr>
          <w:p>
            <w:pPr>
              <w:pStyle w:val="99"/>
              <w:spacing w:line="320" w:lineRule="exact"/>
              <w:ind w:firstLine="0" w:firstLineChars="0"/>
              <w:rPr>
                <w:rFonts w:hint="default" w:ascii="Times New Roman" w:hAnsi="Times New Roman" w:cs="Times New Roman"/>
                <w:color w:val="auto"/>
                <w:kern w:val="2"/>
                <w:sz w:val="23"/>
                <w:szCs w:val="23"/>
                <w:shd w:val="clear" w:color="auto" w:fill="FFFFFF"/>
                <w:lang w:val="en-US" w:eastAsia="zh-CN" w:bidi="ar-SA"/>
              </w:rPr>
            </w:pPr>
            <w:r>
              <w:rPr>
                <w:rFonts w:hint="default" w:ascii="Times New Roman" w:hAnsi="Times New Roman" w:cs="Times New Roman"/>
                <w:color w:val="auto"/>
                <w:kern w:val="2"/>
                <w:sz w:val="23"/>
                <w:szCs w:val="23"/>
                <w:shd w:val="clear" w:color="auto" w:fill="FFFFFF"/>
                <w:lang w:val="en-US" w:eastAsia="zh-CN" w:bidi="ar-SA"/>
              </w:rPr>
              <w:t>本项目要求:投标产品保修期为</w:t>
            </w:r>
            <w:r>
              <w:rPr>
                <w:rFonts w:hint="eastAsia" w:cs="Times New Roman"/>
                <w:color w:val="auto"/>
                <w:kern w:val="2"/>
                <w:sz w:val="23"/>
                <w:szCs w:val="23"/>
                <w:shd w:val="clear" w:color="auto" w:fill="FFFFFF"/>
                <w:lang w:val="en-US" w:eastAsia="zh-CN" w:bidi="ar-SA"/>
              </w:rPr>
              <w:t>1</w:t>
            </w:r>
            <w:r>
              <w:rPr>
                <w:rFonts w:hint="default" w:ascii="Times New Roman" w:hAnsi="Times New Roman" w:cs="Times New Roman"/>
                <w:color w:val="auto"/>
                <w:kern w:val="2"/>
                <w:sz w:val="23"/>
                <w:szCs w:val="23"/>
                <w:shd w:val="clear" w:color="auto" w:fill="FFFFFF"/>
                <w:lang w:val="en-US" w:eastAsia="zh-CN" w:bidi="ar-SA"/>
              </w:rPr>
              <w:t>年〈保修期从试运行稳定运行报告签署后第二日开始计算，保修期为</w:t>
            </w:r>
            <w:r>
              <w:rPr>
                <w:rFonts w:hint="eastAsia" w:cs="Times New Roman"/>
                <w:color w:val="auto"/>
                <w:kern w:val="2"/>
                <w:sz w:val="23"/>
                <w:szCs w:val="23"/>
                <w:shd w:val="clear" w:color="auto" w:fill="FFFFFF"/>
                <w:lang w:val="en-US" w:eastAsia="zh-CN" w:bidi="ar-SA"/>
              </w:rPr>
              <w:t>12</w:t>
            </w:r>
            <w:r>
              <w:rPr>
                <w:rFonts w:hint="default" w:ascii="Times New Roman" w:hAnsi="Times New Roman" w:cs="Times New Roman"/>
                <w:color w:val="auto"/>
                <w:kern w:val="2"/>
                <w:sz w:val="23"/>
                <w:szCs w:val="23"/>
                <w:shd w:val="clear" w:color="auto" w:fill="FFFFFF"/>
                <w:lang w:val="en-US" w:eastAsia="zh-CN" w:bidi="ar-SA"/>
              </w:rPr>
              <w:t>个月，在保修期内投标人应无偿并迅速更换由于元器件缺陷及制造工艺等问题而发生故障的产品）。</w:t>
            </w:r>
          </w:p>
          <w:p>
            <w:pPr>
              <w:pStyle w:val="99"/>
              <w:spacing w:line="320" w:lineRule="exact"/>
              <w:ind w:firstLine="0" w:firstLineChars="0"/>
              <w:rPr>
                <w:rFonts w:hint="default" w:ascii="Times New Roman" w:hAnsi="Times New Roman" w:cs="Times New Roman"/>
                <w:color w:val="auto"/>
                <w:kern w:val="2"/>
                <w:sz w:val="23"/>
                <w:szCs w:val="23"/>
                <w:shd w:val="clear" w:color="auto" w:fill="FFFFFF"/>
                <w:lang w:val="en-US" w:eastAsia="zh-CN" w:bidi="ar-SA"/>
              </w:rPr>
            </w:pPr>
            <w:r>
              <w:rPr>
                <w:rFonts w:hint="default" w:ascii="Times New Roman" w:hAnsi="Times New Roman" w:cs="Times New Roman"/>
                <w:color w:val="auto"/>
                <w:kern w:val="2"/>
                <w:sz w:val="23"/>
                <w:szCs w:val="23"/>
                <w:shd w:val="clear" w:color="auto" w:fill="FFFFFF"/>
                <w:lang w:val="en-US" w:eastAsia="zh-CN" w:bidi="ar-SA"/>
              </w:rPr>
              <w:t>满足要求得</w:t>
            </w:r>
            <w:r>
              <w:rPr>
                <w:rFonts w:hint="eastAsia" w:cs="Times New Roman"/>
                <w:color w:val="auto"/>
                <w:kern w:val="2"/>
                <w:sz w:val="23"/>
                <w:szCs w:val="23"/>
                <w:shd w:val="clear" w:color="auto" w:fill="FFFFFF"/>
                <w:lang w:val="en-US" w:eastAsia="zh-CN" w:bidi="ar-SA"/>
              </w:rPr>
              <w:t>4</w:t>
            </w:r>
            <w:r>
              <w:rPr>
                <w:rFonts w:hint="default" w:ascii="Times New Roman" w:hAnsi="Times New Roman" w:cs="Times New Roman"/>
                <w:color w:val="auto"/>
                <w:kern w:val="2"/>
                <w:sz w:val="23"/>
                <w:szCs w:val="23"/>
                <w:shd w:val="clear" w:color="auto" w:fill="FFFFFF"/>
                <w:lang w:val="en-US" w:eastAsia="zh-CN" w:bidi="ar-SA"/>
              </w:rPr>
              <w:t>分。每增加一年保修,加</w:t>
            </w:r>
            <w:r>
              <w:rPr>
                <w:rFonts w:hint="eastAsia" w:cs="Times New Roman"/>
                <w:color w:val="auto"/>
                <w:kern w:val="2"/>
                <w:sz w:val="23"/>
                <w:szCs w:val="23"/>
                <w:shd w:val="clear" w:color="auto" w:fill="FFFFFF"/>
                <w:lang w:val="en-US" w:eastAsia="zh-CN" w:bidi="ar-SA"/>
              </w:rPr>
              <w:t>2</w:t>
            </w:r>
            <w:r>
              <w:rPr>
                <w:rFonts w:hint="default" w:ascii="Times New Roman" w:hAnsi="Times New Roman" w:cs="Times New Roman"/>
                <w:color w:val="auto"/>
                <w:kern w:val="2"/>
                <w:sz w:val="23"/>
                <w:szCs w:val="23"/>
                <w:shd w:val="clear" w:color="auto" w:fill="FFFFFF"/>
                <w:lang w:val="en-US" w:eastAsia="zh-CN" w:bidi="ar-SA"/>
              </w:rPr>
              <w:t>分,最高</w:t>
            </w:r>
            <w:r>
              <w:rPr>
                <w:rFonts w:hint="eastAsia" w:cs="Times New Roman"/>
                <w:color w:val="auto"/>
                <w:kern w:val="2"/>
                <w:sz w:val="23"/>
                <w:szCs w:val="23"/>
                <w:shd w:val="clear" w:color="auto" w:fill="FFFFFF"/>
                <w:lang w:val="en-US" w:eastAsia="zh-CN" w:bidi="ar-SA"/>
              </w:rPr>
              <w:t>8</w:t>
            </w:r>
            <w:r>
              <w:rPr>
                <w:rFonts w:hint="default" w:ascii="Times New Roman" w:hAnsi="Times New Roman" w:cs="Times New Roman"/>
                <w:color w:val="auto"/>
                <w:kern w:val="2"/>
                <w:sz w:val="23"/>
                <w:szCs w:val="23"/>
                <w:shd w:val="clear" w:color="auto" w:fill="FFFFFF"/>
                <w:lang w:val="en-US" w:eastAsia="zh-CN" w:bidi="ar-SA"/>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90" w:hRule="atLeast"/>
          <w:jc w:val="center"/>
        </w:trPr>
        <w:tc>
          <w:tcPr>
            <w:tcW w:w="746" w:type="dxa"/>
            <w:tcBorders>
              <w:top w:val="single" w:color="auto" w:sz="4" w:space="0"/>
            </w:tcBorders>
            <w:noWrap w:val="0"/>
            <w:vAlign w:val="center"/>
          </w:tcPr>
          <w:p>
            <w:pPr>
              <w:pStyle w:val="99"/>
              <w:spacing w:line="320" w:lineRule="exact"/>
              <w:ind w:firstLine="0"/>
              <w:rPr>
                <w:rFonts w:hint="eastAsia" w:ascii="Times New Roman" w:hAnsi="Times New Roman" w:eastAsia="宋体" w:cs="Times New Roman"/>
                <w:color w:val="auto"/>
                <w:spacing w:val="-16"/>
                <w:sz w:val="23"/>
                <w:szCs w:val="23"/>
                <w:lang w:val="en-US" w:eastAsia="zh-CN"/>
              </w:rPr>
            </w:pPr>
            <w:r>
              <w:rPr>
                <w:rFonts w:hint="default" w:ascii="Times New Roman" w:hAnsi="Times New Roman" w:eastAsia="宋体" w:cs="Times New Roman"/>
                <w:color w:val="auto"/>
                <w:spacing w:val="-16"/>
                <w:sz w:val="23"/>
                <w:szCs w:val="23"/>
              </w:rPr>
              <w:t xml:space="preserve">  </w:t>
            </w:r>
            <w:r>
              <w:rPr>
                <w:rFonts w:hint="eastAsia" w:cs="Times New Roman"/>
                <w:color w:val="auto"/>
                <w:spacing w:val="-16"/>
                <w:sz w:val="23"/>
                <w:szCs w:val="23"/>
                <w:lang w:val="en-US" w:eastAsia="zh-CN"/>
              </w:rPr>
              <w:t>6</w:t>
            </w:r>
          </w:p>
        </w:tc>
        <w:tc>
          <w:tcPr>
            <w:tcW w:w="1413" w:type="dxa"/>
            <w:tcBorders>
              <w:top w:val="single" w:color="auto" w:sz="4" w:space="0"/>
            </w:tcBorders>
            <w:noWrap w:val="0"/>
            <w:vAlign w:val="center"/>
          </w:tcPr>
          <w:p>
            <w:pPr>
              <w:pStyle w:val="99"/>
              <w:spacing w:line="320" w:lineRule="exact"/>
              <w:ind w:firstLine="0"/>
              <w:jc w:val="center"/>
              <w:rPr>
                <w:rFonts w:hint="eastAsia" w:ascii="宋体" w:hAnsi="宋体" w:eastAsia="宋体" w:cs="宋体"/>
                <w:color w:val="auto"/>
                <w:spacing w:val="-16"/>
                <w:sz w:val="23"/>
                <w:szCs w:val="23"/>
              </w:rPr>
            </w:pPr>
            <w:r>
              <w:rPr>
                <w:rFonts w:hint="eastAsia" w:ascii="宋体" w:hAnsi="宋体" w:eastAsia="宋体" w:cs="宋体"/>
                <w:color w:val="auto"/>
                <w:spacing w:val="-16"/>
                <w:sz w:val="23"/>
                <w:szCs w:val="23"/>
              </w:rPr>
              <w:t>标书制作</w:t>
            </w:r>
          </w:p>
        </w:tc>
        <w:tc>
          <w:tcPr>
            <w:tcW w:w="960" w:type="dxa"/>
            <w:tcBorders>
              <w:top w:val="single" w:color="auto" w:sz="4" w:space="0"/>
            </w:tcBorders>
            <w:noWrap w:val="0"/>
            <w:vAlign w:val="center"/>
          </w:tcPr>
          <w:p>
            <w:pPr>
              <w:pStyle w:val="99"/>
              <w:spacing w:line="320" w:lineRule="exact"/>
              <w:ind w:firstLine="0"/>
              <w:jc w:val="center"/>
              <w:rPr>
                <w:rFonts w:hint="eastAsia" w:ascii="宋体" w:hAnsi="宋体" w:eastAsia="宋体" w:cs="宋体"/>
                <w:color w:val="auto"/>
                <w:spacing w:val="-16"/>
                <w:sz w:val="23"/>
                <w:szCs w:val="23"/>
              </w:rPr>
            </w:pPr>
            <w:r>
              <w:rPr>
                <w:rFonts w:hint="eastAsia" w:ascii="宋体" w:hAnsi="宋体" w:eastAsia="宋体" w:cs="宋体"/>
                <w:color w:val="auto"/>
                <w:spacing w:val="-16"/>
                <w:sz w:val="23"/>
                <w:szCs w:val="23"/>
                <w:lang w:val="en-US" w:eastAsia="zh-CN"/>
              </w:rPr>
              <w:t>5</w:t>
            </w:r>
            <w:r>
              <w:rPr>
                <w:rFonts w:hint="eastAsia" w:ascii="宋体" w:hAnsi="宋体" w:eastAsia="宋体" w:cs="宋体"/>
                <w:color w:val="auto"/>
                <w:spacing w:val="-16"/>
                <w:sz w:val="23"/>
                <w:szCs w:val="23"/>
              </w:rPr>
              <w:t>分</w:t>
            </w:r>
          </w:p>
        </w:tc>
        <w:tc>
          <w:tcPr>
            <w:tcW w:w="6934" w:type="dxa"/>
            <w:tcBorders>
              <w:top w:val="single" w:color="auto" w:sz="4" w:space="0"/>
            </w:tcBorders>
            <w:noWrap w:val="0"/>
            <w:vAlign w:val="center"/>
          </w:tcPr>
          <w:p>
            <w:pPr>
              <w:pStyle w:val="99"/>
              <w:spacing w:line="320" w:lineRule="exact"/>
              <w:ind w:firstLine="0" w:firstLineChars="0"/>
              <w:rPr>
                <w:rFonts w:hint="default" w:ascii="Times New Roman" w:hAnsi="Times New Roman" w:cs="Times New Roman"/>
                <w:color w:val="auto"/>
                <w:kern w:val="2"/>
                <w:sz w:val="23"/>
                <w:szCs w:val="23"/>
                <w:shd w:val="clear" w:color="auto" w:fill="FFFFFF"/>
                <w:lang w:val="en-US" w:eastAsia="zh-CN" w:bidi="ar-SA"/>
              </w:rPr>
            </w:pPr>
            <w:r>
              <w:rPr>
                <w:rFonts w:hint="default" w:ascii="Times New Roman" w:hAnsi="Times New Roman" w:cs="Times New Roman"/>
                <w:color w:val="auto"/>
                <w:kern w:val="2"/>
                <w:sz w:val="23"/>
                <w:szCs w:val="23"/>
                <w:shd w:val="clear" w:color="auto" w:fill="FFFFFF"/>
                <w:lang w:val="en-US" w:eastAsia="zh-CN" w:bidi="ar-SA"/>
              </w:rPr>
              <w:t>按招标文件要求编制投标文件，投标文件组成完整性、编目条理性，印刷、采用死页胶装、文字体一律采用四号宋体字、目录、页码标识、错漏字、内容一致性；招标文件中提供的表格需要盖章处是否符合要求。标函质量较差得1分或者不得分，标函质量一般得2分，标函质量较好得3-4分，标函质量非常好得5分。</w:t>
            </w:r>
          </w:p>
        </w:tc>
      </w:tr>
    </w:tbl>
    <w:p>
      <w:pPr>
        <w:spacing w:line="360" w:lineRule="auto"/>
        <w:rPr>
          <w:rFonts w:ascii="仿宋_GB2312" w:hAnsi="仿宋" w:eastAsia="仿宋_GB2312"/>
          <w:b/>
          <w:color w:val="auto"/>
          <w:sz w:val="28"/>
          <w:szCs w:val="28"/>
          <w:shd w:val="clear" w:color="auto" w:fill="FFFFFF"/>
        </w:rPr>
      </w:pP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23  投标文件的初审</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23.1开标后，评标委员会组成人员将对投标文件进行初步审查，检查投标文件内容是否完整、编排是否有序、提交的投标文件签署是否规范、投标人资格是否符合要求等。</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23.2在详细评标之前，评标委员会要审查每份投标文件是否实质上响应了招标文件的要求。实质上响应是指投标文件与招标文件要求的全部条款、条件相符，没有重大偏离或保留。评标委员会只根据投标文件本身的内容来判定投标文件的响应性。</w:t>
      </w:r>
    </w:p>
    <w:p>
      <w:pPr>
        <w:spacing w:line="360" w:lineRule="auto"/>
        <w:ind w:firstLine="560" w:firstLineChars="200"/>
        <w:rPr>
          <w:rFonts w:hint="eastAsia"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23.3评标人员可以对投标文件中不构成重大或实质性偏差的、微小的、非正规的、前后表述不一致或不规则（规范）的地方进行质询、澄清。</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23.4没有实质上响应招标文件要求的投标书将作为</w:t>
      </w:r>
      <w:r>
        <w:rPr>
          <w:rFonts w:hint="eastAsia" w:ascii="仿宋_GB2312" w:hAnsi="仿宋" w:eastAsia="仿宋_GB2312"/>
          <w:color w:val="auto"/>
          <w:sz w:val="28"/>
          <w:szCs w:val="28"/>
          <w:shd w:val="clear" w:color="auto" w:fill="FFFFFF"/>
          <w:lang w:val="en-US" w:eastAsia="zh-CN"/>
        </w:rPr>
        <w:t>无效标</w:t>
      </w:r>
      <w:r>
        <w:rPr>
          <w:rFonts w:hint="eastAsia" w:ascii="仿宋_GB2312" w:hAnsi="仿宋" w:eastAsia="仿宋_GB2312"/>
          <w:color w:val="auto"/>
          <w:sz w:val="28"/>
          <w:szCs w:val="28"/>
          <w:shd w:val="clear" w:color="auto" w:fill="FFFFFF"/>
        </w:rPr>
        <w:t>，投标人不得通过修正或撤销不符合要求的偏离或保留从而使其投标文件成为实质上响应的投标。</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23.5投标文件中如果有计算上或累加上的算术错误，将按以下方法进行修正，投标人应接受并确认这种修正，否则其投标将被拒绝：</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（1）如果单价与数量的乘积和总价不一致时，以单价为准，并修正总价；</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（2）如果用数字表示的数值和用文字表示的数值不一致，应以文字表示的数值为准。</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  有下列情形之一的，其投标作为</w:t>
      </w:r>
      <w:r>
        <w:rPr>
          <w:rFonts w:hint="eastAsia" w:ascii="仿宋_GB2312" w:hAnsi="仿宋" w:eastAsia="仿宋_GB2312"/>
          <w:bCs/>
          <w:color w:val="auto"/>
          <w:sz w:val="28"/>
          <w:szCs w:val="28"/>
          <w:u w:val="single"/>
          <w:shd w:val="clear" w:color="auto" w:fill="FFFFFF"/>
          <w:lang w:val="en-US" w:eastAsia="zh-CN"/>
        </w:rPr>
        <w:t>无效标</w:t>
      </w:r>
      <w:r>
        <w:rPr>
          <w:rFonts w:hint="eastAsia" w:ascii="仿宋_GB2312" w:hAnsi="仿宋" w:eastAsia="仿宋_GB2312"/>
          <w:bCs/>
          <w:color w:val="auto"/>
          <w:sz w:val="28"/>
          <w:szCs w:val="28"/>
          <w:u w:val="single"/>
          <w:shd w:val="clear" w:color="auto" w:fill="FFFFFF"/>
        </w:rPr>
        <w:t>处理</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24.1应有法人代表或授权代表签署意见的文件、证明等，未经本人签署的；应加盖公章的证照、函件，而未加盖公章的；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24.2不具备招标文件中规定资格要求的；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 xml:space="preserve">24.3投标文件的内容模糊、不详实、错在明显错误或有虚假的； </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24.4招标文件中明确要求的事项，产品未标明品牌和型号的，或投标文件中未做出响应或做出错误响应的；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24.5投标人的组织实施方案、技术支持和服务承诺与招标文件要求有较大偏差的；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24.6所供货物功能、技术性能与招标文件所要求的有较大偏差的；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24.7超出招标文件要求的交货(完工)时间的；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24.8投标单位提供的设备没有保修期的；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24.9投标文件前后表述相互矛盾的；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24.10投标文件中附有招标人不能接受条件的；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 xml:space="preserve">24.11投标价格超过预算采购单位无力支付的； </w:t>
      </w:r>
    </w:p>
    <w:p>
      <w:pPr>
        <w:snapToGrid w:val="0"/>
        <w:spacing w:line="360" w:lineRule="auto"/>
        <w:ind w:firstLine="548" w:firstLineChars="196"/>
        <w:rPr>
          <w:rFonts w:ascii="仿宋_GB2312" w:hAnsi="仿宋" w:eastAsia="仿宋_GB2312"/>
          <w:bCs/>
          <w:color w:val="auto"/>
          <w:sz w:val="28"/>
          <w:szCs w:val="28"/>
          <w:u w:val="single"/>
          <w:shd w:val="clear" w:color="auto" w:fill="FFFFFF"/>
        </w:rPr>
      </w:pPr>
      <w:r>
        <w:rPr>
          <w:rFonts w:hint="eastAsia" w:ascii="仿宋" w:hAnsi="仿宋" w:eastAsia="仿宋"/>
          <w:bCs/>
          <w:color w:val="auto"/>
          <w:sz w:val="28"/>
          <w:szCs w:val="28"/>
          <w:u w:val="single"/>
          <w:shd w:val="clear" w:color="auto" w:fill="FFFFFF"/>
        </w:rPr>
        <w:t>24.12改变采购需求清单中设备名称、性能参数、单位及数量的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24.13投标人有不良记录的；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24.14不符合法律、法规和招标文件中规定的其他实质性要求的。</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25  投标文件的评价与比较</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25.1评标委员会只对实质上响应招标文件要求的投标文件进行综合评价和比较。</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25.2评标时除价格因素外应考虑下列因素：</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（1）投标设备的整体技术水平、性能、质量和适应性；</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（2）供货能力和交货期时间；</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（3）投标人的技术支持能力和各种服务（含售后服务）能力;</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（4）对招标文件中付款条件的响应性；</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（5）投标人的业绩情况；</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（6）投标人的综合实力和信誉;</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（7）投标人是否能保质、保量、准确、全面完成本项目。</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25.3　评标委员会根据招标文件中规定的评标方法进行评标，并向招标人提交书面评标报告和推荐中标人。</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25.4当出现投标价格相同分值时，按以下顺序排列：</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（1）选定技术质量最好的；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（2）如技术质量也相等时，选定技术支持和服务承诺最好的；</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26  评标报告</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26.1评标委员会应向招标人提交书面评标报告。评标报告应全面反映评标过程和中标物品、中标价格、中标人或中标候选人的情况。</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27  评标的有关要求</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27.1评标过程严格保密。</w:t>
      </w:r>
      <w:r>
        <w:rPr>
          <w:rFonts w:hint="eastAsia" w:ascii="仿宋_GB2312" w:hAnsi="仿宋" w:eastAsia="仿宋_GB2312"/>
          <w:color w:val="auto"/>
          <w:sz w:val="28"/>
        </w:rPr>
        <w:t>评标委员会成员和参与评标的有关人员不得将与评标有关的情况包括有关投标文件的评审、澄清、评估和比较中标候选人的推荐情况以及有关授予合同的意向的一切情况透露给任一投标方或与上述评标工作无关的人员。</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27.2投标人在评标过程中所进行的试图影响评标结果的一切不符合法律或招标规定的活动，都可能导致其投标被拒绝。</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27.3</w:t>
      </w:r>
      <w:r>
        <w:rPr>
          <w:rFonts w:hint="eastAsia" w:ascii="仿宋_GB2312" w:hAnsi="仿宋" w:eastAsia="仿宋_GB2312"/>
          <w:color w:val="auto"/>
          <w:sz w:val="28"/>
        </w:rPr>
        <w:t>评委会向招标负责单位报告评标情况及结果。根据有关规定，对未中标单位不作任何解释。为此，评委会对未中标单位要求说明理由均不予受理。</w:t>
      </w:r>
    </w:p>
    <w:p>
      <w:pPr>
        <w:spacing w:line="360" w:lineRule="auto"/>
        <w:rPr>
          <w:rFonts w:ascii="仿宋_GB2312" w:hAnsi="仿宋" w:eastAsia="仿宋_GB2312"/>
          <w:b/>
          <w:color w:val="auto"/>
          <w:sz w:val="28"/>
          <w:szCs w:val="28"/>
        </w:rPr>
      </w:pP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28"/>
          <w:szCs w:val="28"/>
        </w:rPr>
        <w:t>(七)  授予合同</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28  中标通知</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28.1 评标结束后，评标委员会的组成人员将当众宣布评标总得分及排名次序及中标结果，各投标人应按时参加，未参加者责任自责。</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28.2 招标人在评标结束后3个工作日内，在</w:t>
      </w:r>
      <w:r>
        <w:rPr>
          <w:rFonts w:ascii="仿宋_GB2312" w:hAnsi="仿宋" w:eastAsia="仿宋_GB2312"/>
          <w:bCs/>
          <w:color w:val="auto"/>
          <w:sz w:val="28"/>
          <w:szCs w:val="28"/>
        </w:rPr>
        <w:t>新疆政府采购网、</w:t>
      </w:r>
      <w:r>
        <w:rPr>
          <w:rFonts w:ascii="仿宋_GB2312" w:hAnsi="仿宋" w:eastAsia="仿宋_GB2312"/>
          <w:color w:val="auto"/>
          <w:sz w:val="28"/>
          <w:szCs w:val="28"/>
        </w:rPr>
        <w:t>阿克苏地区行政公署网</w:t>
      </w:r>
      <w:r>
        <w:rPr>
          <w:rFonts w:hint="eastAsia" w:ascii="仿宋_GB2312" w:hAnsi="仿宋" w:eastAsia="仿宋_GB2312"/>
          <w:color w:val="auto"/>
          <w:sz w:val="28"/>
          <w:szCs w:val="28"/>
        </w:rPr>
        <w:t>上公布中标人名单，不解释落标原因。</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29  履约保证金</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29.1自宣布为中标人应在签署合同前按规定缴纳。</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29.2当中标人全面完成《采购合同》事项并验收合格后，如数退还</w:t>
      </w:r>
      <w:r>
        <w:rPr>
          <w:rFonts w:hint="eastAsia" w:ascii="仿宋_GB2312" w:hAnsi="仿宋" w:eastAsia="仿宋_GB2312"/>
          <w:color w:val="auto"/>
          <w:sz w:val="28"/>
          <w:szCs w:val="28"/>
          <w:shd w:val="clear" w:color="auto" w:fill="FFFFFF"/>
        </w:rPr>
        <w:t>履约保证金</w:t>
      </w:r>
      <w:r>
        <w:rPr>
          <w:rFonts w:hint="eastAsia" w:ascii="仿宋_GB2312" w:hAnsi="仿宋" w:eastAsia="仿宋_GB2312"/>
          <w:color w:val="auto"/>
          <w:sz w:val="28"/>
          <w:szCs w:val="28"/>
        </w:rPr>
        <w:t>（不计利息）。</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29.3如果中标人未按双方签订合同事项履约，则没收其全部履约保证金；履约保证金不足以赔偿损失的，按实际损失赔偿。</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30  签订合同</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30.1中标人应按规定时间、地点签订合同。签订合同携带物品，详见《投标人须知前附表》并出示履约保证金交纳证明。</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30.2如中标人未按规定时间、地点签订合同，则按违约处理，并没收其全部投标保证金。</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rPr>
        <w:t>30.3</w:t>
      </w:r>
      <w:r>
        <w:rPr>
          <w:rFonts w:hint="eastAsia" w:ascii="仿宋_GB2312" w:hAnsi="仿宋" w:eastAsia="仿宋_GB2312"/>
          <w:color w:val="auto"/>
          <w:sz w:val="28"/>
          <w:szCs w:val="28"/>
          <w:shd w:val="clear" w:color="auto" w:fill="FFFFFF"/>
        </w:rPr>
        <w:t>招标文件、中标人的投标文件和投标人答复澄清事项文件作为此次采购合同附件，并具有法律效力。</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31  对投标人不良行为的处罚</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投标人发生下列情形之一的，将被列入不良行为记录名单，在一至三年内禁止参加政府采购活动。</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31.1提供虚假资料谋取中标、成交的;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31.2采取不正当手段诋毁、排挤其他供应商的;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31.3与采购人、其他供应商或集中采购机构恶意串通的;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31.4向采购人、集中采购机构行贿或者提供其他不正当利益的；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31.5在招标采购过程中与采购人进行协商谈判的；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31.6拒绝有关部门监督检查或提供虚假情况的；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投标人有前五项情形之一的，中标成交无效。</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32  诚实信用</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32.1投标人在本招标项目的竞争中应自觉遵循诚实信用原则，凡有悖诚实信用原则的行为将被录入供应商诚信档案中，依据情节轻重按照有关规定处理。</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32.2招标人有证据表明投标人在诚信中存在严重问题时，将拒绝其投标。</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32.3凡投标人的违法违规和诚实信用缺失行为将在</w:t>
      </w:r>
      <w:r>
        <w:rPr>
          <w:rFonts w:ascii="仿宋_GB2312" w:hAnsi="仿宋" w:eastAsia="仿宋_GB2312"/>
          <w:bCs/>
          <w:color w:val="auto"/>
          <w:sz w:val="28"/>
          <w:szCs w:val="28"/>
        </w:rPr>
        <w:t>新疆政府采购网、</w:t>
      </w:r>
      <w:r>
        <w:rPr>
          <w:rFonts w:ascii="仿宋_GB2312" w:hAnsi="仿宋" w:eastAsia="仿宋_GB2312"/>
          <w:color w:val="auto"/>
          <w:sz w:val="28"/>
          <w:szCs w:val="28"/>
        </w:rPr>
        <w:t>阿克苏地区行政公署网</w:t>
      </w:r>
      <w:r>
        <w:rPr>
          <w:rFonts w:hint="eastAsia" w:ascii="仿宋_GB2312" w:hAnsi="仿宋" w:eastAsia="仿宋_GB2312"/>
          <w:color w:val="auto"/>
          <w:sz w:val="28"/>
          <w:szCs w:val="28"/>
          <w:shd w:val="clear" w:color="auto" w:fill="FFFFFF"/>
        </w:rPr>
        <w:t>上进行记录和曝光。</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33关于投标人瑕疵滞后发现的处理规则</w:t>
      </w:r>
    </w:p>
    <w:p>
      <w:pPr>
        <w:pStyle w:val="64"/>
        <w:numPr>
          <w:ilvl w:val="0"/>
          <w:numId w:val="0"/>
        </w:numPr>
        <w:snapToGrid w:val="0"/>
        <w:spacing w:line="360" w:lineRule="auto"/>
        <w:ind w:firstLine="600" w:firstLineChars="200"/>
        <w:textAlignment w:val="auto"/>
        <w:rPr>
          <w:rFonts w:ascii="仿宋_GB2312" w:hAnsi="仿宋" w:eastAsia="仿宋_GB2312"/>
          <w:b/>
          <w:color w:val="auto"/>
          <w:spacing w:val="10"/>
          <w:sz w:val="28"/>
          <w:szCs w:val="28"/>
        </w:rPr>
      </w:pPr>
      <w:r>
        <w:rPr>
          <w:rFonts w:hint="eastAsia" w:ascii="仿宋_GB2312" w:hAnsi="仿宋" w:eastAsia="仿宋_GB2312"/>
          <w:color w:val="auto"/>
          <w:spacing w:val="10"/>
          <w:sz w:val="28"/>
          <w:szCs w:val="28"/>
        </w:rPr>
        <w:t>33.1</w:t>
      </w:r>
      <w:r>
        <w:rPr>
          <w:rFonts w:hint="eastAsia" w:ascii="仿宋_GB2312" w:hAnsi="仿宋" w:eastAsia="仿宋_GB2312"/>
          <w:color w:val="auto"/>
          <w:sz w:val="28"/>
          <w:szCs w:val="28"/>
          <w:shd w:val="clear" w:color="auto" w:fill="FFFFFF"/>
        </w:rPr>
        <w:t>招标结束后，如发现投标产品瑕疵应作</w:t>
      </w:r>
      <w:r>
        <w:rPr>
          <w:rFonts w:hint="eastAsia" w:ascii="仿宋_GB2312" w:hAnsi="仿宋" w:eastAsia="仿宋_GB2312"/>
          <w:color w:val="auto"/>
          <w:sz w:val="28"/>
          <w:szCs w:val="28"/>
          <w:shd w:val="clear" w:color="auto" w:fill="FFFFFF"/>
          <w:lang w:val="en-US" w:eastAsia="zh-CN"/>
        </w:rPr>
        <w:t>废标</w:t>
      </w:r>
      <w:r>
        <w:rPr>
          <w:rFonts w:hint="eastAsia" w:ascii="仿宋_GB2312" w:hAnsi="仿宋" w:eastAsia="仿宋_GB2312"/>
          <w:color w:val="auto"/>
          <w:sz w:val="28"/>
          <w:szCs w:val="28"/>
          <w:shd w:val="clear" w:color="auto" w:fill="FFFFFF"/>
        </w:rPr>
        <w:t>处理的未被及时发现，由招标人向财政局提起废标处理意见。监督管理部门批准后采取相应的补救及纠正措施。</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34  解释权</w:t>
      </w:r>
    </w:p>
    <w:p>
      <w:pPr>
        <w:adjustRightInd w:val="0"/>
        <w:snapToGri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34.1本次招标文件的最终解释权属</w:t>
      </w:r>
      <w:r>
        <w:rPr>
          <w:rFonts w:hint="eastAsia" w:ascii="仿宋_GB2312" w:hAnsi="仿宋" w:eastAsia="仿宋_GB2312"/>
          <w:color w:val="auto"/>
          <w:sz w:val="28"/>
          <w:szCs w:val="28"/>
          <w:lang w:eastAsia="zh-CN"/>
        </w:rPr>
        <w:t>新疆泽一项目管理有限公司</w:t>
      </w:r>
      <w:r>
        <w:rPr>
          <w:rFonts w:hint="eastAsia" w:ascii="仿宋_GB2312" w:hAnsi="仿宋" w:eastAsia="仿宋_GB2312"/>
          <w:color w:val="auto"/>
          <w:sz w:val="28"/>
          <w:szCs w:val="28"/>
        </w:rPr>
        <w:t>。</w:t>
      </w:r>
    </w:p>
    <w:p>
      <w:pPr>
        <w:adjustRightInd w:val="0"/>
        <w:snapToGrid w:val="0"/>
        <w:spacing w:line="360" w:lineRule="auto"/>
        <w:rPr>
          <w:rFonts w:ascii="仿宋_GB2312" w:hAnsi="仿宋" w:eastAsia="仿宋_GB2312"/>
          <w:color w:val="auto"/>
          <w:sz w:val="28"/>
          <w:szCs w:val="28"/>
        </w:rPr>
      </w:pPr>
    </w:p>
    <w:p>
      <w:pPr>
        <w:adjustRightInd w:val="0"/>
        <w:snapToGrid w:val="0"/>
        <w:spacing w:line="360" w:lineRule="auto"/>
        <w:jc w:val="center"/>
        <w:rPr>
          <w:rFonts w:ascii="仿宋_GB2312" w:hAnsi="仿宋" w:eastAsia="仿宋_GB2312"/>
          <w:b/>
          <w:color w:val="auto"/>
          <w:sz w:val="28"/>
          <w:szCs w:val="28"/>
          <w:highlight w:val="yellow"/>
        </w:rPr>
      </w:pPr>
    </w:p>
    <w:p>
      <w:pPr>
        <w:adjustRightInd w:val="0"/>
        <w:snapToGrid w:val="0"/>
        <w:spacing w:line="360" w:lineRule="auto"/>
        <w:rPr>
          <w:rFonts w:ascii="仿宋_GB2312" w:hAnsi="仿宋" w:eastAsia="仿宋_GB2312"/>
          <w:b/>
          <w:color w:val="auto"/>
          <w:sz w:val="36"/>
          <w:szCs w:val="36"/>
          <w:highlight w:val="yellow"/>
        </w:rPr>
      </w:pPr>
    </w:p>
    <w:p>
      <w:pPr>
        <w:adjustRightInd w:val="0"/>
        <w:snapToGrid w:val="0"/>
        <w:spacing w:line="360" w:lineRule="auto"/>
        <w:rPr>
          <w:rFonts w:ascii="仿宋_GB2312" w:hAnsi="仿宋" w:eastAsia="仿宋_GB2312"/>
          <w:b/>
          <w:color w:val="auto"/>
          <w:sz w:val="36"/>
          <w:szCs w:val="36"/>
          <w:highlight w:val="yellow"/>
        </w:rPr>
        <w:sectPr>
          <w:headerReference r:id="rId3" w:type="default"/>
          <w:footerReference r:id="rId4" w:type="default"/>
          <w:pgSz w:w="11906" w:h="16838"/>
          <w:pgMar w:top="2098" w:right="1440" w:bottom="1440" w:left="1440" w:header="851" w:footer="992" w:gutter="0"/>
          <w:cols w:space="720" w:num="1"/>
          <w:docGrid w:linePitch="312" w:charSpace="0"/>
        </w:sectPr>
      </w:pPr>
    </w:p>
    <w:p>
      <w:pPr>
        <w:numPr>
          <w:ilvl w:val="0"/>
          <w:numId w:val="0"/>
        </w:numPr>
        <w:adjustRightInd w:val="0"/>
        <w:snapToGrid w:val="0"/>
        <w:spacing w:line="360" w:lineRule="auto"/>
        <w:jc w:val="center"/>
        <w:rPr>
          <w:color w:val="auto"/>
        </w:rPr>
      </w:pPr>
      <w:r>
        <w:rPr>
          <w:rFonts w:hint="eastAsia" w:ascii="仿宋_GB2312" w:hAnsi="仿宋" w:eastAsia="仿宋_GB2312"/>
          <w:b/>
          <w:color w:val="auto"/>
          <w:sz w:val="36"/>
          <w:szCs w:val="36"/>
        </w:rPr>
        <w:t>第</w:t>
      </w:r>
      <w:r>
        <w:rPr>
          <w:rFonts w:hint="eastAsia" w:ascii="仿宋_GB2312" w:hAnsi="仿宋" w:eastAsia="仿宋_GB2312"/>
          <w:b/>
          <w:color w:val="auto"/>
          <w:sz w:val="36"/>
          <w:szCs w:val="36"/>
          <w:lang w:val="en-US" w:eastAsia="zh-CN"/>
        </w:rPr>
        <w:t>三</w:t>
      </w:r>
      <w:r>
        <w:rPr>
          <w:rFonts w:hint="eastAsia" w:ascii="仿宋_GB2312" w:hAnsi="仿宋" w:eastAsia="仿宋_GB2312"/>
          <w:b/>
          <w:color w:val="auto"/>
          <w:sz w:val="36"/>
          <w:szCs w:val="36"/>
        </w:rPr>
        <w:t>部分</w:t>
      </w:r>
      <w:r>
        <w:rPr>
          <w:rFonts w:hint="eastAsia" w:ascii="仿宋_GB2312" w:hAnsi="仿宋" w:eastAsia="仿宋_GB2312"/>
          <w:b/>
          <w:color w:val="auto"/>
          <w:sz w:val="36"/>
          <w:szCs w:val="36"/>
          <w:lang w:val="en-US" w:eastAsia="zh-CN"/>
        </w:rPr>
        <w:t xml:space="preserve"> </w:t>
      </w:r>
      <w:r>
        <w:rPr>
          <w:rFonts w:hint="eastAsia" w:ascii="仿宋_GB2312" w:hAnsi="仿宋" w:eastAsia="仿宋_GB2312"/>
          <w:b/>
          <w:color w:val="auto"/>
          <w:sz w:val="36"/>
          <w:szCs w:val="36"/>
        </w:rPr>
        <w:t>采购需求说明</w:t>
      </w:r>
    </w:p>
    <w:tbl>
      <w:tblPr>
        <w:tblStyle w:val="40"/>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876"/>
        <w:gridCol w:w="3915"/>
        <w:gridCol w:w="541"/>
        <w:gridCol w:w="975"/>
        <w:gridCol w:w="718"/>
        <w:gridCol w:w="935"/>
        <w:gridCol w:w="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763"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32"/>
                <w:szCs w:val="32"/>
                <w:u w:val="none"/>
                <w:lang w:val="en-US"/>
              </w:rPr>
            </w:pPr>
            <w:r>
              <w:rPr>
                <w:rFonts w:hint="eastAsia" w:ascii="宋体" w:hAnsi="宋体" w:eastAsia="宋体" w:cs="宋体"/>
                <w:b/>
                <w:bCs/>
                <w:i w:val="0"/>
                <w:iCs w:val="0"/>
                <w:color w:val="000000"/>
                <w:sz w:val="32"/>
                <w:szCs w:val="32"/>
                <w:u w:val="none"/>
                <w:lang w:eastAsia="zh-CN"/>
              </w:rPr>
              <w:t>沙雅县农村小学寄宿管理生活设施设备采购</w:t>
            </w:r>
            <w:r>
              <w:rPr>
                <w:rFonts w:hint="eastAsia" w:ascii="宋体" w:hAnsi="宋体" w:cs="宋体"/>
                <w:b/>
                <w:bCs/>
                <w:i w:val="0"/>
                <w:iCs w:val="0"/>
                <w:color w:val="000000"/>
                <w:sz w:val="32"/>
                <w:szCs w:val="32"/>
                <w:u w:val="none"/>
                <w:lang w:val="en-US" w:eastAsia="zh-CN"/>
              </w:rPr>
              <w:t>的清单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74"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    称</w:t>
            </w:r>
          </w:p>
        </w:tc>
        <w:tc>
          <w:tcPr>
            <w:tcW w:w="2120"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规格/材质</w:t>
            </w:r>
          </w:p>
        </w:tc>
        <w:tc>
          <w:tcPr>
            <w:tcW w:w="293"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528" w:type="pct"/>
            <w:tcBorders>
              <w:top w:val="single" w:color="000000" w:sz="4" w:space="0"/>
              <w:left w:val="single" w:color="000000" w:sz="4" w:space="0"/>
              <w:bottom w:val="single" w:color="000000" w:sz="4" w:space="0"/>
              <w:right w:val="nil"/>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389"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506" w:type="pct"/>
            <w:tcBorders>
              <w:top w:val="single" w:color="000000" w:sz="4" w:space="0"/>
              <w:left w:val="nil"/>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金额（元）</w:t>
            </w:r>
          </w:p>
        </w:tc>
        <w:tc>
          <w:tcPr>
            <w:tcW w:w="451"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hint="eastAsia" w:ascii="宋体" w:hAnsi="宋体" w:eastAsia="宋体" w:cs="宋体"/>
                <w:b/>
                <w:bCs/>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hint="eastAsia" w:ascii="宋体" w:hAnsi="宋体" w:eastAsia="宋体" w:cs="宋体"/>
                <w:b/>
                <w:bCs/>
                <w:i w:val="0"/>
                <w:iCs w:val="0"/>
                <w:color w:val="000000"/>
                <w:sz w:val="20"/>
                <w:szCs w:val="20"/>
                <w:u w:val="none"/>
              </w:rPr>
            </w:pPr>
          </w:p>
        </w:tc>
        <w:tc>
          <w:tcPr>
            <w:tcW w:w="2120"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293" w:type="pc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hint="eastAsia" w:ascii="宋体" w:hAnsi="宋体" w:eastAsia="宋体" w:cs="宋体"/>
                <w:b/>
                <w:bCs/>
                <w:i w:val="0"/>
                <w:iCs w:val="0"/>
                <w:color w:val="00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5571</w:t>
            </w:r>
          </w:p>
        </w:tc>
        <w:tc>
          <w:tcPr>
            <w:tcW w:w="389" w:type="pc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hint="eastAsia" w:ascii="宋体" w:hAnsi="宋体" w:eastAsia="宋体" w:cs="宋体"/>
                <w:b/>
                <w:bCs/>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hint="eastAsia" w:ascii="宋体" w:hAnsi="宋体" w:eastAsia="宋体" w:cs="宋体"/>
                <w:b/>
                <w:bCs/>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80双大锅天然气灶</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2100*1250*1250；304BY磨砂不锈钢;技术参数：材质304不锈钢板，炉面采用1.2mm不锈钢拉丝加长加宽板，炉面垫层为优质隔热保护板，2.0mmA3冷板，炉身为1.2mm不锈钢拉丝板；配3C认证双风机，气阀、风阀、龙头。炉身采用节能环保型高身炉头，炉架采用50*50国标角铁。 配套两个1m锅和锅盖。</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80大锅三相电灶</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Style w:val="164"/>
                <w:rFonts w:hAnsi="宋体"/>
                <w:lang w:val="en-US" w:eastAsia="zh-CN" w:bidi="ar"/>
              </w:rPr>
              <w:t>额定电压：380V，功率：20KW，外线尺寸（单位MM)1100*1150*800(+400)，采用加厚不锈钢板材制作，经久耐用方便打扫处理，8档磁控开关控制火力大小，更便捷更安全，一体化显示屏，展示更清晰、更全面，内置广东大品牌机芯，强化微晶凹锅，配比更安全。</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灶间平台</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全304不锈钢制作，调节腿采用可调节子弹头，层板采用U型托撑子，尺寸：500*1250*1250，跟80双大锅天然气灶配套。</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4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压面机</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电压： 380v ；功率： 1.5kw ；重量： 136KG ；工作效率： 70kg/h ；面辊转速： 50M/min；可调厚度： 1-8mm ；压面辊长度： 250mm ；压面辊直径： D113mm；本积： 520× 620×1150mm,带三把刀</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和面机</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蜗轮蜗杆减速机，铜芯电机，50kg，电压：380v，本积130*55*101cm、重量： 150KG</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绞、切肉机</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 双电机2.2KW 脱卸式 绞切灌三用机 转速1400r/min,产品尺寸80*43*70cm</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切菜机</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用于球茎类切片、切丝、切丁工作叶菜类切长条、切丝、切片工作。2、适用于中央厨房从业者，罐头加工厂、急速冷冻工厂、干燥食品加工、农产品加工、小吃店以及学校餐厅等。3、此机器分两部分，有不同功能球茎类处理，可切马铃薯、番薯、芋头、洋葱、茄子、瓜类等产品;叶菜类可处理:芹菜、白菜、高丽菜、菠菜、辣椒等。4、此机器骨架均为304食品级不锈钢材质制成，球茎部采用铝镁合金材质制成，经久耐用。5、使用变频器控制速度，精准且方便。</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双门蒸饭车</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24层。带蒸盘内外采用优质不锈钢磨砂板，整体聚胺脂高压发泡保温,自动进水，装配缺水系统，额定电压：380V；额定功率：24KW;气压：0.02；可供盘数：24；可供人数：300人；蒸饭时间：45min；尺寸：1380*530*1480mm,具有保温、消毒、蒸饭等多重功能。</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燃气双门蒸饭车</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Style w:val="164"/>
                <w:rFonts w:hAnsi="宋体"/>
                <w:lang w:val="en-US" w:eastAsia="zh-CN" w:bidi="ar"/>
              </w:rPr>
              <w:t>双门24盘，外观尺寸：（长×宽×高）1390cm×630cm×1650cm燃气电磁阀（可人工调节控制火力大小），自然引风火排燃烧器、电子点火器、304不锈钢排管换热器、蒸汽发生器、水位控制箱、强排抽风机、智能控制总成、余热回收组件、终端设备温控器。一键操作，燃气种类及用量：液化气1.0-1.4kg/h、天然气1.6-2.2m</w:t>
            </w:r>
            <w:r>
              <w:rPr>
                <w:rStyle w:val="165"/>
                <w:lang w:val="en-US" w:eastAsia="zh-CN" w:bidi="ar"/>
              </w:rPr>
              <w:t>³</w:t>
            </w:r>
            <w:r>
              <w:rPr>
                <w:rStyle w:val="164"/>
                <w:rFonts w:hAnsi="宋体"/>
                <w:lang w:val="en-US" w:eastAsia="zh-CN" w:bidi="ar"/>
              </w:rPr>
              <w:t>/h、人工煤气3.2-3.6m</w:t>
            </w:r>
            <w:r>
              <w:rPr>
                <w:rStyle w:val="165"/>
                <w:lang w:val="en-US" w:eastAsia="zh-CN" w:bidi="ar"/>
              </w:rPr>
              <w:t>³</w:t>
            </w:r>
            <w:r>
              <w:rPr>
                <w:rStyle w:val="164"/>
                <w:rFonts w:hAnsi="宋体"/>
                <w:lang w:val="en-US" w:eastAsia="zh-CN" w:bidi="ar"/>
              </w:rPr>
              <w:t>/h</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不锈钢面工作台</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技术参数：台面采用1.2mm不锈钢拉丝板，台面下垫层用A2.5mm钢板制做成加强筋托底，层板采用1.5mm板，要求层板为活动层板，便利卫生清洗，面板与中行板粘保时工艺要求必须加种焊螺丝加固，以免脱落，产生共鸣效应，影响使用寿命，侧板，门板用1.2mm不锈钢磨砂板，全钢¢38可调子弹角，工艺要求连接处不允许点焊必须要段焊不能小于2㎝/1800*800*800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三槽水池</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技术参数：主板用1.0mm不锈钢磨砂板, 星盆内四角工艺要求弧形角，可清洗大小物品，下水滴漏采用不锈钢去水装置。四柱腿用1.2mmφ38钢管，全钢可调子弹脚。1800*700*800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含水管，水龙头等必备配件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双槽水池</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1800*700*800mm、全部采用1.5mmSU304优质不锈钢板制造；不锈钢提篮式下水口，支架采用壁厚2.0mm直径51mm的圆形不锈钢管，所有角管都安装不锈钢子弹型底端可调脚。</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含水管，水龙头等必备配件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冷面工作台</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技术参数：工作温度8℃--  0℃，电压220V,功率：430W,有效容积1000升，全不锈钢外观，是美观、实用的完美结合低温冷冻、温度均匀，食物常保新鲜，营养不流失;冷量快速分布，温度均衡整机采用商用工况优化设计，制冷更强劲、性能更稳定。</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四层平板货架</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全不锈钢制作，调节腿采用可调节子弹头，层板</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采用U型托撑子，采用国标不锈钢制作，板材厚度：1.5mm，腿为40*40*1.5mm不锈钢型材，配国标不锈钢调节脚。规格型号：1200*500*1800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米面一层货架</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1200*600*350mm、采用国标不锈钢制作，板材厚度：1.5mm，腿为40*40*1.5mm不锈钢型材，配国标不锈钢调节脚，层板采用U型托撑子</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四门冰箱</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技术参数：工作温度8℃--  -15℃，电压220V,功率：430W,有效容积1000升，全不锈钢外观，是美观、实用的完美结合低温冷冻、温度均匀，食物常保新鲜，营养不流失;冷量快速分布，温度均衡整机采用商用工况优化设计，制冷更强劲、性能更稳定。</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冰柜</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技术参数：工作温度8℃--  -15℃，电压220V,功率：280W,1840*705*900，实用的完美结合低温冷冻、温度均匀，食物常保新鲜，营养不流失;冷量快速分布，温度均衡整机采用商用工况优化设计，制冷更强劲、性能更稳定。</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臭氧消毒灯（紫外线消毒灯）</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挂式；挂式；品牌: 金光树功率: 31W(含)-40W(含)颜色分类: 升级款【20W】双管无臭氧【即插即亮】是否带光源: 带光源开关类型: 单控开关电压: 100V-240V灯身材质: PVC 铝光源类型: 紫外线光源质保年限: 3年</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100L采用100%高密度聚乙烯，带脚轮。</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消毒柜（大）</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双门不锈钢960L 消毒方式: 臭氧+紫外线+高温烘干 红外线面板材质: 不锈钢、钢化玻璃，161*39*116cm</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消毒柜（小）</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消毒方式：臭氧；臭氧低温+远红外高温；其它，5层架;消毒时间：90分钟;额定功率(w)：600W;童锁功能：支持;上下层独立控制：支持</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电源：220V;外形尺寸（长×宽×高mm）：500 x 395 x 1335mm;产品净重（kg）：13.5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烟罩扣扳</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1.2*10000*1000mm/不锈钢厚度1.5mm</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不锈钢抽油烟罩</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技术参数：采用1.5mm不锈钢拉丝板，照明采用防潮防爆灯，鲜风口采用不锈钢播风器，送新风达到消防环保国家标准，隔油网工艺要求S型油网，隔油网工艺要求折死角边清洗时不易伤手。工艺要求连接处必须段焊。接油盒采用200*50不锈钢油盒，以免高温变形、流入其他位置。</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强力抽风机</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技术参数：风箱采用吸附式消音箱，噪音必须小于65分贝，规格尺寸：1160*987*700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风机启动保护器</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技术参数：电机三级启动保护器（软启动），电器元件必须采用正厂原装件。</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风机减震架</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12mm*100cm*260*12cm/方钢</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抽风机电机</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18.5KW/380V</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五个三孔，五个二孔</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抽风管道</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1800*1000*1250.304BY磨砂不锈钢，方形管道</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接线盒</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五个三孔，五个二孔</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送新风机</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1.1KW/380V</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电胶布</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宽2cm*长100m/卷</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送新风管道</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ZCY2-80/1800*1000*1250.304BY磨砂不锈钢</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三项电缆</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国标线，30平方铜芯电缆</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二项电缆</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国标线，16平方铜芯电缆</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穿线管</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pvc2.5管子</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餐桌、椅</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优质不锈钢桌面、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六人桌：L1500*W600*H760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1.桌面为不锈钢板，内衬基材18mm刨花板，SUS201不锈钢+表面抛光加拉丝处理，钢板厚度1.2mm，桌边圆润平滑无棱角。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2.凳面采用直径300mm玻璃钢蓝色凳面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3.支架采用50*50方管,管材厚度不低于1.2mm，要求整体焊接，无虚焊，漏焊。</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餐盘</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特厚六格不锈钢餐盘（长36.5cm*26.8cm，深3.1cm）、特厚不锈钢汤勺（长15cm，宽4cm），双层中空不烫手特厚不锈钢汤碗（直径10cm：*高度：6cm），不锈钢筷子（长度：22.5cm）</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灭蝇灯</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灭蚊原理: 电击型适用空间: 客厅颜色分类: 40w标准版（建议80平方左右) 毛重: 2.7kg包装体积: 45.5x14x36</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电烤箱</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烧烤炉;外观颜色;不锈钢原色;功能参数;操控方式;电脑版操控;温控方式;上下独立控温;内胆材质;不锈钢内胆;内置照明灯;有;定时功能;支持;温度调节;支持;发热管材质;其它材质;规格参数;电压;380V;功率;9000W以上;容量升数;116L*3;温度范围;50-350℃;产品净重（kg);167;产品尺寸（mm）;1210*880*1500;包装清单;烤盘*6 门把*3;</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燃气饼铛</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Style w:val="166"/>
                <w:rFonts w:hAnsi="宋体"/>
                <w:lang w:val="en-US" w:eastAsia="zh-CN" w:bidi="ar"/>
              </w:rPr>
              <w:t>立式多功能自动控温燃气饼铛，整机采用304加厚不锈钢，合金亮盘，锅体直径57公分，锅深度5公分，上下锅双面加热，密闭性强，升温快，上色好。下方采用全自动控温系统，上下锅单独控温，电瓶充电，电子打火0-300度，精准控温，外形尺寸：620CM</w:t>
            </w:r>
            <w:r>
              <w:rPr>
                <w:rStyle w:val="167"/>
                <w:lang w:val="en-US" w:eastAsia="zh-CN" w:bidi="ar"/>
              </w:rPr>
              <w:t>✘</w:t>
            </w:r>
            <w:r>
              <w:rPr>
                <w:rStyle w:val="166"/>
                <w:rFonts w:hAnsi="宋体"/>
                <w:lang w:val="en-US" w:eastAsia="zh-CN" w:bidi="ar"/>
              </w:rPr>
              <w:t>750CM</w:t>
            </w:r>
            <w:r>
              <w:rPr>
                <w:rStyle w:val="167"/>
                <w:lang w:val="en-US" w:eastAsia="zh-CN" w:bidi="ar"/>
              </w:rPr>
              <w:t>✘</w:t>
            </w:r>
            <w:r>
              <w:rPr>
                <w:rStyle w:val="166"/>
                <w:rFonts w:hAnsi="宋体"/>
                <w:lang w:val="en-US" w:eastAsia="zh-CN" w:bidi="ar"/>
              </w:rPr>
              <w:t>910CM，整机重量70kg，燃气种类:液化石油气，耗气量0.2－0.27kg/H,燃气额定压力:2.8－3.0KPa,额定热量9.0kw</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留样盒</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品名：韩式钢化钢化玻璃保鲜碗；材质：盒盖-食品级PP 密封圈-硅胶；盒体-钢化玻璃；形状：圆形、正方形、长方形；颜色：紫色、绿色；耐热温度：高达120℃；产品特点：晶质玻璃、密封防漏携带方便；容量380ML</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直饮水机</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 电源：380V 50Hz；功率：6KW；水胆容量：35L；产水量：开水60L/H；温开水300L/H；净水器：三级过滤：PP棉+UDF+CTO；龙头出水方式：二开三温；可供人数：200人；外形尺寸（mm）1600*420*1450；包装：防尘膜+纸箱+木架</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6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洗衣机</w:t>
            </w:r>
          </w:p>
        </w:tc>
        <w:tc>
          <w:tcPr>
            <w:tcW w:w="2120" w:type="pct"/>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电机功率:1800W;洗衣能力洗衣程序:混合洗,节能,羽绒洗,单脱水脱水功率: 420W;洗涤公斤量:10kg尺寸规格毛重:74kg尺寸:595x600x850mm;使用方式:全自动排水方式:上排水;能效等级:一级;产品类型:洗烘一体机；开合方式：前开式；材质箱体材质：PCM钢板；内桶材质：不锈钢</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4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垃圾桶</w:t>
            </w:r>
          </w:p>
        </w:tc>
        <w:tc>
          <w:tcPr>
            <w:tcW w:w="2120"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技术规格：100CM*98CM*36CM；多种款式支持定制；冲孔镀锌板.不锈钢桶；双桶二分类；双桶二分类；黑色；户外多分类垃圾桶；内胆:默认镀锌板/加配不锈钢；产品安装:配备膨胀螺丝</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不锈钢拖车</w:t>
            </w:r>
          </w:p>
        </w:tc>
        <w:tc>
          <w:tcPr>
            <w:tcW w:w="2120"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推车长度80*60cm；不锈钢304材质；6寸静音弹力轮，带刹车装置，可折叠扶手。</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三层蒸锅</w:t>
            </w:r>
          </w:p>
        </w:tc>
        <w:tc>
          <w:tcPr>
            <w:tcW w:w="2120"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材质（锅体、锅盖、锅底）;不锈钢;净重量（kg）;2.46;规格（直径、内径、每个隔层之间的距离）;直径：26CM；蒸格：8.8CM；锅身高：16CM；总高39CM;层数;三层;型号;SZ26B4;适用炉灶;通用;类型;复底;包装清单;蒸锅× 1 蒸蓖× 1 蒸格× 2锅盖× 1合格证× 1 说明书× 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大电饭煲</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功能参数;特色功能;预约功能；微压功能；上盖拆卸功能;显示方式;88屏;主体参数;颜色;咖啡色;蒸屉材质;PP塑料;能效等级;三级能效;容量（L）;5;规格参数;产品尺寸（mm）;393*287*256;额定功率（W）;770W;额定电压（v）;220V;产品净重（kg）;4.2KG;电源线长度（m）;0.8m;</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醒发箱</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Style w:val="166"/>
                <w:rFonts w:hAnsi="宋体"/>
                <w:lang w:val="en-US" w:eastAsia="zh-CN" w:bidi="ar"/>
              </w:rPr>
              <w:t>电压： 220v ；功率： 2.8kw 室温：-60，外型尺寸：1000*685*1840，手动式旋钮控制，温湿可控，不锈钢机身，大面积玻璃视察窗，及时掌控发酵状况。</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打蛋机</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Style w:val="166"/>
                <w:rFonts w:hAnsi="宋体"/>
                <w:lang w:val="en-US" w:eastAsia="zh-CN" w:bidi="ar"/>
              </w:rPr>
              <w:t>功率：1.8千瓦，容量：30升，三档速度，打蛋、搅拌、和面三功能，全齿轮变速传动，使用寿命长，全金属机身，持久耐用，符合国标要求的食品接触材料，安全卫生，纯铜电机。</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不锈钢电开水器</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Style w:val="164"/>
                <w:rFonts w:hAnsi="宋体"/>
                <w:lang w:val="en-US" w:eastAsia="zh-CN" w:bidi="ar"/>
              </w:rPr>
              <w:t xml:space="preserve">技术参数：全不锈钢板制作，整体发泡，采用西德进口原件sbk-A60 容量120L 功率12kw 电压 380V 进水压力（0.1-016）Mpa </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备注：1、全部设备含送货，安装，调试，设备必备配件。</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 xml:space="preserve">      2、设备安装地点为指定地点。</w:t>
            </w:r>
          </w:p>
        </w:tc>
      </w:tr>
    </w:tbl>
    <w:p>
      <w:pPr>
        <w:pStyle w:val="2"/>
        <w:rPr>
          <w:rFonts w:hint="eastAsia" w:ascii="仿宋_GB2312" w:eastAsia="仿宋_GB2312"/>
          <w:b/>
          <w:bCs/>
          <w:color w:val="auto"/>
          <w:sz w:val="28"/>
          <w:szCs w:val="28"/>
          <w:lang w:val="en-US" w:eastAsia="zh-CN"/>
        </w:rPr>
      </w:pPr>
    </w:p>
    <w:tbl>
      <w:tblPr>
        <w:tblStyle w:val="4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1"/>
        <w:gridCol w:w="827"/>
        <w:gridCol w:w="4316"/>
        <w:gridCol w:w="458"/>
        <w:gridCol w:w="696"/>
        <w:gridCol w:w="879"/>
        <w:gridCol w:w="976"/>
        <w:gridCol w:w="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36"/>
                <w:szCs w:val="36"/>
                <w:u w:val="none"/>
                <w:lang w:val="en-US"/>
              </w:rPr>
            </w:pPr>
            <w:r>
              <w:rPr>
                <w:rFonts w:hint="eastAsia" w:ascii="宋体" w:hAnsi="宋体" w:eastAsia="宋体" w:cs="宋体"/>
                <w:i w:val="0"/>
                <w:iCs w:val="0"/>
                <w:color w:val="000000"/>
                <w:sz w:val="36"/>
                <w:szCs w:val="36"/>
                <w:u w:val="none"/>
                <w:lang w:eastAsia="zh-CN"/>
              </w:rPr>
              <w:t>沙雅县农村小学寄宿管理生活设施设备采购</w:t>
            </w:r>
            <w:r>
              <w:rPr>
                <w:rFonts w:hint="eastAsia" w:ascii="宋体" w:hAnsi="宋体" w:cs="宋体"/>
                <w:i w:val="0"/>
                <w:iCs w:val="0"/>
                <w:color w:val="000000"/>
                <w:sz w:val="36"/>
                <w:szCs w:val="36"/>
                <w:u w:val="none"/>
                <w:lang w:val="en-US" w:eastAsia="zh-CN"/>
              </w:rPr>
              <w:t>的清单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商品名称</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型号规格参数及要求（尺寸、材质）</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总额(元)</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高低床</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长宽高：2000mm*900mm*1750mm，钢木结构；上下双层床铺；上下床铺之间净空≥900mm；优质国标管材。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床腿≥40mm*40mm*1.2mm方管，床头横管≥25mm*25mm*1.3mm，床头竖管≥25mm*25mm*1.3mm，每端每层竖撑≥4根，整体采用CO2保护焊机焊接工艺。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床框≥25mm*50mm*1.3mm方管整体焊接制作成型，床撑≥25mm*25mm*1.3mm，每层不少于5根，床框焊接3.0mm钢板连接件。上层床铺焊接护栏，整体采用CO2保护焊机焊接工艺。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护栏居中，1050mm*250mm，管材≥25mm*25mm*1.3mm方管，经数控液压弯管机一次弯曲成型。中间竖撑3根。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爬梯采用直径≥2.0*1.3mm方管，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床板为多层板≥12MM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7.封头及脚套采用PP工程塑料注塑成型。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8.连接采用电镀螺栓，止退螺母，床框与腿之间双面加固钢板，所有螺栓紧固到位，组装后放置平稳、端正、组合牢固、无晃动。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焊接采用CO2保护焊机焊接工艺，无错位、无假焊、虚焊，焊缝平整。所有钢件经去油除锈、酸洗磷化后，流水线静电喷塑高温处理，色泽均匀，涂层厚度达到国家标准，外观颜色为灰白色，颜色均匀、一致。</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1511</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jc w:val="center"/>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四人储物柜储物柜</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规格：1800mm×850mm×420mm（深）。柜门：采用 0.5mm 优质冷轧钢，带标签牌及百叶窗（通风使用）侧板：采用 0.5mm 优质冷轧钢。后背：采用 0.5mm 优质冷轧钢,内置挂衣杆和一块隔板。门锁：采用明锁暗挂，便于学生更换锁具。      </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1518</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2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6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pStyle w:val="2"/>
        <w:ind w:left="0" w:leftChars="0" w:firstLine="0" w:firstLineChars="0"/>
        <w:rPr>
          <w:rFonts w:hint="eastAsia"/>
          <w:lang w:val="en-US" w:eastAsia="zh-CN"/>
        </w:rPr>
      </w:pPr>
      <w:r>
        <w:rPr>
          <w:rFonts w:hint="eastAsia" w:ascii="宋体" w:hAnsi="宋体" w:eastAsia="宋体" w:cs="宋体"/>
          <w:b/>
          <w:bCs/>
          <w:i w:val="0"/>
          <w:iCs w:val="0"/>
          <w:color w:val="000000"/>
          <w:kern w:val="0"/>
          <w:sz w:val="24"/>
          <w:szCs w:val="24"/>
          <w:u w:val="none"/>
          <w:lang w:val="en-US" w:eastAsia="zh-CN" w:bidi="ar"/>
        </w:rPr>
        <w:t>备注：1、全部设备含送货，安装，调试，设备必备配件。</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 xml:space="preserve">      2、设备安装地点为指定地点</w:t>
      </w:r>
    </w:p>
    <w:p>
      <w:pPr>
        <w:pStyle w:val="2"/>
        <w:rPr>
          <w:rFonts w:hint="default"/>
          <w:color w:val="auto"/>
          <w:lang w:val="en-US" w:eastAsia="zh-CN"/>
        </w:rPr>
      </w:pPr>
    </w:p>
    <w:p>
      <w:pPr>
        <w:jc w:val="center"/>
        <w:rPr>
          <w:rFonts w:hint="eastAsia" w:ascii="仿宋_GB2312" w:hAnsi="Times New Roman" w:eastAsia="仿宋_GB2312" w:cs="Times New Roman"/>
          <w:b/>
          <w:bCs/>
          <w:color w:val="auto"/>
          <w:sz w:val="28"/>
          <w:szCs w:val="28"/>
          <w:lang w:val="en-US" w:eastAsia="zh-CN"/>
        </w:rPr>
      </w:pPr>
      <w:r>
        <w:rPr>
          <w:rFonts w:hint="eastAsia" w:ascii="仿宋_GB2312" w:hAnsi="Times New Roman" w:eastAsia="仿宋_GB2312" w:cs="Times New Roman"/>
          <w:b/>
          <w:bCs/>
          <w:color w:val="auto"/>
          <w:sz w:val="28"/>
          <w:szCs w:val="28"/>
          <w:lang w:val="en-US" w:eastAsia="zh-CN"/>
        </w:rPr>
        <w:t>招标要求</w:t>
      </w:r>
    </w:p>
    <w:p>
      <w:pPr>
        <w:numPr>
          <w:ilvl w:val="0"/>
          <w:numId w:val="6"/>
        </w:numPr>
        <w:jc w:val="left"/>
        <w:rPr>
          <w:rFonts w:hint="eastAsia" w:ascii="仿宋" w:hAnsi="仿宋" w:eastAsia="仿宋" w:cs="仿宋"/>
          <w:sz w:val="28"/>
          <w:szCs w:val="28"/>
        </w:rPr>
      </w:pPr>
      <w:r>
        <w:rPr>
          <w:rFonts w:hint="eastAsia" w:ascii="仿宋" w:hAnsi="仿宋" w:eastAsia="仿宋" w:cs="仿宋"/>
          <w:sz w:val="28"/>
          <w:szCs w:val="28"/>
        </w:rPr>
        <w:t>全部设备必须符合清单参数要求。</w:t>
      </w:r>
    </w:p>
    <w:p>
      <w:pPr>
        <w:numPr>
          <w:ilvl w:val="0"/>
          <w:numId w:val="6"/>
        </w:numPr>
        <w:jc w:val="left"/>
        <w:rPr>
          <w:rFonts w:hint="eastAsia" w:ascii="仿宋" w:hAnsi="仿宋" w:eastAsia="仿宋" w:cs="仿宋"/>
          <w:sz w:val="28"/>
          <w:szCs w:val="28"/>
        </w:rPr>
      </w:pPr>
      <w:r>
        <w:rPr>
          <w:rFonts w:hint="eastAsia" w:ascii="仿宋" w:hAnsi="仿宋" w:eastAsia="仿宋" w:cs="仿宋"/>
          <w:sz w:val="28"/>
          <w:szCs w:val="28"/>
        </w:rPr>
        <w:t>全部设备含送货，安装调试。</w:t>
      </w:r>
    </w:p>
    <w:p>
      <w:pPr>
        <w:numPr>
          <w:ilvl w:val="0"/>
          <w:numId w:val="6"/>
        </w:numPr>
        <w:jc w:val="left"/>
        <w:rPr>
          <w:rFonts w:hint="eastAsia" w:ascii="仿宋" w:hAnsi="仿宋" w:eastAsia="仿宋" w:cs="仿宋"/>
          <w:sz w:val="28"/>
          <w:szCs w:val="28"/>
        </w:rPr>
      </w:pPr>
      <w:r>
        <w:rPr>
          <w:rFonts w:hint="eastAsia" w:ascii="仿宋" w:hAnsi="仿宋" w:eastAsia="仿宋" w:cs="仿宋"/>
          <w:sz w:val="28"/>
          <w:szCs w:val="28"/>
          <w:lang w:val="en-US" w:eastAsia="zh-CN"/>
        </w:rPr>
        <w:t>供货时</w:t>
      </w:r>
      <w:r>
        <w:rPr>
          <w:rFonts w:hint="eastAsia" w:ascii="仿宋" w:hAnsi="仿宋" w:eastAsia="仿宋" w:cs="仿宋"/>
          <w:sz w:val="28"/>
          <w:szCs w:val="28"/>
        </w:rPr>
        <w:t>主要设备要提供质量检测报告。</w:t>
      </w:r>
    </w:p>
    <w:p>
      <w:pPr>
        <w:numPr>
          <w:ilvl w:val="0"/>
          <w:numId w:val="6"/>
        </w:numPr>
        <w:jc w:val="left"/>
        <w:rPr>
          <w:rFonts w:hint="eastAsia" w:ascii="仿宋" w:hAnsi="仿宋" w:eastAsia="仿宋" w:cs="仿宋"/>
          <w:sz w:val="28"/>
          <w:szCs w:val="28"/>
        </w:rPr>
      </w:pPr>
      <w:r>
        <w:rPr>
          <w:rFonts w:hint="eastAsia" w:ascii="仿宋" w:hAnsi="仿宋" w:eastAsia="仿宋" w:cs="仿宋"/>
          <w:sz w:val="28"/>
          <w:szCs w:val="28"/>
        </w:rPr>
        <w:t>验收时</w:t>
      </w:r>
      <w:r>
        <w:rPr>
          <w:rFonts w:hint="eastAsia" w:ascii="仿宋" w:hAnsi="仿宋" w:eastAsia="仿宋" w:cs="仿宋"/>
          <w:sz w:val="28"/>
          <w:szCs w:val="28"/>
          <w:lang w:eastAsia="zh-CN"/>
        </w:rPr>
        <w:t>主要</w:t>
      </w:r>
      <w:r>
        <w:rPr>
          <w:rFonts w:hint="eastAsia" w:ascii="仿宋" w:hAnsi="仿宋" w:eastAsia="仿宋" w:cs="仿宋"/>
          <w:sz w:val="28"/>
          <w:szCs w:val="28"/>
        </w:rPr>
        <w:t>设备要提供出厂合格证。</w:t>
      </w:r>
    </w:p>
    <w:p>
      <w:pPr>
        <w:numPr>
          <w:ilvl w:val="0"/>
          <w:numId w:val="6"/>
        </w:numPr>
        <w:jc w:val="left"/>
        <w:rPr>
          <w:rFonts w:hint="eastAsia" w:ascii="仿宋" w:hAnsi="仿宋" w:eastAsia="仿宋" w:cs="仿宋"/>
          <w:b/>
          <w:bCs/>
          <w:sz w:val="28"/>
          <w:szCs w:val="28"/>
        </w:rPr>
      </w:pPr>
      <w:r>
        <w:rPr>
          <w:rFonts w:hint="eastAsia" w:ascii="仿宋" w:hAnsi="仿宋" w:eastAsia="仿宋" w:cs="仿宋"/>
          <w:b/>
          <w:bCs/>
          <w:sz w:val="28"/>
          <w:szCs w:val="28"/>
        </w:rPr>
        <w:t>本单位没有预付款，付款比例按合同约定为准。</w:t>
      </w:r>
    </w:p>
    <w:p>
      <w:pPr>
        <w:numPr>
          <w:ilvl w:val="0"/>
          <w:numId w:val="6"/>
        </w:numPr>
        <w:jc w:val="left"/>
        <w:rPr>
          <w:rFonts w:hint="eastAsia" w:ascii="仿宋" w:hAnsi="仿宋" w:eastAsia="仿宋" w:cs="仿宋"/>
          <w:sz w:val="28"/>
          <w:szCs w:val="28"/>
        </w:rPr>
      </w:pPr>
      <w:r>
        <w:rPr>
          <w:rFonts w:hint="eastAsia" w:ascii="仿宋" w:hAnsi="仿宋" w:eastAsia="仿宋" w:cs="仿宋"/>
          <w:sz w:val="28"/>
          <w:szCs w:val="28"/>
        </w:rPr>
        <w:t>免费提供</w:t>
      </w:r>
      <w:r>
        <w:rPr>
          <w:rFonts w:hint="eastAsia" w:ascii="仿宋" w:hAnsi="仿宋" w:eastAsia="仿宋" w:cs="仿宋"/>
          <w:sz w:val="28"/>
          <w:szCs w:val="28"/>
          <w:lang w:val="en-US" w:eastAsia="zh-CN"/>
        </w:rPr>
        <w:t>功</w:t>
      </w:r>
      <w:r>
        <w:rPr>
          <w:rFonts w:hint="eastAsia" w:ascii="仿宋" w:hAnsi="仿宋" w:eastAsia="仿宋" w:cs="仿宋"/>
          <w:sz w:val="28"/>
          <w:szCs w:val="28"/>
        </w:rPr>
        <w:t>设备使用培训。</w:t>
      </w:r>
    </w:p>
    <w:p>
      <w:pPr>
        <w:numPr>
          <w:ilvl w:val="0"/>
          <w:numId w:val="6"/>
        </w:numPr>
        <w:jc w:val="left"/>
        <w:rPr>
          <w:rFonts w:hint="eastAsia" w:ascii="仿宋" w:hAnsi="仿宋" w:eastAsia="仿宋" w:cs="仿宋"/>
          <w:sz w:val="28"/>
          <w:szCs w:val="28"/>
        </w:rPr>
      </w:pPr>
      <w:r>
        <w:rPr>
          <w:rFonts w:hint="eastAsia" w:ascii="仿宋" w:hAnsi="仿宋" w:eastAsia="仿宋" w:cs="仿宋"/>
          <w:sz w:val="28"/>
          <w:szCs w:val="28"/>
        </w:rPr>
        <w:t>施工过程中损坏地面、墙面由供应商恢复原样。</w:t>
      </w:r>
    </w:p>
    <w:p>
      <w:pPr>
        <w:numPr>
          <w:ilvl w:val="0"/>
          <w:numId w:val="6"/>
        </w:numPr>
        <w:jc w:val="left"/>
        <w:rPr>
          <w:rFonts w:hint="eastAsia" w:ascii="仿宋" w:hAnsi="仿宋" w:eastAsia="仿宋" w:cs="仿宋"/>
          <w:sz w:val="28"/>
          <w:szCs w:val="28"/>
        </w:rPr>
      </w:pPr>
      <w:r>
        <w:rPr>
          <w:rFonts w:hint="eastAsia" w:ascii="仿宋" w:hAnsi="仿宋" w:eastAsia="仿宋" w:cs="仿宋"/>
          <w:sz w:val="28"/>
          <w:szCs w:val="28"/>
        </w:rPr>
        <w:t>本地应有售后服务点，并要保证提供长期售后服务，7*24服务。</w:t>
      </w:r>
    </w:p>
    <w:p>
      <w:pPr>
        <w:spacing w:line="540" w:lineRule="exact"/>
        <w:outlineLvl w:val="0"/>
        <w:rPr>
          <w:rFonts w:ascii="仿宋_GB2312" w:hAnsi="黑体" w:eastAsia="仿宋_GB2312" w:cs="黑体"/>
          <w:color w:val="auto"/>
          <w:sz w:val="28"/>
          <w:szCs w:val="28"/>
        </w:rPr>
      </w:pPr>
    </w:p>
    <w:p>
      <w:pPr>
        <w:spacing w:line="540" w:lineRule="exact"/>
        <w:ind w:firstLine="560" w:firstLineChars="200"/>
        <w:outlineLvl w:val="0"/>
        <w:rPr>
          <w:rFonts w:ascii="仿宋_GB2312" w:hAnsi="黑体" w:eastAsia="仿宋_GB2312" w:cs="黑体"/>
          <w:color w:val="auto"/>
          <w:sz w:val="28"/>
          <w:szCs w:val="28"/>
        </w:rPr>
      </w:pPr>
    </w:p>
    <w:p>
      <w:pPr>
        <w:spacing w:line="540" w:lineRule="exact"/>
        <w:outlineLvl w:val="0"/>
        <w:rPr>
          <w:rFonts w:ascii="仿宋_GB2312" w:hAnsi="黑体" w:eastAsia="仿宋_GB2312" w:cs="黑体"/>
          <w:color w:val="auto"/>
          <w:sz w:val="28"/>
          <w:szCs w:val="28"/>
        </w:rPr>
      </w:pPr>
    </w:p>
    <w:p>
      <w:pPr>
        <w:spacing w:line="540" w:lineRule="exact"/>
        <w:outlineLvl w:val="0"/>
        <w:rPr>
          <w:rFonts w:ascii="仿宋_GB2312" w:hAnsi="黑体" w:eastAsia="仿宋_GB2312" w:cs="黑体"/>
          <w:color w:val="auto"/>
          <w:sz w:val="28"/>
          <w:szCs w:val="28"/>
        </w:rPr>
      </w:pPr>
    </w:p>
    <w:p>
      <w:pPr>
        <w:spacing w:line="540" w:lineRule="exact"/>
        <w:outlineLvl w:val="0"/>
        <w:rPr>
          <w:rFonts w:ascii="仿宋_GB2312" w:hAnsi="黑体" w:eastAsia="仿宋_GB2312" w:cs="黑体"/>
          <w:color w:val="auto"/>
          <w:sz w:val="28"/>
          <w:szCs w:val="28"/>
        </w:rPr>
      </w:pPr>
    </w:p>
    <w:p>
      <w:pPr>
        <w:spacing w:line="540" w:lineRule="exact"/>
        <w:outlineLvl w:val="0"/>
        <w:rPr>
          <w:rFonts w:ascii="仿宋_GB2312" w:hAnsi="黑体" w:eastAsia="仿宋_GB2312" w:cs="黑体"/>
          <w:color w:val="auto"/>
          <w:sz w:val="28"/>
          <w:szCs w:val="28"/>
        </w:rPr>
      </w:pPr>
    </w:p>
    <w:p>
      <w:pPr>
        <w:spacing w:line="540" w:lineRule="exact"/>
        <w:outlineLvl w:val="0"/>
        <w:rPr>
          <w:rFonts w:ascii="仿宋_GB2312" w:hAnsi="黑体" w:eastAsia="仿宋_GB2312" w:cs="黑体"/>
          <w:color w:val="auto"/>
          <w:sz w:val="28"/>
          <w:szCs w:val="28"/>
        </w:rPr>
      </w:pPr>
    </w:p>
    <w:p>
      <w:pPr>
        <w:spacing w:line="540" w:lineRule="exact"/>
        <w:outlineLvl w:val="0"/>
        <w:rPr>
          <w:rFonts w:ascii="仿宋_GB2312" w:hAnsi="黑体" w:eastAsia="仿宋_GB2312" w:cs="黑体"/>
          <w:color w:val="auto"/>
          <w:sz w:val="28"/>
          <w:szCs w:val="28"/>
        </w:rPr>
      </w:pPr>
    </w:p>
    <w:p>
      <w:pPr>
        <w:spacing w:line="540" w:lineRule="exact"/>
        <w:outlineLvl w:val="0"/>
        <w:rPr>
          <w:rFonts w:ascii="仿宋_GB2312" w:hAnsi="黑体" w:eastAsia="仿宋_GB2312" w:cs="黑体"/>
          <w:color w:val="auto"/>
          <w:sz w:val="28"/>
          <w:szCs w:val="28"/>
        </w:rPr>
      </w:pPr>
    </w:p>
    <w:p>
      <w:pPr>
        <w:pStyle w:val="21"/>
        <w:tabs>
          <w:tab w:val="left" w:pos="2475"/>
          <w:tab w:val="center" w:pos="4873"/>
        </w:tabs>
        <w:spacing w:line="360" w:lineRule="auto"/>
        <w:jc w:val="both"/>
        <w:outlineLvl w:val="0"/>
        <w:rPr>
          <w:rFonts w:ascii="仿宋_GB2312" w:hAnsi="仿宋" w:eastAsia="仿宋_GB2312"/>
          <w:b/>
          <w:color w:val="auto"/>
          <w:sz w:val="36"/>
          <w:szCs w:val="36"/>
        </w:rPr>
      </w:pPr>
      <w:bookmarkStart w:id="6" w:name="_Toc228245828"/>
      <w:bookmarkStart w:id="9" w:name="_GoBack"/>
      <w:bookmarkEnd w:id="9"/>
    </w:p>
    <w:p>
      <w:pPr>
        <w:pStyle w:val="21"/>
        <w:tabs>
          <w:tab w:val="left" w:pos="2475"/>
          <w:tab w:val="center" w:pos="4873"/>
        </w:tabs>
        <w:spacing w:line="360" w:lineRule="auto"/>
        <w:jc w:val="center"/>
        <w:outlineLvl w:val="0"/>
        <w:rPr>
          <w:rFonts w:ascii="仿宋_GB2312" w:hAnsi="仿宋" w:eastAsia="仿宋_GB2312"/>
          <w:b/>
          <w:color w:val="auto"/>
          <w:sz w:val="36"/>
          <w:szCs w:val="36"/>
        </w:rPr>
      </w:pPr>
      <w:r>
        <w:rPr>
          <w:rFonts w:hint="eastAsia" w:ascii="仿宋_GB2312" w:hAnsi="仿宋" w:eastAsia="仿宋_GB2312"/>
          <w:b/>
          <w:color w:val="auto"/>
          <w:sz w:val="36"/>
          <w:szCs w:val="36"/>
        </w:rPr>
        <w:t>第四部分  采购合同条款</w:t>
      </w:r>
      <w:bookmarkEnd w:id="6"/>
    </w:p>
    <w:p>
      <w:pPr>
        <w:spacing w:line="360" w:lineRule="auto"/>
        <w:ind w:firstLine="560" w:firstLineChars="200"/>
        <w:rPr>
          <w:rFonts w:ascii="仿宋_GB2312" w:hAnsi="仿宋" w:eastAsia="仿宋_GB2312"/>
          <w:color w:val="auto"/>
          <w:sz w:val="28"/>
          <w:szCs w:val="28"/>
        </w:rPr>
      </w:pPr>
    </w:p>
    <w:p>
      <w:pPr>
        <w:pStyle w:val="21"/>
        <w:snapToGrid w:val="0"/>
        <w:spacing w:line="360" w:lineRule="auto"/>
        <w:jc w:val="center"/>
        <w:rPr>
          <w:rFonts w:ascii="仿宋_GB2312" w:hAnsi="宋体" w:eastAsia="仿宋_GB2312"/>
          <w:b/>
          <w:color w:val="auto"/>
          <w:sz w:val="28"/>
          <w:szCs w:val="28"/>
        </w:rPr>
      </w:pPr>
      <w:r>
        <w:rPr>
          <w:rFonts w:hint="eastAsia" w:ascii="仿宋_GB2312" w:hAnsi="宋体" w:eastAsia="仿宋_GB2312"/>
          <w:b/>
          <w:color w:val="auto"/>
          <w:sz w:val="28"/>
          <w:szCs w:val="28"/>
        </w:rPr>
        <w:t>（本合同为合同样稿，最终稿由双方协商后确定）</w:t>
      </w:r>
    </w:p>
    <w:p>
      <w:pPr>
        <w:pStyle w:val="21"/>
        <w:snapToGrid w:val="0"/>
        <w:spacing w:line="360" w:lineRule="auto"/>
        <w:ind w:firstLine="280" w:firstLineChars="100"/>
        <w:rPr>
          <w:rFonts w:hint="default" w:ascii="仿宋_GB2312" w:eastAsia="仿宋_GB2312"/>
          <w:color w:val="auto"/>
          <w:sz w:val="28"/>
          <w:szCs w:val="28"/>
          <w:lang w:val="en-US" w:eastAsia="zh-CN"/>
        </w:rPr>
      </w:pPr>
      <w:r>
        <w:rPr>
          <w:rFonts w:hint="eastAsia" w:ascii="仿宋_GB2312" w:eastAsia="仿宋_GB2312"/>
          <w:color w:val="auto"/>
          <w:sz w:val="28"/>
          <w:szCs w:val="28"/>
        </w:rPr>
        <w:t>编号：</w:t>
      </w:r>
      <w:r>
        <w:rPr>
          <w:rFonts w:hint="eastAsia" w:ascii="仿宋_GB2312" w:eastAsia="仿宋_GB2312"/>
          <w:color w:val="auto"/>
          <w:sz w:val="28"/>
          <w:szCs w:val="28"/>
          <w:lang w:eastAsia="zh-CN"/>
        </w:rPr>
        <w:t>202</w:t>
      </w:r>
      <w:r>
        <w:rPr>
          <w:rFonts w:hint="eastAsia" w:ascii="仿宋_GB2312" w:eastAsia="仿宋_GB2312"/>
          <w:color w:val="auto"/>
          <w:sz w:val="28"/>
          <w:szCs w:val="28"/>
          <w:lang w:val="en-US" w:eastAsia="zh-CN"/>
        </w:rPr>
        <w:t>2</w:t>
      </w:r>
      <w:r>
        <w:rPr>
          <w:rFonts w:hint="eastAsia" w:ascii="仿宋_GB2312" w:eastAsia="仿宋_GB2312"/>
          <w:color w:val="auto"/>
          <w:sz w:val="28"/>
          <w:szCs w:val="28"/>
          <w:lang w:eastAsia="zh-CN"/>
        </w:rPr>
        <w:t>-XJZYXM-</w:t>
      </w:r>
      <w:r>
        <w:rPr>
          <w:rFonts w:hint="eastAsia" w:ascii="仿宋_GB2312" w:eastAsia="仿宋_GB2312"/>
          <w:color w:val="auto"/>
          <w:sz w:val="28"/>
          <w:szCs w:val="28"/>
          <w:lang w:val="en-US" w:eastAsia="zh-CN"/>
        </w:rPr>
        <w:t>011</w:t>
      </w:r>
    </w:p>
    <w:p>
      <w:pPr>
        <w:spacing w:line="520" w:lineRule="exact"/>
        <w:ind w:firstLine="630" w:firstLineChars="224"/>
        <w:rPr>
          <w:rFonts w:ascii="仿宋_GB2312" w:eastAsia="仿宋_GB2312"/>
          <w:color w:val="auto"/>
          <w:sz w:val="28"/>
          <w:szCs w:val="28"/>
        </w:rPr>
      </w:pPr>
      <w:r>
        <w:rPr>
          <w:rFonts w:hint="eastAsia" w:ascii="仿宋_GB2312" w:eastAsia="仿宋_GB2312"/>
          <w:b/>
          <w:color w:val="auto"/>
          <w:sz w:val="28"/>
          <w:szCs w:val="28"/>
        </w:rPr>
        <w:t>甲方</w:t>
      </w:r>
      <w:r>
        <w:rPr>
          <w:rFonts w:hint="eastAsia" w:ascii="仿宋_GB2312" w:eastAsia="仿宋_GB2312"/>
          <w:color w:val="auto"/>
          <w:sz w:val="28"/>
          <w:szCs w:val="28"/>
        </w:rPr>
        <w:t xml:space="preserve">（使用单位）： </w:t>
      </w:r>
    </w:p>
    <w:p>
      <w:pPr>
        <w:spacing w:line="520" w:lineRule="exact"/>
        <w:ind w:firstLine="630" w:firstLineChars="224"/>
        <w:rPr>
          <w:rFonts w:ascii="仿宋_GB2312" w:eastAsia="仿宋_GB2312"/>
          <w:color w:val="auto"/>
          <w:sz w:val="28"/>
          <w:szCs w:val="28"/>
        </w:rPr>
      </w:pPr>
      <w:r>
        <w:rPr>
          <w:rFonts w:hint="eastAsia" w:ascii="仿宋_GB2312" w:eastAsia="仿宋_GB2312"/>
          <w:b/>
          <w:color w:val="auto"/>
          <w:sz w:val="28"/>
          <w:szCs w:val="28"/>
        </w:rPr>
        <w:t>乙方</w:t>
      </w:r>
      <w:r>
        <w:rPr>
          <w:rFonts w:hint="eastAsia" w:ascii="仿宋_GB2312" w:eastAsia="仿宋_GB2312"/>
          <w:color w:val="auto"/>
          <w:sz w:val="28"/>
          <w:szCs w:val="28"/>
        </w:rPr>
        <w:t xml:space="preserve">（供应商）： </w:t>
      </w:r>
    </w:p>
    <w:p>
      <w:pPr>
        <w:spacing w:line="520" w:lineRule="exact"/>
        <w:ind w:firstLine="627" w:firstLineChars="224"/>
        <w:rPr>
          <w:rFonts w:ascii="仿宋_GB2312" w:eastAsia="仿宋_GB2312"/>
          <w:color w:val="auto"/>
          <w:sz w:val="28"/>
          <w:szCs w:val="28"/>
        </w:rPr>
      </w:pP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 xml:space="preserve"> 项目经公开招标，确定         中标单位，经双方协商，达成以下条款。具体如下：</w:t>
      </w:r>
    </w:p>
    <w:p>
      <w:pPr>
        <w:numPr>
          <w:ilvl w:val="0"/>
          <w:numId w:val="7"/>
        </w:numPr>
        <w:tabs>
          <w:tab w:val="left" w:pos="1440"/>
          <w:tab w:val="clear" w:pos="1800"/>
        </w:tabs>
        <w:spacing w:line="360" w:lineRule="auto"/>
        <w:ind w:left="0" w:firstLine="632" w:firstLineChars="225"/>
        <w:rPr>
          <w:rFonts w:ascii="仿宋_GB2312" w:hAnsi="宋体" w:eastAsia="仿宋_GB2312"/>
          <w:b/>
          <w:color w:val="auto"/>
          <w:sz w:val="28"/>
          <w:szCs w:val="28"/>
        </w:rPr>
      </w:pPr>
      <w:r>
        <w:rPr>
          <w:rFonts w:hint="eastAsia" w:ascii="仿宋_GB2312" w:hAnsi="宋体" w:eastAsia="仿宋_GB2312"/>
          <w:b/>
          <w:color w:val="auto"/>
          <w:sz w:val="28"/>
          <w:szCs w:val="28"/>
        </w:rPr>
        <w:t>采购商品清单及合同价格</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 xml:space="preserve">金额单位：元 </w:t>
      </w:r>
    </w:p>
    <w:tbl>
      <w:tblPr>
        <w:tblStyle w:val="40"/>
        <w:tblW w:w="88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60"/>
        <w:gridCol w:w="2700"/>
        <w:gridCol w:w="90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800" w:type="dxa"/>
            <w:noWrap/>
            <w:vAlign w:val="center"/>
          </w:tcPr>
          <w:p>
            <w:pPr>
              <w:pStyle w:val="21"/>
              <w:snapToGrid w:val="0"/>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rPr>
              <w:t>使用单位</w:t>
            </w:r>
          </w:p>
        </w:tc>
        <w:tc>
          <w:tcPr>
            <w:tcW w:w="1260" w:type="dxa"/>
            <w:noWrap/>
            <w:vAlign w:val="center"/>
          </w:tcPr>
          <w:p>
            <w:pPr>
              <w:pStyle w:val="21"/>
              <w:snapToGrid w:val="0"/>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rPr>
              <w:t>商品名称</w:t>
            </w:r>
          </w:p>
        </w:tc>
        <w:tc>
          <w:tcPr>
            <w:tcW w:w="2700" w:type="dxa"/>
            <w:noWrap/>
            <w:vAlign w:val="center"/>
          </w:tcPr>
          <w:p>
            <w:pPr>
              <w:pStyle w:val="21"/>
              <w:snapToGrid w:val="0"/>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rPr>
              <w:t>配置要求</w:t>
            </w:r>
          </w:p>
        </w:tc>
        <w:tc>
          <w:tcPr>
            <w:tcW w:w="900" w:type="dxa"/>
            <w:noWrap/>
            <w:vAlign w:val="center"/>
          </w:tcPr>
          <w:p>
            <w:pPr>
              <w:pStyle w:val="21"/>
              <w:snapToGrid w:val="0"/>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rPr>
              <w:t>数量</w:t>
            </w:r>
          </w:p>
        </w:tc>
        <w:tc>
          <w:tcPr>
            <w:tcW w:w="1080" w:type="dxa"/>
            <w:noWrap/>
            <w:vAlign w:val="center"/>
          </w:tcPr>
          <w:p>
            <w:pPr>
              <w:pStyle w:val="21"/>
              <w:snapToGrid w:val="0"/>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rPr>
              <w:t>单价</w:t>
            </w:r>
          </w:p>
        </w:tc>
        <w:tc>
          <w:tcPr>
            <w:tcW w:w="1080" w:type="dxa"/>
            <w:noWrap/>
            <w:vAlign w:val="center"/>
          </w:tcPr>
          <w:p>
            <w:pPr>
              <w:pStyle w:val="21"/>
              <w:snapToGrid w:val="0"/>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800" w:type="dxa"/>
            <w:noWrap/>
            <w:vAlign w:val="center"/>
          </w:tcPr>
          <w:p>
            <w:pPr>
              <w:pStyle w:val="73"/>
              <w:ind w:firstLine="627" w:firstLineChars="224"/>
              <w:jc w:val="both"/>
              <w:rPr>
                <w:rFonts w:ascii="仿宋_GB2312" w:hAnsi="宋体" w:eastAsia="仿宋_GB2312"/>
                <w:snapToGrid/>
                <w:color w:val="auto"/>
                <w:kern w:val="2"/>
                <w:sz w:val="28"/>
                <w:szCs w:val="28"/>
              </w:rPr>
            </w:pPr>
          </w:p>
        </w:tc>
        <w:tc>
          <w:tcPr>
            <w:tcW w:w="1260" w:type="dxa"/>
            <w:noWrap/>
            <w:vAlign w:val="center"/>
          </w:tcPr>
          <w:p>
            <w:pPr>
              <w:spacing w:line="360" w:lineRule="auto"/>
              <w:ind w:firstLine="627" w:firstLineChars="224"/>
              <w:rPr>
                <w:rFonts w:ascii="仿宋_GB2312" w:hAnsi="宋体" w:eastAsia="仿宋_GB2312"/>
                <w:color w:val="auto"/>
                <w:sz w:val="28"/>
                <w:szCs w:val="28"/>
              </w:rPr>
            </w:pPr>
          </w:p>
        </w:tc>
        <w:tc>
          <w:tcPr>
            <w:tcW w:w="2700" w:type="dxa"/>
            <w:noWrap/>
            <w:vAlign w:val="center"/>
          </w:tcPr>
          <w:p>
            <w:pPr>
              <w:spacing w:line="360" w:lineRule="auto"/>
              <w:ind w:firstLine="627" w:firstLineChars="224"/>
              <w:rPr>
                <w:rFonts w:ascii="仿宋_GB2312" w:hAnsi="宋体" w:eastAsia="仿宋_GB2312"/>
                <w:color w:val="auto"/>
                <w:sz w:val="28"/>
                <w:szCs w:val="28"/>
              </w:rPr>
            </w:pPr>
          </w:p>
        </w:tc>
        <w:tc>
          <w:tcPr>
            <w:tcW w:w="900" w:type="dxa"/>
            <w:noWrap/>
            <w:vAlign w:val="center"/>
          </w:tcPr>
          <w:p>
            <w:pPr>
              <w:spacing w:line="360" w:lineRule="auto"/>
              <w:ind w:firstLine="627" w:firstLineChars="224"/>
              <w:rPr>
                <w:rFonts w:ascii="仿宋_GB2312" w:hAnsi="宋体" w:eastAsia="仿宋_GB2312"/>
                <w:color w:val="auto"/>
                <w:sz w:val="28"/>
                <w:szCs w:val="28"/>
              </w:rPr>
            </w:pPr>
          </w:p>
        </w:tc>
        <w:tc>
          <w:tcPr>
            <w:tcW w:w="1080" w:type="dxa"/>
            <w:noWrap/>
            <w:vAlign w:val="center"/>
          </w:tcPr>
          <w:p>
            <w:pPr>
              <w:spacing w:line="360" w:lineRule="auto"/>
              <w:ind w:firstLine="627" w:firstLineChars="224"/>
              <w:rPr>
                <w:rFonts w:ascii="仿宋_GB2312" w:hAnsi="宋体" w:eastAsia="仿宋_GB2312"/>
                <w:color w:val="auto"/>
                <w:sz w:val="28"/>
                <w:szCs w:val="28"/>
              </w:rPr>
            </w:pPr>
          </w:p>
        </w:tc>
        <w:tc>
          <w:tcPr>
            <w:tcW w:w="1080" w:type="dxa"/>
            <w:noWrap/>
            <w:vAlign w:val="center"/>
          </w:tcPr>
          <w:p>
            <w:pPr>
              <w:pStyle w:val="73"/>
              <w:ind w:firstLine="627" w:firstLineChars="224"/>
              <w:jc w:val="both"/>
              <w:rPr>
                <w:rFonts w:ascii="仿宋_GB2312" w:hAnsi="宋体" w:eastAsia="仿宋_GB2312"/>
                <w:snapToGrid/>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1800" w:type="dxa"/>
            <w:noWrap/>
            <w:vAlign w:val="center"/>
          </w:tcPr>
          <w:p>
            <w:pPr>
              <w:pStyle w:val="73"/>
              <w:ind w:firstLine="627" w:firstLineChars="224"/>
              <w:jc w:val="both"/>
              <w:rPr>
                <w:rFonts w:ascii="仿宋_GB2312" w:hAnsi="宋体" w:eastAsia="仿宋_GB2312"/>
                <w:snapToGrid/>
                <w:color w:val="auto"/>
                <w:kern w:val="2"/>
                <w:sz w:val="28"/>
                <w:szCs w:val="28"/>
              </w:rPr>
            </w:pPr>
          </w:p>
        </w:tc>
        <w:tc>
          <w:tcPr>
            <w:tcW w:w="1260" w:type="dxa"/>
            <w:noWrap/>
            <w:vAlign w:val="center"/>
          </w:tcPr>
          <w:p>
            <w:pPr>
              <w:spacing w:line="360" w:lineRule="auto"/>
              <w:ind w:firstLine="627" w:firstLineChars="224"/>
              <w:rPr>
                <w:rFonts w:ascii="仿宋_GB2312" w:hAnsi="宋体" w:eastAsia="仿宋_GB2312"/>
                <w:color w:val="auto"/>
                <w:sz w:val="28"/>
                <w:szCs w:val="28"/>
              </w:rPr>
            </w:pPr>
          </w:p>
        </w:tc>
        <w:tc>
          <w:tcPr>
            <w:tcW w:w="2700" w:type="dxa"/>
            <w:noWrap/>
            <w:vAlign w:val="center"/>
          </w:tcPr>
          <w:p>
            <w:pPr>
              <w:spacing w:line="360" w:lineRule="auto"/>
              <w:ind w:firstLine="627" w:firstLineChars="224"/>
              <w:rPr>
                <w:rFonts w:ascii="仿宋_GB2312" w:hAnsi="宋体" w:eastAsia="仿宋_GB2312"/>
                <w:color w:val="auto"/>
                <w:sz w:val="28"/>
                <w:szCs w:val="28"/>
              </w:rPr>
            </w:pPr>
          </w:p>
        </w:tc>
        <w:tc>
          <w:tcPr>
            <w:tcW w:w="900" w:type="dxa"/>
            <w:noWrap/>
            <w:vAlign w:val="center"/>
          </w:tcPr>
          <w:p>
            <w:pPr>
              <w:spacing w:line="360" w:lineRule="auto"/>
              <w:ind w:firstLine="627" w:firstLineChars="224"/>
              <w:rPr>
                <w:rFonts w:ascii="仿宋_GB2312" w:hAnsi="宋体" w:eastAsia="仿宋_GB2312"/>
                <w:color w:val="auto"/>
                <w:sz w:val="28"/>
                <w:szCs w:val="28"/>
              </w:rPr>
            </w:pPr>
          </w:p>
        </w:tc>
        <w:tc>
          <w:tcPr>
            <w:tcW w:w="1080" w:type="dxa"/>
            <w:noWrap/>
            <w:vAlign w:val="center"/>
          </w:tcPr>
          <w:p>
            <w:pPr>
              <w:spacing w:line="360" w:lineRule="auto"/>
              <w:ind w:firstLine="627" w:firstLineChars="224"/>
              <w:rPr>
                <w:rFonts w:ascii="仿宋_GB2312" w:hAnsi="宋体" w:eastAsia="仿宋_GB2312"/>
                <w:color w:val="auto"/>
                <w:sz w:val="28"/>
                <w:szCs w:val="28"/>
              </w:rPr>
            </w:pPr>
          </w:p>
        </w:tc>
        <w:tc>
          <w:tcPr>
            <w:tcW w:w="1080" w:type="dxa"/>
            <w:noWrap/>
            <w:vAlign w:val="center"/>
          </w:tcPr>
          <w:p>
            <w:pPr>
              <w:pStyle w:val="73"/>
              <w:ind w:firstLine="627" w:firstLineChars="224"/>
              <w:jc w:val="both"/>
              <w:rPr>
                <w:rFonts w:ascii="仿宋_GB2312" w:hAnsi="宋体" w:eastAsia="仿宋_GB2312"/>
                <w:snapToGrid/>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760" w:type="dxa"/>
            <w:gridSpan w:val="3"/>
            <w:noWrap/>
          </w:tcPr>
          <w:p>
            <w:pPr>
              <w:pStyle w:val="21"/>
              <w:snapToGrid w:val="0"/>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合计</w:t>
            </w:r>
          </w:p>
        </w:tc>
        <w:tc>
          <w:tcPr>
            <w:tcW w:w="900" w:type="dxa"/>
            <w:noWrap/>
          </w:tcPr>
          <w:p>
            <w:pPr>
              <w:pStyle w:val="21"/>
              <w:snapToGrid w:val="0"/>
              <w:spacing w:line="360" w:lineRule="auto"/>
              <w:ind w:firstLine="627" w:firstLineChars="224"/>
              <w:rPr>
                <w:rFonts w:ascii="仿宋_GB2312" w:hAnsi="宋体" w:eastAsia="仿宋_GB2312"/>
                <w:color w:val="auto"/>
                <w:sz w:val="28"/>
                <w:szCs w:val="28"/>
              </w:rPr>
            </w:pPr>
          </w:p>
        </w:tc>
        <w:tc>
          <w:tcPr>
            <w:tcW w:w="2160" w:type="dxa"/>
            <w:gridSpan w:val="2"/>
            <w:noWrap/>
          </w:tcPr>
          <w:p>
            <w:pPr>
              <w:pStyle w:val="73"/>
              <w:ind w:firstLine="627" w:firstLineChars="224"/>
              <w:jc w:val="both"/>
              <w:rPr>
                <w:rFonts w:ascii="仿宋_GB2312" w:hAnsi="宋体" w:eastAsia="仿宋_GB2312"/>
                <w:snapToGrid/>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8820" w:type="dxa"/>
            <w:gridSpan w:val="6"/>
            <w:noWrap/>
          </w:tcPr>
          <w:p>
            <w:pPr>
              <w:pStyle w:val="21"/>
              <w:snapToGrid w:val="0"/>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合同总价：（人民币）                   元整</w:t>
            </w:r>
          </w:p>
        </w:tc>
      </w:tr>
    </w:tbl>
    <w:p>
      <w:pPr>
        <w:pStyle w:val="21"/>
        <w:snapToGrid w:val="0"/>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注：1、商品型号、数量、配置要求及使用单位地址等详见附件清单；</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 xml:space="preserve">    2、以上合同总价包括运抵各使用单位的运费及安装费等。</w:t>
      </w:r>
    </w:p>
    <w:p>
      <w:pPr>
        <w:spacing w:line="360" w:lineRule="auto"/>
        <w:ind w:firstLine="630" w:firstLineChars="224"/>
        <w:rPr>
          <w:rFonts w:ascii="仿宋_GB2312" w:hAnsi="宋体" w:eastAsia="仿宋_GB2312"/>
          <w:b/>
          <w:color w:val="auto"/>
          <w:sz w:val="28"/>
          <w:szCs w:val="28"/>
        </w:rPr>
      </w:pPr>
      <w:r>
        <w:rPr>
          <w:rFonts w:hint="eastAsia" w:ascii="仿宋_GB2312" w:hAnsi="宋体" w:eastAsia="仿宋_GB2312"/>
          <w:b/>
          <w:color w:val="auto"/>
          <w:sz w:val="28"/>
          <w:szCs w:val="28"/>
        </w:rPr>
        <w:t>第二条  质量保证</w:t>
      </w:r>
    </w:p>
    <w:p>
      <w:pPr>
        <w:widowControl/>
        <w:overflowPunct w:val="0"/>
        <w:autoSpaceDE w:val="0"/>
        <w:autoSpaceDN w:val="0"/>
        <w:adjustRightInd w:val="0"/>
        <w:snapToGrid w:val="0"/>
        <w:spacing w:line="360" w:lineRule="auto"/>
        <w:ind w:firstLine="627" w:firstLineChars="224"/>
        <w:textAlignment w:val="baseline"/>
        <w:rPr>
          <w:rFonts w:ascii="仿宋_GB2312" w:hAnsi="宋体" w:eastAsia="仿宋_GB2312"/>
          <w:color w:val="auto"/>
          <w:sz w:val="28"/>
          <w:szCs w:val="28"/>
        </w:rPr>
      </w:pPr>
      <w:r>
        <w:rPr>
          <w:rFonts w:hint="eastAsia" w:ascii="仿宋_GB2312" w:hAnsi="宋体" w:eastAsia="仿宋_GB2312"/>
          <w:color w:val="auto"/>
          <w:sz w:val="28"/>
          <w:szCs w:val="28"/>
        </w:rPr>
        <w:t>乙方保证本合同中所供应的国产商品是符合国家技术规格和质量标准的出厂原装合格产品；进口商品是获得国家商检局颁布安全许可证的出厂原装合格产品。如发生所供商品与合同不符，甲方（使用方）有权拒收或退货，由此产生的一切责任和后果由乙方承担。</w:t>
      </w:r>
    </w:p>
    <w:p>
      <w:pPr>
        <w:spacing w:line="360" w:lineRule="auto"/>
        <w:ind w:firstLine="630" w:firstLineChars="224"/>
        <w:rPr>
          <w:rFonts w:ascii="仿宋_GB2312" w:hAnsi="宋体" w:eastAsia="仿宋_GB2312"/>
          <w:b/>
          <w:color w:val="auto"/>
          <w:sz w:val="28"/>
          <w:szCs w:val="28"/>
        </w:rPr>
      </w:pPr>
      <w:r>
        <w:rPr>
          <w:rFonts w:hint="eastAsia" w:ascii="仿宋_GB2312" w:hAnsi="宋体" w:eastAsia="仿宋_GB2312"/>
          <w:b/>
          <w:color w:val="auto"/>
          <w:sz w:val="28"/>
          <w:szCs w:val="28"/>
        </w:rPr>
        <w:t>第三条  开发时间、地点</w:t>
      </w:r>
    </w:p>
    <w:p>
      <w:pPr>
        <w:pStyle w:val="21"/>
        <w:snapToGrid w:val="0"/>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1、本次开发时间及进度安排：</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2、地点：甲方指定地点（阿克苏市）</w:t>
      </w:r>
    </w:p>
    <w:p>
      <w:pPr>
        <w:spacing w:line="360" w:lineRule="auto"/>
        <w:ind w:firstLine="630" w:firstLineChars="224"/>
        <w:rPr>
          <w:rFonts w:ascii="仿宋_GB2312" w:hAnsi="宋体" w:eastAsia="仿宋_GB2312"/>
          <w:b/>
          <w:color w:val="auto"/>
          <w:sz w:val="28"/>
          <w:szCs w:val="28"/>
        </w:rPr>
      </w:pPr>
      <w:r>
        <w:rPr>
          <w:rFonts w:hint="eastAsia" w:ascii="仿宋_GB2312" w:hAnsi="宋体" w:eastAsia="仿宋_GB2312"/>
          <w:b/>
          <w:color w:val="auto"/>
          <w:sz w:val="28"/>
          <w:szCs w:val="28"/>
        </w:rPr>
        <w:t>第四条  服务要求</w:t>
      </w:r>
    </w:p>
    <w:p>
      <w:pPr>
        <w:autoSpaceDE w:val="0"/>
        <w:autoSpaceDN w:val="0"/>
        <w:adjustRightInd w:val="0"/>
        <w:spacing w:line="360" w:lineRule="auto"/>
        <w:ind w:firstLine="554" w:firstLineChars="198"/>
        <w:rPr>
          <w:rFonts w:ascii="仿宋_GB2312" w:hAnsi="宋体" w:eastAsia="仿宋_GB2312"/>
          <w:color w:val="auto"/>
          <w:sz w:val="28"/>
          <w:szCs w:val="28"/>
        </w:rPr>
      </w:pPr>
      <w:r>
        <w:rPr>
          <w:rFonts w:hint="eastAsia" w:ascii="仿宋_GB2312" w:hAnsi="宋体" w:eastAsia="仿宋_GB2312"/>
          <w:color w:val="auto"/>
          <w:sz w:val="28"/>
          <w:szCs w:val="28"/>
        </w:rPr>
        <w:t>具体条款详见合同附件。</w:t>
      </w:r>
    </w:p>
    <w:p>
      <w:pPr>
        <w:spacing w:line="360" w:lineRule="auto"/>
        <w:ind w:firstLine="630" w:firstLineChars="224"/>
        <w:rPr>
          <w:rFonts w:ascii="仿宋_GB2312" w:hAnsi="宋体" w:eastAsia="仿宋_GB2312"/>
          <w:b/>
          <w:color w:val="auto"/>
          <w:sz w:val="28"/>
          <w:szCs w:val="28"/>
        </w:rPr>
      </w:pPr>
      <w:r>
        <w:rPr>
          <w:rFonts w:hint="eastAsia" w:ascii="仿宋_GB2312" w:hAnsi="宋体" w:eastAsia="仿宋_GB2312"/>
          <w:b/>
          <w:color w:val="auto"/>
          <w:sz w:val="28"/>
          <w:szCs w:val="28"/>
        </w:rPr>
        <w:t>第五条  履约保证金</w:t>
      </w:r>
    </w:p>
    <w:p>
      <w:pPr>
        <w:widowControl/>
        <w:snapToGrid w:val="0"/>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签订合同时支付合同价10%的履约保证金。</w:t>
      </w:r>
    </w:p>
    <w:p>
      <w:pPr>
        <w:widowControl/>
        <w:snapToGrid w:val="0"/>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合同履行完毕后无息返还。</w:t>
      </w:r>
    </w:p>
    <w:p>
      <w:pPr>
        <w:spacing w:line="360" w:lineRule="auto"/>
        <w:ind w:firstLine="630" w:firstLineChars="224"/>
        <w:rPr>
          <w:rFonts w:ascii="仿宋_GB2312" w:hAnsi="宋体" w:eastAsia="仿宋_GB2312"/>
          <w:b/>
          <w:color w:val="auto"/>
          <w:sz w:val="28"/>
          <w:szCs w:val="28"/>
        </w:rPr>
      </w:pPr>
      <w:r>
        <w:rPr>
          <w:rFonts w:hint="eastAsia" w:ascii="仿宋_GB2312" w:hAnsi="宋体" w:eastAsia="仿宋_GB2312"/>
          <w:b/>
          <w:color w:val="auto"/>
          <w:sz w:val="28"/>
          <w:szCs w:val="28"/>
        </w:rPr>
        <w:t>第六条  货款的支付</w:t>
      </w:r>
    </w:p>
    <w:p>
      <w:pPr>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按照招标文件要求的付款方式付款。</w:t>
      </w:r>
    </w:p>
    <w:p>
      <w:pPr>
        <w:tabs>
          <w:tab w:val="left" w:pos="1440"/>
        </w:tabs>
        <w:spacing w:line="360" w:lineRule="auto"/>
        <w:ind w:firstLine="689" w:firstLineChars="245"/>
        <w:rPr>
          <w:rFonts w:ascii="仿宋_GB2312" w:hAnsi="宋体" w:eastAsia="仿宋_GB2312"/>
          <w:b/>
          <w:color w:val="auto"/>
          <w:sz w:val="28"/>
          <w:szCs w:val="28"/>
        </w:rPr>
      </w:pPr>
      <w:r>
        <w:rPr>
          <w:rFonts w:hint="eastAsia" w:ascii="仿宋_GB2312" w:hAnsi="宋体" w:eastAsia="仿宋_GB2312"/>
          <w:b/>
          <w:color w:val="auto"/>
          <w:sz w:val="28"/>
          <w:szCs w:val="28"/>
        </w:rPr>
        <w:t>其它约定：</w:t>
      </w:r>
      <w:r>
        <w:rPr>
          <w:rFonts w:hint="eastAsia" w:ascii="仿宋_GB2312" w:hAnsi="宋体" w:eastAsia="仿宋_GB2312"/>
          <w:color w:val="auto"/>
          <w:sz w:val="28"/>
          <w:szCs w:val="28"/>
        </w:rPr>
        <w:t>无。</w:t>
      </w:r>
    </w:p>
    <w:p>
      <w:pPr>
        <w:spacing w:line="360" w:lineRule="auto"/>
        <w:ind w:firstLine="630" w:firstLineChars="224"/>
        <w:rPr>
          <w:rFonts w:ascii="仿宋_GB2312" w:hAnsi="宋体" w:eastAsia="仿宋_GB2312"/>
          <w:b/>
          <w:color w:val="auto"/>
          <w:sz w:val="28"/>
          <w:szCs w:val="28"/>
        </w:rPr>
      </w:pPr>
      <w:r>
        <w:rPr>
          <w:rFonts w:hint="eastAsia" w:ascii="仿宋_GB2312" w:hAnsi="宋体" w:eastAsia="仿宋_GB2312"/>
          <w:b/>
          <w:color w:val="auto"/>
          <w:sz w:val="28"/>
          <w:szCs w:val="28"/>
        </w:rPr>
        <w:t>第八条  违约责任</w:t>
      </w:r>
    </w:p>
    <w:p>
      <w:pPr>
        <w:widowControl/>
        <w:snapToGrid w:val="0"/>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 xml:space="preserve"> 1、乙方逾期履行合同的，自逾期之日起，向甲方每日偿付合同总价万分之二的滞纳金；乙方逾期30日不能交货的，应向甲方支付合同总价百分之五的违约金。</w:t>
      </w:r>
    </w:p>
    <w:p>
      <w:pPr>
        <w:widowControl/>
        <w:snapToGrid w:val="0"/>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2、甲方逾期支付货款的，应向乙方每日偿付合同总价万分之五的滞纳金。甲方无正当理由拒收货物、拒付货款的，应向乙方偿付合同总价百分之五的违约金。</w:t>
      </w:r>
    </w:p>
    <w:p>
      <w:pPr>
        <w:spacing w:line="360" w:lineRule="auto"/>
        <w:ind w:firstLine="630" w:firstLineChars="224"/>
        <w:rPr>
          <w:rFonts w:ascii="仿宋_GB2312" w:hAnsi="宋体" w:eastAsia="仿宋_GB2312"/>
          <w:b/>
          <w:color w:val="auto"/>
          <w:sz w:val="28"/>
          <w:szCs w:val="28"/>
        </w:rPr>
      </w:pPr>
      <w:r>
        <w:rPr>
          <w:rFonts w:hint="eastAsia" w:ascii="仿宋_GB2312" w:hAnsi="宋体" w:eastAsia="仿宋_GB2312"/>
          <w:b/>
          <w:color w:val="auto"/>
          <w:sz w:val="28"/>
          <w:szCs w:val="28"/>
        </w:rPr>
        <w:t>第九条  争议的解决</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本合同为政府采购之合同，本合同中所指甲方享有与签证方同等权力，在发生所供商品的质量、售后服务等问题时，甲方有权直接向乙方索赔，签订必要的书面处理协议。如协商不成，任何一方有权在合同签约地选择仲裁或诉讼的途径解决。</w:t>
      </w:r>
    </w:p>
    <w:p>
      <w:pPr>
        <w:spacing w:line="360" w:lineRule="auto"/>
        <w:ind w:firstLine="630" w:firstLineChars="224"/>
        <w:rPr>
          <w:rFonts w:ascii="仿宋_GB2312" w:hAnsi="宋体" w:eastAsia="仿宋_GB2312"/>
          <w:b/>
          <w:color w:val="auto"/>
          <w:sz w:val="28"/>
          <w:szCs w:val="28"/>
        </w:rPr>
      </w:pPr>
      <w:r>
        <w:rPr>
          <w:rFonts w:hint="eastAsia" w:ascii="仿宋_GB2312" w:hAnsi="宋体" w:eastAsia="仿宋_GB2312"/>
          <w:b/>
          <w:color w:val="auto"/>
          <w:sz w:val="28"/>
          <w:szCs w:val="28"/>
        </w:rPr>
        <w:t>第十条  合同的生效</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1、本合同经甲方、乙方法定代表人或其委托人签字并加盖双方公章后生效。</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2、本合同一式肆份，甲方执贰份，乙方执贰份。</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3、相关招标文件、投标文件与本合同具有同等法律效力。</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甲  方（盖章）：                乙  方（盖章）：</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法定代表人或受委托人           法定代表人或受委托人</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（签字）：                     （签字）：</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 xml:space="preserve">地  址：                       地 址： </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 xml:space="preserve">邮  编：                       邮  编： </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 xml:space="preserve">电  话：                       电  话： </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 xml:space="preserve">传  真：                       传  真： </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开户银行：                     开户银行：</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帐  号：                       帐  号：</w:t>
      </w:r>
    </w:p>
    <w:p>
      <w:pPr>
        <w:spacing w:line="360" w:lineRule="auto"/>
        <w:ind w:firstLine="627" w:firstLineChars="224"/>
        <w:rPr>
          <w:rFonts w:ascii="仿宋_GB2312" w:hAnsi="宋体" w:eastAsia="仿宋_GB2312"/>
          <w:color w:val="auto"/>
          <w:sz w:val="28"/>
          <w:szCs w:val="28"/>
        </w:rPr>
      </w:pPr>
    </w:p>
    <w:p>
      <w:pPr>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签约地点：</w:t>
      </w:r>
    </w:p>
    <w:p>
      <w:pPr>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签约时间： </w:t>
      </w:r>
      <w:r>
        <w:rPr>
          <w:rFonts w:hint="eastAsia" w:ascii="仿宋_GB2312" w:hAnsi="宋体" w:eastAsia="仿宋_GB2312"/>
          <w:color w:val="auto"/>
          <w:sz w:val="28"/>
          <w:szCs w:val="28"/>
          <w:lang w:val="en-US" w:eastAsia="zh-CN"/>
        </w:rPr>
        <w:t>2022</w:t>
      </w:r>
      <w:r>
        <w:rPr>
          <w:rFonts w:hint="eastAsia" w:ascii="仿宋_GB2312" w:hAnsi="宋体" w:eastAsia="仿宋_GB2312"/>
          <w:color w:val="auto"/>
          <w:sz w:val="28"/>
          <w:szCs w:val="28"/>
        </w:rPr>
        <w:t>年   月   日</w:t>
      </w:r>
    </w:p>
    <w:p>
      <w:pPr>
        <w:spacing w:line="360" w:lineRule="auto"/>
        <w:jc w:val="center"/>
        <w:rPr>
          <w:rFonts w:ascii="仿宋_GB2312" w:hAnsi="仿宋" w:eastAsia="仿宋_GB2312"/>
          <w:b/>
          <w:bCs/>
          <w:color w:val="auto"/>
          <w:sz w:val="36"/>
          <w:szCs w:val="36"/>
        </w:rPr>
      </w:pPr>
    </w:p>
    <w:p>
      <w:pPr>
        <w:spacing w:line="360" w:lineRule="auto"/>
        <w:jc w:val="center"/>
        <w:rPr>
          <w:rFonts w:ascii="仿宋_GB2312" w:hAnsi="仿宋" w:eastAsia="仿宋_GB2312"/>
          <w:b/>
          <w:bCs/>
          <w:color w:val="auto"/>
          <w:sz w:val="36"/>
          <w:szCs w:val="36"/>
        </w:rPr>
      </w:pPr>
    </w:p>
    <w:p>
      <w:pPr>
        <w:spacing w:line="360" w:lineRule="auto"/>
        <w:jc w:val="center"/>
        <w:rPr>
          <w:rFonts w:ascii="仿宋_GB2312" w:hAnsi="仿宋" w:eastAsia="仿宋_GB2312"/>
          <w:b/>
          <w:bCs/>
          <w:color w:val="auto"/>
          <w:sz w:val="36"/>
          <w:szCs w:val="36"/>
        </w:rPr>
      </w:pPr>
      <w:r>
        <w:rPr>
          <w:rFonts w:ascii="仿宋_GB2312" w:hAnsi="仿宋" w:eastAsia="仿宋_GB2312"/>
          <w:b/>
          <w:bCs/>
          <w:color w:val="auto"/>
          <w:sz w:val="36"/>
          <w:szCs w:val="36"/>
        </w:rPr>
        <w:br w:type="textWrapping"/>
      </w:r>
      <w:r>
        <w:rPr>
          <w:rFonts w:ascii="仿宋_GB2312" w:hAnsi="仿宋" w:eastAsia="仿宋_GB2312"/>
          <w:b/>
          <w:bCs/>
          <w:color w:val="auto"/>
          <w:sz w:val="36"/>
          <w:szCs w:val="36"/>
        </w:rPr>
        <w:br w:type="textWrapping"/>
      </w:r>
      <w:r>
        <w:rPr>
          <w:rFonts w:ascii="仿宋_GB2312" w:hAnsi="仿宋" w:eastAsia="仿宋_GB2312"/>
          <w:b/>
          <w:bCs/>
          <w:color w:val="auto"/>
          <w:sz w:val="36"/>
          <w:szCs w:val="36"/>
        </w:rPr>
        <w:br w:type="textWrapping"/>
      </w:r>
    </w:p>
    <w:p>
      <w:pPr>
        <w:spacing w:line="360" w:lineRule="auto"/>
        <w:jc w:val="center"/>
        <w:rPr>
          <w:rFonts w:ascii="仿宋_GB2312" w:hAnsi="仿宋" w:eastAsia="仿宋_GB2312"/>
          <w:b/>
          <w:bCs/>
          <w:color w:val="auto"/>
          <w:sz w:val="36"/>
          <w:szCs w:val="36"/>
        </w:rPr>
      </w:pPr>
      <w:r>
        <w:rPr>
          <w:rFonts w:hint="eastAsia" w:ascii="仿宋_GB2312" w:hAnsi="仿宋" w:eastAsia="仿宋_GB2312"/>
          <w:b/>
          <w:bCs/>
          <w:color w:val="auto"/>
          <w:sz w:val="36"/>
          <w:szCs w:val="36"/>
        </w:rPr>
        <w:t>第五部分　投标文件编制</w:t>
      </w:r>
    </w:p>
    <w:p>
      <w:pPr>
        <w:pStyle w:val="18"/>
        <w:spacing w:after="0" w:line="360" w:lineRule="auto"/>
        <w:ind w:left="0" w:leftChars="0"/>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各投标人：</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为了准确投标，希望认真阅读本次招标文件和附件内容，在使用各附件时，应注意下列事项：</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1、实事求是的填写各附件内容;</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2、投标项目涉及到安装、调试所需材料时，应当详细编写《主要 （辅助）材料清单》;</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3、</w:t>
      </w:r>
      <w:r>
        <w:rPr>
          <w:rFonts w:hint="eastAsia" w:ascii="仿宋_GB2312" w:hAnsi="仿宋" w:eastAsia="仿宋_GB2312" w:cs="仿宋"/>
          <w:color w:val="auto"/>
          <w:sz w:val="28"/>
          <w:szCs w:val="28"/>
        </w:rPr>
        <w:t>属于招标文件规定应当签署的事项，各投标人应按照规定逐一签署，需要加盖公章的地方，应当逐一加盖</w:t>
      </w:r>
      <w:r>
        <w:rPr>
          <w:rFonts w:hint="eastAsia" w:ascii="仿宋_GB2312" w:hAnsi="仿宋" w:eastAsia="仿宋_GB2312" w:cs="仿宋"/>
          <w:bCs/>
          <w:color w:val="auto"/>
          <w:sz w:val="28"/>
          <w:szCs w:val="28"/>
        </w:rPr>
        <w:t>;</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color w:val="auto"/>
          <w:sz w:val="28"/>
          <w:szCs w:val="28"/>
        </w:rPr>
        <w:t>4、</w:t>
      </w:r>
      <w:r>
        <w:rPr>
          <w:rFonts w:hint="eastAsia" w:ascii="仿宋_GB2312" w:hAnsi="仿宋" w:eastAsia="仿宋_GB2312" w:cs="仿宋"/>
          <w:bCs/>
          <w:color w:val="auto"/>
          <w:sz w:val="28"/>
          <w:szCs w:val="28"/>
        </w:rPr>
        <w:t>凡投标文件内容</w:t>
      </w:r>
      <w:r>
        <w:rPr>
          <w:rFonts w:hint="eastAsia" w:ascii="仿宋_GB2312" w:hAnsi="仿宋" w:eastAsia="仿宋_GB2312" w:cs="仿宋"/>
          <w:color w:val="auto"/>
          <w:sz w:val="28"/>
          <w:szCs w:val="28"/>
        </w:rPr>
        <w:t>填报不清或填报错误，其后果由投标人承担</w:t>
      </w:r>
      <w:r>
        <w:rPr>
          <w:rFonts w:hint="eastAsia" w:ascii="仿宋_GB2312" w:hAnsi="仿宋" w:eastAsia="仿宋_GB2312" w:cs="仿宋"/>
          <w:bCs/>
          <w:color w:val="auto"/>
          <w:sz w:val="28"/>
          <w:szCs w:val="28"/>
        </w:rPr>
        <w:t>;</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5、所投货物类产品必须注明产品产地及生产厂家，无单项产品说明做</w:t>
      </w:r>
      <w:r>
        <w:rPr>
          <w:rFonts w:hint="eastAsia" w:ascii="仿宋_GB2312" w:hAnsi="仿宋" w:eastAsia="仿宋_GB2312" w:cs="仿宋"/>
          <w:bCs/>
          <w:color w:val="auto"/>
          <w:sz w:val="28"/>
          <w:szCs w:val="28"/>
          <w:lang w:val="en-US" w:eastAsia="zh-CN"/>
        </w:rPr>
        <w:t>无效标</w:t>
      </w:r>
      <w:r>
        <w:rPr>
          <w:rFonts w:hint="eastAsia" w:ascii="仿宋_GB2312" w:hAnsi="仿宋" w:eastAsia="仿宋_GB2312" w:cs="仿宋"/>
          <w:bCs/>
          <w:color w:val="auto"/>
          <w:sz w:val="28"/>
          <w:szCs w:val="28"/>
        </w:rPr>
        <w:t>处理。</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6、投标文件必须标注完整页码，有封面和封底，A4纸装订成册，不响应制作标书最低要求，直接做</w:t>
      </w:r>
      <w:r>
        <w:rPr>
          <w:rFonts w:hint="eastAsia" w:ascii="仿宋_GB2312" w:hAnsi="仿宋" w:eastAsia="仿宋_GB2312" w:cs="仿宋"/>
          <w:bCs/>
          <w:color w:val="auto"/>
          <w:sz w:val="28"/>
          <w:szCs w:val="28"/>
          <w:lang w:val="en-US" w:eastAsia="zh-CN"/>
        </w:rPr>
        <w:t>无效标</w:t>
      </w:r>
      <w:r>
        <w:rPr>
          <w:rFonts w:hint="eastAsia" w:ascii="仿宋_GB2312" w:hAnsi="仿宋" w:eastAsia="仿宋_GB2312" w:cs="仿宋"/>
          <w:bCs/>
          <w:color w:val="auto"/>
          <w:sz w:val="28"/>
          <w:szCs w:val="28"/>
        </w:rPr>
        <w:t>处理。</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7、标书第六部分附件仅供参考，不作为必须按照制作要求。</w:t>
      </w:r>
    </w:p>
    <w:p>
      <w:pPr>
        <w:pStyle w:val="18"/>
        <w:spacing w:after="0" w:line="360" w:lineRule="auto"/>
        <w:ind w:left="0" w:leftChars="0" w:firstLine="548" w:firstLineChars="196"/>
        <w:rPr>
          <w:rFonts w:ascii="仿宋_GB2312" w:hAnsi="仿宋" w:eastAsia="仿宋_GB2312"/>
          <w:bCs/>
          <w:color w:val="auto"/>
          <w:sz w:val="28"/>
          <w:szCs w:val="28"/>
        </w:rPr>
      </w:pPr>
    </w:p>
    <w:p>
      <w:pPr>
        <w:pStyle w:val="18"/>
        <w:spacing w:after="0" w:line="360" w:lineRule="auto"/>
        <w:ind w:left="0" w:leftChars="0" w:firstLine="548" w:firstLineChars="196"/>
        <w:rPr>
          <w:rFonts w:ascii="仿宋_GB2312" w:hAnsi="仿宋" w:eastAsia="仿宋_GB2312"/>
          <w:bCs/>
          <w:color w:val="auto"/>
          <w:sz w:val="28"/>
          <w:szCs w:val="28"/>
        </w:rPr>
      </w:pPr>
    </w:p>
    <w:p>
      <w:pPr>
        <w:pStyle w:val="18"/>
        <w:spacing w:after="0" w:line="360" w:lineRule="auto"/>
        <w:ind w:left="0" w:leftChars="0" w:firstLine="548" w:firstLineChars="196"/>
        <w:rPr>
          <w:rFonts w:ascii="仿宋_GB2312" w:hAnsi="仿宋" w:eastAsia="仿宋_GB2312"/>
          <w:bCs/>
          <w:color w:val="auto"/>
          <w:sz w:val="28"/>
          <w:szCs w:val="28"/>
        </w:rPr>
      </w:pPr>
    </w:p>
    <w:p>
      <w:pPr>
        <w:pStyle w:val="18"/>
        <w:spacing w:after="0" w:line="360" w:lineRule="auto"/>
        <w:ind w:left="0" w:leftChars="0" w:firstLine="548" w:firstLineChars="196"/>
        <w:rPr>
          <w:rFonts w:ascii="仿宋_GB2312" w:hAnsi="仿宋" w:eastAsia="仿宋_GB2312"/>
          <w:bCs/>
          <w:color w:val="auto"/>
          <w:sz w:val="28"/>
          <w:szCs w:val="28"/>
        </w:rPr>
      </w:pPr>
    </w:p>
    <w:p>
      <w:pPr>
        <w:pStyle w:val="18"/>
        <w:spacing w:after="0" w:line="360" w:lineRule="auto"/>
        <w:ind w:left="0" w:leftChars="0" w:firstLine="548" w:firstLineChars="196"/>
        <w:rPr>
          <w:rFonts w:ascii="仿宋_GB2312" w:hAnsi="仿宋" w:eastAsia="仿宋_GB2312"/>
          <w:bCs/>
          <w:color w:val="auto"/>
          <w:sz w:val="28"/>
          <w:szCs w:val="28"/>
        </w:rPr>
      </w:pPr>
    </w:p>
    <w:p>
      <w:pPr>
        <w:pStyle w:val="18"/>
        <w:spacing w:after="0" w:line="360" w:lineRule="auto"/>
        <w:ind w:left="0" w:leftChars="0" w:firstLine="548" w:firstLineChars="196"/>
        <w:rPr>
          <w:rFonts w:ascii="仿宋_GB2312" w:hAnsi="仿宋" w:eastAsia="仿宋_GB2312"/>
          <w:bCs/>
          <w:color w:val="auto"/>
          <w:sz w:val="28"/>
          <w:szCs w:val="28"/>
        </w:rPr>
      </w:pPr>
    </w:p>
    <w:p>
      <w:pPr>
        <w:pStyle w:val="18"/>
        <w:spacing w:after="0" w:line="360" w:lineRule="auto"/>
        <w:ind w:left="0" w:leftChars="0" w:firstLine="548" w:firstLineChars="196"/>
        <w:rPr>
          <w:rFonts w:ascii="仿宋_GB2312" w:hAnsi="仿宋" w:eastAsia="仿宋_GB2312"/>
          <w:bCs/>
          <w:color w:val="auto"/>
          <w:sz w:val="28"/>
          <w:szCs w:val="28"/>
        </w:rPr>
      </w:pPr>
    </w:p>
    <w:p>
      <w:pPr>
        <w:spacing w:line="360" w:lineRule="auto"/>
        <w:jc w:val="both"/>
        <w:rPr>
          <w:rFonts w:hint="eastAsia" w:ascii="仿宋_GB2312" w:hAnsi="仿宋" w:eastAsia="仿宋_GB2312"/>
          <w:b/>
          <w:bCs/>
          <w:color w:val="auto"/>
          <w:sz w:val="36"/>
          <w:szCs w:val="36"/>
        </w:rPr>
      </w:pPr>
    </w:p>
    <w:p>
      <w:pPr>
        <w:spacing w:line="360" w:lineRule="auto"/>
        <w:jc w:val="center"/>
        <w:rPr>
          <w:rFonts w:ascii="仿宋_GB2312" w:hAnsi="仿宋" w:eastAsia="仿宋_GB2312"/>
          <w:color w:val="auto"/>
          <w:sz w:val="36"/>
          <w:szCs w:val="36"/>
        </w:rPr>
      </w:pPr>
      <w:r>
        <w:rPr>
          <w:rFonts w:hint="eastAsia" w:ascii="仿宋_GB2312" w:hAnsi="仿宋" w:eastAsia="仿宋_GB2312"/>
          <w:b/>
          <w:bCs/>
          <w:color w:val="auto"/>
          <w:sz w:val="36"/>
          <w:szCs w:val="36"/>
        </w:rPr>
        <w:t xml:space="preserve">第六部分   </w:t>
      </w:r>
      <w:r>
        <w:rPr>
          <w:rFonts w:hint="eastAsia" w:ascii="仿宋_GB2312" w:hAnsi="仿宋" w:eastAsia="仿宋_GB2312"/>
          <w:b/>
          <w:color w:val="auto"/>
          <w:sz w:val="36"/>
          <w:szCs w:val="36"/>
        </w:rPr>
        <w:t>附  件</w:t>
      </w:r>
    </w:p>
    <w:p>
      <w:pPr>
        <w:spacing w:line="360" w:lineRule="auto"/>
        <w:ind w:firstLine="141" w:firstLineChars="50"/>
        <w:rPr>
          <w:rFonts w:ascii="仿宋_GB2312" w:hAnsi="仿宋" w:eastAsia="仿宋_GB2312"/>
          <w:b/>
          <w:color w:val="auto"/>
          <w:sz w:val="28"/>
          <w:szCs w:val="28"/>
        </w:rPr>
      </w:pPr>
      <w:r>
        <w:rPr>
          <w:rFonts w:hint="eastAsia" w:ascii="仿宋_GB2312" w:hAnsi="仿宋" w:eastAsia="仿宋_GB2312"/>
          <w:b/>
          <w:color w:val="auto"/>
          <w:sz w:val="28"/>
          <w:szCs w:val="28"/>
        </w:rPr>
        <w:t>附件1</w:t>
      </w:r>
    </w:p>
    <w:p>
      <w:pPr>
        <w:spacing w:line="360" w:lineRule="auto"/>
        <w:ind w:firstLine="723" w:firstLineChars="200"/>
        <w:jc w:val="center"/>
        <w:rPr>
          <w:rFonts w:ascii="仿宋_GB2312" w:hAnsi="仿宋" w:eastAsia="仿宋_GB2312"/>
          <w:b/>
          <w:color w:val="auto"/>
          <w:sz w:val="36"/>
          <w:szCs w:val="36"/>
        </w:rPr>
      </w:pPr>
      <w:r>
        <w:rPr>
          <w:rFonts w:hint="eastAsia" w:ascii="仿宋_GB2312" w:hAnsi="仿宋" w:eastAsia="仿宋_GB2312"/>
          <w:b/>
          <w:color w:val="auto"/>
          <w:sz w:val="36"/>
          <w:szCs w:val="36"/>
        </w:rPr>
        <w:t>投 标 函</w:t>
      </w:r>
    </w:p>
    <w:p>
      <w:pPr>
        <w:spacing w:line="440" w:lineRule="exact"/>
        <w:ind w:firstLine="560" w:firstLineChars="200"/>
        <w:rPr>
          <w:rFonts w:hint="eastAsia" w:ascii="仿宋_GB2312" w:hAnsi="仿宋" w:eastAsia="仿宋_GB2312"/>
          <w:color w:val="auto"/>
          <w:sz w:val="28"/>
          <w:szCs w:val="28"/>
          <w:lang w:eastAsia="zh-CN"/>
        </w:rPr>
      </w:pPr>
      <w:r>
        <w:rPr>
          <w:rFonts w:hint="eastAsia" w:ascii="仿宋_GB2312" w:hAnsi="仿宋" w:eastAsia="仿宋_GB2312"/>
          <w:color w:val="auto"/>
          <w:sz w:val="28"/>
          <w:szCs w:val="28"/>
        </w:rPr>
        <w:t>致：</w:t>
      </w:r>
      <w:r>
        <w:rPr>
          <w:rFonts w:hint="eastAsia" w:eastAsia="仿宋_GB2312"/>
          <w:color w:val="auto"/>
          <w:sz w:val="28"/>
          <w:szCs w:val="28"/>
          <w:lang w:eastAsia="zh-CN"/>
        </w:rPr>
        <w:t>沙雅县教育和科学技术局</w:t>
      </w:r>
    </w:p>
    <w:p>
      <w:pPr>
        <w:tabs>
          <w:tab w:val="left" w:pos="540"/>
          <w:tab w:val="left" w:pos="720"/>
          <w:tab w:val="left" w:pos="900"/>
        </w:tabs>
        <w:spacing w:line="440" w:lineRule="exact"/>
        <w:rPr>
          <w:rFonts w:ascii="仿宋_GB2312" w:hAnsi="仿宋" w:eastAsia="仿宋_GB2312"/>
          <w:color w:val="auto"/>
          <w:sz w:val="28"/>
          <w:szCs w:val="28"/>
        </w:rPr>
      </w:pPr>
      <w:r>
        <w:rPr>
          <w:rFonts w:hint="eastAsia" w:ascii="仿宋_GB2312" w:hAnsi="仿宋" w:eastAsia="仿宋_GB2312"/>
          <w:color w:val="auto"/>
          <w:sz w:val="28"/>
          <w:szCs w:val="28"/>
        </w:rPr>
        <w:t xml:space="preserve">    我方对本次招标文件已详细审阅，内容全部清楚。我方自愿对此</w:t>
      </w:r>
      <w:r>
        <w:rPr>
          <w:rFonts w:hint="eastAsia" w:ascii="仿宋_GB2312" w:hAnsi="仿宋" w:eastAsia="仿宋_GB2312"/>
          <w:color w:val="auto"/>
          <w:sz w:val="28"/>
          <w:szCs w:val="28"/>
          <w:u w:val="single"/>
        </w:rPr>
        <w:t xml:space="preserve"> 　　                                                                                                                                                                    </w:t>
      </w:r>
      <w:r>
        <w:rPr>
          <w:rFonts w:hint="eastAsia" w:ascii="仿宋_GB2312" w:hAnsi="仿宋" w:eastAsia="仿宋_GB2312"/>
          <w:color w:val="auto"/>
          <w:sz w:val="28"/>
          <w:szCs w:val="28"/>
        </w:rPr>
        <w:t>次采购项目投标，谨郑重声明以下诸点并对之负法律责任：</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1、我方同意招标文件的各项规定，赞同你方对招标文件的解释；</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2、我方提供的投标文件及资料、证照真实合法有效；</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3、我方愿向你方提供与本次招标有关的一切真实数据或资料；</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4、我方同意承担由投标文件内容填报不清或填报错误，所造成的无效标、废标、落标等后果;</w:t>
      </w:r>
    </w:p>
    <w:p>
      <w:pPr>
        <w:spacing w:line="440" w:lineRule="exact"/>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rPr>
        <w:t>5、我方赞同你方组织的评标委员会（组）所做出的评审和选择，同意</w:t>
      </w:r>
      <w:r>
        <w:rPr>
          <w:rFonts w:hint="eastAsia" w:ascii="仿宋_GB2312" w:hAnsi="仿宋" w:eastAsia="仿宋_GB2312"/>
          <w:color w:val="auto"/>
          <w:sz w:val="28"/>
          <w:szCs w:val="28"/>
          <w:shd w:val="clear" w:color="auto" w:fill="FFFFFF"/>
        </w:rPr>
        <w:t>评标委员会无义务向投标人进行任何有关评标解释的规定</w:t>
      </w:r>
      <w:r>
        <w:rPr>
          <w:rFonts w:hint="eastAsia" w:ascii="仿宋_GB2312" w:hAnsi="仿宋" w:eastAsia="仿宋_GB2312"/>
          <w:color w:val="auto"/>
          <w:sz w:val="28"/>
          <w:szCs w:val="28"/>
        </w:rPr>
        <w:t>；</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6、我方保证诚实履行合同，做到所供货物货真价实，绝不以次充好、以假充真，保质保量按期交货（完工）；</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7、我方完全理解本次招标不是最低价中标；</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8、我方保证按照服务承诺提供及时有效的售后服务；</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9、我方同意本投标文件的有效期为开标后90天；一旦中标将投标文件转为合同附件；</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10、我方本次提交投标保证金人民币元整。如果违反本次招标文件规定，愿接受你方没收全部投标保证金的处罚；</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11、本次投标总价为（大写）；</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12、我方提交的投标文件正本</w:t>
      </w:r>
      <w:r>
        <w:rPr>
          <w:rFonts w:hint="eastAsia" w:ascii="仿宋_GB2312" w:hAnsi="仿宋" w:eastAsia="仿宋_GB2312"/>
          <w:color w:val="auto"/>
          <w:sz w:val="28"/>
          <w:szCs w:val="28"/>
          <w:u w:val="single"/>
        </w:rPr>
        <w:t>一</w:t>
      </w:r>
      <w:r>
        <w:rPr>
          <w:rFonts w:hint="eastAsia" w:ascii="仿宋_GB2312" w:hAnsi="仿宋" w:eastAsia="仿宋_GB2312"/>
          <w:color w:val="auto"/>
          <w:sz w:val="28"/>
          <w:szCs w:val="28"/>
        </w:rPr>
        <w:t>套，副本</w:t>
      </w:r>
      <w:r>
        <w:rPr>
          <w:rFonts w:hint="eastAsia" w:ascii="仿宋_GB2312" w:hAnsi="仿宋" w:eastAsia="仿宋_GB2312"/>
          <w:color w:val="auto"/>
          <w:sz w:val="28"/>
          <w:szCs w:val="28"/>
          <w:u w:val="single"/>
          <w:lang w:eastAsia="zh-CN"/>
        </w:rPr>
        <w:t>四</w:t>
      </w:r>
      <w:r>
        <w:rPr>
          <w:rFonts w:hint="eastAsia" w:ascii="仿宋_GB2312" w:hAnsi="仿宋" w:eastAsia="仿宋_GB2312"/>
          <w:color w:val="auto"/>
          <w:sz w:val="28"/>
          <w:szCs w:val="28"/>
        </w:rPr>
        <w:t>套；</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13、与本次招标的一切往来，请按下列方式联系：</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手机：</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电话：</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 xml:space="preserve">传真： </w:t>
      </w:r>
    </w:p>
    <w:p>
      <w:pPr>
        <w:spacing w:line="440" w:lineRule="exact"/>
        <w:ind w:firstLine="560" w:firstLineChars="2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（签字）            </w:t>
      </w:r>
    </w:p>
    <w:p>
      <w:pPr>
        <w:spacing w:line="440" w:lineRule="exact"/>
        <w:ind w:firstLine="560" w:firstLineChars="200"/>
        <w:rPr>
          <w:rFonts w:ascii="仿宋_GB2312" w:hAnsi="仿宋" w:eastAsia="仿宋_GB2312"/>
          <w:color w:val="auto"/>
          <w:sz w:val="28"/>
          <w:szCs w:val="28"/>
          <w:u w:val="single"/>
        </w:rPr>
      </w:pPr>
      <w:r>
        <w:rPr>
          <w:rFonts w:hint="eastAsia" w:ascii="仿宋_GB2312" w:hAnsi="仿宋" w:eastAsia="仿宋_GB2312"/>
          <w:color w:val="auto"/>
          <w:sz w:val="28"/>
          <w:szCs w:val="28"/>
        </w:rPr>
        <w:t>全权代理人：</w:t>
      </w:r>
      <w:r>
        <w:rPr>
          <w:rFonts w:hint="eastAsia" w:ascii="仿宋_GB2312" w:hAnsi="仿宋" w:eastAsia="仿宋_GB2312"/>
          <w:color w:val="auto"/>
          <w:sz w:val="28"/>
          <w:szCs w:val="28"/>
          <w:u w:val="single"/>
        </w:rPr>
        <w:t xml:space="preserve"> （签字）            </w:t>
      </w:r>
    </w:p>
    <w:p>
      <w:pPr>
        <w:spacing w:line="440" w:lineRule="exact"/>
        <w:ind w:firstLine="840" w:firstLineChars="300"/>
        <w:rPr>
          <w:rFonts w:ascii="仿宋_GB2312" w:hAnsi="仿宋" w:eastAsia="仿宋_GB2312"/>
          <w:color w:val="auto"/>
          <w:sz w:val="28"/>
          <w:szCs w:val="28"/>
          <w:u w:val="single"/>
        </w:rPr>
      </w:pPr>
    </w:p>
    <w:p>
      <w:pPr>
        <w:spacing w:line="440" w:lineRule="exact"/>
        <w:ind w:firstLine="3500" w:firstLineChars="1250"/>
        <w:rPr>
          <w:rFonts w:ascii="仿宋_GB2312" w:hAnsi="仿宋" w:eastAsia="仿宋_GB2312"/>
          <w:color w:val="auto"/>
          <w:sz w:val="28"/>
          <w:szCs w:val="28"/>
        </w:rPr>
      </w:pPr>
    </w:p>
    <w:p>
      <w:pPr>
        <w:spacing w:line="440" w:lineRule="exact"/>
        <w:ind w:firstLine="3500" w:firstLineChars="1250"/>
        <w:rPr>
          <w:rFonts w:ascii="仿宋_GB2312" w:hAnsi="仿宋" w:eastAsia="仿宋_GB2312"/>
          <w:color w:val="auto"/>
          <w:sz w:val="28"/>
          <w:szCs w:val="28"/>
        </w:rPr>
      </w:pPr>
    </w:p>
    <w:p>
      <w:pPr>
        <w:spacing w:line="440" w:lineRule="exact"/>
        <w:ind w:firstLine="3500" w:firstLineChars="1250"/>
        <w:rPr>
          <w:rFonts w:ascii="仿宋_GB2312" w:hAnsi="仿宋" w:eastAsia="仿宋_GB2312"/>
          <w:color w:val="auto"/>
          <w:sz w:val="28"/>
          <w:szCs w:val="28"/>
        </w:rPr>
      </w:pPr>
    </w:p>
    <w:p>
      <w:pPr>
        <w:spacing w:line="440" w:lineRule="exact"/>
        <w:ind w:firstLine="3500" w:firstLineChars="1250"/>
        <w:rPr>
          <w:rFonts w:ascii="仿宋_GB2312" w:hAnsi="仿宋" w:eastAsia="仿宋_GB2312"/>
          <w:color w:val="auto"/>
          <w:sz w:val="28"/>
          <w:szCs w:val="28"/>
        </w:rPr>
      </w:pPr>
    </w:p>
    <w:p>
      <w:pPr>
        <w:spacing w:line="440" w:lineRule="exact"/>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 xml:space="preserve"> 投标单位全称：</w:t>
      </w:r>
    </w:p>
    <w:p>
      <w:pPr>
        <w:spacing w:line="440" w:lineRule="exact"/>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440" w:lineRule="exact"/>
        <w:ind w:firstLine="3780" w:firstLineChars="13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附件2</w:t>
      </w:r>
    </w:p>
    <w:p>
      <w:pPr>
        <w:spacing w:line="360" w:lineRule="auto"/>
        <w:jc w:val="center"/>
        <w:rPr>
          <w:rFonts w:ascii="仿宋_GB2312" w:hAnsi="仿宋" w:eastAsia="仿宋_GB2312"/>
          <w:b/>
          <w:color w:val="auto"/>
          <w:sz w:val="32"/>
          <w:szCs w:val="32"/>
        </w:rPr>
      </w:pPr>
      <w:r>
        <w:rPr>
          <w:rFonts w:hint="eastAsia" w:ascii="仿宋_GB2312" w:hAnsi="仿宋" w:eastAsia="仿宋_GB2312"/>
          <w:b/>
          <w:color w:val="auto"/>
          <w:sz w:val="32"/>
          <w:szCs w:val="32"/>
        </w:rPr>
        <w:t>反商业贿赂承诺书</w:t>
      </w:r>
    </w:p>
    <w:p>
      <w:pPr>
        <w:spacing w:line="360" w:lineRule="auto"/>
        <w:rPr>
          <w:rFonts w:ascii="仿宋_GB2312" w:hAnsi="仿宋" w:eastAsia="仿宋_GB2312"/>
          <w:color w:val="auto"/>
          <w:sz w:val="28"/>
          <w:szCs w:val="28"/>
        </w:rPr>
      </w:pPr>
    </w:p>
    <w:p>
      <w:pPr>
        <w:spacing w:line="360" w:lineRule="auto"/>
        <w:rPr>
          <w:rFonts w:ascii="仿宋_GB2312" w:hAnsi="仿宋" w:eastAsia="仿宋_GB2312"/>
          <w:color w:val="auto"/>
          <w:sz w:val="28"/>
          <w:szCs w:val="28"/>
        </w:rPr>
      </w:pPr>
      <w:r>
        <w:rPr>
          <w:rFonts w:hint="eastAsia" w:ascii="仿宋_GB2312" w:hAnsi="仿宋" w:eastAsia="仿宋_GB2312"/>
          <w:color w:val="auto"/>
          <w:sz w:val="28"/>
          <w:szCs w:val="28"/>
        </w:rPr>
        <w:t>致：阿克苏XX单位</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为了进一步营造公平竞争的市场环境，维护市场秩序，我方在采购活动中郑重承诺：</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一、依法参与采购活动，遵纪守法，诚信经营，公平竞争。</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二、不向采购单位、集中采购机构和政府采购评审专家提供任何形式的商业贿赂；对索取或接受商业贿赂的单位和个人，及时向财政部门或纪检监察机关举报。</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三、坚决做到不提供虚假资质文件和虚假材料谋取中标。</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四、不采取不正当手段诋毁、排挤其他投标人，与其他投标人保持公平的竞争关系。</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五、不与采购单位、集中采购机构和政府采购评审专家串通，自觉维护政府采购公平竞争的市场秩序。</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七、严格履行政府采购合同约定的责任和义务，保质保量地完成采购合同规定的任务，准确兑现售后服务承诺。</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八、自觉接受并积极配合财政部门和纪检监察机关依法实施的监督检查，如实反映情况，及时提供有关证明材料。</w:t>
      </w:r>
    </w:p>
    <w:p>
      <w:pPr>
        <w:spacing w:line="360" w:lineRule="auto"/>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 xml:space="preserve">  投标单位全称：</w:t>
      </w:r>
    </w:p>
    <w:p>
      <w:pPr>
        <w:spacing w:line="360" w:lineRule="auto"/>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360" w:lineRule="auto"/>
        <w:ind w:firstLine="3780" w:firstLineChars="1350"/>
        <w:rPr>
          <w:rFonts w:ascii="仿宋_GB2312" w:hAnsi="仿宋" w:eastAsia="仿宋_GB2312"/>
          <w:b/>
          <w:color w:val="auto"/>
          <w:sz w:val="28"/>
          <w:szCs w:val="28"/>
        </w:rPr>
      </w:pPr>
      <w:r>
        <w:rPr>
          <w:rFonts w:hint="eastAsia" w:ascii="仿宋_GB2312" w:hAnsi="仿宋" w:eastAsia="仿宋_GB2312"/>
          <w:color w:val="auto"/>
          <w:sz w:val="28"/>
          <w:szCs w:val="28"/>
        </w:rPr>
        <w:t>签署日期：      年     月     日</w:t>
      </w:r>
    </w:p>
    <w:p>
      <w:pPr>
        <w:spacing w:line="380" w:lineRule="exact"/>
        <w:rPr>
          <w:rFonts w:ascii="仿宋_GB2312" w:hAnsi="仿宋" w:eastAsia="仿宋_GB2312"/>
          <w:b/>
          <w:color w:val="auto"/>
          <w:sz w:val="28"/>
          <w:szCs w:val="28"/>
        </w:rPr>
      </w:pPr>
      <w:r>
        <w:rPr>
          <w:rFonts w:hint="eastAsia" w:ascii="仿宋_GB2312" w:hAnsi="仿宋" w:eastAsia="仿宋_GB2312"/>
          <w:b/>
          <w:color w:val="auto"/>
          <w:sz w:val="28"/>
          <w:szCs w:val="28"/>
        </w:rPr>
        <w:t>附件3</w:t>
      </w:r>
    </w:p>
    <w:p>
      <w:pPr>
        <w:rPr>
          <w:rFonts w:ascii="仿宋_GB2312" w:hAnsi="仿宋" w:eastAsia="仿宋_GB2312"/>
          <w:color w:val="auto"/>
          <w:sz w:val="32"/>
          <w:szCs w:val="32"/>
        </w:rPr>
      </w:pPr>
    </w:p>
    <w:p>
      <w:pPr>
        <w:jc w:val="center"/>
        <w:rPr>
          <w:rFonts w:ascii="仿宋_GB2312" w:hAnsi="仿宋" w:eastAsia="仿宋_GB2312"/>
          <w:b/>
          <w:color w:val="auto"/>
          <w:sz w:val="32"/>
          <w:szCs w:val="32"/>
        </w:rPr>
      </w:pPr>
      <w:r>
        <w:rPr>
          <w:rFonts w:hint="eastAsia" w:ascii="仿宋_GB2312" w:hAnsi="仿宋" w:eastAsia="仿宋_GB2312"/>
          <w:b/>
          <w:color w:val="auto"/>
          <w:sz w:val="32"/>
          <w:szCs w:val="32"/>
        </w:rPr>
        <w:t>法定代表人资格证明文件</w:t>
      </w:r>
    </w:p>
    <w:p>
      <w:pPr>
        <w:spacing w:line="360" w:lineRule="auto"/>
        <w:rPr>
          <w:rFonts w:ascii="仿宋_GB2312" w:hAnsi="仿宋" w:eastAsia="仿宋_GB2312"/>
          <w:color w:val="auto"/>
          <w:sz w:val="28"/>
          <w:szCs w:val="28"/>
        </w:rPr>
      </w:pP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我是</w:t>
      </w:r>
      <w:r>
        <w:rPr>
          <w:rFonts w:hint="eastAsia" w:ascii="仿宋_GB2312" w:hAnsi="仿宋" w:eastAsia="仿宋_GB2312"/>
          <w:color w:val="auto"/>
          <w:sz w:val="28"/>
          <w:szCs w:val="28"/>
          <w:u w:val="single"/>
        </w:rPr>
        <w:t xml:space="preserve"> 投标单位全称                </w:t>
      </w:r>
      <w:r>
        <w:rPr>
          <w:rFonts w:hint="eastAsia" w:ascii="仿宋_GB2312" w:hAnsi="仿宋" w:eastAsia="仿宋_GB2312"/>
          <w:color w:val="auto"/>
          <w:sz w:val="28"/>
          <w:szCs w:val="28"/>
        </w:rPr>
        <w:t>的法定代表人。参加阿克苏XX单位组织的</w:t>
      </w:r>
      <w:r>
        <w:rPr>
          <w:rFonts w:hint="eastAsia" w:ascii="仿宋_GB2312" w:hAnsi="仿宋" w:eastAsia="仿宋_GB2312"/>
          <w:color w:val="auto"/>
          <w:sz w:val="28"/>
          <w:szCs w:val="28"/>
          <w:u w:val="single"/>
        </w:rPr>
        <w:t xml:space="preserve">     招标项目名称、招标编号         </w:t>
      </w:r>
      <w:r>
        <w:rPr>
          <w:rFonts w:hint="eastAsia" w:ascii="仿宋_GB2312" w:hAnsi="仿宋" w:eastAsia="仿宋_GB2312"/>
          <w:color w:val="auto"/>
          <w:sz w:val="28"/>
          <w:szCs w:val="28"/>
        </w:rPr>
        <w:t>，负责签署本次投标文件、并全权处理开标、评标、澄清事项过程中的一切文件和签署合同以及处理与本次招标项目有关的一切事务。</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特此证明。</w:t>
      </w:r>
    </w:p>
    <w:p>
      <w:pPr>
        <w:spacing w:line="360" w:lineRule="auto"/>
        <w:ind w:firstLine="560" w:firstLineChars="200"/>
        <w:rPr>
          <w:rFonts w:ascii="仿宋_GB2312" w:hAnsi="仿宋" w:eastAsia="仿宋_GB2312"/>
          <w:color w:val="auto"/>
          <w:sz w:val="28"/>
          <w:szCs w:val="28"/>
        </w:rPr>
      </w:pPr>
    </w:p>
    <w:p>
      <w:pPr>
        <w:spacing w:line="360" w:lineRule="auto"/>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 xml:space="preserve">  投标单位全称：</w:t>
      </w:r>
    </w:p>
    <w:p>
      <w:pPr>
        <w:spacing w:line="360" w:lineRule="auto"/>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360" w:lineRule="auto"/>
        <w:ind w:firstLine="3780" w:firstLineChars="13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ind w:firstLine="3780" w:firstLineChars="1350"/>
        <w:rPr>
          <w:rFonts w:ascii="仿宋_GB2312" w:hAnsi="仿宋" w:eastAsia="仿宋_GB2312"/>
          <w:color w:val="auto"/>
          <w:sz w:val="28"/>
          <w:szCs w:val="28"/>
        </w:rPr>
      </w:pPr>
    </w:p>
    <w:p>
      <w:pPr>
        <w:spacing w:line="360" w:lineRule="auto"/>
        <w:rPr>
          <w:rFonts w:ascii="仿宋_GB2312" w:hAnsi="仿宋" w:eastAsia="仿宋_GB2312"/>
          <w:color w:val="auto"/>
          <w:sz w:val="28"/>
          <w:szCs w:val="28"/>
        </w:rPr>
      </w:pPr>
      <w:r>
        <w:rPr>
          <w:rFonts w:hint="eastAsia" w:ascii="仿宋_GB2312" w:hAnsi="仿宋" w:eastAsia="仿宋_GB2312"/>
          <w:color w:val="auto"/>
          <w:sz w:val="28"/>
          <w:szCs w:val="28"/>
        </w:rPr>
        <w:t>注：1、法定代表人参加本次投标的应签署本文件并附本人身份证复印件；</w:t>
      </w:r>
    </w:p>
    <w:p>
      <w:pPr>
        <w:spacing w:line="360" w:lineRule="auto"/>
        <w:ind w:firstLine="560" w:firstLineChars="200"/>
        <w:rPr>
          <w:rFonts w:ascii="仿宋_GB2312" w:hAnsi="仿宋" w:eastAsia="仿宋_GB2312"/>
          <w:color w:val="auto"/>
          <w:sz w:val="24"/>
          <w:szCs w:val="28"/>
        </w:rPr>
      </w:pPr>
      <w:r>
        <w:rPr>
          <w:rFonts w:hint="eastAsia" w:ascii="仿宋_GB2312" w:hAnsi="仿宋" w:eastAsia="仿宋_GB2312"/>
          <w:color w:val="auto"/>
          <w:sz w:val="28"/>
          <w:szCs w:val="28"/>
        </w:rPr>
        <w:t>2、如法定代表人不参加本次投标，应签署《授权委托书》。</w:t>
      </w:r>
    </w:p>
    <w:tbl>
      <w:tblPr>
        <w:tblStyle w:val="40"/>
        <w:tblW w:w="5040" w:type="dxa"/>
        <w:tblInd w:w="1728" w:type="dxa"/>
        <w:tblLayout w:type="fixed"/>
        <w:tblCellMar>
          <w:top w:w="0" w:type="dxa"/>
          <w:left w:w="108" w:type="dxa"/>
          <w:bottom w:w="0" w:type="dxa"/>
          <w:right w:w="108" w:type="dxa"/>
        </w:tblCellMar>
      </w:tblPr>
      <w:tblGrid>
        <w:gridCol w:w="5040"/>
      </w:tblGrid>
      <w:tr>
        <w:tblPrEx>
          <w:tblCellMar>
            <w:top w:w="0" w:type="dxa"/>
            <w:left w:w="108" w:type="dxa"/>
            <w:bottom w:w="0" w:type="dxa"/>
            <w:right w:w="108" w:type="dxa"/>
          </w:tblCellMar>
        </w:tblPrEx>
        <w:trPr>
          <w:trHeight w:val="3622" w:hRule="atLeast"/>
        </w:trPr>
        <w:tc>
          <w:tcPr>
            <w:tcW w:w="5040" w:type="dxa"/>
            <w:noWrap/>
            <w:vAlign w:val="center"/>
          </w:tcPr>
          <w:p>
            <w:pPr>
              <w:pBdr>
                <w:left w:val="single" w:color="auto" w:sz="4" w:space="0"/>
                <w:bottom w:val="single" w:color="auto" w:sz="4" w:space="0"/>
                <w:right w:val="single" w:color="auto" w:sz="4" w:space="0"/>
              </w:pBdr>
              <w:spacing w:line="360" w:lineRule="auto"/>
              <w:rPr>
                <w:rFonts w:ascii="仿宋_GB2312" w:hAnsi="仿宋" w:eastAsia="仿宋_GB2312"/>
                <w:color w:val="auto"/>
                <w:sz w:val="24"/>
                <w:szCs w:val="28"/>
              </w:rPr>
            </w:pPr>
          </w:p>
          <w:p>
            <w:pPr>
              <w:pBdr>
                <w:left w:val="single" w:color="auto" w:sz="4" w:space="0"/>
                <w:bottom w:val="single" w:color="auto" w:sz="4" w:space="0"/>
                <w:right w:val="single" w:color="auto" w:sz="4" w:space="0"/>
              </w:pBdr>
              <w:spacing w:line="360" w:lineRule="auto"/>
              <w:rPr>
                <w:rFonts w:ascii="仿宋_GB2312" w:hAnsi="仿宋" w:eastAsia="仿宋_GB2312"/>
                <w:color w:val="auto"/>
                <w:sz w:val="24"/>
                <w:szCs w:val="28"/>
              </w:rPr>
            </w:pPr>
          </w:p>
          <w:p>
            <w:pPr>
              <w:pBdr>
                <w:left w:val="single" w:color="auto" w:sz="4" w:space="0"/>
                <w:bottom w:val="single" w:color="auto" w:sz="4" w:space="0"/>
                <w:right w:val="single" w:color="auto" w:sz="4" w:space="0"/>
              </w:pBdr>
              <w:spacing w:line="360" w:lineRule="auto"/>
              <w:ind w:firstLine="420" w:firstLineChars="150"/>
              <w:rPr>
                <w:rFonts w:ascii="仿宋_GB2312" w:hAnsi="仿宋" w:eastAsia="仿宋_GB2312"/>
                <w:color w:val="auto"/>
                <w:sz w:val="28"/>
                <w:szCs w:val="28"/>
              </w:rPr>
            </w:pPr>
            <w:r>
              <w:rPr>
                <w:rFonts w:hint="eastAsia" w:ascii="仿宋_GB2312" w:hAnsi="仿宋" w:eastAsia="仿宋_GB2312"/>
                <w:color w:val="auto"/>
                <w:sz w:val="28"/>
                <w:szCs w:val="28"/>
              </w:rPr>
              <w:t>法定代表人身份证复印件粘贴处</w:t>
            </w:r>
          </w:p>
          <w:p>
            <w:pPr>
              <w:pBdr>
                <w:left w:val="single" w:color="auto" w:sz="4" w:space="0"/>
                <w:bottom w:val="single" w:color="auto" w:sz="4" w:space="0"/>
                <w:right w:val="single" w:color="auto" w:sz="4" w:space="0"/>
              </w:pBdr>
              <w:spacing w:line="360" w:lineRule="auto"/>
              <w:rPr>
                <w:rFonts w:ascii="仿宋_GB2312" w:hAnsi="仿宋" w:eastAsia="仿宋_GB2312"/>
                <w:color w:val="auto"/>
                <w:sz w:val="24"/>
                <w:szCs w:val="28"/>
              </w:rPr>
            </w:pPr>
          </w:p>
          <w:p>
            <w:pPr>
              <w:pBdr>
                <w:left w:val="single" w:color="auto" w:sz="4" w:space="0"/>
                <w:bottom w:val="single" w:color="auto" w:sz="4" w:space="0"/>
                <w:right w:val="single" w:color="auto" w:sz="4" w:space="0"/>
              </w:pBdr>
              <w:spacing w:line="360" w:lineRule="auto"/>
              <w:rPr>
                <w:rFonts w:ascii="仿宋_GB2312" w:hAnsi="仿宋" w:eastAsia="仿宋_GB2312"/>
                <w:color w:val="auto"/>
                <w:sz w:val="24"/>
                <w:szCs w:val="28"/>
              </w:rPr>
            </w:pPr>
          </w:p>
        </w:tc>
      </w:tr>
    </w:tbl>
    <w:p>
      <w:pPr>
        <w:spacing w:line="360" w:lineRule="auto"/>
        <w:rPr>
          <w:rFonts w:ascii="仿宋_GB2312" w:hAnsi="仿宋" w:eastAsia="仿宋_GB2312"/>
          <w:b/>
          <w:color w:val="auto"/>
          <w:sz w:val="32"/>
          <w:szCs w:val="32"/>
        </w:rPr>
      </w:pPr>
    </w:p>
    <w:p>
      <w:pPr>
        <w:spacing w:line="360" w:lineRule="auto"/>
        <w:rPr>
          <w:rFonts w:ascii="仿宋_GB2312" w:hAnsi="仿宋" w:eastAsia="仿宋_GB2312"/>
          <w:b/>
          <w:color w:val="auto"/>
          <w:sz w:val="32"/>
          <w:szCs w:val="32"/>
        </w:rPr>
      </w:pPr>
    </w:p>
    <w:p>
      <w:pPr>
        <w:spacing w:line="360" w:lineRule="auto"/>
        <w:jc w:val="center"/>
        <w:rPr>
          <w:rFonts w:ascii="仿宋_GB2312" w:hAnsi="仿宋" w:eastAsia="仿宋_GB2312"/>
          <w:b/>
          <w:color w:val="auto"/>
          <w:sz w:val="32"/>
          <w:szCs w:val="32"/>
        </w:rPr>
      </w:pPr>
      <w:r>
        <w:rPr>
          <w:rFonts w:hint="eastAsia" w:ascii="仿宋_GB2312" w:hAnsi="仿宋" w:eastAsia="仿宋_GB2312"/>
          <w:b/>
          <w:color w:val="auto"/>
          <w:sz w:val="32"/>
          <w:szCs w:val="32"/>
        </w:rPr>
        <w:t>授权委托书</w:t>
      </w:r>
    </w:p>
    <w:p>
      <w:pPr>
        <w:widowControl/>
        <w:autoSpaceDE w:val="0"/>
        <w:autoSpaceDN w:val="0"/>
        <w:spacing w:line="360" w:lineRule="auto"/>
        <w:ind w:firstLine="560" w:firstLineChars="200"/>
        <w:textAlignment w:val="bottom"/>
        <w:rPr>
          <w:rFonts w:ascii="仿宋_GB2312" w:hAnsi="仿宋" w:eastAsia="仿宋_GB2312"/>
          <w:color w:val="auto"/>
          <w:sz w:val="28"/>
          <w:szCs w:val="28"/>
        </w:rPr>
      </w:pPr>
    </w:p>
    <w:p>
      <w:pPr>
        <w:widowControl/>
        <w:autoSpaceDE w:val="0"/>
        <w:autoSpaceDN w:val="0"/>
        <w:spacing w:line="360" w:lineRule="auto"/>
        <w:ind w:firstLine="560" w:firstLineChars="200"/>
        <w:textAlignment w:val="bottom"/>
        <w:rPr>
          <w:rFonts w:ascii="仿宋_GB2312" w:hAnsi="仿宋" w:eastAsia="仿宋_GB2312"/>
          <w:color w:val="auto"/>
          <w:sz w:val="28"/>
          <w:szCs w:val="28"/>
        </w:rPr>
      </w:pPr>
      <w:r>
        <w:rPr>
          <w:rFonts w:hint="eastAsia" w:ascii="仿宋_GB2312" w:hAnsi="仿宋" w:eastAsia="仿宋_GB2312"/>
          <w:color w:val="auto"/>
          <w:sz w:val="28"/>
          <w:szCs w:val="28"/>
        </w:rPr>
        <w:t>我</w:t>
      </w:r>
      <w:r>
        <w:rPr>
          <w:rFonts w:hint="eastAsia" w:ascii="仿宋_GB2312" w:hAnsi="仿宋" w:eastAsia="仿宋_GB2312"/>
          <w:color w:val="auto"/>
          <w:sz w:val="28"/>
          <w:szCs w:val="28"/>
          <w:u w:val="single"/>
        </w:rPr>
        <w:t xml:space="preserve">   姓名   </w:t>
      </w:r>
      <w:r>
        <w:rPr>
          <w:rFonts w:hint="eastAsia" w:ascii="仿宋_GB2312" w:hAnsi="仿宋" w:eastAsia="仿宋_GB2312"/>
          <w:color w:val="auto"/>
          <w:sz w:val="28"/>
          <w:szCs w:val="28"/>
        </w:rPr>
        <w:t>是</w:t>
      </w:r>
      <w:r>
        <w:rPr>
          <w:rFonts w:hint="eastAsia" w:ascii="仿宋_GB2312" w:hAnsi="仿宋" w:eastAsia="仿宋_GB2312"/>
          <w:color w:val="auto"/>
          <w:sz w:val="28"/>
          <w:szCs w:val="28"/>
          <w:u w:val="single"/>
        </w:rPr>
        <w:t xml:space="preserve">        投标单位名称       </w:t>
      </w:r>
      <w:r>
        <w:rPr>
          <w:rFonts w:hint="eastAsia" w:ascii="仿宋_GB2312" w:hAnsi="仿宋" w:eastAsia="仿宋_GB2312"/>
          <w:color w:val="auto"/>
          <w:sz w:val="28"/>
          <w:szCs w:val="28"/>
        </w:rPr>
        <w:t>的法定代表人，现授权</w:t>
      </w:r>
      <w:r>
        <w:rPr>
          <w:rFonts w:hint="eastAsia" w:ascii="仿宋_GB2312" w:hAnsi="仿宋" w:eastAsia="仿宋_GB2312"/>
          <w:color w:val="auto"/>
          <w:sz w:val="28"/>
          <w:szCs w:val="28"/>
          <w:u w:val="single"/>
        </w:rPr>
        <w:t xml:space="preserve">       单位全称       </w:t>
      </w:r>
      <w:r>
        <w:rPr>
          <w:rFonts w:hint="eastAsia" w:ascii="仿宋_GB2312" w:hAnsi="仿宋" w:eastAsia="仿宋_GB2312"/>
          <w:color w:val="auto"/>
          <w:sz w:val="28"/>
          <w:szCs w:val="28"/>
        </w:rPr>
        <w:t>的</w:t>
      </w:r>
      <w:r>
        <w:rPr>
          <w:rFonts w:hint="eastAsia" w:ascii="仿宋_GB2312" w:hAnsi="仿宋" w:eastAsia="仿宋_GB2312"/>
          <w:color w:val="auto"/>
          <w:sz w:val="28"/>
          <w:szCs w:val="28"/>
          <w:u w:val="single"/>
        </w:rPr>
        <w:t xml:space="preserve">    姓名    </w:t>
      </w:r>
      <w:r>
        <w:rPr>
          <w:rFonts w:hint="eastAsia" w:ascii="仿宋_GB2312" w:hAnsi="仿宋" w:eastAsia="仿宋_GB2312"/>
          <w:color w:val="auto"/>
          <w:sz w:val="28"/>
          <w:szCs w:val="28"/>
        </w:rPr>
        <w:t>为我公司全权代理人，以我单位名誉参加阿克苏XX单位组织的</w:t>
      </w:r>
      <w:r>
        <w:rPr>
          <w:rFonts w:hint="eastAsia" w:ascii="仿宋_GB2312" w:hAnsi="仿宋" w:eastAsia="仿宋_GB2312"/>
          <w:color w:val="auto"/>
          <w:sz w:val="28"/>
          <w:szCs w:val="28"/>
          <w:u w:val="single"/>
        </w:rPr>
        <w:t xml:space="preserve">     招标项目名称、招标编号         </w:t>
      </w:r>
      <w:r>
        <w:rPr>
          <w:rFonts w:hint="eastAsia" w:ascii="仿宋_GB2312" w:hAnsi="仿宋" w:eastAsia="仿宋_GB2312"/>
          <w:color w:val="auto"/>
          <w:sz w:val="28"/>
          <w:szCs w:val="28"/>
        </w:rPr>
        <w:t>的投标活动。代理人可全权代表我负责签署本次投标文件，并全权处理开标、评标、澄清事项过程中的一切文件和签署合同。其全权代理人在处理与本次招标项目有关的一切事务，我均予以承认。</w:t>
      </w:r>
    </w:p>
    <w:p>
      <w:pPr>
        <w:widowControl/>
        <w:autoSpaceDE w:val="0"/>
        <w:autoSpaceDN w:val="0"/>
        <w:spacing w:line="360" w:lineRule="auto"/>
        <w:ind w:firstLine="560" w:firstLineChars="200"/>
        <w:textAlignment w:val="bottom"/>
        <w:rPr>
          <w:rFonts w:ascii="仿宋_GB2312" w:hAnsi="仿宋" w:eastAsia="仿宋_GB2312"/>
          <w:color w:val="auto"/>
          <w:sz w:val="28"/>
          <w:szCs w:val="28"/>
        </w:rPr>
      </w:pPr>
      <w:r>
        <w:rPr>
          <w:rFonts w:hint="eastAsia" w:ascii="仿宋_GB2312" w:hAnsi="仿宋" w:eastAsia="仿宋_GB2312"/>
          <w:color w:val="auto"/>
          <w:sz w:val="28"/>
          <w:szCs w:val="28"/>
        </w:rPr>
        <w:t>全权代理人无转委托权。</w:t>
      </w:r>
    </w:p>
    <w:p>
      <w:pPr>
        <w:spacing w:line="360" w:lineRule="auto"/>
        <w:ind w:firstLine="840" w:firstLineChars="300"/>
        <w:rPr>
          <w:rFonts w:ascii="仿宋_GB2312" w:hAnsi="仿宋" w:eastAsia="仿宋_GB2312"/>
          <w:color w:val="auto"/>
          <w:sz w:val="28"/>
          <w:szCs w:val="28"/>
        </w:rPr>
      </w:pPr>
      <w:r>
        <w:rPr>
          <w:rFonts w:hint="eastAsia" w:ascii="仿宋_GB2312" w:hAnsi="仿宋" w:eastAsia="仿宋_GB2312"/>
          <w:color w:val="auto"/>
          <w:sz w:val="28"/>
          <w:szCs w:val="28"/>
        </w:rPr>
        <w:t>特此声明。</w:t>
      </w:r>
    </w:p>
    <w:p>
      <w:pPr>
        <w:spacing w:line="360" w:lineRule="auto"/>
        <w:ind w:firstLine="560" w:firstLineChars="200"/>
        <w:rPr>
          <w:rFonts w:ascii="仿宋_GB2312" w:hAnsi="仿宋" w:eastAsia="仿宋_GB2312"/>
          <w:color w:val="auto"/>
          <w:sz w:val="28"/>
          <w:szCs w:val="28"/>
        </w:rPr>
      </w:pPr>
    </w:p>
    <w:p>
      <w:pPr>
        <w:spacing w:line="360" w:lineRule="auto"/>
        <w:ind w:firstLine="280" w:firstLineChars="1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（签字）   </w:t>
      </w:r>
    </w:p>
    <w:p>
      <w:pPr>
        <w:spacing w:line="360" w:lineRule="auto"/>
        <w:ind w:firstLine="2380" w:firstLineChars="850"/>
        <w:rPr>
          <w:rFonts w:ascii="仿宋_GB2312" w:hAnsi="仿宋" w:eastAsia="仿宋_GB2312"/>
          <w:color w:val="auto"/>
          <w:sz w:val="28"/>
          <w:szCs w:val="28"/>
        </w:rPr>
      </w:pPr>
    </w:p>
    <w:p>
      <w:pPr>
        <w:spacing w:line="360" w:lineRule="auto"/>
        <w:ind w:firstLine="140" w:firstLineChars="50"/>
        <w:rPr>
          <w:rFonts w:ascii="仿宋_GB2312" w:hAnsi="仿宋" w:eastAsia="仿宋_GB2312"/>
          <w:color w:val="auto"/>
          <w:sz w:val="28"/>
          <w:szCs w:val="28"/>
        </w:rPr>
      </w:pPr>
      <w:r>
        <w:rPr>
          <w:rFonts w:hint="eastAsia" w:ascii="仿宋_GB2312" w:hAnsi="仿宋" w:eastAsia="仿宋_GB2312"/>
          <w:color w:val="auto"/>
          <w:sz w:val="28"/>
          <w:szCs w:val="28"/>
        </w:rPr>
        <w:t xml:space="preserve"> 投标单位全称：</w:t>
      </w:r>
    </w:p>
    <w:p>
      <w:pPr>
        <w:spacing w:line="360" w:lineRule="auto"/>
        <w:ind w:firstLine="2380" w:firstLineChars="8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360" w:lineRule="auto"/>
        <w:ind w:firstLine="280" w:firstLineChars="10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ind w:firstLine="360" w:firstLineChars="150"/>
        <w:rPr>
          <w:rFonts w:ascii="仿宋_GB2312" w:hAnsi="仿宋" w:eastAsia="仿宋_GB2312"/>
          <w:color w:val="auto"/>
          <w:sz w:val="28"/>
          <w:szCs w:val="28"/>
        </w:rPr>
      </w:pPr>
      <w:r>
        <w:rPr>
          <w:rFonts w:hint="eastAsia" w:ascii="仿宋_GB2312" w:hAnsi="仿宋" w:eastAsia="仿宋_GB2312"/>
          <w:color w:val="auto"/>
          <w:sz w:val="24"/>
          <w:szCs w:val="28"/>
        </w:rPr>
        <w:t>说明：应附法定代表人和全权代理人身份证复印件</w:t>
      </w:r>
    </w:p>
    <w:tbl>
      <w:tblPr>
        <w:tblStyle w:val="40"/>
        <w:tblW w:w="900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4320" w:type="dxa"/>
            <w:noWrap/>
            <w:vAlign w:val="center"/>
          </w:tcPr>
          <w:p>
            <w:pPr>
              <w:spacing w:line="360" w:lineRule="exact"/>
              <w:ind w:firstLine="280" w:firstLineChars="100"/>
              <w:rPr>
                <w:rFonts w:ascii="仿宋_GB2312" w:hAnsi="仿宋" w:eastAsia="仿宋_GB2312"/>
                <w:color w:val="auto"/>
                <w:sz w:val="28"/>
                <w:szCs w:val="28"/>
              </w:rPr>
            </w:pPr>
            <w:r>
              <w:rPr>
                <w:rFonts w:hint="eastAsia" w:ascii="仿宋_GB2312" w:hAnsi="仿宋" w:eastAsia="仿宋_GB2312"/>
                <w:color w:val="auto"/>
                <w:sz w:val="28"/>
                <w:szCs w:val="28"/>
              </w:rPr>
              <w:t>法定代表人身份证</w:t>
            </w:r>
          </w:p>
          <w:p>
            <w:pPr>
              <w:spacing w:line="360" w:lineRule="exact"/>
              <w:ind w:firstLine="280" w:firstLineChars="100"/>
              <w:rPr>
                <w:rFonts w:ascii="仿宋_GB2312" w:hAnsi="仿宋" w:eastAsia="仿宋_GB2312"/>
                <w:b/>
                <w:color w:val="auto"/>
                <w:sz w:val="28"/>
                <w:szCs w:val="28"/>
              </w:rPr>
            </w:pPr>
            <w:r>
              <w:rPr>
                <w:rFonts w:hint="eastAsia" w:ascii="仿宋_GB2312" w:hAnsi="仿宋" w:eastAsia="仿宋_GB2312"/>
                <w:color w:val="auto"/>
                <w:sz w:val="28"/>
                <w:szCs w:val="28"/>
              </w:rPr>
              <w:t>复印件粘贴处</w:t>
            </w:r>
          </w:p>
        </w:tc>
        <w:tc>
          <w:tcPr>
            <w:tcW w:w="360" w:type="dxa"/>
            <w:tcBorders>
              <w:top w:val="nil"/>
              <w:bottom w:val="nil"/>
            </w:tcBorders>
            <w:noWrap/>
            <w:vAlign w:val="center"/>
          </w:tcPr>
          <w:p>
            <w:pPr>
              <w:widowControl/>
              <w:rPr>
                <w:rFonts w:ascii="仿宋_GB2312" w:hAnsi="仿宋" w:eastAsia="仿宋_GB2312"/>
                <w:b/>
                <w:color w:val="auto"/>
                <w:sz w:val="28"/>
                <w:szCs w:val="28"/>
              </w:rPr>
            </w:pPr>
          </w:p>
        </w:tc>
        <w:tc>
          <w:tcPr>
            <w:tcW w:w="4320" w:type="dxa"/>
            <w:noWrap/>
            <w:vAlign w:val="center"/>
          </w:tcPr>
          <w:p>
            <w:pPr>
              <w:widowControl/>
              <w:rPr>
                <w:rFonts w:ascii="仿宋_GB2312" w:hAnsi="仿宋" w:eastAsia="仿宋_GB2312"/>
                <w:color w:val="auto"/>
                <w:sz w:val="28"/>
                <w:szCs w:val="28"/>
              </w:rPr>
            </w:pPr>
            <w:r>
              <w:rPr>
                <w:rFonts w:hint="eastAsia" w:ascii="仿宋_GB2312" w:hAnsi="仿宋" w:eastAsia="仿宋_GB2312"/>
                <w:color w:val="auto"/>
                <w:sz w:val="28"/>
                <w:szCs w:val="28"/>
              </w:rPr>
              <w:t>全权代理人身份证</w:t>
            </w:r>
          </w:p>
          <w:p>
            <w:pPr>
              <w:widowControl/>
              <w:rPr>
                <w:rFonts w:ascii="仿宋_GB2312" w:hAnsi="仿宋" w:eastAsia="仿宋_GB2312"/>
                <w:color w:val="auto"/>
                <w:sz w:val="28"/>
                <w:szCs w:val="28"/>
              </w:rPr>
            </w:pPr>
          </w:p>
          <w:p>
            <w:pPr>
              <w:widowControl/>
              <w:rPr>
                <w:rFonts w:ascii="仿宋_GB2312" w:hAnsi="仿宋" w:eastAsia="仿宋_GB2312"/>
                <w:b/>
                <w:color w:val="auto"/>
                <w:sz w:val="28"/>
                <w:szCs w:val="28"/>
              </w:rPr>
            </w:pPr>
            <w:r>
              <w:rPr>
                <w:rFonts w:hint="eastAsia" w:ascii="仿宋_GB2312" w:hAnsi="仿宋" w:eastAsia="仿宋_GB2312"/>
                <w:color w:val="auto"/>
                <w:sz w:val="28"/>
                <w:szCs w:val="28"/>
              </w:rPr>
              <w:t>复印件粘贴处</w:t>
            </w:r>
          </w:p>
        </w:tc>
      </w:tr>
    </w:tbl>
    <w:p>
      <w:pPr>
        <w:widowControl/>
        <w:ind w:firstLine="281" w:firstLineChars="100"/>
        <w:rPr>
          <w:rFonts w:ascii="仿宋_GB2312" w:hAnsi="仿宋" w:eastAsia="仿宋_GB2312"/>
          <w:color w:val="auto"/>
          <w:sz w:val="28"/>
          <w:szCs w:val="28"/>
        </w:rPr>
      </w:pPr>
      <w:r>
        <w:rPr>
          <w:rFonts w:hint="eastAsia" w:ascii="仿宋_GB2312" w:hAnsi="仿宋" w:eastAsia="仿宋_GB2312"/>
          <w:b/>
          <w:color w:val="auto"/>
          <w:sz w:val="28"/>
          <w:szCs w:val="28"/>
        </w:rPr>
        <w:t xml:space="preserve">附件4   </w:t>
      </w:r>
    </w:p>
    <w:p>
      <w:pPr>
        <w:spacing w:line="360" w:lineRule="auto"/>
        <w:jc w:val="center"/>
        <w:rPr>
          <w:rFonts w:ascii="仿宋_GB2312" w:hAnsi="仿宋" w:eastAsia="仿宋_GB2312"/>
          <w:b/>
          <w:bCs/>
          <w:color w:val="auto"/>
          <w:sz w:val="32"/>
          <w:szCs w:val="32"/>
        </w:rPr>
      </w:pPr>
      <w:r>
        <w:rPr>
          <w:rFonts w:hint="eastAsia" w:ascii="仿宋_GB2312" w:hAnsi="仿宋" w:eastAsia="仿宋_GB2312"/>
          <w:b/>
          <w:bCs/>
          <w:color w:val="auto"/>
          <w:sz w:val="32"/>
          <w:szCs w:val="32"/>
        </w:rPr>
        <w:t>投标人资格声明函</w:t>
      </w:r>
    </w:p>
    <w:p>
      <w:pPr>
        <w:spacing w:line="360" w:lineRule="auto"/>
        <w:ind w:firstLine="560" w:firstLineChars="200"/>
        <w:rPr>
          <w:rFonts w:ascii="仿宋_GB2312" w:hAnsi="仿宋" w:eastAsia="仿宋_GB2312"/>
          <w:color w:val="auto"/>
          <w:sz w:val="28"/>
          <w:szCs w:val="28"/>
        </w:rPr>
      </w:pP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一、供应商概况：</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1、注册地址：</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2、成立日期：</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3、注册资金：</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4、单位性质：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5、开户银行的名称和地址：</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6、隶属关系：</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7、服务体系设置情况简介：</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8、目前生产（销售）的主要产品简介：</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9、年生产（销售）能力</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10、职工（雇员）人数：</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其中：（1）高级技术人员人数：</w:t>
      </w:r>
    </w:p>
    <w:p>
      <w:pPr>
        <w:spacing w:line="360" w:lineRule="auto"/>
        <w:ind w:firstLine="1265" w:firstLineChars="452"/>
        <w:rPr>
          <w:rFonts w:ascii="仿宋_GB2312" w:hAnsi="仿宋" w:eastAsia="仿宋_GB2312"/>
          <w:color w:val="auto"/>
          <w:sz w:val="28"/>
          <w:szCs w:val="28"/>
        </w:rPr>
      </w:pPr>
      <w:r>
        <w:rPr>
          <w:rFonts w:hint="eastAsia" w:ascii="仿宋_GB2312" w:hAnsi="仿宋" w:eastAsia="仿宋_GB2312"/>
          <w:color w:val="auto"/>
          <w:sz w:val="28"/>
          <w:szCs w:val="28"/>
        </w:rPr>
        <w:t>（2）中级技术人员人数：</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二、财务状况统计表</w:t>
      </w:r>
    </w:p>
    <w:tbl>
      <w:tblPr>
        <w:tblStyle w:val="40"/>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9"/>
        <w:gridCol w:w="1822"/>
        <w:gridCol w:w="203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309" w:type="dxa"/>
            <w:noWrap/>
            <w:vAlign w:val="center"/>
          </w:tcPr>
          <w:p>
            <w:pPr>
              <w:rPr>
                <w:rFonts w:ascii="仿宋_GB2312" w:hAnsi="仿宋" w:eastAsia="仿宋_GB2312"/>
                <w:color w:val="auto"/>
                <w:sz w:val="24"/>
              </w:rPr>
            </w:pPr>
            <w:r>
              <w:rPr>
                <w:rFonts w:hint="eastAsia" w:ascii="仿宋_GB2312" w:hAnsi="仿宋" w:eastAsia="仿宋_GB2312"/>
                <w:color w:val="auto"/>
                <w:sz w:val="24"/>
              </w:rPr>
              <w:t>项目年份</w:t>
            </w:r>
          </w:p>
        </w:tc>
        <w:tc>
          <w:tcPr>
            <w:tcW w:w="1822" w:type="dxa"/>
            <w:noWrap/>
            <w:vAlign w:val="center"/>
          </w:tcPr>
          <w:p>
            <w:pPr>
              <w:rPr>
                <w:rFonts w:ascii="仿宋_GB2312" w:hAnsi="仿宋" w:eastAsia="仿宋_GB2312"/>
                <w:color w:val="auto"/>
                <w:sz w:val="24"/>
              </w:rPr>
            </w:pPr>
            <w:r>
              <w:rPr>
                <w:rFonts w:hint="eastAsia" w:ascii="仿宋_GB2312" w:hAnsi="仿宋" w:eastAsia="仿宋_GB2312"/>
                <w:color w:val="auto"/>
                <w:sz w:val="24"/>
              </w:rPr>
              <w:t>201</w:t>
            </w:r>
            <w:r>
              <w:rPr>
                <w:rFonts w:hint="eastAsia" w:ascii="仿宋_GB2312" w:hAnsi="仿宋" w:eastAsia="仿宋_GB2312"/>
                <w:color w:val="auto"/>
                <w:sz w:val="24"/>
                <w:lang w:val="en-US" w:eastAsia="zh-CN"/>
              </w:rPr>
              <w:t>9</w:t>
            </w:r>
            <w:r>
              <w:rPr>
                <w:rFonts w:hint="eastAsia" w:ascii="仿宋_GB2312" w:hAnsi="仿宋" w:eastAsia="仿宋_GB2312"/>
                <w:color w:val="auto"/>
                <w:sz w:val="24"/>
              </w:rPr>
              <w:t>年度</w:t>
            </w:r>
          </w:p>
        </w:tc>
        <w:tc>
          <w:tcPr>
            <w:tcW w:w="2039" w:type="dxa"/>
            <w:noWrap/>
            <w:vAlign w:val="center"/>
          </w:tcPr>
          <w:p>
            <w:pPr>
              <w:rPr>
                <w:rFonts w:ascii="仿宋_GB2312" w:hAnsi="仿宋" w:eastAsia="仿宋_GB2312"/>
                <w:color w:val="auto"/>
                <w:sz w:val="24"/>
              </w:rPr>
            </w:pPr>
            <w:r>
              <w:rPr>
                <w:rFonts w:hint="eastAsia" w:ascii="仿宋_GB2312" w:hAnsi="仿宋" w:eastAsia="仿宋_GB2312"/>
                <w:color w:val="auto"/>
                <w:sz w:val="24"/>
              </w:rPr>
              <w:t>20</w:t>
            </w:r>
            <w:r>
              <w:rPr>
                <w:rFonts w:hint="eastAsia" w:ascii="仿宋_GB2312" w:hAnsi="仿宋" w:eastAsia="仿宋_GB2312"/>
                <w:color w:val="auto"/>
                <w:sz w:val="24"/>
                <w:lang w:val="en-US" w:eastAsia="zh-CN"/>
              </w:rPr>
              <w:t>20</w:t>
            </w:r>
            <w:r>
              <w:rPr>
                <w:rFonts w:hint="eastAsia" w:ascii="仿宋_GB2312" w:hAnsi="仿宋" w:eastAsia="仿宋_GB2312"/>
                <w:color w:val="auto"/>
                <w:sz w:val="24"/>
              </w:rPr>
              <w:t>年度</w:t>
            </w:r>
          </w:p>
        </w:tc>
        <w:tc>
          <w:tcPr>
            <w:tcW w:w="1907" w:type="dxa"/>
            <w:noWrap/>
            <w:vAlign w:val="center"/>
          </w:tcPr>
          <w:p>
            <w:pPr>
              <w:rPr>
                <w:rFonts w:ascii="仿宋_GB2312" w:hAnsi="仿宋" w:eastAsia="仿宋_GB2312"/>
                <w:color w:val="auto"/>
                <w:sz w:val="24"/>
              </w:rPr>
            </w:pPr>
            <w:r>
              <w:rPr>
                <w:rFonts w:hint="eastAsia" w:ascii="仿宋_GB2312" w:hAnsi="仿宋" w:eastAsia="仿宋_GB2312"/>
                <w:color w:val="auto"/>
                <w:sz w:val="24"/>
              </w:rPr>
              <w:t>20</w:t>
            </w:r>
            <w:r>
              <w:rPr>
                <w:rFonts w:hint="eastAsia" w:ascii="仿宋_GB2312" w:hAnsi="仿宋" w:eastAsia="仿宋_GB2312"/>
                <w:color w:val="auto"/>
                <w:sz w:val="24"/>
                <w:lang w:val="en-US" w:eastAsia="zh-CN"/>
              </w:rPr>
              <w:t>21</w:t>
            </w:r>
            <w:r>
              <w:rPr>
                <w:rFonts w:hint="eastAsia" w:ascii="仿宋_GB2312" w:hAnsi="仿宋" w:eastAsia="仿宋_GB2312"/>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rPr>
            </w:pPr>
            <w:r>
              <w:rPr>
                <w:rFonts w:hint="eastAsia" w:ascii="仿宋_GB2312" w:hAnsi="仿宋" w:eastAsia="仿宋_GB2312"/>
                <w:color w:val="auto"/>
                <w:szCs w:val="21"/>
              </w:rPr>
              <w:t>总 资 产（元）</w:t>
            </w:r>
          </w:p>
        </w:tc>
        <w:tc>
          <w:tcPr>
            <w:tcW w:w="1822" w:type="dxa"/>
            <w:noWrap/>
            <w:vAlign w:val="center"/>
          </w:tcPr>
          <w:p>
            <w:pPr>
              <w:rPr>
                <w:rFonts w:ascii="仿宋_GB2312" w:hAnsi="仿宋" w:eastAsia="仿宋_GB2312"/>
                <w:color w:val="auto"/>
                <w:sz w:val="24"/>
              </w:rPr>
            </w:pPr>
          </w:p>
        </w:tc>
        <w:tc>
          <w:tcPr>
            <w:tcW w:w="2039" w:type="dxa"/>
            <w:noWrap/>
            <w:vAlign w:val="center"/>
          </w:tcPr>
          <w:p>
            <w:pPr>
              <w:rPr>
                <w:rFonts w:ascii="仿宋_GB2312" w:hAnsi="仿宋" w:eastAsia="仿宋_GB2312"/>
                <w:color w:val="auto"/>
                <w:sz w:val="24"/>
              </w:rPr>
            </w:pPr>
          </w:p>
        </w:tc>
        <w:tc>
          <w:tcPr>
            <w:tcW w:w="1907" w:type="dxa"/>
            <w:noWrap/>
            <w:vAlign w:val="center"/>
          </w:tcPr>
          <w:p>
            <w:pPr>
              <w:rPr>
                <w:rFonts w:ascii="仿宋_GB2312" w:hAnsi="仿宋"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rPr>
            </w:pPr>
            <w:r>
              <w:rPr>
                <w:rFonts w:hint="eastAsia" w:ascii="仿宋_GB2312" w:hAnsi="仿宋" w:eastAsia="仿宋_GB2312"/>
                <w:color w:val="auto"/>
                <w:szCs w:val="21"/>
              </w:rPr>
              <w:t>流动资产（元）</w:t>
            </w:r>
          </w:p>
        </w:tc>
        <w:tc>
          <w:tcPr>
            <w:tcW w:w="1822" w:type="dxa"/>
            <w:noWrap/>
            <w:vAlign w:val="center"/>
          </w:tcPr>
          <w:p>
            <w:pPr>
              <w:rPr>
                <w:rFonts w:ascii="仿宋_GB2312" w:hAnsi="仿宋" w:eastAsia="仿宋_GB2312"/>
                <w:color w:val="auto"/>
                <w:sz w:val="24"/>
              </w:rPr>
            </w:pPr>
          </w:p>
        </w:tc>
        <w:tc>
          <w:tcPr>
            <w:tcW w:w="2039" w:type="dxa"/>
            <w:noWrap/>
            <w:vAlign w:val="center"/>
          </w:tcPr>
          <w:p>
            <w:pPr>
              <w:rPr>
                <w:rFonts w:ascii="仿宋_GB2312" w:hAnsi="仿宋" w:eastAsia="仿宋_GB2312"/>
                <w:color w:val="auto"/>
                <w:sz w:val="24"/>
              </w:rPr>
            </w:pPr>
          </w:p>
        </w:tc>
        <w:tc>
          <w:tcPr>
            <w:tcW w:w="1907" w:type="dxa"/>
            <w:noWrap/>
            <w:vAlign w:val="center"/>
          </w:tcPr>
          <w:p>
            <w:pPr>
              <w:rPr>
                <w:rFonts w:ascii="仿宋_GB2312" w:hAnsi="仿宋"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rPr>
            </w:pPr>
            <w:r>
              <w:rPr>
                <w:rFonts w:hint="eastAsia" w:ascii="仿宋_GB2312" w:hAnsi="仿宋" w:eastAsia="仿宋_GB2312"/>
                <w:color w:val="auto"/>
                <w:szCs w:val="21"/>
              </w:rPr>
              <w:t>固定资产净值（元）</w:t>
            </w:r>
          </w:p>
        </w:tc>
        <w:tc>
          <w:tcPr>
            <w:tcW w:w="1822" w:type="dxa"/>
            <w:noWrap/>
            <w:vAlign w:val="center"/>
          </w:tcPr>
          <w:p>
            <w:pPr>
              <w:rPr>
                <w:rFonts w:ascii="仿宋_GB2312" w:hAnsi="仿宋" w:eastAsia="仿宋_GB2312"/>
                <w:color w:val="auto"/>
                <w:sz w:val="24"/>
              </w:rPr>
            </w:pPr>
          </w:p>
        </w:tc>
        <w:tc>
          <w:tcPr>
            <w:tcW w:w="2039" w:type="dxa"/>
            <w:noWrap/>
            <w:vAlign w:val="center"/>
          </w:tcPr>
          <w:p>
            <w:pPr>
              <w:rPr>
                <w:rFonts w:ascii="仿宋_GB2312" w:hAnsi="仿宋" w:eastAsia="仿宋_GB2312"/>
                <w:color w:val="auto"/>
                <w:sz w:val="24"/>
              </w:rPr>
            </w:pPr>
          </w:p>
        </w:tc>
        <w:tc>
          <w:tcPr>
            <w:tcW w:w="1907" w:type="dxa"/>
            <w:noWrap/>
            <w:vAlign w:val="center"/>
          </w:tcPr>
          <w:p>
            <w:pPr>
              <w:rPr>
                <w:rFonts w:ascii="仿宋_GB2312" w:hAnsi="仿宋"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rPr>
            </w:pPr>
            <w:r>
              <w:rPr>
                <w:rFonts w:hint="eastAsia" w:ascii="仿宋_GB2312" w:hAnsi="仿宋" w:eastAsia="仿宋_GB2312"/>
                <w:color w:val="auto"/>
                <w:szCs w:val="21"/>
              </w:rPr>
              <w:t>总负债（元）</w:t>
            </w:r>
          </w:p>
        </w:tc>
        <w:tc>
          <w:tcPr>
            <w:tcW w:w="1822" w:type="dxa"/>
            <w:noWrap/>
            <w:vAlign w:val="center"/>
          </w:tcPr>
          <w:p>
            <w:pPr>
              <w:rPr>
                <w:rFonts w:ascii="仿宋_GB2312" w:hAnsi="仿宋" w:eastAsia="仿宋_GB2312"/>
                <w:color w:val="auto"/>
                <w:sz w:val="24"/>
              </w:rPr>
            </w:pPr>
          </w:p>
        </w:tc>
        <w:tc>
          <w:tcPr>
            <w:tcW w:w="2039" w:type="dxa"/>
            <w:noWrap/>
            <w:vAlign w:val="center"/>
          </w:tcPr>
          <w:p>
            <w:pPr>
              <w:rPr>
                <w:rFonts w:ascii="仿宋_GB2312" w:hAnsi="仿宋" w:eastAsia="仿宋_GB2312"/>
                <w:color w:val="auto"/>
                <w:sz w:val="24"/>
              </w:rPr>
            </w:pPr>
          </w:p>
        </w:tc>
        <w:tc>
          <w:tcPr>
            <w:tcW w:w="1907" w:type="dxa"/>
            <w:noWrap/>
            <w:vAlign w:val="center"/>
          </w:tcPr>
          <w:p>
            <w:pPr>
              <w:rPr>
                <w:rFonts w:ascii="仿宋_GB2312" w:hAnsi="仿宋"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rPr>
            </w:pPr>
            <w:r>
              <w:rPr>
                <w:rFonts w:hint="eastAsia" w:ascii="仿宋_GB2312" w:hAnsi="仿宋" w:eastAsia="仿宋_GB2312"/>
                <w:color w:val="auto"/>
                <w:szCs w:val="21"/>
              </w:rPr>
              <w:t>短期借款（元）</w:t>
            </w:r>
          </w:p>
        </w:tc>
        <w:tc>
          <w:tcPr>
            <w:tcW w:w="1822" w:type="dxa"/>
            <w:noWrap/>
            <w:vAlign w:val="center"/>
          </w:tcPr>
          <w:p>
            <w:pPr>
              <w:rPr>
                <w:rFonts w:ascii="仿宋_GB2312" w:hAnsi="仿宋" w:eastAsia="仿宋_GB2312"/>
                <w:color w:val="auto"/>
                <w:sz w:val="24"/>
              </w:rPr>
            </w:pPr>
          </w:p>
        </w:tc>
        <w:tc>
          <w:tcPr>
            <w:tcW w:w="2039" w:type="dxa"/>
            <w:noWrap/>
            <w:vAlign w:val="center"/>
          </w:tcPr>
          <w:p>
            <w:pPr>
              <w:rPr>
                <w:rFonts w:ascii="仿宋_GB2312" w:hAnsi="仿宋" w:eastAsia="仿宋_GB2312"/>
                <w:color w:val="auto"/>
                <w:sz w:val="24"/>
              </w:rPr>
            </w:pPr>
          </w:p>
        </w:tc>
        <w:tc>
          <w:tcPr>
            <w:tcW w:w="1907" w:type="dxa"/>
            <w:noWrap/>
            <w:vAlign w:val="center"/>
          </w:tcPr>
          <w:p>
            <w:pPr>
              <w:rPr>
                <w:rFonts w:ascii="仿宋_GB2312" w:hAnsi="仿宋"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rPr>
            </w:pPr>
            <w:r>
              <w:rPr>
                <w:rFonts w:hint="eastAsia" w:ascii="仿宋_GB2312" w:hAnsi="仿宋" w:eastAsia="仿宋_GB2312"/>
                <w:color w:val="auto"/>
                <w:szCs w:val="21"/>
              </w:rPr>
              <w:t>销售收入（元）</w:t>
            </w:r>
          </w:p>
        </w:tc>
        <w:tc>
          <w:tcPr>
            <w:tcW w:w="1822" w:type="dxa"/>
            <w:noWrap/>
            <w:vAlign w:val="center"/>
          </w:tcPr>
          <w:p>
            <w:pPr>
              <w:rPr>
                <w:rFonts w:ascii="仿宋_GB2312" w:hAnsi="仿宋" w:eastAsia="仿宋_GB2312"/>
                <w:color w:val="auto"/>
                <w:sz w:val="24"/>
              </w:rPr>
            </w:pPr>
          </w:p>
        </w:tc>
        <w:tc>
          <w:tcPr>
            <w:tcW w:w="2039" w:type="dxa"/>
            <w:noWrap/>
            <w:vAlign w:val="center"/>
          </w:tcPr>
          <w:p>
            <w:pPr>
              <w:rPr>
                <w:rFonts w:ascii="仿宋_GB2312" w:hAnsi="仿宋" w:eastAsia="仿宋_GB2312"/>
                <w:color w:val="auto"/>
                <w:sz w:val="24"/>
              </w:rPr>
            </w:pPr>
          </w:p>
        </w:tc>
        <w:tc>
          <w:tcPr>
            <w:tcW w:w="1907" w:type="dxa"/>
            <w:noWrap/>
            <w:vAlign w:val="center"/>
          </w:tcPr>
          <w:p>
            <w:pPr>
              <w:rPr>
                <w:rFonts w:ascii="仿宋_GB2312" w:hAnsi="仿宋"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rPr>
            </w:pPr>
            <w:r>
              <w:rPr>
                <w:rFonts w:hint="eastAsia" w:ascii="仿宋_GB2312" w:hAnsi="仿宋" w:eastAsia="仿宋_GB2312"/>
                <w:color w:val="auto"/>
                <w:szCs w:val="21"/>
              </w:rPr>
              <w:t>利润总额（元）</w:t>
            </w:r>
          </w:p>
        </w:tc>
        <w:tc>
          <w:tcPr>
            <w:tcW w:w="1822" w:type="dxa"/>
            <w:noWrap/>
            <w:vAlign w:val="center"/>
          </w:tcPr>
          <w:p>
            <w:pPr>
              <w:rPr>
                <w:rFonts w:ascii="仿宋_GB2312" w:hAnsi="仿宋" w:eastAsia="仿宋_GB2312"/>
                <w:color w:val="auto"/>
                <w:sz w:val="24"/>
              </w:rPr>
            </w:pPr>
          </w:p>
        </w:tc>
        <w:tc>
          <w:tcPr>
            <w:tcW w:w="2039" w:type="dxa"/>
            <w:noWrap/>
            <w:vAlign w:val="center"/>
          </w:tcPr>
          <w:p>
            <w:pPr>
              <w:rPr>
                <w:rFonts w:ascii="仿宋_GB2312" w:hAnsi="仿宋" w:eastAsia="仿宋_GB2312"/>
                <w:color w:val="auto"/>
                <w:sz w:val="24"/>
              </w:rPr>
            </w:pPr>
          </w:p>
        </w:tc>
        <w:tc>
          <w:tcPr>
            <w:tcW w:w="1907" w:type="dxa"/>
            <w:noWrap/>
            <w:vAlign w:val="center"/>
          </w:tcPr>
          <w:p>
            <w:pPr>
              <w:rPr>
                <w:rFonts w:ascii="仿宋_GB2312" w:hAnsi="仿宋" w:eastAsia="仿宋_GB2312"/>
                <w:color w:val="auto"/>
                <w:sz w:val="24"/>
              </w:rPr>
            </w:pPr>
          </w:p>
        </w:tc>
      </w:tr>
    </w:tbl>
    <w:p>
      <w:pPr>
        <w:spacing w:line="360" w:lineRule="auto"/>
        <w:ind w:firstLine="420" w:firstLineChars="200"/>
        <w:rPr>
          <w:rFonts w:ascii="仿宋_GB2312" w:hAnsi="仿宋" w:eastAsia="仿宋_GB2312"/>
          <w:color w:val="auto"/>
          <w:szCs w:val="21"/>
        </w:rPr>
      </w:pP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三、提供</w:t>
      </w:r>
      <w:r>
        <w:rPr>
          <w:rFonts w:eastAsia="仿宋_GB2312"/>
          <w:color w:val="auto"/>
          <w:sz w:val="28"/>
          <w:szCs w:val="28"/>
        </w:rPr>
        <w:t>201</w:t>
      </w:r>
      <w:r>
        <w:rPr>
          <w:rFonts w:hint="eastAsia" w:eastAsia="仿宋_GB2312"/>
          <w:color w:val="auto"/>
          <w:sz w:val="28"/>
          <w:szCs w:val="28"/>
          <w:lang w:val="en-US" w:eastAsia="zh-CN"/>
        </w:rPr>
        <w:t>9</w:t>
      </w:r>
      <w:r>
        <w:rPr>
          <w:rFonts w:eastAsia="仿宋_GB2312"/>
          <w:color w:val="auto"/>
          <w:sz w:val="28"/>
          <w:szCs w:val="28"/>
        </w:rPr>
        <w:t>年</w:t>
      </w:r>
      <w:r>
        <w:rPr>
          <w:rFonts w:hint="eastAsia" w:eastAsia="仿宋_GB2312"/>
          <w:color w:val="auto"/>
          <w:sz w:val="28"/>
          <w:szCs w:val="28"/>
        </w:rPr>
        <w:t>或</w:t>
      </w:r>
      <w:r>
        <w:rPr>
          <w:rFonts w:eastAsia="仿宋_GB2312"/>
          <w:color w:val="auto"/>
          <w:sz w:val="28"/>
          <w:szCs w:val="28"/>
        </w:rPr>
        <w:t>20</w:t>
      </w:r>
      <w:r>
        <w:rPr>
          <w:rFonts w:hint="eastAsia" w:eastAsia="仿宋_GB2312"/>
          <w:color w:val="auto"/>
          <w:sz w:val="28"/>
          <w:szCs w:val="28"/>
          <w:lang w:val="en-US" w:eastAsia="zh-CN"/>
        </w:rPr>
        <w:t>21</w:t>
      </w:r>
      <w:r>
        <w:rPr>
          <w:rFonts w:eastAsia="仿宋_GB2312"/>
          <w:color w:val="auto"/>
          <w:sz w:val="28"/>
          <w:szCs w:val="28"/>
        </w:rPr>
        <w:t>年度财务审计报告</w:t>
      </w:r>
      <w:r>
        <w:rPr>
          <w:rFonts w:hint="eastAsia" w:ascii="仿宋_GB2312" w:hAnsi="仿宋" w:eastAsia="仿宋_GB2312"/>
          <w:color w:val="auto"/>
          <w:sz w:val="28"/>
          <w:szCs w:val="28"/>
        </w:rPr>
        <w:t>及本年度近期的资产负债表、损益表。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就我方全部所知，兹保证上述声明是真实、准确的。若有不实，我单位愿意承担由此而产生的一切经济责任和法律责任。</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四、投标人认为需要声明的其他情况</w:t>
      </w:r>
    </w:p>
    <w:p>
      <w:pPr>
        <w:spacing w:line="400" w:lineRule="exact"/>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投标单位全称：</w:t>
      </w:r>
    </w:p>
    <w:p>
      <w:pPr>
        <w:spacing w:line="400" w:lineRule="exact"/>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400" w:lineRule="exact"/>
        <w:rPr>
          <w:rFonts w:ascii="仿宋_GB2312" w:hAnsi="仿宋" w:eastAsia="仿宋_GB2312"/>
          <w:color w:val="auto"/>
          <w:sz w:val="28"/>
          <w:szCs w:val="28"/>
        </w:rPr>
      </w:pPr>
    </w:p>
    <w:p>
      <w:pPr>
        <w:spacing w:line="400" w:lineRule="exact"/>
        <w:ind w:firstLine="3780" w:firstLineChars="13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附件5</w:t>
      </w:r>
    </w:p>
    <w:p>
      <w:pPr>
        <w:spacing w:line="360" w:lineRule="auto"/>
        <w:jc w:val="center"/>
        <w:rPr>
          <w:rFonts w:ascii="仿宋_GB2312" w:hAnsi="仿宋" w:eastAsia="仿宋_GB2312"/>
          <w:b/>
          <w:color w:val="auto"/>
          <w:sz w:val="32"/>
          <w:szCs w:val="32"/>
        </w:rPr>
      </w:pPr>
      <w:r>
        <w:rPr>
          <w:rFonts w:hint="eastAsia" w:ascii="仿宋_GB2312" w:hAnsi="仿宋" w:eastAsia="仿宋_GB2312"/>
          <w:b/>
          <w:color w:val="auto"/>
          <w:sz w:val="32"/>
          <w:szCs w:val="32"/>
        </w:rPr>
        <w:t>投标人对《采购合同条款》的意见</w:t>
      </w:r>
    </w:p>
    <w:p>
      <w:pPr>
        <w:spacing w:line="360" w:lineRule="auto"/>
        <w:ind w:firstLine="945" w:firstLineChars="450"/>
        <w:rPr>
          <w:rFonts w:ascii="仿宋_GB2312" w:hAnsi="仿宋" w:eastAsia="仿宋_GB2312"/>
          <w:color w:val="auto"/>
          <w:szCs w:val="21"/>
        </w:rPr>
      </w:pPr>
    </w:p>
    <w:p>
      <w:pPr>
        <w:tabs>
          <w:tab w:val="left" w:pos="7950"/>
        </w:tabs>
        <w:adjustRightInd w:val="0"/>
        <w:spacing w:line="360" w:lineRule="auto"/>
        <w:ind w:firstLine="560" w:firstLineChars="200"/>
        <w:rPr>
          <w:rFonts w:ascii="仿宋_GB2312" w:hAnsi="仿宋" w:eastAsia="仿宋_GB2312"/>
          <w:bCs/>
          <w:color w:val="auto"/>
          <w:sz w:val="28"/>
          <w:szCs w:val="28"/>
        </w:rPr>
      </w:pPr>
      <w:r>
        <w:rPr>
          <w:rFonts w:hint="eastAsia" w:ascii="仿宋_GB2312" w:hAnsi="仿宋" w:eastAsia="仿宋_GB2312"/>
          <w:color w:val="auto"/>
          <w:sz w:val="28"/>
          <w:szCs w:val="28"/>
        </w:rPr>
        <w:t>1、投标人如对此次《</w:t>
      </w:r>
      <w:r>
        <w:rPr>
          <w:rFonts w:hint="eastAsia" w:ascii="仿宋_GB2312" w:hAnsi="仿宋" w:eastAsia="仿宋_GB2312"/>
          <w:bCs/>
          <w:color w:val="auto"/>
          <w:sz w:val="28"/>
          <w:szCs w:val="28"/>
        </w:rPr>
        <w:t>采购合同条款》没有歧异，请在本页填写无意见；如有歧异，请填写具体意见</w:t>
      </w:r>
      <w:r>
        <w:rPr>
          <w:rFonts w:hint="eastAsia" w:ascii="仿宋_GB2312" w:hAnsi="仿宋" w:eastAsia="仿宋_GB2312"/>
          <w:color w:val="auto"/>
          <w:sz w:val="28"/>
          <w:szCs w:val="28"/>
        </w:rPr>
        <w:t>（请投标人选择其一）</w:t>
      </w:r>
      <w:r>
        <w:rPr>
          <w:rFonts w:hint="eastAsia" w:ascii="仿宋_GB2312" w:hAnsi="仿宋" w:eastAsia="仿宋_GB2312"/>
          <w:bCs/>
          <w:color w:val="auto"/>
          <w:sz w:val="28"/>
          <w:szCs w:val="28"/>
        </w:rPr>
        <w:t>：</w:t>
      </w:r>
    </w:p>
    <w:p>
      <w:pPr>
        <w:spacing w:line="360" w:lineRule="auto"/>
        <w:ind w:firstLine="1400" w:firstLineChars="500"/>
        <w:rPr>
          <w:rFonts w:ascii="仿宋_GB2312" w:hAnsi="仿宋" w:eastAsia="仿宋_GB2312"/>
          <w:b/>
          <w:bCs/>
          <w:color w:val="auto"/>
          <w:sz w:val="28"/>
          <w:szCs w:val="28"/>
        </w:rPr>
      </w:pPr>
      <w:r>
        <w:rPr>
          <w:rFonts w:hint="eastAsia" w:ascii="仿宋_GB2312" w:hAnsi="仿宋" w:eastAsia="仿宋_GB2312"/>
          <w:bCs/>
          <w:color w:val="auto"/>
          <w:sz w:val="28"/>
          <w:szCs w:val="28"/>
        </w:rPr>
        <w:t>有意见</w:t>
      </w:r>
      <w:r>
        <w:rPr>
          <w:rFonts w:hint="eastAsia" w:ascii="仿宋_GB2312" w:hAnsi="仿宋" w:eastAsia="仿宋_GB2312"/>
          <w:b/>
          <w:bCs/>
          <w:color w:val="auto"/>
          <w:sz w:val="28"/>
          <w:szCs w:val="28"/>
        </w:rPr>
        <w:t xml:space="preserve"> □  </w:t>
      </w:r>
      <w:r>
        <w:rPr>
          <w:rFonts w:hint="eastAsia" w:ascii="仿宋_GB2312" w:hAnsi="仿宋" w:eastAsia="仿宋_GB2312"/>
          <w:bCs/>
          <w:color w:val="auto"/>
          <w:sz w:val="28"/>
          <w:szCs w:val="28"/>
        </w:rPr>
        <w:t xml:space="preserve">         无意见 </w:t>
      </w:r>
      <w:r>
        <w:rPr>
          <w:rFonts w:hint="eastAsia" w:ascii="仿宋_GB2312" w:hAnsi="仿宋" w:eastAsia="仿宋_GB2312"/>
          <w:b/>
          <w:bCs/>
          <w:color w:val="auto"/>
          <w:sz w:val="28"/>
          <w:szCs w:val="28"/>
        </w:rPr>
        <w:t>□</w:t>
      </w:r>
    </w:p>
    <w:p>
      <w:pPr>
        <w:tabs>
          <w:tab w:val="left" w:pos="7950"/>
        </w:tabs>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w:t>
      </w:r>
      <w:r>
        <w:rPr>
          <w:rFonts w:hint="eastAsia" w:ascii="仿宋_GB2312" w:hAnsi="仿宋" w:eastAsia="仿宋_GB2312"/>
          <w:bCs/>
          <w:color w:val="auto"/>
          <w:sz w:val="28"/>
          <w:szCs w:val="28"/>
        </w:rPr>
        <w:t>解决合同纠纷方式</w:t>
      </w:r>
      <w:r>
        <w:rPr>
          <w:rFonts w:hint="eastAsia" w:ascii="仿宋_GB2312" w:hAnsi="仿宋" w:eastAsia="仿宋_GB2312"/>
          <w:b/>
          <w:color w:val="auto"/>
          <w:sz w:val="28"/>
          <w:szCs w:val="28"/>
        </w:rPr>
        <w:t>：</w:t>
      </w:r>
      <w:r>
        <w:rPr>
          <w:rFonts w:hint="eastAsia" w:ascii="仿宋_GB2312" w:hAnsi="仿宋" w:eastAsia="仿宋_GB2312"/>
          <w:color w:val="auto"/>
          <w:sz w:val="28"/>
          <w:szCs w:val="28"/>
        </w:rPr>
        <w:t>（请投标人选择其一）</w:t>
      </w:r>
    </w:p>
    <w:p>
      <w:pPr>
        <w:tabs>
          <w:tab w:val="left" w:pos="7950"/>
        </w:tabs>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 xml:space="preserve">(1)向合同签署地仲裁委员会提请仲裁（   ）； </w:t>
      </w:r>
    </w:p>
    <w:p>
      <w:pPr>
        <w:tabs>
          <w:tab w:val="left" w:pos="7950"/>
        </w:tabs>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(2)向合同签署地人民法院提起诉讼（   ）。</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3、对本合同有无意见必须表明意见，按规定签署并加盖公章，否则作为</w:t>
      </w:r>
      <w:r>
        <w:rPr>
          <w:rFonts w:hint="eastAsia" w:ascii="仿宋_GB2312" w:hAnsi="仿宋" w:eastAsia="仿宋_GB2312"/>
          <w:color w:val="auto"/>
          <w:sz w:val="28"/>
          <w:szCs w:val="28"/>
          <w:lang w:val="en-US" w:eastAsia="zh-CN"/>
        </w:rPr>
        <w:t>无效标</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rPr>
      </w:pPr>
    </w:p>
    <w:p>
      <w:pPr>
        <w:spacing w:line="400" w:lineRule="exact"/>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投标单位全称：</w:t>
      </w:r>
    </w:p>
    <w:p>
      <w:pPr>
        <w:spacing w:line="400" w:lineRule="exact"/>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400" w:lineRule="exact"/>
        <w:ind w:firstLine="3780" w:firstLineChars="13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rPr>
          <w:rFonts w:ascii="仿宋_GB2312" w:hAnsi="仿宋" w:eastAsia="仿宋_GB2312"/>
          <w:b/>
          <w:color w:val="auto"/>
          <w:sz w:val="36"/>
          <w:szCs w:val="36"/>
        </w:rPr>
      </w:pPr>
    </w:p>
    <w:p>
      <w:pPr>
        <w:spacing w:line="360" w:lineRule="auto"/>
        <w:rPr>
          <w:rFonts w:ascii="仿宋_GB2312" w:hAnsi="仿宋" w:eastAsia="仿宋_GB2312"/>
          <w:b/>
          <w:color w:val="auto"/>
          <w:sz w:val="36"/>
          <w:szCs w:val="36"/>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附件6</w:t>
      </w:r>
    </w:p>
    <w:p>
      <w:pPr>
        <w:spacing w:line="360" w:lineRule="auto"/>
        <w:jc w:val="center"/>
        <w:rPr>
          <w:rFonts w:ascii="仿宋_GB2312" w:hAnsi="仿宋" w:eastAsia="仿宋_GB2312"/>
          <w:b/>
          <w:color w:val="auto"/>
          <w:sz w:val="32"/>
          <w:szCs w:val="32"/>
        </w:rPr>
      </w:pPr>
      <w:r>
        <w:rPr>
          <w:rFonts w:hint="eastAsia" w:ascii="仿宋_GB2312" w:hAnsi="仿宋" w:eastAsia="仿宋_GB2312"/>
          <w:b/>
          <w:color w:val="auto"/>
          <w:sz w:val="32"/>
          <w:szCs w:val="32"/>
        </w:rPr>
        <w:t>投标人近三年有无违法、违规记录承诺书</w:t>
      </w:r>
    </w:p>
    <w:p>
      <w:pPr>
        <w:spacing w:line="360" w:lineRule="auto"/>
        <w:rPr>
          <w:rFonts w:ascii="仿宋_GB2312" w:hAnsi="仿宋" w:eastAsia="仿宋_GB2312"/>
          <w:color w:val="auto"/>
          <w:sz w:val="30"/>
          <w:szCs w:val="30"/>
        </w:rPr>
      </w:pPr>
      <w:r>
        <w:rPr>
          <w:rFonts w:hint="eastAsia" w:ascii="仿宋_GB2312" w:hAnsi="仿宋" w:eastAsia="仿宋_GB2312"/>
          <w:color w:val="auto"/>
          <w:sz w:val="30"/>
          <w:szCs w:val="30"/>
        </w:rPr>
        <w:t>（投标人自行填写）</w:t>
      </w:r>
    </w:p>
    <w:p>
      <w:pPr>
        <w:spacing w:line="360" w:lineRule="auto"/>
        <w:ind w:left="1792" w:hanging="1792" w:hangingChars="640"/>
        <w:rPr>
          <w:rFonts w:ascii="仿宋_GB2312" w:hAnsi="仿宋" w:eastAsia="仿宋_GB2312"/>
          <w:color w:val="auto"/>
          <w:sz w:val="28"/>
          <w:szCs w:val="28"/>
        </w:rPr>
      </w:pPr>
    </w:p>
    <w:p>
      <w:pPr>
        <w:spacing w:line="360" w:lineRule="auto"/>
        <w:ind w:left="1792" w:hanging="1792" w:hangingChars="640"/>
        <w:rPr>
          <w:rFonts w:ascii="仿宋_GB2312" w:hAnsi="仿宋" w:eastAsia="仿宋_GB2312"/>
          <w:color w:val="auto"/>
          <w:sz w:val="28"/>
          <w:szCs w:val="28"/>
        </w:rPr>
      </w:pPr>
      <w:r>
        <w:rPr>
          <w:rFonts w:hint="eastAsia" w:ascii="仿宋_GB2312" w:hAnsi="仿宋" w:eastAsia="仿宋_GB2312"/>
          <w:color w:val="auto"/>
          <w:sz w:val="28"/>
          <w:szCs w:val="28"/>
        </w:rPr>
        <w:t>内容应包括：说明现在有无正在诉讼的案件和有无不良记录以及是否依法缴纳税收和社会保障资金。</w:t>
      </w:r>
    </w:p>
    <w:p>
      <w:pPr>
        <w:spacing w:line="360" w:lineRule="auto"/>
        <w:ind w:left="252" w:hanging="252" w:hangingChars="90"/>
        <w:rPr>
          <w:rFonts w:ascii="仿宋_GB2312" w:hAnsi="仿宋" w:eastAsia="仿宋_GB2312"/>
          <w:color w:val="auto"/>
          <w:sz w:val="28"/>
          <w:szCs w:val="28"/>
        </w:rPr>
      </w:pPr>
      <w:r>
        <w:rPr>
          <w:rFonts w:hint="eastAsia" w:ascii="仿宋_GB2312" w:hAnsi="仿宋" w:eastAsia="仿宋_GB2312"/>
          <w:color w:val="auto"/>
          <w:sz w:val="28"/>
        </w:rPr>
        <w:t>（有无必须说明，否则作为</w:t>
      </w:r>
      <w:r>
        <w:rPr>
          <w:rFonts w:hint="eastAsia" w:ascii="仿宋_GB2312" w:hAnsi="仿宋" w:eastAsia="仿宋_GB2312"/>
          <w:color w:val="auto"/>
          <w:sz w:val="28"/>
          <w:lang w:val="en-US" w:eastAsia="zh-CN"/>
        </w:rPr>
        <w:t>无效标</w:t>
      </w:r>
      <w:r>
        <w:rPr>
          <w:rFonts w:hint="eastAsia" w:ascii="仿宋_GB2312" w:hAnsi="仿宋" w:eastAsia="仿宋_GB2312"/>
          <w:color w:val="auto"/>
          <w:sz w:val="28"/>
        </w:rPr>
        <w:t>）</w:t>
      </w:r>
    </w:p>
    <w:p>
      <w:pPr>
        <w:spacing w:line="360" w:lineRule="auto"/>
        <w:rPr>
          <w:rFonts w:ascii="仿宋_GB2312" w:hAnsi="仿宋" w:eastAsia="仿宋_GB2312"/>
          <w:color w:val="auto"/>
          <w:sz w:val="18"/>
          <w:szCs w:val="18"/>
        </w:rPr>
      </w:pPr>
    </w:p>
    <w:p>
      <w:pPr>
        <w:spacing w:line="360" w:lineRule="auto"/>
        <w:rPr>
          <w:rFonts w:ascii="仿宋_GB2312" w:hAnsi="仿宋" w:eastAsia="仿宋_GB2312"/>
          <w:color w:val="auto"/>
          <w:sz w:val="18"/>
          <w:szCs w:val="18"/>
        </w:rPr>
      </w:pPr>
    </w:p>
    <w:p>
      <w:pPr>
        <w:spacing w:line="360" w:lineRule="auto"/>
        <w:ind w:firstLine="3360" w:firstLineChars="12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（签字） </w:t>
      </w:r>
    </w:p>
    <w:p>
      <w:pPr>
        <w:spacing w:line="360" w:lineRule="auto"/>
        <w:ind w:firstLine="3920" w:firstLineChars="1400"/>
        <w:rPr>
          <w:rFonts w:ascii="仿宋_GB2312" w:hAnsi="仿宋" w:eastAsia="仿宋_GB2312"/>
          <w:color w:val="auto"/>
          <w:sz w:val="28"/>
          <w:szCs w:val="28"/>
        </w:rPr>
      </w:pPr>
      <w:r>
        <w:rPr>
          <w:rFonts w:hint="eastAsia" w:ascii="仿宋_GB2312" w:hAnsi="仿宋" w:eastAsia="仿宋_GB2312"/>
          <w:color w:val="auto"/>
          <w:sz w:val="28"/>
          <w:szCs w:val="28"/>
        </w:rPr>
        <w:t>或</w:t>
      </w:r>
    </w:p>
    <w:p>
      <w:pPr>
        <w:spacing w:line="360" w:lineRule="auto"/>
        <w:ind w:firstLine="3360" w:firstLineChars="1200"/>
        <w:rPr>
          <w:rFonts w:ascii="仿宋_GB2312" w:hAnsi="仿宋" w:eastAsia="仿宋_GB2312"/>
          <w:color w:val="auto"/>
          <w:sz w:val="28"/>
          <w:szCs w:val="28"/>
        </w:rPr>
      </w:pPr>
      <w:r>
        <w:rPr>
          <w:rFonts w:hint="eastAsia" w:ascii="仿宋_GB2312" w:hAnsi="仿宋" w:eastAsia="仿宋_GB2312"/>
          <w:color w:val="auto"/>
          <w:sz w:val="28"/>
          <w:szCs w:val="28"/>
        </w:rPr>
        <w:t>全权代理人：</w:t>
      </w:r>
      <w:r>
        <w:rPr>
          <w:rFonts w:hint="eastAsia" w:ascii="仿宋_GB2312" w:hAnsi="仿宋" w:eastAsia="仿宋_GB2312"/>
          <w:color w:val="auto"/>
          <w:sz w:val="28"/>
          <w:szCs w:val="28"/>
          <w:u w:val="single"/>
        </w:rPr>
        <w:t xml:space="preserve"> （签字） </w:t>
      </w:r>
    </w:p>
    <w:p>
      <w:pPr>
        <w:spacing w:line="360" w:lineRule="auto"/>
        <w:ind w:firstLine="3500" w:firstLineChars="1250"/>
        <w:rPr>
          <w:rFonts w:ascii="仿宋_GB2312" w:hAnsi="仿宋" w:eastAsia="仿宋_GB2312"/>
          <w:color w:val="auto"/>
          <w:sz w:val="28"/>
          <w:szCs w:val="28"/>
        </w:rPr>
      </w:pPr>
    </w:p>
    <w:p>
      <w:pPr>
        <w:spacing w:line="360" w:lineRule="auto"/>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投标单位全称：</w:t>
      </w:r>
    </w:p>
    <w:p>
      <w:pPr>
        <w:spacing w:line="360" w:lineRule="auto"/>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360" w:lineRule="auto"/>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rPr>
          <w:rFonts w:ascii="仿宋_GB2312" w:hAnsi="仿宋" w:eastAsia="仿宋_GB2312"/>
          <w:color w:val="auto"/>
          <w:sz w:val="18"/>
          <w:szCs w:val="18"/>
        </w:rPr>
        <w:sectPr>
          <w:pgSz w:w="11906" w:h="16838"/>
          <w:pgMar w:top="2098" w:right="1440" w:bottom="1440" w:left="1440" w:header="851" w:footer="992" w:gutter="0"/>
          <w:cols w:space="0" w:num="1"/>
          <w:rtlGutter w:val="0"/>
          <w:docGrid w:linePitch="312" w:charSpace="0"/>
        </w:sectPr>
      </w:pPr>
    </w:p>
    <w:p>
      <w:pPr>
        <w:spacing w:line="400" w:lineRule="exact"/>
        <w:rPr>
          <w:rFonts w:ascii="仿宋_GB2312" w:hAnsi="仿宋" w:eastAsia="仿宋_GB2312"/>
          <w:b/>
          <w:bCs/>
          <w:color w:val="auto"/>
          <w:sz w:val="30"/>
          <w:szCs w:val="30"/>
        </w:rPr>
      </w:pPr>
      <w:r>
        <w:rPr>
          <w:rFonts w:hint="eastAsia" w:ascii="仿宋_GB2312" w:hAnsi="仿宋" w:eastAsia="仿宋_GB2312"/>
          <w:b/>
          <w:bCs/>
          <w:color w:val="auto"/>
          <w:sz w:val="28"/>
          <w:szCs w:val="28"/>
        </w:rPr>
        <w:t>附件7</w:t>
      </w:r>
      <w:bookmarkStart w:id="7" w:name="投标报价表"/>
      <w:r>
        <w:rPr>
          <w:rFonts w:hint="eastAsia" w:ascii="仿宋_GB2312" w:hAnsi="仿宋" w:eastAsia="仿宋_GB2312"/>
          <w:b/>
          <w:bCs/>
          <w:color w:val="auto"/>
          <w:sz w:val="28"/>
          <w:szCs w:val="28"/>
        </w:rPr>
        <w:t>：</w:t>
      </w:r>
      <w:bookmarkEnd w:id="7"/>
      <w:r>
        <w:rPr>
          <w:rFonts w:hint="eastAsia" w:ascii="仿宋_GB2312" w:hAnsi="仿宋" w:eastAsia="仿宋_GB2312"/>
          <w:b/>
          <w:bCs/>
          <w:color w:val="auto"/>
          <w:sz w:val="30"/>
          <w:szCs w:val="30"/>
        </w:rPr>
        <w:t>开标一览表、投标报价明细表</w:t>
      </w: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r>
        <w:rPr>
          <w:rFonts w:hint="eastAsia" w:ascii="仿宋_GB2312" w:hAnsi="仿宋" w:eastAsia="仿宋_GB2312"/>
          <w:b/>
          <w:color w:val="auto"/>
          <w:sz w:val="28"/>
          <w:szCs w:val="28"/>
        </w:rPr>
        <w:t>开标一览表（格式）</w:t>
      </w:r>
    </w:p>
    <w:p>
      <w:pPr>
        <w:spacing w:line="440" w:lineRule="exact"/>
        <w:rPr>
          <w:rFonts w:ascii="仿宋_GB2312" w:hAnsi="仿宋" w:eastAsia="仿宋_GB2312"/>
          <w:b/>
          <w:color w:val="auto"/>
          <w:sz w:val="28"/>
          <w:szCs w:val="28"/>
        </w:rPr>
      </w:pPr>
    </w:p>
    <w:tbl>
      <w:tblPr>
        <w:tblStyle w:val="40"/>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0"/>
        <w:gridCol w:w="3848"/>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3310" w:type="dxa"/>
            <w:noWrap/>
            <w:vAlign w:val="center"/>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项目名称</w:t>
            </w:r>
          </w:p>
        </w:tc>
        <w:tc>
          <w:tcPr>
            <w:tcW w:w="3848" w:type="dxa"/>
            <w:noWrap/>
            <w:vAlign w:val="center"/>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投标总价（元）</w:t>
            </w:r>
          </w:p>
        </w:tc>
        <w:tc>
          <w:tcPr>
            <w:tcW w:w="1827" w:type="dxa"/>
            <w:noWrap/>
            <w:vAlign w:val="center"/>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交货日期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10" w:type="dxa"/>
            <w:noWrap/>
            <w:vAlign w:val="center"/>
          </w:tcPr>
          <w:p>
            <w:pPr>
              <w:spacing w:line="440" w:lineRule="exact"/>
              <w:jc w:val="center"/>
              <w:rPr>
                <w:rFonts w:ascii="仿宋_GB2312" w:hAnsi="仿宋" w:eastAsia="仿宋_GB2312"/>
                <w:color w:val="auto"/>
                <w:szCs w:val="21"/>
              </w:rPr>
            </w:pPr>
          </w:p>
        </w:tc>
        <w:tc>
          <w:tcPr>
            <w:tcW w:w="3848" w:type="dxa"/>
            <w:noWrap/>
            <w:vAlign w:val="center"/>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小写：            大写：</w:t>
            </w:r>
          </w:p>
        </w:tc>
        <w:tc>
          <w:tcPr>
            <w:tcW w:w="1827" w:type="dxa"/>
            <w:noWrap/>
            <w:vAlign w:val="center"/>
          </w:tcPr>
          <w:p>
            <w:pPr>
              <w:spacing w:line="440" w:lineRule="exact"/>
              <w:jc w:val="center"/>
              <w:rPr>
                <w:rFonts w:ascii="仿宋_GB2312" w:hAnsi="仿宋" w:eastAsia="仿宋_GB2312"/>
                <w:color w:val="auto"/>
                <w:szCs w:val="21"/>
              </w:rPr>
            </w:pPr>
          </w:p>
        </w:tc>
      </w:tr>
    </w:tbl>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投标方：（单位盖章）</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法定代表人或代理人：（签字或盖章）</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年  月  日</w:t>
      </w:r>
    </w:p>
    <w:p>
      <w:pPr>
        <w:spacing w:line="400" w:lineRule="exact"/>
        <w:rPr>
          <w:rFonts w:ascii="仿宋_GB2312" w:hAnsi="仿宋" w:eastAsia="仿宋_GB2312"/>
          <w:b/>
          <w:bCs/>
          <w:color w:val="auto"/>
          <w:sz w:val="30"/>
          <w:szCs w:val="30"/>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r>
        <w:rPr>
          <w:rFonts w:hint="eastAsia" w:ascii="仿宋_GB2312" w:hAnsi="仿宋" w:eastAsia="仿宋_GB2312"/>
          <w:b/>
          <w:color w:val="auto"/>
          <w:sz w:val="28"/>
          <w:szCs w:val="28"/>
        </w:rPr>
        <w:t>投 标 报 价明细表</w:t>
      </w:r>
    </w:p>
    <w:p>
      <w:pPr>
        <w:spacing w:line="440" w:lineRule="exact"/>
        <w:rPr>
          <w:rFonts w:ascii="仿宋_GB2312" w:hAnsi="仿宋" w:eastAsia="仿宋_GB2312"/>
          <w:bCs/>
          <w:color w:val="auto"/>
          <w:sz w:val="28"/>
          <w:szCs w:val="28"/>
        </w:rPr>
      </w:pPr>
    </w:p>
    <w:p>
      <w:pPr>
        <w:spacing w:line="440" w:lineRule="exact"/>
        <w:rPr>
          <w:rFonts w:hint="default" w:ascii="仿宋_GB2312" w:hAnsi="仿宋" w:eastAsia="仿宋_GB2312"/>
          <w:bCs/>
          <w:color w:val="auto"/>
          <w:sz w:val="28"/>
          <w:szCs w:val="28"/>
          <w:lang w:val="en-US" w:eastAsia="zh-CN"/>
        </w:rPr>
      </w:pPr>
      <w:r>
        <w:rPr>
          <w:rFonts w:hint="eastAsia" w:ascii="仿宋_GB2312" w:hAnsi="仿宋" w:eastAsia="仿宋_GB2312"/>
          <w:bCs/>
          <w:color w:val="auto"/>
          <w:sz w:val="28"/>
          <w:szCs w:val="28"/>
        </w:rPr>
        <w:t>投标编号</w:t>
      </w:r>
      <w:r>
        <w:rPr>
          <w:rFonts w:hint="eastAsia" w:ascii="仿宋_GB2312" w:hAnsi="仿宋" w:eastAsia="仿宋_GB2312"/>
          <w:b/>
          <w:bCs/>
          <w:color w:val="auto"/>
          <w:sz w:val="28"/>
          <w:szCs w:val="28"/>
        </w:rPr>
        <w:t>：</w:t>
      </w:r>
      <w:r>
        <w:rPr>
          <w:rFonts w:hint="eastAsia" w:ascii="仿宋_GB2312" w:hAnsi="仿宋" w:eastAsia="仿宋_GB2312"/>
          <w:bCs/>
          <w:color w:val="auto"/>
          <w:sz w:val="28"/>
          <w:szCs w:val="28"/>
        </w:rPr>
        <w:t xml:space="preserve"> </w:t>
      </w:r>
      <w:r>
        <w:rPr>
          <w:rFonts w:hint="eastAsia" w:ascii="仿宋_GB2312" w:hAnsi="仿宋" w:eastAsia="仿宋_GB2312"/>
          <w:bCs/>
          <w:color w:val="auto"/>
          <w:sz w:val="28"/>
          <w:szCs w:val="28"/>
          <w:lang w:eastAsia="zh-CN"/>
        </w:rPr>
        <w:t>202</w:t>
      </w:r>
      <w:r>
        <w:rPr>
          <w:rFonts w:hint="eastAsia" w:ascii="仿宋_GB2312" w:hAnsi="仿宋" w:eastAsia="仿宋_GB2312"/>
          <w:bCs/>
          <w:color w:val="auto"/>
          <w:sz w:val="28"/>
          <w:szCs w:val="28"/>
          <w:lang w:val="en-US" w:eastAsia="zh-CN"/>
        </w:rPr>
        <w:t>2</w:t>
      </w:r>
      <w:r>
        <w:rPr>
          <w:rFonts w:hint="eastAsia" w:ascii="仿宋_GB2312" w:hAnsi="仿宋" w:eastAsia="仿宋_GB2312"/>
          <w:bCs/>
          <w:color w:val="auto"/>
          <w:sz w:val="28"/>
          <w:szCs w:val="28"/>
          <w:lang w:eastAsia="zh-CN"/>
        </w:rPr>
        <w:t>-XJZYXM-0</w:t>
      </w:r>
      <w:r>
        <w:rPr>
          <w:rFonts w:hint="eastAsia" w:ascii="仿宋_GB2312" w:hAnsi="仿宋" w:eastAsia="仿宋_GB2312"/>
          <w:bCs/>
          <w:color w:val="auto"/>
          <w:sz w:val="28"/>
          <w:szCs w:val="28"/>
          <w:lang w:val="en-US" w:eastAsia="zh-CN"/>
        </w:rPr>
        <w:t>11</w:t>
      </w:r>
    </w:p>
    <w:tbl>
      <w:tblPr>
        <w:tblStyle w:val="40"/>
        <w:tblW w:w="9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308"/>
        <w:gridCol w:w="957"/>
        <w:gridCol w:w="1132"/>
        <w:gridCol w:w="1732"/>
        <w:gridCol w:w="663"/>
        <w:gridCol w:w="946"/>
        <w:gridCol w:w="750"/>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序号</w:t>
            </w:r>
          </w:p>
        </w:tc>
        <w:tc>
          <w:tcPr>
            <w:tcW w:w="1308"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品牌</w:t>
            </w:r>
          </w:p>
        </w:tc>
        <w:tc>
          <w:tcPr>
            <w:tcW w:w="957"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型号</w:t>
            </w:r>
          </w:p>
        </w:tc>
        <w:tc>
          <w:tcPr>
            <w:tcW w:w="1132"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设备名称</w:t>
            </w:r>
          </w:p>
        </w:tc>
        <w:tc>
          <w:tcPr>
            <w:tcW w:w="1732"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设备性能参数</w:t>
            </w:r>
          </w:p>
        </w:tc>
        <w:tc>
          <w:tcPr>
            <w:tcW w:w="663"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单位</w:t>
            </w:r>
          </w:p>
        </w:tc>
        <w:tc>
          <w:tcPr>
            <w:tcW w:w="946"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数量</w:t>
            </w:r>
          </w:p>
        </w:tc>
        <w:tc>
          <w:tcPr>
            <w:tcW w:w="750"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单价</w:t>
            </w:r>
          </w:p>
        </w:tc>
        <w:tc>
          <w:tcPr>
            <w:tcW w:w="957"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rPr>
                <w:rFonts w:ascii="仿宋_GB2312" w:hAnsi="仿宋" w:eastAsia="仿宋_GB2312"/>
                <w:color w:val="auto"/>
                <w:szCs w:val="21"/>
              </w:rPr>
            </w:pPr>
          </w:p>
        </w:tc>
        <w:tc>
          <w:tcPr>
            <w:tcW w:w="1308"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c>
          <w:tcPr>
            <w:tcW w:w="1132" w:type="dxa"/>
            <w:noWrap/>
          </w:tcPr>
          <w:p>
            <w:pPr>
              <w:spacing w:line="440" w:lineRule="exact"/>
              <w:rPr>
                <w:rFonts w:ascii="仿宋_GB2312" w:hAnsi="仿宋" w:eastAsia="仿宋_GB2312"/>
                <w:color w:val="auto"/>
                <w:szCs w:val="21"/>
              </w:rPr>
            </w:pPr>
          </w:p>
        </w:tc>
        <w:tc>
          <w:tcPr>
            <w:tcW w:w="1732" w:type="dxa"/>
            <w:noWrap/>
          </w:tcPr>
          <w:p>
            <w:pPr>
              <w:spacing w:line="440" w:lineRule="exact"/>
              <w:rPr>
                <w:rFonts w:ascii="仿宋_GB2312" w:hAnsi="仿宋" w:eastAsia="仿宋_GB2312"/>
                <w:color w:val="auto"/>
                <w:szCs w:val="21"/>
              </w:rPr>
            </w:pPr>
          </w:p>
        </w:tc>
        <w:tc>
          <w:tcPr>
            <w:tcW w:w="663" w:type="dxa"/>
            <w:noWrap/>
          </w:tcPr>
          <w:p>
            <w:pPr>
              <w:spacing w:line="440" w:lineRule="exact"/>
              <w:rPr>
                <w:rFonts w:ascii="仿宋_GB2312" w:hAnsi="仿宋" w:eastAsia="仿宋_GB2312"/>
                <w:color w:val="auto"/>
                <w:szCs w:val="21"/>
              </w:rPr>
            </w:pPr>
          </w:p>
        </w:tc>
        <w:tc>
          <w:tcPr>
            <w:tcW w:w="946" w:type="dxa"/>
            <w:noWrap/>
          </w:tcPr>
          <w:p>
            <w:pPr>
              <w:spacing w:line="440" w:lineRule="exact"/>
              <w:rPr>
                <w:rFonts w:ascii="仿宋_GB2312" w:hAnsi="仿宋" w:eastAsia="仿宋_GB2312"/>
                <w:color w:val="auto"/>
                <w:szCs w:val="21"/>
              </w:rPr>
            </w:pPr>
          </w:p>
        </w:tc>
        <w:tc>
          <w:tcPr>
            <w:tcW w:w="750"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rPr>
                <w:rFonts w:ascii="仿宋_GB2312" w:hAnsi="仿宋" w:eastAsia="仿宋_GB2312"/>
                <w:color w:val="auto"/>
                <w:szCs w:val="21"/>
              </w:rPr>
            </w:pPr>
          </w:p>
        </w:tc>
        <w:tc>
          <w:tcPr>
            <w:tcW w:w="1308"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c>
          <w:tcPr>
            <w:tcW w:w="1132" w:type="dxa"/>
            <w:noWrap/>
          </w:tcPr>
          <w:p>
            <w:pPr>
              <w:spacing w:line="440" w:lineRule="exact"/>
              <w:rPr>
                <w:rFonts w:ascii="仿宋_GB2312" w:hAnsi="仿宋" w:eastAsia="仿宋_GB2312"/>
                <w:color w:val="auto"/>
                <w:szCs w:val="21"/>
              </w:rPr>
            </w:pPr>
          </w:p>
        </w:tc>
        <w:tc>
          <w:tcPr>
            <w:tcW w:w="1732" w:type="dxa"/>
            <w:noWrap/>
          </w:tcPr>
          <w:p>
            <w:pPr>
              <w:spacing w:line="440" w:lineRule="exact"/>
              <w:rPr>
                <w:rFonts w:ascii="仿宋_GB2312" w:hAnsi="仿宋" w:eastAsia="仿宋_GB2312"/>
                <w:color w:val="auto"/>
                <w:szCs w:val="21"/>
              </w:rPr>
            </w:pPr>
          </w:p>
        </w:tc>
        <w:tc>
          <w:tcPr>
            <w:tcW w:w="663" w:type="dxa"/>
            <w:noWrap/>
          </w:tcPr>
          <w:p>
            <w:pPr>
              <w:spacing w:line="440" w:lineRule="exact"/>
              <w:rPr>
                <w:rFonts w:ascii="仿宋_GB2312" w:hAnsi="仿宋" w:eastAsia="仿宋_GB2312"/>
                <w:color w:val="auto"/>
                <w:szCs w:val="21"/>
              </w:rPr>
            </w:pPr>
          </w:p>
        </w:tc>
        <w:tc>
          <w:tcPr>
            <w:tcW w:w="946" w:type="dxa"/>
            <w:noWrap/>
          </w:tcPr>
          <w:p>
            <w:pPr>
              <w:spacing w:line="440" w:lineRule="exact"/>
              <w:rPr>
                <w:rFonts w:ascii="仿宋_GB2312" w:hAnsi="仿宋" w:eastAsia="仿宋_GB2312"/>
                <w:color w:val="auto"/>
                <w:szCs w:val="21"/>
              </w:rPr>
            </w:pPr>
          </w:p>
        </w:tc>
        <w:tc>
          <w:tcPr>
            <w:tcW w:w="750"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rPr>
                <w:rFonts w:ascii="仿宋_GB2312" w:hAnsi="仿宋" w:eastAsia="仿宋_GB2312"/>
                <w:color w:val="auto"/>
                <w:szCs w:val="21"/>
              </w:rPr>
            </w:pPr>
          </w:p>
        </w:tc>
        <w:tc>
          <w:tcPr>
            <w:tcW w:w="1308"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c>
          <w:tcPr>
            <w:tcW w:w="1132" w:type="dxa"/>
            <w:noWrap/>
          </w:tcPr>
          <w:p>
            <w:pPr>
              <w:spacing w:line="440" w:lineRule="exact"/>
              <w:rPr>
                <w:rFonts w:ascii="仿宋_GB2312" w:hAnsi="仿宋" w:eastAsia="仿宋_GB2312"/>
                <w:color w:val="auto"/>
                <w:szCs w:val="21"/>
              </w:rPr>
            </w:pPr>
          </w:p>
        </w:tc>
        <w:tc>
          <w:tcPr>
            <w:tcW w:w="1732" w:type="dxa"/>
            <w:noWrap/>
          </w:tcPr>
          <w:p>
            <w:pPr>
              <w:spacing w:line="440" w:lineRule="exact"/>
              <w:rPr>
                <w:rFonts w:ascii="仿宋_GB2312" w:hAnsi="仿宋" w:eastAsia="仿宋_GB2312"/>
                <w:color w:val="auto"/>
                <w:szCs w:val="21"/>
              </w:rPr>
            </w:pPr>
          </w:p>
        </w:tc>
        <w:tc>
          <w:tcPr>
            <w:tcW w:w="663" w:type="dxa"/>
            <w:noWrap/>
          </w:tcPr>
          <w:p>
            <w:pPr>
              <w:spacing w:line="440" w:lineRule="exact"/>
              <w:rPr>
                <w:rFonts w:ascii="仿宋_GB2312" w:hAnsi="仿宋" w:eastAsia="仿宋_GB2312"/>
                <w:color w:val="auto"/>
                <w:szCs w:val="21"/>
              </w:rPr>
            </w:pPr>
          </w:p>
        </w:tc>
        <w:tc>
          <w:tcPr>
            <w:tcW w:w="946" w:type="dxa"/>
            <w:noWrap/>
          </w:tcPr>
          <w:p>
            <w:pPr>
              <w:spacing w:line="440" w:lineRule="exact"/>
              <w:rPr>
                <w:rFonts w:ascii="仿宋_GB2312" w:hAnsi="仿宋" w:eastAsia="仿宋_GB2312"/>
                <w:color w:val="auto"/>
                <w:szCs w:val="21"/>
              </w:rPr>
            </w:pPr>
          </w:p>
        </w:tc>
        <w:tc>
          <w:tcPr>
            <w:tcW w:w="750"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rPr>
                <w:rFonts w:ascii="仿宋_GB2312" w:hAnsi="仿宋" w:eastAsia="仿宋_GB2312"/>
                <w:color w:val="auto"/>
                <w:szCs w:val="21"/>
              </w:rPr>
            </w:pPr>
          </w:p>
        </w:tc>
        <w:tc>
          <w:tcPr>
            <w:tcW w:w="1308"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c>
          <w:tcPr>
            <w:tcW w:w="1132" w:type="dxa"/>
            <w:noWrap/>
          </w:tcPr>
          <w:p>
            <w:pPr>
              <w:spacing w:line="440" w:lineRule="exact"/>
              <w:rPr>
                <w:rFonts w:ascii="仿宋_GB2312" w:hAnsi="仿宋" w:eastAsia="仿宋_GB2312"/>
                <w:color w:val="auto"/>
                <w:szCs w:val="21"/>
              </w:rPr>
            </w:pPr>
          </w:p>
        </w:tc>
        <w:tc>
          <w:tcPr>
            <w:tcW w:w="1732" w:type="dxa"/>
            <w:noWrap/>
          </w:tcPr>
          <w:p>
            <w:pPr>
              <w:spacing w:line="440" w:lineRule="exact"/>
              <w:rPr>
                <w:rFonts w:ascii="仿宋_GB2312" w:hAnsi="仿宋" w:eastAsia="仿宋_GB2312"/>
                <w:color w:val="auto"/>
                <w:szCs w:val="21"/>
              </w:rPr>
            </w:pPr>
          </w:p>
        </w:tc>
        <w:tc>
          <w:tcPr>
            <w:tcW w:w="663" w:type="dxa"/>
            <w:noWrap/>
          </w:tcPr>
          <w:p>
            <w:pPr>
              <w:spacing w:line="440" w:lineRule="exact"/>
              <w:rPr>
                <w:rFonts w:ascii="仿宋_GB2312" w:hAnsi="仿宋" w:eastAsia="仿宋_GB2312"/>
                <w:color w:val="auto"/>
                <w:szCs w:val="21"/>
              </w:rPr>
            </w:pPr>
          </w:p>
        </w:tc>
        <w:tc>
          <w:tcPr>
            <w:tcW w:w="946" w:type="dxa"/>
            <w:noWrap/>
          </w:tcPr>
          <w:p>
            <w:pPr>
              <w:spacing w:line="440" w:lineRule="exact"/>
              <w:rPr>
                <w:rFonts w:ascii="仿宋_GB2312" w:hAnsi="仿宋" w:eastAsia="仿宋_GB2312"/>
                <w:color w:val="auto"/>
                <w:szCs w:val="21"/>
              </w:rPr>
            </w:pPr>
          </w:p>
        </w:tc>
        <w:tc>
          <w:tcPr>
            <w:tcW w:w="750"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55" w:type="dxa"/>
            <w:gridSpan w:val="2"/>
            <w:noWrap/>
          </w:tcPr>
          <w:p>
            <w:pPr>
              <w:spacing w:line="440" w:lineRule="exact"/>
              <w:rPr>
                <w:rFonts w:ascii="仿宋_GB2312" w:hAnsi="仿宋" w:eastAsia="仿宋_GB2312"/>
                <w:color w:val="auto"/>
                <w:szCs w:val="21"/>
              </w:rPr>
            </w:pPr>
            <w:r>
              <w:rPr>
                <w:rFonts w:hint="eastAsia" w:ascii="仿宋_GB2312" w:hAnsi="仿宋" w:eastAsia="仿宋_GB2312"/>
                <w:color w:val="auto"/>
                <w:szCs w:val="21"/>
              </w:rPr>
              <w:t>投标总价</w:t>
            </w:r>
          </w:p>
        </w:tc>
        <w:tc>
          <w:tcPr>
            <w:tcW w:w="7137" w:type="dxa"/>
            <w:gridSpan w:val="7"/>
            <w:tcBorders>
              <w:bottom w:val="single" w:color="auto" w:sz="4" w:space="0"/>
            </w:tcBorders>
            <w:noWrap/>
          </w:tcPr>
          <w:p>
            <w:pPr>
              <w:spacing w:line="440" w:lineRule="exact"/>
              <w:ind w:firstLine="2100" w:firstLineChars="1000"/>
              <w:rPr>
                <w:rFonts w:ascii="仿宋_GB2312" w:hAnsi="仿宋" w:eastAsia="仿宋_GB2312"/>
                <w:color w:val="auto"/>
                <w:szCs w:val="21"/>
              </w:rPr>
            </w:pPr>
            <w:r>
              <w:rPr>
                <w:rFonts w:hint="eastAsia" w:ascii="仿宋_GB2312" w:hAnsi="仿宋" w:eastAsia="仿宋_GB2312"/>
                <w:color w:val="auto"/>
                <w:szCs w:val="21"/>
              </w:rPr>
              <w:t>金额（大写）                    元</w:t>
            </w:r>
          </w:p>
        </w:tc>
      </w:tr>
    </w:tbl>
    <w:p>
      <w:pPr>
        <w:spacing w:line="440" w:lineRule="exact"/>
        <w:ind w:firstLine="562" w:firstLineChars="200"/>
        <w:rPr>
          <w:rFonts w:ascii="仿宋_GB2312" w:hAnsi="仿宋" w:eastAsia="仿宋_GB2312"/>
          <w:b/>
          <w:bCs/>
          <w:color w:val="auto"/>
          <w:sz w:val="28"/>
          <w:szCs w:val="28"/>
        </w:rPr>
      </w:pPr>
    </w:p>
    <w:p>
      <w:pPr>
        <w:spacing w:line="440" w:lineRule="exact"/>
        <w:ind w:firstLine="562" w:firstLineChars="200"/>
        <w:rPr>
          <w:rFonts w:ascii="仿宋_GB2312" w:hAnsi="仿宋" w:eastAsia="仿宋_GB2312"/>
          <w:b/>
          <w:bCs/>
          <w:color w:val="auto"/>
          <w:sz w:val="28"/>
          <w:szCs w:val="28"/>
        </w:rPr>
      </w:pPr>
      <w:r>
        <w:rPr>
          <w:rFonts w:hint="eastAsia" w:ascii="仿宋_GB2312" w:hAnsi="仿宋" w:eastAsia="仿宋_GB2312"/>
          <w:b/>
          <w:bCs/>
          <w:color w:val="auto"/>
          <w:sz w:val="28"/>
          <w:szCs w:val="28"/>
        </w:rPr>
        <w:t>注：投标报价明细表须按招标文件中提供的采购清单填写并报价，不得改变清单顺序以及清单中设备名称、设备性能参数、单位和数量等内容。</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投标方：（单位盖章）</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法定代表人或代理人：（签字或盖章）</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Cs w:val="21"/>
        </w:rPr>
      </w:pPr>
      <w:r>
        <w:rPr>
          <w:rFonts w:hint="eastAsia" w:ascii="仿宋_GB2312" w:hAnsi="仿宋" w:eastAsia="仿宋_GB2312"/>
          <w:color w:val="auto"/>
          <w:sz w:val="28"/>
          <w:szCs w:val="28"/>
        </w:rPr>
        <w:t>年  月  日</w:t>
      </w:r>
    </w:p>
    <w:p>
      <w:pPr>
        <w:spacing w:line="440" w:lineRule="exact"/>
        <w:rPr>
          <w:rFonts w:ascii="仿宋_GB2312" w:hAnsi="仿宋" w:eastAsia="仿宋_GB2312"/>
          <w:color w:val="auto"/>
          <w:szCs w:val="21"/>
        </w:rPr>
      </w:pPr>
    </w:p>
    <w:p>
      <w:pPr>
        <w:spacing w:line="440" w:lineRule="exact"/>
        <w:rPr>
          <w:rFonts w:ascii="仿宋_GB2312" w:hAnsi="仿宋" w:eastAsia="仿宋_GB2312"/>
          <w:color w:val="auto"/>
          <w:szCs w:val="21"/>
        </w:rPr>
      </w:pPr>
    </w:p>
    <w:p>
      <w:pPr>
        <w:spacing w:line="440" w:lineRule="exact"/>
        <w:rPr>
          <w:rFonts w:ascii="仿宋_GB2312" w:hAnsi="仿宋" w:eastAsia="仿宋_GB2312"/>
          <w:color w:val="auto"/>
          <w:szCs w:val="21"/>
        </w:rPr>
      </w:pPr>
    </w:p>
    <w:p>
      <w:pPr>
        <w:rPr>
          <w:rFonts w:ascii="仿宋_GB2312" w:hAnsi="仿宋" w:eastAsia="仿宋_GB2312"/>
          <w:b/>
          <w:bCs/>
          <w:color w:val="auto"/>
          <w:szCs w:val="21"/>
        </w:rPr>
      </w:pPr>
    </w:p>
    <w:p>
      <w:pPr>
        <w:rPr>
          <w:rFonts w:ascii="仿宋_GB2312" w:hAnsi="仿宋" w:eastAsia="仿宋_GB2312"/>
          <w:b/>
          <w:bCs/>
          <w:color w:val="auto"/>
          <w:szCs w:val="21"/>
        </w:rPr>
      </w:pPr>
    </w:p>
    <w:p>
      <w:pPr>
        <w:rPr>
          <w:rFonts w:ascii="仿宋_GB2312" w:eastAsia="仿宋_GB2312"/>
          <w:color w:val="auto"/>
        </w:rPr>
        <w:sectPr>
          <w:footerReference r:id="rId5" w:type="default"/>
          <w:footerReference r:id="rId6" w:type="even"/>
          <w:pgSz w:w="11906" w:h="16838"/>
          <w:pgMar w:top="2098" w:right="1440" w:bottom="1440" w:left="1440" w:header="851" w:footer="992" w:gutter="0"/>
          <w:cols w:space="720" w:num="1"/>
          <w:docGrid w:linePitch="312" w:charSpace="0"/>
        </w:sectPr>
      </w:pPr>
    </w:p>
    <w:p>
      <w:pPr>
        <w:rPr>
          <w:rFonts w:ascii="仿宋_GB2312" w:hAnsi="仿宋" w:eastAsia="仿宋_GB2312"/>
          <w:b/>
          <w:bCs/>
          <w:color w:val="auto"/>
          <w:sz w:val="36"/>
          <w:szCs w:val="36"/>
        </w:rPr>
      </w:pPr>
      <w:r>
        <w:rPr>
          <w:rFonts w:hint="eastAsia" w:ascii="仿宋_GB2312" w:hAnsi="仿宋" w:eastAsia="仿宋_GB2312"/>
          <w:b/>
          <w:bCs/>
          <w:color w:val="auto"/>
          <w:sz w:val="36"/>
          <w:szCs w:val="36"/>
        </w:rPr>
        <w:t>附表8</w:t>
      </w:r>
    </w:p>
    <w:p>
      <w:pPr>
        <w:rPr>
          <w:rFonts w:ascii="仿宋_GB2312" w:hAnsi="仿宋" w:eastAsia="仿宋_GB2312"/>
          <w:b/>
          <w:bCs/>
          <w:color w:val="auto"/>
          <w:sz w:val="36"/>
          <w:szCs w:val="36"/>
        </w:rPr>
      </w:pPr>
    </w:p>
    <w:p>
      <w:pPr>
        <w:jc w:val="center"/>
        <w:rPr>
          <w:rFonts w:ascii="仿宋_GB2312" w:hAnsi="仿宋" w:eastAsia="仿宋_GB2312"/>
          <w:b/>
          <w:bCs/>
          <w:color w:val="auto"/>
          <w:sz w:val="36"/>
          <w:szCs w:val="36"/>
        </w:rPr>
      </w:pPr>
      <w:r>
        <w:rPr>
          <w:rFonts w:hint="eastAsia" w:ascii="仿宋_GB2312" w:hAnsi="仿宋" w:eastAsia="仿宋_GB2312"/>
          <w:b/>
          <w:bCs/>
          <w:color w:val="auto"/>
          <w:sz w:val="36"/>
          <w:szCs w:val="36"/>
        </w:rPr>
        <w:t>投标货物（设备）技术、性能、质量具体明细及偏离表</w:t>
      </w:r>
    </w:p>
    <w:p>
      <w:pPr>
        <w:jc w:val="center"/>
        <w:rPr>
          <w:rFonts w:ascii="仿宋_GB2312" w:hAnsi="仿宋" w:eastAsia="仿宋_GB2312"/>
          <w:b/>
          <w:bCs/>
          <w:color w:val="auto"/>
          <w:sz w:val="36"/>
          <w:szCs w:val="36"/>
        </w:rPr>
      </w:pPr>
    </w:p>
    <w:tbl>
      <w:tblPr>
        <w:tblStyle w:val="40"/>
        <w:tblW w:w="14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47"/>
        <w:gridCol w:w="588"/>
        <w:gridCol w:w="2900"/>
        <w:gridCol w:w="588"/>
        <w:gridCol w:w="1053"/>
        <w:gridCol w:w="1360"/>
        <w:gridCol w:w="743"/>
        <w:gridCol w:w="897"/>
        <w:gridCol w:w="897"/>
        <w:gridCol w:w="90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739" w:type="dxa"/>
            <w:vMerge w:val="restart"/>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序号</w:t>
            </w:r>
          </w:p>
        </w:tc>
        <w:tc>
          <w:tcPr>
            <w:tcW w:w="33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招标货物（设备）要求</w:t>
            </w:r>
          </w:p>
        </w:tc>
        <w:tc>
          <w:tcPr>
            <w:tcW w:w="3488"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投标货物（设备）状况</w:t>
            </w:r>
          </w:p>
        </w:tc>
        <w:tc>
          <w:tcPr>
            <w:tcW w:w="1053" w:type="dxa"/>
            <w:vMerge w:val="restart"/>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免费质保期</w:t>
            </w:r>
          </w:p>
        </w:tc>
        <w:tc>
          <w:tcPr>
            <w:tcW w:w="1360" w:type="dxa"/>
            <w:vMerge w:val="restart"/>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免费质保期外服务年限</w:t>
            </w:r>
          </w:p>
        </w:tc>
        <w:tc>
          <w:tcPr>
            <w:tcW w:w="3438" w:type="dxa"/>
            <w:gridSpan w:val="4"/>
            <w:vMerge w:val="restart"/>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投标货物（设备）符合程度</w:t>
            </w:r>
          </w:p>
        </w:tc>
        <w:tc>
          <w:tcPr>
            <w:tcW w:w="1176" w:type="dxa"/>
            <w:vMerge w:val="restart"/>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2747" w:type="dxa"/>
            <w:vMerge w:val="restart"/>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数量</w:t>
            </w:r>
          </w:p>
        </w:tc>
        <w:tc>
          <w:tcPr>
            <w:tcW w:w="2900" w:type="dxa"/>
            <w:vMerge w:val="restart"/>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数量</w:t>
            </w: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3438" w:type="dxa"/>
            <w:gridSpan w:val="4"/>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2747"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2900"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符合要求</w:t>
            </w:r>
          </w:p>
        </w:tc>
        <w:tc>
          <w:tcPr>
            <w:tcW w:w="897"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高于要求</w:t>
            </w:r>
          </w:p>
        </w:tc>
        <w:tc>
          <w:tcPr>
            <w:tcW w:w="897"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低于要求</w:t>
            </w:r>
          </w:p>
        </w:tc>
        <w:tc>
          <w:tcPr>
            <w:tcW w:w="901"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不能确定</w:t>
            </w: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39"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2747"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2900"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1053"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1360"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901"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1176"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739"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2747"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2900"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1053"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1360"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743"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901"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1176"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r>
    </w:tbl>
    <w:p>
      <w:pPr>
        <w:ind w:firstLine="11200" w:firstLineChars="4000"/>
        <w:rPr>
          <w:rFonts w:ascii="仿宋_GB2312" w:hAnsi="仿宋" w:eastAsia="仿宋_GB2312"/>
          <w:color w:val="auto"/>
          <w:sz w:val="28"/>
          <w:szCs w:val="28"/>
        </w:rPr>
      </w:pPr>
      <w:r>
        <w:rPr>
          <w:rFonts w:hint="eastAsia" w:ascii="仿宋_GB2312" w:hAnsi="仿宋" w:eastAsia="仿宋_GB2312"/>
          <w:color w:val="auto"/>
          <w:sz w:val="28"/>
          <w:szCs w:val="28"/>
        </w:rPr>
        <w:t>投标单位(公章)：</w:t>
      </w:r>
    </w:p>
    <w:p>
      <w:pPr>
        <w:ind w:firstLine="11200" w:firstLineChars="4000"/>
        <w:rPr>
          <w:rFonts w:ascii="仿宋_GB2312" w:hAnsi="仿宋" w:eastAsia="仿宋_GB2312"/>
          <w:color w:val="auto"/>
          <w:sz w:val="28"/>
          <w:szCs w:val="28"/>
        </w:rPr>
      </w:pPr>
    </w:p>
    <w:p>
      <w:pPr>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投标单位联系人：                                投标单位联系电话：            法人代表(签字):</w:t>
      </w:r>
    </w:p>
    <w:p>
      <w:pPr>
        <w:ind w:firstLine="560" w:firstLineChars="200"/>
        <w:rPr>
          <w:rFonts w:ascii="仿宋_GB2312" w:hAnsi="仿宋" w:eastAsia="仿宋_GB2312"/>
          <w:color w:val="auto"/>
          <w:sz w:val="28"/>
          <w:szCs w:val="28"/>
        </w:rPr>
      </w:pPr>
    </w:p>
    <w:p>
      <w:pPr>
        <w:spacing w:line="400" w:lineRule="exact"/>
        <w:ind w:left="1080" w:hanging="1080" w:hangingChars="450"/>
        <w:rPr>
          <w:rFonts w:ascii="仿宋_GB2312" w:hAnsi="仿宋" w:eastAsia="仿宋_GB2312"/>
          <w:color w:val="auto"/>
          <w:sz w:val="24"/>
        </w:rPr>
      </w:pPr>
      <w:r>
        <w:rPr>
          <w:rFonts w:hint="eastAsia" w:ascii="仿宋_GB2312" w:hAnsi="仿宋" w:eastAsia="仿宋_GB2312"/>
          <w:color w:val="auto"/>
          <w:sz w:val="24"/>
        </w:rPr>
        <w:t>备注：1、投标人应对照招标货物（设备）技术、质量及要求，审慎准确填写此表，详细列明投标货物（设备）技术、质量状况全面披露各项符合程度并标注确定字样。如不能确定的请在不能确定栏内填写不确定字样。</w:t>
      </w:r>
    </w:p>
    <w:p>
      <w:pPr>
        <w:spacing w:line="400" w:lineRule="exact"/>
        <w:ind w:left="1198" w:leftChars="342" w:hanging="480" w:hangingChars="200"/>
        <w:rPr>
          <w:rFonts w:ascii="仿宋_GB2312" w:hAnsi="仿宋" w:eastAsia="仿宋_GB2312"/>
          <w:color w:val="auto"/>
          <w:sz w:val="24"/>
        </w:rPr>
      </w:pPr>
      <w:r>
        <w:rPr>
          <w:rFonts w:hint="eastAsia" w:ascii="仿宋_GB2312" w:hAnsi="仿宋" w:eastAsia="仿宋_GB2312"/>
          <w:color w:val="auto"/>
          <w:sz w:val="24"/>
        </w:rPr>
        <w:t>2、如果投标货物有偏离而不标注偏离，一旦在评审中被发现存在偏离或认定为偏离，评审人员有权视具体情况按照评审标准扣分。</w:t>
      </w:r>
    </w:p>
    <w:p>
      <w:pPr>
        <w:rPr>
          <w:rFonts w:ascii="仿宋_GB2312" w:hAnsi="仿宋" w:eastAsia="仿宋_GB2312"/>
          <w:b/>
          <w:bCs/>
          <w:color w:val="auto"/>
          <w:szCs w:val="21"/>
        </w:rPr>
      </w:pPr>
    </w:p>
    <w:p>
      <w:pPr>
        <w:snapToGrid w:val="0"/>
        <w:rPr>
          <w:rFonts w:ascii="仿宋_GB2312" w:hAnsi="仿宋" w:eastAsia="仿宋_GB2312"/>
          <w:b/>
          <w:bCs/>
          <w:color w:val="auto"/>
          <w:sz w:val="30"/>
          <w:szCs w:val="30"/>
        </w:rPr>
        <w:sectPr>
          <w:pgSz w:w="16838" w:h="11906" w:orient="landscape"/>
          <w:pgMar w:top="1440" w:right="2098" w:bottom="1440" w:left="1440" w:header="851" w:footer="992" w:gutter="0"/>
          <w:cols w:space="720" w:num="1"/>
          <w:docGrid w:linePitch="312" w:charSpace="0"/>
        </w:sectPr>
      </w:pPr>
    </w:p>
    <w:p>
      <w:pPr>
        <w:snapToGrid w:val="0"/>
        <w:rPr>
          <w:rFonts w:ascii="仿宋_GB2312" w:hAnsi="仿宋" w:eastAsia="仿宋_GB2312"/>
          <w:color w:val="auto"/>
        </w:rPr>
      </w:pPr>
      <w:r>
        <w:rPr>
          <w:rFonts w:hint="eastAsia" w:ascii="仿宋_GB2312" w:hAnsi="仿宋" w:eastAsia="仿宋_GB2312"/>
          <w:b/>
          <w:bCs/>
          <w:color w:val="auto"/>
          <w:sz w:val="30"/>
          <w:szCs w:val="30"/>
        </w:rPr>
        <w:t>附件9</w:t>
      </w:r>
    </w:p>
    <w:p>
      <w:pPr>
        <w:spacing w:line="360" w:lineRule="auto"/>
        <w:jc w:val="center"/>
        <w:rPr>
          <w:rFonts w:ascii="仿宋_GB2312" w:hAnsi="仿宋" w:eastAsia="仿宋_GB2312"/>
          <w:b/>
          <w:bCs/>
          <w:color w:val="auto"/>
          <w:sz w:val="32"/>
          <w:szCs w:val="32"/>
        </w:rPr>
      </w:pPr>
      <w:r>
        <w:rPr>
          <w:rFonts w:hint="eastAsia" w:ascii="仿宋_GB2312" w:hAnsi="仿宋" w:eastAsia="仿宋_GB2312"/>
          <w:b/>
          <w:bCs/>
          <w:color w:val="auto"/>
          <w:sz w:val="32"/>
          <w:szCs w:val="32"/>
        </w:rPr>
        <w:t>投标产品质量承诺书</w:t>
      </w:r>
    </w:p>
    <w:p>
      <w:pPr>
        <w:spacing w:line="360" w:lineRule="auto"/>
        <w:rPr>
          <w:rFonts w:ascii="仿宋_GB2312" w:hAnsi="仿宋" w:eastAsia="仿宋_GB2312"/>
          <w:b/>
          <w:bCs/>
          <w:color w:val="auto"/>
          <w:sz w:val="32"/>
          <w:szCs w:val="32"/>
        </w:rPr>
      </w:pPr>
    </w:p>
    <w:p>
      <w:pPr>
        <w:spacing w:line="360" w:lineRule="auto"/>
        <w:rPr>
          <w:rFonts w:ascii="仿宋_GB2312" w:hAnsi="仿宋" w:eastAsia="仿宋_GB2312"/>
          <w:bCs/>
          <w:color w:val="auto"/>
          <w:sz w:val="28"/>
          <w:szCs w:val="28"/>
        </w:rPr>
      </w:pPr>
      <w:r>
        <w:rPr>
          <w:rFonts w:hint="eastAsia" w:ascii="仿宋_GB2312" w:hAnsi="仿宋" w:eastAsia="仿宋_GB2312"/>
          <w:color w:val="auto"/>
          <w:sz w:val="28"/>
          <w:szCs w:val="28"/>
        </w:rPr>
        <w:t>投标产品(设备)的全称</w:t>
      </w:r>
      <w:r>
        <w:rPr>
          <w:rFonts w:hint="eastAsia" w:ascii="仿宋_GB2312" w:hAnsi="仿宋" w:eastAsia="仿宋_GB2312"/>
          <w:color w:val="auto"/>
          <w:sz w:val="28"/>
          <w:szCs w:val="28"/>
          <w:u w:val="single"/>
        </w:rPr>
        <w:t xml:space="preserve">       同时应编写品牌、型号     </w:t>
      </w:r>
      <w:r>
        <w:rPr>
          <w:rFonts w:hint="eastAsia" w:ascii="仿宋_GB2312" w:hAnsi="仿宋" w:eastAsia="仿宋_GB2312"/>
          <w:color w:val="auto"/>
          <w:sz w:val="28"/>
          <w:szCs w:val="28"/>
        </w:rPr>
        <w:t>：</w:t>
      </w:r>
    </w:p>
    <w:p>
      <w:pPr>
        <w:spacing w:line="360" w:lineRule="auto"/>
        <w:rPr>
          <w:rFonts w:ascii="仿宋_GB2312" w:hAnsi="仿宋" w:eastAsia="仿宋_GB2312"/>
          <w:bCs/>
          <w:color w:val="auto"/>
          <w:sz w:val="28"/>
          <w:szCs w:val="28"/>
        </w:rPr>
      </w:pPr>
      <w:r>
        <w:rPr>
          <w:rFonts w:hint="eastAsia" w:ascii="仿宋_GB2312" w:hAnsi="仿宋" w:eastAsia="仿宋_GB2312"/>
          <w:bCs/>
          <w:color w:val="auto"/>
          <w:sz w:val="28"/>
          <w:szCs w:val="28"/>
        </w:rPr>
        <w:t>投标人应按所投产品（设备、软件）质量状况实事求是地填写，但不限以下内容：</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1、产品（设备）出厂前是否执行检验检测；</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2、产品（设备）质量保证期（三包）期限（年、月），执行规范和内容；</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3、产品（设备）质量缺陷、瑕疵补救方案和处理方式、方法（如果实行召回制度的产品必须说明）；</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4、投标产品（设备）达不到无故障时间和使用（寿命）年限应承担的责任；</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5、设备（软件）集成、安装、调试质量保证措施；</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6、投标人对投标产品（设备）承诺的其它事项。</w:t>
      </w:r>
    </w:p>
    <w:p>
      <w:pPr>
        <w:tabs>
          <w:tab w:val="left" w:pos="9180"/>
        </w:tabs>
        <w:rPr>
          <w:rFonts w:ascii="仿宋_GB2312" w:hAnsi="仿宋" w:eastAsia="仿宋_GB2312"/>
          <w:color w:val="auto"/>
          <w:szCs w:val="21"/>
        </w:rPr>
      </w:pPr>
    </w:p>
    <w:p>
      <w:pPr>
        <w:spacing w:line="360" w:lineRule="auto"/>
        <w:ind w:firstLine="4200" w:firstLineChars="15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（签字） </w:t>
      </w:r>
    </w:p>
    <w:p>
      <w:pPr>
        <w:spacing w:line="360" w:lineRule="auto"/>
        <w:ind w:firstLine="4900" w:firstLineChars="1750"/>
        <w:rPr>
          <w:rFonts w:ascii="仿宋_GB2312" w:hAnsi="仿宋" w:eastAsia="仿宋_GB2312"/>
          <w:color w:val="auto"/>
          <w:sz w:val="28"/>
          <w:szCs w:val="28"/>
        </w:rPr>
      </w:pPr>
      <w:r>
        <w:rPr>
          <w:rFonts w:hint="eastAsia" w:ascii="仿宋_GB2312" w:hAnsi="仿宋" w:eastAsia="仿宋_GB2312"/>
          <w:color w:val="auto"/>
          <w:sz w:val="28"/>
          <w:szCs w:val="28"/>
        </w:rPr>
        <w:t>或</w:t>
      </w:r>
    </w:p>
    <w:p>
      <w:pPr>
        <w:spacing w:line="360" w:lineRule="auto"/>
        <w:ind w:firstLine="4200" w:firstLineChars="1500"/>
        <w:rPr>
          <w:rFonts w:ascii="仿宋_GB2312" w:hAnsi="仿宋" w:eastAsia="仿宋_GB2312"/>
          <w:color w:val="auto"/>
          <w:sz w:val="28"/>
          <w:szCs w:val="28"/>
        </w:rPr>
      </w:pPr>
      <w:r>
        <w:rPr>
          <w:rFonts w:hint="eastAsia" w:ascii="仿宋_GB2312" w:hAnsi="仿宋" w:eastAsia="仿宋_GB2312"/>
          <w:color w:val="auto"/>
          <w:sz w:val="28"/>
          <w:szCs w:val="28"/>
        </w:rPr>
        <w:t>全权代理人：</w:t>
      </w:r>
      <w:r>
        <w:rPr>
          <w:rFonts w:hint="eastAsia" w:ascii="仿宋_GB2312" w:hAnsi="仿宋" w:eastAsia="仿宋_GB2312"/>
          <w:color w:val="auto"/>
          <w:sz w:val="28"/>
          <w:szCs w:val="28"/>
          <w:u w:val="single"/>
        </w:rPr>
        <w:t xml:space="preserve"> （签字） </w:t>
      </w:r>
    </w:p>
    <w:p>
      <w:pPr>
        <w:spacing w:line="360" w:lineRule="auto"/>
        <w:ind w:firstLine="4172" w:firstLineChars="149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tabs>
          <w:tab w:val="left" w:pos="9180"/>
        </w:tabs>
        <w:spacing w:line="360" w:lineRule="auto"/>
        <w:rPr>
          <w:rFonts w:ascii="仿宋_GB2312" w:hAnsi="仿宋" w:eastAsia="仿宋_GB2312"/>
          <w:color w:val="auto"/>
          <w:sz w:val="28"/>
          <w:szCs w:val="28"/>
        </w:rPr>
      </w:pPr>
    </w:p>
    <w:p>
      <w:pPr>
        <w:tabs>
          <w:tab w:val="left" w:pos="9180"/>
        </w:tabs>
        <w:rPr>
          <w:rFonts w:ascii="仿宋_GB2312" w:hAnsi="仿宋" w:eastAsia="仿宋_GB2312"/>
          <w:b/>
          <w:color w:val="auto"/>
          <w:sz w:val="28"/>
          <w:szCs w:val="28"/>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附件10</w:t>
      </w:r>
    </w:p>
    <w:p>
      <w:pPr>
        <w:spacing w:line="240" w:lineRule="atLeast"/>
        <w:jc w:val="center"/>
        <w:rPr>
          <w:rFonts w:ascii="仿宋_GB2312" w:hAnsi="仿宋" w:eastAsia="仿宋_GB2312"/>
          <w:b/>
          <w:color w:val="auto"/>
          <w:sz w:val="32"/>
          <w:szCs w:val="32"/>
        </w:rPr>
      </w:pPr>
      <w:r>
        <w:rPr>
          <w:rFonts w:hint="eastAsia" w:ascii="仿宋_GB2312" w:hAnsi="仿宋" w:eastAsia="仿宋_GB2312"/>
          <w:b/>
          <w:color w:val="auto"/>
          <w:sz w:val="32"/>
          <w:szCs w:val="32"/>
        </w:rPr>
        <w:t>投标人技术支持和售后服务承诺</w:t>
      </w:r>
    </w:p>
    <w:p>
      <w:pPr>
        <w:spacing w:line="240" w:lineRule="atLeast"/>
        <w:jc w:val="center"/>
        <w:rPr>
          <w:rFonts w:ascii="仿宋_GB2312" w:hAnsi="仿宋" w:eastAsia="仿宋_GB2312"/>
          <w:b/>
          <w:color w:val="auto"/>
          <w:sz w:val="28"/>
          <w:szCs w:val="28"/>
        </w:rPr>
      </w:pPr>
      <w:r>
        <w:rPr>
          <w:rFonts w:hint="eastAsia" w:ascii="仿宋_GB2312" w:hAnsi="仿宋" w:eastAsia="仿宋_GB2312"/>
          <w:b/>
          <w:color w:val="auto"/>
          <w:sz w:val="28"/>
          <w:szCs w:val="28"/>
        </w:rPr>
        <w:t>（投标人自行填写）</w:t>
      </w:r>
    </w:p>
    <w:p>
      <w:pPr>
        <w:spacing w:line="360" w:lineRule="auto"/>
        <w:rPr>
          <w:rFonts w:ascii="仿宋_GB2312" w:hAnsi="仿宋" w:eastAsia="仿宋_GB2312"/>
          <w:b/>
          <w:color w:val="auto"/>
          <w:sz w:val="18"/>
          <w:szCs w:val="18"/>
        </w:rPr>
      </w:pPr>
    </w:p>
    <w:p>
      <w:pPr>
        <w:spacing w:line="500" w:lineRule="exact"/>
        <w:rPr>
          <w:rFonts w:ascii="仿宋_GB2312" w:hAnsi="仿宋" w:eastAsia="仿宋_GB2312"/>
          <w:color w:val="auto"/>
          <w:sz w:val="28"/>
          <w:szCs w:val="28"/>
        </w:rPr>
      </w:pPr>
      <w:r>
        <w:rPr>
          <w:rFonts w:hint="eastAsia" w:ascii="仿宋_GB2312" w:hAnsi="仿宋" w:eastAsia="仿宋_GB2312"/>
          <w:color w:val="auto"/>
          <w:sz w:val="28"/>
          <w:szCs w:val="28"/>
        </w:rPr>
        <w:t>主要内容应包括（不仅限于下列内容）：</w:t>
      </w:r>
    </w:p>
    <w:p>
      <w:pPr>
        <w:spacing w:line="5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投标人应当分别列明投标货物免费质量保证期限_____年，在免费质量保证期（包修、包换、包退）内能够提供的技术支持办法和服务方式、服务内容以及维护维修的解决方式（上门维修、报修、送修等），如果招标人需要增加投标货物免费质量保证期，其续保价格元。</w:t>
      </w:r>
    </w:p>
    <w:p>
      <w:pPr>
        <w:spacing w:line="500" w:lineRule="exact"/>
        <w:ind w:firstLine="554" w:firstLineChars="198"/>
        <w:rPr>
          <w:rFonts w:ascii="仿宋_GB2312" w:hAnsi="仿宋" w:eastAsia="仿宋_GB2312"/>
          <w:color w:val="auto"/>
          <w:sz w:val="28"/>
          <w:szCs w:val="28"/>
        </w:rPr>
      </w:pPr>
      <w:r>
        <w:rPr>
          <w:rFonts w:hint="eastAsia" w:ascii="仿宋_GB2312" w:hAnsi="仿宋" w:eastAsia="仿宋_GB2312"/>
          <w:color w:val="auto"/>
          <w:sz w:val="28"/>
          <w:szCs w:val="28"/>
        </w:rPr>
        <w:t>2、投标人应分别列明免费质量保证期外的服务年限</w:t>
      </w:r>
      <w:r>
        <w:rPr>
          <w:rFonts w:hint="eastAsia" w:ascii="仿宋_GB2312" w:hAnsi="仿宋" w:eastAsia="仿宋_GB2312"/>
          <w:color w:val="auto"/>
          <w:sz w:val="28"/>
          <w:szCs w:val="28"/>
          <w:u w:val="single"/>
        </w:rPr>
        <w:t>_____</w:t>
      </w:r>
      <w:r>
        <w:rPr>
          <w:rFonts w:hint="eastAsia" w:ascii="仿宋_GB2312" w:hAnsi="仿宋" w:eastAsia="仿宋_GB2312"/>
          <w:color w:val="auto"/>
          <w:sz w:val="28"/>
          <w:szCs w:val="28"/>
        </w:rPr>
        <w:t>年；维护维修的电话、联系人、响应服务时间、到达现场时间以及维护维修完成时限（天）。</w:t>
      </w:r>
    </w:p>
    <w:p>
      <w:pPr>
        <w:spacing w:line="5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3、投标人应列明在货物免费质量保证期外</w:t>
      </w:r>
      <w:r>
        <w:rPr>
          <w:rFonts w:hint="eastAsia" w:ascii="仿宋_GB2312" w:hAnsi="仿宋" w:eastAsia="仿宋_GB2312" w:cs="宋体"/>
          <w:color w:val="auto"/>
          <w:sz w:val="28"/>
          <w:szCs w:val="28"/>
        </w:rPr>
        <w:t>技术支持和相关服务收费标准；零 (部)备件取得方式及取费标准</w:t>
      </w:r>
      <w:r>
        <w:rPr>
          <w:rFonts w:hint="eastAsia" w:ascii="仿宋_GB2312" w:hAnsi="仿宋" w:eastAsia="仿宋_GB2312"/>
          <w:color w:val="auto"/>
          <w:sz w:val="28"/>
          <w:szCs w:val="28"/>
        </w:rPr>
        <w:t>。</w:t>
      </w:r>
    </w:p>
    <w:p>
      <w:pPr>
        <w:spacing w:line="5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4、投标人应列明生产厂家现在实行的售后服务和技术支持的方式、方法、内容，以及在新疆地区设置的售后服务网点、地址、联系电话等。</w:t>
      </w:r>
    </w:p>
    <w:p>
      <w:pPr>
        <w:spacing w:line="5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5、投标人应分别列明投标物品的</w:t>
      </w:r>
      <w:r>
        <w:rPr>
          <w:rFonts w:hint="eastAsia" w:ascii="仿宋_GB2312" w:hAnsi="仿宋" w:eastAsia="仿宋_GB2312" w:cs="宋体"/>
          <w:color w:val="auto"/>
          <w:sz w:val="28"/>
          <w:szCs w:val="28"/>
        </w:rPr>
        <w:t>装箱清单及物品；以及产品开箱不合格处理方法。</w:t>
      </w:r>
    </w:p>
    <w:p>
      <w:pPr>
        <w:spacing w:line="500" w:lineRule="exact"/>
        <w:ind w:firstLine="560" w:firstLineChars="200"/>
        <w:rPr>
          <w:rFonts w:ascii="仿宋_GB2312" w:hAnsi="仿宋" w:eastAsia="仿宋_GB2312" w:cs="宋体"/>
          <w:color w:val="auto"/>
          <w:sz w:val="28"/>
          <w:szCs w:val="28"/>
        </w:rPr>
      </w:pPr>
      <w:r>
        <w:rPr>
          <w:rFonts w:hint="eastAsia" w:ascii="仿宋_GB2312" w:hAnsi="仿宋" w:eastAsia="仿宋_GB2312"/>
          <w:color w:val="auto"/>
          <w:sz w:val="28"/>
          <w:szCs w:val="28"/>
        </w:rPr>
        <w:t>6、</w:t>
      </w:r>
      <w:r>
        <w:rPr>
          <w:rFonts w:hint="eastAsia" w:ascii="仿宋_GB2312" w:hAnsi="仿宋" w:eastAsia="仿宋_GB2312" w:cs="宋体"/>
          <w:color w:val="auto"/>
          <w:sz w:val="28"/>
          <w:szCs w:val="28"/>
        </w:rPr>
        <w:t>投标人应列明违反售后服务承诺的赔偿责任。</w:t>
      </w:r>
    </w:p>
    <w:p>
      <w:pPr>
        <w:spacing w:line="500" w:lineRule="exact"/>
        <w:ind w:firstLine="560" w:firstLineChars="200"/>
        <w:rPr>
          <w:rFonts w:ascii="仿宋_GB2312" w:hAnsi="仿宋" w:eastAsia="仿宋_GB2312"/>
          <w:color w:val="auto"/>
          <w:sz w:val="18"/>
          <w:szCs w:val="18"/>
        </w:rPr>
      </w:pPr>
      <w:r>
        <w:rPr>
          <w:rFonts w:hint="eastAsia" w:ascii="仿宋_GB2312" w:hAnsi="仿宋" w:eastAsia="仿宋_GB2312" w:cs="宋体"/>
          <w:color w:val="auto"/>
          <w:sz w:val="28"/>
          <w:szCs w:val="28"/>
        </w:rPr>
        <w:t>7、投标人应列明产品的质量或服务投诉电话（公司/厂方）。</w:t>
      </w:r>
    </w:p>
    <w:p>
      <w:pPr>
        <w:spacing w:line="200" w:lineRule="exact"/>
        <w:ind w:firstLine="4200" w:firstLineChars="1500"/>
        <w:rPr>
          <w:rFonts w:ascii="仿宋_GB2312" w:hAnsi="仿宋" w:eastAsia="仿宋_GB2312"/>
          <w:color w:val="auto"/>
          <w:sz w:val="28"/>
          <w:szCs w:val="28"/>
        </w:rPr>
      </w:pPr>
    </w:p>
    <w:p>
      <w:pPr>
        <w:spacing w:line="200" w:lineRule="exact"/>
        <w:ind w:firstLine="4200" w:firstLineChars="1500"/>
        <w:rPr>
          <w:rFonts w:ascii="仿宋_GB2312" w:hAnsi="仿宋" w:eastAsia="仿宋_GB2312"/>
          <w:color w:val="auto"/>
          <w:sz w:val="28"/>
          <w:szCs w:val="28"/>
        </w:rPr>
      </w:pPr>
    </w:p>
    <w:p>
      <w:pPr>
        <w:spacing w:line="200" w:lineRule="exact"/>
        <w:ind w:firstLine="4200" w:firstLineChars="1500"/>
        <w:rPr>
          <w:rFonts w:ascii="仿宋_GB2312" w:hAnsi="仿宋" w:eastAsia="仿宋_GB2312"/>
          <w:color w:val="auto"/>
          <w:sz w:val="28"/>
          <w:szCs w:val="28"/>
        </w:rPr>
      </w:pPr>
    </w:p>
    <w:p>
      <w:pPr>
        <w:spacing w:line="200" w:lineRule="exact"/>
        <w:ind w:firstLine="4200" w:firstLineChars="1500"/>
        <w:rPr>
          <w:rFonts w:ascii="仿宋_GB2312" w:hAnsi="仿宋" w:eastAsia="仿宋_GB2312"/>
          <w:color w:val="auto"/>
          <w:sz w:val="28"/>
          <w:szCs w:val="28"/>
        </w:rPr>
      </w:pPr>
    </w:p>
    <w:p>
      <w:pPr>
        <w:spacing w:line="400" w:lineRule="exact"/>
        <w:ind w:firstLine="4200" w:firstLineChars="15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（签字） </w:t>
      </w:r>
    </w:p>
    <w:p>
      <w:pPr>
        <w:spacing w:line="300" w:lineRule="exact"/>
        <w:ind w:firstLine="4900" w:firstLineChars="1750"/>
        <w:rPr>
          <w:rFonts w:ascii="仿宋_GB2312" w:hAnsi="仿宋" w:eastAsia="仿宋_GB2312"/>
          <w:color w:val="auto"/>
          <w:sz w:val="28"/>
          <w:szCs w:val="28"/>
        </w:rPr>
      </w:pPr>
      <w:r>
        <w:rPr>
          <w:rFonts w:hint="eastAsia" w:ascii="仿宋_GB2312" w:hAnsi="仿宋" w:eastAsia="仿宋_GB2312"/>
          <w:color w:val="auto"/>
          <w:sz w:val="28"/>
          <w:szCs w:val="28"/>
        </w:rPr>
        <w:t>或</w:t>
      </w:r>
    </w:p>
    <w:p>
      <w:pPr>
        <w:spacing w:line="300" w:lineRule="exact"/>
        <w:ind w:firstLine="4200" w:firstLineChars="1500"/>
        <w:rPr>
          <w:rFonts w:ascii="仿宋_GB2312" w:hAnsi="仿宋" w:eastAsia="仿宋_GB2312"/>
          <w:color w:val="auto"/>
          <w:sz w:val="28"/>
          <w:szCs w:val="28"/>
        </w:rPr>
      </w:pPr>
      <w:r>
        <w:rPr>
          <w:rFonts w:hint="eastAsia" w:ascii="仿宋_GB2312" w:hAnsi="仿宋" w:eastAsia="仿宋_GB2312"/>
          <w:color w:val="auto"/>
          <w:sz w:val="28"/>
          <w:szCs w:val="28"/>
        </w:rPr>
        <w:t>全权代理人：</w:t>
      </w:r>
      <w:r>
        <w:rPr>
          <w:rFonts w:hint="eastAsia" w:ascii="仿宋_GB2312" w:hAnsi="仿宋" w:eastAsia="仿宋_GB2312"/>
          <w:color w:val="auto"/>
          <w:sz w:val="28"/>
          <w:szCs w:val="28"/>
          <w:u w:val="single"/>
        </w:rPr>
        <w:t xml:space="preserve"> （签字） </w:t>
      </w:r>
    </w:p>
    <w:p>
      <w:pPr>
        <w:spacing w:line="300" w:lineRule="exact"/>
        <w:ind w:firstLine="4172" w:firstLineChars="149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240" w:lineRule="atLeast"/>
        <w:rPr>
          <w:rFonts w:ascii="仿宋_GB2312" w:hAnsi="仿宋" w:eastAsia="仿宋_GB2312"/>
          <w:b/>
          <w:color w:val="auto"/>
          <w:sz w:val="18"/>
          <w:szCs w:val="18"/>
        </w:rPr>
        <w:sectPr>
          <w:pgSz w:w="11906" w:h="16838"/>
          <w:pgMar w:top="2098" w:right="1440" w:bottom="1440" w:left="1440" w:header="851" w:footer="992" w:gutter="0"/>
          <w:cols w:space="720" w:num="1"/>
          <w:docGrid w:linePitch="312" w:charSpace="0"/>
        </w:sect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附件11</w:t>
      </w:r>
    </w:p>
    <w:p>
      <w:pPr>
        <w:spacing w:line="360" w:lineRule="auto"/>
        <w:jc w:val="center"/>
        <w:rPr>
          <w:rFonts w:ascii="仿宋_GB2312" w:hAnsi="仿宋" w:eastAsia="仿宋_GB2312"/>
          <w:b/>
          <w:color w:val="auto"/>
          <w:sz w:val="32"/>
          <w:szCs w:val="32"/>
        </w:rPr>
      </w:pPr>
      <w:r>
        <w:rPr>
          <w:rFonts w:hint="eastAsia" w:ascii="仿宋_GB2312" w:hAnsi="仿宋" w:eastAsia="仿宋_GB2312"/>
          <w:b/>
          <w:color w:val="auto"/>
          <w:sz w:val="32"/>
          <w:szCs w:val="32"/>
        </w:rPr>
        <w:t>近 三 年 业 绩 一 览 表</w:t>
      </w:r>
    </w:p>
    <w:p>
      <w:pPr>
        <w:spacing w:line="360" w:lineRule="auto"/>
        <w:rPr>
          <w:rFonts w:ascii="仿宋_GB2312" w:hAnsi="仿宋" w:eastAsia="仿宋_GB2312"/>
          <w:b/>
          <w:color w:val="auto"/>
          <w:szCs w:val="21"/>
        </w:rPr>
      </w:pPr>
    </w:p>
    <w:tbl>
      <w:tblPr>
        <w:tblStyle w:val="40"/>
        <w:tblW w:w="913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56"/>
        <w:gridCol w:w="1412"/>
        <w:gridCol w:w="1412"/>
        <w:gridCol w:w="1362"/>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19"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序号</w:t>
            </w:r>
          </w:p>
        </w:tc>
        <w:tc>
          <w:tcPr>
            <w:tcW w:w="2056"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使用单位全称</w:t>
            </w:r>
          </w:p>
        </w:tc>
        <w:tc>
          <w:tcPr>
            <w:tcW w:w="1412"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合同金额</w:t>
            </w:r>
          </w:p>
        </w:tc>
        <w:tc>
          <w:tcPr>
            <w:tcW w:w="1412"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完成时间</w:t>
            </w:r>
          </w:p>
        </w:tc>
        <w:tc>
          <w:tcPr>
            <w:tcW w:w="1362"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联系人</w:t>
            </w:r>
          </w:p>
        </w:tc>
        <w:tc>
          <w:tcPr>
            <w:tcW w:w="2173"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9"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1</w:t>
            </w:r>
          </w:p>
        </w:tc>
        <w:tc>
          <w:tcPr>
            <w:tcW w:w="2056" w:type="dxa"/>
            <w:noWrap/>
          </w:tcPr>
          <w:p>
            <w:pPr>
              <w:rPr>
                <w:rFonts w:ascii="仿宋_GB2312" w:hAnsi="仿宋" w:eastAsia="仿宋_GB2312"/>
                <w:b/>
                <w:bCs/>
                <w:color w:val="auto"/>
                <w:sz w:val="28"/>
              </w:rPr>
            </w:pPr>
          </w:p>
        </w:tc>
        <w:tc>
          <w:tcPr>
            <w:tcW w:w="1412" w:type="dxa"/>
            <w:noWrap/>
          </w:tcPr>
          <w:p>
            <w:pPr>
              <w:rPr>
                <w:rFonts w:ascii="仿宋_GB2312" w:hAnsi="仿宋" w:eastAsia="仿宋_GB2312"/>
                <w:b/>
                <w:bCs/>
                <w:color w:val="auto"/>
                <w:sz w:val="28"/>
              </w:rPr>
            </w:pPr>
          </w:p>
        </w:tc>
        <w:tc>
          <w:tcPr>
            <w:tcW w:w="1412" w:type="dxa"/>
            <w:noWrap/>
          </w:tcPr>
          <w:p>
            <w:pPr>
              <w:rPr>
                <w:rFonts w:ascii="仿宋_GB2312" w:hAnsi="仿宋" w:eastAsia="仿宋_GB2312"/>
                <w:b/>
                <w:bCs/>
                <w:color w:val="auto"/>
                <w:sz w:val="28"/>
              </w:rPr>
            </w:pPr>
          </w:p>
        </w:tc>
        <w:tc>
          <w:tcPr>
            <w:tcW w:w="1362" w:type="dxa"/>
            <w:noWrap/>
          </w:tcPr>
          <w:p>
            <w:pPr>
              <w:rPr>
                <w:rFonts w:ascii="仿宋_GB2312" w:hAnsi="仿宋" w:eastAsia="仿宋_GB2312"/>
                <w:b/>
                <w:bCs/>
                <w:color w:val="auto"/>
                <w:sz w:val="28"/>
              </w:rPr>
            </w:pPr>
          </w:p>
        </w:tc>
        <w:tc>
          <w:tcPr>
            <w:tcW w:w="2173" w:type="dxa"/>
            <w:noWrap/>
          </w:tcPr>
          <w:p>
            <w:pPr>
              <w:rPr>
                <w:rFonts w:ascii="仿宋_GB2312" w:hAnsi="仿宋" w:eastAsia="仿宋_GB2312"/>
                <w:b/>
                <w:bCs/>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9"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2</w:t>
            </w:r>
          </w:p>
        </w:tc>
        <w:tc>
          <w:tcPr>
            <w:tcW w:w="2056"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362" w:type="dxa"/>
            <w:noWrap/>
          </w:tcPr>
          <w:p>
            <w:pPr>
              <w:rPr>
                <w:rFonts w:ascii="仿宋_GB2312" w:hAnsi="仿宋" w:eastAsia="仿宋_GB2312"/>
                <w:b/>
                <w:bCs/>
                <w:color w:val="auto"/>
                <w:sz w:val="36"/>
                <w:u w:val="single"/>
              </w:rPr>
            </w:pPr>
          </w:p>
        </w:tc>
        <w:tc>
          <w:tcPr>
            <w:tcW w:w="2173" w:type="dxa"/>
            <w:noWrap/>
          </w:tcPr>
          <w:p>
            <w:pPr>
              <w:rPr>
                <w:rFonts w:ascii="仿宋_GB2312" w:hAnsi="仿宋" w:eastAsia="仿宋_GB2312"/>
                <w:b/>
                <w:bCs/>
                <w:color w:val="auto"/>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9"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3</w:t>
            </w:r>
          </w:p>
        </w:tc>
        <w:tc>
          <w:tcPr>
            <w:tcW w:w="2056"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362" w:type="dxa"/>
            <w:noWrap/>
          </w:tcPr>
          <w:p>
            <w:pPr>
              <w:rPr>
                <w:rFonts w:ascii="仿宋_GB2312" w:hAnsi="仿宋" w:eastAsia="仿宋_GB2312"/>
                <w:b/>
                <w:bCs/>
                <w:color w:val="auto"/>
                <w:sz w:val="36"/>
                <w:u w:val="single"/>
              </w:rPr>
            </w:pPr>
          </w:p>
        </w:tc>
        <w:tc>
          <w:tcPr>
            <w:tcW w:w="2173" w:type="dxa"/>
            <w:noWrap/>
          </w:tcPr>
          <w:p>
            <w:pPr>
              <w:rPr>
                <w:rFonts w:ascii="仿宋_GB2312" w:hAnsi="仿宋" w:eastAsia="仿宋_GB2312"/>
                <w:b/>
                <w:bCs/>
                <w:color w:val="auto"/>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19"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4</w:t>
            </w:r>
          </w:p>
        </w:tc>
        <w:tc>
          <w:tcPr>
            <w:tcW w:w="2056"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362" w:type="dxa"/>
            <w:noWrap/>
          </w:tcPr>
          <w:p>
            <w:pPr>
              <w:rPr>
                <w:rFonts w:ascii="仿宋_GB2312" w:hAnsi="仿宋" w:eastAsia="仿宋_GB2312"/>
                <w:b/>
                <w:bCs/>
                <w:color w:val="auto"/>
                <w:sz w:val="36"/>
                <w:u w:val="single"/>
              </w:rPr>
            </w:pPr>
          </w:p>
        </w:tc>
        <w:tc>
          <w:tcPr>
            <w:tcW w:w="2173" w:type="dxa"/>
            <w:noWrap/>
          </w:tcPr>
          <w:p>
            <w:pPr>
              <w:rPr>
                <w:rFonts w:ascii="仿宋_GB2312" w:hAnsi="仿宋" w:eastAsia="仿宋_GB2312"/>
                <w:b/>
                <w:bCs/>
                <w:color w:val="auto"/>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9"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5</w:t>
            </w:r>
          </w:p>
        </w:tc>
        <w:tc>
          <w:tcPr>
            <w:tcW w:w="2056"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362" w:type="dxa"/>
            <w:noWrap/>
          </w:tcPr>
          <w:p>
            <w:pPr>
              <w:rPr>
                <w:rFonts w:ascii="仿宋_GB2312" w:hAnsi="仿宋" w:eastAsia="仿宋_GB2312"/>
                <w:b/>
                <w:bCs/>
                <w:color w:val="auto"/>
                <w:sz w:val="36"/>
                <w:u w:val="single"/>
              </w:rPr>
            </w:pPr>
          </w:p>
        </w:tc>
        <w:tc>
          <w:tcPr>
            <w:tcW w:w="2173" w:type="dxa"/>
            <w:noWrap/>
          </w:tcPr>
          <w:p>
            <w:pPr>
              <w:rPr>
                <w:rFonts w:ascii="仿宋_GB2312" w:hAnsi="仿宋" w:eastAsia="仿宋_GB2312"/>
                <w:b/>
                <w:bCs/>
                <w:color w:val="auto"/>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9" w:type="dxa"/>
            <w:noWrap/>
            <w:vAlign w:val="center"/>
          </w:tcPr>
          <w:p>
            <w:pPr>
              <w:rPr>
                <w:rFonts w:ascii="仿宋_GB2312" w:hAnsi="仿宋" w:eastAsia="仿宋_GB2312"/>
                <w:b/>
                <w:bCs/>
                <w:color w:val="auto"/>
                <w:sz w:val="24"/>
                <w:u w:val="single"/>
              </w:rPr>
            </w:pPr>
            <w:r>
              <w:rPr>
                <w:rFonts w:hint="eastAsia" w:ascii="仿宋_GB2312" w:hAnsi="仿宋" w:eastAsia="仿宋_GB2312"/>
                <w:b/>
                <w:bCs/>
                <w:color w:val="auto"/>
                <w:sz w:val="24"/>
              </w:rPr>
              <w:t>…</w:t>
            </w:r>
          </w:p>
        </w:tc>
        <w:tc>
          <w:tcPr>
            <w:tcW w:w="2056"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362" w:type="dxa"/>
            <w:noWrap/>
          </w:tcPr>
          <w:p>
            <w:pPr>
              <w:rPr>
                <w:rFonts w:ascii="仿宋_GB2312" w:hAnsi="仿宋" w:eastAsia="仿宋_GB2312"/>
                <w:b/>
                <w:bCs/>
                <w:color w:val="auto"/>
                <w:sz w:val="36"/>
                <w:u w:val="single"/>
              </w:rPr>
            </w:pPr>
          </w:p>
        </w:tc>
        <w:tc>
          <w:tcPr>
            <w:tcW w:w="2173" w:type="dxa"/>
            <w:noWrap/>
          </w:tcPr>
          <w:p>
            <w:pPr>
              <w:rPr>
                <w:rFonts w:ascii="仿宋_GB2312" w:hAnsi="仿宋" w:eastAsia="仿宋_GB2312"/>
                <w:b/>
                <w:bCs/>
                <w:color w:val="auto"/>
                <w:sz w:val="36"/>
                <w:u w:val="single"/>
              </w:rPr>
            </w:pPr>
          </w:p>
        </w:tc>
      </w:tr>
    </w:tbl>
    <w:p>
      <w:pPr>
        <w:spacing w:line="360" w:lineRule="auto"/>
        <w:ind w:left="1084" w:hanging="1084" w:hangingChars="450"/>
        <w:rPr>
          <w:rFonts w:ascii="仿宋_GB2312" w:hAnsi="仿宋" w:eastAsia="仿宋_GB2312"/>
          <w:b/>
          <w:color w:val="auto"/>
          <w:sz w:val="24"/>
        </w:rPr>
      </w:pPr>
      <w:r>
        <w:rPr>
          <w:rFonts w:hint="eastAsia" w:ascii="仿宋_GB2312" w:hAnsi="仿宋" w:eastAsia="仿宋_GB2312"/>
          <w:b/>
          <w:color w:val="auto"/>
          <w:sz w:val="24"/>
        </w:rPr>
        <w:t>备注：1、投标人应填写与招标项目相一致的销售业绩，填写与本项目不一致或相类似的业绩无效。所有业绩应提供《买卖合同》复印件并附在此业绩表之后。</w:t>
      </w:r>
    </w:p>
    <w:p>
      <w:pPr>
        <w:spacing w:line="360" w:lineRule="auto"/>
        <w:ind w:firstLine="723" w:firstLineChars="300"/>
        <w:rPr>
          <w:rFonts w:ascii="仿宋_GB2312" w:hAnsi="仿宋" w:eastAsia="仿宋_GB2312"/>
          <w:b/>
          <w:color w:val="auto"/>
          <w:sz w:val="24"/>
        </w:rPr>
      </w:pPr>
      <w:r>
        <w:rPr>
          <w:rFonts w:hint="eastAsia" w:ascii="仿宋_GB2312" w:hAnsi="仿宋" w:eastAsia="仿宋_GB2312"/>
          <w:b/>
          <w:color w:val="auto"/>
          <w:sz w:val="24"/>
        </w:rPr>
        <w:t>2、业绩不实而造成的废标，由投标人自行承担</w:t>
      </w:r>
    </w:p>
    <w:p>
      <w:pPr>
        <w:spacing w:line="360" w:lineRule="auto"/>
        <w:ind w:firstLine="723" w:firstLineChars="300"/>
        <w:rPr>
          <w:rFonts w:ascii="仿宋_GB2312" w:hAnsi="仿宋" w:eastAsia="仿宋_GB2312"/>
          <w:b/>
          <w:color w:val="auto"/>
          <w:sz w:val="28"/>
          <w:szCs w:val="28"/>
        </w:rPr>
      </w:pPr>
      <w:r>
        <w:rPr>
          <w:rFonts w:hint="eastAsia" w:ascii="仿宋_GB2312" w:hAnsi="仿宋" w:eastAsia="仿宋_GB2312"/>
          <w:b/>
          <w:color w:val="auto"/>
          <w:sz w:val="24"/>
        </w:rPr>
        <w:t>3、此表如填写不下，可另附页。</w:t>
      </w:r>
    </w:p>
    <w:p>
      <w:pPr>
        <w:spacing w:line="200" w:lineRule="exact"/>
        <w:ind w:firstLine="4216" w:firstLineChars="1500"/>
        <w:rPr>
          <w:rFonts w:ascii="仿宋_GB2312" w:hAnsi="仿宋" w:eastAsia="仿宋_GB2312"/>
          <w:b/>
          <w:color w:val="auto"/>
          <w:sz w:val="28"/>
          <w:szCs w:val="28"/>
        </w:rPr>
      </w:pPr>
    </w:p>
    <w:p>
      <w:pPr>
        <w:spacing w:line="400" w:lineRule="exact"/>
        <w:ind w:firstLine="4216" w:firstLineChars="1500"/>
        <w:rPr>
          <w:rFonts w:ascii="仿宋_GB2312" w:hAnsi="仿宋" w:eastAsia="仿宋_GB2312"/>
          <w:b/>
          <w:color w:val="auto"/>
          <w:sz w:val="28"/>
          <w:szCs w:val="28"/>
        </w:rPr>
      </w:pPr>
    </w:p>
    <w:p>
      <w:pPr>
        <w:spacing w:line="400" w:lineRule="exact"/>
        <w:ind w:firstLine="4216" w:firstLineChars="1500"/>
        <w:rPr>
          <w:rFonts w:ascii="仿宋_GB2312" w:hAnsi="仿宋" w:eastAsia="仿宋_GB2312"/>
          <w:b/>
          <w:color w:val="auto"/>
          <w:sz w:val="28"/>
          <w:szCs w:val="28"/>
        </w:rPr>
      </w:pPr>
    </w:p>
    <w:p>
      <w:pPr>
        <w:spacing w:line="400" w:lineRule="exact"/>
        <w:ind w:firstLine="4216" w:firstLineChars="1500"/>
        <w:rPr>
          <w:rFonts w:ascii="仿宋_GB2312" w:hAnsi="仿宋" w:eastAsia="仿宋_GB2312"/>
          <w:b/>
          <w:color w:val="auto"/>
          <w:sz w:val="28"/>
          <w:szCs w:val="28"/>
          <w:u w:val="single"/>
        </w:rPr>
      </w:pPr>
      <w:r>
        <w:rPr>
          <w:rFonts w:hint="eastAsia" w:ascii="仿宋_GB2312" w:hAnsi="仿宋" w:eastAsia="仿宋_GB2312"/>
          <w:b/>
          <w:color w:val="auto"/>
          <w:sz w:val="28"/>
          <w:szCs w:val="28"/>
        </w:rPr>
        <w:t>法定代表人：</w:t>
      </w:r>
      <w:r>
        <w:rPr>
          <w:rFonts w:hint="eastAsia" w:ascii="仿宋_GB2312" w:hAnsi="仿宋" w:eastAsia="仿宋_GB2312"/>
          <w:b/>
          <w:color w:val="auto"/>
          <w:sz w:val="28"/>
          <w:szCs w:val="28"/>
          <w:u w:val="single"/>
        </w:rPr>
        <w:t xml:space="preserve"> （签字） </w:t>
      </w:r>
    </w:p>
    <w:p>
      <w:pPr>
        <w:spacing w:line="400" w:lineRule="exact"/>
        <w:ind w:firstLine="4750" w:firstLineChars="1690"/>
        <w:rPr>
          <w:rFonts w:ascii="仿宋_GB2312" w:hAnsi="仿宋" w:eastAsia="仿宋_GB2312"/>
          <w:b/>
          <w:color w:val="auto"/>
          <w:sz w:val="28"/>
          <w:szCs w:val="28"/>
        </w:rPr>
      </w:pPr>
      <w:r>
        <w:rPr>
          <w:rFonts w:hint="eastAsia" w:ascii="仿宋_GB2312" w:hAnsi="仿宋" w:eastAsia="仿宋_GB2312"/>
          <w:b/>
          <w:color w:val="auto"/>
          <w:sz w:val="28"/>
          <w:szCs w:val="28"/>
        </w:rPr>
        <w:t>或</w:t>
      </w:r>
    </w:p>
    <w:p>
      <w:pPr>
        <w:spacing w:line="300" w:lineRule="exact"/>
        <w:ind w:firstLine="4216" w:firstLineChars="1500"/>
        <w:rPr>
          <w:rFonts w:ascii="仿宋_GB2312" w:hAnsi="仿宋" w:eastAsia="仿宋_GB2312"/>
          <w:b/>
          <w:color w:val="auto"/>
          <w:sz w:val="28"/>
          <w:szCs w:val="28"/>
        </w:rPr>
      </w:pPr>
      <w:r>
        <w:rPr>
          <w:rFonts w:hint="eastAsia" w:ascii="仿宋_GB2312" w:hAnsi="仿宋" w:eastAsia="仿宋_GB2312"/>
          <w:b/>
          <w:color w:val="auto"/>
          <w:sz w:val="28"/>
          <w:szCs w:val="28"/>
        </w:rPr>
        <w:t>全权代理人：</w:t>
      </w:r>
      <w:r>
        <w:rPr>
          <w:rFonts w:hint="eastAsia" w:ascii="仿宋_GB2312" w:hAnsi="仿宋" w:eastAsia="仿宋_GB2312"/>
          <w:b/>
          <w:color w:val="auto"/>
          <w:sz w:val="28"/>
          <w:szCs w:val="28"/>
          <w:u w:val="single"/>
        </w:rPr>
        <w:t xml:space="preserve"> （签字） </w:t>
      </w:r>
    </w:p>
    <w:p>
      <w:pPr>
        <w:spacing w:line="300" w:lineRule="exact"/>
        <w:ind w:firstLine="4357" w:firstLineChars="1550"/>
        <w:rPr>
          <w:rFonts w:ascii="仿宋_GB2312" w:hAnsi="仿宋" w:eastAsia="仿宋_GB2312"/>
          <w:b/>
          <w:color w:val="auto"/>
          <w:sz w:val="28"/>
          <w:szCs w:val="28"/>
        </w:rPr>
      </w:pPr>
    </w:p>
    <w:p>
      <w:pPr>
        <w:spacing w:line="300" w:lineRule="exact"/>
        <w:ind w:firstLine="4357" w:firstLineChars="1550"/>
        <w:rPr>
          <w:rFonts w:ascii="仿宋_GB2312" w:hAnsi="仿宋" w:eastAsia="仿宋_GB2312"/>
          <w:b/>
          <w:color w:val="auto"/>
          <w:sz w:val="28"/>
          <w:szCs w:val="28"/>
        </w:rPr>
      </w:pPr>
      <w:r>
        <w:rPr>
          <w:rFonts w:hint="eastAsia" w:ascii="仿宋_GB2312" w:hAnsi="仿宋" w:eastAsia="仿宋_GB2312"/>
          <w:b/>
          <w:color w:val="auto"/>
          <w:sz w:val="28"/>
          <w:szCs w:val="28"/>
        </w:rPr>
        <w:t>签署日期：   年    月     日</w:t>
      </w: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 w:val="28"/>
          <w:szCs w:val="28"/>
        </w:rPr>
      </w:pPr>
    </w:p>
    <w:p>
      <w:pPr>
        <w:pStyle w:val="2"/>
        <w:rPr>
          <w:rFonts w:ascii="仿宋_GB2312" w:hAnsi="仿宋" w:eastAsia="仿宋_GB2312"/>
          <w:b/>
          <w:color w:val="auto"/>
          <w:sz w:val="28"/>
          <w:szCs w:val="28"/>
        </w:rPr>
      </w:pPr>
    </w:p>
    <w:p>
      <w:pPr>
        <w:pStyle w:val="2"/>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hint="eastAsia" w:ascii="仿宋_GB2312" w:hAnsi="仿宋" w:eastAsia="仿宋_GB2312"/>
          <w:b/>
          <w:color w:val="auto"/>
          <w:sz w:val="28"/>
          <w:szCs w:val="28"/>
          <w:lang w:eastAsia="zh-CN"/>
        </w:rPr>
      </w:pPr>
      <w:r>
        <w:rPr>
          <w:rFonts w:hint="eastAsia" w:ascii="仿宋_GB2312" w:hAnsi="仿宋" w:eastAsia="仿宋_GB2312"/>
          <w:b/>
          <w:color w:val="auto"/>
          <w:sz w:val="28"/>
          <w:szCs w:val="28"/>
        </w:rPr>
        <w:t>附件1</w:t>
      </w:r>
      <w:r>
        <w:rPr>
          <w:rFonts w:hint="eastAsia" w:ascii="仿宋_GB2312" w:hAnsi="仿宋" w:eastAsia="仿宋_GB2312"/>
          <w:b/>
          <w:color w:val="auto"/>
          <w:sz w:val="28"/>
          <w:szCs w:val="28"/>
          <w:lang w:val="en-US" w:eastAsia="zh-CN"/>
        </w:rPr>
        <w:t>2</w:t>
      </w:r>
    </w:p>
    <w:p>
      <w:pPr>
        <w:jc w:val="center"/>
        <w:rPr>
          <w:rFonts w:ascii="仿宋_GB2312" w:hAnsi="仿宋" w:eastAsia="仿宋_GB2312"/>
          <w:b/>
          <w:color w:val="auto"/>
          <w:sz w:val="32"/>
          <w:szCs w:val="32"/>
        </w:rPr>
      </w:pPr>
      <w:r>
        <w:rPr>
          <w:rFonts w:hint="eastAsia" w:ascii="仿宋_GB2312" w:hAnsi="仿宋" w:eastAsia="仿宋_GB2312"/>
          <w:b/>
          <w:color w:val="auto"/>
          <w:sz w:val="32"/>
          <w:szCs w:val="32"/>
        </w:rPr>
        <w:t>投标人认为需补充的其它资料或说明</w:t>
      </w: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pStyle w:val="2"/>
        <w:rPr>
          <w:color w:val="auto"/>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r>
        <w:rPr>
          <w:rFonts w:ascii="仿宋_GB2312" w:hAnsi="仿宋" w:eastAsia="仿宋_GB2312"/>
          <w:color w:val="auto"/>
        </w:rPr>
        <w:pict>
          <v:shape id="文本框 51" o:spid="_x0000_s1026" o:spt="202" type="#_x0000_t202" style="position:absolute;left:0pt;margin-left:324pt;margin-top:0pt;height:26.1pt;width:89.55pt;z-index:251659264;mso-width-relative:page;mso-height-relative:page;" coordsize="21600,21600" o:gfxdata="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&#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dHjT+2AAAAAcBAAAPAAAAAAAAAAEAIAAAACIAAABk&#10;cnMvZG93bnJldi54bWxQSwECFAAUAAAACACHTuJAFmPHsgYCAAARBAAADgAAAAAAAAABACAAAAAn&#10;AQAAZHJzL2Uyb0RvYy54bWxQSwUGAAAAAAYABgBZAQAAnwUAAAAA&#10;">
            <v:path/>
            <v:fill focussize="0,0"/>
            <v:stroke joinstyle="miter"/>
            <v:imagedata o:title=""/>
            <o:lock v:ext="edit"/>
            <v:textbox style="mso-fit-shape-to-text:t;">
              <w:txbxContent>
                <w:p>
                  <w:pPr>
                    <w:rPr>
                      <w:rFonts w:ascii="黑体" w:eastAsia="黑体"/>
                      <w:b/>
                      <w:sz w:val="28"/>
                      <w:szCs w:val="28"/>
                    </w:rPr>
                  </w:pPr>
                  <w:r>
                    <w:rPr>
                      <w:rFonts w:hint="eastAsia" w:ascii="黑体" w:hAnsi="宋体" w:eastAsia="黑体"/>
                      <w:b/>
                      <w:sz w:val="28"/>
                      <w:szCs w:val="28"/>
                    </w:rPr>
                    <w:t>正本或副本</w:t>
                  </w:r>
                </w:p>
              </w:txbxContent>
            </v:textbox>
          </v:shape>
        </w:pict>
      </w:r>
      <w:r>
        <w:rPr>
          <w:rFonts w:hint="eastAsia" w:ascii="仿宋_GB2312" w:hAnsi="仿宋" w:eastAsia="仿宋_GB2312"/>
          <w:bCs/>
          <w:color w:val="auto"/>
          <w:szCs w:val="21"/>
        </w:rPr>
        <w:t>投标文件封底格式</w:t>
      </w:r>
    </w:p>
    <w:p>
      <w:pPr>
        <w:spacing w:line="300" w:lineRule="exact"/>
        <w:rPr>
          <w:rFonts w:ascii="仿宋_GB2312" w:hAnsi="仿宋" w:eastAsia="仿宋_GB2312"/>
          <w:bCs/>
          <w:color w:val="auto"/>
          <w:szCs w:val="21"/>
        </w:rPr>
      </w:pPr>
    </w:p>
    <w:p>
      <w:pPr>
        <w:spacing w:line="1000" w:lineRule="exact"/>
        <w:rPr>
          <w:rFonts w:ascii="仿宋_GB2312" w:hAnsi="仿宋" w:eastAsia="仿宋_GB2312"/>
          <w:color w:val="auto"/>
          <w:sz w:val="24"/>
        </w:rPr>
      </w:pPr>
    </w:p>
    <w:p>
      <w:pPr>
        <w:spacing w:line="1000" w:lineRule="exact"/>
        <w:rPr>
          <w:rFonts w:ascii="仿宋_GB2312" w:hAnsi="仿宋" w:eastAsia="仿宋_GB2312"/>
          <w:b/>
          <w:color w:val="auto"/>
          <w:spacing w:val="78"/>
          <w:sz w:val="36"/>
          <w:szCs w:val="36"/>
        </w:rPr>
      </w:pPr>
    </w:p>
    <w:p>
      <w:pPr>
        <w:spacing w:line="1000" w:lineRule="exact"/>
        <w:jc w:val="center"/>
        <w:rPr>
          <w:rFonts w:ascii="仿宋_GB2312" w:hAnsi="仿宋" w:eastAsia="仿宋_GB2312"/>
          <w:b/>
          <w:color w:val="auto"/>
          <w:spacing w:val="78"/>
          <w:sz w:val="90"/>
          <w:szCs w:val="90"/>
        </w:rPr>
      </w:pPr>
      <w:r>
        <w:rPr>
          <w:rFonts w:hint="eastAsia" w:ascii="仿宋_GB2312" w:hAnsi="仿宋" w:eastAsia="仿宋_GB2312"/>
          <w:b/>
          <w:color w:val="auto"/>
          <w:spacing w:val="78"/>
          <w:sz w:val="90"/>
          <w:szCs w:val="90"/>
        </w:rPr>
        <w:t>投 标 文 件</w:t>
      </w:r>
    </w:p>
    <w:p>
      <w:pPr>
        <w:spacing w:line="500" w:lineRule="exact"/>
        <w:jc w:val="center"/>
        <w:rPr>
          <w:rFonts w:ascii="仿宋_GB2312" w:hAnsi="仿宋" w:eastAsia="仿宋_GB2312"/>
          <w:b/>
          <w:bCs/>
          <w:color w:val="auto"/>
          <w:sz w:val="36"/>
        </w:rPr>
      </w:pPr>
    </w:p>
    <w:p>
      <w:pPr>
        <w:spacing w:line="500" w:lineRule="exact"/>
        <w:jc w:val="center"/>
        <w:rPr>
          <w:rFonts w:hint="default" w:ascii="仿宋_GB2312" w:hAnsi="仿宋" w:eastAsia="仿宋_GB2312"/>
          <w:b/>
          <w:bCs/>
          <w:color w:val="auto"/>
          <w:sz w:val="36"/>
          <w:lang w:val="en-US" w:eastAsia="zh-CN"/>
        </w:rPr>
      </w:pPr>
      <w:r>
        <w:rPr>
          <w:rFonts w:hint="eastAsia" w:ascii="仿宋_GB2312" w:hAnsi="仿宋" w:eastAsia="仿宋_GB2312"/>
          <w:b/>
          <w:bCs/>
          <w:color w:val="auto"/>
          <w:sz w:val="36"/>
          <w:lang w:val="en-US" w:eastAsia="zh-CN"/>
        </w:rPr>
        <w:t>(商务标或技术标)</w:t>
      </w:r>
    </w:p>
    <w:p>
      <w:pPr>
        <w:spacing w:line="500" w:lineRule="exact"/>
        <w:jc w:val="center"/>
        <w:rPr>
          <w:rFonts w:ascii="仿宋_GB2312" w:hAnsi="仿宋" w:eastAsia="仿宋_GB2312"/>
          <w:b/>
          <w:bCs/>
          <w:color w:val="auto"/>
          <w:sz w:val="36"/>
        </w:rPr>
      </w:pPr>
    </w:p>
    <w:p>
      <w:pPr>
        <w:spacing w:line="500" w:lineRule="exact"/>
        <w:jc w:val="center"/>
        <w:rPr>
          <w:rFonts w:ascii="仿宋_GB2312" w:hAnsi="仿宋" w:eastAsia="仿宋_GB2312"/>
          <w:b/>
          <w:bCs/>
          <w:color w:val="auto"/>
          <w:sz w:val="36"/>
        </w:rPr>
      </w:pPr>
    </w:p>
    <w:p>
      <w:pPr>
        <w:spacing w:line="420" w:lineRule="exact"/>
        <w:jc w:val="left"/>
        <w:rPr>
          <w:rFonts w:ascii="仿宋_GB2312" w:hAnsi="仿宋" w:eastAsia="仿宋_GB2312"/>
          <w:b/>
          <w:bCs/>
          <w:color w:val="auto"/>
          <w:sz w:val="36"/>
        </w:rPr>
      </w:pPr>
      <w:r>
        <w:rPr>
          <w:rFonts w:hint="eastAsia" w:ascii="仿宋_GB2312" w:hAnsi="仿宋" w:eastAsia="仿宋_GB2312"/>
          <w:b/>
          <w:bCs/>
          <w:color w:val="auto"/>
          <w:sz w:val="36"/>
        </w:rPr>
        <w:t>项目编号：</w:t>
      </w:r>
    </w:p>
    <w:p>
      <w:pPr>
        <w:spacing w:line="420" w:lineRule="exact"/>
        <w:jc w:val="left"/>
        <w:rPr>
          <w:rFonts w:ascii="仿宋_GB2312" w:hAnsi="仿宋" w:eastAsia="仿宋_GB2312"/>
          <w:b/>
          <w:bCs/>
          <w:color w:val="auto"/>
          <w:sz w:val="36"/>
        </w:rPr>
      </w:pPr>
    </w:p>
    <w:p>
      <w:pPr>
        <w:spacing w:line="420" w:lineRule="exact"/>
        <w:jc w:val="left"/>
        <w:rPr>
          <w:rFonts w:ascii="仿宋_GB2312" w:hAnsi="仿宋" w:eastAsia="仿宋_GB2312"/>
          <w:b/>
          <w:bCs/>
          <w:color w:val="auto"/>
          <w:sz w:val="36"/>
          <w:u w:val="single"/>
        </w:rPr>
      </w:pPr>
      <w:r>
        <w:rPr>
          <w:rFonts w:hint="eastAsia" w:ascii="仿宋_GB2312" w:hAnsi="仿宋" w:eastAsia="仿宋_GB2312"/>
          <w:b/>
          <w:bCs/>
          <w:color w:val="auto"/>
          <w:sz w:val="36"/>
        </w:rPr>
        <w:t>项目名称：</w:t>
      </w:r>
    </w:p>
    <w:p>
      <w:pPr>
        <w:spacing w:line="420" w:lineRule="exact"/>
        <w:jc w:val="left"/>
        <w:rPr>
          <w:rFonts w:ascii="仿宋_GB2312" w:hAnsi="仿宋" w:eastAsia="仿宋_GB2312"/>
          <w:b/>
          <w:bCs/>
          <w:color w:val="auto"/>
          <w:sz w:val="36"/>
        </w:rPr>
      </w:pPr>
    </w:p>
    <w:p>
      <w:pPr>
        <w:spacing w:line="420" w:lineRule="exact"/>
        <w:jc w:val="left"/>
        <w:rPr>
          <w:rFonts w:ascii="仿宋_GB2312" w:hAnsi="仿宋" w:eastAsia="仿宋_GB2312"/>
          <w:b/>
          <w:bCs/>
          <w:color w:val="auto"/>
          <w:sz w:val="36"/>
          <w:u w:val="single"/>
        </w:rPr>
      </w:pPr>
      <w:r>
        <w:rPr>
          <w:rFonts w:hint="eastAsia" w:ascii="仿宋_GB2312" w:hAnsi="仿宋" w:eastAsia="仿宋_GB2312"/>
          <w:b/>
          <w:bCs/>
          <w:color w:val="auto"/>
          <w:sz w:val="36"/>
        </w:rPr>
        <w:t>投标包（项）数：</w:t>
      </w:r>
    </w:p>
    <w:p>
      <w:pPr>
        <w:spacing w:line="420" w:lineRule="exact"/>
        <w:jc w:val="left"/>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r>
        <w:rPr>
          <w:rFonts w:hint="eastAsia" w:ascii="仿宋_GB2312" w:hAnsi="仿宋" w:eastAsia="仿宋_GB2312"/>
          <w:b/>
          <w:bCs/>
          <w:color w:val="auto"/>
          <w:sz w:val="36"/>
        </w:rPr>
        <w:t>投标人（加盖公章）：</w:t>
      </w: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pacing w:val="-40"/>
          <w:sz w:val="36"/>
        </w:rPr>
      </w:pPr>
      <w:r>
        <w:rPr>
          <w:rFonts w:hint="eastAsia" w:ascii="仿宋_GB2312" w:hAnsi="仿宋" w:eastAsia="仿宋_GB2312"/>
          <w:b/>
          <w:bCs/>
          <w:color w:val="auto"/>
          <w:spacing w:val="-24"/>
          <w:sz w:val="36"/>
        </w:rPr>
        <w:t>法定代表人或其全权代理人签字</w:t>
      </w:r>
      <w:r>
        <w:rPr>
          <w:rFonts w:hint="eastAsia" w:ascii="仿宋_GB2312" w:hAnsi="仿宋" w:eastAsia="仿宋_GB2312"/>
          <w:b/>
          <w:bCs/>
          <w:color w:val="auto"/>
          <w:spacing w:val="-40"/>
          <w:sz w:val="36"/>
        </w:rPr>
        <w:t>：</w:t>
      </w:r>
    </w:p>
    <w:p>
      <w:pPr>
        <w:spacing w:line="500" w:lineRule="exact"/>
        <w:jc w:val="center"/>
        <w:rPr>
          <w:rFonts w:ascii="仿宋_GB2312" w:hAnsi="仿宋" w:eastAsia="仿宋_GB2312"/>
          <w:b/>
          <w:bCs/>
          <w:color w:val="auto"/>
          <w:sz w:val="36"/>
        </w:rPr>
      </w:pPr>
    </w:p>
    <w:p>
      <w:pPr>
        <w:spacing w:line="500" w:lineRule="exact"/>
        <w:rPr>
          <w:rFonts w:ascii="仿宋_GB2312" w:hAnsi="仿宋" w:eastAsia="仿宋_GB2312"/>
          <w:b/>
          <w:bCs/>
          <w:color w:val="auto"/>
          <w:sz w:val="36"/>
        </w:rPr>
      </w:pPr>
    </w:p>
    <w:p>
      <w:pPr>
        <w:pStyle w:val="4"/>
        <w:numPr>
          <w:ilvl w:val="0"/>
          <w:numId w:val="0"/>
        </w:numPr>
        <w:tabs>
          <w:tab w:val="left" w:pos="933"/>
          <w:tab w:val="clear" w:pos="432"/>
        </w:tabs>
        <w:spacing w:before="162" w:line="360" w:lineRule="auto"/>
        <w:ind w:leftChars="0"/>
        <w:jc w:val="both"/>
        <w:rPr>
          <w:rFonts w:ascii="宋体"/>
          <w:b/>
          <w:color w:val="auto"/>
          <w:sz w:val="24"/>
        </w:rPr>
      </w:pPr>
      <w:bookmarkStart w:id="8" w:name="_Toc21305"/>
    </w:p>
    <w:p>
      <w:pPr>
        <w:rPr>
          <w:color w:val="auto"/>
        </w:rPr>
      </w:pPr>
    </w:p>
    <w:p>
      <w:pPr>
        <w:pStyle w:val="4"/>
        <w:numPr>
          <w:ilvl w:val="0"/>
          <w:numId w:val="0"/>
        </w:numPr>
        <w:tabs>
          <w:tab w:val="left" w:pos="933"/>
          <w:tab w:val="clear" w:pos="432"/>
        </w:tabs>
        <w:spacing w:before="162" w:line="360" w:lineRule="auto"/>
        <w:ind w:leftChars="0"/>
        <w:jc w:val="center"/>
        <w:rPr>
          <w:rFonts w:ascii="仿宋" w:hAnsi="仿宋" w:eastAsia="仿宋" w:cs="仿宋"/>
          <w:b/>
          <w:bCs/>
          <w:color w:val="auto"/>
          <w:kern w:val="2"/>
          <w:sz w:val="36"/>
          <w:szCs w:val="36"/>
          <w:lang w:val="en-US" w:eastAsia="zh-CN" w:bidi="ar-SA"/>
        </w:rPr>
      </w:pPr>
      <w:r>
        <w:rPr>
          <w:rFonts w:ascii="仿宋" w:hAnsi="仿宋" w:eastAsia="仿宋" w:cs="仿宋"/>
          <w:b/>
          <w:bCs/>
          <w:color w:val="auto"/>
          <w:kern w:val="2"/>
          <w:sz w:val="36"/>
          <w:szCs w:val="36"/>
          <w:lang w:val="en-US" w:eastAsia="zh-CN" w:bidi="ar-SA"/>
        </w:rPr>
        <w:t>中小企业声明函（货物）</w:t>
      </w:r>
      <w:bookmarkEnd w:id="8"/>
    </w:p>
    <w:p>
      <w:pPr>
        <w:spacing w:before="0" w:line="302" w:lineRule="auto"/>
        <w:ind w:left="220" w:right="415" w:firstLine="640" w:firstLineChars="200"/>
        <w:jc w:val="left"/>
        <w:rPr>
          <w:rFonts w:ascii="仿宋" w:hAnsi="仿宋" w:eastAsia="仿宋" w:cs="仿宋"/>
          <w:color w:val="auto"/>
          <w:kern w:val="2"/>
          <w:sz w:val="32"/>
          <w:szCs w:val="32"/>
          <w:lang w:val="en-US" w:eastAsia="zh-CN" w:bidi="ar-SA"/>
        </w:rPr>
      </w:pPr>
      <w:r>
        <w:rPr>
          <w:rFonts w:ascii="仿宋" w:hAnsi="仿宋" w:eastAsia="仿宋" w:cs="仿宋"/>
          <w:color w:val="auto"/>
          <w:kern w:val="2"/>
          <w:sz w:val="32"/>
          <w:szCs w:val="32"/>
          <w:lang w:val="en-US" w:eastAsia="zh-CN" w:bidi="ar-SA"/>
        </w:rPr>
        <w:t>本公司郑重声明，根据《政府采购促进中小企业发展管理办法》（财库</w:t>
      </w:r>
      <w:r>
        <w:rPr>
          <w:rFonts w:hint="eastAsia" w:ascii="仿宋" w:hAnsi="仿宋" w:eastAsia="仿宋" w:cs="仿宋"/>
          <w:color w:val="auto"/>
          <w:kern w:val="2"/>
          <w:sz w:val="32"/>
          <w:szCs w:val="32"/>
          <w:lang w:val="en-US" w:eastAsia="zh-CN" w:bidi="ar-SA"/>
        </w:rPr>
        <w:t>﹝</w:t>
      </w:r>
      <w:r>
        <w:rPr>
          <w:rFonts w:ascii="仿宋" w:hAnsi="仿宋" w:eastAsia="仿宋" w:cs="仿宋"/>
          <w:color w:val="auto"/>
          <w:kern w:val="2"/>
          <w:sz w:val="32"/>
          <w:szCs w:val="32"/>
          <w:lang w:val="en-US" w:eastAsia="zh-CN" w:bidi="ar-SA"/>
        </w:rPr>
        <w:t>2020</w:t>
      </w:r>
      <w:r>
        <w:rPr>
          <w:rFonts w:hint="eastAsia" w:ascii="仿宋" w:hAnsi="仿宋" w:eastAsia="仿宋" w:cs="仿宋"/>
          <w:color w:val="auto"/>
          <w:kern w:val="2"/>
          <w:sz w:val="32"/>
          <w:szCs w:val="32"/>
          <w:lang w:val="en-US" w:eastAsia="zh-CN" w:bidi="ar-SA"/>
        </w:rPr>
        <w:t>﹞</w:t>
      </w:r>
      <w:r>
        <w:rPr>
          <w:rFonts w:ascii="仿宋" w:hAnsi="仿宋" w:eastAsia="仿宋" w:cs="仿宋"/>
          <w:color w:val="auto"/>
          <w:kern w:val="2"/>
          <w:sz w:val="32"/>
          <w:szCs w:val="32"/>
          <w:lang w:val="en-US" w:eastAsia="zh-CN" w:bidi="ar-SA"/>
        </w:rPr>
        <w:t>46 号）的规定，本公司参加（</w:t>
      </w:r>
      <w:r>
        <w:rPr>
          <w:rFonts w:ascii="仿宋" w:hAnsi="仿宋" w:eastAsia="仿宋" w:cs="仿宋"/>
          <w:color w:val="auto"/>
          <w:kern w:val="2"/>
          <w:sz w:val="32"/>
          <w:szCs w:val="32"/>
          <w:u w:val="single"/>
          <w:lang w:val="en-US" w:eastAsia="zh-CN" w:bidi="ar-SA"/>
        </w:rPr>
        <w:t>单位名称）</w:t>
      </w:r>
      <w:r>
        <w:rPr>
          <w:rFonts w:hint="eastAsia"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lang w:val="en-US" w:eastAsia="zh-CN" w:bidi="ar-SA"/>
        </w:rPr>
        <w:t>的</w:t>
      </w:r>
      <w:r>
        <w:rPr>
          <w:rFonts w:ascii="仿宋" w:hAnsi="仿宋" w:eastAsia="仿宋" w:cs="仿宋"/>
          <w:color w:val="auto"/>
          <w:kern w:val="2"/>
          <w:sz w:val="32"/>
          <w:szCs w:val="32"/>
          <w:u w:val="single"/>
          <w:lang w:val="en-US" w:eastAsia="zh-CN" w:bidi="ar-SA"/>
        </w:rPr>
        <w:t>（项目名称）</w:t>
      </w:r>
      <w:r>
        <w:rPr>
          <w:rFonts w:hint="eastAsia"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lang w:val="en-US" w:eastAsia="zh-CN" w:bidi="ar-SA"/>
        </w:rPr>
        <w:t>采购活动，提供的货物全部由符合政策要求的中小企业制造。相关企业（含联合体中的中小企业、签订分包意向协议的中小企业） 的具体情况如下：</w:t>
      </w:r>
    </w:p>
    <w:p>
      <w:pPr>
        <w:pStyle w:val="162"/>
        <w:numPr>
          <w:ilvl w:val="1"/>
          <w:numId w:val="8"/>
        </w:numPr>
        <w:tabs>
          <w:tab w:val="left" w:pos="1183"/>
          <w:tab w:val="left" w:pos="1484"/>
          <w:tab w:val="left" w:pos="4662"/>
          <w:tab w:val="left" w:pos="6903"/>
        </w:tabs>
        <w:spacing w:before="0" w:after="0" w:line="295" w:lineRule="auto"/>
        <w:ind w:left="205" w:right="169" w:firstLine="655"/>
        <w:jc w:val="left"/>
        <w:rPr>
          <w:rFonts w:ascii="仿宋" w:hAnsi="仿宋" w:eastAsia="仿宋" w:cs="仿宋"/>
          <w:color w:val="auto"/>
          <w:kern w:val="2"/>
          <w:sz w:val="32"/>
          <w:szCs w:val="32"/>
          <w:lang w:val="en-US" w:eastAsia="zh-CN" w:bidi="ar-SA"/>
        </w:rPr>
      </w:pPr>
      <w:r>
        <w:rPr>
          <w:rFonts w:ascii="仿宋" w:hAnsi="仿宋" w:eastAsia="仿宋" w:cs="仿宋"/>
          <w:color w:val="auto"/>
          <w:kern w:val="2"/>
          <w:sz w:val="32"/>
          <w:szCs w:val="32"/>
          <w:lang w:val="en-US" w:eastAsia="zh-CN" w:bidi="ar-SA"/>
        </w:rPr>
        <w:t xml:space="preserve"> </w:t>
      </w:r>
      <w:r>
        <w:rPr>
          <w:rFonts w:ascii="仿宋" w:hAnsi="仿宋" w:eastAsia="仿宋" w:cs="仿宋"/>
          <w:color w:val="auto"/>
          <w:kern w:val="2"/>
          <w:sz w:val="32"/>
          <w:szCs w:val="32"/>
          <w:u w:val="single"/>
          <w:lang w:val="en-US" w:eastAsia="zh-CN" w:bidi="ar-SA"/>
        </w:rPr>
        <w:t xml:space="preserve">（ </w:t>
      </w:r>
      <w:r>
        <w:rPr>
          <w:rFonts w:hint="eastAsia" w:ascii="仿宋" w:hAnsi="仿宋" w:eastAsia="仿宋" w:cs="仿宋"/>
          <w:color w:val="auto"/>
          <w:kern w:val="2"/>
          <w:sz w:val="32"/>
          <w:szCs w:val="32"/>
          <w:u w:val="single"/>
          <w:lang w:val="en-US" w:eastAsia="zh-CN" w:bidi="ar-SA"/>
        </w:rPr>
        <w:t xml:space="preserve">核心产品高低床 </w:t>
      </w:r>
      <w:r>
        <w:rPr>
          <w:rFonts w:ascii="仿宋" w:hAnsi="仿宋" w:eastAsia="仿宋" w:cs="仿宋"/>
          <w:color w:val="auto"/>
          <w:kern w:val="2"/>
          <w:sz w:val="32"/>
          <w:szCs w:val="32"/>
          <w:u w:val="single"/>
          <w:lang w:val="en-US" w:eastAsia="zh-CN" w:bidi="ar-SA"/>
        </w:rPr>
        <w:t>）</w:t>
      </w:r>
      <w:r>
        <w:rPr>
          <w:rFonts w:ascii="仿宋" w:hAnsi="仿宋" w:eastAsia="仿宋" w:cs="仿宋"/>
          <w:color w:val="auto"/>
          <w:kern w:val="2"/>
          <w:sz w:val="32"/>
          <w:szCs w:val="32"/>
          <w:lang w:val="en-US" w:eastAsia="zh-CN" w:bidi="ar-SA"/>
        </w:rPr>
        <w:t xml:space="preserve"> ， 属 于 </w:t>
      </w:r>
      <w:r>
        <w:rPr>
          <w:rFonts w:ascii="仿宋" w:hAnsi="仿宋" w:eastAsia="仿宋" w:cs="仿宋"/>
          <w:color w:val="auto"/>
          <w:kern w:val="2"/>
          <w:sz w:val="32"/>
          <w:szCs w:val="32"/>
          <w:u w:val="single"/>
          <w:lang w:val="en-US" w:eastAsia="zh-CN" w:bidi="ar-SA"/>
        </w:rPr>
        <w:t>（</w:t>
      </w:r>
      <w:r>
        <w:rPr>
          <w:rFonts w:hint="eastAsia" w:ascii="仿宋" w:hAnsi="仿宋" w:eastAsia="仿宋" w:cs="仿宋"/>
          <w:color w:val="auto"/>
          <w:kern w:val="2"/>
          <w:sz w:val="32"/>
          <w:szCs w:val="32"/>
          <w:u w:val="single"/>
          <w:lang w:val="en-US" w:eastAsia="zh-CN" w:bidi="ar-SA"/>
        </w:rPr>
        <w:t xml:space="preserve"> 制造</w:t>
      </w:r>
      <w:r>
        <w:rPr>
          <w:rFonts w:ascii="仿宋" w:hAnsi="仿宋" w:eastAsia="仿宋" w:cs="仿宋"/>
          <w:color w:val="auto"/>
          <w:kern w:val="2"/>
          <w:sz w:val="32"/>
          <w:szCs w:val="32"/>
          <w:u w:val="single"/>
          <w:lang w:val="en-US" w:eastAsia="zh-CN" w:bidi="ar-SA"/>
        </w:rPr>
        <w:t xml:space="preserve">业 ） </w:t>
      </w:r>
      <w:r>
        <w:rPr>
          <w:rFonts w:ascii="仿宋" w:hAnsi="仿宋" w:eastAsia="仿宋" w:cs="仿宋"/>
          <w:color w:val="auto"/>
          <w:kern w:val="2"/>
          <w:sz w:val="32"/>
          <w:szCs w:val="32"/>
          <w:lang w:val="en-US" w:eastAsia="zh-CN" w:bidi="ar-SA"/>
        </w:rPr>
        <w:t>行业；制造商为</w:t>
      </w:r>
      <w:r>
        <w:rPr>
          <w:rFonts w:ascii="仿宋" w:hAnsi="仿宋" w:eastAsia="仿宋" w:cs="仿宋"/>
          <w:color w:val="auto"/>
          <w:kern w:val="2"/>
          <w:sz w:val="32"/>
          <w:szCs w:val="32"/>
          <w:u w:val="single"/>
          <w:lang w:val="en-US" w:eastAsia="zh-CN" w:bidi="ar-SA"/>
        </w:rPr>
        <w:t>（企业名称）</w:t>
      </w:r>
      <w:r>
        <w:rPr>
          <w:rFonts w:hint="eastAsia"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lang w:val="en-US" w:eastAsia="zh-CN" w:bidi="ar-SA"/>
        </w:rPr>
        <w:t>，从业人员</w:t>
      </w:r>
      <w:r>
        <w:rPr>
          <w:rFonts w:ascii="仿宋" w:hAnsi="仿宋" w:eastAsia="仿宋" w:cs="仿宋"/>
          <w:color w:val="auto"/>
          <w:kern w:val="2"/>
          <w:sz w:val="32"/>
          <w:szCs w:val="32"/>
          <w:u w:val="single"/>
          <w:lang w:val="en-US" w:eastAsia="zh-CN" w:bidi="ar-SA"/>
        </w:rPr>
        <w:t xml:space="preserve"> </w:t>
      </w:r>
      <w:r>
        <w:rPr>
          <w:rFonts w:hint="eastAsia"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lang w:val="en-US" w:eastAsia="zh-CN" w:bidi="ar-SA"/>
        </w:rPr>
        <w:t>人，营业收入为</w:t>
      </w:r>
      <w:r>
        <w:rPr>
          <w:rFonts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u w:val="single"/>
          <w:lang w:val="en-US" w:eastAsia="zh-CN" w:bidi="ar-SA"/>
        </w:rPr>
        <w:tab/>
      </w:r>
      <w:r>
        <w:rPr>
          <w:rFonts w:ascii="仿宋" w:hAnsi="仿宋" w:eastAsia="仿宋" w:cs="仿宋"/>
          <w:color w:val="auto"/>
          <w:kern w:val="2"/>
          <w:sz w:val="32"/>
          <w:szCs w:val="32"/>
          <w:lang w:val="en-US" w:eastAsia="zh-CN" w:bidi="ar-SA"/>
        </w:rPr>
        <w:t>万元，资产总额为</w:t>
      </w:r>
      <w:r>
        <w:rPr>
          <w:rFonts w:ascii="仿宋" w:hAnsi="仿宋" w:eastAsia="仿宋" w:cs="仿宋"/>
          <w:color w:val="auto"/>
          <w:kern w:val="2"/>
          <w:sz w:val="32"/>
          <w:szCs w:val="32"/>
          <w:u w:val="single"/>
          <w:lang w:val="en-US" w:eastAsia="zh-CN" w:bidi="ar-SA"/>
        </w:rPr>
        <w:t xml:space="preserve"> </w:t>
      </w:r>
      <w:r>
        <w:rPr>
          <w:rFonts w:hint="eastAsia"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u w:val="single"/>
          <w:lang w:val="en-US" w:eastAsia="zh-CN" w:bidi="ar-SA"/>
        </w:rPr>
        <w:tab/>
      </w:r>
      <w:r>
        <w:rPr>
          <w:rFonts w:ascii="仿宋" w:hAnsi="仿宋" w:eastAsia="仿宋" w:cs="仿宋"/>
          <w:color w:val="auto"/>
          <w:kern w:val="2"/>
          <w:sz w:val="32"/>
          <w:szCs w:val="32"/>
          <w:lang w:val="en-US" w:eastAsia="zh-CN" w:bidi="ar-SA"/>
        </w:rPr>
        <w:t>万元，属于</w:t>
      </w:r>
      <w:r>
        <w:rPr>
          <w:rFonts w:ascii="仿宋" w:hAnsi="仿宋" w:eastAsia="仿宋" w:cs="仿宋"/>
          <w:color w:val="auto"/>
          <w:kern w:val="2"/>
          <w:sz w:val="32"/>
          <w:szCs w:val="32"/>
          <w:u w:val="single"/>
          <w:lang w:val="en-US" w:eastAsia="zh-CN" w:bidi="ar-SA"/>
        </w:rPr>
        <w:t>（中型企业、小型企业、微型企业）</w:t>
      </w:r>
      <w:r>
        <w:rPr>
          <w:rFonts w:ascii="仿宋" w:hAnsi="仿宋" w:eastAsia="仿宋" w:cs="仿宋"/>
          <w:color w:val="auto"/>
          <w:kern w:val="2"/>
          <w:sz w:val="32"/>
          <w:szCs w:val="32"/>
          <w:lang w:val="en-US" w:eastAsia="zh-CN" w:bidi="ar-SA"/>
        </w:rPr>
        <w:t>；</w:t>
      </w:r>
    </w:p>
    <w:p>
      <w:pPr>
        <w:pStyle w:val="162"/>
        <w:numPr>
          <w:ilvl w:val="1"/>
          <w:numId w:val="8"/>
        </w:numPr>
        <w:tabs>
          <w:tab w:val="left" w:pos="1165"/>
          <w:tab w:val="left" w:pos="1183"/>
          <w:tab w:val="left" w:pos="4362"/>
          <w:tab w:val="left" w:pos="6577"/>
        </w:tabs>
        <w:spacing w:before="0" w:after="0" w:line="295" w:lineRule="auto"/>
        <w:ind w:left="205" w:right="169" w:firstLine="655"/>
        <w:jc w:val="left"/>
        <w:rPr>
          <w:rFonts w:ascii="仿宋" w:hAnsi="仿宋" w:eastAsia="仿宋" w:cs="仿宋"/>
          <w:color w:val="auto"/>
          <w:kern w:val="2"/>
          <w:sz w:val="32"/>
          <w:szCs w:val="32"/>
          <w:lang w:val="en-US" w:eastAsia="zh-CN" w:bidi="ar-SA"/>
        </w:rPr>
      </w:pPr>
      <w:r>
        <w:rPr>
          <w:rFonts w:ascii="仿宋" w:hAnsi="仿宋" w:eastAsia="仿宋" w:cs="仿宋"/>
          <w:color w:val="auto"/>
          <w:kern w:val="2"/>
          <w:sz w:val="32"/>
          <w:szCs w:val="32"/>
          <w:lang w:val="en-US" w:eastAsia="zh-CN" w:bidi="ar-SA"/>
        </w:rPr>
        <w:t xml:space="preserve"> </w:t>
      </w:r>
      <w:r>
        <w:rPr>
          <w:rFonts w:ascii="仿宋" w:hAnsi="仿宋" w:eastAsia="仿宋" w:cs="仿宋"/>
          <w:color w:val="auto"/>
          <w:kern w:val="2"/>
          <w:sz w:val="32"/>
          <w:szCs w:val="32"/>
          <w:u w:val="single"/>
          <w:lang w:val="en-US" w:eastAsia="zh-CN" w:bidi="ar-SA"/>
        </w:rPr>
        <w:t>（</w:t>
      </w:r>
      <w:r>
        <w:rPr>
          <w:rFonts w:hint="eastAsia" w:ascii="仿宋" w:hAnsi="仿宋" w:eastAsia="仿宋" w:cs="仿宋"/>
          <w:color w:val="auto"/>
          <w:kern w:val="2"/>
          <w:sz w:val="32"/>
          <w:szCs w:val="32"/>
          <w:u w:val="single"/>
          <w:lang w:val="en-US" w:eastAsia="zh-CN" w:bidi="ar-SA"/>
        </w:rPr>
        <w:t xml:space="preserve"> 核心产品储物柜 </w:t>
      </w:r>
      <w:r>
        <w:rPr>
          <w:rFonts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lang w:val="en-US" w:eastAsia="zh-CN" w:bidi="ar-SA"/>
        </w:rPr>
        <w:t>，</w:t>
      </w:r>
      <w:r>
        <w:rPr>
          <w:rFonts w:hint="eastAsia" w:ascii="仿宋" w:hAnsi="仿宋" w:eastAsia="仿宋" w:cs="仿宋"/>
          <w:color w:val="auto"/>
          <w:kern w:val="2"/>
          <w:sz w:val="32"/>
          <w:szCs w:val="32"/>
          <w:lang w:val="en-US" w:eastAsia="zh-CN" w:bidi="ar-SA"/>
        </w:rPr>
        <w:t xml:space="preserve"> </w:t>
      </w:r>
      <w:r>
        <w:rPr>
          <w:rFonts w:ascii="仿宋" w:hAnsi="仿宋" w:eastAsia="仿宋" w:cs="仿宋"/>
          <w:color w:val="auto"/>
          <w:kern w:val="2"/>
          <w:sz w:val="32"/>
          <w:szCs w:val="32"/>
          <w:lang w:val="en-US" w:eastAsia="zh-CN" w:bidi="ar-SA"/>
        </w:rPr>
        <w:t>属于</w:t>
      </w:r>
      <w:r>
        <w:rPr>
          <w:rFonts w:hint="eastAsia" w:ascii="仿宋" w:hAnsi="仿宋" w:eastAsia="仿宋" w:cs="仿宋"/>
          <w:color w:val="auto"/>
          <w:kern w:val="2"/>
          <w:sz w:val="32"/>
          <w:szCs w:val="32"/>
          <w:lang w:val="en-US" w:eastAsia="zh-CN" w:bidi="ar-SA"/>
        </w:rPr>
        <w:t xml:space="preserve"> </w:t>
      </w:r>
      <w:r>
        <w:rPr>
          <w:rFonts w:ascii="仿宋" w:hAnsi="仿宋" w:eastAsia="仿宋" w:cs="仿宋"/>
          <w:color w:val="auto"/>
          <w:kern w:val="2"/>
          <w:sz w:val="32"/>
          <w:szCs w:val="32"/>
          <w:u w:val="single"/>
          <w:lang w:val="en-US" w:eastAsia="zh-CN" w:bidi="ar-SA"/>
        </w:rPr>
        <w:t>（</w:t>
      </w:r>
      <w:r>
        <w:rPr>
          <w:rFonts w:hint="eastAsia" w:ascii="仿宋" w:hAnsi="仿宋" w:eastAsia="仿宋" w:cs="仿宋"/>
          <w:color w:val="auto"/>
          <w:kern w:val="2"/>
          <w:sz w:val="32"/>
          <w:szCs w:val="32"/>
          <w:u w:val="single"/>
          <w:lang w:val="en-US" w:eastAsia="zh-CN" w:bidi="ar-SA"/>
        </w:rPr>
        <w:t xml:space="preserve"> 制造业 </w:t>
      </w:r>
      <w:r>
        <w:rPr>
          <w:rFonts w:ascii="仿宋" w:hAnsi="仿宋" w:eastAsia="仿宋" w:cs="仿宋"/>
          <w:color w:val="auto"/>
          <w:kern w:val="2"/>
          <w:sz w:val="32"/>
          <w:szCs w:val="32"/>
          <w:u w:val="single"/>
          <w:lang w:val="en-US" w:eastAsia="zh-CN" w:bidi="ar-SA"/>
        </w:rPr>
        <w:t>）</w:t>
      </w:r>
      <w:r>
        <w:rPr>
          <w:rFonts w:hint="eastAsia"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lang w:val="en-US" w:eastAsia="zh-CN" w:bidi="ar-SA"/>
        </w:rPr>
        <w:t>行业；制造商为</w:t>
      </w:r>
      <w:r>
        <w:rPr>
          <w:rFonts w:ascii="仿宋" w:hAnsi="仿宋" w:eastAsia="仿宋" w:cs="仿宋"/>
          <w:color w:val="auto"/>
          <w:kern w:val="2"/>
          <w:sz w:val="32"/>
          <w:szCs w:val="32"/>
          <w:u w:val="single"/>
          <w:lang w:val="en-US" w:eastAsia="zh-CN" w:bidi="ar-SA"/>
        </w:rPr>
        <w:t>（企业名称）</w:t>
      </w:r>
      <w:r>
        <w:rPr>
          <w:rFonts w:ascii="仿宋" w:hAnsi="仿宋" w:eastAsia="仿宋" w:cs="仿宋"/>
          <w:color w:val="auto"/>
          <w:kern w:val="2"/>
          <w:sz w:val="32"/>
          <w:szCs w:val="32"/>
          <w:lang w:val="en-US" w:eastAsia="zh-CN" w:bidi="ar-SA"/>
        </w:rPr>
        <w:t>，从业人员</w:t>
      </w:r>
      <w:r>
        <w:rPr>
          <w:rFonts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u w:val="single"/>
          <w:lang w:val="en-US" w:eastAsia="zh-CN" w:bidi="ar-SA"/>
        </w:rPr>
        <w:tab/>
      </w:r>
      <w:r>
        <w:rPr>
          <w:rFonts w:ascii="仿宋" w:hAnsi="仿宋" w:eastAsia="仿宋" w:cs="仿宋"/>
          <w:color w:val="auto"/>
          <w:kern w:val="2"/>
          <w:sz w:val="32"/>
          <w:szCs w:val="32"/>
          <w:lang w:val="en-US" w:eastAsia="zh-CN" w:bidi="ar-SA"/>
        </w:rPr>
        <w:t xml:space="preserve">人，营业收入为 </w:t>
      </w:r>
      <w:r>
        <w:rPr>
          <w:rFonts w:ascii="仿宋" w:hAnsi="仿宋" w:eastAsia="仿宋" w:cs="仿宋"/>
          <w:color w:val="auto"/>
          <w:kern w:val="2"/>
          <w:sz w:val="32"/>
          <w:szCs w:val="32"/>
          <w:u w:val="single"/>
          <w:lang w:val="en-US" w:eastAsia="zh-CN" w:bidi="ar-SA"/>
        </w:rPr>
        <w:tab/>
      </w:r>
      <w:r>
        <w:rPr>
          <w:rFonts w:ascii="仿宋" w:hAnsi="仿宋" w:eastAsia="仿宋" w:cs="仿宋"/>
          <w:color w:val="auto"/>
          <w:kern w:val="2"/>
          <w:sz w:val="32"/>
          <w:szCs w:val="32"/>
          <w:lang w:val="en-US" w:eastAsia="zh-CN" w:bidi="ar-SA"/>
        </w:rPr>
        <w:t>万元，资产总额为</w:t>
      </w:r>
      <w:r>
        <w:rPr>
          <w:rFonts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u w:val="single"/>
          <w:lang w:val="en-US" w:eastAsia="zh-CN" w:bidi="ar-SA"/>
        </w:rPr>
        <w:tab/>
      </w:r>
      <w:r>
        <w:rPr>
          <w:rFonts w:hint="eastAsia"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lang w:val="en-US" w:eastAsia="zh-CN" w:bidi="ar-SA"/>
        </w:rPr>
        <w:t>万元，属于</w:t>
      </w:r>
      <w:r>
        <w:rPr>
          <w:rFonts w:ascii="仿宋" w:hAnsi="仿宋" w:eastAsia="仿宋" w:cs="仿宋"/>
          <w:color w:val="auto"/>
          <w:kern w:val="2"/>
          <w:sz w:val="32"/>
          <w:szCs w:val="32"/>
          <w:u w:val="single"/>
          <w:lang w:val="en-US" w:eastAsia="zh-CN" w:bidi="ar-SA"/>
        </w:rPr>
        <w:t>（中型企业、小型企业、微型企业）</w:t>
      </w:r>
      <w:r>
        <w:rPr>
          <w:rFonts w:ascii="仿宋" w:hAnsi="仿宋" w:eastAsia="仿宋" w:cs="仿宋"/>
          <w:color w:val="auto"/>
          <w:kern w:val="2"/>
          <w:sz w:val="32"/>
          <w:szCs w:val="32"/>
          <w:lang w:val="en-US" w:eastAsia="zh-CN" w:bidi="ar-SA"/>
        </w:rPr>
        <w:t>；</w:t>
      </w:r>
    </w:p>
    <w:p>
      <w:pPr>
        <w:pStyle w:val="162"/>
        <w:numPr>
          <w:ilvl w:val="1"/>
          <w:numId w:val="8"/>
        </w:numPr>
        <w:tabs>
          <w:tab w:val="left" w:pos="1165"/>
          <w:tab w:val="left" w:pos="1183"/>
          <w:tab w:val="left" w:pos="4362"/>
          <w:tab w:val="left" w:pos="6577"/>
        </w:tabs>
        <w:spacing w:before="0" w:after="0" w:line="295" w:lineRule="auto"/>
        <w:ind w:left="205" w:right="169" w:firstLine="655"/>
        <w:jc w:val="left"/>
        <w:rPr>
          <w:rFonts w:ascii="仿宋" w:hAnsi="仿宋" w:eastAsia="仿宋" w:cs="仿宋"/>
          <w:color w:val="auto"/>
          <w:kern w:val="2"/>
          <w:sz w:val="32"/>
          <w:szCs w:val="32"/>
          <w:lang w:val="en-US" w:eastAsia="zh-CN" w:bidi="ar-SA"/>
        </w:rPr>
      </w:pPr>
      <w:r>
        <w:rPr>
          <w:rFonts w:ascii="仿宋" w:hAnsi="仿宋" w:eastAsia="仿宋" w:cs="仿宋"/>
          <w:color w:val="auto"/>
          <w:kern w:val="2"/>
          <w:sz w:val="32"/>
          <w:szCs w:val="32"/>
          <w:u w:val="single"/>
          <w:lang w:val="en-US" w:eastAsia="zh-CN" w:bidi="ar-SA"/>
        </w:rPr>
        <w:t>（</w:t>
      </w:r>
      <w:r>
        <w:rPr>
          <w:rFonts w:hint="eastAsia" w:ascii="仿宋" w:hAnsi="仿宋" w:eastAsia="仿宋" w:cs="仿宋"/>
          <w:color w:val="auto"/>
          <w:kern w:val="2"/>
          <w:sz w:val="32"/>
          <w:szCs w:val="32"/>
          <w:u w:val="single"/>
          <w:lang w:val="en-US" w:eastAsia="zh-CN" w:bidi="ar-SA"/>
        </w:rPr>
        <w:t xml:space="preserve"> 核心产品餐桌、椅 </w:t>
      </w:r>
      <w:r>
        <w:rPr>
          <w:rFonts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lang w:val="en-US" w:eastAsia="zh-CN" w:bidi="ar-SA"/>
        </w:rPr>
        <w:t>，</w:t>
      </w:r>
      <w:r>
        <w:rPr>
          <w:rFonts w:hint="eastAsia" w:ascii="仿宋" w:hAnsi="仿宋" w:eastAsia="仿宋" w:cs="仿宋"/>
          <w:color w:val="auto"/>
          <w:kern w:val="2"/>
          <w:sz w:val="32"/>
          <w:szCs w:val="32"/>
          <w:lang w:val="en-US" w:eastAsia="zh-CN" w:bidi="ar-SA"/>
        </w:rPr>
        <w:t xml:space="preserve"> </w:t>
      </w:r>
      <w:r>
        <w:rPr>
          <w:rFonts w:ascii="仿宋" w:hAnsi="仿宋" w:eastAsia="仿宋" w:cs="仿宋"/>
          <w:color w:val="auto"/>
          <w:kern w:val="2"/>
          <w:sz w:val="32"/>
          <w:szCs w:val="32"/>
          <w:lang w:val="en-US" w:eastAsia="zh-CN" w:bidi="ar-SA"/>
        </w:rPr>
        <w:t>属于</w:t>
      </w:r>
      <w:r>
        <w:rPr>
          <w:rFonts w:hint="eastAsia" w:ascii="仿宋" w:hAnsi="仿宋" w:eastAsia="仿宋" w:cs="仿宋"/>
          <w:color w:val="auto"/>
          <w:kern w:val="2"/>
          <w:sz w:val="32"/>
          <w:szCs w:val="32"/>
          <w:lang w:val="en-US" w:eastAsia="zh-CN" w:bidi="ar-SA"/>
        </w:rPr>
        <w:t xml:space="preserve"> </w:t>
      </w:r>
      <w:r>
        <w:rPr>
          <w:rFonts w:ascii="仿宋" w:hAnsi="仿宋" w:eastAsia="仿宋" w:cs="仿宋"/>
          <w:color w:val="auto"/>
          <w:kern w:val="2"/>
          <w:sz w:val="32"/>
          <w:szCs w:val="32"/>
          <w:u w:val="single"/>
          <w:lang w:val="en-US" w:eastAsia="zh-CN" w:bidi="ar-SA"/>
        </w:rPr>
        <w:t>（</w:t>
      </w:r>
      <w:r>
        <w:rPr>
          <w:rFonts w:hint="eastAsia" w:ascii="仿宋" w:hAnsi="仿宋" w:eastAsia="仿宋" w:cs="仿宋"/>
          <w:color w:val="auto"/>
          <w:kern w:val="2"/>
          <w:sz w:val="32"/>
          <w:szCs w:val="32"/>
          <w:u w:val="single"/>
          <w:lang w:val="en-US" w:eastAsia="zh-CN" w:bidi="ar-SA"/>
        </w:rPr>
        <w:t xml:space="preserve"> 制造业 </w:t>
      </w:r>
      <w:r>
        <w:rPr>
          <w:rFonts w:ascii="仿宋" w:hAnsi="仿宋" w:eastAsia="仿宋" w:cs="仿宋"/>
          <w:color w:val="auto"/>
          <w:kern w:val="2"/>
          <w:sz w:val="32"/>
          <w:szCs w:val="32"/>
          <w:u w:val="single"/>
          <w:lang w:val="en-US" w:eastAsia="zh-CN" w:bidi="ar-SA"/>
        </w:rPr>
        <w:t>）</w:t>
      </w:r>
      <w:r>
        <w:rPr>
          <w:rFonts w:hint="eastAsia"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lang w:val="en-US" w:eastAsia="zh-CN" w:bidi="ar-SA"/>
        </w:rPr>
        <w:t>行业；制造商为</w:t>
      </w:r>
      <w:r>
        <w:rPr>
          <w:rFonts w:ascii="仿宋" w:hAnsi="仿宋" w:eastAsia="仿宋" w:cs="仿宋"/>
          <w:color w:val="auto"/>
          <w:kern w:val="2"/>
          <w:sz w:val="32"/>
          <w:szCs w:val="32"/>
          <w:u w:val="single"/>
          <w:lang w:val="en-US" w:eastAsia="zh-CN" w:bidi="ar-SA"/>
        </w:rPr>
        <w:t>（企业名称）</w:t>
      </w:r>
      <w:r>
        <w:rPr>
          <w:rFonts w:ascii="仿宋" w:hAnsi="仿宋" w:eastAsia="仿宋" w:cs="仿宋"/>
          <w:color w:val="auto"/>
          <w:kern w:val="2"/>
          <w:sz w:val="32"/>
          <w:szCs w:val="32"/>
          <w:lang w:val="en-US" w:eastAsia="zh-CN" w:bidi="ar-SA"/>
        </w:rPr>
        <w:t>，从业人员</w:t>
      </w:r>
      <w:r>
        <w:rPr>
          <w:rFonts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u w:val="single"/>
          <w:lang w:val="en-US" w:eastAsia="zh-CN" w:bidi="ar-SA"/>
        </w:rPr>
        <w:tab/>
      </w:r>
      <w:r>
        <w:rPr>
          <w:rFonts w:ascii="仿宋" w:hAnsi="仿宋" w:eastAsia="仿宋" w:cs="仿宋"/>
          <w:color w:val="auto"/>
          <w:kern w:val="2"/>
          <w:sz w:val="32"/>
          <w:szCs w:val="32"/>
          <w:lang w:val="en-US" w:eastAsia="zh-CN" w:bidi="ar-SA"/>
        </w:rPr>
        <w:t xml:space="preserve">人，营业收入为 </w:t>
      </w:r>
      <w:r>
        <w:rPr>
          <w:rFonts w:ascii="仿宋" w:hAnsi="仿宋" w:eastAsia="仿宋" w:cs="仿宋"/>
          <w:color w:val="auto"/>
          <w:kern w:val="2"/>
          <w:sz w:val="32"/>
          <w:szCs w:val="32"/>
          <w:u w:val="single"/>
          <w:lang w:val="en-US" w:eastAsia="zh-CN" w:bidi="ar-SA"/>
        </w:rPr>
        <w:tab/>
      </w:r>
      <w:r>
        <w:rPr>
          <w:rFonts w:ascii="仿宋" w:hAnsi="仿宋" w:eastAsia="仿宋" w:cs="仿宋"/>
          <w:color w:val="auto"/>
          <w:kern w:val="2"/>
          <w:sz w:val="32"/>
          <w:szCs w:val="32"/>
          <w:lang w:val="en-US" w:eastAsia="zh-CN" w:bidi="ar-SA"/>
        </w:rPr>
        <w:t>万元，资产总额为</w:t>
      </w:r>
      <w:r>
        <w:rPr>
          <w:rFonts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u w:val="single"/>
          <w:lang w:val="en-US" w:eastAsia="zh-CN" w:bidi="ar-SA"/>
        </w:rPr>
        <w:tab/>
      </w:r>
      <w:r>
        <w:rPr>
          <w:rFonts w:hint="eastAsia"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lang w:val="en-US" w:eastAsia="zh-CN" w:bidi="ar-SA"/>
        </w:rPr>
        <w:t>万元，属于</w:t>
      </w:r>
      <w:r>
        <w:rPr>
          <w:rFonts w:ascii="仿宋" w:hAnsi="仿宋" w:eastAsia="仿宋" w:cs="仿宋"/>
          <w:color w:val="auto"/>
          <w:kern w:val="2"/>
          <w:sz w:val="32"/>
          <w:szCs w:val="32"/>
          <w:u w:val="single"/>
          <w:lang w:val="en-US" w:eastAsia="zh-CN" w:bidi="ar-SA"/>
        </w:rPr>
        <w:t>（中型企业、小型企业、微型企业）</w:t>
      </w:r>
      <w:r>
        <w:rPr>
          <w:rFonts w:ascii="仿宋" w:hAnsi="仿宋" w:eastAsia="仿宋" w:cs="仿宋"/>
          <w:color w:val="auto"/>
          <w:kern w:val="2"/>
          <w:sz w:val="32"/>
          <w:szCs w:val="32"/>
          <w:lang w:val="en-US" w:eastAsia="zh-CN" w:bidi="ar-SA"/>
        </w:rPr>
        <w:t>；</w:t>
      </w:r>
    </w:p>
    <w:p>
      <w:pPr>
        <w:pStyle w:val="162"/>
        <w:numPr>
          <w:ilvl w:val="1"/>
          <w:numId w:val="8"/>
        </w:numPr>
        <w:tabs>
          <w:tab w:val="left" w:pos="1165"/>
          <w:tab w:val="left" w:pos="1183"/>
          <w:tab w:val="left" w:pos="4362"/>
          <w:tab w:val="left" w:pos="6577"/>
        </w:tabs>
        <w:spacing w:before="0" w:after="0" w:line="295" w:lineRule="auto"/>
        <w:ind w:left="205" w:right="169" w:firstLine="655"/>
        <w:jc w:val="left"/>
        <w:rPr>
          <w:rFonts w:ascii="仿宋" w:hAnsi="仿宋" w:eastAsia="仿宋" w:cs="仿宋"/>
          <w:color w:val="auto"/>
          <w:kern w:val="2"/>
          <w:sz w:val="32"/>
          <w:szCs w:val="32"/>
          <w:lang w:val="en-US" w:eastAsia="zh-CN" w:bidi="ar-SA"/>
        </w:rPr>
      </w:pPr>
      <w:r>
        <w:rPr>
          <w:rFonts w:ascii="仿宋" w:hAnsi="仿宋" w:eastAsia="仿宋" w:cs="仿宋"/>
          <w:color w:val="auto"/>
          <w:kern w:val="2"/>
          <w:sz w:val="32"/>
          <w:szCs w:val="32"/>
          <w:u w:val="single"/>
          <w:lang w:val="en-US" w:eastAsia="zh-CN" w:bidi="ar-SA"/>
        </w:rPr>
        <w:t>（</w:t>
      </w:r>
      <w:r>
        <w:rPr>
          <w:rFonts w:hint="eastAsia" w:ascii="仿宋" w:hAnsi="仿宋" w:eastAsia="仿宋" w:cs="仿宋"/>
          <w:color w:val="auto"/>
          <w:kern w:val="2"/>
          <w:sz w:val="32"/>
          <w:szCs w:val="32"/>
          <w:u w:val="single"/>
          <w:lang w:val="en-US" w:eastAsia="zh-CN" w:bidi="ar-SA"/>
        </w:rPr>
        <w:t xml:space="preserve"> 核心产品直饮水机 </w:t>
      </w:r>
      <w:r>
        <w:rPr>
          <w:rFonts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lang w:val="en-US" w:eastAsia="zh-CN" w:bidi="ar-SA"/>
        </w:rPr>
        <w:t>，</w:t>
      </w:r>
      <w:r>
        <w:rPr>
          <w:rFonts w:hint="eastAsia" w:ascii="仿宋" w:hAnsi="仿宋" w:eastAsia="仿宋" w:cs="仿宋"/>
          <w:color w:val="auto"/>
          <w:kern w:val="2"/>
          <w:sz w:val="32"/>
          <w:szCs w:val="32"/>
          <w:lang w:val="en-US" w:eastAsia="zh-CN" w:bidi="ar-SA"/>
        </w:rPr>
        <w:t xml:space="preserve"> </w:t>
      </w:r>
      <w:r>
        <w:rPr>
          <w:rFonts w:ascii="仿宋" w:hAnsi="仿宋" w:eastAsia="仿宋" w:cs="仿宋"/>
          <w:color w:val="auto"/>
          <w:kern w:val="2"/>
          <w:sz w:val="32"/>
          <w:szCs w:val="32"/>
          <w:lang w:val="en-US" w:eastAsia="zh-CN" w:bidi="ar-SA"/>
        </w:rPr>
        <w:t>属于</w:t>
      </w:r>
      <w:r>
        <w:rPr>
          <w:rFonts w:hint="eastAsia" w:ascii="仿宋" w:hAnsi="仿宋" w:eastAsia="仿宋" w:cs="仿宋"/>
          <w:color w:val="auto"/>
          <w:kern w:val="2"/>
          <w:sz w:val="32"/>
          <w:szCs w:val="32"/>
          <w:lang w:val="en-US" w:eastAsia="zh-CN" w:bidi="ar-SA"/>
        </w:rPr>
        <w:t xml:space="preserve"> </w:t>
      </w:r>
      <w:r>
        <w:rPr>
          <w:rFonts w:ascii="仿宋" w:hAnsi="仿宋" w:eastAsia="仿宋" w:cs="仿宋"/>
          <w:color w:val="auto"/>
          <w:kern w:val="2"/>
          <w:sz w:val="32"/>
          <w:szCs w:val="32"/>
          <w:u w:val="single"/>
          <w:lang w:val="en-US" w:eastAsia="zh-CN" w:bidi="ar-SA"/>
        </w:rPr>
        <w:t>（</w:t>
      </w:r>
      <w:r>
        <w:rPr>
          <w:rFonts w:hint="eastAsia" w:ascii="仿宋" w:hAnsi="仿宋" w:eastAsia="仿宋" w:cs="仿宋"/>
          <w:color w:val="auto"/>
          <w:kern w:val="2"/>
          <w:sz w:val="32"/>
          <w:szCs w:val="32"/>
          <w:u w:val="single"/>
          <w:lang w:val="en-US" w:eastAsia="zh-CN" w:bidi="ar-SA"/>
        </w:rPr>
        <w:t xml:space="preserve"> 制造业 </w:t>
      </w:r>
      <w:r>
        <w:rPr>
          <w:rFonts w:ascii="仿宋" w:hAnsi="仿宋" w:eastAsia="仿宋" w:cs="仿宋"/>
          <w:color w:val="auto"/>
          <w:kern w:val="2"/>
          <w:sz w:val="32"/>
          <w:szCs w:val="32"/>
          <w:u w:val="single"/>
          <w:lang w:val="en-US" w:eastAsia="zh-CN" w:bidi="ar-SA"/>
        </w:rPr>
        <w:t>）</w:t>
      </w:r>
      <w:r>
        <w:rPr>
          <w:rFonts w:hint="eastAsia"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lang w:val="en-US" w:eastAsia="zh-CN" w:bidi="ar-SA"/>
        </w:rPr>
        <w:t>行业；制造商为</w:t>
      </w:r>
      <w:r>
        <w:rPr>
          <w:rFonts w:ascii="仿宋" w:hAnsi="仿宋" w:eastAsia="仿宋" w:cs="仿宋"/>
          <w:color w:val="auto"/>
          <w:kern w:val="2"/>
          <w:sz w:val="32"/>
          <w:szCs w:val="32"/>
          <w:u w:val="single"/>
          <w:lang w:val="en-US" w:eastAsia="zh-CN" w:bidi="ar-SA"/>
        </w:rPr>
        <w:t>（企业名称）</w:t>
      </w:r>
      <w:r>
        <w:rPr>
          <w:rFonts w:ascii="仿宋" w:hAnsi="仿宋" w:eastAsia="仿宋" w:cs="仿宋"/>
          <w:color w:val="auto"/>
          <w:kern w:val="2"/>
          <w:sz w:val="32"/>
          <w:szCs w:val="32"/>
          <w:lang w:val="en-US" w:eastAsia="zh-CN" w:bidi="ar-SA"/>
        </w:rPr>
        <w:t>，从业人员</w:t>
      </w:r>
      <w:r>
        <w:rPr>
          <w:rFonts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u w:val="single"/>
          <w:lang w:val="en-US" w:eastAsia="zh-CN" w:bidi="ar-SA"/>
        </w:rPr>
        <w:tab/>
      </w:r>
      <w:r>
        <w:rPr>
          <w:rFonts w:ascii="仿宋" w:hAnsi="仿宋" w:eastAsia="仿宋" w:cs="仿宋"/>
          <w:color w:val="auto"/>
          <w:kern w:val="2"/>
          <w:sz w:val="32"/>
          <w:szCs w:val="32"/>
          <w:lang w:val="en-US" w:eastAsia="zh-CN" w:bidi="ar-SA"/>
        </w:rPr>
        <w:t xml:space="preserve">人，营业收入为 </w:t>
      </w:r>
      <w:r>
        <w:rPr>
          <w:rFonts w:ascii="仿宋" w:hAnsi="仿宋" w:eastAsia="仿宋" w:cs="仿宋"/>
          <w:color w:val="auto"/>
          <w:kern w:val="2"/>
          <w:sz w:val="32"/>
          <w:szCs w:val="32"/>
          <w:u w:val="single"/>
          <w:lang w:val="en-US" w:eastAsia="zh-CN" w:bidi="ar-SA"/>
        </w:rPr>
        <w:tab/>
      </w:r>
      <w:r>
        <w:rPr>
          <w:rFonts w:ascii="仿宋" w:hAnsi="仿宋" w:eastAsia="仿宋" w:cs="仿宋"/>
          <w:color w:val="auto"/>
          <w:kern w:val="2"/>
          <w:sz w:val="32"/>
          <w:szCs w:val="32"/>
          <w:lang w:val="en-US" w:eastAsia="zh-CN" w:bidi="ar-SA"/>
        </w:rPr>
        <w:t>万元，资产总额为</w:t>
      </w:r>
      <w:r>
        <w:rPr>
          <w:rFonts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u w:val="single"/>
          <w:lang w:val="en-US" w:eastAsia="zh-CN" w:bidi="ar-SA"/>
        </w:rPr>
        <w:tab/>
      </w:r>
      <w:r>
        <w:rPr>
          <w:rFonts w:hint="eastAsia"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lang w:val="en-US" w:eastAsia="zh-CN" w:bidi="ar-SA"/>
        </w:rPr>
        <w:t>万元，属于</w:t>
      </w:r>
      <w:r>
        <w:rPr>
          <w:rFonts w:ascii="仿宋" w:hAnsi="仿宋" w:eastAsia="仿宋" w:cs="仿宋"/>
          <w:color w:val="auto"/>
          <w:kern w:val="2"/>
          <w:sz w:val="32"/>
          <w:szCs w:val="32"/>
          <w:u w:val="single"/>
          <w:lang w:val="en-US" w:eastAsia="zh-CN" w:bidi="ar-SA"/>
        </w:rPr>
        <w:t>（中型企业、小型企业、微型企业）</w:t>
      </w:r>
      <w:r>
        <w:rPr>
          <w:rFonts w:ascii="仿宋" w:hAnsi="仿宋" w:eastAsia="仿宋" w:cs="仿宋"/>
          <w:color w:val="auto"/>
          <w:kern w:val="2"/>
          <w:sz w:val="32"/>
          <w:szCs w:val="32"/>
          <w:lang w:val="en-US" w:eastAsia="zh-CN" w:bidi="ar-SA"/>
        </w:rPr>
        <w:t>；</w:t>
      </w:r>
    </w:p>
    <w:p>
      <w:pPr>
        <w:pStyle w:val="162"/>
        <w:numPr>
          <w:ilvl w:val="1"/>
          <w:numId w:val="8"/>
        </w:numPr>
        <w:tabs>
          <w:tab w:val="left" w:pos="1165"/>
          <w:tab w:val="left" w:pos="1183"/>
          <w:tab w:val="left" w:pos="4362"/>
          <w:tab w:val="left" w:pos="6577"/>
        </w:tabs>
        <w:spacing w:before="0" w:after="0" w:line="295" w:lineRule="auto"/>
        <w:ind w:left="205" w:right="169" w:firstLine="655"/>
        <w:jc w:val="left"/>
        <w:rPr>
          <w:rFonts w:ascii="仿宋" w:hAnsi="仿宋" w:eastAsia="仿宋" w:cs="仿宋"/>
          <w:color w:val="auto"/>
          <w:kern w:val="2"/>
          <w:sz w:val="32"/>
          <w:szCs w:val="32"/>
          <w:lang w:val="en-US" w:eastAsia="zh-CN" w:bidi="ar-SA"/>
        </w:rPr>
      </w:pPr>
      <w:r>
        <w:rPr>
          <w:rFonts w:ascii="仿宋" w:hAnsi="仿宋" w:eastAsia="仿宋" w:cs="仿宋"/>
          <w:color w:val="auto"/>
          <w:kern w:val="2"/>
          <w:sz w:val="32"/>
          <w:szCs w:val="32"/>
          <w:u w:val="single"/>
          <w:lang w:val="en-US" w:eastAsia="zh-CN" w:bidi="ar-SA"/>
        </w:rPr>
        <w:t>（</w:t>
      </w:r>
      <w:r>
        <w:rPr>
          <w:rFonts w:hint="eastAsia" w:ascii="仿宋" w:hAnsi="仿宋" w:eastAsia="仿宋" w:cs="仿宋"/>
          <w:color w:val="auto"/>
          <w:kern w:val="2"/>
          <w:sz w:val="32"/>
          <w:szCs w:val="32"/>
          <w:u w:val="single"/>
          <w:lang w:val="en-US" w:eastAsia="zh-CN" w:bidi="ar-SA"/>
        </w:rPr>
        <w:t xml:space="preserve"> 核心产品餐盘 </w:t>
      </w:r>
      <w:r>
        <w:rPr>
          <w:rFonts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lang w:val="en-US" w:eastAsia="zh-CN" w:bidi="ar-SA"/>
        </w:rPr>
        <w:t>，</w:t>
      </w:r>
      <w:r>
        <w:rPr>
          <w:rFonts w:hint="eastAsia" w:ascii="仿宋" w:hAnsi="仿宋" w:eastAsia="仿宋" w:cs="仿宋"/>
          <w:color w:val="auto"/>
          <w:kern w:val="2"/>
          <w:sz w:val="32"/>
          <w:szCs w:val="32"/>
          <w:lang w:val="en-US" w:eastAsia="zh-CN" w:bidi="ar-SA"/>
        </w:rPr>
        <w:t xml:space="preserve"> </w:t>
      </w:r>
      <w:r>
        <w:rPr>
          <w:rFonts w:ascii="仿宋" w:hAnsi="仿宋" w:eastAsia="仿宋" w:cs="仿宋"/>
          <w:color w:val="auto"/>
          <w:kern w:val="2"/>
          <w:sz w:val="32"/>
          <w:szCs w:val="32"/>
          <w:lang w:val="en-US" w:eastAsia="zh-CN" w:bidi="ar-SA"/>
        </w:rPr>
        <w:t>属于</w:t>
      </w:r>
      <w:r>
        <w:rPr>
          <w:rFonts w:hint="eastAsia" w:ascii="仿宋" w:hAnsi="仿宋" w:eastAsia="仿宋" w:cs="仿宋"/>
          <w:color w:val="auto"/>
          <w:kern w:val="2"/>
          <w:sz w:val="32"/>
          <w:szCs w:val="32"/>
          <w:lang w:val="en-US" w:eastAsia="zh-CN" w:bidi="ar-SA"/>
        </w:rPr>
        <w:t xml:space="preserve"> </w:t>
      </w:r>
      <w:r>
        <w:rPr>
          <w:rFonts w:ascii="仿宋" w:hAnsi="仿宋" w:eastAsia="仿宋" w:cs="仿宋"/>
          <w:color w:val="auto"/>
          <w:kern w:val="2"/>
          <w:sz w:val="32"/>
          <w:szCs w:val="32"/>
          <w:u w:val="single"/>
          <w:lang w:val="en-US" w:eastAsia="zh-CN" w:bidi="ar-SA"/>
        </w:rPr>
        <w:t>（</w:t>
      </w:r>
      <w:r>
        <w:rPr>
          <w:rFonts w:hint="eastAsia" w:ascii="仿宋" w:hAnsi="仿宋" w:eastAsia="仿宋" w:cs="仿宋"/>
          <w:color w:val="auto"/>
          <w:kern w:val="2"/>
          <w:sz w:val="32"/>
          <w:szCs w:val="32"/>
          <w:u w:val="single"/>
          <w:lang w:val="en-US" w:eastAsia="zh-CN" w:bidi="ar-SA"/>
        </w:rPr>
        <w:t xml:space="preserve"> 制造业 </w:t>
      </w:r>
      <w:r>
        <w:rPr>
          <w:rFonts w:ascii="仿宋" w:hAnsi="仿宋" w:eastAsia="仿宋" w:cs="仿宋"/>
          <w:color w:val="auto"/>
          <w:kern w:val="2"/>
          <w:sz w:val="32"/>
          <w:szCs w:val="32"/>
          <w:u w:val="single"/>
          <w:lang w:val="en-US" w:eastAsia="zh-CN" w:bidi="ar-SA"/>
        </w:rPr>
        <w:t>）</w:t>
      </w:r>
      <w:r>
        <w:rPr>
          <w:rFonts w:hint="eastAsia"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lang w:val="en-US" w:eastAsia="zh-CN" w:bidi="ar-SA"/>
        </w:rPr>
        <w:t>行业；制造商为</w:t>
      </w:r>
      <w:r>
        <w:rPr>
          <w:rFonts w:ascii="仿宋" w:hAnsi="仿宋" w:eastAsia="仿宋" w:cs="仿宋"/>
          <w:color w:val="auto"/>
          <w:kern w:val="2"/>
          <w:sz w:val="32"/>
          <w:szCs w:val="32"/>
          <w:u w:val="single"/>
          <w:lang w:val="en-US" w:eastAsia="zh-CN" w:bidi="ar-SA"/>
        </w:rPr>
        <w:t>（企业名称）</w:t>
      </w:r>
      <w:r>
        <w:rPr>
          <w:rFonts w:ascii="仿宋" w:hAnsi="仿宋" w:eastAsia="仿宋" w:cs="仿宋"/>
          <w:color w:val="auto"/>
          <w:kern w:val="2"/>
          <w:sz w:val="32"/>
          <w:szCs w:val="32"/>
          <w:lang w:val="en-US" w:eastAsia="zh-CN" w:bidi="ar-SA"/>
        </w:rPr>
        <w:t>，从业人员</w:t>
      </w:r>
      <w:r>
        <w:rPr>
          <w:rFonts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u w:val="single"/>
          <w:lang w:val="en-US" w:eastAsia="zh-CN" w:bidi="ar-SA"/>
        </w:rPr>
        <w:tab/>
      </w:r>
      <w:r>
        <w:rPr>
          <w:rFonts w:ascii="仿宋" w:hAnsi="仿宋" w:eastAsia="仿宋" w:cs="仿宋"/>
          <w:color w:val="auto"/>
          <w:kern w:val="2"/>
          <w:sz w:val="32"/>
          <w:szCs w:val="32"/>
          <w:lang w:val="en-US" w:eastAsia="zh-CN" w:bidi="ar-SA"/>
        </w:rPr>
        <w:t xml:space="preserve">人，营业收入为 </w:t>
      </w:r>
      <w:r>
        <w:rPr>
          <w:rFonts w:ascii="仿宋" w:hAnsi="仿宋" w:eastAsia="仿宋" w:cs="仿宋"/>
          <w:color w:val="auto"/>
          <w:kern w:val="2"/>
          <w:sz w:val="32"/>
          <w:szCs w:val="32"/>
          <w:u w:val="single"/>
          <w:lang w:val="en-US" w:eastAsia="zh-CN" w:bidi="ar-SA"/>
        </w:rPr>
        <w:tab/>
      </w:r>
      <w:r>
        <w:rPr>
          <w:rFonts w:ascii="仿宋" w:hAnsi="仿宋" w:eastAsia="仿宋" w:cs="仿宋"/>
          <w:color w:val="auto"/>
          <w:kern w:val="2"/>
          <w:sz w:val="32"/>
          <w:szCs w:val="32"/>
          <w:lang w:val="en-US" w:eastAsia="zh-CN" w:bidi="ar-SA"/>
        </w:rPr>
        <w:t>万元，资产总额为</w:t>
      </w:r>
      <w:r>
        <w:rPr>
          <w:rFonts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u w:val="single"/>
          <w:lang w:val="en-US" w:eastAsia="zh-CN" w:bidi="ar-SA"/>
        </w:rPr>
        <w:tab/>
      </w:r>
      <w:r>
        <w:rPr>
          <w:rFonts w:hint="eastAsia"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lang w:val="en-US" w:eastAsia="zh-CN" w:bidi="ar-SA"/>
        </w:rPr>
        <w:t>万元，属于</w:t>
      </w:r>
      <w:r>
        <w:rPr>
          <w:rFonts w:ascii="仿宋" w:hAnsi="仿宋" w:eastAsia="仿宋" w:cs="仿宋"/>
          <w:color w:val="auto"/>
          <w:kern w:val="2"/>
          <w:sz w:val="32"/>
          <w:szCs w:val="32"/>
          <w:u w:val="single"/>
          <w:lang w:val="en-US" w:eastAsia="zh-CN" w:bidi="ar-SA"/>
        </w:rPr>
        <w:t>（中型企业、小型企业、微型企业）</w:t>
      </w:r>
      <w:r>
        <w:rPr>
          <w:rFonts w:ascii="仿宋" w:hAnsi="仿宋" w:eastAsia="仿宋" w:cs="仿宋"/>
          <w:color w:val="auto"/>
          <w:kern w:val="2"/>
          <w:sz w:val="32"/>
          <w:szCs w:val="32"/>
          <w:lang w:val="en-US" w:eastAsia="zh-CN" w:bidi="ar-SA"/>
        </w:rPr>
        <w:t>；</w:t>
      </w:r>
    </w:p>
    <w:p>
      <w:pPr>
        <w:pStyle w:val="3"/>
        <w:ind w:left="860"/>
        <w:rPr>
          <w:rFonts w:ascii="仿宋" w:hAnsi="仿宋" w:eastAsia="仿宋" w:cs="仿宋"/>
          <w:color w:val="auto"/>
          <w:kern w:val="2"/>
          <w:sz w:val="32"/>
          <w:szCs w:val="32"/>
          <w:lang w:val="en-US" w:eastAsia="zh-CN" w:bidi="ar-SA"/>
        </w:rPr>
      </w:pPr>
      <w:r>
        <w:rPr>
          <w:rFonts w:ascii="仿宋" w:hAnsi="仿宋" w:eastAsia="仿宋" w:cs="仿宋"/>
          <w:color w:val="auto"/>
          <w:kern w:val="2"/>
          <w:sz w:val="32"/>
          <w:szCs w:val="32"/>
          <w:lang w:val="en-US" w:eastAsia="zh-CN" w:bidi="ar-SA"/>
        </w:rPr>
        <w:t>……</w:t>
      </w:r>
    </w:p>
    <w:p>
      <w:pPr>
        <w:pStyle w:val="3"/>
        <w:spacing w:before="105" w:line="304" w:lineRule="auto"/>
        <w:ind w:right="417" w:firstLine="645"/>
        <w:jc w:val="both"/>
        <w:rPr>
          <w:rFonts w:ascii="仿宋" w:hAnsi="仿宋" w:eastAsia="仿宋" w:cs="仿宋"/>
          <w:color w:val="auto"/>
          <w:kern w:val="2"/>
          <w:sz w:val="32"/>
          <w:szCs w:val="32"/>
          <w:lang w:val="en-US" w:eastAsia="zh-CN" w:bidi="ar-SA"/>
        </w:rPr>
      </w:pPr>
      <w:r>
        <w:rPr>
          <w:rFonts w:ascii="仿宋" w:hAnsi="仿宋" w:eastAsia="仿宋" w:cs="仿宋"/>
          <w:color w:val="auto"/>
          <w:kern w:val="2"/>
          <w:sz w:val="32"/>
          <w:szCs w:val="32"/>
          <w:lang w:val="en-US" w:eastAsia="zh-CN" w:bidi="ar-SA"/>
        </w:rPr>
        <w:t>以上企业，不属于大企业的分支机构，不存在控股股东为大企业的情形，也不存在与大企业的负责人为同一人的情形。</w:t>
      </w:r>
    </w:p>
    <w:p>
      <w:pPr>
        <w:pStyle w:val="3"/>
        <w:spacing w:line="302" w:lineRule="auto"/>
        <w:ind w:right="372" w:firstLine="645"/>
        <w:rPr>
          <w:rFonts w:ascii="仿宋" w:hAnsi="仿宋" w:eastAsia="仿宋" w:cs="仿宋"/>
          <w:color w:val="auto"/>
          <w:kern w:val="2"/>
          <w:sz w:val="32"/>
          <w:szCs w:val="32"/>
          <w:lang w:val="en-US" w:eastAsia="zh-CN" w:bidi="ar-SA"/>
        </w:rPr>
      </w:pPr>
      <w:r>
        <w:rPr>
          <w:rFonts w:ascii="仿宋" w:hAnsi="仿宋" w:eastAsia="仿宋" w:cs="仿宋"/>
          <w:color w:val="auto"/>
          <w:kern w:val="2"/>
          <w:sz w:val="32"/>
          <w:szCs w:val="32"/>
          <w:lang w:val="en-US" w:eastAsia="zh-CN" w:bidi="ar-SA"/>
        </w:rPr>
        <w:t>本企业对上述声明内容的真实性负责。如有虚假，将依法承担相应责任。</w:t>
      </w:r>
    </w:p>
    <w:p>
      <w:pPr>
        <w:pStyle w:val="3"/>
        <w:wordWrap w:val="0"/>
        <w:ind w:left="860"/>
        <w:jc w:val="right"/>
        <w:rPr>
          <w:rFonts w:hint="default" w:ascii="仿宋" w:hAnsi="仿宋" w:eastAsia="仿宋" w:cs="仿宋"/>
          <w:color w:val="auto"/>
          <w:kern w:val="2"/>
          <w:sz w:val="32"/>
          <w:szCs w:val="32"/>
          <w:lang w:val="en-US" w:eastAsia="zh-CN" w:bidi="ar-SA"/>
        </w:rPr>
      </w:pPr>
      <w:r>
        <w:rPr>
          <w:rFonts w:ascii="仿宋" w:hAnsi="仿宋" w:eastAsia="仿宋" w:cs="仿宋"/>
          <w:color w:val="auto"/>
          <w:kern w:val="2"/>
          <w:sz w:val="32"/>
          <w:szCs w:val="32"/>
          <w:lang w:val="en-US" w:eastAsia="zh-CN" w:bidi="ar-SA"/>
        </w:rPr>
        <w:t>企业名称（盖章）：</w:t>
      </w:r>
      <w:r>
        <w:rPr>
          <w:rFonts w:hint="eastAsia" w:ascii="仿宋" w:hAnsi="仿宋" w:eastAsia="仿宋" w:cs="仿宋"/>
          <w:color w:val="auto"/>
          <w:kern w:val="2"/>
          <w:sz w:val="32"/>
          <w:szCs w:val="32"/>
          <w:lang w:val="en-US" w:eastAsia="zh-CN" w:bidi="ar-SA"/>
        </w:rPr>
        <w:t xml:space="preserve">      </w:t>
      </w:r>
    </w:p>
    <w:p>
      <w:pPr>
        <w:pStyle w:val="3"/>
        <w:wordWrap w:val="0"/>
        <w:ind w:left="860"/>
        <w:jc w:val="right"/>
        <w:rPr>
          <w:color w:val="auto"/>
        </w:rPr>
        <w:sectPr>
          <w:footerReference r:id="rId7" w:type="default"/>
          <w:pgSz w:w="11910" w:h="16840"/>
          <w:pgMar w:top="1500" w:right="1380" w:bottom="1780" w:left="1580" w:header="0" w:footer="1595" w:gutter="0"/>
          <w:pgNumType w:fmt="decimal"/>
          <w:cols w:space="720" w:num="1"/>
        </w:sectPr>
      </w:pPr>
      <w:r>
        <w:rPr>
          <w:rFonts w:ascii="仿宋" w:hAnsi="仿宋" w:eastAsia="仿宋" w:cs="仿宋"/>
          <w:color w:val="auto"/>
          <w:kern w:val="2"/>
          <w:sz w:val="32"/>
          <w:szCs w:val="32"/>
          <w:lang w:val="en-US" w:eastAsia="zh-CN" w:bidi="ar-SA"/>
        </w:rPr>
        <w:t>日期：</w:t>
      </w:r>
      <w:r>
        <w:rPr>
          <w:rFonts w:hint="eastAsia" w:ascii="仿宋" w:hAnsi="仿宋" w:eastAsia="仿宋" w:cs="仿宋"/>
          <w:color w:val="auto"/>
          <w:kern w:val="2"/>
          <w:sz w:val="32"/>
          <w:szCs w:val="32"/>
          <w:lang w:val="en-US" w:eastAsia="zh-CN" w:bidi="ar-SA"/>
        </w:rPr>
        <w:t xml:space="preserve">       </w:t>
      </w:r>
    </w:p>
    <w:p>
      <w:pPr>
        <w:spacing w:line="360" w:lineRule="auto"/>
        <w:rPr>
          <w:rFonts w:ascii="仿宋_GB2312" w:hAnsi="仿宋" w:eastAsia="仿宋_GB2312"/>
          <w:bCs/>
          <w:color w:val="auto"/>
          <w:sz w:val="28"/>
          <w:szCs w:val="28"/>
        </w:rPr>
      </w:pPr>
    </w:p>
    <w:sectPr>
      <w:footerReference r:id="rId8" w:type="default"/>
      <w:footerReference r:id="rId9" w:type="even"/>
      <w:pgSz w:w="11906" w:h="16838"/>
      <w:pgMar w:top="2098"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4"/>
      </w:rPr>
    </w:pPr>
    <w:r>
      <w:fldChar w:fldCharType="begin"/>
    </w:r>
    <w:r>
      <w:rPr>
        <w:rStyle w:val="44"/>
      </w:rPr>
      <w:instrText xml:space="preserve">PAGE  </w:instrText>
    </w:r>
    <w:r>
      <w:fldChar w:fldCharType="separate"/>
    </w:r>
    <w:r>
      <w:rPr>
        <w:rStyle w:val="44"/>
      </w:rPr>
      <w:t>2</w:t>
    </w:r>
    <w:r>
      <w:fldChar w:fldCharType="end"/>
    </w:r>
  </w:p>
  <w:p>
    <w:pPr>
      <w:pStyle w:val="2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4"/>
      </w:rPr>
    </w:pPr>
    <w:r>
      <w:fldChar w:fldCharType="begin"/>
    </w:r>
    <w:r>
      <w:rPr>
        <w:rStyle w:val="44"/>
      </w:rPr>
      <w:instrText xml:space="preserve">PAGE  </w:instrText>
    </w:r>
    <w:r>
      <w:fldChar w:fldCharType="separate"/>
    </w:r>
    <w:r>
      <w:rPr>
        <w:rStyle w:val="44"/>
      </w:rPr>
      <w:t>63</w:t>
    </w:r>
    <w:r>
      <w:fldChar w:fldCharType="end"/>
    </w:r>
  </w:p>
  <w:p>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4"/>
      </w:rPr>
    </w:pPr>
    <w:r>
      <w:fldChar w:fldCharType="begin"/>
    </w:r>
    <w:r>
      <w:rPr>
        <w:rStyle w:val="44"/>
      </w:rPr>
      <w:instrText xml:space="preserve">PAGE  </w:instrText>
    </w:r>
    <w:r>
      <w:fldChar w:fldCharType="end"/>
    </w:r>
  </w:p>
  <w:p>
    <w:pPr>
      <w:pStyle w:val="2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sz w:val="32"/>
      </w:rPr>
      <w:pict>
        <v:shape id="_x0000_s2049" o:spid="_x0000_s2049"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r>
      <w:pict>
        <v:line id="_x0000_s2050" o:spid="_x0000_s2050" o:spt="20" style="position:absolute;left:0pt;margin-left:90pt;margin-top:752.15pt;height:0pt;width:144pt;mso-position-horizontal-relative:page;mso-position-vertical-relative:page;z-index:-251656192;mso-width-relative:page;mso-height-relative:page;" stroked="t" coordsize="21600,21600">
          <v:path arrowok="t"/>
          <v:fill focussize="0,0"/>
          <v:stroke weight="0pt" color="#000000"/>
          <v:imagedata o:title=""/>
          <o:lock v:ext="edit"/>
        </v:line>
      </w:pict>
    </w:r>
    <w:r>
      <w:pict>
        <v:shape id="_x0000_s2051" o:spid="_x0000_s2051" o:spt="202" type="#_x0000_t202" style="position:absolute;left:0pt;margin-top:758.05pt;height:24.05pt;width:373.9pt;mso-position-horizontal:right;mso-position-horizontal-relative:margin;mso-position-vertical-relative:page;z-index:251660288;mso-width-relative:page;mso-height-relative:page;" filled="f" stroked="f" coordsize="21600,21600">
          <v:path/>
          <v:fill on="f" focussize="0,0"/>
          <v:stroke on="f" joinstyle="miter"/>
          <v:imagedata o:title=""/>
          <o:lock v:ext="edit"/>
          <v:textbox inset="0mm,0mm,0mm,0mm">
            <w:txbxContent>
              <w:p>
                <w:pPr>
                  <w:spacing w:before="8"/>
                  <w:ind w:left="866" w:right="0" w:firstLine="0"/>
                  <w:jc w:val="center"/>
                  <w:rPr>
                    <w:rFonts w:ascii="Calibri"/>
                    <w:sz w:val="18"/>
                  </w:rPr>
                </w:pPr>
                <w:r>
                  <w:rPr>
                    <w:rFonts w:ascii="Times New Roman" w:eastAsia="Times New Roman"/>
                    <w:position w:val="6"/>
                    <w:sz w:val="11"/>
                  </w:rPr>
                  <w:t>1</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4"/>
      </w:rPr>
    </w:pPr>
    <w:r>
      <w:fldChar w:fldCharType="begin"/>
    </w:r>
    <w:r>
      <w:rPr>
        <w:rStyle w:val="44"/>
      </w:rPr>
      <w:instrText xml:space="preserve">PAGE  </w:instrText>
    </w:r>
    <w:r>
      <w:fldChar w:fldCharType="separate"/>
    </w:r>
    <w:r>
      <w:rPr>
        <w:rStyle w:val="44"/>
      </w:rPr>
      <w:t>67</w:t>
    </w:r>
    <w:r>
      <w:fldChar w:fldCharType="end"/>
    </w:r>
  </w:p>
  <w:p>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4"/>
      </w:rPr>
    </w:pPr>
    <w:r>
      <w:fldChar w:fldCharType="begin"/>
    </w:r>
    <w:r>
      <w:rPr>
        <w:rStyle w:val="44"/>
      </w:rPr>
      <w:instrText xml:space="preserve">PAGE  </w:instrText>
    </w:r>
    <w: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r>
      <w:rPr>
        <w:rFonts w:hint="eastAsia"/>
        <w:lang w:eastAsia="zh-CN"/>
      </w:rPr>
      <w:t>新疆泽一项目管理有限公司</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japaneseCounting"/>
      <w:lvlText w:val="第%1条"/>
      <w:lvlJc w:val="left"/>
      <w:pPr>
        <w:tabs>
          <w:tab w:val="left" w:pos="1800"/>
        </w:tabs>
        <w:ind w:left="1800" w:hanging="1200"/>
      </w:pPr>
      <w:rPr>
        <w:rFonts w:hint="eastAsia" w:ascii="黑体" w:eastAsia="黑体"/>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
    <w:nsid w:val="0053208E"/>
    <w:multiLevelType w:val="multilevel"/>
    <w:tmpl w:val="0053208E"/>
    <w:lvl w:ilvl="0" w:tentative="0">
      <w:start w:val="2"/>
      <w:numFmt w:val="decimal"/>
      <w:lvlText w:val="%1)"/>
      <w:lvlJc w:val="left"/>
      <w:pPr>
        <w:ind w:left="541" w:hanging="322"/>
        <w:jc w:val="left"/>
      </w:pPr>
      <w:rPr>
        <w:rFonts w:hint="default" w:ascii="仿宋" w:hAnsi="仿宋" w:eastAsia="仿宋" w:cs="仿宋"/>
        <w:spacing w:val="-2"/>
        <w:w w:val="99"/>
        <w:sz w:val="30"/>
        <w:szCs w:val="30"/>
      </w:rPr>
    </w:lvl>
    <w:lvl w:ilvl="1" w:tentative="0">
      <w:start w:val="1"/>
      <w:numFmt w:val="decimal"/>
      <w:lvlText w:val="%2."/>
      <w:lvlJc w:val="left"/>
      <w:pPr>
        <w:ind w:left="205" w:hanging="322"/>
        <w:jc w:val="left"/>
      </w:pPr>
      <w:rPr>
        <w:rFonts w:hint="default" w:ascii="仿宋" w:hAnsi="仿宋" w:eastAsia="仿宋" w:cs="仿宋"/>
        <w:spacing w:val="-46"/>
        <w:w w:val="99"/>
        <w:sz w:val="30"/>
        <w:szCs w:val="30"/>
      </w:rPr>
    </w:lvl>
    <w:lvl w:ilvl="2" w:tentative="0">
      <w:start w:val="0"/>
      <w:numFmt w:val="bullet"/>
      <w:lvlText w:val="•"/>
      <w:lvlJc w:val="left"/>
      <w:pPr>
        <w:ind w:left="1820" w:hanging="322"/>
      </w:pPr>
      <w:rPr>
        <w:rFonts w:hint="default"/>
      </w:rPr>
    </w:lvl>
    <w:lvl w:ilvl="3" w:tentative="0">
      <w:start w:val="0"/>
      <w:numFmt w:val="bullet"/>
      <w:lvlText w:val="•"/>
      <w:lvlJc w:val="left"/>
      <w:pPr>
        <w:ind w:left="2710" w:hanging="322"/>
      </w:pPr>
      <w:rPr>
        <w:rFonts w:hint="default"/>
      </w:rPr>
    </w:lvl>
    <w:lvl w:ilvl="4" w:tentative="0">
      <w:start w:val="0"/>
      <w:numFmt w:val="bullet"/>
      <w:lvlText w:val="•"/>
      <w:lvlJc w:val="left"/>
      <w:pPr>
        <w:ind w:left="3601" w:hanging="322"/>
      </w:pPr>
      <w:rPr>
        <w:rFonts w:hint="default"/>
      </w:rPr>
    </w:lvl>
    <w:lvl w:ilvl="5" w:tentative="0">
      <w:start w:val="0"/>
      <w:numFmt w:val="bullet"/>
      <w:lvlText w:val="•"/>
      <w:lvlJc w:val="left"/>
      <w:pPr>
        <w:ind w:left="4492" w:hanging="322"/>
      </w:pPr>
      <w:rPr>
        <w:rFonts w:hint="default"/>
      </w:rPr>
    </w:lvl>
    <w:lvl w:ilvl="6" w:tentative="0">
      <w:start w:val="0"/>
      <w:numFmt w:val="bullet"/>
      <w:lvlText w:val="•"/>
      <w:lvlJc w:val="left"/>
      <w:pPr>
        <w:ind w:left="5383" w:hanging="322"/>
      </w:pPr>
      <w:rPr>
        <w:rFonts w:hint="default"/>
      </w:rPr>
    </w:lvl>
    <w:lvl w:ilvl="7" w:tentative="0">
      <w:start w:val="0"/>
      <w:numFmt w:val="bullet"/>
      <w:lvlText w:val="•"/>
      <w:lvlJc w:val="left"/>
      <w:pPr>
        <w:ind w:left="6273" w:hanging="322"/>
      </w:pPr>
      <w:rPr>
        <w:rFonts w:hint="default"/>
      </w:rPr>
    </w:lvl>
    <w:lvl w:ilvl="8" w:tentative="0">
      <w:start w:val="0"/>
      <w:numFmt w:val="bullet"/>
      <w:lvlText w:val="•"/>
      <w:lvlJc w:val="left"/>
      <w:pPr>
        <w:ind w:left="7164" w:hanging="322"/>
      </w:pPr>
      <w:rPr>
        <w:rFonts w:hint="default"/>
      </w:rPr>
    </w:lvl>
  </w:abstractNum>
  <w:abstractNum w:abstractNumId="2">
    <w:nsid w:val="224C2FE0"/>
    <w:multiLevelType w:val="singleLevel"/>
    <w:tmpl w:val="224C2FE0"/>
    <w:lvl w:ilvl="0" w:tentative="0">
      <w:start w:val="1"/>
      <w:numFmt w:val="decimal"/>
      <w:suff w:val="nothing"/>
      <w:lvlText w:val="%1、"/>
      <w:lvlJc w:val="left"/>
    </w:lvl>
  </w:abstractNum>
  <w:abstractNum w:abstractNumId="3">
    <w:nsid w:val="27E07213"/>
    <w:multiLevelType w:val="multilevel"/>
    <w:tmpl w:val="27E07213"/>
    <w:lvl w:ilvl="0" w:tentative="0">
      <w:start w:val="1"/>
      <w:numFmt w:val="decimal"/>
      <w:pStyle w:val="4"/>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408C0706"/>
    <w:multiLevelType w:val="multilevel"/>
    <w:tmpl w:val="408C0706"/>
    <w:lvl w:ilvl="0" w:tentative="0">
      <w:start w:val="1"/>
      <w:numFmt w:val="bullet"/>
      <w:pStyle w:val="100"/>
      <w:lvlText w:val=""/>
      <w:lvlJc w:val="left"/>
      <w:pPr>
        <w:ind w:left="780" w:hanging="420"/>
      </w:pPr>
      <w:rPr>
        <w:rFonts w:hint="default" w:ascii="Wingdings" w:hAnsi="Wingdings"/>
        <w:sz w:val="24"/>
        <w:szCs w:val="24"/>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20C153B"/>
    <w:multiLevelType w:val="multilevel"/>
    <w:tmpl w:val="420C153B"/>
    <w:lvl w:ilvl="0" w:tentative="0">
      <w:start w:val="1"/>
      <w:numFmt w:val="decimal"/>
      <w:pStyle w:val="6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50435C95"/>
    <w:multiLevelType w:val="singleLevel"/>
    <w:tmpl w:val="50435C95"/>
    <w:lvl w:ilvl="0" w:tentative="0">
      <w:start w:val="1"/>
      <w:numFmt w:val="decimal"/>
      <w:pStyle w:val="52"/>
      <w:lvlText w:val="图%1. "/>
      <w:lvlJc w:val="left"/>
      <w:pPr>
        <w:tabs>
          <w:tab w:val="left" w:pos="777"/>
        </w:tabs>
        <w:ind w:left="777" w:hanging="420"/>
      </w:pPr>
      <w:rPr>
        <w:lang w:val="en-US"/>
      </w:rPr>
    </w:lvl>
  </w:abstractNum>
  <w:abstractNum w:abstractNumId="7">
    <w:nsid w:val="5E3447AF"/>
    <w:multiLevelType w:val="multilevel"/>
    <w:tmpl w:val="5E3447AF"/>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pStyle w:val="89"/>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6"/>
  </w:num>
  <w:num w:numId="3">
    <w:abstractNumId w:val="5"/>
  </w:num>
  <w:num w:numId="4">
    <w:abstractNumId w:val="7"/>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7726"/>
    <w:rsid w:val="0000090B"/>
    <w:rsid w:val="00002ABC"/>
    <w:rsid w:val="00003829"/>
    <w:rsid w:val="00003B1B"/>
    <w:rsid w:val="00003EC8"/>
    <w:rsid w:val="00003F15"/>
    <w:rsid w:val="000048DE"/>
    <w:rsid w:val="000057CC"/>
    <w:rsid w:val="000103C9"/>
    <w:rsid w:val="00011710"/>
    <w:rsid w:val="000122FB"/>
    <w:rsid w:val="00012623"/>
    <w:rsid w:val="0001279E"/>
    <w:rsid w:val="00013588"/>
    <w:rsid w:val="00013764"/>
    <w:rsid w:val="000140DD"/>
    <w:rsid w:val="0001430D"/>
    <w:rsid w:val="00014BEA"/>
    <w:rsid w:val="00015171"/>
    <w:rsid w:val="00015DDA"/>
    <w:rsid w:val="00015FB6"/>
    <w:rsid w:val="00017033"/>
    <w:rsid w:val="00017655"/>
    <w:rsid w:val="00020092"/>
    <w:rsid w:val="0002031A"/>
    <w:rsid w:val="00020484"/>
    <w:rsid w:val="000204F1"/>
    <w:rsid w:val="00021C41"/>
    <w:rsid w:val="00022BCF"/>
    <w:rsid w:val="00022C48"/>
    <w:rsid w:val="00022EF6"/>
    <w:rsid w:val="00023427"/>
    <w:rsid w:val="000247D9"/>
    <w:rsid w:val="00024DE5"/>
    <w:rsid w:val="00025009"/>
    <w:rsid w:val="00025506"/>
    <w:rsid w:val="000265C0"/>
    <w:rsid w:val="00026B45"/>
    <w:rsid w:val="000272E5"/>
    <w:rsid w:val="00030261"/>
    <w:rsid w:val="0003240A"/>
    <w:rsid w:val="00033DF7"/>
    <w:rsid w:val="00033FF5"/>
    <w:rsid w:val="00034CFC"/>
    <w:rsid w:val="00035CB6"/>
    <w:rsid w:val="00036042"/>
    <w:rsid w:val="00036826"/>
    <w:rsid w:val="00037547"/>
    <w:rsid w:val="00037C0D"/>
    <w:rsid w:val="0004046C"/>
    <w:rsid w:val="0004130C"/>
    <w:rsid w:val="0004146B"/>
    <w:rsid w:val="0004179E"/>
    <w:rsid w:val="00041C46"/>
    <w:rsid w:val="00041F90"/>
    <w:rsid w:val="00041FF0"/>
    <w:rsid w:val="00042BC1"/>
    <w:rsid w:val="000433F3"/>
    <w:rsid w:val="00043632"/>
    <w:rsid w:val="00043972"/>
    <w:rsid w:val="00044ACD"/>
    <w:rsid w:val="00045166"/>
    <w:rsid w:val="000459F9"/>
    <w:rsid w:val="000461DF"/>
    <w:rsid w:val="000467FE"/>
    <w:rsid w:val="00046AAF"/>
    <w:rsid w:val="00047EA4"/>
    <w:rsid w:val="00050974"/>
    <w:rsid w:val="0005102D"/>
    <w:rsid w:val="00052335"/>
    <w:rsid w:val="000529A1"/>
    <w:rsid w:val="00052D8B"/>
    <w:rsid w:val="00052FD1"/>
    <w:rsid w:val="000538BC"/>
    <w:rsid w:val="00053CFA"/>
    <w:rsid w:val="00054BD4"/>
    <w:rsid w:val="00055394"/>
    <w:rsid w:val="00057AB4"/>
    <w:rsid w:val="000600E3"/>
    <w:rsid w:val="00060E4F"/>
    <w:rsid w:val="00061306"/>
    <w:rsid w:val="0006157C"/>
    <w:rsid w:val="0006226A"/>
    <w:rsid w:val="00062395"/>
    <w:rsid w:val="0006284A"/>
    <w:rsid w:val="00063CDC"/>
    <w:rsid w:val="00063DED"/>
    <w:rsid w:val="000657DC"/>
    <w:rsid w:val="00065C7F"/>
    <w:rsid w:val="00066392"/>
    <w:rsid w:val="00066A16"/>
    <w:rsid w:val="000670FC"/>
    <w:rsid w:val="000679CF"/>
    <w:rsid w:val="00070AB3"/>
    <w:rsid w:val="00071E16"/>
    <w:rsid w:val="0007300F"/>
    <w:rsid w:val="00073927"/>
    <w:rsid w:val="00073BBA"/>
    <w:rsid w:val="00073D1D"/>
    <w:rsid w:val="000744C0"/>
    <w:rsid w:val="0007495A"/>
    <w:rsid w:val="00074ABF"/>
    <w:rsid w:val="00074B9D"/>
    <w:rsid w:val="00075089"/>
    <w:rsid w:val="000759B6"/>
    <w:rsid w:val="000766E7"/>
    <w:rsid w:val="00080BAE"/>
    <w:rsid w:val="00080F5E"/>
    <w:rsid w:val="000810C5"/>
    <w:rsid w:val="00081CD3"/>
    <w:rsid w:val="00082C15"/>
    <w:rsid w:val="000831C5"/>
    <w:rsid w:val="00083548"/>
    <w:rsid w:val="00083BF0"/>
    <w:rsid w:val="00084035"/>
    <w:rsid w:val="00084891"/>
    <w:rsid w:val="00086611"/>
    <w:rsid w:val="000905E6"/>
    <w:rsid w:val="00091D88"/>
    <w:rsid w:val="00091FF3"/>
    <w:rsid w:val="00092670"/>
    <w:rsid w:val="000939BF"/>
    <w:rsid w:val="000943CE"/>
    <w:rsid w:val="0009454C"/>
    <w:rsid w:val="00094A5A"/>
    <w:rsid w:val="00095CBD"/>
    <w:rsid w:val="00095CC6"/>
    <w:rsid w:val="00096D5A"/>
    <w:rsid w:val="00097A45"/>
    <w:rsid w:val="000A1EE5"/>
    <w:rsid w:val="000A2D35"/>
    <w:rsid w:val="000A3C8F"/>
    <w:rsid w:val="000A546C"/>
    <w:rsid w:val="000A619F"/>
    <w:rsid w:val="000A772C"/>
    <w:rsid w:val="000A7B38"/>
    <w:rsid w:val="000B0CAA"/>
    <w:rsid w:val="000B0F30"/>
    <w:rsid w:val="000B1816"/>
    <w:rsid w:val="000B1C7A"/>
    <w:rsid w:val="000B1EF2"/>
    <w:rsid w:val="000B20CA"/>
    <w:rsid w:val="000B2B29"/>
    <w:rsid w:val="000B2BDE"/>
    <w:rsid w:val="000B2FA9"/>
    <w:rsid w:val="000B32ED"/>
    <w:rsid w:val="000B334E"/>
    <w:rsid w:val="000B4FC9"/>
    <w:rsid w:val="000B5132"/>
    <w:rsid w:val="000B6007"/>
    <w:rsid w:val="000B6871"/>
    <w:rsid w:val="000B6C70"/>
    <w:rsid w:val="000B77D8"/>
    <w:rsid w:val="000B7BBD"/>
    <w:rsid w:val="000C004D"/>
    <w:rsid w:val="000C0378"/>
    <w:rsid w:val="000C060E"/>
    <w:rsid w:val="000C116D"/>
    <w:rsid w:val="000C1635"/>
    <w:rsid w:val="000C197A"/>
    <w:rsid w:val="000C22DB"/>
    <w:rsid w:val="000C2744"/>
    <w:rsid w:val="000C2F58"/>
    <w:rsid w:val="000C30BB"/>
    <w:rsid w:val="000C406D"/>
    <w:rsid w:val="000C41AD"/>
    <w:rsid w:val="000C46B4"/>
    <w:rsid w:val="000C4A27"/>
    <w:rsid w:val="000C4A9D"/>
    <w:rsid w:val="000C5BCE"/>
    <w:rsid w:val="000C5C6E"/>
    <w:rsid w:val="000C5DA5"/>
    <w:rsid w:val="000C5E6F"/>
    <w:rsid w:val="000C6614"/>
    <w:rsid w:val="000C79D9"/>
    <w:rsid w:val="000D0947"/>
    <w:rsid w:val="000D0F0F"/>
    <w:rsid w:val="000D1424"/>
    <w:rsid w:val="000D1507"/>
    <w:rsid w:val="000D1AE9"/>
    <w:rsid w:val="000D2951"/>
    <w:rsid w:val="000D3630"/>
    <w:rsid w:val="000D3A0E"/>
    <w:rsid w:val="000D572C"/>
    <w:rsid w:val="000D601D"/>
    <w:rsid w:val="000D6A17"/>
    <w:rsid w:val="000D6E6E"/>
    <w:rsid w:val="000D73F0"/>
    <w:rsid w:val="000E076E"/>
    <w:rsid w:val="000E07FC"/>
    <w:rsid w:val="000E178B"/>
    <w:rsid w:val="000E1C59"/>
    <w:rsid w:val="000E2006"/>
    <w:rsid w:val="000E200D"/>
    <w:rsid w:val="000E2526"/>
    <w:rsid w:val="000E272A"/>
    <w:rsid w:val="000E2B8A"/>
    <w:rsid w:val="000E4695"/>
    <w:rsid w:val="000E4E64"/>
    <w:rsid w:val="000E623C"/>
    <w:rsid w:val="000E758B"/>
    <w:rsid w:val="000E78EC"/>
    <w:rsid w:val="000F042A"/>
    <w:rsid w:val="000F0752"/>
    <w:rsid w:val="000F0C40"/>
    <w:rsid w:val="000F1013"/>
    <w:rsid w:val="000F1C62"/>
    <w:rsid w:val="000F2DFA"/>
    <w:rsid w:val="000F3D30"/>
    <w:rsid w:val="000F4252"/>
    <w:rsid w:val="000F6CC7"/>
    <w:rsid w:val="000F7169"/>
    <w:rsid w:val="000F72DC"/>
    <w:rsid w:val="000F741E"/>
    <w:rsid w:val="00100025"/>
    <w:rsid w:val="0010123C"/>
    <w:rsid w:val="00101E53"/>
    <w:rsid w:val="00102093"/>
    <w:rsid w:val="00102B66"/>
    <w:rsid w:val="001032F0"/>
    <w:rsid w:val="00103A38"/>
    <w:rsid w:val="001044AF"/>
    <w:rsid w:val="00104F33"/>
    <w:rsid w:val="0010569D"/>
    <w:rsid w:val="00105760"/>
    <w:rsid w:val="00106855"/>
    <w:rsid w:val="00106BF0"/>
    <w:rsid w:val="00111F62"/>
    <w:rsid w:val="0011212E"/>
    <w:rsid w:val="00112F43"/>
    <w:rsid w:val="00113BE5"/>
    <w:rsid w:val="001146AB"/>
    <w:rsid w:val="00114972"/>
    <w:rsid w:val="00114C3F"/>
    <w:rsid w:val="00114E20"/>
    <w:rsid w:val="00115012"/>
    <w:rsid w:val="0011610D"/>
    <w:rsid w:val="0011675A"/>
    <w:rsid w:val="00116BB0"/>
    <w:rsid w:val="00116DEA"/>
    <w:rsid w:val="001200A3"/>
    <w:rsid w:val="00120D9C"/>
    <w:rsid w:val="00120EFE"/>
    <w:rsid w:val="00122F6C"/>
    <w:rsid w:val="00123074"/>
    <w:rsid w:val="001251A2"/>
    <w:rsid w:val="0012557D"/>
    <w:rsid w:val="00125F6A"/>
    <w:rsid w:val="001263E8"/>
    <w:rsid w:val="00127576"/>
    <w:rsid w:val="00127B83"/>
    <w:rsid w:val="00130031"/>
    <w:rsid w:val="00131057"/>
    <w:rsid w:val="00131D7B"/>
    <w:rsid w:val="00132679"/>
    <w:rsid w:val="00133056"/>
    <w:rsid w:val="00135867"/>
    <w:rsid w:val="00135A9E"/>
    <w:rsid w:val="0013683B"/>
    <w:rsid w:val="00136F62"/>
    <w:rsid w:val="00137155"/>
    <w:rsid w:val="00140019"/>
    <w:rsid w:val="00140701"/>
    <w:rsid w:val="0014094D"/>
    <w:rsid w:val="0014109D"/>
    <w:rsid w:val="001423D7"/>
    <w:rsid w:val="00142D03"/>
    <w:rsid w:val="00143112"/>
    <w:rsid w:val="0014323F"/>
    <w:rsid w:val="00143F80"/>
    <w:rsid w:val="001442C2"/>
    <w:rsid w:val="00145C55"/>
    <w:rsid w:val="0014607B"/>
    <w:rsid w:val="00146FD3"/>
    <w:rsid w:val="001478FE"/>
    <w:rsid w:val="00147E87"/>
    <w:rsid w:val="001507E5"/>
    <w:rsid w:val="00150C0C"/>
    <w:rsid w:val="00150EF4"/>
    <w:rsid w:val="00151019"/>
    <w:rsid w:val="00151050"/>
    <w:rsid w:val="0015107D"/>
    <w:rsid w:val="0015178D"/>
    <w:rsid w:val="00152660"/>
    <w:rsid w:val="00152801"/>
    <w:rsid w:val="00154111"/>
    <w:rsid w:val="0015460D"/>
    <w:rsid w:val="00155A03"/>
    <w:rsid w:val="00155AFF"/>
    <w:rsid w:val="00156068"/>
    <w:rsid w:val="0015693F"/>
    <w:rsid w:val="00157C58"/>
    <w:rsid w:val="001606A6"/>
    <w:rsid w:val="00160973"/>
    <w:rsid w:val="00161D50"/>
    <w:rsid w:val="00161D64"/>
    <w:rsid w:val="00161DB3"/>
    <w:rsid w:val="001629D5"/>
    <w:rsid w:val="00162C97"/>
    <w:rsid w:val="00162E97"/>
    <w:rsid w:val="00164309"/>
    <w:rsid w:val="0016474F"/>
    <w:rsid w:val="0016516E"/>
    <w:rsid w:val="00166843"/>
    <w:rsid w:val="001675FE"/>
    <w:rsid w:val="00167713"/>
    <w:rsid w:val="00167A16"/>
    <w:rsid w:val="00167BF3"/>
    <w:rsid w:val="001714DB"/>
    <w:rsid w:val="00172474"/>
    <w:rsid w:val="00172CDB"/>
    <w:rsid w:val="001730FF"/>
    <w:rsid w:val="001739D7"/>
    <w:rsid w:val="001739FE"/>
    <w:rsid w:val="001754E7"/>
    <w:rsid w:val="00175A38"/>
    <w:rsid w:val="00175A7D"/>
    <w:rsid w:val="00175E68"/>
    <w:rsid w:val="00176D0C"/>
    <w:rsid w:val="0017743C"/>
    <w:rsid w:val="00180731"/>
    <w:rsid w:val="00180D83"/>
    <w:rsid w:val="00180E25"/>
    <w:rsid w:val="001811FB"/>
    <w:rsid w:val="001812D0"/>
    <w:rsid w:val="00182EB4"/>
    <w:rsid w:val="001847DD"/>
    <w:rsid w:val="00184D78"/>
    <w:rsid w:val="001859F2"/>
    <w:rsid w:val="00186164"/>
    <w:rsid w:val="001874A6"/>
    <w:rsid w:val="001879DE"/>
    <w:rsid w:val="001908E9"/>
    <w:rsid w:val="00190EE2"/>
    <w:rsid w:val="0019163E"/>
    <w:rsid w:val="00194751"/>
    <w:rsid w:val="001948C1"/>
    <w:rsid w:val="001951C1"/>
    <w:rsid w:val="001958B4"/>
    <w:rsid w:val="00196A6B"/>
    <w:rsid w:val="00196C60"/>
    <w:rsid w:val="001970E9"/>
    <w:rsid w:val="001977B8"/>
    <w:rsid w:val="001978E9"/>
    <w:rsid w:val="001A020B"/>
    <w:rsid w:val="001A02EE"/>
    <w:rsid w:val="001A087A"/>
    <w:rsid w:val="001A1D4D"/>
    <w:rsid w:val="001A2646"/>
    <w:rsid w:val="001A2777"/>
    <w:rsid w:val="001A3350"/>
    <w:rsid w:val="001A4F59"/>
    <w:rsid w:val="001A5CD3"/>
    <w:rsid w:val="001A7F3D"/>
    <w:rsid w:val="001B0814"/>
    <w:rsid w:val="001B0945"/>
    <w:rsid w:val="001B0A48"/>
    <w:rsid w:val="001B1070"/>
    <w:rsid w:val="001B2850"/>
    <w:rsid w:val="001B2896"/>
    <w:rsid w:val="001B2AA8"/>
    <w:rsid w:val="001B2CA6"/>
    <w:rsid w:val="001B2CFC"/>
    <w:rsid w:val="001B38EB"/>
    <w:rsid w:val="001B3A41"/>
    <w:rsid w:val="001B4371"/>
    <w:rsid w:val="001B43F5"/>
    <w:rsid w:val="001B63F4"/>
    <w:rsid w:val="001B69E9"/>
    <w:rsid w:val="001B71E6"/>
    <w:rsid w:val="001B7EA1"/>
    <w:rsid w:val="001C0042"/>
    <w:rsid w:val="001C0C0D"/>
    <w:rsid w:val="001C142F"/>
    <w:rsid w:val="001C23F9"/>
    <w:rsid w:val="001C24D8"/>
    <w:rsid w:val="001C2A29"/>
    <w:rsid w:val="001C2B75"/>
    <w:rsid w:val="001C2F08"/>
    <w:rsid w:val="001C37F6"/>
    <w:rsid w:val="001C4EF0"/>
    <w:rsid w:val="001C51DA"/>
    <w:rsid w:val="001C5AB8"/>
    <w:rsid w:val="001D02DA"/>
    <w:rsid w:val="001D040D"/>
    <w:rsid w:val="001D08F0"/>
    <w:rsid w:val="001D1661"/>
    <w:rsid w:val="001D1CCB"/>
    <w:rsid w:val="001D4811"/>
    <w:rsid w:val="001D5255"/>
    <w:rsid w:val="001D5984"/>
    <w:rsid w:val="001D5A5A"/>
    <w:rsid w:val="001D5C2A"/>
    <w:rsid w:val="001D6332"/>
    <w:rsid w:val="001D658F"/>
    <w:rsid w:val="001D6935"/>
    <w:rsid w:val="001D795D"/>
    <w:rsid w:val="001E1D05"/>
    <w:rsid w:val="001E1FA5"/>
    <w:rsid w:val="001E20EF"/>
    <w:rsid w:val="001E2132"/>
    <w:rsid w:val="001E436C"/>
    <w:rsid w:val="001E7364"/>
    <w:rsid w:val="001F1D4C"/>
    <w:rsid w:val="001F24A6"/>
    <w:rsid w:val="001F2867"/>
    <w:rsid w:val="001F2A09"/>
    <w:rsid w:val="001F3013"/>
    <w:rsid w:val="001F3FB8"/>
    <w:rsid w:val="001F5189"/>
    <w:rsid w:val="001F63D5"/>
    <w:rsid w:val="001F6AAC"/>
    <w:rsid w:val="001F731E"/>
    <w:rsid w:val="001F75F6"/>
    <w:rsid w:val="001F77A9"/>
    <w:rsid w:val="0020051A"/>
    <w:rsid w:val="00202DD0"/>
    <w:rsid w:val="002031C6"/>
    <w:rsid w:val="00203D72"/>
    <w:rsid w:val="00204244"/>
    <w:rsid w:val="0020441F"/>
    <w:rsid w:val="00206BE1"/>
    <w:rsid w:val="00206DB4"/>
    <w:rsid w:val="00207477"/>
    <w:rsid w:val="002109DD"/>
    <w:rsid w:val="0021152C"/>
    <w:rsid w:val="002131D8"/>
    <w:rsid w:val="00213724"/>
    <w:rsid w:val="00214717"/>
    <w:rsid w:val="00214850"/>
    <w:rsid w:val="00214B23"/>
    <w:rsid w:val="00215F4A"/>
    <w:rsid w:val="002165AC"/>
    <w:rsid w:val="0021681C"/>
    <w:rsid w:val="00216D22"/>
    <w:rsid w:val="00217BFE"/>
    <w:rsid w:val="00220349"/>
    <w:rsid w:val="00221327"/>
    <w:rsid w:val="00221977"/>
    <w:rsid w:val="00222A18"/>
    <w:rsid w:val="00222DA4"/>
    <w:rsid w:val="00222FA2"/>
    <w:rsid w:val="00223928"/>
    <w:rsid w:val="002247D4"/>
    <w:rsid w:val="002260BB"/>
    <w:rsid w:val="00226DD0"/>
    <w:rsid w:val="00226E20"/>
    <w:rsid w:val="00226F79"/>
    <w:rsid w:val="002305E8"/>
    <w:rsid w:val="00230AAA"/>
    <w:rsid w:val="0023190A"/>
    <w:rsid w:val="00232526"/>
    <w:rsid w:val="00232947"/>
    <w:rsid w:val="00232EC2"/>
    <w:rsid w:val="002334CC"/>
    <w:rsid w:val="00233A18"/>
    <w:rsid w:val="00233C86"/>
    <w:rsid w:val="002347C0"/>
    <w:rsid w:val="0023484B"/>
    <w:rsid w:val="002349B2"/>
    <w:rsid w:val="00234B0E"/>
    <w:rsid w:val="00235562"/>
    <w:rsid w:val="0023669C"/>
    <w:rsid w:val="00236BB7"/>
    <w:rsid w:val="00240E17"/>
    <w:rsid w:val="0024193A"/>
    <w:rsid w:val="00241B14"/>
    <w:rsid w:val="00241CC6"/>
    <w:rsid w:val="00242632"/>
    <w:rsid w:val="002431A0"/>
    <w:rsid w:val="00243558"/>
    <w:rsid w:val="00243781"/>
    <w:rsid w:val="00243B53"/>
    <w:rsid w:val="002454D4"/>
    <w:rsid w:val="00245520"/>
    <w:rsid w:val="00246A4A"/>
    <w:rsid w:val="00247C43"/>
    <w:rsid w:val="00251023"/>
    <w:rsid w:val="00251174"/>
    <w:rsid w:val="002518DB"/>
    <w:rsid w:val="002522E5"/>
    <w:rsid w:val="002528A8"/>
    <w:rsid w:val="002537B9"/>
    <w:rsid w:val="00253C8E"/>
    <w:rsid w:val="00253D19"/>
    <w:rsid w:val="002550CA"/>
    <w:rsid w:val="0025519F"/>
    <w:rsid w:val="002557A9"/>
    <w:rsid w:val="002573A3"/>
    <w:rsid w:val="00257B3A"/>
    <w:rsid w:val="00260EFA"/>
    <w:rsid w:val="00261C06"/>
    <w:rsid w:val="0026237A"/>
    <w:rsid w:val="002625E1"/>
    <w:rsid w:val="002629AE"/>
    <w:rsid w:val="00262C99"/>
    <w:rsid w:val="00263F06"/>
    <w:rsid w:val="00265179"/>
    <w:rsid w:val="00265AE6"/>
    <w:rsid w:val="00265C1E"/>
    <w:rsid w:val="00266AF5"/>
    <w:rsid w:val="00266AF7"/>
    <w:rsid w:val="00266EBF"/>
    <w:rsid w:val="00266F2D"/>
    <w:rsid w:val="0027039B"/>
    <w:rsid w:val="00270557"/>
    <w:rsid w:val="002708C1"/>
    <w:rsid w:val="002723E6"/>
    <w:rsid w:val="00273107"/>
    <w:rsid w:val="00273A42"/>
    <w:rsid w:val="00274F87"/>
    <w:rsid w:val="00275C21"/>
    <w:rsid w:val="00275F63"/>
    <w:rsid w:val="00276158"/>
    <w:rsid w:val="00276B07"/>
    <w:rsid w:val="00277604"/>
    <w:rsid w:val="00280365"/>
    <w:rsid w:val="00281882"/>
    <w:rsid w:val="0028209F"/>
    <w:rsid w:val="00282418"/>
    <w:rsid w:val="00283F66"/>
    <w:rsid w:val="00284003"/>
    <w:rsid w:val="002843D8"/>
    <w:rsid w:val="00284A08"/>
    <w:rsid w:val="002854B9"/>
    <w:rsid w:val="0028724F"/>
    <w:rsid w:val="00287CF0"/>
    <w:rsid w:val="002903AB"/>
    <w:rsid w:val="002908BD"/>
    <w:rsid w:val="00291986"/>
    <w:rsid w:val="00291D3E"/>
    <w:rsid w:val="002926DB"/>
    <w:rsid w:val="002926F3"/>
    <w:rsid w:val="0029276C"/>
    <w:rsid w:val="0029308F"/>
    <w:rsid w:val="002934D2"/>
    <w:rsid w:val="00293530"/>
    <w:rsid w:val="0029469E"/>
    <w:rsid w:val="00295267"/>
    <w:rsid w:val="002966D0"/>
    <w:rsid w:val="00296B03"/>
    <w:rsid w:val="00296E2E"/>
    <w:rsid w:val="0029741F"/>
    <w:rsid w:val="00297CAD"/>
    <w:rsid w:val="002A04A8"/>
    <w:rsid w:val="002A0A94"/>
    <w:rsid w:val="002A3770"/>
    <w:rsid w:val="002A659F"/>
    <w:rsid w:val="002A7A3E"/>
    <w:rsid w:val="002B0CC0"/>
    <w:rsid w:val="002B1ACB"/>
    <w:rsid w:val="002B2A1C"/>
    <w:rsid w:val="002B3C37"/>
    <w:rsid w:val="002B45A5"/>
    <w:rsid w:val="002B6A01"/>
    <w:rsid w:val="002B7416"/>
    <w:rsid w:val="002B78F4"/>
    <w:rsid w:val="002B7A8F"/>
    <w:rsid w:val="002B7AEA"/>
    <w:rsid w:val="002B7C3A"/>
    <w:rsid w:val="002C00FC"/>
    <w:rsid w:val="002C0398"/>
    <w:rsid w:val="002C0A02"/>
    <w:rsid w:val="002C0B0F"/>
    <w:rsid w:val="002C14D5"/>
    <w:rsid w:val="002C1F8F"/>
    <w:rsid w:val="002C2A81"/>
    <w:rsid w:val="002C31EE"/>
    <w:rsid w:val="002C3213"/>
    <w:rsid w:val="002C4209"/>
    <w:rsid w:val="002C4EC3"/>
    <w:rsid w:val="002C50BA"/>
    <w:rsid w:val="002C6674"/>
    <w:rsid w:val="002C6CC8"/>
    <w:rsid w:val="002C6D85"/>
    <w:rsid w:val="002D12E8"/>
    <w:rsid w:val="002D19B0"/>
    <w:rsid w:val="002D2D0C"/>
    <w:rsid w:val="002D3635"/>
    <w:rsid w:val="002D3B02"/>
    <w:rsid w:val="002D6011"/>
    <w:rsid w:val="002D65DD"/>
    <w:rsid w:val="002D6A14"/>
    <w:rsid w:val="002D6CFB"/>
    <w:rsid w:val="002D7525"/>
    <w:rsid w:val="002D767B"/>
    <w:rsid w:val="002D7AC9"/>
    <w:rsid w:val="002D7B01"/>
    <w:rsid w:val="002D7B9B"/>
    <w:rsid w:val="002E0278"/>
    <w:rsid w:val="002E0D94"/>
    <w:rsid w:val="002E1978"/>
    <w:rsid w:val="002E2044"/>
    <w:rsid w:val="002E2529"/>
    <w:rsid w:val="002E2B1F"/>
    <w:rsid w:val="002E2D76"/>
    <w:rsid w:val="002E3330"/>
    <w:rsid w:val="002E3816"/>
    <w:rsid w:val="002E38FB"/>
    <w:rsid w:val="002E3DF5"/>
    <w:rsid w:val="002E408A"/>
    <w:rsid w:val="002E6134"/>
    <w:rsid w:val="002E6BD8"/>
    <w:rsid w:val="002E73CB"/>
    <w:rsid w:val="002E74B6"/>
    <w:rsid w:val="002E7D29"/>
    <w:rsid w:val="002E7F48"/>
    <w:rsid w:val="002F028F"/>
    <w:rsid w:val="002F0292"/>
    <w:rsid w:val="002F0367"/>
    <w:rsid w:val="002F0EF1"/>
    <w:rsid w:val="002F2E69"/>
    <w:rsid w:val="002F36D5"/>
    <w:rsid w:val="002F3870"/>
    <w:rsid w:val="002F4FA3"/>
    <w:rsid w:val="002F6AD7"/>
    <w:rsid w:val="002F7DEA"/>
    <w:rsid w:val="00300017"/>
    <w:rsid w:val="003001B2"/>
    <w:rsid w:val="003017B8"/>
    <w:rsid w:val="00301FEC"/>
    <w:rsid w:val="003023C3"/>
    <w:rsid w:val="00303BD3"/>
    <w:rsid w:val="00303F3D"/>
    <w:rsid w:val="00304A83"/>
    <w:rsid w:val="0030540C"/>
    <w:rsid w:val="003056B2"/>
    <w:rsid w:val="00305E8C"/>
    <w:rsid w:val="00306435"/>
    <w:rsid w:val="00306D29"/>
    <w:rsid w:val="00310559"/>
    <w:rsid w:val="00311BB5"/>
    <w:rsid w:val="003144DB"/>
    <w:rsid w:val="0031470E"/>
    <w:rsid w:val="0031589A"/>
    <w:rsid w:val="00316148"/>
    <w:rsid w:val="00317214"/>
    <w:rsid w:val="00317990"/>
    <w:rsid w:val="00317E93"/>
    <w:rsid w:val="0032039C"/>
    <w:rsid w:val="00322722"/>
    <w:rsid w:val="00322A50"/>
    <w:rsid w:val="00322A96"/>
    <w:rsid w:val="003234A3"/>
    <w:rsid w:val="00323E7B"/>
    <w:rsid w:val="00324618"/>
    <w:rsid w:val="003248C9"/>
    <w:rsid w:val="00324D55"/>
    <w:rsid w:val="00325E5B"/>
    <w:rsid w:val="0032713D"/>
    <w:rsid w:val="003271DC"/>
    <w:rsid w:val="003279D4"/>
    <w:rsid w:val="00330591"/>
    <w:rsid w:val="00330A3D"/>
    <w:rsid w:val="003317B6"/>
    <w:rsid w:val="003317E5"/>
    <w:rsid w:val="0033236A"/>
    <w:rsid w:val="00332A11"/>
    <w:rsid w:val="00333066"/>
    <w:rsid w:val="00333A18"/>
    <w:rsid w:val="0033427B"/>
    <w:rsid w:val="0033531E"/>
    <w:rsid w:val="003353AC"/>
    <w:rsid w:val="00335F10"/>
    <w:rsid w:val="003365DB"/>
    <w:rsid w:val="00336890"/>
    <w:rsid w:val="00340FA7"/>
    <w:rsid w:val="00341600"/>
    <w:rsid w:val="00342C72"/>
    <w:rsid w:val="00342DD8"/>
    <w:rsid w:val="00343F4C"/>
    <w:rsid w:val="00345E56"/>
    <w:rsid w:val="00346586"/>
    <w:rsid w:val="00346839"/>
    <w:rsid w:val="00347234"/>
    <w:rsid w:val="0034743D"/>
    <w:rsid w:val="003475AF"/>
    <w:rsid w:val="00350513"/>
    <w:rsid w:val="00351C75"/>
    <w:rsid w:val="00352BE0"/>
    <w:rsid w:val="00353425"/>
    <w:rsid w:val="003546CB"/>
    <w:rsid w:val="003547D1"/>
    <w:rsid w:val="003548FA"/>
    <w:rsid w:val="00355A36"/>
    <w:rsid w:val="00355BD1"/>
    <w:rsid w:val="00355CE2"/>
    <w:rsid w:val="00360DF3"/>
    <w:rsid w:val="00361BE9"/>
    <w:rsid w:val="00361EB4"/>
    <w:rsid w:val="00362F26"/>
    <w:rsid w:val="003630D0"/>
    <w:rsid w:val="00364A0D"/>
    <w:rsid w:val="00365431"/>
    <w:rsid w:val="0036560B"/>
    <w:rsid w:val="00365670"/>
    <w:rsid w:val="00367214"/>
    <w:rsid w:val="003674FB"/>
    <w:rsid w:val="00367577"/>
    <w:rsid w:val="00367735"/>
    <w:rsid w:val="00367CA6"/>
    <w:rsid w:val="00370811"/>
    <w:rsid w:val="0037227F"/>
    <w:rsid w:val="00372AB4"/>
    <w:rsid w:val="0037342E"/>
    <w:rsid w:val="00373DFF"/>
    <w:rsid w:val="00374417"/>
    <w:rsid w:val="00374556"/>
    <w:rsid w:val="003754F5"/>
    <w:rsid w:val="00375602"/>
    <w:rsid w:val="00375764"/>
    <w:rsid w:val="0037733F"/>
    <w:rsid w:val="00377534"/>
    <w:rsid w:val="00377602"/>
    <w:rsid w:val="003777F9"/>
    <w:rsid w:val="00377E61"/>
    <w:rsid w:val="003804C5"/>
    <w:rsid w:val="0038097E"/>
    <w:rsid w:val="00381E34"/>
    <w:rsid w:val="00382714"/>
    <w:rsid w:val="00383207"/>
    <w:rsid w:val="00385B34"/>
    <w:rsid w:val="00386C09"/>
    <w:rsid w:val="0038706B"/>
    <w:rsid w:val="00387BD0"/>
    <w:rsid w:val="0039002F"/>
    <w:rsid w:val="00390B02"/>
    <w:rsid w:val="00391451"/>
    <w:rsid w:val="003917DC"/>
    <w:rsid w:val="00392976"/>
    <w:rsid w:val="00392D1C"/>
    <w:rsid w:val="00393ECA"/>
    <w:rsid w:val="00394117"/>
    <w:rsid w:val="00397E67"/>
    <w:rsid w:val="003A07AE"/>
    <w:rsid w:val="003A1067"/>
    <w:rsid w:val="003A19AC"/>
    <w:rsid w:val="003A1ACE"/>
    <w:rsid w:val="003A1E6D"/>
    <w:rsid w:val="003A2875"/>
    <w:rsid w:val="003A2D97"/>
    <w:rsid w:val="003A2E11"/>
    <w:rsid w:val="003A2EC6"/>
    <w:rsid w:val="003A367B"/>
    <w:rsid w:val="003A4565"/>
    <w:rsid w:val="003A4C42"/>
    <w:rsid w:val="003A6764"/>
    <w:rsid w:val="003A7B2C"/>
    <w:rsid w:val="003B0A44"/>
    <w:rsid w:val="003B0BB5"/>
    <w:rsid w:val="003B1204"/>
    <w:rsid w:val="003B14E9"/>
    <w:rsid w:val="003B225B"/>
    <w:rsid w:val="003B36C2"/>
    <w:rsid w:val="003B38DA"/>
    <w:rsid w:val="003B6855"/>
    <w:rsid w:val="003B69C1"/>
    <w:rsid w:val="003B6E33"/>
    <w:rsid w:val="003B7E2A"/>
    <w:rsid w:val="003B7F45"/>
    <w:rsid w:val="003C0A81"/>
    <w:rsid w:val="003C152A"/>
    <w:rsid w:val="003C1F04"/>
    <w:rsid w:val="003C4057"/>
    <w:rsid w:val="003C4A43"/>
    <w:rsid w:val="003C4E3C"/>
    <w:rsid w:val="003C5A8D"/>
    <w:rsid w:val="003C6A0F"/>
    <w:rsid w:val="003C6C35"/>
    <w:rsid w:val="003C6F25"/>
    <w:rsid w:val="003C75CC"/>
    <w:rsid w:val="003C75F8"/>
    <w:rsid w:val="003C7FBA"/>
    <w:rsid w:val="003D03B3"/>
    <w:rsid w:val="003D0470"/>
    <w:rsid w:val="003D3C3D"/>
    <w:rsid w:val="003D3CB5"/>
    <w:rsid w:val="003D505D"/>
    <w:rsid w:val="003D66C7"/>
    <w:rsid w:val="003D769C"/>
    <w:rsid w:val="003D7E81"/>
    <w:rsid w:val="003E0865"/>
    <w:rsid w:val="003E0C52"/>
    <w:rsid w:val="003E0FC0"/>
    <w:rsid w:val="003E2CA7"/>
    <w:rsid w:val="003E3023"/>
    <w:rsid w:val="003E33D3"/>
    <w:rsid w:val="003E3EF7"/>
    <w:rsid w:val="003E40DF"/>
    <w:rsid w:val="003E476A"/>
    <w:rsid w:val="003E4CD4"/>
    <w:rsid w:val="003E4EDF"/>
    <w:rsid w:val="003E5681"/>
    <w:rsid w:val="003E5A94"/>
    <w:rsid w:val="003E5AD5"/>
    <w:rsid w:val="003E7F71"/>
    <w:rsid w:val="003E7F8B"/>
    <w:rsid w:val="003F0B13"/>
    <w:rsid w:val="003F0DC9"/>
    <w:rsid w:val="003F11CF"/>
    <w:rsid w:val="003F128F"/>
    <w:rsid w:val="003F14F0"/>
    <w:rsid w:val="003F15D4"/>
    <w:rsid w:val="003F1C9E"/>
    <w:rsid w:val="003F1D59"/>
    <w:rsid w:val="003F35E1"/>
    <w:rsid w:val="003F37CC"/>
    <w:rsid w:val="003F4062"/>
    <w:rsid w:val="003F43E7"/>
    <w:rsid w:val="003F4D07"/>
    <w:rsid w:val="003F4E0D"/>
    <w:rsid w:val="003F5A4F"/>
    <w:rsid w:val="003F6BC0"/>
    <w:rsid w:val="003F7311"/>
    <w:rsid w:val="003F768F"/>
    <w:rsid w:val="004007D7"/>
    <w:rsid w:val="00402E09"/>
    <w:rsid w:val="004031DF"/>
    <w:rsid w:val="004033C5"/>
    <w:rsid w:val="00403613"/>
    <w:rsid w:val="00403D10"/>
    <w:rsid w:val="00403F07"/>
    <w:rsid w:val="00405650"/>
    <w:rsid w:val="00405F58"/>
    <w:rsid w:val="00406178"/>
    <w:rsid w:val="00406834"/>
    <w:rsid w:val="00407B24"/>
    <w:rsid w:val="00407E90"/>
    <w:rsid w:val="0041000F"/>
    <w:rsid w:val="00410E4E"/>
    <w:rsid w:val="004111E2"/>
    <w:rsid w:val="004119F7"/>
    <w:rsid w:val="004120D6"/>
    <w:rsid w:val="00412D0C"/>
    <w:rsid w:val="00413CEA"/>
    <w:rsid w:val="00415489"/>
    <w:rsid w:val="004178B5"/>
    <w:rsid w:val="0042005D"/>
    <w:rsid w:val="00421508"/>
    <w:rsid w:val="00424C99"/>
    <w:rsid w:val="00425AF8"/>
    <w:rsid w:val="004272A1"/>
    <w:rsid w:val="004276E6"/>
    <w:rsid w:val="00427EFE"/>
    <w:rsid w:val="00430338"/>
    <w:rsid w:val="004305D2"/>
    <w:rsid w:val="0043101C"/>
    <w:rsid w:val="00431436"/>
    <w:rsid w:val="00432237"/>
    <w:rsid w:val="0043239F"/>
    <w:rsid w:val="00433AED"/>
    <w:rsid w:val="00434093"/>
    <w:rsid w:val="0043437D"/>
    <w:rsid w:val="00437647"/>
    <w:rsid w:val="00437811"/>
    <w:rsid w:val="00437A50"/>
    <w:rsid w:val="00437CA1"/>
    <w:rsid w:val="00440898"/>
    <w:rsid w:val="00442F2E"/>
    <w:rsid w:val="0044332F"/>
    <w:rsid w:val="00443982"/>
    <w:rsid w:val="00443B83"/>
    <w:rsid w:val="00444A46"/>
    <w:rsid w:val="00445C75"/>
    <w:rsid w:val="00446197"/>
    <w:rsid w:val="00446316"/>
    <w:rsid w:val="004477F2"/>
    <w:rsid w:val="00447829"/>
    <w:rsid w:val="00447867"/>
    <w:rsid w:val="00447870"/>
    <w:rsid w:val="00447EB2"/>
    <w:rsid w:val="00450166"/>
    <w:rsid w:val="00450B1C"/>
    <w:rsid w:val="00452BFC"/>
    <w:rsid w:val="00452FA4"/>
    <w:rsid w:val="0045386B"/>
    <w:rsid w:val="0045439F"/>
    <w:rsid w:val="00454B4A"/>
    <w:rsid w:val="00455F42"/>
    <w:rsid w:val="0045635F"/>
    <w:rsid w:val="00457166"/>
    <w:rsid w:val="00457D0E"/>
    <w:rsid w:val="004612BF"/>
    <w:rsid w:val="00461F25"/>
    <w:rsid w:val="00461F5C"/>
    <w:rsid w:val="00462A74"/>
    <w:rsid w:val="00462CB6"/>
    <w:rsid w:val="0046395C"/>
    <w:rsid w:val="00465F74"/>
    <w:rsid w:val="00466C48"/>
    <w:rsid w:val="004679FA"/>
    <w:rsid w:val="00467FB5"/>
    <w:rsid w:val="004704F3"/>
    <w:rsid w:val="0047226B"/>
    <w:rsid w:val="00472732"/>
    <w:rsid w:val="0047318E"/>
    <w:rsid w:val="0047368A"/>
    <w:rsid w:val="0047636B"/>
    <w:rsid w:val="00481A81"/>
    <w:rsid w:val="004822EC"/>
    <w:rsid w:val="004823F3"/>
    <w:rsid w:val="0048353E"/>
    <w:rsid w:val="00484689"/>
    <w:rsid w:val="004847BA"/>
    <w:rsid w:val="00485A93"/>
    <w:rsid w:val="00485B9E"/>
    <w:rsid w:val="004863D9"/>
    <w:rsid w:val="0048679C"/>
    <w:rsid w:val="00486CE9"/>
    <w:rsid w:val="00487085"/>
    <w:rsid w:val="0048730B"/>
    <w:rsid w:val="00487ADB"/>
    <w:rsid w:val="0049198A"/>
    <w:rsid w:val="00491F06"/>
    <w:rsid w:val="0049272F"/>
    <w:rsid w:val="004928D9"/>
    <w:rsid w:val="004955BF"/>
    <w:rsid w:val="00496A59"/>
    <w:rsid w:val="00496D3E"/>
    <w:rsid w:val="004A0320"/>
    <w:rsid w:val="004A0798"/>
    <w:rsid w:val="004A0C01"/>
    <w:rsid w:val="004A0DC4"/>
    <w:rsid w:val="004A128D"/>
    <w:rsid w:val="004A2B6A"/>
    <w:rsid w:val="004A334B"/>
    <w:rsid w:val="004A378E"/>
    <w:rsid w:val="004A4526"/>
    <w:rsid w:val="004A5AF0"/>
    <w:rsid w:val="004A5DD2"/>
    <w:rsid w:val="004A684D"/>
    <w:rsid w:val="004A6C28"/>
    <w:rsid w:val="004A6C39"/>
    <w:rsid w:val="004A7279"/>
    <w:rsid w:val="004B0399"/>
    <w:rsid w:val="004B1465"/>
    <w:rsid w:val="004B17F1"/>
    <w:rsid w:val="004B1A7A"/>
    <w:rsid w:val="004B1B91"/>
    <w:rsid w:val="004B4F3C"/>
    <w:rsid w:val="004B6BD5"/>
    <w:rsid w:val="004B7280"/>
    <w:rsid w:val="004B75A8"/>
    <w:rsid w:val="004C062D"/>
    <w:rsid w:val="004C0E11"/>
    <w:rsid w:val="004C1B26"/>
    <w:rsid w:val="004C2932"/>
    <w:rsid w:val="004C50BF"/>
    <w:rsid w:val="004C554D"/>
    <w:rsid w:val="004C64D4"/>
    <w:rsid w:val="004C65A5"/>
    <w:rsid w:val="004C724D"/>
    <w:rsid w:val="004C7EB9"/>
    <w:rsid w:val="004D0B5A"/>
    <w:rsid w:val="004D11E3"/>
    <w:rsid w:val="004D274D"/>
    <w:rsid w:val="004D3A34"/>
    <w:rsid w:val="004D415C"/>
    <w:rsid w:val="004D4CA5"/>
    <w:rsid w:val="004D5A90"/>
    <w:rsid w:val="004D6536"/>
    <w:rsid w:val="004D68F6"/>
    <w:rsid w:val="004D6BCA"/>
    <w:rsid w:val="004D6F20"/>
    <w:rsid w:val="004D789F"/>
    <w:rsid w:val="004D7BCF"/>
    <w:rsid w:val="004D7C07"/>
    <w:rsid w:val="004D7EC4"/>
    <w:rsid w:val="004D7F10"/>
    <w:rsid w:val="004E0FEC"/>
    <w:rsid w:val="004E16F9"/>
    <w:rsid w:val="004E2134"/>
    <w:rsid w:val="004E2A7A"/>
    <w:rsid w:val="004E2B80"/>
    <w:rsid w:val="004E3AC9"/>
    <w:rsid w:val="004E43EF"/>
    <w:rsid w:val="004E44E0"/>
    <w:rsid w:val="004E46E7"/>
    <w:rsid w:val="004E5242"/>
    <w:rsid w:val="004E5946"/>
    <w:rsid w:val="004E6C79"/>
    <w:rsid w:val="004E720A"/>
    <w:rsid w:val="004E72ED"/>
    <w:rsid w:val="004E7A78"/>
    <w:rsid w:val="004F088B"/>
    <w:rsid w:val="004F122C"/>
    <w:rsid w:val="004F1B0C"/>
    <w:rsid w:val="004F4E54"/>
    <w:rsid w:val="004F4FBB"/>
    <w:rsid w:val="004F54F7"/>
    <w:rsid w:val="004F550F"/>
    <w:rsid w:val="004F6ACE"/>
    <w:rsid w:val="004F7DD0"/>
    <w:rsid w:val="0050033B"/>
    <w:rsid w:val="005006CF"/>
    <w:rsid w:val="00500AB8"/>
    <w:rsid w:val="005010AB"/>
    <w:rsid w:val="00501423"/>
    <w:rsid w:val="00502C7E"/>
    <w:rsid w:val="00503058"/>
    <w:rsid w:val="005038A4"/>
    <w:rsid w:val="00503C90"/>
    <w:rsid w:val="00505F65"/>
    <w:rsid w:val="0050658E"/>
    <w:rsid w:val="00506CBA"/>
    <w:rsid w:val="00507DB5"/>
    <w:rsid w:val="00510EFD"/>
    <w:rsid w:val="005121EC"/>
    <w:rsid w:val="00512930"/>
    <w:rsid w:val="00512D15"/>
    <w:rsid w:val="00513479"/>
    <w:rsid w:val="005134F0"/>
    <w:rsid w:val="0051366C"/>
    <w:rsid w:val="00513A7A"/>
    <w:rsid w:val="0051454B"/>
    <w:rsid w:val="0051593A"/>
    <w:rsid w:val="0051603E"/>
    <w:rsid w:val="0051666B"/>
    <w:rsid w:val="00517660"/>
    <w:rsid w:val="00517BB9"/>
    <w:rsid w:val="00520321"/>
    <w:rsid w:val="00520D33"/>
    <w:rsid w:val="00520E15"/>
    <w:rsid w:val="00521DE8"/>
    <w:rsid w:val="00521EB8"/>
    <w:rsid w:val="0052220C"/>
    <w:rsid w:val="00522B06"/>
    <w:rsid w:val="005238ED"/>
    <w:rsid w:val="00525328"/>
    <w:rsid w:val="005256BA"/>
    <w:rsid w:val="00525BED"/>
    <w:rsid w:val="00525C87"/>
    <w:rsid w:val="005268F4"/>
    <w:rsid w:val="00526E23"/>
    <w:rsid w:val="00527088"/>
    <w:rsid w:val="0052752C"/>
    <w:rsid w:val="00527C69"/>
    <w:rsid w:val="005301FA"/>
    <w:rsid w:val="005308A7"/>
    <w:rsid w:val="005318D6"/>
    <w:rsid w:val="00531BC4"/>
    <w:rsid w:val="00531FAF"/>
    <w:rsid w:val="00532AC4"/>
    <w:rsid w:val="00532BB5"/>
    <w:rsid w:val="00535793"/>
    <w:rsid w:val="00535851"/>
    <w:rsid w:val="00535C19"/>
    <w:rsid w:val="00535F63"/>
    <w:rsid w:val="005363C1"/>
    <w:rsid w:val="0053687B"/>
    <w:rsid w:val="00537128"/>
    <w:rsid w:val="00537EE6"/>
    <w:rsid w:val="0054059A"/>
    <w:rsid w:val="00540657"/>
    <w:rsid w:val="005422B0"/>
    <w:rsid w:val="00542980"/>
    <w:rsid w:val="00544248"/>
    <w:rsid w:val="00544F51"/>
    <w:rsid w:val="005453EE"/>
    <w:rsid w:val="00545AD7"/>
    <w:rsid w:val="005462CF"/>
    <w:rsid w:val="005471F9"/>
    <w:rsid w:val="005479D3"/>
    <w:rsid w:val="00550406"/>
    <w:rsid w:val="0055047B"/>
    <w:rsid w:val="005505A1"/>
    <w:rsid w:val="00550B15"/>
    <w:rsid w:val="00550CEF"/>
    <w:rsid w:val="00550D4A"/>
    <w:rsid w:val="00551159"/>
    <w:rsid w:val="00551AF9"/>
    <w:rsid w:val="00551E5D"/>
    <w:rsid w:val="00553DE0"/>
    <w:rsid w:val="005544D4"/>
    <w:rsid w:val="00554806"/>
    <w:rsid w:val="00554DA3"/>
    <w:rsid w:val="00555722"/>
    <w:rsid w:val="00555BE4"/>
    <w:rsid w:val="00555D88"/>
    <w:rsid w:val="00556D6A"/>
    <w:rsid w:val="00557863"/>
    <w:rsid w:val="00557E09"/>
    <w:rsid w:val="00560437"/>
    <w:rsid w:val="0056283B"/>
    <w:rsid w:val="005628F2"/>
    <w:rsid w:val="0056640D"/>
    <w:rsid w:val="005668BD"/>
    <w:rsid w:val="00566B11"/>
    <w:rsid w:val="00566EF3"/>
    <w:rsid w:val="00567F4B"/>
    <w:rsid w:val="005707CC"/>
    <w:rsid w:val="0057125D"/>
    <w:rsid w:val="00571B22"/>
    <w:rsid w:val="00571DCB"/>
    <w:rsid w:val="0057209C"/>
    <w:rsid w:val="005728B3"/>
    <w:rsid w:val="005733EE"/>
    <w:rsid w:val="005739DB"/>
    <w:rsid w:val="00573D87"/>
    <w:rsid w:val="00573F55"/>
    <w:rsid w:val="0057497B"/>
    <w:rsid w:val="005757BA"/>
    <w:rsid w:val="00576283"/>
    <w:rsid w:val="00577122"/>
    <w:rsid w:val="00577DE1"/>
    <w:rsid w:val="00580D4C"/>
    <w:rsid w:val="00581D0A"/>
    <w:rsid w:val="00581D67"/>
    <w:rsid w:val="00583A3D"/>
    <w:rsid w:val="00583E11"/>
    <w:rsid w:val="00584B7C"/>
    <w:rsid w:val="0058501C"/>
    <w:rsid w:val="005850C3"/>
    <w:rsid w:val="00585108"/>
    <w:rsid w:val="005862CD"/>
    <w:rsid w:val="00586DDB"/>
    <w:rsid w:val="005870D6"/>
    <w:rsid w:val="00587623"/>
    <w:rsid w:val="00590A04"/>
    <w:rsid w:val="0059112A"/>
    <w:rsid w:val="00591588"/>
    <w:rsid w:val="00592290"/>
    <w:rsid w:val="00592732"/>
    <w:rsid w:val="00592E48"/>
    <w:rsid w:val="0059303C"/>
    <w:rsid w:val="00595587"/>
    <w:rsid w:val="00595737"/>
    <w:rsid w:val="005962CC"/>
    <w:rsid w:val="0059659A"/>
    <w:rsid w:val="0059673D"/>
    <w:rsid w:val="00596B7A"/>
    <w:rsid w:val="00597A9F"/>
    <w:rsid w:val="005A0D39"/>
    <w:rsid w:val="005A1680"/>
    <w:rsid w:val="005A2449"/>
    <w:rsid w:val="005A25E8"/>
    <w:rsid w:val="005A27F8"/>
    <w:rsid w:val="005A2DDC"/>
    <w:rsid w:val="005A3047"/>
    <w:rsid w:val="005A49AB"/>
    <w:rsid w:val="005A4F08"/>
    <w:rsid w:val="005A528E"/>
    <w:rsid w:val="005A6718"/>
    <w:rsid w:val="005A6872"/>
    <w:rsid w:val="005A6B4D"/>
    <w:rsid w:val="005B04DA"/>
    <w:rsid w:val="005B0FF9"/>
    <w:rsid w:val="005B250F"/>
    <w:rsid w:val="005B27F4"/>
    <w:rsid w:val="005B4223"/>
    <w:rsid w:val="005B476C"/>
    <w:rsid w:val="005B4B04"/>
    <w:rsid w:val="005B5D2E"/>
    <w:rsid w:val="005B648E"/>
    <w:rsid w:val="005B788E"/>
    <w:rsid w:val="005B7B6A"/>
    <w:rsid w:val="005B7E82"/>
    <w:rsid w:val="005C05A3"/>
    <w:rsid w:val="005C119C"/>
    <w:rsid w:val="005C1A04"/>
    <w:rsid w:val="005C2503"/>
    <w:rsid w:val="005C27FD"/>
    <w:rsid w:val="005C31EF"/>
    <w:rsid w:val="005C34E1"/>
    <w:rsid w:val="005C3611"/>
    <w:rsid w:val="005C3C17"/>
    <w:rsid w:val="005C3F13"/>
    <w:rsid w:val="005C4557"/>
    <w:rsid w:val="005C6E6F"/>
    <w:rsid w:val="005C75EF"/>
    <w:rsid w:val="005C7A9D"/>
    <w:rsid w:val="005C7D5C"/>
    <w:rsid w:val="005C7E69"/>
    <w:rsid w:val="005D0159"/>
    <w:rsid w:val="005D028D"/>
    <w:rsid w:val="005D0809"/>
    <w:rsid w:val="005D0A91"/>
    <w:rsid w:val="005D1171"/>
    <w:rsid w:val="005D493C"/>
    <w:rsid w:val="005D504C"/>
    <w:rsid w:val="005D54E5"/>
    <w:rsid w:val="005D688A"/>
    <w:rsid w:val="005D701C"/>
    <w:rsid w:val="005D722D"/>
    <w:rsid w:val="005D75C9"/>
    <w:rsid w:val="005E04AE"/>
    <w:rsid w:val="005E1621"/>
    <w:rsid w:val="005E1673"/>
    <w:rsid w:val="005E1719"/>
    <w:rsid w:val="005E2765"/>
    <w:rsid w:val="005E2E95"/>
    <w:rsid w:val="005E2FC8"/>
    <w:rsid w:val="005E391B"/>
    <w:rsid w:val="005E3B95"/>
    <w:rsid w:val="005E431D"/>
    <w:rsid w:val="005E4424"/>
    <w:rsid w:val="005E45A3"/>
    <w:rsid w:val="005E4869"/>
    <w:rsid w:val="005E51FE"/>
    <w:rsid w:val="005E548C"/>
    <w:rsid w:val="005E55E7"/>
    <w:rsid w:val="005E58AF"/>
    <w:rsid w:val="005E5A21"/>
    <w:rsid w:val="005E6298"/>
    <w:rsid w:val="005E631D"/>
    <w:rsid w:val="005E64AC"/>
    <w:rsid w:val="005E76B4"/>
    <w:rsid w:val="005E7E76"/>
    <w:rsid w:val="005F04A3"/>
    <w:rsid w:val="005F0EE8"/>
    <w:rsid w:val="005F3131"/>
    <w:rsid w:val="005F3AD9"/>
    <w:rsid w:val="005F41A6"/>
    <w:rsid w:val="005F50D4"/>
    <w:rsid w:val="005F63D8"/>
    <w:rsid w:val="005F6F5F"/>
    <w:rsid w:val="00600361"/>
    <w:rsid w:val="006007C2"/>
    <w:rsid w:val="0060146D"/>
    <w:rsid w:val="00601E22"/>
    <w:rsid w:val="00601E2E"/>
    <w:rsid w:val="006020C7"/>
    <w:rsid w:val="0060287D"/>
    <w:rsid w:val="00602D00"/>
    <w:rsid w:val="00602D91"/>
    <w:rsid w:val="006042C5"/>
    <w:rsid w:val="00604C8C"/>
    <w:rsid w:val="006060F9"/>
    <w:rsid w:val="00606572"/>
    <w:rsid w:val="00607040"/>
    <w:rsid w:val="00607A98"/>
    <w:rsid w:val="00610C48"/>
    <w:rsid w:val="00610F5B"/>
    <w:rsid w:val="00611209"/>
    <w:rsid w:val="0061144C"/>
    <w:rsid w:val="00611EB0"/>
    <w:rsid w:val="00612457"/>
    <w:rsid w:val="00612586"/>
    <w:rsid w:val="00614004"/>
    <w:rsid w:val="0061455F"/>
    <w:rsid w:val="00615997"/>
    <w:rsid w:val="00616DAF"/>
    <w:rsid w:val="00617726"/>
    <w:rsid w:val="0061784B"/>
    <w:rsid w:val="00617DEB"/>
    <w:rsid w:val="00617E15"/>
    <w:rsid w:val="00620844"/>
    <w:rsid w:val="00620AB3"/>
    <w:rsid w:val="00621DEF"/>
    <w:rsid w:val="006223E7"/>
    <w:rsid w:val="006226AB"/>
    <w:rsid w:val="00622902"/>
    <w:rsid w:val="00622B3E"/>
    <w:rsid w:val="00622D24"/>
    <w:rsid w:val="00625004"/>
    <w:rsid w:val="00625353"/>
    <w:rsid w:val="006255CF"/>
    <w:rsid w:val="00625B82"/>
    <w:rsid w:val="00625BEB"/>
    <w:rsid w:val="006267C0"/>
    <w:rsid w:val="006278AF"/>
    <w:rsid w:val="00630495"/>
    <w:rsid w:val="00630956"/>
    <w:rsid w:val="006310AD"/>
    <w:rsid w:val="00631A4F"/>
    <w:rsid w:val="0063209B"/>
    <w:rsid w:val="006322AC"/>
    <w:rsid w:val="00632DEC"/>
    <w:rsid w:val="00633680"/>
    <w:rsid w:val="006337BE"/>
    <w:rsid w:val="0063409E"/>
    <w:rsid w:val="006348DB"/>
    <w:rsid w:val="006349BD"/>
    <w:rsid w:val="00634B12"/>
    <w:rsid w:val="00634C4B"/>
    <w:rsid w:val="00634C8D"/>
    <w:rsid w:val="00634CAD"/>
    <w:rsid w:val="00634CFB"/>
    <w:rsid w:val="00635F34"/>
    <w:rsid w:val="00636B2C"/>
    <w:rsid w:val="00640426"/>
    <w:rsid w:val="0064072B"/>
    <w:rsid w:val="00641813"/>
    <w:rsid w:val="00641D56"/>
    <w:rsid w:val="0064289F"/>
    <w:rsid w:val="00642E32"/>
    <w:rsid w:val="00643BE1"/>
    <w:rsid w:val="0064417B"/>
    <w:rsid w:val="00644333"/>
    <w:rsid w:val="00645F60"/>
    <w:rsid w:val="006468D1"/>
    <w:rsid w:val="00647B80"/>
    <w:rsid w:val="006505F9"/>
    <w:rsid w:val="00651145"/>
    <w:rsid w:val="006516E0"/>
    <w:rsid w:val="00651A1D"/>
    <w:rsid w:val="00651D47"/>
    <w:rsid w:val="00652908"/>
    <w:rsid w:val="006541BA"/>
    <w:rsid w:val="00654498"/>
    <w:rsid w:val="00655447"/>
    <w:rsid w:val="00655899"/>
    <w:rsid w:val="00655F14"/>
    <w:rsid w:val="00657FE5"/>
    <w:rsid w:val="00660A7A"/>
    <w:rsid w:val="00660D2E"/>
    <w:rsid w:val="00661BD0"/>
    <w:rsid w:val="00662CF8"/>
    <w:rsid w:val="006630CF"/>
    <w:rsid w:val="00664628"/>
    <w:rsid w:val="00665641"/>
    <w:rsid w:val="00665AC7"/>
    <w:rsid w:val="006671D4"/>
    <w:rsid w:val="006679EF"/>
    <w:rsid w:val="006701B7"/>
    <w:rsid w:val="0067028B"/>
    <w:rsid w:val="00670DE1"/>
    <w:rsid w:val="00670E2B"/>
    <w:rsid w:val="00671080"/>
    <w:rsid w:val="0067192A"/>
    <w:rsid w:val="0067200C"/>
    <w:rsid w:val="00672F11"/>
    <w:rsid w:val="00673135"/>
    <w:rsid w:val="00673633"/>
    <w:rsid w:val="006749DB"/>
    <w:rsid w:val="00674C5D"/>
    <w:rsid w:val="00675353"/>
    <w:rsid w:val="006756C8"/>
    <w:rsid w:val="00675CE4"/>
    <w:rsid w:val="006762AD"/>
    <w:rsid w:val="006767F2"/>
    <w:rsid w:val="0067680D"/>
    <w:rsid w:val="00676974"/>
    <w:rsid w:val="00681512"/>
    <w:rsid w:val="00682214"/>
    <w:rsid w:val="00682814"/>
    <w:rsid w:val="00682CFA"/>
    <w:rsid w:val="00683188"/>
    <w:rsid w:val="00683579"/>
    <w:rsid w:val="006837DA"/>
    <w:rsid w:val="006840E8"/>
    <w:rsid w:val="00684853"/>
    <w:rsid w:val="006849E3"/>
    <w:rsid w:val="00684FEA"/>
    <w:rsid w:val="0068533E"/>
    <w:rsid w:val="006864EE"/>
    <w:rsid w:val="00686782"/>
    <w:rsid w:val="00686A3F"/>
    <w:rsid w:val="006870AF"/>
    <w:rsid w:val="00690FF3"/>
    <w:rsid w:val="00691385"/>
    <w:rsid w:val="00691C61"/>
    <w:rsid w:val="0069243C"/>
    <w:rsid w:val="00692550"/>
    <w:rsid w:val="00692E51"/>
    <w:rsid w:val="00695A67"/>
    <w:rsid w:val="00695AD2"/>
    <w:rsid w:val="00696B37"/>
    <w:rsid w:val="006970C5"/>
    <w:rsid w:val="006972F0"/>
    <w:rsid w:val="006974C5"/>
    <w:rsid w:val="0069776A"/>
    <w:rsid w:val="00697985"/>
    <w:rsid w:val="006A02E4"/>
    <w:rsid w:val="006A04D7"/>
    <w:rsid w:val="006A1A22"/>
    <w:rsid w:val="006A2112"/>
    <w:rsid w:val="006A22DE"/>
    <w:rsid w:val="006A249D"/>
    <w:rsid w:val="006A28E3"/>
    <w:rsid w:val="006A39BA"/>
    <w:rsid w:val="006A4663"/>
    <w:rsid w:val="006A4D61"/>
    <w:rsid w:val="006A5575"/>
    <w:rsid w:val="006A568D"/>
    <w:rsid w:val="006A5716"/>
    <w:rsid w:val="006A6781"/>
    <w:rsid w:val="006A731A"/>
    <w:rsid w:val="006B008C"/>
    <w:rsid w:val="006B02F8"/>
    <w:rsid w:val="006B0658"/>
    <w:rsid w:val="006B07F8"/>
    <w:rsid w:val="006B098E"/>
    <w:rsid w:val="006B0C47"/>
    <w:rsid w:val="006B0D60"/>
    <w:rsid w:val="006B1F38"/>
    <w:rsid w:val="006B25F8"/>
    <w:rsid w:val="006B2B3E"/>
    <w:rsid w:val="006B45B7"/>
    <w:rsid w:val="006B587C"/>
    <w:rsid w:val="006B5B08"/>
    <w:rsid w:val="006B5B4F"/>
    <w:rsid w:val="006B62DB"/>
    <w:rsid w:val="006B74CF"/>
    <w:rsid w:val="006C04FC"/>
    <w:rsid w:val="006C1A16"/>
    <w:rsid w:val="006C1DBE"/>
    <w:rsid w:val="006C22B3"/>
    <w:rsid w:val="006C2D3E"/>
    <w:rsid w:val="006C33D6"/>
    <w:rsid w:val="006C3868"/>
    <w:rsid w:val="006C42AD"/>
    <w:rsid w:val="006C468D"/>
    <w:rsid w:val="006C7798"/>
    <w:rsid w:val="006D059F"/>
    <w:rsid w:val="006D09EC"/>
    <w:rsid w:val="006D12E8"/>
    <w:rsid w:val="006D15B8"/>
    <w:rsid w:val="006D19AE"/>
    <w:rsid w:val="006D1A1C"/>
    <w:rsid w:val="006D208F"/>
    <w:rsid w:val="006D2819"/>
    <w:rsid w:val="006D2DAE"/>
    <w:rsid w:val="006D38A2"/>
    <w:rsid w:val="006D3C96"/>
    <w:rsid w:val="006D426E"/>
    <w:rsid w:val="006D4358"/>
    <w:rsid w:val="006D478A"/>
    <w:rsid w:val="006D4FD5"/>
    <w:rsid w:val="006D655D"/>
    <w:rsid w:val="006D6ACF"/>
    <w:rsid w:val="006D7549"/>
    <w:rsid w:val="006E03F0"/>
    <w:rsid w:val="006E058E"/>
    <w:rsid w:val="006E072E"/>
    <w:rsid w:val="006E127A"/>
    <w:rsid w:val="006E1ACE"/>
    <w:rsid w:val="006E1E8F"/>
    <w:rsid w:val="006E2081"/>
    <w:rsid w:val="006E2A83"/>
    <w:rsid w:val="006E393F"/>
    <w:rsid w:val="006E39EF"/>
    <w:rsid w:val="006E3C91"/>
    <w:rsid w:val="006E3DE2"/>
    <w:rsid w:val="006E4C09"/>
    <w:rsid w:val="006E59A9"/>
    <w:rsid w:val="006E5A9C"/>
    <w:rsid w:val="006E6593"/>
    <w:rsid w:val="006E66DC"/>
    <w:rsid w:val="006E6EAD"/>
    <w:rsid w:val="006F12A2"/>
    <w:rsid w:val="006F1A6E"/>
    <w:rsid w:val="006F1CC7"/>
    <w:rsid w:val="006F2CDB"/>
    <w:rsid w:val="006F38D2"/>
    <w:rsid w:val="006F41DF"/>
    <w:rsid w:val="006F4674"/>
    <w:rsid w:val="006F4D3A"/>
    <w:rsid w:val="006F5DFF"/>
    <w:rsid w:val="006F78A3"/>
    <w:rsid w:val="007000BA"/>
    <w:rsid w:val="00700AFD"/>
    <w:rsid w:val="00701643"/>
    <w:rsid w:val="00701BD7"/>
    <w:rsid w:val="00701DD1"/>
    <w:rsid w:val="0070203E"/>
    <w:rsid w:val="007021C9"/>
    <w:rsid w:val="0070246A"/>
    <w:rsid w:val="00702B81"/>
    <w:rsid w:val="0070436C"/>
    <w:rsid w:val="007046F8"/>
    <w:rsid w:val="0070524C"/>
    <w:rsid w:val="00705ABA"/>
    <w:rsid w:val="00706651"/>
    <w:rsid w:val="00706815"/>
    <w:rsid w:val="00706C96"/>
    <w:rsid w:val="0071215C"/>
    <w:rsid w:val="0071283D"/>
    <w:rsid w:val="007129BE"/>
    <w:rsid w:val="00712B3E"/>
    <w:rsid w:val="00713595"/>
    <w:rsid w:val="0071473D"/>
    <w:rsid w:val="00714C66"/>
    <w:rsid w:val="007153A5"/>
    <w:rsid w:val="007156D9"/>
    <w:rsid w:val="00715C76"/>
    <w:rsid w:val="00715F99"/>
    <w:rsid w:val="00716D20"/>
    <w:rsid w:val="00717AFE"/>
    <w:rsid w:val="00717F44"/>
    <w:rsid w:val="007200CB"/>
    <w:rsid w:val="00720CCD"/>
    <w:rsid w:val="007213F4"/>
    <w:rsid w:val="007215B5"/>
    <w:rsid w:val="0072231C"/>
    <w:rsid w:val="00722815"/>
    <w:rsid w:val="00722C5B"/>
    <w:rsid w:val="00723249"/>
    <w:rsid w:val="00723818"/>
    <w:rsid w:val="007238E0"/>
    <w:rsid w:val="007251E4"/>
    <w:rsid w:val="00725574"/>
    <w:rsid w:val="0072676C"/>
    <w:rsid w:val="007271DE"/>
    <w:rsid w:val="00727CB0"/>
    <w:rsid w:val="00730075"/>
    <w:rsid w:val="0073021B"/>
    <w:rsid w:val="007308A4"/>
    <w:rsid w:val="00731C60"/>
    <w:rsid w:val="00732493"/>
    <w:rsid w:val="0073267A"/>
    <w:rsid w:val="00732BF3"/>
    <w:rsid w:val="00732DB1"/>
    <w:rsid w:val="00734769"/>
    <w:rsid w:val="007375E3"/>
    <w:rsid w:val="00737D6B"/>
    <w:rsid w:val="00740168"/>
    <w:rsid w:val="007406B7"/>
    <w:rsid w:val="00740952"/>
    <w:rsid w:val="00740B7B"/>
    <w:rsid w:val="007419AF"/>
    <w:rsid w:val="00742328"/>
    <w:rsid w:val="00742715"/>
    <w:rsid w:val="00750677"/>
    <w:rsid w:val="00751A5D"/>
    <w:rsid w:val="00751FE2"/>
    <w:rsid w:val="007527AE"/>
    <w:rsid w:val="007528B2"/>
    <w:rsid w:val="00752AF3"/>
    <w:rsid w:val="00753752"/>
    <w:rsid w:val="00753A56"/>
    <w:rsid w:val="007541DC"/>
    <w:rsid w:val="007547A9"/>
    <w:rsid w:val="007554B6"/>
    <w:rsid w:val="0075610C"/>
    <w:rsid w:val="0075614E"/>
    <w:rsid w:val="00756216"/>
    <w:rsid w:val="00760333"/>
    <w:rsid w:val="00760799"/>
    <w:rsid w:val="00760F49"/>
    <w:rsid w:val="007612D3"/>
    <w:rsid w:val="00762D23"/>
    <w:rsid w:val="00762EA1"/>
    <w:rsid w:val="007634D5"/>
    <w:rsid w:val="00764423"/>
    <w:rsid w:val="007649E0"/>
    <w:rsid w:val="00765D2F"/>
    <w:rsid w:val="007663A3"/>
    <w:rsid w:val="0076688A"/>
    <w:rsid w:val="00766D5D"/>
    <w:rsid w:val="00767BD8"/>
    <w:rsid w:val="007711C6"/>
    <w:rsid w:val="00771CFF"/>
    <w:rsid w:val="00772077"/>
    <w:rsid w:val="0077268C"/>
    <w:rsid w:val="00772D25"/>
    <w:rsid w:val="00774318"/>
    <w:rsid w:val="00774E80"/>
    <w:rsid w:val="00775226"/>
    <w:rsid w:val="00775D0C"/>
    <w:rsid w:val="00775DA1"/>
    <w:rsid w:val="00776407"/>
    <w:rsid w:val="00776E11"/>
    <w:rsid w:val="00776FBB"/>
    <w:rsid w:val="00777099"/>
    <w:rsid w:val="00777894"/>
    <w:rsid w:val="007813BA"/>
    <w:rsid w:val="00781766"/>
    <w:rsid w:val="00781875"/>
    <w:rsid w:val="00781A2C"/>
    <w:rsid w:val="00781B40"/>
    <w:rsid w:val="007825DC"/>
    <w:rsid w:val="00782A90"/>
    <w:rsid w:val="007849F9"/>
    <w:rsid w:val="00784BE0"/>
    <w:rsid w:val="00784DA2"/>
    <w:rsid w:val="007850AC"/>
    <w:rsid w:val="0078589D"/>
    <w:rsid w:val="00785A60"/>
    <w:rsid w:val="00786180"/>
    <w:rsid w:val="0079142E"/>
    <w:rsid w:val="00792B78"/>
    <w:rsid w:val="00792ED4"/>
    <w:rsid w:val="00793038"/>
    <w:rsid w:val="007930D1"/>
    <w:rsid w:val="00793434"/>
    <w:rsid w:val="00793E14"/>
    <w:rsid w:val="00794ECB"/>
    <w:rsid w:val="0079565C"/>
    <w:rsid w:val="0079581F"/>
    <w:rsid w:val="00795BA0"/>
    <w:rsid w:val="00795EAE"/>
    <w:rsid w:val="00795F08"/>
    <w:rsid w:val="00796592"/>
    <w:rsid w:val="0079666C"/>
    <w:rsid w:val="00796FF6"/>
    <w:rsid w:val="007978AF"/>
    <w:rsid w:val="00797D86"/>
    <w:rsid w:val="007A11EC"/>
    <w:rsid w:val="007A150E"/>
    <w:rsid w:val="007A31D9"/>
    <w:rsid w:val="007A34B8"/>
    <w:rsid w:val="007A377F"/>
    <w:rsid w:val="007A3A63"/>
    <w:rsid w:val="007A3F29"/>
    <w:rsid w:val="007A420F"/>
    <w:rsid w:val="007A427F"/>
    <w:rsid w:val="007A5495"/>
    <w:rsid w:val="007A669D"/>
    <w:rsid w:val="007A7206"/>
    <w:rsid w:val="007A7217"/>
    <w:rsid w:val="007B01D6"/>
    <w:rsid w:val="007B14E1"/>
    <w:rsid w:val="007B179C"/>
    <w:rsid w:val="007B3718"/>
    <w:rsid w:val="007B3E55"/>
    <w:rsid w:val="007B417D"/>
    <w:rsid w:val="007B565B"/>
    <w:rsid w:val="007B5C9D"/>
    <w:rsid w:val="007B5CC9"/>
    <w:rsid w:val="007B667E"/>
    <w:rsid w:val="007B7D16"/>
    <w:rsid w:val="007C0400"/>
    <w:rsid w:val="007C13FE"/>
    <w:rsid w:val="007C3B1F"/>
    <w:rsid w:val="007C44D2"/>
    <w:rsid w:val="007C50C2"/>
    <w:rsid w:val="007C5436"/>
    <w:rsid w:val="007C5A04"/>
    <w:rsid w:val="007C632C"/>
    <w:rsid w:val="007C68F8"/>
    <w:rsid w:val="007D0752"/>
    <w:rsid w:val="007D08F9"/>
    <w:rsid w:val="007D0EEF"/>
    <w:rsid w:val="007D2239"/>
    <w:rsid w:val="007D4195"/>
    <w:rsid w:val="007D45EC"/>
    <w:rsid w:val="007D59D0"/>
    <w:rsid w:val="007D5CC2"/>
    <w:rsid w:val="007D64FC"/>
    <w:rsid w:val="007D7AA2"/>
    <w:rsid w:val="007E3060"/>
    <w:rsid w:val="007E4411"/>
    <w:rsid w:val="007E5CAF"/>
    <w:rsid w:val="007E5F83"/>
    <w:rsid w:val="007F090D"/>
    <w:rsid w:val="007F0C5D"/>
    <w:rsid w:val="007F253A"/>
    <w:rsid w:val="007F37C5"/>
    <w:rsid w:val="007F3CEC"/>
    <w:rsid w:val="007F4873"/>
    <w:rsid w:val="007F4D21"/>
    <w:rsid w:val="007F572B"/>
    <w:rsid w:val="007F5A8B"/>
    <w:rsid w:val="007F5CDD"/>
    <w:rsid w:val="007F612B"/>
    <w:rsid w:val="007F71A8"/>
    <w:rsid w:val="007F7900"/>
    <w:rsid w:val="00800C81"/>
    <w:rsid w:val="00801E55"/>
    <w:rsid w:val="00802095"/>
    <w:rsid w:val="00803703"/>
    <w:rsid w:val="00803DDE"/>
    <w:rsid w:val="00803ED9"/>
    <w:rsid w:val="00804029"/>
    <w:rsid w:val="008042C1"/>
    <w:rsid w:val="00804571"/>
    <w:rsid w:val="00804EDA"/>
    <w:rsid w:val="00805031"/>
    <w:rsid w:val="00805097"/>
    <w:rsid w:val="00806516"/>
    <w:rsid w:val="008069A4"/>
    <w:rsid w:val="00806A16"/>
    <w:rsid w:val="00806A2D"/>
    <w:rsid w:val="00806CC8"/>
    <w:rsid w:val="008103D9"/>
    <w:rsid w:val="008108D8"/>
    <w:rsid w:val="00811958"/>
    <w:rsid w:val="00811A69"/>
    <w:rsid w:val="00811B58"/>
    <w:rsid w:val="00811EB5"/>
    <w:rsid w:val="00812873"/>
    <w:rsid w:val="008129F3"/>
    <w:rsid w:val="00812BFF"/>
    <w:rsid w:val="00813B96"/>
    <w:rsid w:val="0081405C"/>
    <w:rsid w:val="00814D81"/>
    <w:rsid w:val="0081521C"/>
    <w:rsid w:val="008154F2"/>
    <w:rsid w:val="00815B9B"/>
    <w:rsid w:val="00815BB3"/>
    <w:rsid w:val="0081628A"/>
    <w:rsid w:val="00816CE6"/>
    <w:rsid w:val="008213F0"/>
    <w:rsid w:val="00821EDB"/>
    <w:rsid w:val="008228C1"/>
    <w:rsid w:val="0082473C"/>
    <w:rsid w:val="008250A1"/>
    <w:rsid w:val="00825575"/>
    <w:rsid w:val="0082619C"/>
    <w:rsid w:val="008261DC"/>
    <w:rsid w:val="00826798"/>
    <w:rsid w:val="008320D2"/>
    <w:rsid w:val="008322D6"/>
    <w:rsid w:val="00832E0A"/>
    <w:rsid w:val="00833310"/>
    <w:rsid w:val="00833423"/>
    <w:rsid w:val="00833967"/>
    <w:rsid w:val="00833D65"/>
    <w:rsid w:val="008351DE"/>
    <w:rsid w:val="0083595C"/>
    <w:rsid w:val="0083622F"/>
    <w:rsid w:val="008368BD"/>
    <w:rsid w:val="00837D3E"/>
    <w:rsid w:val="008406CE"/>
    <w:rsid w:val="00840E3D"/>
    <w:rsid w:val="008414F3"/>
    <w:rsid w:val="00841685"/>
    <w:rsid w:val="008416EE"/>
    <w:rsid w:val="008419B5"/>
    <w:rsid w:val="008419FC"/>
    <w:rsid w:val="008420BD"/>
    <w:rsid w:val="008420BF"/>
    <w:rsid w:val="00842A18"/>
    <w:rsid w:val="00843F2D"/>
    <w:rsid w:val="00844B78"/>
    <w:rsid w:val="00844E26"/>
    <w:rsid w:val="00846432"/>
    <w:rsid w:val="00846C7F"/>
    <w:rsid w:val="0084705F"/>
    <w:rsid w:val="008474D3"/>
    <w:rsid w:val="008478D8"/>
    <w:rsid w:val="00847B36"/>
    <w:rsid w:val="00847D62"/>
    <w:rsid w:val="00850440"/>
    <w:rsid w:val="0085047E"/>
    <w:rsid w:val="0085225E"/>
    <w:rsid w:val="008525A3"/>
    <w:rsid w:val="00852B27"/>
    <w:rsid w:val="00853483"/>
    <w:rsid w:val="00854FF8"/>
    <w:rsid w:val="0085603C"/>
    <w:rsid w:val="00856311"/>
    <w:rsid w:val="008600B2"/>
    <w:rsid w:val="0086071E"/>
    <w:rsid w:val="00860D93"/>
    <w:rsid w:val="008613D9"/>
    <w:rsid w:val="008614CB"/>
    <w:rsid w:val="00862853"/>
    <w:rsid w:val="0086285A"/>
    <w:rsid w:val="008639F0"/>
    <w:rsid w:val="0086475B"/>
    <w:rsid w:val="00865795"/>
    <w:rsid w:val="00867658"/>
    <w:rsid w:val="00870DFD"/>
    <w:rsid w:val="00871028"/>
    <w:rsid w:val="00871293"/>
    <w:rsid w:val="00871670"/>
    <w:rsid w:val="00874170"/>
    <w:rsid w:val="008758DB"/>
    <w:rsid w:val="00875EDF"/>
    <w:rsid w:val="008765CD"/>
    <w:rsid w:val="0087761A"/>
    <w:rsid w:val="0087777A"/>
    <w:rsid w:val="0088019D"/>
    <w:rsid w:val="00880C07"/>
    <w:rsid w:val="0088194E"/>
    <w:rsid w:val="00881A1F"/>
    <w:rsid w:val="008821C5"/>
    <w:rsid w:val="00882E4D"/>
    <w:rsid w:val="008835D1"/>
    <w:rsid w:val="00883693"/>
    <w:rsid w:val="00883AA0"/>
    <w:rsid w:val="00883BE8"/>
    <w:rsid w:val="00884BB0"/>
    <w:rsid w:val="00886816"/>
    <w:rsid w:val="008869F0"/>
    <w:rsid w:val="00886AF8"/>
    <w:rsid w:val="008872EA"/>
    <w:rsid w:val="00887C2A"/>
    <w:rsid w:val="00890F6C"/>
    <w:rsid w:val="008919B1"/>
    <w:rsid w:val="008927DC"/>
    <w:rsid w:val="008929E5"/>
    <w:rsid w:val="00892F4D"/>
    <w:rsid w:val="00893B18"/>
    <w:rsid w:val="008945B5"/>
    <w:rsid w:val="00894778"/>
    <w:rsid w:val="00895660"/>
    <w:rsid w:val="0089614A"/>
    <w:rsid w:val="008A40B9"/>
    <w:rsid w:val="008A5D64"/>
    <w:rsid w:val="008A6999"/>
    <w:rsid w:val="008A6AC5"/>
    <w:rsid w:val="008A6B89"/>
    <w:rsid w:val="008A7ED0"/>
    <w:rsid w:val="008B1344"/>
    <w:rsid w:val="008B187C"/>
    <w:rsid w:val="008B1FA9"/>
    <w:rsid w:val="008B23DF"/>
    <w:rsid w:val="008B3433"/>
    <w:rsid w:val="008B34BE"/>
    <w:rsid w:val="008B40C1"/>
    <w:rsid w:val="008B4C08"/>
    <w:rsid w:val="008B4F90"/>
    <w:rsid w:val="008B5DA2"/>
    <w:rsid w:val="008B6352"/>
    <w:rsid w:val="008B6A0F"/>
    <w:rsid w:val="008B7515"/>
    <w:rsid w:val="008C0C9A"/>
    <w:rsid w:val="008C1144"/>
    <w:rsid w:val="008C1AAE"/>
    <w:rsid w:val="008C2131"/>
    <w:rsid w:val="008C3C1C"/>
    <w:rsid w:val="008C3E9A"/>
    <w:rsid w:val="008C4FAA"/>
    <w:rsid w:val="008C5380"/>
    <w:rsid w:val="008C58DB"/>
    <w:rsid w:val="008C7673"/>
    <w:rsid w:val="008D0412"/>
    <w:rsid w:val="008D0652"/>
    <w:rsid w:val="008D06D1"/>
    <w:rsid w:val="008D13DF"/>
    <w:rsid w:val="008D1F0A"/>
    <w:rsid w:val="008D2154"/>
    <w:rsid w:val="008D316D"/>
    <w:rsid w:val="008D37A2"/>
    <w:rsid w:val="008D39A3"/>
    <w:rsid w:val="008D5354"/>
    <w:rsid w:val="008D65A3"/>
    <w:rsid w:val="008D685D"/>
    <w:rsid w:val="008D7AE6"/>
    <w:rsid w:val="008D7CA2"/>
    <w:rsid w:val="008E0A39"/>
    <w:rsid w:val="008E0A6C"/>
    <w:rsid w:val="008E11AA"/>
    <w:rsid w:val="008E130F"/>
    <w:rsid w:val="008E1592"/>
    <w:rsid w:val="008E3212"/>
    <w:rsid w:val="008E3CA9"/>
    <w:rsid w:val="008E403B"/>
    <w:rsid w:val="008E4656"/>
    <w:rsid w:val="008E4AE4"/>
    <w:rsid w:val="008E4B93"/>
    <w:rsid w:val="008E52FA"/>
    <w:rsid w:val="008E544D"/>
    <w:rsid w:val="008E5A8A"/>
    <w:rsid w:val="008E6EBF"/>
    <w:rsid w:val="008F03B7"/>
    <w:rsid w:val="008F0DFB"/>
    <w:rsid w:val="008F0FD5"/>
    <w:rsid w:val="008F13C4"/>
    <w:rsid w:val="008F22DC"/>
    <w:rsid w:val="008F26C6"/>
    <w:rsid w:val="008F2FFA"/>
    <w:rsid w:val="008F322D"/>
    <w:rsid w:val="008F4982"/>
    <w:rsid w:val="008F4D41"/>
    <w:rsid w:val="008F57DC"/>
    <w:rsid w:val="008F654F"/>
    <w:rsid w:val="008F7A27"/>
    <w:rsid w:val="008F7CC4"/>
    <w:rsid w:val="008F7EB1"/>
    <w:rsid w:val="00901E78"/>
    <w:rsid w:val="00903004"/>
    <w:rsid w:val="009031E7"/>
    <w:rsid w:val="0090353D"/>
    <w:rsid w:val="00904437"/>
    <w:rsid w:val="0090483C"/>
    <w:rsid w:val="0090607B"/>
    <w:rsid w:val="00911AA8"/>
    <w:rsid w:val="0091224E"/>
    <w:rsid w:val="009128E3"/>
    <w:rsid w:val="00913521"/>
    <w:rsid w:val="00914950"/>
    <w:rsid w:val="00914D9A"/>
    <w:rsid w:val="00914EE4"/>
    <w:rsid w:val="009152AC"/>
    <w:rsid w:val="00915A93"/>
    <w:rsid w:val="00915E9B"/>
    <w:rsid w:val="009162BF"/>
    <w:rsid w:val="009164BE"/>
    <w:rsid w:val="00917C13"/>
    <w:rsid w:val="00917CB7"/>
    <w:rsid w:val="00917F87"/>
    <w:rsid w:val="00922182"/>
    <w:rsid w:val="00922851"/>
    <w:rsid w:val="00922A3F"/>
    <w:rsid w:val="00924069"/>
    <w:rsid w:val="009257B1"/>
    <w:rsid w:val="00925AB6"/>
    <w:rsid w:val="00925CDF"/>
    <w:rsid w:val="00925E7A"/>
    <w:rsid w:val="00926C02"/>
    <w:rsid w:val="00927292"/>
    <w:rsid w:val="00927435"/>
    <w:rsid w:val="00927EF2"/>
    <w:rsid w:val="0093018B"/>
    <w:rsid w:val="0093030C"/>
    <w:rsid w:val="009303DF"/>
    <w:rsid w:val="00930AE6"/>
    <w:rsid w:val="00930C44"/>
    <w:rsid w:val="00932147"/>
    <w:rsid w:val="00932A7E"/>
    <w:rsid w:val="00932C7B"/>
    <w:rsid w:val="009330FE"/>
    <w:rsid w:val="00934CC1"/>
    <w:rsid w:val="009356D1"/>
    <w:rsid w:val="009359BC"/>
    <w:rsid w:val="00936520"/>
    <w:rsid w:val="009365BC"/>
    <w:rsid w:val="00936F40"/>
    <w:rsid w:val="00937AC8"/>
    <w:rsid w:val="009404B8"/>
    <w:rsid w:val="00940986"/>
    <w:rsid w:val="009411F7"/>
    <w:rsid w:val="0094134E"/>
    <w:rsid w:val="009413CA"/>
    <w:rsid w:val="0094203B"/>
    <w:rsid w:val="00942273"/>
    <w:rsid w:val="0094234E"/>
    <w:rsid w:val="00942C33"/>
    <w:rsid w:val="00943579"/>
    <w:rsid w:val="00944352"/>
    <w:rsid w:val="009443F2"/>
    <w:rsid w:val="009449D2"/>
    <w:rsid w:val="00945365"/>
    <w:rsid w:val="0094551E"/>
    <w:rsid w:val="009456D7"/>
    <w:rsid w:val="00945824"/>
    <w:rsid w:val="00945BB4"/>
    <w:rsid w:val="0094609D"/>
    <w:rsid w:val="00947AAD"/>
    <w:rsid w:val="00951370"/>
    <w:rsid w:val="00951D65"/>
    <w:rsid w:val="00952111"/>
    <w:rsid w:val="009523D8"/>
    <w:rsid w:val="00952515"/>
    <w:rsid w:val="009534C9"/>
    <w:rsid w:val="00953CB0"/>
    <w:rsid w:val="00953FCE"/>
    <w:rsid w:val="009546FD"/>
    <w:rsid w:val="00954C36"/>
    <w:rsid w:val="00954C93"/>
    <w:rsid w:val="00955D68"/>
    <w:rsid w:val="00955FB1"/>
    <w:rsid w:val="009573F5"/>
    <w:rsid w:val="00957812"/>
    <w:rsid w:val="00957F5E"/>
    <w:rsid w:val="009602F3"/>
    <w:rsid w:val="00960DB9"/>
    <w:rsid w:val="009619ED"/>
    <w:rsid w:val="00962D47"/>
    <w:rsid w:val="00963546"/>
    <w:rsid w:val="00963C60"/>
    <w:rsid w:val="00963CC8"/>
    <w:rsid w:val="009640C9"/>
    <w:rsid w:val="00965B83"/>
    <w:rsid w:val="00965C0D"/>
    <w:rsid w:val="009665D8"/>
    <w:rsid w:val="00966E5D"/>
    <w:rsid w:val="00967372"/>
    <w:rsid w:val="009677D8"/>
    <w:rsid w:val="00970F02"/>
    <w:rsid w:val="00970FC3"/>
    <w:rsid w:val="00971807"/>
    <w:rsid w:val="00971940"/>
    <w:rsid w:val="00971AC6"/>
    <w:rsid w:val="00971DB5"/>
    <w:rsid w:val="009724C8"/>
    <w:rsid w:val="00972642"/>
    <w:rsid w:val="00973A55"/>
    <w:rsid w:val="00973A79"/>
    <w:rsid w:val="009755A1"/>
    <w:rsid w:val="00975CE0"/>
    <w:rsid w:val="009760DC"/>
    <w:rsid w:val="009764BE"/>
    <w:rsid w:val="009772CC"/>
    <w:rsid w:val="00981FF3"/>
    <w:rsid w:val="009828C2"/>
    <w:rsid w:val="00982C46"/>
    <w:rsid w:val="00982CA3"/>
    <w:rsid w:val="009838D2"/>
    <w:rsid w:val="00983956"/>
    <w:rsid w:val="00985C42"/>
    <w:rsid w:val="00986619"/>
    <w:rsid w:val="00987CDE"/>
    <w:rsid w:val="00992E74"/>
    <w:rsid w:val="00992FA8"/>
    <w:rsid w:val="00993205"/>
    <w:rsid w:val="0099378C"/>
    <w:rsid w:val="00993E3B"/>
    <w:rsid w:val="00993E98"/>
    <w:rsid w:val="00993E9C"/>
    <w:rsid w:val="00994ECF"/>
    <w:rsid w:val="009972A5"/>
    <w:rsid w:val="00997364"/>
    <w:rsid w:val="0099759E"/>
    <w:rsid w:val="009A0888"/>
    <w:rsid w:val="009A1069"/>
    <w:rsid w:val="009A25BB"/>
    <w:rsid w:val="009A27E4"/>
    <w:rsid w:val="009A27F6"/>
    <w:rsid w:val="009A3ED7"/>
    <w:rsid w:val="009A55FC"/>
    <w:rsid w:val="009A5C3B"/>
    <w:rsid w:val="009A65FC"/>
    <w:rsid w:val="009A6787"/>
    <w:rsid w:val="009A6D24"/>
    <w:rsid w:val="009A74D4"/>
    <w:rsid w:val="009A7C53"/>
    <w:rsid w:val="009B02F3"/>
    <w:rsid w:val="009B077A"/>
    <w:rsid w:val="009B18B8"/>
    <w:rsid w:val="009B3448"/>
    <w:rsid w:val="009B3F0B"/>
    <w:rsid w:val="009B43BB"/>
    <w:rsid w:val="009B638F"/>
    <w:rsid w:val="009B7082"/>
    <w:rsid w:val="009B7EBC"/>
    <w:rsid w:val="009C0136"/>
    <w:rsid w:val="009C1296"/>
    <w:rsid w:val="009C2616"/>
    <w:rsid w:val="009C2BA2"/>
    <w:rsid w:val="009C3570"/>
    <w:rsid w:val="009C4AD6"/>
    <w:rsid w:val="009C5206"/>
    <w:rsid w:val="009C52FD"/>
    <w:rsid w:val="009C5D4B"/>
    <w:rsid w:val="009C68A3"/>
    <w:rsid w:val="009C6B0E"/>
    <w:rsid w:val="009C78A7"/>
    <w:rsid w:val="009D025B"/>
    <w:rsid w:val="009D07CE"/>
    <w:rsid w:val="009D0AE1"/>
    <w:rsid w:val="009D133A"/>
    <w:rsid w:val="009D38BD"/>
    <w:rsid w:val="009D391B"/>
    <w:rsid w:val="009D4A5F"/>
    <w:rsid w:val="009D5758"/>
    <w:rsid w:val="009D7990"/>
    <w:rsid w:val="009E0DDE"/>
    <w:rsid w:val="009E0E1E"/>
    <w:rsid w:val="009E106A"/>
    <w:rsid w:val="009E1803"/>
    <w:rsid w:val="009E213A"/>
    <w:rsid w:val="009E22DB"/>
    <w:rsid w:val="009E340B"/>
    <w:rsid w:val="009E54D7"/>
    <w:rsid w:val="009F0CBB"/>
    <w:rsid w:val="009F2428"/>
    <w:rsid w:val="009F44FB"/>
    <w:rsid w:val="009F5688"/>
    <w:rsid w:val="00A00B2D"/>
    <w:rsid w:val="00A00F86"/>
    <w:rsid w:val="00A02020"/>
    <w:rsid w:val="00A025B0"/>
    <w:rsid w:val="00A02A55"/>
    <w:rsid w:val="00A032AD"/>
    <w:rsid w:val="00A03C73"/>
    <w:rsid w:val="00A044F4"/>
    <w:rsid w:val="00A045A9"/>
    <w:rsid w:val="00A04C8F"/>
    <w:rsid w:val="00A063D5"/>
    <w:rsid w:val="00A06D67"/>
    <w:rsid w:val="00A06DD9"/>
    <w:rsid w:val="00A072C4"/>
    <w:rsid w:val="00A1022B"/>
    <w:rsid w:val="00A10956"/>
    <w:rsid w:val="00A10C42"/>
    <w:rsid w:val="00A115BE"/>
    <w:rsid w:val="00A11DCF"/>
    <w:rsid w:val="00A11E7B"/>
    <w:rsid w:val="00A11F69"/>
    <w:rsid w:val="00A1234A"/>
    <w:rsid w:val="00A12898"/>
    <w:rsid w:val="00A12C36"/>
    <w:rsid w:val="00A131B4"/>
    <w:rsid w:val="00A13908"/>
    <w:rsid w:val="00A1406F"/>
    <w:rsid w:val="00A141AA"/>
    <w:rsid w:val="00A14403"/>
    <w:rsid w:val="00A14B10"/>
    <w:rsid w:val="00A14FD3"/>
    <w:rsid w:val="00A2011E"/>
    <w:rsid w:val="00A205FB"/>
    <w:rsid w:val="00A211DE"/>
    <w:rsid w:val="00A22362"/>
    <w:rsid w:val="00A22667"/>
    <w:rsid w:val="00A22900"/>
    <w:rsid w:val="00A25763"/>
    <w:rsid w:val="00A25AE0"/>
    <w:rsid w:val="00A2759E"/>
    <w:rsid w:val="00A27E7C"/>
    <w:rsid w:val="00A303AD"/>
    <w:rsid w:val="00A316EC"/>
    <w:rsid w:val="00A31D5E"/>
    <w:rsid w:val="00A3231D"/>
    <w:rsid w:val="00A32668"/>
    <w:rsid w:val="00A32FD2"/>
    <w:rsid w:val="00A341D2"/>
    <w:rsid w:val="00A34521"/>
    <w:rsid w:val="00A348DA"/>
    <w:rsid w:val="00A36797"/>
    <w:rsid w:val="00A369E6"/>
    <w:rsid w:val="00A36BF8"/>
    <w:rsid w:val="00A37091"/>
    <w:rsid w:val="00A37324"/>
    <w:rsid w:val="00A37756"/>
    <w:rsid w:val="00A4138E"/>
    <w:rsid w:val="00A41A5E"/>
    <w:rsid w:val="00A42350"/>
    <w:rsid w:val="00A4253D"/>
    <w:rsid w:val="00A433C0"/>
    <w:rsid w:val="00A443E2"/>
    <w:rsid w:val="00A44846"/>
    <w:rsid w:val="00A44B29"/>
    <w:rsid w:val="00A451C1"/>
    <w:rsid w:val="00A458C5"/>
    <w:rsid w:val="00A45B72"/>
    <w:rsid w:val="00A470B5"/>
    <w:rsid w:val="00A50278"/>
    <w:rsid w:val="00A52132"/>
    <w:rsid w:val="00A52FF0"/>
    <w:rsid w:val="00A5340F"/>
    <w:rsid w:val="00A539A1"/>
    <w:rsid w:val="00A53AE8"/>
    <w:rsid w:val="00A541F6"/>
    <w:rsid w:val="00A545D0"/>
    <w:rsid w:val="00A557D5"/>
    <w:rsid w:val="00A56795"/>
    <w:rsid w:val="00A56EEA"/>
    <w:rsid w:val="00A571B9"/>
    <w:rsid w:val="00A577C1"/>
    <w:rsid w:val="00A57BFC"/>
    <w:rsid w:val="00A6011D"/>
    <w:rsid w:val="00A604CD"/>
    <w:rsid w:val="00A6219C"/>
    <w:rsid w:val="00A626D5"/>
    <w:rsid w:val="00A62739"/>
    <w:rsid w:val="00A629BB"/>
    <w:rsid w:val="00A6402E"/>
    <w:rsid w:val="00A646F9"/>
    <w:rsid w:val="00A65CC8"/>
    <w:rsid w:val="00A65FC9"/>
    <w:rsid w:val="00A666F4"/>
    <w:rsid w:val="00A67102"/>
    <w:rsid w:val="00A6729D"/>
    <w:rsid w:val="00A67EBD"/>
    <w:rsid w:val="00A70121"/>
    <w:rsid w:val="00A70292"/>
    <w:rsid w:val="00A70D24"/>
    <w:rsid w:val="00A71A98"/>
    <w:rsid w:val="00A71AB6"/>
    <w:rsid w:val="00A71F21"/>
    <w:rsid w:val="00A72796"/>
    <w:rsid w:val="00A72BF1"/>
    <w:rsid w:val="00A73121"/>
    <w:rsid w:val="00A73662"/>
    <w:rsid w:val="00A73827"/>
    <w:rsid w:val="00A7408A"/>
    <w:rsid w:val="00A74545"/>
    <w:rsid w:val="00A74D2F"/>
    <w:rsid w:val="00A75078"/>
    <w:rsid w:val="00A756AF"/>
    <w:rsid w:val="00A75B29"/>
    <w:rsid w:val="00A769DB"/>
    <w:rsid w:val="00A76A26"/>
    <w:rsid w:val="00A77AEC"/>
    <w:rsid w:val="00A77DAD"/>
    <w:rsid w:val="00A81004"/>
    <w:rsid w:val="00A81A92"/>
    <w:rsid w:val="00A822C0"/>
    <w:rsid w:val="00A82429"/>
    <w:rsid w:val="00A82918"/>
    <w:rsid w:val="00A82AEF"/>
    <w:rsid w:val="00A847DC"/>
    <w:rsid w:val="00A849AD"/>
    <w:rsid w:val="00A84F46"/>
    <w:rsid w:val="00A853A2"/>
    <w:rsid w:val="00A863B3"/>
    <w:rsid w:val="00A86A06"/>
    <w:rsid w:val="00A86DF6"/>
    <w:rsid w:val="00A870BE"/>
    <w:rsid w:val="00A91923"/>
    <w:rsid w:val="00A92ABF"/>
    <w:rsid w:val="00A92DFF"/>
    <w:rsid w:val="00A93641"/>
    <w:rsid w:val="00A93793"/>
    <w:rsid w:val="00A94885"/>
    <w:rsid w:val="00A950BE"/>
    <w:rsid w:val="00A953BB"/>
    <w:rsid w:val="00A95559"/>
    <w:rsid w:val="00A95BC0"/>
    <w:rsid w:val="00A964EC"/>
    <w:rsid w:val="00A969A2"/>
    <w:rsid w:val="00A97F91"/>
    <w:rsid w:val="00AA101D"/>
    <w:rsid w:val="00AA10CB"/>
    <w:rsid w:val="00AA1583"/>
    <w:rsid w:val="00AA3EDD"/>
    <w:rsid w:val="00AA4C90"/>
    <w:rsid w:val="00AA4E96"/>
    <w:rsid w:val="00AA6075"/>
    <w:rsid w:val="00AA6535"/>
    <w:rsid w:val="00AA76A8"/>
    <w:rsid w:val="00AA785F"/>
    <w:rsid w:val="00AA7CFD"/>
    <w:rsid w:val="00AB0024"/>
    <w:rsid w:val="00AB003F"/>
    <w:rsid w:val="00AB053B"/>
    <w:rsid w:val="00AB199E"/>
    <w:rsid w:val="00AB1CB4"/>
    <w:rsid w:val="00AB254E"/>
    <w:rsid w:val="00AB457B"/>
    <w:rsid w:val="00AB5ACF"/>
    <w:rsid w:val="00AB72A4"/>
    <w:rsid w:val="00AC0263"/>
    <w:rsid w:val="00AC0D4B"/>
    <w:rsid w:val="00AC13B6"/>
    <w:rsid w:val="00AC1B41"/>
    <w:rsid w:val="00AC24A0"/>
    <w:rsid w:val="00AC281F"/>
    <w:rsid w:val="00AC4A5B"/>
    <w:rsid w:val="00AC580B"/>
    <w:rsid w:val="00AC6197"/>
    <w:rsid w:val="00AC6B03"/>
    <w:rsid w:val="00AD00E8"/>
    <w:rsid w:val="00AD0813"/>
    <w:rsid w:val="00AD09E5"/>
    <w:rsid w:val="00AD0B39"/>
    <w:rsid w:val="00AD0F56"/>
    <w:rsid w:val="00AD3266"/>
    <w:rsid w:val="00AD32AB"/>
    <w:rsid w:val="00AD32E7"/>
    <w:rsid w:val="00AD4717"/>
    <w:rsid w:val="00AD4A67"/>
    <w:rsid w:val="00AD504B"/>
    <w:rsid w:val="00AD5F60"/>
    <w:rsid w:val="00AD633F"/>
    <w:rsid w:val="00AD6E14"/>
    <w:rsid w:val="00AD71BE"/>
    <w:rsid w:val="00AE165B"/>
    <w:rsid w:val="00AE193D"/>
    <w:rsid w:val="00AE23D2"/>
    <w:rsid w:val="00AE307F"/>
    <w:rsid w:val="00AE353F"/>
    <w:rsid w:val="00AE3E90"/>
    <w:rsid w:val="00AE4392"/>
    <w:rsid w:val="00AE559B"/>
    <w:rsid w:val="00AE6070"/>
    <w:rsid w:val="00AE6F82"/>
    <w:rsid w:val="00AE7625"/>
    <w:rsid w:val="00AF0638"/>
    <w:rsid w:val="00AF24F5"/>
    <w:rsid w:val="00AF2FB6"/>
    <w:rsid w:val="00AF3874"/>
    <w:rsid w:val="00AF4448"/>
    <w:rsid w:val="00AF44EE"/>
    <w:rsid w:val="00AF595E"/>
    <w:rsid w:val="00AF6F3F"/>
    <w:rsid w:val="00B00F6B"/>
    <w:rsid w:val="00B0152A"/>
    <w:rsid w:val="00B016E2"/>
    <w:rsid w:val="00B01F79"/>
    <w:rsid w:val="00B02644"/>
    <w:rsid w:val="00B02760"/>
    <w:rsid w:val="00B02886"/>
    <w:rsid w:val="00B040D4"/>
    <w:rsid w:val="00B042D5"/>
    <w:rsid w:val="00B04571"/>
    <w:rsid w:val="00B05E72"/>
    <w:rsid w:val="00B06761"/>
    <w:rsid w:val="00B068DB"/>
    <w:rsid w:val="00B06A86"/>
    <w:rsid w:val="00B07258"/>
    <w:rsid w:val="00B0725C"/>
    <w:rsid w:val="00B079B5"/>
    <w:rsid w:val="00B07B08"/>
    <w:rsid w:val="00B1010D"/>
    <w:rsid w:val="00B10741"/>
    <w:rsid w:val="00B10FA7"/>
    <w:rsid w:val="00B1166F"/>
    <w:rsid w:val="00B1188C"/>
    <w:rsid w:val="00B11E59"/>
    <w:rsid w:val="00B12D25"/>
    <w:rsid w:val="00B13180"/>
    <w:rsid w:val="00B135AD"/>
    <w:rsid w:val="00B13823"/>
    <w:rsid w:val="00B14067"/>
    <w:rsid w:val="00B148D7"/>
    <w:rsid w:val="00B14C2A"/>
    <w:rsid w:val="00B15307"/>
    <w:rsid w:val="00B15577"/>
    <w:rsid w:val="00B16754"/>
    <w:rsid w:val="00B175F9"/>
    <w:rsid w:val="00B17CA1"/>
    <w:rsid w:val="00B20B88"/>
    <w:rsid w:val="00B20DA0"/>
    <w:rsid w:val="00B22DB2"/>
    <w:rsid w:val="00B23C03"/>
    <w:rsid w:val="00B24EA4"/>
    <w:rsid w:val="00B251F8"/>
    <w:rsid w:val="00B25809"/>
    <w:rsid w:val="00B262CB"/>
    <w:rsid w:val="00B26503"/>
    <w:rsid w:val="00B26751"/>
    <w:rsid w:val="00B2678D"/>
    <w:rsid w:val="00B267DC"/>
    <w:rsid w:val="00B26FB7"/>
    <w:rsid w:val="00B27A03"/>
    <w:rsid w:val="00B27B11"/>
    <w:rsid w:val="00B27BC8"/>
    <w:rsid w:val="00B3119B"/>
    <w:rsid w:val="00B31F46"/>
    <w:rsid w:val="00B325D8"/>
    <w:rsid w:val="00B32C50"/>
    <w:rsid w:val="00B33A09"/>
    <w:rsid w:val="00B33DA4"/>
    <w:rsid w:val="00B347B8"/>
    <w:rsid w:val="00B349B3"/>
    <w:rsid w:val="00B34CD3"/>
    <w:rsid w:val="00B355CE"/>
    <w:rsid w:val="00B35E62"/>
    <w:rsid w:val="00B36171"/>
    <w:rsid w:val="00B36288"/>
    <w:rsid w:val="00B363FB"/>
    <w:rsid w:val="00B3673E"/>
    <w:rsid w:val="00B368C3"/>
    <w:rsid w:val="00B3711C"/>
    <w:rsid w:val="00B40266"/>
    <w:rsid w:val="00B40C90"/>
    <w:rsid w:val="00B41DFA"/>
    <w:rsid w:val="00B438ED"/>
    <w:rsid w:val="00B43EEF"/>
    <w:rsid w:val="00B44297"/>
    <w:rsid w:val="00B4467A"/>
    <w:rsid w:val="00B44D19"/>
    <w:rsid w:val="00B454D7"/>
    <w:rsid w:val="00B45E88"/>
    <w:rsid w:val="00B47241"/>
    <w:rsid w:val="00B475A2"/>
    <w:rsid w:val="00B47933"/>
    <w:rsid w:val="00B47B5C"/>
    <w:rsid w:val="00B50697"/>
    <w:rsid w:val="00B51C75"/>
    <w:rsid w:val="00B52983"/>
    <w:rsid w:val="00B52A76"/>
    <w:rsid w:val="00B52A90"/>
    <w:rsid w:val="00B52E10"/>
    <w:rsid w:val="00B53975"/>
    <w:rsid w:val="00B53998"/>
    <w:rsid w:val="00B54B38"/>
    <w:rsid w:val="00B550DB"/>
    <w:rsid w:val="00B5646D"/>
    <w:rsid w:val="00B56642"/>
    <w:rsid w:val="00B5766F"/>
    <w:rsid w:val="00B57932"/>
    <w:rsid w:val="00B611E1"/>
    <w:rsid w:val="00B61E6C"/>
    <w:rsid w:val="00B63DC9"/>
    <w:rsid w:val="00B64081"/>
    <w:rsid w:val="00B659AE"/>
    <w:rsid w:val="00B6687F"/>
    <w:rsid w:val="00B67C5B"/>
    <w:rsid w:val="00B704AA"/>
    <w:rsid w:val="00B707DC"/>
    <w:rsid w:val="00B70BB1"/>
    <w:rsid w:val="00B70E73"/>
    <w:rsid w:val="00B71219"/>
    <w:rsid w:val="00B71237"/>
    <w:rsid w:val="00B716A1"/>
    <w:rsid w:val="00B71E2D"/>
    <w:rsid w:val="00B720A6"/>
    <w:rsid w:val="00B72AB3"/>
    <w:rsid w:val="00B72EC7"/>
    <w:rsid w:val="00B74F54"/>
    <w:rsid w:val="00B757E0"/>
    <w:rsid w:val="00B75F4D"/>
    <w:rsid w:val="00B760CD"/>
    <w:rsid w:val="00B76685"/>
    <w:rsid w:val="00B7680D"/>
    <w:rsid w:val="00B77359"/>
    <w:rsid w:val="00B77C03"/>
    <w:rsid w:val="00B80139"/>
    <w:rsid w:val="00B82FE6"/>
    <w:rsid w:val="00B8389D"/>
    <w:rsid w:val="00B8573C"/>
    <w:rsid w:val="00B8638D"/>
    <w:rsid w:val="00B86E27"/>
    <w:rsid w:val="00B87177"/>
    <w:rsid w:val="00B872F8"/>
    <w:rsid w:val="00B87B2E"/>
    <w:rsid w:val="00B90986"/>
    <w:rsid w:val="00B90ABA"/>
    <w:rsid w:val="00B91E18"/>
    <w:rsid w:val="00B920C4"/>
    <w:rsid w:val="00B92180"/>
    <w:rsid w:val="00B921AF"/>
    <w:rsid w:val="00B9345D"/>
    <w:rsid w:val="00B93A77"/>
    <w:rsid w:val="00B93B8E"/>
    <w:rsid w:val="00B93C8E"/>
    <w:rsid w:val="00B94245"/>
    <w:rsid w:val="00B95644"/>
    <w:rsid w:val="00B95D7F"/>
    <w:rsid w:val="00B95F60"/>
    <w:rsid w:val="00BA0B6C"/>
    <w:rsid w:val="00BA2C48"/>
    <w:rsid w:val="00BA349F"/>
    <w:rsid w:val="00BA3AD8"/>
    <w:rsid w:val="00BA3B82"/>
    <w:rsid w:val="00BA40ED"/>
    <w:rsid w:val="00BA5F1C"/>
    <w:rsid w:val="00BA779D"/>
    <w:rsid w:val="00BA7AD2"/>
    <w:rsid w:val="00BA7BD5"/>
    <w:rsid w:val="00BA7E85"/>
    <w:rsid w:val="00BB01BF"/>
    <w:rsid w:val="00BB16C6"/>
    <w:rsid w:val="00BB2A03"/>
    <w:rsid w:val="00BB3386"/>
    <w:rsid w:val="00BB4804"/>
    <w:rsid w:val="00BB67B8"/>
    <w:rsid w:val="00BB6ACA"/>
    <w:rsid w:val="00BB7730"/>
    <w:rsid w:val="00BB7978"/>
    <w:rsid w:val="00BB7D2D"/>
    <w:rsid w:val="00BC0280"/>
    <w:rsid w:val="00BC1248"/>
    <w:rsid w:val="00BC1ED5"/>
    <w:rsid w:val="00BC24AC"/>
    <w:rsid w:val="00BC2752"/>
    <w:rsid w:val="00BC39C8"/>
    <w:rsid w:val="00BC4EB4"/>
    <w:rsid w:val="00BC5E78"/>
    <w:rsid w:val="00BC5EA8"/>
    <w:rsid w:val="00BC79CB"/>
    <w:rsid w:val="00BD17C5"/>
    <w:rsid w:val="00BD184A"/>
    <w:rsid w:val="00BD1B19"/>
    <w:rsid w:val="00BD4164"/>
    <w:rsid w:val="00BD499A"/>
    <w:rsid w:val="00BD4FE2"/>
    <w:rsid w:val="00BD5BB8"/>
    <w:rsid w:val="00BD6A26"/>
    <w:rsid w:val="00BD7846"/>
    <w:rsid w:val="00BE078D"/>
    <w:rsid w:val="00BE0AD4"/>
    <w:rsid w:val="00BE0BA9"/>
    <w:rsid w:val="00BE11FC"/>
    <w:rsid w:val="00BE13D6"/>
    <w:rsid w:val="00BE1641"/>
    <w:rsid w:val="00BE1697"/>
    <w:rsid w:val="00BE170E"/>
    <w:rsid w:val="00BE1C49"/>
    <w:rsid w:val="00BE226A"/>
    <w:rsid w:val="00BE2331"/>
    <w:rsid w:val="00BE258B"/>
    <w:rsid w:val="00BE29AC"/>
    <w:rsid w:val="00BE32C4"/>
    <w:rsid w:val="00BE32F4"/>
    <w:rsid w:val="00BE3565"/>
    <w:rsid w:val="00BE44B2"/>
    <w:rsid w:val="00BE53FB"/>
    <w:rsid w:val="00BE5624"/>
    <w:rsid w:val="00BE63D5"/>
    <w:rsid w:val="00BE70DA"/>
    <w:rsid w:val="00BE7E50"/>
    <w:rsid w:val="00BF0566"/>
    <w:rsid w:val="00BF0FD2"/>
    <w:rsid w:val="00BF2B8D"/>
    <w:rsid w:val="00BF2D74"/>
    <w:rsid w:val="00BF3811"/>
    <w:rsid w:val="00BF3FD2"/>
    <w:rsid w:val="00BF4455"/>
    <w:rsid w:val="00BF4C6E"/>
    <w:rsid w:val="00BF4E06"/>
    <w:rsid w:val="00BF4E1C"/>
    <w:rsid w:val="00BF5727"/>
    <w:rsid w:val="00BF5F8C"/>
    <w:rsid w:val="00BF6C63"/>
    <w:rsid w:val="00BF7F9A"/>
    <w:rsid w:val="00C00937"/>
    <w:rsid w:val="00C01251"/>
    <w:rsid w:val="00C019E5"/>
    <w:rsid w:val="00C01C35"/>
    <w:rsid w:val="00C02543"/>
    <w:rsid w:val="00C02F09"/>
    <w:rsid w:val="00C05871"/>
    <w:rsid w:val="00C05F76"/>
    <w:rsid w:val="00C065B7"/>
    <w:rsid w:val="00C10B7F"/>
    <w:rsid w:val="00C113F9"/>
    <w:rsid w:val="00C1163F"/>
    <w:rsid w:val="00C130B8"/>
    <w:rsid w:val="00C13D7D"/>
    <w:rsid w:val="00C13FBA"/>
    <w:rsid w:val="00C1415E"/>
    <w:rsid w:val="00C14730"/>
    <w:rsid w:val="00C15921"/>
    <w:rsid w:val="00C15A63"/>
    <w:rsid w:val="00C16417"/>
    <w:rsid w:val="00C16FDC"/>
    <w:rsid w:val="00C17755"/>
    <w:rsid w:val="00C202D5"/>
    <w:rsid w:val="00C20B54"/>
    <w:rsid w:val="00C217F2"/>
    <w:rsid w:val="00C21A4A"/>
    <w:rsid w:val="00C242B4"/>
    <w:rsid w:val="00C24662"/>
    <w:rsid w:val="00C24F3F"/>
    <w:rsid w:val="00C2593B"/>
    <w:rsid w:val="00C26902"/>
    <w:rsid w:val="00C26D6C"/>
    <w:rsid w:val="00C26F49"/>
    <w:rsid w:val="00C27448"/>
    <w:rsid w:val="00C279D8"/>
    <w:rsid w:val="00C30151"/>
    <w:rsid w:val="00C30443"/>
    <w:rsid w:val="00C30639"/>
    <w:rsid w:val="00C312D1"/>
    <w:rsid w:val="00C3208E"/>
    <w:rsid w:val="00C32B76"/>
    <w:rsid w:val="00C34045"/>
    <w:rsid w:val="00C35483"/>
    <w:rsid w:val="00C3637F"/>
    <w:rsid w:val="00C367DB"/>
    <w:rsid w:val="00C40E36"/>
    <w:rsid w:val="00C40E3A"/>
    <w:rsid w:val="00C4124F"/>
    <w:rsid w:val="00C42344"/>
    <w:rsid w:val="00C42549"/>
    <w:rsid w:val="00C42906"/>
    <w:rsid w:val="00C43A80"/>
    <w:rsid w:val="00C4492B"/>
    <w:rsid w:val="00C44A76"/>
    <w:rsid w:val="00C4648F"/>
    <w:rsid w:val="00C464D5"/>
    <w:rsid w:val="00C46FD1"/>
    <w:rsid w:val="00C47485"/>
    <w:rsid w:val="00C50112"/>
    <w:rsid w:val="00C503E5"/>
    <w:rsid w:val="00C50FA8"/>
    <w:rsid w:val="00C516F4"/>
    <w:rsid w:val="00C51D2B"/>
    <w:rsid w:val="00C52890"/>
    <w:rsid w:val="00C52DD2"/>
    <w:rsid w:val="00C534FD"/>
    <w:rsid w:val="00C54088"/>
    <w:rsid w:val="00C54149"/>
    <w:rsid w:val="00C54277"/>
    <w:rsid w:val="00C54782"/>
    <w:rsid w:val="00C54A50"/>
    <w:rsid w:val="00C54EC0"/>
    <w:rsid w:val="00C55200"/>
    <w:rsid w:val="00C559AB"/>
    <w:rsid w:val="00C5624C"/>
    <w:rsid w:val="00C5647F"/>
    <w:rsid w:val="00C5758C"/>
    <w:rsid w:val="00C5779B"/>
    <w:rsid w:val="00C57B4D"/>
    <w:rsid w:val="00C57D1F"/>
    <w:rsid w:val="00C6091B"/>
    <w:rsid w:val="00C60FAB"/>
    <w:rsid w:val="00C61D46"/>
    <w:rsid w:val="00C62937"/>
    <w:rsid w:val="00C62AF1"/>
    <w:rsid w:val="00C62D27"/>
    <w:rsid w:val="00C633BB"/>
    <w:rsid w:val="00C645B6"/>
    <w:rsid w:val="00C6481E"/>
    <w:rsid w:val="00C6483C"/>
    <w:rsid w:val="00C64C6C"/>
    <w:rsid w:val="00C65441"/>
    <w:rsid w:val="00C657FC"/>
    <w:rsid w:val="00C65B93"/>
    <w:rsid w:val="00C65C37"/>
    <w:rsid w:val="00C66700"/>
    <w:rsid w:val="00C66FE3"/>
    <w:rsid w:val="00C671EE"/>
    <w:rsid w:val="00C672EB"/>
    <w:rsid w:val="00C67B36"/>
    <w:rsid w:val="00C67B76"/>
    <w:rsid w:val="00C7014D"/>
    <w:rsid w:val="00C71313"/>
    <w:rsid w:val="00C71B9C"/>
    <w:rsid w:val="00C71F04"/>
    <w:rsid w:val="00C72405"/>
    <w:rsid w:val="00C72409"/>
    <w:rsid w:val="00C7382B"/>
    <w:rsid w:val="00C750BD"/>
    <w:rsid w:val="00C753DC"/>
    <w:rsid w:val="00C758DB"/>
    <w:rsid w:val="00C758F6"/>
    <w:rsid w:val="00C75A99"/>
    <w:rsid w:val="00C75F84"/>
    <w:rsid w:val="00C7602B"/>
    <w:rsid w:val="00C769BF"/>
    <w:rsid w:val="00C76CF9"/>
    <w:rsid w:val="00C76D68"/>
    <w:rsid w:val="00C76FEB"/>
    <w:rsid w:val="00C77009"/>
    <w:rsid w:val="00C77A0C"/>
    <w:rsid w:val="00C77B97"/>
    <w:rsid w:val="00C77D95"/>
    <w:rsid w:val="00C77E22"/>
    <w:rsid w:val="00C77E2C"/>
    <w:rsid w:val="00C80C67"/>
    <w:rsid w:val="00C818EC"/>
    <w:rsid w:val="00C82775"/>
    <w:rsid w:val="00C829D7"/>
    <w:rsid w:val="00C82E7E"/>
    <w:rsid w:val="00C8445C"/>
    <w:rsid w:val="00C85422"/>
    <w:rsid w:val="00C85729"/>
    <w:rsid w:val="00C85BA9"/>
    <w:rsid w:val="00C901A3"/>
    <w:rsid w:val="00C918C1"/>
    <w:rsid w:val="00C91C58"/>
    <w:rsid w:val="00C92068"/>
    <w:rsid w:val="00C928BF"/>
    <w:rsid w:val="00C93E81"/>
    <w:rsid w:val="00C94224"/>
    <w:rsid w:val="00C9472A"/>
    <w:rsid w:val="00C94F32"/>
    <w:rsid w:val="00C967F6"/>
    <w:rsid w:val="00C96990"/>
    <w:rsid w:val="00C9718D"/>
    <w:rsid w:val="00C97367"/>
    <w:rsid w:val="00C97D23"/>
    <w:rsid w:val="00C97D9A"/>
    <w:rsid w:val="00CA0212"/>
    <w:rsid w:val="00CA12DF"/>
    <w:rsid w:val="00CA154D"/>
    <w:rsid w:val="00CA1758"/>
    <w:rsid w:val="00CA1F83"/>
    <w:rsid w:val="00CA3172"/>
    <w:rsid w:val="00CA49E0"/>
    <w:rsid w:val="00CA5FA8"/>
    <w:rsid w:val="00CA659F"/>
    <w:rsid w:val="00CA72F5"/>
    <w:rsid w:val="00CA7AD1"/>
    <w:rsid w:val="00CA7BDA"/>
    <w:rsid w:val="00CB13DA"/>
    <w:rsid w:val="00CB1887"/>
    <w:rsid w:val="00CB1FA8"/>
    <w:rsid w:val="00CB2658"/>
    <w:rsid w:val="00CB26D4"/>
    <w:rsid w:val="00CB3B39"/>
    <w:rsid w:val="00CB3D01"/>
    <w:rsid w:val="00CB3ED0"/>
    <w:rsid w:val="00CB480C"/>
    <w:rsid w:val="00CB4D84"/>
    <w:rsid w:val="00CB5A4A"/>
    <w:rsid w:val="00CB5A97"/>
    <w:rsid w:val="00CB5CA5"/>
    <w:rsid w:val="00CB6DD0"/>
    <w:rsid w:val="00CB7415"/>
    <w:rsid w:val="00CC052B"/>
    <w:rsid w:val="00CC0604"/>
    <w:rsid w:val="00CC1AA2"/>
    <w:rsid w:val="00CC1C6A"/>
    <w:rsid w:val="00CC23A4"/>
    <w:rsid w:val="00CC2736"/>
    <w:rsid w:val="00CC382A"/>
    <w:rsid w:val="00CC3D10"/>
    <w:rsid w:val="00CC4041"/>
    <w:rsid w:val="00CC42DB"/>
    <w:rsid w:val="00CC432F"/>
    <w:rsid w:val="00CC4AC1"/>
    <w:rsid w:val="00CC5227"/>
    <w:rsid w:val="00CC6840"/>
    <w:rsid w:val="00CC6B84"/>
    <w:rsid w:val="00CC7BAD"/>
    <w:rsid w:val="00CC7FAF"/>
    <w:rsid w:val="00CD0A0D"/>
    <w:rsid w:val="00CD0D75"/>
    <w:rsid w:val="00CD0E8C"/>
    <w:rsid w:val="00CD217E"/>
    <w:rsid w:val="00CD38A8"/>
    <w:rsid w:val="00CD3DE8"/>
    <w:rsid w:val="00CD4752"/>
    <w:rsid w:val="00CD5AD2"/>
    <w:rsid w:val="00CE0733"/>
    <w:rsid w:val="00CE0D06"/>
    <w:rsid w:val="00CE113E"/>
    <w:rsid w:val="00CE1777"/>
    <w:rsid w:val="00CE26AF"/>
    <w:rsid w:val="00CE3840"/>
    <w:rsid w:val="00CE3C76"/>
    <w:rsid w:val="00CE5339"/>
    <w:rsid w:val="00CE59E0"/>
    <w:rsid w:val="00CE5C6D"/>
    <w:rsid w:val="00CE5EBB"/>
    <w:rsid w:val="00CE65C0"/>
    <w:rsid w:val="00CE76CD"/>
    <w:rsid w:val="00CE7DE8"/>
    <w:rsid w:val="00CF0D36"/>
    <w:rsid w:val="00CF14DB"/>
    <w:rsid w:val="00CF1889"/>
    <w:rsid w:val="00CF1C2E"/>
    <w:rsid w:val="00CF3B34"/>
    <w:rsid w:val="00CF3B9F"/>
    <w:rsid w:val="00CF4132"/>
    <w:rsid w:val="00CF4144"/>
    <w:rsid w:val="00CF4C8A"/>
    <w:rsid w:val="00CF57F1"/>
    <w:rsid w:val="00CF62DC"/>
    <w:rsid w:val="00CF68E7"/>
    <w:rsid w:val="00CF69C1"/>
    <w:rsid w:val="00D0032A"/>
    <w:rsid w:val="00D00758"/>
    <w:rsid w:val="00D00C7D"/>
    <w:rsid w:val="00D015EA"/>
    <w:rsid w:val="00D01965"/>
    <w:rsid w:val="00D03086"/>
    <w:rsid w:val="00D03280"/>
    <w:rsid w:val="00D0427A"/>
    <w:rsid w:val="00D04541"/>
    <w:rsid w:val="00D0507F"/>
    <w:rsid w:val="00D05A5B"/>
    <w:rsid w:val="00D06AB3"/>
    <w:rsid w:val="00D07103"/>
    <w:rsid w:val="00D0779B"/>
    <w:rsid w:val="00D07851"/>
    <w:rsid w:val="00D07894"/>
    <w:rsid w:val="00D079C0"/>
    <w:rsid w:val="00D07B74"/>
    <w:rsid w:val="00D102E0"/>
    <w:rsid w:val="00D10748"/>
    <w:rsid w:val="00D1175C"/>
    <w:rsid w:val="00D117AC"/>
    <w:rsid w:val="00D121C9"/>
    <w:rsid w:val="00D136BB"/>
    <w:rsid w:val="00D13B14"/>
    <w:rsid w:val="00D143CC"/>
    <w:rsid w:val="00D1463F"/>
    <w:rsid w:val="00D14DC4"/>
    <w:rsid w:val="00D165C8"/>
    <w:rsid w:val="00D171C5"/>
    <w:rsid w:val="00D201B5"/>
    <w:rsid w:val="00D22905"/>
    <w:rsid w:val="00D22C6F"/>
    <w:rsid w:val="00D23366"/>
    <w:rsid w:val="00D2467B"/>
    <w:rsid w:val="00D25363"/>
    <w:rsid w:val="00D2575D"/>
    <w:rsid w:val="00D26293"/>
    <w:rsid w:val="00D266FD"/>
    <w:rsid w:val="00D274A9"/>
    <w:rsid w:val="00D2758C"/>
    <w:rsid w:val="00D27930"/>
    <w:rsid w:val="00D30816"/>
    <w:rsid w:val="00D30AD2"/>
    <w:rsid w:val="00D317D7"/>
    <w:rsid w:val="00D322FC"/>
    <w:rsid w:val="00D33759"/>
    <w:rsid w:val="00D33787"/>
    <w:rsid w:val="00D33D15"/>
    <w:rsid w:val="00D35684"/>
    <w:rsid w:val="00D35714"/>
    <w:rsid w:val="00D35D68"/>
    <w:rsid w:val="00D36B01"/>
    <w:rsid w:val="00D36BF5"/>
    <w:rsid w:val="00D37641"/>
    <w:rsid w:val="00D3768B"/>
    <w:rsid w:val="00D37C8C"/>
    <w:rsid w:val="00D40A76"/>
    <w:rsid w:val="00D40B83"/>
    <w:rsid w:val="00D41008"/>
    <w:rsid w:val="00D42188"/>
    <w:rsid w:val="00D42F17"/>
    <w:rsid w:val="00D43E2C"/>
    <w:rsid w:val="00D43F78"/>
    <w:rsid w:val="00D468C9"/>
    <w:rsid w:val="00D46CF9"/>
    <w:rsid w:val="00D503B3"/>
    <w:rsid w:val="00D50CB1"/>
    <w:rsid w:val="00D51A4A"/>
    <w:rsid w:val="00D51BBB"/>
    <w:rsid w:val="00D51F03"/>
    <w:rsid w:val="00D52002"/>
    <w:rsid w:val="00D52100"/>
    <w:rsid w:val="00D52709"/>
    <w:rsid w:val="00D52FD5"/>
    <w:rsid w:val="00D55278"/>
    <w:rsid w:val="00D55558"/>
    <w:rsid w:val="00D56589"/>
    <w:rsid w:val="00D56A3B"/>
    <w:rsid w:val="00D5702D"/>
    <w:rsid w:val="00D572EC"/>
    <w:rsid w:val="00D57854"/>
    <w:rsid w:val="00D6063C"/>
    <w:rsid w:val="00D60C5D"/>
    <w:rsid w:val="00D632FC"/>
    <w:rsid w:val="00D634BD"/>
    <w:rsid w:val="00D6380E"/>
    <w:rsid w:val="00D639BA"/>
    <w:rsid w:val="00D63A45"/>
    <w:rsid w:val="00D63A56"/>
    <w:rsid w:val="00D63F65"/>
    <w:rsid w:val="00D6402E"/>
    <w:rsid w:val="00D65610"/>
    <w:rsid w:val="00D65BCA"/>
    <w:rsid w:val="00D66011"/>
    <w:rsid w:val="00D672E1"/>
    <w:rsid w:val="00D67455"/>
    <w:rsid w:val="00D67A09"/>
    <w:rsid w:val="00D67C2E"/>
    <w:rsid w:val="00D70FFA"/>
    <w:rsid w:val="00D7102D"/>
    <w:rsid w:val="00D71631"/>
    <w:rsid w:val="00D72C13"/>
    <w:rsid w:val="00D730FF"/>
    <w:rsid w:val="00D73635"/>
    <w:rsid w:val="00D73B71"/>
    <w:rsid w:val="00D745A4"/>
    <w:rsid w:val="00D7655F"/>
    <w:rsid w:val="00D76E92"/>
    <w:rsid w:val="00D778FE"/>
    <w:rsid w:val="00D8038E"/>
    <w:rsid w:val="00D80954"/>
    <w:rsid w:val="00D80BD8"/>
    <w:rsid w:val="00D80C8B"/>
    <w:rsid w:val="00D8119A"/>
    <w:rsid w:val="00D81B4F"/>
    <w:rsid w:val="00D82A1B"/>
    <w:rsid w:val="00D82E0F"/>
    <w:rsid w:val="00D83098"/>
    <w:rsid w:val="00D84C2B"/>
    <w:rsid w:val="00D84CA9"/>
    <w:rsid w:val="00D84D11"/>
    <w:rsid w:val="00D85358"/>
    <w:rsid w:val="00D866B2"/>
    <w:rsid w:val="00D87820"/>
    <w:rsid w:val="00D90A33"/>
    <w:rsid w:val="00D90B4E"/>
    <w:rsid w:val="00D91347"/>
    <w:rsid w:val="00D91942"/>
    <w:rsid w:val="00D91CDF"/>
    <w:rsid w:val="00D9243D"/>
    <w:rsid w:val="00D9274A"/>
    <w:rsid w:val="00D92BEF"/>
    <w:rsid w:val="00D92C20"/>
    <w:rsid w:val="00D955EC"/>
    <w:rsid w:val="00D95609"/>
    <w:rsid w:val="00D95BCA"/>
    <w:rsid w:val="00D95C87"/>
    <w:rsid w:val="00D969A1"/>
    <w:rsid w:val="00D97AE7"/>
    <w:rsid w:val="00DA213B"/>
    <w:rsid w:val="00DA2C4E"/>
    <w:rsid w:val="00DA2F0A"/>
    <w:rsid w:val="00DA2F86"/>
    <w:rsid w:val="00DA3C12"/>
    <w:rsid w:val="00DA3FFD"/>
    <w:rsid w:val="00DA4124"/>
    <w:rsid w:val="00DA536C"/>
    <w:rsid w:val="00DA5994"/>
    <w:rsid w:val="00DA5F52"/>
    <w:rsid w:val="00DA70C1"/>
    <w:rsid w:val="00DA7264"/>
    <w:rsid w:val="00DA7FFC"/>
    <w:rsid w:val="00DB05F1"/>
    <w:rsid w:val="00DB0772"/>
    <w:rsid w:val="00DB16A7"/>
    <w:rsid w:val="00DB365E"/>
    <w:rsid w:val="00DB45B7"/>
    <w:rsid w:val="00DB69E2"/>
    <w:rsid w:val="00DB6AF1"/>
    <w:rsid w:val="00DB6C00"/>
    <w:rsid w:val="00DB709D"/>
    <w:rsid w:val="00DC10A1"/>
    <w:rsid w:val="00DC11CD"/>
    <w:rsid w:val="00DC158C"/>
    <w:rsid w:val="00DC193B"/>
    <w:rsid w:val="00DC1D7A"/>
    <w:rsid w:val="00DC26CF"/>
    <w:rsid w:val="00DC2B17"/>
    <w:rsid w:val="00DC4142"/>
    <w:rsid w:val="00DC4544"/>
    <w:rsid w:val="00DC4DC8"/>
    <w:rsid w:val="00DD0ACE"/>
    <w:rsid w:val="00DD2569"/>
    <w:rsid w:val="00DD2A57"/>
    <w:rsid w:val="00DD37A9"/>
    <w:rsid w:val="00DD3815"/>
    <w:rsid w:val="00DD522B"/>
    <w:rsid w:val="00DD5740"/>
    <w:rsid w:val="00DD65BC"/>
    <w:rsid w:val="00DD6A70"/>
    <w:rsid w:val="00DD6BDE"/>
    <w:rsid w:val="00DD7FCB"/>
    <w:rsid w:val="00DE0145"/>
    <w:rsid w:val="00DE0880"/>
    <w:rsid w:val="00DE0EF2"/>
    <w:rsid w:val="00DE1B04"/>
    <w:rsid w:val="00DE1EE6"/>
    <w:rsid w:val="00DE2208"/>
    <w:rsid w:val="00DE2551"/>
    <w:rsid w:val="00DE26E1"/>
    <w:rsid w:val="00DE2E48"/>
    <w:rsid w:val="00DE3492"/>
    <w:rsid w:val="00DE4797"/>
    <w:rsid w:val="00DE5614"/>
    <w:rsid w:val="00DE5DAB"/>
    <w:rsid w:val="00DE6716"/>
    <w:rsid w:val="00DE6971"/>
    <w:rsid w:val="00DF0188"/>
    <w:rsid w:val="00DF0444"/>
    <w:rsid w:val="00DF04C5"/>
    <w:rsid w:val="00DF05A6"/>
    <w:rsid w:val="00DF090E"/>
    <w:rsid w:val="00DF12AF"/>
    <w:rsid w:val="00DF29F4"/>
    <w:rsid w:val="00DF43C1"/>
    <w:rsid w:val="00DF484B"/>
    <w:rsid w:val="00DF52CD"/>
    <w:rsid w:val="00DF5756"/>
    <w:rsid w:val="00DF5AA8"/>
    <w:rsid w:val="00DF6A50"/>
    <w:rsid w:val="00E00387"/>
    <w:rsid w:val="00E0070D"/>
    <w:rsid w:val="00E00DCD"/>
    <w:rsid w:val="00E01583"/>
    <w:rsid w:val="00E01A4A"/>
    <w:rsid w:val="00E01C39"/>
    <w:rsid w:val="00E022AA"/>
    <w:rsid w:val="00E02A1B"/>
    <w:rsid w:val="00E0416A"/>
    <w:rsid w:val="00E04910"/>
    <w:rsid w:val="00E05E03"/>
    <w:rsid w:val="00E05E0B"/>
    <w:rsid w:val="00E06724"/>
    <w:rsid w:val="00E071EB"/>
    <w:rsid w:val="00E072A1"/>
    <w:rsid w:val="00E07989"/>
    <w:rsid w:val="00E07C69"/>
    <w:rsid w:val="00E11085"/>
    <w:rsid w:val="00E11EE3"/>
    <w:rsid w:val="00E1237E"/>
    <w:rsid w:val="00E137A8"/>
    <w:rsid w:val="00E13D3E"/>
    <w:rsid w:val="00E14085"/>
    <w:rsid w:val="00E17E3E"/>
    <w:rsid w:val="00E2266C"/>
    <w:rsid w:val="00E22904"/>
    <w:rsid w:val="00E24F95"/>
    <w:rsid w:val="00E266F5"/>
    <w:rsid w:val="00E26A5E"/>
    <w:rsid w:val="00E26C60"/>
    <w:rsid w:val="00E27CCA"/>
    <w:rsid w:val="00E27DA2"/>
    <w:rsid w:val="00E31478"/>
    <w:rsid w:val="00E31844"/>
    <w:rsid w:val="00E31A00"/>
    <w:rsid w:val="00E32BEB"/>
    <w:rsid w:val="00E32BED"/>
    <w:rsid w:val="00E3310A"/>
    <w:rsid w:val="00E33B07"/>
    <w:rsid w:val="00E3419B"/>
    <w:rsid w:val="00E3420C"/>
    <w:rsid w:val="00E34E13"/>
    <w:rsid w:val="00E35204"/>
    <w:rsid w:val="00E35817"/>
    <w:rsid w:val="00E35F1B"/>
    <w:rsid w:val="00E36375"/>
    <w:rsid w:val="00E37390"/>
    <w:rsid w:val="00E376ED"/>
    <w:rsid w:val="00E378A6"/>
    <w:rsid w:val="00E378F9"/>
    <w:rsid w:val="00E40B65"/>
    <w:rsid w:val="00E40E64"/>
    <w:rsid w:val="00E40F17"/>
    <w:rsid w:val="00E4106D"/>
    <w:rsid w:val="00E411F6"/>
    <w:rsid w:val="00E424B0"/>
    <w:rsid w:val="00E42743"/>
    <w:rsid w:val="00E42B8D"/>
    <w:rsid w:val="00E42DFD"/>
    <w:rsid w:val="00E4317A"/>
    <w:rsid w:val="00E43656"/>
    <w:rsid w:val="00E440E8"/>
    <w:rsid w:val="00E442B3"/>
    <w:rsid w:val="00E4444F"/>
    <w:rsid w:val="00E44F22"/>
    <w:rsid w:val="00E45A75"/>
    <w:rsid w:val="00E46393"/>
    <w:rsid w:val="00E470A8"/>
    <w:rsid w:val="00E47119"/>
    <w:rsid w:val="00E47D76"/>
    <w:rsid w:val="00E516A1"/>
    <w:rsid w:val="00E5234F"/>
    <w:rsid w:val="00E5401F"/>
    <w:rsid w:val="00E54456"/>
    <w:rsid w:val="00E549DD"/>
    <w:rsid w:val="00E54F55"/>
    <w:rsid w:val="00E55528"/>
    <w:rsid w:val="00E567D1"/>
    <w:rsid w:val="00E568E7"/>
    <w:rsid w:val="00E56B63"/>
    <w:rsid w:val="00E56DA6"/>
    <w:rsid w:val="00E60363"/>
    <w:rsid w:val="00E604DA"/>
    <w:rsid w:val="00E6142A"/>
    <w:rsid w:val="00E617A4"/>
    <w:rsid w:val="00E61BE4"/>
    <w:rsid w:val="00E62394"/>
    <w:rsid w:val="00E626F5"/>
    <w:rsid w:val="00E63A69"/>
    <w:rsid w:val="00E63C51"/>
    <w:rsid w:val="00E64314"/>
    <w:rsid w:val="00E64B9E"/>
    <w:rsid w:val="00E64E91"/>
    <w:rsid w:val="00E64F4B"/>
    <w:rsid w:val="00E64F81"/>
    <w:rsid w:val="00E655AD"/>
    <w:rsid w:val="00E657C9"/>
    <w:rsid w:val="00E65A36"/>
    <w:rsid w:val="00E66107"/>
    <w:rsid w:val="00E67147"/>
    <w:rsid w:val="00E6730D"/>
    <w:rsid w:val="00E674C6"/>
    <w:rsid w:val="00E710E7"/>
    <w:rsid w:val="00E71B01"/>
    <w:rsid w:val="00E727A3"/>
    <w:rsid w:val="00E72EC5"/>
    <w:rsid w:val="00E73259"/>
    <w:rsid w:val="00E73B18"/>
    <w:rsid w:val="00E74591"/>
    <w:rsid w:val="00E745FC"/>
    <w:rsid w:val="00E759DC"/>
    <w:rsid w:val="00E75AD0"/>
    <w:rsid w:val="00E75D0E"/>
    <w:rsid w:val="00E75D15"/>
    <w:rsid w:val="00E75E7A"/>
    <w:rsid w:val="00E7642A"/>
    <w:rsid w:val="00E7662E"/>
    <w:rsid w:val="00E766F9"/>
    <w:rsid w:val="00E76CA6"/>
    <w:rsid w:val="00E7708C"/>
    <w:rsid w:val="00E77260"/>
    <w:rsid w:val="00E77F9C"/>
    <w:rsid w:val="00E80B38"/>
    <w:rsid w:val="00E80B5D"/>
    <w:rsid w:val="00E8148E"/>
    <w:rsid w:val="00E821CA"/>
    <w:rsid w:val="00E825C2"/>
    <w:rsid w:val="00E83E97"/>
    <w:rsid w:val="00E845B3"/>
    <w:rsid w:val="00E8526D"/>
    <w:rsid w:val="00E85961"/>
    <w:rsid w:val="00E866AA"/>
    <w:rsid w:val="00E86F2F"/>
    <w:rsid w:val="00E87293"/>
    <w:rsid w:val="00E87C7A"/>
    <w:rsid w:val="00E90077"/>
    <w:rsid w:val="00E91340"/>
    <w:rsid w:val="00E91CC1"/>
    <w:rsid w:val="00E91FCA"/>
    <w:rsid w:val="00E928D5"/>
    <w:rsid w:val="00E92C49"/>
    <w:rsid w:val="00E92EED"/>
    <w:rsid w:val="00E93139"/>
    <w:rsid w:val="00E938A7"/>
    <w:rsid w:val="00E93BEF"/>
    <w:rsid w:val="00E94874"/>
    <w:rsid w:val="00E94FD5"/>
    <w:rsid w:val="00E9590C"/>
    <w:rsid w:val="00E95CA3"/>
    <w:rsid w:val="00E96550"/>
    <w:rsid w:val="00EA0367"/>
    <w:rsid w:val="00EA0D82"/>
    <w:rsid w:val="00EA0FF7"/>
    <w:rsid w:val="00EA23F4"/>
    <w:rsid w:val="00EA2E8A"/>
    <w:rsid w:val="00EA3CB0"/>
    <w:rsid w:val="00EA454F"/>
    <w:rsid w:val="00EA46E3"/>
    <w:rsid w:val="00EA4DA7"/>
    <w:rsid w:val="00EA5DC8"/>
    <w:rsid w:val="00EA657C"/>
    <w:rsid w:val="00EA65F0"/>
    <w:rsid w:val="00EA67AE"/>
    <w:rsid w:val="00EA68AF"/>
    <w:rsid w:val="00EA6E7F"/>
    <w:rsid w:val="00EB0198"/>
    <w:rsid w:val="00EB07EB"/>
    <w:rsid w:val="00EB1234"/>
    <w:rsid w:val="00EB1B2E"/>
    <w:rsid w:val="00EB2368"/>
    <w:rsid w:val="00EB2B4C"/>
    <w:rsid w:val="00EB323D"/>
    <w:rsid w:val="00EB3382"/>
    <w:rsid w:val="00EB3B75"/>
    <w:rsid w:val="00EB5053"/>
    <w:rsid w:val="00EB5B56"/>
    <w:rsid w:val="00EB5FD6"/>
    <w:rsid w:val="00EB6E38"/>
    <w:rsid w:val="00EB717B"/>
    <w:rsid w:val="00EB77BA"/>
    <w:rsid w:val="00EC05CC"/>
    <w:rsid w:val="00EC1181"/>
    <w:rsid w:val="00EC197F"/>
    <w:rsid w:val="00EC19C0"/>
    <w:rsid w:val="00EC1F64"/>
    <w:rsid w:val="00EC239D"/>
    <w:rsid w:val="00EC330B"/>
    <w:rsid w:val="00EC4DA4"/>
    <w:rsid w:val="00EC547F"/>
    <w:rsid w:val="00EC67DE"/>
    <w:rsid w:val="00EC72E1"/>
    <w:rsid w:val="00EC7462"/>
    <w:rsid w:val="00ED01CC"/>
    <w:rsid w:val="00ED023B"/>
    <w:rsid w:val="00ED2BFD"/>
    <w:rsid w:val="00ED2FC2"/>
    <w:rsid w:val="00ED32B0"/>
    <w:rsid w:val="00ED3AB1"/>
    <w:rsid w:val="00ED4DE2"/>
    <w:rsid w:val="00ED51DB"/>
    <w:rsid w:val="00ED559D"/>
    <w:rsid w:val="00ED589B"/>
    <w:rsid w:val="00ED5E2F"/>
    <w:rsid w:val="00ED5E9D"/>
    <w:rsid w:val="00ED64E8"/>
    <w:rsid w:val="00ED653E"/>
    <w:rsid w:val="00ED6CE3"/>
    <w:rsid w:val="00ED745D"/>
    <w:rsid w:val="00ED74A0"/>
    <w:rsid w:val="00ED77C9"/>
    <w:rsid w:val="00ED7911"/>
    <w:rsid w:val="00EE0B05"/>
    <w:rsid w:val="00EE16FC"/>
    <w:rsid w:val="00EE1D26"/>
    <w:rsid w:val="00EE2226"/>
    <w:rsid w:val="00EE260C"/>
    <w:rsid w:val="00EE38A6"/>
    <w:rsid w:val="00EE3D61"/>
    <w:rsid w:val="00EE4623"/>
    <w:rsid w:val="00EE59ED"/>
    <w:rsid w:val="00EE62C9"/>
    <w:rsid w:val="00EE66E2"/>
    <w:rsid w:val="00EE67FF"/>
    <w:rsid w:val="00EE7BBB"/>
    <w:rsid w:val="00EF17D4"/>
    <w:rsid w:val="00EF1D22"/>
    <w:rsid w:val="00EF1D48"/>
    <w:rsid w:val="00EF3015"/>
    <w:rsid w:val="00EF3604"/>
    <w:rsid w:val="00EF3C44"/>
    <w:rsid w:val="00EF42A1"/>
    <w:rsid w:val="00EF480B"/>
    <w:rsid w:val="00EF5040"/>
    <w:rsid w:val="00EF55B9"/>
    <w:rsid w:val="00EF55D6"/>
    <w:rsid w:val="00EF677A"/>
    <w:rsid w:val="00EF6F6A"/>
    <w:rsid w:val="00F000C1"/>
    <w:rsid w:val="00F01BB0"/>
    <w:rsid w:val="00F01E2F"/>
    <w:rsid w:val="00F01F0E"/>
    <w:rsid w:val="00F02BAF"/>
    <w:rsid w:val="00F02BCA"/>
    <w:rsid w:val="00F03233"/>
    <w:rsid w:val="00F03D12"/>
    <w:rsid w:val="00F03D23"/>
    <w:rsid w:val="00F048C8"/>
    <w:rsid w:val="00F04EAC"/>
    <w:rsid w:val="00F06476"/>
    <w:rsid w:val="00F07558"/>
    <w:rsid w:val="00F07D1B"/>
    <w:rsid w:val="00F101BC"/>
    <w:rsid w:val="00F11579"/>
    <w:rsid w:val="00F11FB4"/>
    <w:rsid w:val="00F12591"/>
    <w:rsid w:val="00F130B8"/>
    <w:rsid w:val="00F13552"/>
    <w:rsid w:val="00F14299"/>
    <w:rsid w:val="00F142B7"/>
    <w:rsid w:val="00F14800"/>
    <w:rsid w:val="00F1562F"/>
    <w:rsid w:val="00F15A02"/>
    <w:rsid w:val="00F15F68"/>
    <w:rsid w:val="00F20007"/>
    <w:rsid w:val="00F20351"/>
    <w:rsid w:val="00F207CB"/>
    <w:rsid w:val="00F21390"/>
    <w:rsid w:val="00F22486"/>
    <w:rsid w:val="00F23AB7"/>
    <w:rsid w:val="00F2470D"/>
    <w:rsid w:val="00F2749E"/>
    <w:rsid w:val="00F27EE8"/>
    <w:rsid w:val="00F31116"/>
    <w:rsid w:val="00F32480"/>
    <w:rsid w:val="00F328DE"/>
    <w:rsid w:val="00F32D91"/>
    <w:rsid w:val="00F341C0"/>
    <w:rsid w:val="00F3592D"/>
    <w:rsid w:val="00F36613"/>
    <w:rsid w:val="00F37152"/>
    <w:rsid w:val="00F402E6"/>
    <w:rsid w:val="00F433D9"/>
    <w:rsid w:val="00F43EB6"/>
    <w:rsid w:val="00F43EFB"/>
    <w:rsid w:val="00F444E5"/>
    <w:rsid w:val="00F449F5"/>
    <w:rsid w:val="00F45130"/>
    <w:rsid w:val="00F45467"/>
    <w:rsid w:val="00F45F0E"/>
    <w:rsid w:val="00F4613E"/>
    <w:rsid w:val="00F463C4"/>
    <w:rsid w:val="00F463E7"/>
    <w:rsid w:val="00F464CD"/>
    <w:rsid w:val="00F472F1"/>
    <w:rsid w:val="00F4771E"/>
    <w:rsid w:val="00F47727"/>
    <w:rsid w:val="00F47D50"/>
    <w:rsid w:val="00F50849"/>
    <w:rsid w:val="00F50A13"/>
    <w:rsid w:val="00F511B8"/>
    <w:rsid w:val="00F51279"/>
    <w:rsid w:val="00F51F1A"/>
    <w:rsid w:val="00F5234F"/>
    <w:rsid w:val="00F5331E"/>
    <w:rsid w:val="00F540EE"/>
    <w:rsid w:val="00F54B2A"/>
    <w:rsid w:val="00F55C8E"/>
    <w:rsid w:val="00F56818"/>
    <w:rsid w:val="00F56D71"/>
    <w:rsid w:val="00F57600"/>
    <w:rsid w:val="00F57855"/>
    <w:rsid w:val="00F578CF"/>
    <w:rsid w:val="00F62D8C"/>
    <w:rsid w:val="00F6351C"/>
    <w:rsid w:val="00F63589"/>
    <w:rsid w:val="00F6368E"/>
    <w:rsid w:val="00F639AD"/>
    <w:rsid w:val="00F64069"/>
    <w:rsid w:val="00F64702"/>
    <w:rsid w:val="00F647A4"/>
    <w:rsid w:val="00F649E8"/>
    <w:rsid w:val="00F665AA"/>
    <w:rsid w:val="00F66961"/>
    <w:rsid w:val="00F66BA9"/>
    <w:rsid w:val="00F673E1"/>
    <w:rsid w:val="00F676BC"/>
    <w:rsid w:val="00F67A2A"/>
    <w:rsid w:val="00F7100D"/>
    <w:rsid w:val="00F71B14"/>
    <w:rsid w:val="00F72EF7"/>
    <w:rsid w:val="00F73A95"/>
    <w:rsid w:val="00F73B25"/>
    <w:rsid w:val="00F758E7"/>
    <w:rsid w:val="00F75B2B"/>
    <w:rsid w:val="00F76090"/>
    <w:rsid w:val="00F772D5"/>
    <w:rsid w:val="00F803AB"/>
    <w:rsid w:val="00F80CD5"/>
    <w:rsid w:val="00F811C6"/>
    <w:rsid w:val="00F81A6D"/>
    <w:rsid w:val="00F82B3B"/>
    <w:rsid w:val="00F84045"/>
    <w:rsid w:val="00F84C45"/>
    <w:rsid w:val="00F85D82"/>
    <w:rsid w:val="00F866F7"/>
    <w:rsid w:val="00F86957"/>
    <w:rsid w:val="00F86EC2"/>
    <w:rsid w:val="00F87F3C"/>
    <w:rsid w:val="00F909AE"/>
    <w:rsid w:val="00F912F0"/>
    <w:rsid w:val="00F91FF9"/>
    <w:rsid w:val="00F92715"/>
    <w:rsid w:val="00F9478D"/>
    <w:rsid w:val="00F94AFF"/>
    <w:rsid w:val="00F9547D"/>
    <w:rsid w:val="00FA0C29"/>
    <w:rsid w:val="00FA1545"/>
    <w:rsid w:val="00FA165E"/>
    <w:rsid w:val="00FA17CB"/>
    <w:rsid w:val="00FA1FDC"/>
    <w:rsid w:val="00FA25C1"/>
    <w:rsid w:val="00FA3099"/>
    <w:rsid w:val="00FA36A1"/>
    <w:rsid w:val="00FA37D3"/>
    <w:rsid w:val="00FA4916"/>
    <w:rsid w:val="00FA67A5"/>
    <w:rsid w:val="00FA757D"/>
    <w:rsid w:val="00FB02BF"/>
    <w:rsid w:val="00FB214E"/>
    <w:rsid w:val="00FB2868"/>
    <w:rsid w:val="00FB2AA8"/>
    <w:rsid w:val="00FB2ACF"/>
    <w:rsid w:val="00FB2D1C"/>
    <w:rsid w:val="00FB2FAC"/>
    <w:rsid w:val="00FB3CE7"/>
    <w:rsid w:val="00FB3F74"/>
    <w:rsid w:val="00FB499F"/>
    <w:rsid w:val="00FB4FDE"/>
    <w:rsid w:val="00FB5169"/>
    <w:rsid w:val="00FB530C"/>
    <w:rsid w:val="00FB6573"/>
    <w:rsid w:val="00FB7B47"/>
    <w:rsid w:val="00FC141D"/>
    <w:rsid w:val="00FC1CCA"/>
    <w:rsid w:val="00FC247A"/>
    <w:rsid w:val="00FC461D"/>
    <w:rsid w:val="00FC48C0"/>
    <w:rsid w:val="00FC76B9"/>
    <w:rsid w:val="00FC7790"/>
    <w:rsid w:val="00FC7C88"/>
    <w:rsid w:val="00FD0795"/>
    <w:rsid w:val="00FD2472"/>
    <w:rsid w:val="00FD2F78"/>
    <w:rsid w:val="00FD3201"/>
    <w:rsid w:val="00FD36BD"/>
    <w:rsid w:val="00FD3923"/>
    <w:rsid w:val="00FD3A4F"/>
    <w:rsid w:val="00FD417B"/>
    <w:rsid w:val="00FD46FF"/>
    <w:rsid w:val="00FD484A"/>
    <w:rsid w:val="00FD4C4B"/>
    <w:rsid w:val="00FD5490"/>
    <w:rsid w:val="00FD6774"/>
    <w:rsid w:val="00FD6A44"/>
    <w:rsid w:val="00FD7C8E"/>
    <w:rsid w:val="00FE00E1"/>
    <w:rsid w:val="00FE1099"/>
    <w:rsid w:val="00FE1AD3"/>
    <w:rsid w:val="00FE1AEB"/>
    <w:rsid w:val="00FE1C93"/>
    <w:rsid w:val="00FE1F5B"/>
    <w:rsid w:val="00FE2286"/>
    <w:rsid w:val="00FE2B05"/>
    <w:rsid w:val="00FE2C7E"/>
    <w:rsid w:val="00FE54AB"/>
    <w:rsid w:val="00FE55C7"/>
    <w:rsid w:val="00FE6384"/>
    <w:rsid w:val="00FE6E91"/>
    <w:rsid w:val="00FE77F1"/>
    <w:rsid w:val="00FF0A54"/>
    <w:rsid w:val="00FF1E04"/>
    <w:rsid w:val="00FF1FFD"/>
    <w:rsid w:val="00FF3B40"/>
    <w:rsid w:val="00FF4184"/>
    <w:rsid w:val="00FF4927"/>
    <w:rsid w:val="00FF54C0"/>
    <w:rsid w:val="00FF7256"/>
    <w:rsid w:val="00FF7264"/>
    <w:rsid w:val="026A6285"/>
    <w:rsid w:val="03F854FB"/>
    <w:rsid w:val="04142E49"/>
    <w:rsid w:val="04AE358C"/>
    <w:rsid w:val="053B1B62"/>
    <w:rsid w:val="05663482"/>
    <w:rsid w:val="05D45135"/>
    <w:rsid w:val="06A95C53"/>
    <w:rsid w:val="07431999"/>
    <w:rsid w:val="083079EE"/>
    <w:rsid w:val="084626F8"/>
    <w:rsid w:val="0850351E"/>
    <w:rsid w:val="0A9E304F"/>
    <w:rsid w:val="0C0949E8"/>
    <w:rsid w:val="0C283604"/>
    <w:rsid w:val="0CA61D99"/>
    <w:rsid w:val="0CD86DA8"/>
    <w:rsid w:val="0CF11250"/>
    <w:rsid w:val="0E1B55AE"/>
    <w:rsid w:val="10960973"/>
    <w:rsid w:val="117538F5"/>
    <w:rsid w:val="11987E79"/>
    <w:rsid w:val="11B8088A"/>
    <w:rsid w:val="12321A10"/>
    <w:rsid w:val="13A26DA1"/>
    <w:rsid w:val="15756398"/>
    <w:rsid w:val="15B45A67"/>
    <w:rsid w:val="16CB1AFB"/>
    <w:rsid w:val="17092FE0"/>
    <w:rsid w:val="170E7811"/>
    <w:rsid w:val="17FE61DB"/>
    <w:rsid w:val="183A5DB3"/>
    <w:rsid w:val="18474FD7"/>
    <w:rsid w:val="189D1D4B"/>
    <w:rsid w:val="18A86EDA"/>
    <w:rsid w:val="18E76170"/>
    <w:rsid w:val="1988460F"/>
    <w:rsid w:val="19B440F5"/>
    <w:rsid w:val="19EA4FE1"/>
    <w:rsid w:val="1A576598"/>
    <w:rsid w:val="1AE67684"/>
    <w:rsid w:val="1AF231D8"/>
    <w:rsid w:val="1B872806"/>
    <w:rsid w:val="1BB175D2"/>
    <w:rsid w:val="1BF46889"/>
    <w:rsid w:val="1C4E0171"/>
    <w:rsid w:val="1CA049A0"/>
    <w:rsid w:val="1CDE7E6F"/>
    <w:rsid w:val="1E2C11E4"/>
    <w:rsid w:val="20812BFC"/>
    <w:rsid w:val="20C71487"/>
    <w:rsid w:val="20F26767"/>
    <w:rsid w:val="22654C2D"/>
    <w:rsid w:val="22B53DA3"/>
    <w:rsid w:val="23CD058D"/>
    <w:rsid w:val="23CD6CC4"/>
    <w:rsid w:val="24B57920"/>
    <w:rsid w:val="26817866"/>
    <w:rsid w:val="27192CF8"/>
    <w:rsid w:val="27381322"/>
    <w:rsid w:val="27511D87"/>
    <w:rsid w:val="27D86803"/>
    <w:rsid w:val="28834922"/>
    <w:rsid w:val="28FA4341"/>
    <w:rsid w:val="294A2C7A"/>
    <w:rsid w:val="2A5C0AF5"/>
    <w:rsid w:val="2A8D6E04"/>
    <w:rsid w:val="2BF940CC"/>
    <w:rsid w:val="2D226C34"/>
    <w:rsid w:val="2D8600B4"/>
    <w:rsid w:val="2D923467"/>
    <w:rsid w:val="2E14513C"/>
    <w:rsid w:val="2E3D56ED"/>
    <w:rsid w:val="2F1C5885"/>
    <w:rsid w:val="2F5E7E80"/>
    <w:rsid w:val="2F844294"/>
    <w:rsid w:val="3061120C"/>
    <w:rsid w:val="306F51F7"/>
    <w:rsid w:val="30705E8F"/>
    <w:rsid w:val="30D2426D"/>
    <w:rsid w:val="329B3F28"/>
    <w:rsid w:val="33EA2329"/>
    <w:rsid w:val="3502551A"/>
    <w:rsid w:val="35F470A6"/>
    <w:rsid w:val="364C1BD9"/>
    <w:rsid w:val="367A6CF0"/>
    <w:rsid w:val="36C46EED"/>
    <w:rsid w:val="382E0620"/>
    <w:rsid w:val="39383086"/>
    <w:rsid w:val="39393661"/>
    <w:rsid w:val="3A162D52"/>
    <w:rsid w:val="3A793AAB"/>
    <w:rsid w:val="3AE70B4B"/>
    <w:rsid w:val="3B6D2EDE"/>
    <w:rsid w:val="3BA1458C"/>
    <w:rsid w:val="3C2E4336"/>
    <w:rsid w:val="3C551C04"/>
    <w:rsid w:val="3CC12B7B"/>
    <w:rsid w:val="3D350098"/>
    <w:rsid w:val="3D746A8E"/>
    <w:rsid w:val="3EE23D2C"/>
    <w:rsid w:val="3F2603A8"/>
    <w:rsid w:val="4138683F"/>
    <w:rsid w:val="431A17A3"/>
    <w:rsid w:val="43E2725C"/>
    <w:rsid w:val="440049FC"/>
    <w:rsid w:val="44303792"/>
    <w:rsid w:val="44471DF1"/>
    <w:rsid w:val="448615EA"/>
    <w:rsid w:val="44A1602A"/>
    <w:rsid w:val="44AD1964"/>
    <w:rsid w:val="4543323B"/>
    <w:rsid w:val="469E1DAE"/>
    <w:rsid w:val="476A1B9C"/>
    <w:rsid w:val="47797ACC"/>
    <w:rsid w:val="47865C22"/>
    <w:rsid w:val="47B80352"/>
    <w:rsid w:val="488864B5"/>
    <w:rsid w:val="49470A18"/>
    <w:rsid w:val="4A1C65AA"/>
    <w:rsid w:val="4A4D0D76"/>
    <w:rsid w:val="4A576EE7"/>
    <w:rsid w:val="4A71219E"/>
    <w:rsid w:val="4B686EBE"/>
    <w:rsid w:val="4BDB3B37"/>
    <w:rsid w:val="4C120DE0"/>
    <w:rsid w:val="4C2121E3"/>
    <w:rsid w:val="4C665FE3"/>
    <w:rsid w:val="4CB3111D"/>
    <w:rsid w:val="4CF533F9"/>
    <w:rsid w:val="4EFA3F52"/>
    <w:rsid w:val="4F4830EE"/>
    <w:rsid w:val="4F90053A"/>
    <w:rsid w:val="4FBA1605"/>
    <w:rsid w:val="50374E98"/>
    <w:rsid w:val="50BB543C"/>
    <w:rsid w:val="511046F4"/>
    <w:rsid w:val="5116568F"/>
    <w:rsid w:val="51551AD7"/>
    <w:rsid w:val="51DC7314"/>
    <w:rsid w:val="51F6607F"/>
    <w:rsid w:val="535B4C65"/>
    <w:rsid w:val="53BF69BA"/>
    <w:rsid w:val="54300C7D"/>
    <w:rsid w:val="54A14300"/>
    <w:rsid w:val="54CC38DB"/>
    <w:rsid w:val="557E1105"/>
    <w:rsid w:val="55994F4F"/>
    <w:rsid w:val="55DE2033"/>
    <w:rsid w:val="561F774C"/>
    <w:rsid w:val="57E8443C"/>
    <w:rsid w:val="57EC1F2F"/>
    <w:rsid w:val="582C7463"/>
    <w:rsid w:val="58853CC6"/>
    <w:rsid w:val="59117F41"/>
    <w:rsid w:val="59CE1239"/>
    <w:rsid w:val="5A3677CE"/>
    <w:rsid w:val="5B0B20E5"/>
    <w:rsid w:val="5BBD3545"/>
    <w:rsid w:val="5C6D0124"/>
    <w:rsid w:val="5D7853CB"/>
    <w:rsid w:val="5D7B4E89"/>
    <w:rsid w:val="5D884CC5"/>
    <w:rsid w:val="5DBF67B3"/>
    <w:rsid w:val="5E0E0163"/>
    <w:rsid w:val="5E622CFC"/>
    <w:rsid w:val="5F1324A7"/>
    <w:rsid w:val="5FD24B92"/>
    <w:rsid w:val="60B93121"/>
    <w:rsid w:val="60BC2B3D"/>
    <w:rsid w:val="62357AED"/>
    <w:rsid w:val="626464F1"/>
    <w:rsid w:val="64CD1384"/>
    <w:rsid w:val="65231F29"/>
    <w:rsid w:val="6528532E"/>
    <w:rsid w:val="65892C9A"/>
    <w:rsid w:val="65E66B37"/>
    <w:rsid w:val="66471B39"/>
    <w:rsid w:val="664A4A02"/>
    <w:rsid w:val="664A783B"/>
    <w:rsid w:val="667626BB"/>
    <w:rsid w:val="66C2586B"/>
    <w:rsid w:val="67891D0B"/>
    <w:rsid w:val="67C10E06"/>
    <w:rsid w:val="6B3A6193"/>
    <w:rsid w:val="6B855109"/>
    <w:rsid w:val="6C264F8F"/>
    <w:rsid w:val="6C606222"/>
    <w:rsid w:val="6CC807AE"/>
    <w:rsid w:val="6CF52C58"/>
    <w:rsid w:val="6D6A2088"/>
    <w:rsid w:val="6D6D0BAD"/>
    <w:rsid w:val="6ED22C19"/>
    <w:rsid w:val="6F082FCF"/>
    <w:rsid w:val="6F470928"/>
    <w:rsid w:val="6FBE0689"/>
    <w:rsid w:val="7046578D"/>
    <w:rsid w:val="70F52AC1"/>
    <w:rsid w:val="71142D39"/>
    <w:rsid w:val="71996775"/>
    <w:rsid w:val="71A523E8"/>
    <w:rsid w:val="71E67473"/>
    <w:rsid w:val="723E54C3"/>
    <w:rsid w:val="726F6112"/>
    <w:rsid w:val="729F64CC"/>
    <w:rsid w:val="72FF2BF2"/>
    <w:rsid w:val="73700965"/>
    <w:rsid w:val="738B0AF2"/>
    <w:rsid w:val="74E404C8"/>
    <w:rsid w:val="74E75814"/>
    <w:rsid w:val="75214050"/>
    <w:rsid w:val="760C0C89"/>
    <w:rsid w:val="767A5276"/>
    <w:rsid w:val="76F233ED"/>
    <w:rsid w:val="77592CAB"/>
    <w:rsid w:val="77EE780E"/>
    <w:rsid w:val="784A422F"/>
    <w:rsid w:val="7A460909"/>
    <w:rsid w:val="7AB244C8"/>
    <w:rsid w:val="7AEA3837"/>
    <w:rsid w:val="7B0C78AE"/>
    <w:rsid w:val="7B255FAE"/>
    <w:rsid w:val="7CCB23DD"/>
    <w:rsid w:val="7E693977"/>
    <w:rsid w:val="7F0D7AEA"/>
    <w:rsid w:val="7FDD699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4,5,6,7"/>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49"/>
    <w:qFormat/>
    <w:uiPriority w:val="0"/>
    <w:pPr>
      <w:keepNext/>
      <w:numPr>
        <w:ilvl w:val="0"/>
        <w:numId w:val="1"/>
      </w:numPr>
      <w:jc w:val="center"/>
      <w:outlineLvl w:val="0"/>
    </w:pPr>
    <w:rPr>
      <w:rFonts w:ascii="Calibri" w:hAnsi="Calibri"/>
      <w:sz w:val="28"/>
      <w:szCs w:val="20"/>
    </w:rPr>
  </w:style>
  <w:style w:type="paragraph" w:styleId="5">
    <w:name w:val="heading 2"/>
    <w:basedOn w:val="1"/>
    <w:next w:val="1"/>
    <w:link w:val="107"/>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129"/>
    <w:qFormat/>
    <w:uiPriority w:val="0"/>
    <w:pPr>
      <w:keepNext/>
      <w:keepLines/>
      <w:spacing w:before="260" w:after="260" w:line="416" w:lineRule="auto"/>
      <w:outlineLvl w:val="2"/>
    </w:pPr>
    <w:rPr>
      <w:rFonts w:ascii="Calibri" w:hAnsi="Calibri"/>
      <w:b/>
      <w:bCs/>
      <w:sz w:val="32"/>
      <w:szCs w:val="32"/>
    </w:rPr>
  </w:style>
  <w:style w:type="paragraph" w:styleId="7">
    <w:name w:val="heading 4"/>
    <w:basedOn w:val="1"/>
    <w:next w:val="1"/>
    <w:link w:val="114"/>
    <w:qFormat/>
    <w:uiPriority w:val="0"/>
    <w:pPr>
      <w:keepNext/>
      <w:keepLines/>
      <w:spacing w:before="280" w:after="290" w:line="374" w:lineRule="auto"/>
      <w:ind w:left="1296" w:hanging="1296"/>
      <w:jc w:val="left"/>
      <w:outlineLvl w:val="3"/>
    </w:pPr>
    <w:rPr>
      <w:rFonts w:ascii="Cambria" w:hAnsi="Cambria" w:eastAsia="黑体"/>
      <w:bCs/>
      <w:kern w:val="0"/>
      <w:sz w:val="28"/>
      <w:szCs w:val="28"/>
    </w:rPr>
  </w:style>
  <w:style w:type="paragraph" w:styleId="8">
    <w:name w:val="heading 5"/>
    <w:basedOn w:val="1"/>
    <w:next w:val="1"/>
    <w:link w:val="120"/>
    <w:qFormat/>
    <w:uiPriority w:val="0"/>
    <w:pPr>
      <w:keepNext/>
      <w:keepLines/>
      <w:spacing w:before="280" w:after="290" w:line="374" w:lineRule="auto"/>
      <w:ind w:left="1440" w:hanging="1440"/>
      <w:jc w:val="left"/>
      <w:outlineLvl w:val="4"/>
    </w:pPr>
    <w:rPr>
      <w:rFonts w:ascii="Calibri" w:hAnsi="Calibri" w:eastAsia="黑体"/>
      <w:bCs/>
      <w:kern w:val="0"/>
      <w:sz w:val="28"/>
      <w:szCs w:val="28"/>
    </w:rPr>
  </w:style>
  <w:style w:type="paragraph" w:styleId="9">
    <w:name w:val="heading 6"/>
    <w:basedOn w:val="1"/>
    <w:next w:val="1"/>
    <w:link w:val="157"/>
    <w:qFormat/>
    <w:uiPriority w:val="0"/>
    <w:pPr>
      <w:keepNext/>
      <w:keepLines/>
      <w:spacing w:before="240" w:after="64" w:line="319" w:lineRule="auto"/>
      <w:ind w:left="1584" w:hanging="1584"/>
      <w:jc w:val="left"/>
      <w:outlineLvl w:val="5"/>
    </w:pPr>
    <w:rPr>
      <w:rFonts w:ascii="Cambria" w:hAnsi="Cambria"/>
      <w:b/>
      <w:bCs/>
      <w:kern w:val="0"/>
      <w:sz w:val="24"/>
    </w:rPr>
  </w:style>
  <w:style w:type="paragraph" w:styleId="10">
    <w:name w:val="heading 7"/>
    <w:basedOn w:val="1"/>
    <w:next w:val="1"/>
    <w:link w:val="106"/>
    <w:qFormat/>
    <w:uiPriority w:val="0"/>
    <w:pPr>
      <w:keepNext/>
      <w:keepLines/>
      <w:snapToGrid w:val="0"/>
      <w:spacing w:before="240" w:after="64" w:line="320" w:lineRule="auto"/>
      <w:ind w:left="1296" w:hanging="1296"/>
      <w:jc w:val="left"/>
      <w:outlineLvl w:val="6"/>
    </w:pPr>
    <w:rPr>
      <w:rFonts w:ascii="Calibri" w:hAnsi="Calibri"/>
      <w:b/>
      <w:bCs/>
      <w:kern w:val="0"/>
      <w:sz w:val="24"/>
    </w:rPr>
  </w:style>
  <w:style w:type="paragraph" w:styleId="11">
    <w:name w:val="heading 8"/>
    <w:basedOn w:val="1"/>
    <w:next w:val="1"/>
    <w:link w:val="145"/>
    <w:qFormat/>
    <w:uiPriority w:val="0"/>
    <w:pPr>
      <w:keepNext/>
      <w:keepLines/>
      <w:snapToGrid w:val="0"/>
      <w:spacing w:before="240" w:after="64" w:line="320" w:lineRule="auto"/>
      <w:ind w:left="1440" w:hanging="1440"/>
      <w:jc w:val="left"/>
      <w:outlineLvl w:val="7"/>
    </w:pPr>
    <w:rPr>
      <w:rFonts w:ascii="Cambria" w:hAnsi="Cambria"/>
      <w:kern w:val="0"/>
      <w:sz w:val="24"/>
    </w:rPr>
  </w:style>
  <w:style w:type="paragraph" w:styleId="12">
    <w:name w:val="heading 9"/>
    <w:basedOn w:val="1"/>
    <w:next w:val="1"/>
    <w:link w:val="143"/>
    <w:qFormat/>
    <w:uiPriority w:val="0"/>
    <w:pPr>
      <w:keepNext/>
      <w:keepLines/>
      <w:snapToGrid w:val="0"/>
      <w:spacing w:before="240" w:after="64" w:line="320" w:lineRule="auto"/>
      <w:ind w:left="1584" w:hanging="1584"/>
      <w:jc w:val="left"/>
      <w:outlineLvl w:val="8"/>
    </w:pPr>
    <w:rPr>
      <w:rFonts w:ascii="Cambria" w:hAnsi="Cambria"/>
      <w:kern w:val="0"/>
      <w:sz w:val="2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15"/>
    <w:qFormat/>
    <w:uiPriority w:val="0"/>
    <w:pPr>
      <w:ind w:firstLine="420" w:firstLineChars="100"/>
    </w:pPr>
    <w:rPr>
      <w:rFonts w:ascii="Arial" w:hAnsi="Arial"/>
    </w:rPr>
  </w:style>
  <w:style w:type="paragraph" w:styleId="3">
    <w:name w:val="Body Text"/>
    <w:basedOn w:val="1"/>
    <w:next w:val="1"/>
    <w:link w:val="118"/>
    <w:qFormat/>
    <w:uiPriority w:val="0"/>
    <w:pPr>
      <w:spacing w:after="120"/>
    </w:pPr>
    <w:rPr>
      <w:rFonts w:ascii="Calibri" w:hAnsi="Calibri"/>
    </w:rPr>
  </w:style>
  <w:style w:type="paragraph" w:styleId="13">
    <w:name w:val="toc 7"/>
    <w:basedOn w:val="1"/>
    <w:next w:val="1"/>
    <w:unhideWhenUsed/>
    <w:qFormat/>
    <w:uiPriority w:val="0"/>
    <w:pPr>
      <w:ind w:left="1260"/>
      <w:jc w:val="left"/>
    </w:pPr>
    <w:rPr>
      <w:rFonts w:ascii="Calibri" w:hAnsi="Calibri"/>
      <w:sz w:val="18"/>
      <w:szCs w:val="18"/>
    </w:rPr>
  </w:style>
  <w:style w:type="paragraph" w:styleId="14">
    <w:name w:val="Normal Indent"/>
    <w:basedOn w:val="1"/>
    <w:link w:val="158"/>
    <w:qFormat/>
    <w:uiPriority w:val="0"/>
    <w:pPr>
      <w:adjustRightInd w:val="0"/>
      <w:ind w:firstLine="420"/>
      <w:jc w:val="left"/>
    </w:pPr>
    <w:rPr>
      <w:rFonts w:ascii="楷体_GB2312" w:hAnsi="Calibri" w:eastAsia="楷体_GB2312"/>
      <w:sz w:val="24"/>
      <w:szCs w:val="20"/>
    </w:rPr>
  </w:style>
  <w:style w:type="paragraph" w:styleId="15">
    <w:name w:val="Document Map"/>
    <w:basedOn w:val="1"/>
    <w:link w:val="122"/>
    <w:unhideWhenUsed/>
    <w:qFormat/>
    <w:uiPriority w:val="0"/>
    <w:rPr>
      <w:rFonts w:ascii="宋体" w:hAnsi="Calibri"/>
      <w:kern w:val="0"/>
      <w:sz w:val="18"/>
      <w:szCs w:val="18"/>
    </w:rPr>
  </w:style>
  <w:style w:type="paragraph" w:styleId="16">
    <w:name w:val="Body Text 3"/>
    <w:basedOn w:val="1"/>
    <w:link w:val="151"/>
    <w:qFormat/>
    <w:uiPriority w:val="0"/>
    <w:pPr>
      <w:spacing w:after="120"/>
    </w:pPr>
    <w:rPr>
      <w:rFonts w:ascii="Calibri" w:hAnsi="Calibri"/>
      <w:sz w:val="16"/>
      <w:szCs w:val="16"/>
    </w:rPr>
  </w:style>
  <w:style w:type="paragraph" w:styleId="17">
    <w:name w:val="List Bullet 3"/>
    <w:basedOn w:val="1"/>
    <w:qFormat/>
    <w:uiPriority w:val="0"/>
    <w:pPr>
      <w:tabs>
        <w:tab w:val="left" w:pos="520"/>
      </w:tabs>
      <w:adjustRightInd w:val="0"/>
      <w:ind w:left="520" w:right="51" w:firstLine="482"/>
      <w:jc w:val="left"/>
      <w:textAlignment w:val="baseline"/>
    </w:pPr>
    <w:rPr>
      <w:spacing w:val="20"/>
      <w:kern w:val="0"/>
      <w:sz w:val="24"/>
      <w:szCs w:val="20"/>
    </w:rPr>
  </w:style>
  <w:style w:type="paragraph" w:styleId="18">
    <w:name w:val="Body Text Indent"/>
    <w:basedOn w:val="1"/>
    <w:link w:val="110"/>
    <w:qFormat/>
    <w:uiPriority w:val="0"/>
    <w:pPr>
      <w:spacing w:after="120"/>
      <w:ind w:left="420" w:leftChars="200"/>
    </w:pPr>
    <w:rPr>
      <w:rFonts w:ascii="Calibri" w:hAnsi="Calibri"/>
    </w:rPr>
  </w:style>
  <w:style w:type="paragraph" w:styleId="19">
    <w:name w:val="toc 5"/>
    <w:basedOn w:val="1"/>
    <w:next w:val="1"/>
    <w:unhideWhenUsed/>
    <w:qFormat/>
    <w:uiPriority w:val="0"/>
    <w:pPr>
      <w:ind w:left="840"/>
      <w:jc w:val="left"/>
    </w:pPr>
    <w:rPr>
      <w:rFonts w:ascii="Calibri" w:hAnsi="Calibri"/>
      <w:sz w:val="18"/>
      <w:szCs w:val="18"/>
    </w:rPr>
  </w:style>
  <w:style w:type="paragraph" w:styleId="20">
    <w:name w:val="toc 3"/>
    <w:basedOn w:val="1"/>
    <w:next w:val="1"/>
    <w:semiHidden/>
    <w:qFormat/>
    <w:uiPriority w:val="0"/>
    <w:pPr>
      <w:tabs>
        <w:tab w:val="right" w:leader="dot" w:pos="8777"/>
      </w:tabs>
      <w:ind w:left="840" w:leftChars="400"/>
    </w:pPr>
    <w:rPr>
      <w:sz w:val="28"/>
    </w:rPr>
  </w:style>
  <w:style w:type="paragraph" w:styleId="21">
    <w:name w:val="Plain Text"/>
    <w:basedOn w:val="1"/>
    <w:link w:val="108"/>
    <w:qFormat/>
    <w:uiPriority w:val="0"/>
    <w:rPr>
      <w:rFonts w:ascii="宋体" w:hAnsi="Courier New"/>
      <w:szCs w:val="20"/>
    </w:rPr>
  </w:style>
  <w:style w:type="paragraph" w:styleId="22">
    <w:name w:val="toc 8"/>
    <w:basedOn w:val="1"/>
    <w:next w:val="1"/>
    <w:unhideWhenUsed/>
    <w:qFormat/>
    <w:uiPriority w:val="0"/>
    <w:pPr>
      <w:ind w:left="1470"/>
      <w:jc w:val="left"/>
    </w:pPr>
    <w:rPr>
      <w:rFonts w:ascii="Calibri" w:hAnsi="Calibri"/>
      <w:sz w:val="18"/>
      <w:szCs w:val="18"/>
    </w:rPr>
  </w:style>
  <w:style w:type="paragraph" w:styleId="23">
    <w:name w:val="Date"/>
    <w:basedOn w:val="1"/>
    <w:next w:val="1"/>
    <w:link w:val="131"/>
    <w:qFormat/>
    <w:uiPriority w:val="0"/>
    <w:rPr>
      <w:rFonts w:ascii="Calibri" w:hAnsi="Calibri"/>
      <w:szCs w:val="20"/>
    </w:rPr>
  </w:style>
  <w:style w:type="paragraph" w:styleId="24">
    <w:name w:val="Body Text Indent 2"/>
    <w:basedOn w:val="1"/>
    <w:link w:val="144"/>
    <w:qFormat/>
    <w:uiPriority w:val="0"/>
    <w:pPr>
      <w:spacing w:after="120" w:line="480" w:lineRule="auto"/>
      <w:ind w:left="420" w:leftChars="200"/>
    </w:pPr>
    <w:rPr>
      <w:rFonts w:ascii="Calibri" w:hAnsi="Calibri"/>
    </w:rPr>
  </w:style>
  <w:style w:type="paragraph" w:styleId="25">
    <w:name w:val="Balloon Text"/>
    <w:basedOn w:val="1"/>
    <w:link w:val="159"/>
    <w:unhideWhenUsed/>
    <w:qFormat/>
    <w:uiPriority w:val="0"/>
    <w:rPr>
      <w:rFonts w:ascii="Calibri" w:hAnsi="Calibri"/>
      <w:kern w:val="0"/>
      <w:sz w:val="18"/>
      <w:szCs w:val="18"/>
    </w:rPr>
  </w:style>
  <w:style w:type="paragraph" w:styleId="26">
    <w:name w:val="footer"/>
    <w:basedOn w:val="1"/>
    <w:link w:val="152"/>
    <w:qFormat/>
    <w:uiPriority w:val="99"/>
    <w:pPr>
      <w:tabs>
        <w:tab w:val="center" w:pos="4153"/>
        <w:tab w:val="right" w:pos="8306"/>
      </w:tabs>
      <w:snapToGrid w:val="0"/>
      <w:jc w:val="left"/>
    </w:pPr>
    <w:rPr>
      <w:rFonts w:ascii="Calibri" w:hAnsi="Calibri"/>
      <w:sz w:val="18"/>
      <w:szCs w:val="18"/>
    </w:rPr>
  </w:style>
  <w:style w:type="paragraph" w:styleId="27">
    <w:name w:val="header"/>
    <w:basedOn w:val="1"/>
    <w:link w:val="153"/>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28">
    <w:name w:val="toc 1"/>
    <w:basedOn w:val="1"/>
    <w:next w:val="1"/>
    <w:semiHidden/>
    <w:qFormat/>
    <w:uiPriority w:val="0"/>
    <w:pPr>
      <w:tabs>
        <w:tab w:val="left" w:pos="840"/>
        <w:tab w:val="right" w:leader="dot" w:pos="8820"/>
      </w:tabs>
    </w:pPr>
    <w:rPr>
      <w:b/>
      <w:bCs/>
      <w:kern w:val="10"/>
      <w:sz w:val="28"/>
    </w:rPr>
  </w:style>
  <w:style w:type="paragraph" w:styleId="29">
    <w:name w:val="toc 4"/>
    <w:basedOn w:val="1"/>
    <w:next w:val="1"/>
    <w:unhideWhenUsed/>
    <w:qFormat/>
    <w:uiPriority w:val="0"/>
    <w:pPr>
      <w:ind w:left="630"/>
      <w:jc w:val="left"/>
    </w:pPr>
    <w:rPr>
      <w:rFonts w:ascii="Calibri" w:hAnsi="Calibri"/>
      <w:sz w:val="18"/>
      <w:szCs w:val="18"/>
    </w:rPr>
  </w:style>
  <w:style w:type="paragraph" w:styleId="30">
    <w:name w:val="footnote text"/>
    <w:basedOn w:val="1"/>
    <w:qFormat/>
    <w:uiPriority w:val="0"/>
    <w:pPr>
      <w:snapToGrid w:val="0"/>
      <w:jc w:val="left"/>
    </w:pPr>
    <w:rPr>
      <w:rFonts w:ascii="Times New Roman" w:hAnsi="Times New Roman" w:eastAsia="宋体" w:cs="Times New Roman"/>
      <w:sz w:val="18"/>
    </w:rPr>
  </w:style>
  <w:style w:type="paragraph" w:styleId="31">
    <w:name w:val="toc 6"/>
    <w:basedOn w:val="1"/>
    <w:next w:val="1"/>
    <w:unhideWhenUsed/>
    <w:qFormat/>
    <w:uiPriority w:val="0"/>
    <w:pPr>
      <w:ind w:left="1050"/>
      <w:jc w:val="left"/>
    </w:pPr>
    <w:rPr>
      <w:rFonts w:ascii="Calibri" w:hAnsi="Calibri"/>
      <w:sz w:val="18"/>
      <w:szCs w:val="18"/>
    </w:rPr>
  </w:style>
  <w:style w:type="paragraph" w:styleId="32">
    <w:name w:val="Body Text Indent 3"/>
    <w:basedOn w:val="1"/>
    <w:link w:val="139"/>
    <w:qFormat/>
    <w:uiPriority w:val="0"/>
    <w:pPr>
      <w:spacing w:after="120"/>
      <w:ind w:left="420" w:leftChars="200"/>
    </w:pPr>
    <w:rPr>
      <w:rFonts w:ascii="Calibri" w:hAnsi="Calibri"/>
      <w:sz w:val="16"/>
      <w:szCs w:val="16"/>
    </w:rPr>
  </w:style>
  <w:style w:type="paragraph" w:styleId="33">
    <w:name w:val="toc 2"/>
    <w:basedOn w:val="1"/>
    <w:next w:val="1"/>
    <w:semiHidden/>
    <w:qFormat/>
    <w:uiPriority w:val="0"/>
    <w:pPr>
      <w:ind w:left="420" w:leftChars="200"/>
    </w:pPr>
    <w:rPr>
      <w:sz w:val="28"/>
    </w:rPr>
  </w:style>
  <w:style w:type="paragraph" w:styleId="34">
    <w:name w:val="toc 9"/>
    <w:basedOn w:val="1"/>
    <w:next w:val="1"/>
    <w:unhideWhenUsed/>
    <w:qFormat/>
    <w:uiPriority w:val="0"/>
    <w:pPr>
      <w:ind w:left="1680"/>
      <w:jc w:val="left"/>
    </w:pPr>
    <w:rPr>
      <w:rFonts w:ascii="Calibri" w:hAnsi="Calibri"/>
      <w:sz w:val="18"/>
      <w:szCs w:val="18"/>
    </w:rPr>
  </w:style>
  <w:style w:type="paragraph" w:styleId="35">
    <w:name w:val="Body Text 2"/>
    <w:basedOn w:val="1"/>
    <w:link w:val="113"/>
    <w:qFormat/>
    <w:uiPriority w:val="0"/>
    <w:pPr>
      <w:spacing w:after="120" w:line="480" w:lineRule="auto"/>
    </w:pPr>
    <w:rPr>
      <w:rFonts w:ascii="Calibri" w:hAnsi="Calibri"/>
    </w:rPr>
  </w:style>
  <w:style w:type="paragraph" w:styleId="36">
    <w:name w:val="HTML Preformatted"/>
    <w:basedOn w:val="1"/>
    <w:link w:val="14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7">
    <w:name w:val="Normal (Web)"/>
    <w:basedOn w:val="1"/>
    <w:qFormat/>
    <w:uiPriority w:val="0"/>
    <w:pPr>
      <w:widowControl/>
      <w:spacing w:before="100" w:beforeAutospacing="1" w:after="100" w:afterAutospacing="1"/>
      <w:jc w:val="left"/>
    </w:pPr>
    <w:rPr>
      <w:rFonts w:ascii="宋体" w:hAnsi="宋体"/>
      <w:kern w:val="0"/>
      <w:sz w:val="24"/>
    </w:rPr>
  </w:style>
  <w:style w:type="paragraph" w:styleId="38">
    <w:name w:val="Title"/>
    <w:basedOn w:val="1"/>
    <w:next w:val="1"/>
    <w:link w:val="126"/>
    <w:qFormat/>
    <w:uiPriority w:val="0"/>
    <w:pPr>
      <w:spacing w:before="240" w:after="60"/>
      <w:jc w:val="center"/>
      <w:outlineLvl w:val="0"/>
    </w:pPr>
    <w:rPr>
      <w:rFonts w:ascii="Cambria" w:hAnsi="Cambria" w:cs="Cambria"/>
      <w:b/>
      <w:bCs/>
      <w:sz w:val="32"/>
      <w:szCs w:val="32"/>
    </w:rPr>
  </w:style>
  <w:style w:type="paragraph" w:styleId="39">
    <w:name w:val="Body Text First Indent 2"/>
    <w:basedOn w:val="18"/>
    <w:link w:val="112"/>
    <w:qFormat/>
    <w:uiPriority w:val="0"/>
    <w:pPr>
      <w:ind w:firstLine="420" w:firstLineChars="200"/>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0"/>
    <w:rPr>
      <w:b/>
    </w:rPr>
  </w:style>
  <w:style w:type="character" w:styleId="44">
    <w:name w:val="page number"/>
    <w:qFormat/>
    <w:uiPriority w:val="0"/>
    <w:rPr>
      <w:rFonts w:eastAsia="宋体"/>
      <w:sz w:val="24"/>
      <w:szCs w:val="24"/>
      <w:lang w:val="en-US" w:eastAsia="zh-CN" w:bidi="ar-SA"/>
    </w:rPr>
  </w:style>
  <w:style w:type="character" w:styleId="45">
    <w:name w:val="FollowedHyperlink"/>
    <w:qFormat/>
    <w:uiPriority w:val="0"/>
    <w:rPr>
      <w:rFonts w:eastAsia="宋体"/>
      <w:color w:val="800080"/>
      <w:sz w:val="24"/>
      <w:szCs w:val="24"/>
      <w:u w:val="single"/>
      <w:lang w:val="en-US" w:eastAsia="zh-CN" w:bidi="ar-SA"/>
    </w:rPr>
  </w:style>
  <w:style w:type="character" w:styleId="46">
    <w:name w:val="Emphasis"/>
    <w:qFormat/>
    <w:uiPriority w:val="0"/>
    <w:rPr>
      <w:i/>
      <w:iCs/>
    </w:rPr>
  </w:style>
  <w:style w:type="character" w:styleId="47">
    <w:name w:val="Hyperlink"/>
    <w:qFormat/>
    <w:uiPriority w:val="0"/>
    <w:rPr>
      <w:rFonts w:eastAsia="宋体"/>
      <w:color w:val="0000FF"/>
      <w:sz w:val="24"/>
      <w:szCs w:val="24"/>
      <w:u w:val="single"/>
      <w:lang w:val="en-US" w:eastAsia="zh-CN" w:bidi="ar-SA"/>
    </w:rPr>
  </w:style>
  <w:style w:type="paragraph" w:customStyle="1" w:styleId="48">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9">
    <w:name w:val="xl2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28"/>
      <w:szCs w:val="28"/>
    </w:rPr>
  </w:style>
  <w:style w:type="paragraph" w:customStyle="1" w:styleId="50">
    <w:name w:val="Char Char Char1 Char Char Char Char Char Char Char"/>
    <w:basedOn w:val="1"/>
    <w:qFormat/>
    <w:uiPriority w:val="0"/>
    <w:pPr>
      <w:adjustRightInd w:val="0"/>
      <w:spacing w:line="360" w:lineRule="auto"/>
    </w:pPr>
    <w:rPr>
      <w:rFonts w:ascii="宋体" w:hAnsi="宋体" w:cs="宋体"/>
      <w:kern w:val="0"/>
      <w:sz w:val="24"/>
      <w:szCs w:val="20"/>
    </w:rPr>
  </w:style>
  <w:style w:type="paragraph" w:customStyle="1" w:styleId="51">
    <w:name w:val="Char Char Char Char"/>
    <w:basedOn w:val="1"/>
    <w:qFormat/>
    <w:uiPriority w:val="0"/>
    <w:pPr>
      <w:widowControl/>
      <w:spacing w:after="160" w:line="240" w:lineRule="exact"/>
      <w:jc w:val="left"/>
    </w:pPr>
    <w:rPr>
      <w:kern w:val="0"/>
      <w:sz w:val="24"/>
    </w:rPr>
  </w:style>
  <w:style w:type="paragraph" w:customStyle="1" w:styleId="52">
    <w:name w:val="图1"/>
    <w:basedOn w:val="1"/>
    <w:next w:val="1"/>
    <w:qFormat/>
    <w:uiPriority w:val="0"/>
    <w:pPr>
      <w:numPr>
        <w:ilvl w:val="0"/>
        <w:numId w:val="2"/>
      </w:numPr>
      <w:spacing w:beforeLines="50" w:afterLines="100" w:line="360" w:lineRule="auto"/>
      <w:ind w:left="2210" w:hanging="748"/>
      <w:jc w:val="center"/>
    </w:pPr>
    <w:rPr>
      <w:kern w:val="0"/>
      <w:sz w:val="24"/>
    </w:rPr>
  </w:style>
  <w:style w:type="paragraph" w:customStyle="1" w:styleId="53">
    <w:name w:val="无间隔1"/>
    <w:qFormat/>
    <w:uiPriority w:val="0"/>
    <w:pPr>
      <w:widowControl w:val="0"/>
      <w:jc w:val="both"/>
    </w:pPr>
    <w:rPr>
      <w:rFonts w:ascii="Times New Roman" w:hAnsi="Times New Roman" w:eastAsia="宋体" w:cs="Times New Roman"/>
      <w:lang w:val="en-US" w:eastAsia="zh-CN" w:bidi="ar-SA"/>
    </w:rPr>
  </w:style>
  <w:style w:type="paragraph" w:customStyle="1" w:styleId="54">
    <w:name w:val="No Spacing1"/>
    <w:link w:val="136"/>
    <w:qFormat/>
    <w:uiPriority w:val="0"/>
    <w:rPr>
      <w:rFonts w:ascii="Calibri" w:hAnsi="Calibri" w:eastAsia="宋体" w:cs="Times New Roman"/>
      <w:sz w:val="22"/>
      <w:lang w:val="en-US" w:eastAsia="zh-CN" w:bidi="ar-SA"/>
    </w:rPr>
  </w:style>
  <w:style w:type="paragraph" w:customStyle="1" w:styleId="55">
    <w:name w:val="正文文本4"/>
    <w:basedOn w:val="1"/>
    <w:qFormat/>
    <w:uiPriority w:val="0"/>
    <w:pPr>
      <w:spacing w:line="360" w:lineRule="auto"/>
      <w:ind w:left="1008" w:hanging="1008"/>
      <w:jc w:val="left"/>
    </w:pPr>
    <w:rPr>
      <w:rFonts w:eastAsia="仿宋_GB2312"/>
      <w:sz w:val="24"/>
      <w:szCs w:val="21"/>
    </w:rPr>
  </w:style>
  <w:style w:type="paragraph" w:customStyle="1" w:styleId="56">
    <w:name w:val="正文加粗"/>
    <w:basedOn w:val="1"/>
    <w:next w:val="1"/>
    <w:qFormat/>
    <w:uiPriority w:val="0"/>
    <w:pPr>
      <w:spacing w:line="360" w:lineRule="auto"/>
      <w:jc w:val="left"/>
    </w:pPr>
    <w:rPr>
      <w:rFonts w:eastAsia="黑体"/>
      <w:sz w:val="24"/>
      <w:szCs w:val="21"/>
    </w:rPr>
  </w:style>
  <w:style w:type="paragraph" w:customStyle="1" w:styleId="57">
    <w:name w:val="Char Char Char Char Char Char Char"/>
    <w:basedOn w:val="1"/>
    <w:link w:val="146"/>
    <w:qFormat/>
    <w:uiPriority w:val="0"/>
    <w:pPr>
      <w:widowControl/>
      <w:spacing w:after="160" w:line="240" w:lineRule="exact"/>
      <w:jc w:val="left"/>
    </w:pPr>
    <w:rPr>
      <w:rFonts w:ascii="Calibri" w:hAnsi="Calibri"/>
      <w:kern w:val="0"/>
      <w:sz w:val="24"/>
    </w:rPr>
  </w:style>
  <w:style w:type="paragraph" w:customStyle="1" w:styleId="58">
    <w:name w:val="标准小四"/>
    <w:basedOn w:val="1"/>
    <w:link w:val="155"/>
    <w:qFormat/>
    <w:uiPriority w:val="0"/>
    <w:pPr>
      <w:spacing w:line="360" w:lineRule="auto"/>
      <w:ind w:firstLine="200" w:firstLineChars="200"/>
    </w:pPr>
    <w:rPr>
      <w:rFonts w:ascii="Arial" w:hAnsi="Arial"/>
      <w:sz w:val="24"/>
    </w:rPr>
  </w:style>
  <w:style w:type="paragraph" w:customStyle="1" w:styleId="59">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0">
    <w:name w:val="xl44"/>
    <w:basedOn w:val="1"/>
    <w:qFormat/>
    <w:uiPriority w:val="0"/>
    <w:pPr>
      <w:widowControl/>
      <w:spacing w:before="100" w:beforeAutospacing="1" w:after="100" w:afterAutospacing="1"/>
      <w:jc w:val="center"/>
    </w:pPr>
    <w:rPr>
      <w:rFonts w:ascii="Arial Unicode MS" w:hAnsi="Arial Unicode MS" w:eastAsia="Arial Unicode MS" w:cs="Arial Unicode MS"/>
      <w:b/>
      <w:bCs/>
      <w:kern w:val="0"/>
      <w:sz w:val="32"/>
      <w:szCs w:val="32"/>
    </w:rPr>
  </w:style>
  <w:style w:type="paragraph" w:customStyle="1" w:styleId="61">
    <w:name w:val="List Paragraph1"/>
    <w:basedOn w:val="1"/>
    <w:qFormat/>
    <w:uiPriority w:val="0"/>
    <w:pPr>
      <w:ind w:firstLine="420" w:firstLineChars="200"/>
    </w:pPr>
    <w:rPr>
      <w:szCs w:val="20"/>
    </w:rPr>
  </w:style>
  <w:style w:type="paragraph" w:customStyle="1" w:styleId="62">
    <w:name w:val="Char Char Char Char11"/>
    <w:basedOn w:val="1"/>
    <w:qFormat/>
    <w:uiPriority w:val="0"/>
    <w:pPr>
      <w:widowControl/>
      <w:spacing w:after="160" w:line="240" w:lineRule="exact"/>
      <w:jc w:val="left"/>
    </w:pPr>
    <w:rPr>
      <w:kern w:val="0"/>
      <w:sz w:val="24"/>
    </w:rPr>
  </w:style>
  <w:style w:type="paragraph" w:customStyle="1" w:styleId="63">
    <w:name w:val="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4">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6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正文（缩进）"/>
    <w:basedOn w:val="1"/>
    <w:link w:val="119"/>
    <w:qFormat/>
    <w:uiPriority w:val="0"/>
    <w:pPr>
      <w:spacing w:beforeLines="50" w:afterLines="50" w:line="360" w:lineRule="auto"/>
      <w:ind w:firstLine="480" w:firstLineChars="200"/>
    </w:pPr>
    <w:rPr>
      <w:rFonts w:ascii="Calibri" w:hAnsi="Calibri"/>
      <w:kern w:val="0"/>
      <w:sz w:val="24"/>
    </w:rPr>
  </w:style>
  <w:style w:type="paragraph" w:customStyle="1" w:styleId="68">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69">
    <w:name w:val="Char1"/>
    <w:basedOn w:val="1"/>
    <w:qFormat/>
    <w:uiPriority w:val="0"/>
    <w:pPr>
      <w:widowControl/>
      <w:jc w:val="left"/>
    </w:pPr>
    <w:rPr>
      <w:kern w:val="0"/>
      <w:sz w:val="24"/>
      <w:lang w:eastAsia="en-US"/>
    </w:rPr>
  </w:style>
  <w:style w:type="paragraph" w:customStyle="1" w:styleId="70">
    <w:name w:val="Zchn Zchn"/>
    <w:basedOn w:val="1"/>
    <w:qFormat/>
    <w:uiPriority w:val="0"/>
    <w:rPr>
      <w:rFonts w:ascii="Tahoma" w:hAnsi="Tahoma"/>
      <w:sz w:val="24"/>
      <w:szCs w:val="20"/>
    </w:rPr>
  </w:style>
  <w:style w:type="paragraph" w:customStyle="1" w:styleId="71">
    <w:name w:val="列出段落1"/>
    <w:basedOn w:val="1"/>
    <w:qFormat/>
    <w:uiPriority w:val="0"/>
    <w:pPr>
      <w:spacing w:line="360" w:lineRule="auto"/>
      <w:ind w:firstLine="420" w:firstLineChars="200"/>
      <w:jc w:val="left"/>
    </w:pPr>
    <w:rPr>
      <w:rFonts w:ascii="Calibri" w:hAnsi="Calibri"/>
      <w:sz w:val="24"/>
      <w:szCs w:val="22"/>
    </w:rPr>
  </w:style>
  <w:style w:type="paragraph" w:customStyle="1" w:styleId="7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3">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74">
    <w:name w:val="标题 2（绿盟科技）"/>
    <w:basedOn w:val="5"/>
    <w:next w:val="1"/>
    <w:qFormat/>
    <w:uiPriority w:val="0"/>
    <w:pPr>
      <w:spacing w:line="415" w:lineRule="auto"/>
      <w:jc w:val="left"/>
    </w:pPr>
    <w:rPr>
      <w:bCs w:val="0"/>
    </w:rPr>
  </w:style>
  <w:style w:type="paragraph" w:customStyle="1" w:styleId="75">
    <w:name w:val="分点内容一级"/>
    <w:qFormat/>
    <w:uiPriority w:val="0"/>
    <w:pPr>
      <w:tabs>
        <w:tab w:val="left" w:pos="420"/>
      </w:tabs>
      <w:spacing w:afterLines="50" w:line="360" w:lineRule="exact"/>
    </w:pPr>
    <w:rPr>
      <w:rFonts w:ascii="微软雅黑" w:hAnsi="微软雅黑" w:eastAsia="微软雅黑" w:cs="宋体"/>
      <w:spacing w:val="10"/>
      <w:szCs w:val="21"/>
      <w:lang w:val="en-US" w:eastAsia="zh-CN" w:bidi="ar-SA"/>
    </w:rPr>
  </w:style>
  <w:style w:type="paragraph" w:customStyle="1" w:styleId="76">
    <w:name w:val="Char2"/>
    <w:basedOn w:val="1"/>
    <w:next w:val="1"/>
    <w:qFormat/>
    <w:uiPriority w:val="0"/>
    <w:pPr>
      <w:tabs>
        <w:tab w:val="left" w:pos="777"/>
      </w:tabs>
      <w:spacing w:beforeLines="50" w:afterLines="100" w:line="360" w:lineRule="auto"/>
      <w:ind w:left="2210" w:hanging="748"/>
      <w:jc w:val="center"/>
    </w:pPr>
    <w:rPr>
      <w:kern w:val="0"/>
      <w:sz w:val="24"/>
    </w:rPr>
  </w:style>
  <w:style w:type="paragraph" w:customStyle="1" w:styleId="77">
    <w:name w:val="列出段落11"/>
    <w:basedOn w:val="1"/>
    <w:link w:val="133"/>
    <w:qFormat/>
    <w:uiPriority w:val="0"/>
    <w:pPr>
      <w:spacing w:line="360" w:lineRule="auto"/>
      <w:ind w:firstLine="420" w:firstLineChars="200"/>
      <w:jc w:val="left"/>
    </w:pPr>
    <w:rPr>
      <w:rFonts w:ascii="Calibri" w:hAnsi="Calibri"/>
      <w:sz w:val="24"/>
      <w:szCs w:val="22"/>
    </w:rPr>
  </w:style>
  <w:style w:type="paragraph" w:customStyle="1" w:styleId="78">
    <w:name w:val="样式 标题 3h3H3l3CTheading 3Level 3 Headlevel_3PIM 3sect1.2..."/>
    <w:basedOn w:val="6"/>
    <w:link w:val="147"/>
    <w:qFormat/>
    <w:uiPriority w:val="0"/>
    <w:pPr>
      <w:spacing w:beforeLines="50" w:afterLines="50" w:line="360" w:lineRule="auto"/>
      <w:ind w:left="720" w:hanging="720"/>
    </w:pPr>
    <w:rPr>
      <w:rFonts w:ascii="Arial" w:hAnsi="Arial" w:eastAsia="黑体"/>
      <w:b w:val="0"/>
      <w:kern w:val="0"/>
      <w:sz w:val="24"/>
    </w:rPr>
  </w:style>
  <w:style w:type="paragraph" w:customStyle="1" w:styleId="79">
    <w:name w:val="Char Char Char Char Char Char Char Char Char Char Char Char Char Char Char Char"/>
    <w:basedOn w:val="1"/>
    <w:qFormat/>
    <w:uiPriority w:val="0"/>
    <w:pPr>
      <w:widowControl/>
      <w:spacing w:after="160" w:line="240" w:lineRule="exact"/>
      <w:jc w:val="left"/>
    </w:pPr>
    <w:rPr>
      <w:kern w:val="0"/>
      <w:sz w:val="24"/>
    </w:rPr>
  </w:style>
  <w:style w:type="paragraph" w:customStyle="1" w:styleId="80">
    <w:name w:val="列出段落2"/>
    <w:basedOn w:val="1"/>
    <w:qFormat/>
    <w:uiPriority w:val="0"/>
    <w:pPr>
      <w:ind w:firstLine="420" w:firstLineChars="200"/>
    </w:pPr>
    <w:rPr>
      <w:rFonts w:ascii="Calibri" w:hAnsi="Calibri"/>
      <w:szCs w:val="22"/>
    </w:rPr>
  </w:style>
  <w:style w:type="paragraph" w:customStyle="1" w:styleId="81">
    <w:name w:val="Char Char Char Char Char Char Char Char Char Char Char Char Char Char Char Char1"/>
    <w:basedOn w:val="1"/>
    <w:qFormat/>
    <w:uiPriority w:val="0"/>
    <w:pPr>
      <w:widowControl/>
      <w:spacing w:after="160" w:line="240" w:lineRule="exact"/>
      <w:jc w:val="left"/>
    </w:pPr>
    <w:rPr>
      <w:kern w:val="0"/>
      <w:sz w:val="24"/>
    </w:rPr>
  </w:style>
  <w:style w:type="paragraph" w:customStyle="1" w:styleId="82">
    <w:name w:val="Zchn Zchn1"/>
    <w:basedOn w:val="1"/>
    <w:qFormat/>
    <w:uiPriority w:val="0"/>
    <w:rPr>
      <w:rFonts w:ascii="Tahoma" w:hAnsi="Tahoma"/>
      <w:sz w:val="24"/>
      <w:szCs w:val="20"/>
    </w:rPr>
  </w:style>
  <w:style w:type="paragraph" w:customStyle="1" w:styleId="83">
    <w:name w:val="Item List"/>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paragraph" w:customStyle="1" w:styleId="84">
    <w:name w:val="样式 标题 3 + 左 段前: 13 磅 段后: 13 磅"/>
    <w:basedOn w:val="6"/>
    <w:qFormat/>
    <w:uiPriority w:val="0"/>
    <w:pPr>
      <w:snapToGrid w:val="0"/>
      <w:spacing w:line="360" w:lineRule="auto"/>
      <w:ind w:left="720" w:hanging="720"/>
      <w:jc w:val="left"/>
    </w:pPr>
    <w:rPr>
      <w:rFonts w:eastAsia="微软雅黑" w:cs="宋体"/>
      <w:kern w:val="0"/>
      <w:sz w:val="30"/>
      <w:szCs w:val="20"/>
    </w:rPr>
  </w:style>
  <w:style w:type="paragraph" w:customStyle="1" w:styleId="85">
    <w:name w:val="TOC Heading1"/>
    <w:basedOn w:val="4"/>
    <w:next w:val="1"/>
    <w:qFormat/>
    <w:uiPriority w:val="0"/>
    <w:pPr>
      <w:keepLines/>
      <w:widowControl/>
      <w:tabs>
        <w:tab w:val="clear" w:pos="432"/>
      </w:tabs>
      <w:spacing w:before="240" w:line="259" w:lineRule="auto"/>
      <w:ind w:left="2417"/>
      <w:jc w:val="left"/>
      <w:outlineLvl w:val="9"/>
    </w:pPr>
    <w:rPr>
      <w:rFonts w:ascii="Cambria" w:hAnsi="Cambria" w:cs="黑体"/>
      <w:color w:val="365F90"/>
      <w:kern w:val="0"/>
      <w:sz w:val="32"/>
      <w:szCs w:val="32"/>
    </w:rPr>
  </w:style>
  <w:style w:type="paragraph" w:customStyle="1" w:styleId="86">
    <w:name w:val="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7">
    <w:name w:val="Char Char Char Char1"/>
    <w:basedOn w:val="1"/>
    <w:qFormat/>
    <w:uiPriority w:val="0"/>
    <w:pPr>
      <w:widowControl/>
      <w:spacing w:after="160" w:line="240" w:lineRule="exact"/>
      <w:jc w:val="left"/>
    </w:pPr>
    <w:rPr>
      <w:kern w:val="0"/>
      <w:sz w:val="24"/>
    </w:rPr>
  </w:style>
  <w:style w:type="paragraph" w:customStyle="1" w:styleId="8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DD标题三"/>
    <w:basedOn w:val="6"/>
    <w:qFormat/>
    <w:uiPriority w:val="99"/>
    <w:pPr>
      <w:numPr>
        <w:ilvl w:val="2"/>
        <w:numId w:val="4"/>
      </w:numPr>
      <w:tabs>
        <w:tab w:val="left" w:pos="812"/>
      </w:tabs>
      <w:spacing w:before="240" w:after="240" w:line="360" w:lineRule="auto"/>
      <w:ind w:left="218"/>
    </w:pPr>
    <w:rPr>
      <w:rFonts w:ascii="宋体" w:hAnsi="宋体" w:cs="宋体"/>
      <w:sz w:val="28"/>
      <w:szCs w:val="28"/>
    </w:rPr>
  </w:style>
  <w:style w:type="paragraph" w:customStyle="1" w:styleId="90">
    <w:name w:val="Char Char Char Char Char Char Char1"/>
    <w:basedOn w:val="1"/>
    <w:qFormat/>
    <w:uiPriority w:val="0"/>
    <w:pPr>
      <w:widowControl/>
      <w:spacing w:after="160" w:line="240" w:lineRule="exact"/>
      <w:jc w:val="left"/>
    </w:pPr>
    <w:rPr>
      <w:kern w:val="0"/>
      <w:sz w:val="24"/>
    </w:rPr>
  </w:style>
  <w:style w:type="paragraph" w:customStyle="1" w:styleId="91">
    <w:name w:val="表题"/>
    <w:basedOn w:val="1"/>
    <w:qFormat/>
    <w:uiPriority w:val="0"/>
    <w:pPr>
      <w:spacing w:beforeLines="50"/>
      <w:jc w:val="center"/>
    </w:pPr>
    <w:rPr>
      <w:rFonts w:eastAsia="仿宋_GB2312"/>
      <w:b/>
    </w:rPr>
  </w:style>
  <w:style w:type="paragraph" w:customStyle="1" w:styleId="92">
    <w:name w:val="样式 标题 1 + 四号 居中 段前: 12 磅 段后: 12 磅 行距: 单倍行距"/>
    <w:basedOn w:val="4"/>
    <w:qFormat/>
    <w:uiPriority w:val="0"/>
    <w:pPr>
      <w:keepLines/>
      <w:numPr>
        <w:numId w:val="0"/>
      </w:numPr>
      <w:adjustRightInd w:val="0"/>
      <w:spacing w:before="240" w:after="240"/>
      <w:ind w:left="6012" w:firstLine="288"/>
      <w:textAlignment w:val="baseline"/>
    </w:pPr>
    <w:rPr>
      <w:b/>
      <w:bCs/>
      <w:kern w:val="44"/>
    </w:rPr>
  </w:style>
  <w:style w:type="paragraph" w:customStyle="1" w:styleId="93">
    <w:name w:val="正文文本5"/>
    <w:basedOn w:val="1"/>
    <w:qFormat/>
    <w:uiPriority w:val="0"/>
    <w:pPr>
      <w:spacing w:line="360" w:lineRule="auto"/>
      <w:jc w:val="left"/>
    </w:pPr>
    <w:rPr>
      <w:rFonts w:eastAsia="仿宋_GB2312"/>
      <w:sz w:val="24"/>
      <w:szCs w:val="21"/>
    </w:rPr>
  </w:style>
  <w:style w:type="paragraph" w:customStyle="1" w:styleId="94">
    <w:name w:val="目录"/>
    <w:basedOn w:val="1"/>
    <w:qFormat/>
    <w:uiPriority w:val="0"/>
    <w:pPr>
      <w:widowControl/>
      <w:jc w:val="center"/>
    </w:pPr>
    <w:rPr>
      <w:rFonts w:ascii="宋体"/>
      <w:b/>
      <w:kern w:val="0"/>
      <w:sz w:val="36"/>
      <w:szCs w:val="20"/>
    </w:rPr>
  </w:style>
  <w:style w:type="paragraph" w:customStyle="1" w:styleId="95">
    <w:name w:val="Char1 Char Char Char"/>
    <w:basedOn w:val="1"/>
    <w:qFormat/>
    <w:uiPriority w:val="0"/>
    <w:rPr>
      <w:rFonts w:eastAsia="仿宋_GB2312"/>
      <w:sz w:val="28"/>
    </w:rPr>
  </w:style>
  <w:style w:type="paragraph" w:customStyle="1" w:styleId="96">
    <w:name w:val="xl47"/>
    <w:basedOn w:val="1"/>
    <w:qFormat/>
    <w:uiPriority w:val="0"/>
    <w:pPr>
      <w:widowControl/>
      <w:spacing w:before="100" w:beforeAutospacing="1" w:after="100" w:afterAutospacing="1"/>
      <w:textAlignment w:val="top"/>
    </w:pPr>
    <w:rPr>
      <w:kern w:val="0"/>
      <w:sz w:val="20"/>
      <w:szCs w:val="20"/>
    </w:rPr>
  </w:style>
  <w:style w:type="paragraph" w:customStyle="1" w:styleId="9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98">
    <w:name w:val="段落"/>
    <w:basedOn w:val="1"/>
    <w:qFormat/>
    <w:uiPriority w:val="0"/>
  </w:style>
  <w:style w:type="paragraph" w:customStyle="1" w:styleId="99">
    <w:name w:val="样式 样式 样式 左侧:  2 字符1 + 首行缩进:  2 字符1 + 首行缩进:  2 字符"/>
    <w:basedOn w:val="1"/>
    <w:qFormat/>
    <w:uiPriority w:val="0"/>
    <w:pPr>
      <w:widowControl/>
      <w:spacing w:before="60" w:after="120" w:line="440" w:lineRule="atLeast"/>
      <w:ind w:firstLine="480"/>
    </w:pPr>
    <w:rPr>
      <w:rFonts w:hint="eastAsia"/>
      <w:sz w:val="24"/>
      <w:szCs w:val="20"/>
    </w:rPr>
  </w:style>
  <w:style w:type="paragraph" w:customStyle="1" w:styleId="100">
    <w:name w:val="项目编号"/>
    <w:basedOn w:val="1"/>
    <w:next w:val="1"/>
    <w:qFormat/>
    <w:uiPriority w:val="0"/>
    <w:pPr>
      <w:numPr>
        <w:ilvl w:val="0"/>
        <w:numId w:val="5"/>
      </w:numPr>
      <w:spacing w:line="360" w:lineRule="auto"/>
      <w:jc w:val="left"/>
    </w:pPr>
    <w:rPr>
      <w:rFonts w:ascii="Arial" w:hAnsi="Arial"/>
      <w:sz w:val="24"/>
      <w:szCs w:val="21"/>
    </w:rPr>
  </w:style>
  <w:style w:type="paragraph" w:customStyle="1" w:styleId="101">
    <w:name w:val="样式 正文文字缩进 + Times New Roman 小四 首行缩进:  2 字符 行距: 1.5 倍行距"/>
    <w:basedOn w:val="18"/>
    <w:qFormat/>
    <w:uiPriority w:val="0"/>
    <w:pPr>
      <w:spacing w:after="0" w:line="360" w:lineRule="auto"/>
      <w:ind w:left="0" w:leftChars="0" w:firstLine="480" w:firstLineChars="200"/>
    </w:pPr>
    <w:rPr>
      <w:kern w:val="10"/>
      <w:sz w:val="28"/>
      <w:szCs w:val="20"/>
    </w:rPr>
  </w:style>
  <w:style w:type="paragraph" w:customStyle="1" w:styleId="102">
    <w:name w:val="yan"/>
    <w:basedOn w:val="1"/>
    <w:qFormat/>
    <w:uiPriority w:val="0"/>
    <w:pPr>
      <w:widowControl/>
      <w:spacing w:before="100" w:beforeAutospacing="1" w:after="100" w:afterAutospacing="1" w:line="375" w:lineRule="atLeast"/>
      <w:ind w:firstLine="454"/>
      <w:jc w:val="left"/>
    </w:pPr>
    <w:rPr>
      <w:rFonts w:ascii="宋体" w:hAnsi="宋体" w:eastAsia="仿宋_GB2312"/>
      <w:color w:val="000099"/>
      <w:kern w:val="0"/>
      <w:sz w:val="24"/>
      <w:szCs w:val="20"/>
    </w:rPr>
  </w:style>
  <w:style w:type="paragraph" w:customStyle="1" w:styleId="103">
    <w:name w:val="Char Char Char Char Char Char Char Char Char Char Char Char Char Char Char Char2"/>
    <w:basedOn w:val="1"/>
    <w:qFormat/>
    <w:uiPriority w:val="0"/>
    <w:pPr>
      <w:widowControl/>
      <w:spacing w:after="160" w:line="240" w:lineRule="exact"/>
      <w:jc w:val="left"/>
    </w:pPr>
    <w:rPr>
      <w:kern w:val="0"/>
      <w:sz w:val="24"/>
    </w:rPr>
  </w:style>
  <w:style w:type="paragraph" w:customStyle="1" w:styleId="104">
    <w:name w:val="正文（仿宋4号）"/>
    <w:basedOn w:val="98"/>
    <w:qFormat/>
    <w:uiPriority w:val="0"/>
    <w:pPr>
      <w:spacing w:line="560" w:lineRule="exact"/>
      <w:ind w:firstLine="560"/>
    </w:pPr>
    <w:rPr>
      <w:rFonts w:eastAsia="仿宋_GB2312"/>
      <w:sz w:val="28"/>
    </w:rPr>
  </w:style>
  <w:style w:type="paragraph" w:customStyle="1" w:styleId="105">
    <w:name w:val="样式 行距: 1.5 倍行距 首行缩进:  2 字符"/>
    <w:basedOn w:val="1"/>
    <w:qFormat/>
    <w:uiPriority w:val="0"/>
    <w:pPr>
      <w:spacing w:line="360" w:lineRule="auto"/>
      <w:ind w:firstLine="200" w:firstLineChars="200"/>
    </w:pPr>
    <w:rPr>
      <w:kern w:val="10"/>
      <w:sz w:val="28"/>
      <w:szCs w:val="20"/>
    </w:rPr>
  </w:style>
  <w:style w:type="character" w:customStyle="1" w:styleId="106">
    <w:name w:val="标题 7 Char"/>
    <w:link w:val="10"/>
    <w:qFormat/>
    <w:uiPriority w:val="0"/>
    <w:rPr>
      <w:rFonts w:eastAsia="宋体"/>
      <w:b/>
      <w:bCs/>
      <w:sz w:val="24"/>
      <w:szCs w:val="24"/>
      <w:lang w:bidi="ar-SA"/>
    </w:rPr>
  </w:style>
  <w:style w:type="character" w:customStyle="1" w:styleId="107">
    <w:name w:val="标题 2 Char"/>
    <w:link w:val="5"/>
    <w:qFormat/>
    <w:uiPriority w:val="0"/>
    <w:rPr>
      <w:rFonts w:ascii="Arial" w:hAnsi="Arial" w:eastAsia="黑体"/>
      <w:b/>
      <w:bCs/>
      <w:kern w:val="2"/>
      <w:sz w:val="32"/>
      <w:szCs w:val="32"/>
      <w:lang w:val="en-US" w:eastAsia="zh-CN" w:bidi="ar-SA"/>
    </w:rPr>
  </w:style>
  <w:style w:type="character" w:customStyle="1" w:styleId="108">
    <w:name w:val="纯文本 Char"/>
    <w:link w:val="21"/>
    <w:qFormat/>
    <w:uiPriority w:val="0"/>
    <w:rPr>
      <w:rFonts w:ascii="宋体" w:hAnsi="Courier New" w:eastAsia="宋体"/>
      <w:kern w:val="2"/>
      <w:sz w:val="21"/>
      <w:lang w:val="en-US" w:eastAsia="zh-CN" w:bidi="ar-SA"/>
    </w:rPr>
  </w:style>
  <w:style w:type="character" w:customStyle="1" w:styleId="109">
    <w:name w:val="Heading 4 Char"/>
    <w:qFormat/>
    <w:locked/>
    <w:uiPriority w:val="0"/>
    <w:rPr>
      <w:rFonts w:ascii="Cambria" w:hAnsi="Cambria" w:eastAsia="宋体" w:cs="黑体"/>
      <w:b/>
      <w:bCs/>
      <w:kern w:val="2"/>
      <w:sz w:val="28"/>
      <w:szCs w:val="28"/>
      <w:lang w:val="en-US" w:eastAsia="zh-CN" w:bidi="ar-SA"/>
    </w:rPr>
  </w:style>
  <w:style w:type="character" w:customStyle="1" w:styleId="110">
    <w:name w:val="正文文本缩进 Char"/>
    <w:link w:val="18"/>
    <w:qFormat/>
    <w:uiPriority w:val="0"/>
    <w:rPr>
      <w:kern w:val="2"/>
      <w:sz w:val="21"/>
      <w:szCs w:val="24"/>
    </w:rPr>
  </w:style>
  <w:style w:type="character" w:customStyle="1" w:styleId="111">
    <w:name w:val="f_user_info1"/>
    <w:qFormat/>
    <w:uiPriority w:val="0"/>
    <w:rPr>
      <w:b/>
      <w:bCs/>
      <w:color w:val="FF6600"/>
      <w:sz w:val="21"/>
      <w:szCs w:val="21"/>
    </w:rPr>
  </w:style>
  <w:style w:type="character" w:customStyle="1" w:styleId="112">
    <w:name w:val="正文首行缩进 2 Char"/>
    <w:basedOn w:val="110"/>
    <w:link w:val="39"/>
    <w:qFormat/>
    <w:uiPriority w:val="0"/>
  </w:style>
  <w:style w:type="character" w:customStyle="1" w:styleId="113">
    <w:name w:val="正文文本 2 Char"/>
    <w:link w:val="35"/>
    <w:qFormat/>
    <w:uiPriority w:val="0"/>
    <w:rPr>
      <w:kern w:val="2"/>
      <w:sz w:val="21"/>
      <w:szCs w:val="24"/>
    </w:rPr>
  </w:style>
  <w:style w:type="character" w:customStyle="1" w:styleId="114">
    <w:name w:val="标题 4 Char"/>
    <w:link w:val="7"/>
    <w:qFormat/>
    <w:uiPriority w:val="0"/>
    <w:rPr>
      <w:rFonts w:ascii="Cambria" w:hAnsi="Cambria" w:eastAsia="黑体"/>
      <w:bCs/>
      <w:sz w:val="28"/>
      <w:szCs w:val="28"/>
      <w:lang w:bidi="ar-SA"/>
    </w:rPr>
  </w:style>
  <w:style w:type="character" w:customStyle="1" w:styleId="115">
    <w:name w:val="正文首行缩进 Char"/>
    <w:link w:val="2"/>
    <w:qFormat/>
    <w:uiPriority w:val="0"/>
    <w:rPr>
      <w:rFonts w:ascii="Arial" w:hAnsi="Arial" w:eastAsia="宋体"/>
      <w:kern w:val="2"/>
      <w:sz w:val="21"/>
      <w:szCs w:val="24"/>
      <w:lang w:val="en-US" w:eastAsia="zh-CN" w:bidi="ar-SA"/>
    </w:rPr>
  </w:style>
  <w:style w:type="character" w:customStyle="1" w:styleId="116">
    <w:name w:val="Char Char3"/>
    <w:qFormat/>
    <w:uiPriority w:val="0"/>
    <w:rPr>
      <w:rFonts w:ascii="宋体" w:hAnsi="Courier New" w:eastAsia="宋体"/>
      <w:sz w:val="21"/>
      <w:lang w:val="en-US" w:eastAsia="zh-CN"/>
    </w:rPr>
  </w:style>
  <w:style w:type="character" w:customStyle="1" w:styleId="117">
    <w:name w:val="样式 标题 3Title3h33rd levelH3l3CTlevel_3PIM 33h4Heading ... Char Char Char Char"/>
    <w:qFormat/>
    <w:uiPriority w:val="0"/>
    <w:rPr>
      <w:rFonts w:hint="eastAsia" w:ascii="宋体" w:hAnsi="宋体" w:eastAsia="宋体"/>
      <w:b/>
      <w:bCs/>
      <w:kern w:val="2"/>
      <w:sz w:val="30"/>
      <w:szCs w:val="32"/>
      <w:lang w:val="en-US" w:eastAsia="zh-CN" w:bidi="ar-SA"/>
    </w:rPr>
  </w:style>
  <w:style w:type="character" w:customStyle="1" w:styleId="118">
    <w:name w:val="正文文本 Char"/>
    <w:link w:val="3"/>
    <w:qFormat/>
    <w:uiPriority w:val="0"/>
    <w:rPr>
      <w:rFonts w:eastAsia="宋体"/>
      <w:kern w:val="2"/>
      <w:sz w:val="21"/>
      <w:szCs w:val="24"/>
      <w:lang w:val="en-US" w:eastAsia="zh-CN" w:bidi="ar-SA"/>
    </w:rPr>
  </w:style>
  <w:style w:type="character" w:customStyle="1" w:styleId="119">
    <w:name w:val="正文（缩进） Char"/>
    <w:link w:val="67"/>
    <w:qFormat/>
    <w:locked/>
    <w:uiPriority w:val="0"/>
    <w:rPr>
      <w:sz w:val="24"/>
      <w:szCs w:val="24"/>
    </w:rPr>
  </w:style>
  <w:style w:type="character" w:customStyle="1" w:styleId="120">
    <w:name w:val="标题 5 Char"/>
    <w:link w:val="8"/>
    <w:qFormat/>
    <w:uiPriority w:val="0"/>
    <w:rPr>
      <w:rFonts w:eastAsia="黑体"/>
      <w:bCs/>
      <w:sz w:val="28"/>
      <w:szCs w:val="28"/>
      <w:lang w:bidi="ar-SA"/>
    </w:rPr>
  </w:style>
  <w:style w:type="character" w:customStyle="1" w:styleId="121">
    <w:name w:val="apple-converted-space"/>
    <w:basedOn w:val="42"/>
    <w:qFormat/>
    <w:uiPriority w:val="0"/>
  </w:style>
  <w:style w:type="character" w:customStyle="1" w:styleId="122">
    <w:name w:val="文档结构图 Char"/>
    <w:link w:val="15"/>
    <w:qFormat/>
    <w:uiPriority w:val="0"/>
    <w:rPr>
      <w:rFonts w:ascii="宋体" w:eastAsia="宋体"/>
      <w:sz w:val="18"/>
      <w:szCs w:val="18"/>
      <w:lang w:bidi="ar-SA"/>
    </w:rPr>
  </w:style>
  <w:style w:type="character" w:customStyle="1" w:styleId="123">
    <w:name w:val="Heading 2 Char"/>
    <w:qFormat/>
    <w:locked/>
    <w:uiPriority w:val="0"/>
    <w:rPr>
      <w:rFonts w:ascii="Cambria" w:hAnsi="Cambria" w:eastAsia="宋体" w:cs="黑体"/>
      <w:b/>
      <w:bCs/>
      <w:sz w:val="32"/>
      <w:szCs w:val="32"/>
    </w:rPr>
  </w:style>
  <w:style w:type="character" w:customStyle="1" w:styleId="124">
    <w:name w:val="apple-style-span"/>
    <w:basedOn w:val="42"/>
    <w:qFormat/>
    <w:uiPriority w:val="0"/>
  </w:style>
  <w:style w:type="character" w:customStyle="1" w:styleId="125">
    <w:name w:val="Heading 6 Char"/>
    <w:qFormat/>
    <w:locked/>
    <w:uiPriority w:val="0"/>
    <w:rPr>
      <w:rFonts w:ascii="Cambria" w:hAnsi="Cambria" w:eastAsia="宋体"/>
      <w:b/>
      <w:bCs/>
      <w:kern w:val="2"/>
      <w:sz w:val="24"/>
      <w:szCs w:val="24"/>
      <w:lang w:val="en-US" w:eastAsia="zh-CN" w:bidi="ar-SA"/>
    </w:rPr>
  </w:style>
  <w:style w:type="character" w:customStyle="1" w:styleId="126">
    <w:name w:val="标题 Char"/>
    <w:link w:val="38"/>
    <w:qFormat/>
    <w:locked/>
    <w:uiPriority w:val="0"/>
    <w:rPr>
      <w:rFonts w:ascii="Cambria" w:hAnsi="Cambria" w:eastAsia="宋体" w:cs="Cambria"/>
      <w:b/>
      <w:bCs/>
      <w:kern w:val="2"/>
      <w:sz w:val="32"/>
      <w:szCs w:val="32"/>
      <w:lang w:val="en-US" w:eastAsia="zh-CN" w:bidi="ar-SA"/>
    </w:rPr>
  </w:style>
  <w:style w:type="character" w:customStyle="1" w:styleId="127">
    <w:name w:val="Heading 1 Char"/>
    <w:qFormat/>
    <w:locked/>
    <w:uiPriority w:val="0"/>
    <w:rPr>
      <w:rFonts w:eastAsia="宋体"/>
      <w:b/>
      <w:bCs/>
      <w:kern w:val="44"/>
      <w:sz w:val="44"/>
      <w:szCs w:val="44"/>
      <w:lang w:val="en-US" w:eastAsia="zh-CN" w:bidi="ar-SA"/>
    </w:rPr>
  </w:style>
  <w:style w:type="character" w:customStyle="1" w:styleId="128">
    <w:name w:val="font11"/>
    <w:qFormat/>
    <w:uiPriority w:val="0"/>
    <w:rPr>
      <w:rFonts w:ascii="宋体" w:hAnsi="宋体" w:eastAsia="宋体" w:cs="宋体"/>
      <w:color w:val="000000"/>
      <w:sz w:val="18"/>
      <w:szCs w:val="18"/>
      <w:u w:val="none"/>
    </w:rPr>
  </w:style>
  <w:style w:type="character" w:customStyle="1" w:styleId="129">
    <w:name w:val="标题 3 Char"/>
    <w:link w:val="6"/>
    <w:qFormat/>
    <w:uiPriority w:val="0"/>
    <w:rPr>
      <w:rFonts w:eastAsia="宋体"/>
      <w:b/>
      <w:bCs/>
      <w:kern w:val="2"/>
      <w:sz w:val="32"/>
      <w:szCs w:val="32"/>
      <w:lang w:val="en-US" w:eastAsia="zh-CN" w:bidi="ar-SA"/>
    </w:rPr>
  </w:style>
  <w:style w:type="character" w:customStyle="1" w:styleId="130">
    <w:name w:val="tpc_content"/>
    <w:qFormat/>
    <w:uiPriority w:val="0"/>
  </w:style>
  <w:style w:type="character" w:customStyle="1" w:styleId="131">
    <w:name w:val="日期 Char"/>
    <w:link w:val="23"/>
    <w:qFormat/>
    <w:uiPriority w:val="0"/>
    <w:rPr>
      <w:kern w:val="2"/>
      <w:sz w:val="21"/>
    </w:rPr>
  </w:style>
  <w:style w:type="character" w:customStyle="1" w:styleId="132">
    <w:name w:val="Char Char4"/>
    <w:qFormat/>
    <w:uiPriority w:val="0"/>
    <w:rPr>
      <w:sz w:val="18"/>
      <w:szCs w:val="18"/>
    </w:rPr>
  </w:style>
  <w:style w:type="character" w:customStyle="1" w:styleId="133">
    <w:name w:val="列出段落 Char"/>
    <w:link w:val="77"/>
    <w:qFormat/>
    <w:uiPriority w:val="0"/>
    <w:rPr>
      <w:rFonts w:ascii="Calibri" w:hAnsi="Calibri"/>
      <w:kern w:val="2"/>
      <w:sz w:val="24"/>
      <w:szCs w:val="22"/>
    </w:rPr>
  </w:style>
  <w:style w:type="character" w:customStyle="1" w:styleId="134">
    <w:name w:val="Plain Text Char"/>
    <w:qFormat/>
    <w:locked/>
    <w:uiPriority w:val="0"/>
    <w:rPr>
      <w:rFonts w:ascii="宋体" w:hAnsi="Courier New" w:eastAsia="宋体"/>
      <w:sz w:val="21"/>
    </w:rPr>
  </w:style>
  <w:style w:type="character" w:customStyle="1" w:styleId="135">
    <w:name w:val="标题 1 Char Char"/>
    <w:qFormat/>
    <w:uiPriority w:val="0"/>
    <w:rPr>
      <w:rFonts w:eastAsia="宋体"/>
      <w:b/>
      <w:spacing w:val="-2"/>
      <w:sz w:val="24"/>
      <w:lang w:val="en-US" w:eastAsia="zh-CN"/>
    </w:rPr>
  </w:style>
  <w:style w:type="character" w:customStyle="1" w:styleId="136">
    <w:name w:val="无间隔 Char"/>
    <w:link w:val="54"/>
    <w:qFormat/>
    <w:locked/>
    <w:uiPriority w:val="0"/>
    <w:rPr>
      <w:sz w:val="22"/>
      <w:lang w:val="en-US" w:eastAsia="zh-CN" w:bidi="ar-SA"/>
    </w:rPr>
  </w:style>
  <w:style w:type="character" w:customStyle="1" w:styleId="137">
    <w:name w:val="style8"/>
    <w:basedOn w:val="42"/>
    <w:qFormat/>
    <w:uiPriority w:val="0"/>
  </w:style>
  <w:style w:type="character" w:customStyle="1" w:styleId="138">
    <w:name w:val="Footer Char"/>
    <w:qFormat/>
    <w:locked/>
    <w:uiPriority w:val="0"/>
    <w:rPr>
      <w:rFonts w:cs="Times New Roman"/>
      <w:sz w:val="18"/>
      <w:szCs w:val="18"/>
    </w:rPr>
  </w:style>
  <w:style w:type="character" w:customStyle="1" w:styleId="139">
    <w:name w:val="正文文本缩进 3 Char"/>
    <w:link w:val="32"/>
    <w:qFormat/>
    <w:uiPriority w:val="0"/>
    <w:rPr>
      <w:kern w:val="2"/>
      <w:sz w:val="16"/>
      <w:szCs w:val="16"/>
    </w:rPr>
  </w:style>
  <w:style w:type="character" w:customStyle="1" w:styleId="140">
    <w:name w:val="Heading 5 Char"/>
    <w:qFormat/>
    <w:locked/>
    <w:uiPriority w:val="0"/>
    <w:rPr>
      <w:rFonts w:eastAsia="宋体"/>
      <w:b/>
      <w:bCs/>
      <w:kern w:val="2"/>
      <w:sz w:val="28"/>
      <w:szCs w:val="28"/>
      <w:lang w:val="en-US" w:eastAsia="zh-CN" w:bidi="ar-SA"/>
    </w:rPr>
  </w:style>
  <w:style w:type="character" w:customStyle="1" w:styleId="141">
    <w:name w:val="HTML 预设格式 Char"/>
    <w:link w:val="36"/>
    <w:qFormat/>
    <w:locked/>
    <w:uiPriority w:val="0"/>
    <w:rPr>
      <w:rFonts w:ascii="宋体" w:hAnsi="宋体" w:eastAsia="宋体"/>
      <w:sz w:val="24"/>
      <w:szCs w:val="24"/>
      <w:lang w:val="en-US" w:eastAsia="zh-CN" w:bidi="ar-SA"/>
    </w:rPr>
  </w:style>
  <w:style w:type="character" w:customStyle="1" w:styleId="142">
    <w:name w:val="样式 宋体"/>
    <w:qFormat/>
    <w:uiPriority w:val="0"/>
    <w:rPr>
      <w:rFonts w:ascii="宋体" w:hAnsi="宋体" w:eastAsia="宋体"/>
      <w:kern w:val="0"/>
      <w:sz w:val="32"/>
      <w:lang w:val="en-US" w:eastAsia="zh-CN"/>
    </w:rPr>
  </w:style>
  <w:style w:type="character" w:customStyle="1" w:styleId="143">
    <w:name w:val="标题 9 Char"/>
    <w:link w:val="12"/>
    <w:qFormat/>
    <w:uiPriority w:val="0"/>
    <w:rPr>
      <w:rFonts w:ascii="Cambria" w:hAnsi="Cambria" w:eastAsia="宋体"/>
      <w:szCs w:val="21"/>
      <w:lang w:bidi="ar-SA"/>
    </w:rPr>
  </w:style>
  <w:style w:type="character" w:customStyle="1" w:styleId="144">
    <w:name w:val="正文文本缩进 2 Char"/>
    <w:link w:val="24"/>
    <w:qFormat/>
    <w:uiPriority w:val="0"/>
    <w:rPr>
      <w:kern w:val="2"/>
      <w:sz w:val="21"/>
      <w:szCs w:val="24"/>
    </w:rPr>
  </w:style>
  <w:style w:type="character" w:customStyle="1" w:styleId="145">
    <w:name w:val="标题 8 Char"/>
    <w:link w:val="11"/>
    <w:qFormat/>
    <w:uiPriority w:val="0"/>
    <w:rPr>
      <w:rFonts w:ascii="Cambria" w:hAnsi="Cambria" w:eastAsia="宋体"/>
      <w:sz w:val="24"/>
      <w:szCs w:val="24"/>
      <w:lang w:bidi="ar-SA"/>
    </w:rPr>
  </w:style>
  <w:style w:type="character" w:customStyle="1" w:styleId="146">
    <w:name w:val="Char Char Char Char Char Char Char Char"/>
    <w:link w:val="57"/>
    <w:qFormat/>
    <w:uiPriority w:val="0"/>
    <w:rPr>
      <w:rFonts w:eastAsia="宋体"/>
      <w:sz w:val="24"/>
      <w:szCs w:val="24"/>
      <w:lang w:val="en-US" w:eastAsia="zh-CN" w:bidi="ar-SA"/>
    </w:rPr>
  </w:style>
  <w:style w:type="character" w:customStyle="1" w:styleId="147">
    <w:name w:val="样式 标题 3h3H3l3CTheading 3Level 3 Headlevel_3PIM 3sect1.2... Char"/>
    <w:link w:val="78"/>
    <w:qFormat/>
    <w:uiPriority w:val="0"/>
    <w:rPr>
      <w:rFonts w:ascii="Arial" w:hAnsi="Arial" w:eastAsia="黑体"/>
      <w:bCs/>
      <w:sz w:val="24"/>
      <w:szCs w:val="32"/>
      <w:lang w:bidi="ar-SA"/>
    </w:rPr>
  </w:style>
  <w:style w:type="character" w:customStyle="1" w:styleId="148">
    <w:name w:val="Header Char"/>
    <w:qFormat/>
    <w:locked/>
    <w:uiPriority w:val="0"/>
    <w:rPr>
      <w:rFonts w:cs="Times New Roman"/>
      <w:sz w:val="18"/>
      <w:szCs w:val="18"/>
    </w:rPr>
  </w:style>
  <w:style w:type="character" w:customStyle="1" w:styleId="149">
    <w:name w:val="标题 1 Char"/>
    <w:link w:val="4"/>
    <w:qFormat/>
    <w:uiPriority w:val="0"/>
    <w:rPr>
      <w:rFonts w:eastAsia="宋体"/>
      <w:kern w:val="2"/>
      <w:sz w:val="28"/>
      <w:lang w:val="en-US" w:eastAsia="zh-CN" w:bidi="ar-SA"/>
    </w:rPr>
  </w:style>
  <w:style w:type="character" w:customStyle="1" w:styleId="150">
    <w:name w:val="Heading 3 Char"/>
    <w:qFormat/>
    <w:locked/>
    <w:uiPriority w:val="0"/>
    <w:rPr>
      <w:rFonts w:cs="Times New Roman"/>
      <w:b/>
      <w:bCs/>
      <w:sz w:val="32"/>
      <w:szCs w:val="32"/>
    </w:rPr>
  </w:style>
  <w:style w:type="character" w:customStyle="1" w:styleId="151">
    <w:name w:val="正文文本 3 Char"/>
    <w:link w:val="16"/>
    <w:qFormat/>
    <w:uiPriority w:val="0"/>
    <w:rPr>
      <w:rFonts w:eastAsia="宋体"/>
      <w:kern w:val="2"/>
      <w:sz w:val="16"/>
      <w:szCs w:val="16"/>
      <w:lang w:val="en-US" w:eastAsia="zh-CN" w:bidi="ar-SA"/>
    </w:rPr>
  </w:style>
  <w:style w:type="character" w:customStyle="1" w:styleId="152">
    <w:name w:val="页脚 Char"/>
    <w:link w:val="26"/>
    <w:qFormat/>
    <w:uiPriority w:val="99"/>
    <w:rPr>
      <w:rFonts w:eastAsia="宋体"/>
      <w:kern w:val="2"/>
      <w:sz w:val="18"/>
      <w:szCs w:val="18"/>
      <w:lang w:val="en-US" w:eastAsia="zh-CN" w:bidi="ar-SA"/>
    </w:rPr>
  </w:style>
  <w:style w:type="character" w:customStyle="1" w:styleId="153">
    <w:name w:val="页眉 Char"/>
    <w:link w:val="27"/>
    <w:qFormat/>
    <w:uiPriority w:val="99"/>
    <w:rPr>
      <w:rFonts w:eastAsia="宋体"/>
      <w:kern w:val="2"/>
      <w:sz w:val="18"/>
      <w:szCs w:val="18"/>
      <w:lang w:val="en-US" w:eastAsia="zh-CN" w:bidi="ar-SA"/>
    </w:rPr>
  </w:style>
  <w:style w:type="character" w:customStyle="1" w:styleId="154">
    <w:name w:val="style7"/>
    <w:basedOn w:val="42"/>
    <w:qFormat/>
    <w:uiPriority w:val="0"/>
  </w:style>
  <w:style w:type="character" w:customStyle="1" w:styleId="155">
    <w:name w:val="标准小四 Char"/>
    <w:link w:val="58"/>
    <w:qFormat/>
    <w:uiPriority w:val="0"/>
    <w:rPr>
      <w:rFonts w:ascii="Arial" w:hAnsi="Arial" w:eastAsia="宋体"/>
      <w:kern w:val="2"/>
      <w:sz w:val="24"/>
      <w:szCs w:val="24"/>
      <w:lang w:val="en-US" w:eastAsia="zh-CN" w:bidi="ar-SA"/>
    </w:rPr>
  </w:style>
  <w:style w:type="character" w:customStyle="1" w:styleId="156">
    <w:name w:val="Char Char41"/>
    <w:qFormat/>
    <w:uiPriority w:val="0"/>
    <w:rPr>
      <w:sz w:val="18"/>
      <w:szCs w:val="18"/>
    </w:rPr>
  </w:style>
  <w:style w:type="character" w:customStyle="1" w:styleId="157">
    <w:name w:val="标题 6 Char"/>
    <w:link w:val="9"/>
    <w:qFormat/>
    <w:uiPriority w:val="0"/>
    <w:rPr>
      <w:rFonts w:ascii="Cambria" w:hAnsi="Cambria" w:eastAsia="宋体"/>
      <w:b/>
      <w:bCs/>
      <w:sz w:val="24"/>
      <w:szCs w:val="24"/>
      <w:lang w:bidi="ar-SA"/>
    </w:rPr>
  </w:style>
  <w:style w:type="character" w:customStyle="1" w:styleId="158">
    <w:name w:val="正文缩进 Char"/>
    <w:link w:val="14"/>
    <w:qFormat/>
    <w:locked/>
    <w:uiPriority w:val="0"/>
    <w:rPr>
      <w:rFonts w:ascii="楷体_GB2312" w:eastAsia="楷体_GB2312"/>
      <w:kern w:val="2"/>
      <w:sz w:val="24"/>
      <w:lang w:val="en-US" w:eastAsia="zh-CN" w:bidi="ar-SA"/>
    </w:rPr>
  </w:style>
  <w:style w:type="character" w:customStyle="1" w:styleId="159">
    <w:name w:val="批注框文本 Char"/>
    <w:link w:val="25"/>
    <w:qFormat/>
    <w:uiPriority w:val="0"/>
    <w:rPr>
      <w:sz w:val="18"/>
      <w:szCs w:val="18"/>
    </w:rPr>
  </w:style>
  <w:style w:type="character" w:customStyle="1" w:styleId="160">
    <w:name w:val="font31"/>
    <w:basedOn w:val="42"/>
    <w:qFormat/>
    <w:uiPriority w:val="0"/>
    <w:rPr>
      <w:rFonts w:hint="eastAsia" w:ascii="宋体" w:hAnsi="宋体" w:eastAsia="宋体" w:cs="宋体"/>
      <w:color w:val="000000"/>
      <w:sz w:val="18"/>
      <w:szCs w:val="18"/>
      <w:u w:val="none"/>
    </w:rPr>
  </w:style>
  <w:style w:type="character" w:customStyle="1" w:styleId="161">
    <w:name w:val="font71"/>
    <w:basedOn w:val="42"/>
    <w:qFormat/>
    <w:uiPriority w:val="0"/>
    <w:rPr>
      <w:rFonts w:ascii="Arial" w:hAnsi="Arial" w:cs="Arial"/>
      <w:color w:val="000000"/>
      <w:sz w:val="18"/>
      <w:szCs w:val="18"/>
      <w:u w:val="none"/>
    </w:rPr>
  </w:style>
  <w:style w:type="paragraph" w:styleId="162">
    <w:name w:val="List Paragraph"/>
    <w:basedOn w:val="1"/>
    <w:qFormat/>
    <w:uiPriority w:val="34"/>
    <w:pPr>
      <w:ind w:firstLine="420" w:firstLineChars="200"/>
    </w:pPr>
    <w:rPr>
      <w:rFonts w:ascii="Calibri" w:hAnsi="Calibri"/>
      <w:szCs w:val="22"/>
    </w:rPr>
  </w:style>
  <w:style w:type="paragraph" w:customStyle="1" w:styleId="163">
    <w:name w:val="Table Paragraph"/>
    <w:basedOn w:val="1"/>
    <w:qFormat/>
    <w:uiPriority w:val="0"/>
    <w:rPr>
      <w:rFonts w:ascii="宋体" w:hAnsi="宋体" w:eastAsia="宋体" w:cs="宋体"/>
      <w:lang w:val="zh-CN" w:eastAsia="zh-CN" w:bidi="zh-CN"/>
    </w:rPr>
  </w:style>
  <w:style w:type="character" w:customStyle="1" w:styleId="164">
    <w:name w:val="font41"/>
    <w:basedOn w:val="42"/>
    <w:qFormat/>
    <w:uiPriority w:val="0"/>
    <w:rPr>
      <w:rFonts w:hint="default" w:ascii="仿宋_GB2312" w:eastAsia="仿宋_GB2312" w:cs="仿宋_GB2312"/>
      <w:color w:val="000000"/>
      <w:sz w:val="22"/>
      <w:szCs w:val="22"/>
      <w:u w:val="none"/>
    </w:rPr>
  </w:style>
  <w:style w:type="character" w:customStyle="1" w:styleId="165">
    <w:name w:val="font101"/>
    <w:basedOn w:val="42"/>
    <w:qFormat/>
    <w:uiPriority w:val="0"/>
    <w:rPr>
      <w:rFonts w:hint="eastAsia" w:ascii="宋体" w:hAnsi="宋体" w:eastAsia="宋体" w:cs="宋体"/>
      <w:color w:val="000000"/>
      <w:sz w:val="22"/>
      <w:szCs w:val="22"/>
      <w:u w:val="none"/>
    </w:rPr>
  </w:style>
  <w:style w:type="character" w:customStyle="1" w:styleId="166">
    <w:name w:val="font81"/>
    <w:basedOn w:val="42"/>
    <w:qFormat/>
    <w:uiPriority w:val="0"/>
    <w:rPr>
      <w:rFonts w:hint="default" w:ascii="仿宋_GB2312" w:eastAsia="仿宋_GB2312" w:cs="仿宋_GB2312"/>
      <w:color w:val="000000"/>
      <w:sz w:val="22"/>
      <w:szCs w:val="22"/>
      <w:u w:val="none"/>
    </w:rPr>
  </w:style>
  <w:style w:type="character" w:customStyle="1" w:styleId="167">
    <w:name w:val="font21"/>
    <w:basedOn w:val="4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textRotate="1"/>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Company>
  <Pages>59</Pages>
  <Words>20827</Words>
  <Characters>22808</Characters>
  <Lines>291</Lines>
  <Paragraphs>82</Paragraphs>
  <TotalTime>10</TotalTime>
  <ScaleCrop>false</ScaleCrop>
  <LinksUpToDate>false</LinksUpToDate>
  <CharactersWithSpaces>24071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2018-08-30T06:02:00Z</dcterms:created>
  <dc:creator>匿名用户</dc:creator>
  <cp:lastModifiedBy>糊涂范～</cp:lastModifiedBy>
  <cp:lastPrinted>2020-06-28T08:39:00Z</cp:lastPrinted>
  <dcterms:modified xsi:type="dcterms:W3CDTF">2022-04-20T09:24:39Z</dcterms:modified>
  <dc:title>项 目 编号：AKS-ZFCG（GK）-2012-XX号</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58062062485949489B624AA35FE2FC0B</vt:lpwstr>
  </property>
</Properties>
</file>