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</w:pPr>
      <w:r>
        <w:t>招标</w:t>
      </w:r>
      <w:r>
        <w:rPr>
          <w:rFonts w:hint="eastAsia"/>
          <w:lang w:eastAsia="zh-CN"/>
        </w:rPr>
        <w:t>（征集）</w:t>
      </w:r>
      <w:r>
        <w:t>公告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受采购单位: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 w:bidi="ar-SA"/>
        </w:rPr>
        <w:t>奎屯市教育局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委托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，代理机构: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 w:bidi="ar-SA"/>
        </w:rPr>
        <w:t>新疆信诚中和工程项目管理咨询有限公司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none" w:color="auto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采购编号：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 w:bidi="ar-SA"/>
        </w:rPr>
        <w:t>xczhzb2022009-HW007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项目名称: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奎屯市教育局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系统寄宿学校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及幼儿园食材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（调味品）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none"/>
          <w:lang w:val="en-US" w:eastAsia="zh-CN" w:bidi="ar-SA"/>
        </w:rPr>
        <w:t>项目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u w:val="none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采购方式：框架协议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，现欢迎合格的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供货商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前来投标。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360" w:lineRule="auto"/>
        <w:ind w:left="1960" w:hanging="1960" w:hangingChars="7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奎屯市教育局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寄宿学校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及幼儿园食材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调味品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采购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项目编号：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 w:bidi="ar-SA"/>
        </w:rPr>
        <w:t>xczhzb2022009-HW007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项目概况：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寄宿学校及幼儿园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食材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调味品44项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采购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采购地点：奎屯市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四、</w:t>
      </w: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容及要求:</w:t>
      </w:r>
    </w:p>
    <w:tbl>
      <w:tblPr>
        <w:tblStyle w:val="6"/>
        <w:tblpPr w:leftFromText="180" w:rightFromText="180" w:vertAnchor="text" w:horzAnchor="page" w:tblpX="2107" w:tblpY="194"/>
        <w:tblOverlap w:val="never"/>
        <w:tblW w:w="8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417"/>
        <w:gridCol w:w="172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336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center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分包名称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center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分包内容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center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预算金额（元）</w:t>
            </w:r>
          </w:p>
        </w:tc>
        <w:tc>
          <w:tcPr>
            <w:tcW w:w="1872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最高限价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3336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奎屯市寄宿学校及幼儿园食材（调味品）采购项目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调味品一批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925000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详见采购文件内清单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53" w:type="dxa"/>
            <w:gridSpan w:val="4"/>
            <w:noWrap w:val="0"/>
            <w:vAlign w:val="center"/>
          </w:tcPr>
          <w:p>
            <w:pPr>
              <w:pStyle w:val="8"/>
              <w:spacing w:after="200" w:line="276" w:lineRule="auto"/>
              <w:jc w:val="both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备注：最高限价以采购文件中清单项单价为准。</w:t>
            </w:r>
          </w:p>
        </w:tc>
      </w:tr>
    </w:tbl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家符合要求的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供应商。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第一阶段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：签订框架协议，成为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入围供应商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。第二阶段：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从第一阶段入围供应商中直接选定供货商，签订供货合同。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限：暂定一年，依据供货服务与货品质量情况再续定两年。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投标供应商资格条件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符合《中华人民共和国政府采购法》第二十二条资格条件：</w:t>
      </w:r>
    </w:p>
    <w:p>
      <w:pPr>
        <w:snapToGrid/>
        <w:spacing w:before="0" w:beforeAutospacing="0" w:after="0" w:afterAutospacing="0" w:line="560" w:lineRule="exact"/>
        <w:ind w:left="56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1.具有独立承担民事责任的能力；</w:t>
      </w:r>
    </w:p>
    <w:p>
      <w:pPr>
        <w:snapToGrid/>
        <w:spacing w:before="0" w:beforeAutospacing="0" w:after="0" w:afterAutospacing="0" w:line="560" w:lineRule="exact"/>
        <w:ind w:left="837" w:leftChars="232" w:hanging="280" w:hanging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.具有有效的营业执照（若投标人已办理三证合一，则只需提供营业执照）；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（二）单位负责人为同一人或者存在直接控股、管理关系的不同供应商，不得同时参加同一包的采购活动。生产型企业的生产场经营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地址或者注册登记地址为同一地址的，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bidi="ar"/>
        </w:rPr>
        <w:t>非国有销售型企业的股东和管理人员（法定代表人、董事、监事）之间存在近亲属、相互占股等关联的，也不得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同时参加同一包的采购活动。近亲属指夫妻、直系血亲、三代以内旁系血亲或近姻亲关系。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（四）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未被“信用中国”（www.creditchina.gov.cn）列入失信被执行人、重大税收违法案件当事人名单，中国政府采购网（www.ccgp.gov.cn）政府采购严重违法失信行为记录名单。(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提供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网站截图复印件加盖公章）；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（五）本项目不接受联合体投标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（六）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投标企业应当在履约环节不得违法分包，一经发现存在违法分包行为，分包和被分包企业均将受到相关处罚。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招标文件申领时间、地点、方式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（一）申领时间：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日，每日上午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，下午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sz w:val="28"/>
          <w:szCs w:val="28"/>
          <w:highlight w:val="none"/>
        </w:rPr>
        <w:t>（北京时间）。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（二）申领地点：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highlight w:val="none"/>
          <w:u w:val="single"/>
          <w:lang w:eastAsia="zh-CN"/>
        </w:rPr>
        <w:t>网上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（三）申领招标文件时需提供以下资料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（复印件盖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公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章留存）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;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1.营业执照复印件加盖公章；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2.法定代表人资格证明书；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3.法定代表人授权书；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4.非外资企业或外资控股企业的书面声明（企业提供，事业单位不需要提供）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复印件并盖公章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；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5.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未被“信用中国”（www.creditchina.gov.cn）列入失信被执行人、重大税收违法案件当事人名单，中国政府采购网（www.ccgp.gov.cn）政府采购严重违法失信行为记录名单。(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提供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网站截图复印件加盖公章）；</w:t>
      </w:r>
    </w:p>
    <w:p>
      <w:pPr>
        <w:tabs>
          <w:tab w:val="left" w:pos="0"/>
        </w:tabs>
        <w:snapToGrid/>
        <w:spacing w:before="0" w:beforeAutospacing="0" w:after="0" w:afterAutospacing="0" w:line="560" w:lineRule="atLeas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（四）申领方式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线上方式；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投标人采取发送电子邮件方式递交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资料，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邮件主题：项目名称+项目编号+公司名称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；邮件内容：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列明公司名称、法定代表人或授权代表人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姓名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及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联系方式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  <w:u w:val="wave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邮件附件：需采用A4纸幅面，将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材料加盖企业鲜章，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按照顺序扫描后以一个压缩包上传，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审核通过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后交纳招标文件费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的，采购机构联系人向供应商邮箱发送招标文件电子版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代理机构邮箱：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951703678@qq.com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。</w:t>
      </w:r>
    </w:p>
    <w:p>
      <w:pPr>
        <w:snapToGrid/>
        <w:spacing w:before="0" w:beforeAutospacing="0" w:after="0" w:afterAutospacing="0" w:line="560" w:lineRule="atLeas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（五）招标文件售价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元/份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，售后不退。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atLeas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投标开始和截止时间及地点、方式</w:t>
      </w:r>
    </w:p>
    <w:p>
      <w:pPr>
        <w:snapToGrid/>
        <w:spacing w:before="0" w:beforeAutospacing="0" w:after="0" w:afterAutospacing="0" w:line="560" w:lineRule="atLeas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文件递交截止时间：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分（北京时间）。</w:t>
      </w:r>
    </w:p>
    <w:p>
      <w:pPr>
        <w:pStyle w:val="9"/>
        <w:widowControl w:val="0"/>
        <w:snapToGrid/>
        <w:spacing w:before="0" w:beforeAutospacing="0" w:after="0" w:afterAutospacing="0" w:line="560" w:lineRule="exact"/>
        <w:ind w:left="0" w:leftChars="0"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方式：由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供应商法定代表人或授权代表现场递交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，不接受邮寄等其他方式。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开标时间、地点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开标时间：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sz w:val="28"/>
          <w:szCs w:val="28"/>
          <w:highlight w:val="none"/>
          <w:lang w:eastAsia="zh-CN"/>
        </w:rPr>
        <w:t>北京时间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）。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开标地点：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eastAsia="zh-CN"/>
        </w:rPr>
        <w:t>新疆奎屯市团结西街1幢6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eastAsia="zh-CN"/>
        </w:rPr>
        <w:t>号规划设计大厦（喆啡酒店大门进来）15楼开标室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none" w:color="auto"/>
          <w:lang w:eastAsia="zh-CN"/>
        </w:rPr>
        <w:t>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both"/>
        <w:textAlignment w:val="baseline"/>
        <w:rPr>
          <w:rFonts w:hint="eastAsia"/>
          <w:highlight w:val="none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</w:rPr>
        <w:t>本采购项目相关信息在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eastAsia="zh-CN"/>
        </w:rPr>
        <w:t>中国政府采购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val="en-US" w:eastAsia="zh-CN"/>
        </w:rPr>
        <w:t>www.ccgp.gov.cn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网上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十一、其他事项：采购项目需要落实的政府采购政策：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因落实政府采购政策对中小微企业给予6%价格扣除；以扣除后的价格参与评审，不重复享受价格扣除政策。 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、采购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联系方式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采 购 人：奎屯市教育局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 系 人：王斌、王涛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联系电话：13677520865、18999709898</w:t>
      </w:r>
    </w:p>
    <w:p>
      <w:pPr>
        <w:pStyle w:val="2"/>
        <w:ind w:left="0" w:leftChars="0" w:firstLine="560" w:firstLineChars="0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地    址：奎屯市乌苏街28号</w:t>
      </w:r>
    </w:p>
    <w:p>
      <w:pPr>
        <w:pStyle w:val="2"/>
        <w:ind w:left="0" w:leftChars="0" w:firstLine="560" w:firstLineChars="0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采购代理：新疆信诚中和工程项目管理咨询有限公司</w:t>
      </w:r>
    </w:p>
    <w:p>
      <w:pPr>
        <w:pStyle w:val="2"/>
        <w:ind w:left="0" w:leftChars="0" w:firstLine="560" w:firstLineChars="0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 系 人：李晓荣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联系电话：13659927587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地    址：新疆奎屯市团结西街1幢6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 xml:space="preserve">号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717A7"/>
    <w:multiLevelType w:val="singleLevel"/>
    <w:tmpl w:val="731717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24F31"/>
    <w:rsid w:val="024A0BB7"/>
    <w:rsid w:val="05B24586"/>
    <w:rsid w:val="098B2E89"/>
    <w:rsid w:val="0B4D72AE"/>
    <w:rsid w:val="0FB92424"/>
    <w:rsid w:val="1B0E67CD"/>
    <w:rsid w:val="1C2D7127"/>
    <w:rsid w:val="1DEF28E6"/>
    <w:rsid w:val="21747CD2"/>
    <w:rsid w:val="22F36C7F"/>
    <w:rsid w:val="24F167C8"/>
    <w:rsid w:val="26706719"/>
    <w:rsid w:val="374C2700"/>
    <w:rsid w:val="388B08B9"/>
    <w:rsid w:val="3A62434D"/>
    <w:rsid w:val="44B85878"/>
    <w:rsid w:val="4A124F31"/>
    <w:rsid w:val="57526023"/>
    <w:rsid w:val="594F3C5E"/>
    <w:rsid w:val="5BBC79E8"/>
    <w:rsid w:val="6FFD5A3A"/>
    <w:rsid w:val="7B25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tabs>
        <w:tab w:val="left" w:pos="360"/>
      </w:tabs>
      <w:jc w:val="center"/>
      <w:outlineLvl w:val="0"/>
    </w:pPr>
    <w:rPr>
      <w:rFonts w:eastAsia="方正小标宋简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240" w:lineRule="auto"/>
      <w:ind w:left="1104" w:leftChars="460"/>
    </w:pPr>
    <w:rPr>
      <w:rFonts w:ascii="宋体" w:hAnsi="宋体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Times New Roman" w:cs="Times New Roman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0">
    <w:name w:val="Default Text"/>
    <w:basedOn w:val="11"/>
    <w:qFormat/>
    <w:uiPriority w:val="0"/>
    <w:pPr>
      <w:autoSpaceDE w:val="0"/>
      <w:autoSpaceDN w:val="0"/>
      <w:adjustRightInd w:val="0"/>
    </w:pPr>
    <w:rPr>
      <w:color w:val="000000"/>
      <w:kern w:val="0"/>
      <w:sz w:val="24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1793</Characters>
  <Lines>0</Lines>
  <Paragraphs>0</Paragraphs>
  <TotalTime>5</TotalTime>
  <ScaleCrop>false</ScaleCrop>
  <LinksUpToDate>false</LinksUpToDate>
  <CharactersWithSpaces>1814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2022-04-11T09:36:00Z</dcterms:created>
  <dc:creator>三岁</dc:creator>
  <cp:lastModifiedBy>三岁</cp:lastModifiedBy>
  <dcterms:modified xsi:type="dcterms:W3CDTF">2022-04-18T02:33:00Z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8186C4F184594C95BA48DA7682395AA5</vt:lpwstr>
  </property>
</Properties>
</file>