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olor w:val="auto"/>
          <w:sz w:val="24"/>
          <w:szCs w:val="24"/>
          <w:highlight w:val="none"/>
          <w:lang w:eastAsia="zh-CN"/>
        </w:rPr>
      </w:pPr>
    </w:p>
    <w:p>
      <w:pPr>
        <w:jc w:val="center"/>
        <w:rPr>
          <w:rFonts w:hint="eastAsia" w:ascii="黑体" w:hAnsi="黑体" w:eastAsia="黑体"/>
          <w:color w:val="auto"/>
          <w:sz w:val="32"/>
          <w:szCs w:val="32"/>
          <w:highlight w:val="none"/>
          <w:lang w:eastAsia="zh-CN"/>
        </w:rPr>
      </w:pPr>
    </w:p>
    <w:p>
      <w:pPr>
        <w:jc w:val="center"/>
        <w:rPr>
          <w:rFonts w:hint="eastAsia" w:ascii="黑体" w:hAnsi="黑体" w:eastAsia="黑体"/>
          <w:color w:val="auto"/>
          <w:sz w:val="56"/>
          <w:szCs w:val="56"/>
          <w:highlight w:val="none"/>
          <w:lang w:eastAsia="zh-CN"/>
        </w:rPr>
      </w:pPr>
      <w:r>
        <w:rPr>
          <w:rFonts w:hint="eastAsia" w:ascii="黑体" w:hAnsi="黑体" w:eastAsia="黑体"/>
          <w:color w:val="auto"/>
          <w:sz w:val="56"/>
          <w:szCs w:val="56"/>
          <w:highlight w:val="none"/>
          <w:lang w:eastAsia="zh-CN"/>
        </w:rPr>
        <w:t>洛浦县2021年义务教育三区三州项目-教学设备采购-二次（包三）</w:t>
      </w:r>
    </w:p>
    <w:p>
      <w:pPr>
        <w:spacing w:line="400" w:lineRule="exact"/>
        <w:jc w:val="center"/>
        <w:rPr>
          <w:rFonts w:hint="eastAsia" w:asciiTheme="majorEastAsia" w:hAnsiTheme="majorEastAsia" w:eastAsiaTheme="majorEastAsia" w:cstheme="majorEastAsia"/>
          <w:b w:val="0"/>
          <w:bCs w:val="0"/>
          <w:color w:val="auto"/>
          <w:sz w:val="28"/>
          <w:szCs w:val="28"/>
          <w:highlight w:val="none"/>
          <w:lang w:val="en-US" w:eastAsia="zh-CN"/>
        </w:rPr>
      </w:pPr>
      <w:r>
        <w:rPr>
          <w:rFonts w:hint="eastAsia" w:asciiTheme="majorEastAsia" w:hAnsiTheme="majorEastAsia" w:eastAsiaTheme="majorEastAsia" w:cstheme="majorEastAsia"/>
          <w:b w:val="0"/>
          <w:bCs w:val="0"/>
          <w:color w:val="auto"/>
          <w:sz w:val="28"/>
          <w:szCs w:val="28"/>
          <w:highlight w:val="none"/>
          <w:lang w:val="en-US" w:eastAsia="zh-CN"/>
        </w:rPr>
        <w:t>项目编号：[2022]785号-003</w:t>
      </w:r>
    </w:p>
    <w:p>
      <w:pPr>
        <w:pStyle w:val="2"/>
        <w:rPr>
          <w:color w:val="auto"/>
        </w:rPr>
      </w:pPr>
    </w:p>
    <w:p>
      <w:pPr>
        <w:jc w:val="center"/>
        <w:rPr>
          <w:rFonts w:hint="eastAsia" w:ascii="黑体" w:hAnsi="黑体" w:eastAsia="黑体"/>
          <w:color w:val="auto"/>
          <w:sz w:val="76"/>
          <w:szCs w:val="76"/>
          <w:highlight w:val="none"/>
        </w:rPr>
      </w:pPr>
    </w:p>
    <w:p>
      <w:pPr>
        <w:jc w:val="both"/>
        <w:rPr>
          <w:rFonts w:hint="eastAsia" w:ascii="黑体" w:hAnsi="黑体" w:eastAsia="黑体"/>
          <w:color w:val="auto"/>
          <w:sz w:val="76"/>
          <w:szCs w:val="76"/>
          <w:highlight w:val="none"/>
          <w:lang w:eastAsia="zh-CN"/>
        </w:rPr>
      </w:pPr>
    </w:p>
    <w:p>
      <w:pPr>
        <w:jc w:val="center"/>
        <w:rPr>
          <w:rFonts w:ascii="黑体" w:hAnsi="宋体" w:eastAsia="黑体"/>
          <w:color w:val="auto"/>
          <w:sz w:val="76"/>
          <w:szCs w:val="76"/>
          <w:highlight w:val="none"/>
        </w:rPr>
      </w:pPr>
      <w:r>
        <w:rPr>
          <w:rFonts w:hint="eastAsia" w:ascii="黑体" w:hAnsi="黑体" w:eastAsia="黑体"/>
          <w:color w:val="auto"/>
          <w:sz w:val="76"/>
          <w:szCs w:val="76"/>
          <w:highlight w:val="none"/>
        </w:rPr>
        <w:t>招标文件</w:t>
      </w:r>
    </w:p>
    <w:p>
      <w:pPr>
        <w:spacing w:line="400" w:lineRule="exact"/>
        <w:rPr>
          <w:rFonts w:hint="eastAsia" w:ascii="黑体" w:hAnsi="黑体" w:eastAsia="黑体"/>
          <w:b w:val="0"/>
          <w:bCs w:val="0"/>
          <w:color w:val="auto"/>
          <w:sz w:val="36"/>
          <w:szCs w:val="36"/>
          <w:highlight w:val="none"/>
          <w:lang w:val="en-US" w:eastAsia="zh-CN"/>
        </w:rPr>
      </w:pPr>
    </w:p>
    <w:p>
      <w:pPr>
        <w:spacing w:line="360" w:lineRule="exact"/>
        <w:rPr>
          <w:rFonts w:ascii="黑体" w:hAnsi="黑体" w:eastAsia="黑体"/>
          <w:b/>
          <w:bCs/>
          <w:color w:val="auto"/>
          <w:sz w:val="36"/>
          <w:szCs w:val="36"/>
          <w:highlight w:val="none"/>
        </w:rPr>
      </w:pPr>
    </w:p>
    <w:p>
      <w:pPr>
        <w:spacing w:line="360" w:lineRule="exact"/>
        <w:jc w:val="center"/>
        <w:rPr>
          <w:rFonts w:ascii="黑体" w:hAnsi="黑体" w:eastAsia="黑体"/>
          <w:b/>
          <w:bCs/>
          <w:color w:val="auto"/>
          <w:sz w:val="36"/>
          <w:szCs w:val="36"/>
          <w:highlight w:val="none"/>
        </w:rPr>
      </w:pPr>
    </w:p>
    <w:p>
      <w:pPr>
        <w:pStyle w:val="2"/>
        <w:rPr>
          <w:rFonts w:ascii="黑体" w:hAnsi="黑体" w:eastAsia="黑体"/>
          <w:b/>
          <w:bCs/>
          <w:color w:val="auto"/>
          <w:sz w:val="36"/>
          <w:szCs w:val="36"/>
          <w:highlight w:val="none"/>
        </w:rPr>
      </w:pPr>
    </w:p>
    <w:p>
      <w:pPr>
        <w:pStyle w:val="2"/>
        <w:rPr>
          <w:rFonts w:ascii="黑体" w:hAnsi="黑体" w:eastAsia="黑体"/>
          <w:b/>
          <w:bCs/>
          <w:color w:val="auto"/>
          <w:sz w:val="36"/>
          <w:szCs w:val="36"/>
          <w:highlight w:val="none"/>
        </w:rPr>
      </w:pPr>
    </w:p>
    <w:p>
      <w:pPr>
        <w:spacing w:line="360" w:lineRule="exact"/>
        <w:jc w:val="both"/>
        <w:rPr>
          <w:rFonts w:ascii="黑体" w:hAnsi="黑体" w:eastAsia="黑体"/>
          <w:b/>
          <w:bCs/>
          <w:color w:val="auto"/>
          <w:sz w:val="36"/>
          <w:szCs w:val="36"/>
          <w:highlight w:val="none"/>
        </w:rPr>
      </w:pPr>
      <w:r>
        <w:rPr>
          <w:rFonts w:hint="eastAsia" w:ascii="黑体" w:hAnsi="黑体" w:eastAsia="黑体"/>
          <w:b/>
          <w:bCs/>
          <w:color w:val="auto"/>
          <w:sz w:val="36"/>
          <w:szCs w:val="36"/>
          <w:highlight w:val="none"/>
        </w:rPr>
        <w:t xml:space="preserve"> </w:t>
      </w:r>
    </w:p>
    <w:p>
      <w:pPr>
        <w:spacing w:line="360" w:lineRule="exact"/>
        <w:jc w:val="center"/>
        <w:rPr>
          <w:rFonts w:ascii="黑体" w:hAnsi="黑体" w:eastAsia="黑体"/>
          <w:b/>
          <w:bCs/>
          <w:color w:val="auto"/>
          <w:sz w:val="36"/>
          <w:szCs w:val="36"/>
          <w:highlight w:val="none"/>
        </w:rPr>
      </w:pPr>
      <w:r>
        <w:rPr>
          <w:rFonts w:hint="eastAsia" w:ascii="黑体" w:hAnsi="黑体" w:eastAsia="黑体"/>
          <w:b/>
          <w:bCs/>
          <w:color w:val="auto"/>
          <w:sz w:val="36"/>
          <w:szCs w:val="36"/>
          <w:highlight w:val="none"/>
        </w:rPr>
        <w:t xml:space="preserve"> </w:t>
      </w:r>
    </w:p>
    <w:p>
      <w:pPr>
        <w:autoSpaceDE w:val="0"/>
        <w:autoSpaceDN w:val="0"/>
        <w:adjustRightInd w:val="0"/>
        <w:spacing w:line="400" w:lineRule="exact"/>
        <w:ind w:firstLine="720" w:firstLineChars="200"/>
        <w:jc w:val="left"/>
        <w:rPr>
          <w:rFonts w:hint="default" w:ascii="黑体" w:hAnsi="黑体" w:eastAsia="黑体"/>
          <w:color w:val="auto"/>
          <w:sz w:val="36"/>
          <w:szCs w:val="36"/>
          <w:highlight w:val="none"/>
          <w:lang w:val="en-US" w:eastAsia="zh-CN"/>
        </w:rPr>
      </w:pPr>
      <w:r>
        <w:rPr>
          <w:rFonts w:hint="eastAsia" w:ascii="黑体" w:hAnsi="黑体" w:eastAsia="黑体"/>
          <w:color w:val="auto"/>
          <w:sz w:val="36"/>
          <w:szCs w:val="36"/>
          <w:highlight w:val="none"/>
        </w:rPr>
        <w:t>采</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购</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单</w:t>
      </w:r>
      <w:r>
        <w:rPr>
          <w:rFonts w:hint="eastAsia" w:ascii="黑体" w:hAnsi="黑体" w:eastAsia="黑体"/>
          <w:color w:val="auto"/>
          <w:sz w:val="36"/>
          <w:szCs w:val="36"/>
          <w:highlight w:val="none"/>
          <w:lang w:val="en-US" w:eastAsia="zh-CN"/>
        </w:rPr>
        <w:t xml:space="preserve"> </w:t>
      </w:r>
      <w:r>
        <w:rPr>
          <w:rFonts w:hint="eastAsia" w:ascii="黑体" w:hAnsi="黑体" w:eastAsia="黑体"/>
          <w:color w:val="auto"/>
          <w:sz w:val="36"/>
          <w:szCs w:val="36"/>
          <w:highlight w:val="none"/>
        </w:rPr>
        <w:t>位：</w:t>
      </w:r>
      <w:r>
        <w:rPr>
          <w:rFonts w:hint="eastAsia" w:ascii="黑体" w:hAnsi="黑体" w:eastAsia="黑体"/>
          <w:color w:val="auto"/>
          <w:sz w:val="36"/>
          <w:szCs w:val="36"/>
          <w:highlight w:val="none"/>
          <w:lang w:val="en-US" w:eastAsia="zh-CN"/>
        </w:rPr>
        <w:t xml:space="preserve">洛浦县教育局 </w:t>
      </w:r>
    </w:p>
    <w:p>
      <w:pPr>
        <w:autoSpaceDE w:val="0"/>
        <w:autoSpaceDN w:val="0"/>
        <w:adjustRightInd w:val="0"/>
        <w:spacing w:line="400" w:lineRule="exact"/>
        <w:ind w:left="960" w:leftChars="400"/>
        <w:jc w:val="left"/>
        <w:rPr>
          <w:rFonts w:ascii="黑体" w:hAnsi="黑体" w:eastAsia="黑体"/>
          <w:color w:val="auto"/>
          <w:sz w:val="36"/>
          <w:szCs w:val="36"/>
          <w:highlight w:val="none"/>
        </w:rPr>
      </w:pPr>
    </w:p>
    <w:p>
      <w:pPr>
        <w:autoSpaceDE w:val="0"/>
        <w:autoSpaceDN w:val="0"/>
        <w:adjustRightInd w:val="0"/>
        <w:spacing w:line="400" w:lineRule="exact"/>
        <w:jc w:val="left"/>
        <w:rPr>
          <w:rFonts w:ascii="黑体" w:hAnsi="黑体" w:eastAsia="黑体"/>
          <w:color w:val="auto"/>
          <w:sz w:val="36"/>
          <w:szCs w:val="36"/>
          <w:highlight w:val="none"/>
        </w:rPr>
      </w:pPr>
    </w:p>
    <w:p>
      <w:pPr>
        <w:autoSpaceDE w:val="0"/>
        <w:autoSpaceDN w:val="0"/>
        <w:adjustRightInd w:val="0"/>
        <w:spacing w:line="400" w:lineRule="exact"/>
        <w:jc w:val="left"/>
        <w:rPr>
          <w:rFonts w:ascii="黑体" w:hAnsi="黑体" w:eastAsia="黑体"/>
          <w:color w:val="auto"/>
          <w:sz w:val="36"/>
          <w:szCs w:val="36"/>
          <w:highlight w:val="none"/>
        </w:rPr>
      </w:pPr>
    </w:p>
    <w:p>
      <w:pPr>
        <w:autoSpaceDE w:val="0"/>
        <w:autoSpaceDN w:val="0"/>
        <w:adjustRightInd w:val="0"/>
        <w:spacing w:line="400" w:lineRule="exact"/>
        <w:ind w:left="960" w:leftChars="400"/>
        <w:jc w:val="left"/>
        <w:rPr>
          <w:rFonts w:ascii="黑体" w:hAnsi="黑体" w:eastAsia="黑体"/>
          <w:color w:val="auto"/>
          <w:sz w:val="36"/>
          <w:szCs w:val="36"/>
          <w:highlight w:val="none"/>
        </w:rPr>
      </w:pPr>
      <w:r>
        <w:rPr>
          <w:rFonts w:hint="eastAsia" w:ascii="黑体" w:hAnsi="黑体" w:eastAsia="黑体"/>
          <w:color w:val="auto"/>
          <w:sz w:val="36"/>
          <w:szCs w:val="36"/>
          <w:highlight w:val="none"/>
        </w:rPr>
        <w:t xml:space="preserve"> </w:t>
      </w:r>
    </w:p>
    <w:p>
      <w:pPr>
        <w:autoSpaceDE w:val="0"/>
        <w:autoSpaceDN w:val="0"/>
        <w:adjustRightInd w:val="0"/>
        <w:spacing w:line="400" w:lineRule="exact"/>
        <w:ind w:firstLine="720" w:firstLineChars="200"/>
        <w:jc w:val="left"/>
        <w:rPr>
          <w:rFonts w:hint="eastAsia" w:ascii="黑体" w:hAnsi="黑体" w:eastAsia="黑体"/>
          <w:color w:val="auto"/>
          <w:sz w:val="36"/>
          <w:szCs w:val="36"/>
          <w:highlight w:val="none"/>
          <w:lang w:eastAsia="zh-CN"/>
        </w:rPr>
      </w:pPr>
      <w:r>
        <w:rPr>
          <w:rFonts w:hint="eastAsia" w:ascii="黑体" w:hAnsi="黑体" w:eastAsia="黑体"/>
          <w:color w:val="auto"/>
          <w:sz w:val="36"/>
          <w:szCs w:val="36"/>
          <w:highlight w:val="none"/>
          <w:lang w:val="en-US" w:eastAsia="zh-CN"/>
        </w:rPr>
        <w:t>采购</w:t>
      </w:r>
      <w:r>
        <w:rPr>
          <w:rFonts w:hint="eastAsia" w:ascii="黑体" w:hAnsi="黑体" w:eastAsia="黑体"/>
          <w:color w:val="auto"/>
          <w:sz w:val="36"/>
          <w:szCs w:val="36"/>
          <w:highlight w:val="none"/>
        </w:rPr>
        <w:t>代理机构：</w:t>
      </w:r>
      <w:r>
        <w:rPr>
          <w:rFonts w:hint="eastAsia" w:ascii="黑体" w:hAnsi="黑体" w:eastAsia="黑体"/>
          <w:color w:val="auto"/>
          <w:sz w:val="36"/>
          <w:szCs w:val="36"/>
          <w:highlight w:val="none"/>
          <w:lang w:eastAsia="zh-CN"/>
        </w:rPr>
        <w:t>华睿诚项目管理有限公司</w:t>
      </w:r>
    </w:p>
    <w:p>
      <w:pPr>
        <w:jc w:val="center"/>
        <w:rPr>
          <w:rFonts w:hint="eastAsia" w:ascii="黑体" w:hAnsi="宋体" w:eastAsia="黑体"/>
          <w:color w:val="auto"/>
          <w:sz w:val="44"/>
          <w:szCs w:val="44"/>
          <w:highlight w:val="none"/>
          <w:lang w:eastAsia="zh-CN"/>
        </w:rPr>
      </w:pPr>
      <w:r>
        <w:rPr>
          <w:rFonts w:hint="eastAsia" w:ascii="黑体" w:hAnsi="宋体" w:eastAsia="黑体"/>
          <w:color w:val="auto"/>
          <w:sz w:val="44"/>
          <w:szCs w:val="44"/>
          <w:highlight w:val="none"/>
        </w:rPr>
        <w:t xml:space="preserve"> </w:t>
      </w:r>
    </w:p>
    <w:p>
      <w:pPr>
        <w:ind w:firstLine="3520" w:firstLineChars="800"/>
        <w:rPr>
          <w:rFonts w:hint="eastAsia" w:ascii="黑体" w:hAnsi="宋体" w:eastAsia="黑体"/>
          <w:color w:val="auto"/>
          <w:sz w:val="44"/>
          <w:szCs w:val="44"/>
          <w:highlight w:val="none"/>
          <w:lang w:eastAsia="zh-CN"/>
        </w:rPr>
      </w:pPr>
    </w:p>
    <w:p>
      <w:pPr>
        <w:ind w:firstLine="3520" w:firstLineChars="800"/>
        <w:rPr>
          <w:rFonts w:ascii="宋体" w:hAnsi="宋体" w:eastAsia="黑体" w:cs="宋体"/>
          <w:b/>
          <w:color w:val="auto"/>
          <w:sz w:val="18"/>
          <w:szCs w:val="18"/>
          <w:highlight w:val="none"/>
        </w:rPr>
        <w:sectPr>
          <w:footerReference r:id="rId3" w:type="even"/>
          <w:pgSz w:w="11907" w:h="16840"/>
          <w:pgMar w:top="1020" w:right="1287" w:bottom="1020" w:left="1247" w:header="851" w:footer="992" w:gutter="0"/>
          <w:pgNumType w:fmt="decimal" w:start="1"/>
          <w:cols w:space="720" w:num="1"/>
          <w:docGrid w:type="lines" w:linePitch="312" w:charSpace="0"/>
        </w:sectPr>
      </w:pPr>
      <w:r>
        <w:rPr>
          <w:rFonts w:hint="eastAsia" w:ascii="黑体" w:hAnsi="宋体" w:eastAsia="黑体"/>
          <w:color w:val="auto"/>
          <w:sz w:val="44"/>
          <w:szCs w:val="44"/>
          <w:highlight w:val="none"/>
          <w:lang w:eastAsia="zh-CN"/>
        </w:rPr>
        <w:t>202</w:t>
      </w:r>
      <w:r>
        <w:rPr>
          <w:rFonts w:hint="eastAsia" w:ascii="黑体" w:hAnsi="宋体" w:eastAsia="黑体"/>
          <w:color w:val="auto"/>
          <w:sz w:val="44"/>
          <w:szCs w:val="44"/>
          <w:highlight w:val="none"/>
          <w:lang w:val="en-US" w:eastAsia="zh-CN"/>
        </w:rPr>
        <w:t>2</w:t>
      </w:r>
      <w:r>
        <w:rPr>
          <w:rFonts w:hint="eastAsia" w:ascii="黑体" w:hAnsi="宋体" w:eastAsia="黑体"/>
          <w:color w:val="auto"/>
          <w:sz w:val="44"/>
          <w:szCs w:val="44"/>
          <w:highlight w:val="none"/>
        </w:rPr>
        <w:t>年</w:t>
      </w:r>
      <w:r>
        <w:rPr>
          <w:rFonts w:hint="eastAsia" w:ascii="黑体" w:hAnsi="宋体" w:eastAsia="黑体"/>
          <w:color w:val="auto"/>
          <w:sz w:val="44"/>
          <w:szCs w:val="44"/>
          <w:highlight w:val="none"/>
          <w:lang w:val="en-US" w:eastAsia="zh-CN"/>
        </w:rPr>
        <w:t>04</w:t>
      </w:r>
      <w:r>
        <w:rPr>
          <w:rFonts w:hint="eastAsia" w:ascii="黑体" w:hAnsi="宋体" w:eastAsia="黑体"/>
          <w:color w:val="auto"/>
          <w:sz w:val="44"/>
          <w:szCs w:val="44"/>
          <w:highlight w:val="none"/>
        </w:rPr>
        <w:t>月</w:t>
      </w:r>
    </w:p>
    <w:p>
      <w:pPr>
        <w:autoSpaceDE w:val="0"/>
        <w:autoSpaceDN w:val="0"/>
        <w:adjustRightInd w:val="0"/>
        <w:spacing w:line="700" w:lineRule="exact"/>
        <w:jc w:val="center"/>
        <w:rPr>
          <w:rFonts w:hint="eastAsia" w:ascii="宋体" w:hAnsi="宋体" w:cs="宋体"/>
          <w:bCs/>
          <w:color w:val="auto"/>
          <w:kern w:val="0"/>
          <w:sz w:val="36"/>
          <w:szCs w:val="36"/>
        </w:rPr>
      </w:pPr>
      <w:r>
        <w:rPr>
          <w:rFonts w:hint="eastAsia" w:ascii="宋体" w:hAnsi="宋体" w:cs="宋体"/>
          <w:bCs/>
          <w:color w:val="auto"/>
          <w:kern w:val="0"/>
          <w:sz w:val="36"/>
          <w:szCs w:val="36"/>
        </w:rPr>
        <w:t>采购文件</w:t>
      </w:r>
    </w:p>
    <w:p>
      <w:pPr>
        <w:spacing w:line="700" w:lineRule="exact"/>
        <w:ind w:firstLine="420" w:firstLineChars="150"/>
        <w:rPr>
          <w:rFonts w:hint="eastAsia" w:ascii="宋体" w:hAnsi="宋体" w:cs="宋体"/>
          <w:bCs/>
          <w:color w:val="auto"/>
          <w:sz w:val="28"/>
          <w:szCs w:val="28"/>
          <w:lang w:val="zh-CN"/>
        </w:rPr>
      </w:pPr>
      <w:r>
        <w:rPr>
          <w:rFonts w:hint="eastAsia" w:ascii="宋体" w:hAnsi="宋体" w:cs="宋体"/>
          <w:bCs/>
          <w:color w:val="auto"/>
          <w:sz w:val="28"/>
          <w:szCs w:val="28"/>
          <w:lang w:val="zh-CN"/>
        </w:rPr>
        <w:t xml:space="preserve">  </w:t>
      </w:r>
    </w:p>
    <w:p>
      <w:pPr>
        <w:spacing w:line="700" w:lineRule="exact"/>
        <w:rPr>
          <w:rFonts w:hint="eastAsia" w:ascii="宋体" w:hAnsi="宋体" w:cs="宋体"/>
          <w:bCs/>
          <w:color w:val="auto"/>
          <w:sz w:val="28"/>
          <w:szCs w:val="28"/>
          <w:lang w:val="zh-CN"/>
        </w:rPr>
      </w:pPr>
    </w:p>
    <w:p>
      <w:pPr>
        <w:autoSpaceDE w:val="0"/>
        <w:autoSpaceDN w:val="0"/>
        <w:adjustRightInd w:val="0"/>
        <w:spacing w:line="700" w:lineRule="exact"/>
        <w:rPr>
          <w:rFonts w:hint="eastAsia" w:ascii="宋体" w:hAnsi="宋体" w:cs="宋体"/>
          <w:bCs/>
          <w:color w:val="auto"/>
          <w:sz w:val="28"/>
          <w:szCs w:val="28"/>
          <w:lang w:val="zh-CN"/>
        </w:rPr>
      </w:pPr>
      <w:r>
        <w:rPr>
          <w:rFonts w:hint="eastAsia" w:ascii="宋体" w:hAnsi="宋体" w:cs="宋体"/>
          <w:bCs/>
          <w:color w:val="auto"/>
          <w:sz w:val="28"/>
          <w:szCs w:val="28"/>
          <w:lang w:val="zh-CN"/>
        </w:rPr>
        <w:t>项目名称：洛浦县2021年义务教育三区三州</w:t>
      </w:r>
    </w:p>
    <w:p>
      <w:pPr>
        <w:autoSpaceDE w:val="0"/>
        <w:autoSpaceDN w:val="0"/>
        <w:adjustRightInd w:val="0"/>
        <w:spacing w:line="700" w:lineRule="exact"/>
        <w:ind w:firstLine="1400" w:firstLineChars="500"/>
        <w:rPr>
          <w:rFonts w:hint="eastAsia" w:ascii="宋体" w:hAnsi="宋体" w:cs="宋体"/>
          <w:bCs/>
          <w:color w:val="auto"/>
          <w:sz w:val="28"/>
          <w:szCs w:val="28"/>
          <w:lang w:val="zh-CN"/>
        </w:rPr>
      </w:pPr>
      <w:r>
        <w:rPr>
          <w:rFonts w:hint="eastAsia" w:ascii="宋体" w:hAnsi="宋体" w:cs="宋体"/>
          <w:bCs/>
          <w:color w:val="auto"/>
          <w:sz w:val="28"/>
          <w:szCs w:val="28"/>
          <w:lang w:val="zh-CN"/>
        </w:rPr>
        <w:t>项目-教学设备采购</w:t>
      </w:r>
      <w:r>
        <w:rPr>
          <w:rFonts w:hint="eastAsia" w:ascii="宋体" w:hAnsi="宋体" w:cs="宋体"/>
          <w:bCs/>
          <w:color w:val="auto"/>
          <w:sz w:val="28"/>
          <w:szCs w:val="28"/>
          <w:lang w:val="en-US" w:eastAsia="zh-CN"/>
        </w:rPr>
        <w:t>-二次</w:t>
      </w:r>
      <w:r>
        <w:rPr>
          <w:rFonts w:hint="eastAsia" w:ascii="宋体" w:hAnsi="宋体" w:cs="宋体"/>
          <w:bCs/>
          <w:color w:val="auto"/>
          <w:sz w:val="28"/>
          <w:szCs w:val="28"/>
          <w:lang w:val="zh-CN"/>
        </w:rPr>
        <w:t>（</w:t>
      </w:r>
      <w:r>
        <w:rPr>
          <w:rFonts w:hint="eastAsia" w:ascii="宋体" w:hAnsi="宋体" w:cs="宋体"/>
          <w:bCs/>
          <w:color w:val="auto"/>
          <w:sz w:val="28"/>
          <w:szCs w:val="28"/>
          <w:lang w:val="en-US" w:eastAsia="zh-CN"/>
        </w:rPr>
        <w:t>包三</w:t>
      </w:r>
      <w:r>
        <w:rPr>
          <w:rFonts w:hint="eastAsia" w:ascii="宋体" w:hAnsi="宋体" w:cs="宋体"/>
          <w:bCs/>
          <w:color w:val="auto"/>
          <w:sz w:val="28"/>
          <w:szCs w:val="28"/>
          <w:lang w:val="zh-CN"/>
        </w:rPr>
        <w:t>）</w:t>
      </w:r>
    </w:p>
    <w:p>
      <w:pPr>
        <w:autoSpaceDE w:val="0"/>
        <w:autoSpaceDN w:val="0"/>
        <w:adjustRightInd w:val="0"/>
        <w:spacing w:line="700" w:lineRule="exact"/>
        <w:rPr>
          <w:rFonts w:hint="default" w:ascii="宋体" w:hAnsi="宋体" w:eastAsia="宋体" w:cs="宋体"/>
          <w:bCs/>
          <w:color w:val="auto"/>
          <w:sz w:val="28"/>
          <w:szCs w:val="28"/>
          <w:lang w:val="en-US" w:eastAsia="zh-CN"/>
        </w:rPr>
      </w:pPr>
      <w:r>
        <w:rPr>
          <w:rFonts w:hint="eastAsia" w:ascii="宋体" w:hAnsi="宋体" w:cs="宋体"/>
          <w:bCs/>
          <w:color w:val="auto"/>
          <w:sz w:val="28"/>
          <w:szCs w:val="28"/>
        </w:rPr>
        <w:t>采购项目</w:t>
      </w:r>
      <w:r>
        <w:rPr>
          <w:rFonts w:hint="eastAsia" w:ascii="宋体" w:hAnsi="宋体" w:cs="宋体"/>
          <w:bCs/>
          <w:color w:val="auto"/>
          <w:sz w:val="28"/>
          <w:szCs w:val="28"/>
          <w:lang w:val="zh-CN"/>
        </w:rPr>
        <w:t>采购单位：</w:t>
      </w:r>
      <w:r>
        <w:rPr>
          <w:rFonts w:hint="eastAsia" w:ascii="宋体" w:hAnsi="宋体" w:cs="宋体"/>
          <w:bCs/>
          <w:color w:val="auto"/>
          <w:sz w:val="28"/>
          <w:szCs w:val="28"/>
          <w:lang w:val="en-US" w:eastAsia="zh-CN"/>
        </w:rPr>
        <w:t>洛浦县教育局</w:t>
      </w:r>
    </w:p>
    <w:p>
      <w:pPr>
        <w:autoSpaceDE w:val="0"/>
        <w:autoSpaceDN w:val="0"/>
        <w:adjustRightInd w:val="0"/>
        <w:spacing w:line="700" w:lineRule="exact"/>
        <w:rPr>
          <w:rFonts w:hint="default" w:ascii="宋体" w:hAnsi="宋体" w:eastAsia="宋体"/>
          <w:color w:val="auto"/>
          <w:szCs w:val="21"/>
          <w:lang w:val="en-US" w:eastAsia="zh-CN"/>
        </w:rPr>
      </w:pPr>
      <w:r>
        <w:rPr>
          <w:rFonts w:hint="eastAsia" w:ascii="宋体" w:hAnsi="宋体" w:cs="宋体"/>
          <w:bCs/>
          <w:color w:val="auto"/>
          <w:sz w:val="28"/>
          <w:szCs w:val="28"/>
          <w:lang w:val="zh-CN"/>
        </w:rPr>
        <w:t>联 系 人：周中平</w:t>
      </w:r>
    </w:p>
    <w:p>
      <w:pPr>
        <w:autoSpaceDE w:val="0"/>
        <w:autoSpaceDN w:val="0"/>
        <w:adjustRightInd w:val="0"/>
        <w:spacing w:line="700" w:lineRule="exact"/>
        <w:rPr>
          <w:rFonts w:hint="eastAsia" w:ascii="宋体" w:hAnsi="宋体" w:cs="宋体"/>
          <w:bCs/>
          <w:color w:val="auto"/>
          <w:sz w:val="28"/>
          <w:szCs w:val="28"/>
          <w:lang w:val="zh-CN"/>
        </w:rPr>
      </w:pPr>
      <w:r>
        <w:rPr>
          <w:rFonts w:hint="eastAsia" w:ascii="宋体" w:hAnsi="宋体" w:cs="宋体"/>
          <w:bCs/>
          <w:color w:val="auto"/>
          <w:sz w:val="28"/>
          <w:szCs w:val="28"/>
          <w:lang w:val="zh-CN"/>
        </w:rPr>
        <w:t>电    话：18899273583</w:t>
      </w:r>
    </w:p>
    <w:p>
      <w:pPr>
        <w:autoSpaceDE w:val="0"/>
        <w:autoSpaceDN w:val="0"/>
        <w:adjustRightInd w:val="0"/>
        <w:spacing w:line="700" w:lineRule="exact"/>
        <w:rPr>
          <w:rFonts w:hint="default" w:ascii="宋体" w:hAnsi="宋体" w:eastAsia="宋体" w:cs="宋体"/>
          <w:bCs/>
          <w:color w:val="auto"/>
          <w:sz w:val="28"/>
          <w:szCs w:val="28"/>
          <w:lang w:val="en-US" w:eastAsia="zh-CN"/>
        </w:rPr>
      </w:pPr>
      <w:r>
        <w:rPr>
          <w:rFonts w:hint="eastAsia" w:ascii="宋体" w:hAnsi="宋体" w:cs="宋体"/>
          <w:bCs/>
          <w:color w:val="auto"/>
          <w:sz w:val="28"/>
          <w:szCs w:val="28"/>
          <w:lang w:val="zh-CN"/>
        </w:rPr>
        <w:t>详细地址：洛浦县北京路46号</w:t>
      </w:r>
    </w:p>
    <w:p>
      <w:pPr>
        <w:autoSpaceDE w:val="0"/>
        <w:autoSpaceDN w:val="0"/>
        <w:adjustRightInd w:val="0"/>
        <w:spacing w:line="700" w:lineRule="exact"/>
        <w:ind w:left="1231" w:leftChars="513"/>
        <w:rPr>
          <w:rFonts w:hint="eastAsia" w:ascii="宋体" w:hAnsi="宋体" w:cs="宋体"/>
          <w:bCs/>
          <w:color w:val="auto"/>
          <w:sz w:val="28"/>
          <w:szCs w:val="30"/>
          <w:lang w:val="zh-CN"/>
        </w:rPr>
      </w:pPr>
    </w:p>
    <w:p>
      <w:pPr>
        <w:pStyle w:val="2"/>
        <w:rPr>
          <w:rFonts w:hint="eastAsia" w:ascii="宋体" w:hAnsi="宋体" w:cs="宋体"/>
          <w:bCs/>
          <w:color w:val="auto"/>
          <w:sz w:val="28"/>
          <w:szCs w:val="30"/>
          <w:lang w:val="zh-CN"/>
        </w:rPr>
      </w:pPr>
    </w:p>
    <w:p>
      <w:pPr>
        <w:pStyle w:val="2"/>
        <w:rPr>
          <w:rFonts w:hint="eastAsia" w:ascii="宋体" w:hAnsi="宋体" w:cs="宋体"/>
          <w:bCs/>
          <w:color w:val="auto"/>
          <w:sz w:val="28"/>
          <w:szCs w:val="30"/>
          <w:lang w:val="zh-CN"/>
        </w:rPr>
      </w:pPr>
    </w:p>
    <w:p>
      <w:pPr>
        <w:autoSpaceDE w:val="0"/>
        <w:autoSpaceDN w:val="0"/>
        <w:adjustRightInd w:val="0"/>
        <w:spacing w:line="700" w:lineRule="exact"/>
        <w:rPr>
          <w:rFonts w:hint="eastAsia" w:ascii="宋体" w:hAnsi="宋体" w:cs="宋体"/>
          <w:bCs/>
          <w:color w:val="auto"/>
          <w:sz w:val="28"/>
          <w:szCs w:val="28"/>
          <w:lang w:val="zh-CN"/>
        </w:rPr>
      </w:pPr>
      <w:r>
        <w:rPr>
          <w:rFonts w:hint="eastAsia" w:ascii="宋体" w:hAnsi="宋体" w:cs="宋体"/>
          <w:bCs/>
          <w:color w:val="auto"/>
          <w:sz w:val="28"/>
          <w:szCs w:val="28"/>
        </w:rPr>
        <w:t xml:space="preserve"> </w:t>
      </w:r>
      <w:r>
        <w:rPr>
          <w:rFonts w:hint="eastAsia" w:ascii="宋体" w:hAnsi="宋体" w:cs="宋体"/>
          <w:bCs/>
          <w:color w:val="auto"/>
          <w:sz w:val="28"/>
          <w:szCs w:val="28"/>
          <w:lang w:val="zh-CN"/>
        </w:rPr>
        <w:t>招标代理机构：华睿诚项目管理有限公司</w:t>
      </w:r>
    </w:p>
    <w:p>
      <w:pPr>
        <w:autoSpaceDE w:val="0"/>
        <w:autoSpaceDN w:val="0"/>
        <w:adjustRightInd w:val="0"/>
        <w:spacing w:line="700" w:lineRule="exact"/>
        <w:rPr>
          <w:rFonts w:hint="eastAsia" w:ascii="宋体" w:hAnsi="宋体" w:cs="宋体"/>
          <w:bCs/>
          <w:color w:val="auto"/>
          <w:sz w:val="28"/>
          <w:szCs w:val="28"/>
          <w:lang w:val="en-US" w:eastAsia="zh-CN"/>
        </w:rPr>
      </w:pPr>
      <w:r>
        <w:rPr>
          <w:rFonts w:hint="eastAsia" w:ascii="宋体" w:hAnsi="宋体" w:cs="宋体"/>
          <w:bCs/>
          <w:color w:val="auto"/>
          <w:sz w:val="28"/>
          <w:szCs w:val="28"/>
        </w:rPr>
        <w:t xml:space="preserve"> </w:t>
      </w:r>
      <w:r>
        <w:rPr>
          <w:rFonts w:hint="eastAsia" w:ascii="宋体" w:hAnsi="宋体" w:cs="宋体"/>
          <w:bCs/>
          <w:color w:val="auto"/>
          <w:sz w:val="28"/>
          <w:szCs w:val="28"/>
          <w:lang w:val="zh-CN"/>
        </w:rPr>
        <w:t>联 系 人：</w:t>
      </w:r>
      <w:r>
        <w:rPr>
          <w:rFonts w:hint="eastAsia" w:ascii="宋体" w:hAnsi="宋体" w:cs="宋体"/>
          <w:bCs/>
          <w:color w:val="auto"/>
          <w:sz w:val="28"/>
          <w:szCs w:val="28"/>
          <w:lang w:val="en-US" w:eastAsia="zh-CN"/>
        </w:rPr>
        <w:t>刘振阳</w:t>
      </w:r>
    </w:p>
    <w:p>
      <w:pPr>
        <w:autoSpaceDE w:val="0"/>
        <w:autoSpaceDN w:val="0"/>
        <w:adjustRightInd w:val="0"/>
        <w:spacing w:line="700" w:lineRule="exact"/>
        <w:rPr>
          <w:rFonts w:hint="default" w:ascii="宋体" w:hAnsi="宋体" w:eastAsia="宋体" w:cs="宋体"/>
          <w:bCs/>
          <w:color w:val="auto"/>
          <w:sz w:val="28"/>
          <w:szCs w:val="28"/>
          <w:lang w:val="en-US" w:eastAsia="en-US"/>
        </w:rPr>
      </w:pPr>
      <w:r>
        <w:rPr>
          <w:rFonts w:hint="eastAsia" w:ascii="宋体" w:hAnsi="宋体" w:eastAsia="宋体" w:cs="宋体"/>
          <w:bCs/>
          <w:color w:val="auto"/>
          <w:sz w:val="28"/>
          <w:szCs w:val="28"/>
          <w:lang w:val="zh-CN"/>
        </w:rPr>
        <w:t>电</w:t>
      </w:r>
      <w:r>
        <w:rPr>
          <w:rFonts w:hint="eastAsia" w:ascii="宋体" w:hAnsi="宋体" w:eastAsia="宋体" w:cs="宋体"/>
          <w:bCs/>
          <w:color w:val="auto"/>
          <w:sz w:val="28"/>
          <w:szCs w:val="28"/>
          <w:lang w:val="en-US" w:eastAsia="zh-CN"/>
        </w:rPr>
        <w:t xml:space="preserve">  </w:t>
      </w:r>
      <w:r>
        <w:rPr>
          <w:rFonts w:hint="eastAsia" w:ascii="宋体" w:hAnsi="宋体" w:eastAsia="宋体" w:cs="宋体"/>
          <w:bCs/>
          <w:color w:val="auto"/>
          <w:sz w:val="28"/>
          <w:szCs w:val="28"/>
          <w:lang w:val="zh-CN"/>
        </w:rPr>
        <w:t xml:space="preserve">  话：</w:t>
      </w:r>
      <w:r>
        <w:rPr>
          <w:rFonts w:hint="eastAsia" w:ascii="宋体" w:hAnsi="宋体" w:cs="宋体"/>
          <w:bCs/>
          <w:color w:val="auto"/>
          <w:sz w:val="28"/>
          <w:szCs w:val="28"/>
          <w:lang w:val="en-US" w:eastAsia="zh-CN"/>
        </w:rPr>
        <w:t>13319037913</w:t>
      </w:r>
    </w:p>
    <w:p>
      <w:pPr>
        <w:autoSpaceDE w:val="0"/>
        <w:autoSpaceDN w:val="0"/>
        <w:adjustRightInd w:val="0"/>
        <w:spacing w:line="700" w:lineRule="exact"/>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zh-CN"/>
        </w:rPr>
        <w:t xml:space="preserve"> 详细地址：</w:t>
      </w:r>
      <w:r>
        <w:rPr>
          <w:rFonts w:hint="eastAsia" w:ascii="宋体" w:hAnsi="宋体" w:eastAsia="宋体" w:cs="宋体"/>
          <w:bCs/>
          <w:color w:val="auto"/>
          <w:sz w:val="28"/>
          <w:szCs w:val="28"/>
          <w:lang w:val="zh-CN" w:eastAsia="zh-CN"/>
        </w:rPr>
        <w:t>和田市龙煤大厦6楼6-3</w:t>
      </w:r>
    </w:p>
    <w:p>
      <w:pPr>
        <w:autoSpaceDE w:val="0"/>
        <w:autoSpaceDN w:val="0"/>
        <w:adjustRightInd w:val="0"/>
        <w:spacing w:line="700" w:lineRule="exact"/>
        <w:rPr>
          <w:rFonts w:hint="eastAsia" w:ascii="宋体" w:hAnsi="宋体" w:eastAsia="宋体" w:cs="宋体"/>
          <w:bCs/>
          <w:color w:val="auto"/>
          <w:sz w:val="24"/>
          <w:szCs w:val="24"/>
          <w:lang w:val="zh-CN"/>
        </w:rPr>
      </w:pPr>
    </w:p>
    <w:p>
      <w:pPr>
        <w:ind w:right="560"/>
        <w:rPr>
          <w:rFonts w:hint="eastAsia" w:ascii="宋体" w:hAnsi="宋体" w:cs="宋体"/>
          <w:b/>
          <w:color w:val="auto"/>
          <w:sz w:val="24"/>
          <w:szCs w:val="24"/>
          <w:highlight w:val="none"/>
        </w:rPr>
        <w:sectPr>
          <w:headerReference r:id="rId4" w:type="default"/>
          <w:footerReference r:id="rId5" w:type="default"/>
          <w:pgSz w:w="11907" w:h="16840"/>
          <w:pgMar w:top="1021" w:right="1287" w:bottom="1021" w:left="1247" w:header="851" w:footer="992" w:gutter="0"/>
          <w:pgNumType w:fmt="decimal"/>
          <w:cols w:space="0" w:num="1"/>
          <w:docGrid w:type="lines" w:linePitch="334" w:charSpace="0"/>
        </w:sectPr>
      </w:pPr>
    </w:p>
    <w:p>
      <w:pPr>
        <w:ind w:right="560" w:firstLine="2882" w:firstLineChars="1196"/>
        <w:rPr>
          <w:rFonts w:ascii="宋体" w:hAnsi="宋体" w:cs="宋体"/>
          <w:b/>
          <w:color w:val="auto"/>
          <w:sz w:val="24"/>
          <w:szCs w:val="24"/>
          <w:highlight w:val="none"/>
        </w:rPr>
      </w:pPr>
      <w:r>
        <w:rPr>
          <w:rFonts w:hint="eastAsia" w:ascii="宋体" w:hAnsi="宋体" w:cs="宋体"/>
          <w:b/>
          <w:color w:val="auto"/>
          <w:sz w:val="24"/>
          <w:szCs w:val="24"/>
          <w:highlight w:val="none"/>
        </w:rPr>
        <w:t>目  录</w:t>
      </w:r>
    </w:p>
    <w:p>
      <w:pPr>
        <w:autoSpaceDE w:val="0"/>
        <w:autoSpaceDN w:val="0"/>
        <w:adjustRightInd w:val="0"/>
        <w:spacing w:line="360" w:lineRule="auto"/>
        <w:ind w:left="2"/>
        <w:jc w:val="distribute"/>
        <w:rPr>
          <w:rFonts w:hint="eastAsia" w:ascii="宋体" w:hAnsi="宋体" w:eastAsia="宋体" w:cs="宋体"/>
          <w:color w:val="auto"/>
          <w:kern w:val="0"/>
          <w:sz w:val="24"/>
          <w:szCs w:val="24"/>
          <w:lang w:eastAsia="zh-CN"/>
        </w:rPr>
      </w:pPr>
      <w:bookmarkStart w:id="0" w:name="_Toc21588"/>
      <w:bookmarkStart w:id="1" w:name="_Toc27308"/>
      <w:bookmarkStart w:id="2" w:name="_Toc14714"/>
      <w:r>
        <w:rPr>
          <w:rFonts w:hint="eastAsia" w:ascii="宋体" w:hAnsi="宋体" w:cs="宋体"/>
          <w:color w:val="auto"/>
          <w:kern w:val="0"/>
          <w:sz w:val="24"/>
          <w:szCs w:val="24"/>
        </w:rPr>
        <w:t>招标公告………………………………………………………</w:t>
      </w:r>
      <w:r>
        <w:rPr>
          <w:rFonts w:hint="eastAsia" w:ascii="宋体" w:hAnsi="宋体" w:cs="宋体"/>
          <w:color w:val="auto"/>
          <w:kern w:val="0"/>
          <w:sz w:val="24"/>
          <w:szCs w:val="24"/>
          <w:lang w:val="en-US" w:eastAsia="zh-CN"/>
        </w:rPr>
        <w:t>1</w:t>
      </w:r>
    </w:p>
    <w:p>
      <w:pPr>
        <w:autoSpaceDE w:val="0"/>
        <w:autoSpaceDN w:val="0"/>
        <w:adjustRightInd w:val="0"/>
        <w:spacing w:line="360" w:lineRule="auto"/>
        <w:ind w:left="2"/>
        <w:jc w:val="distribute"/>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投标人须知前附表……………………………………………………</w:t>
      </w:r>
      <w:r>
        <w:rPr>
          <w:rFonts w:hint="eastAsia" w:ascii="宋体" w:hAnsi="宋体" w:cs="宋体"/>
          <w:color w:val="auto"/>
          <w:kern w:val="0"/>
          <w:sz w:val="24"/>
          <w:szCs w:val="24"/>
          <w:lang w:val="en-US" w:eastAsia="zh-CN"/>
        </w:rPr>
        <w:t>6</w:t>
      </w:r>
    </w:p>
    <w:p>
      <w:pPr>
        <w:autoSpaceDE w:val="0"/>
        <w:autoSpaceDN w:val="0"/>
        <w:adjustRightInd w:val="0"/>
        <w:spacing w:line="360" w:lineRule="auto"/>
        <w:ind w:left="2"/>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第一章 投标须知 ………………………………………………………………………………</w:t>
      </w:r>
      <w:r>
        <w:rPr>
          <w:rFonts w:hint="eastAsia" w:ascii="宋体" w:hAnsi="宋体" w:cs="宋体"/>
          <w:color w:val="auto"/>
          <w:kern w:val="0"/>
          <w:sz w:val="24"/>
          <w:szCs w:val="24"/>
          <w:lang w:val="en-US" w:eastAsia="zh-CN"/>
        </w:rPr>
        <w:t>8</w:t>
      </w:r>
    </w:p>
    <w:p>
      <w:pPr>
        <w:autoSpaceDE w:val="0"/>
        <w:autoSpaceDN w:val="0"/>
        <w:adjustRightInd w:val="0"/>
        <w:spacing w:line="360" w:lineRule="auto"/>
        <w:ind w:left="2"/>
        <w:jc w:val="distribute"/>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第二章 材料要求、规格及需求表…………………………………</w:t>
      </w:r>
      <w:r>
        <w:rPr>
          <w:rFonts w:hint="eastAsia" w:ascii="宋体" w:hAnsi="宋体" w:cs="宋体"/>
          <w:color w:val="auto"/>
          <w:kern w:val="0"/>
          <w:sz w:val="24"/>
          <w:szCs w:val="24"/>
          <w:lang w:val="en-US" w:eastAsia="zh-CN"/>
        </w:rPr>
        <w:t>26</w:t>
      </w:r>
    </w:p>
    <w:p>
      <w:pPr>
        <w:autoSpaceDE w:val="0"/>
        <w:autoSpaceDN w:val="0"/>
        <w:adjustRightInd w:val="0"/>
        <w:spacing w:line="360" w:lineRule="auto"/>
        <w:ind w:left="2"/>
        <w:jc w:val="distribute"/>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第三章 合同条款……………………………………………………</w:t>
      </w:r>
      <w:r>
        <w:rPr>
          <w:rFonts w:hint="eastAsia" w:ascii="宋体" w:hAnsi="宋体" w:cs="宋体"/>
          <w:color w:val="auto"/>
          <w:kern w:val="0"/>
          <w:sz w:val="24"/>
          <w:szCs w:val="24"/>
          <w:lang w:val="en-US" w:eastAsia="zh-CN"/>
        </w:rPr>
        <w:t>27</w:t>
      </w:r>
    </w:p>
    <w:p>
      <w:pPr>
        <w:autoSpaceDE w:val="0"/>
        <w:autoSpaceDN w:val="0"/>
        <w:adjustRightInd w:val="0"/>
        <w:spacing w:line="360" w:lineRule="auto"/>
        <w:ind w:left="2"/>
        <w:jc w:val="distribute"/>
        <w:rPr>
          <w:rStyle w:val="29"/>
          <w:rFonts w:hint="default" w:eastAsia="宋体" w:asciiTheme="minorEastAsia" w:hAnsiTheme="minorEastAsia" w:cstheme="minorEastAsia"/>
          <w:color w:val="auto"/>
          <w:sz w:val="24"/>
          <w:szCs w:val="24"/>
          <w:highlight w:val="none"/>
          <w:lang w:val="en-US" w:eastAsia="zh-CN"/>
        </w:rPr>
      </w:pPr>
      <w:r>
        <w:rPr>
          <w:rFonts w:hint="eastAsia" w:ascii="宋体" w:hAnsi="宋体" w:cs="宋体"/>
          <w:color w:val="auto"/>
          <w:kern w:val="0"/>
          <w:sz w:val="24"/>
          <w:szCs w:val="24"/>
        </w:rPr>
        <w:t>第四章 投标文件格式………………………………………………</w:t>
      </w:r>
      <w:r>
        <w:rPr>
          <w:rFonts w:hint="eastAsia" w:ascii="宋体" w:hAnsi="宋体" w:cs="宋体"/>
          <w:color w:val="auto"/>
          <w:kern w:val="0"/>
          <w:sz w:val="24"/>
          <w:szCs w:val="24"/>
          <w:lang w:val="en-US" w:eastAsia="zh-CN"/>
        </w:rPr>
        <w:t>30</w:t>
      </w: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pPr>
    </w:p>
    <w:p>
      <w:pPr>
        <w:spacing w:line="360" w:lineRule="auto"/>
        <w:jc w:val="center"/>
        <w:rPr>
          <w:rStyle w:val="29"/>
          <w:rFonts w:hint="eastAsia" w:asciiTheme="minorEastAsia" w:hAnsiTheme="minorEastAsia" w:eastAsiaTheme="minorEastAsia" w:cstheme="minorEastAsia"/>
          <w:color w:val="auto"/>
          <w:sz w:val="24"/>
          <w:szCs w:val="24"/>
          <w:highlight w:val="none"/>
        </w:rPr>
        <w:sectPr>
          <w:footerReference r:id="rId6" w:type="default"/>
          <w:pgSz w:w="11907" w:h="16840"/>
          <w:pgMar w:top="1021" w:right="1287" w:bottom="1021" w:left="1247" w:header="851" w:footer="992" w:gutter="0"/>
          <w:pgNumType w:fmt="decimal" w:start="1"/>
          <w:cols w:space="0" w:num="1"/>
          <w:docGrid w:type="lines" w:linePitch="334" w:charSpace="0"/>
        </w:sectPr>
      </w:pPr>
    </w:p>
    <w:bookmarkEnd w:id="0"/>
    <w:bookmarkEnd w:id="1"/>
    <w:bookmarkEnd w:id="2"/>
    <w:p>
      <w:pPr>
        <w:keepNext w:val="0"/>
        <w:keepLines w:val="0"/>
        <w:widowControl/>
        <w:suppressLineNumbers w:val="0"/>
        <w:spacing w:before="0" w:beforeAutospacing="1" w:after="0" w:afterAutospacing="1" w:line="360" w:lineRule="atLeast"/>
        <w:jc w:val="center"/>
        <w:rPr>
          <w:rFonts w:hint="eastAsia" w:ascii="宋体" w:hAnsi="宋体" w:cs="宋体"/>
          <w:b/>
          <w:bCs/>
          <w:color w:val="auto"/>
          <w:kern w:val="44"/>
          <w:sz w:val="28"/>
          <w:szCs w:val="28"/>
          <w:lang w:val="en-US" w:eastAsia="zh-CN" w:bidi="ar"/>
        </w:rPr>
      </w:pPr>
      <w:r>
        <w:rPr>
          <w:rFonts w:hint="eastAsia" w:ascii="宋体" w:hAnsi="宋体" w:cs="宋体"/>
          <w:b/>
          <w:bCs/>
          <w:color w:val="auto"/>
          <w:kern w:val="44"/>
          <w:sz w:val="28"/>
          <w:szCs w:val="28"/>
          <w:lang w:val="en-US" w:eastAsia="zh-CN" w:bidi="ar"/>
        </w:rPr>
        <w:t>洛浦县2021年义务教育三区三州项目-教学设备采购-二次</w:t>
      </w:r>
    </w:p>
    <w:p>
      <w:pPr>
        <w:keepNext w:val="0"/>
        <w:keepLines w:val="0"/>
        <w:widowControl/>
        <w:suppressLineNumbers w:val="0"/>
        <w:spacing w:before="0" w:beforeAutospacing="1" w:after="0" w:afterAutospacing="1" w:line="360" w:lineRule="atLeast"/>
        <w:jc w:val="center"/>
        <w:rPr>
          <w:rFonts w:hint="eastAsia" w:ascii="宋体" w:hAnsi="宋体" w:eastAsia="宋体" w:cs="宋体"/>
          <w:b/>
          <w:bCs/>
          <w:color w:val="auto"/>
          <w:kern w:val="44"/>
          <w:sz w:val="28"/>
          <w:szCs w:val="28"/>
          <w:lang w:val="en-US" w:eastAsia="zh-CN" w:bidi="ar"/>
        </w:rPr>
      </w:pPr>
      <w:r>
        <w:rPr>
          <w:rFonts w:hint="eastAsia" w:ascii="宋体" w:hAnsi="宋体" w:eastAsia="宋体" w:cs="宋体"/>
          <w:b/>
          <w:bCs/>
          <w:color w:val="auto"/>
          <w:kern w:val="44"/>
          <w:sz w:val="28"/>
          <w:szCs w:val="28"/>
          <w:lang w:val="en-US" w:eastAsia="zh-CN" w:bidi="ar"/>
        </w:rPr>
        <w:t>公开招标公告</w:t>
      </w:r>
    </w:p>
    <w:p>
      <w:pPr>
        <w:keepNext w:val="0"/>
        <w:keepLines w:val="0"/>
        <w:widowControl/>
        <w:suppressLineNumbers w:val="0"/>
        <w:spacing w:before="60" w:beforeAutospacing="0" w:after="60" w:afterAutospacing="0"/>
        <w:ind w:left="0" w:right="0"/>
        <w:jc w:val="left"/>
        <w:rPr>
          <w:rFonts w:asciiTheme="minorHAnsi" w:hAnsiTheme="minorHAnsi" w:eastAsiaTheme="minorEastAsia" w:cstheme="minorBidi"/>
          <w:color w:val="auto"/>
          <w:kern w:val="0"/>
          <w:sz w:val="24"/>
          <w:szCs w:val="24"/>
          <w:lang w:val="en-US" w:eastAsia="zh-CN" w:bidi="ar"/>
        </w:rPr>
      </w:pPr>
      <w:r>
        <w:rPr>
          <w:rFonts w:ascii="仿宋" w:hAnsi="仿宋" w:eastAsia="仿宋" w:cs="仿宋"/>
          <w:color w:val="auto"/>
          <w:kern w:val="0"/>
          <w:sz w:val="21"/>
          <w:szCs w:val="21"/>
          <w:lang w:val="en-US" w:eastAsia="zh-CN" w:bidi="ar"/>
        </w:rPr>
        <w:t>项目概况</w:t>
      </w:r>
    </w:p>
    <w:p>
      <w:pPr>
        <w:keepNext w:val="0"/>
        <w:keepLines w:val="0"/>
        <w:widowControl/>
        <w:suppressLineNumbers w:val="0"/>
        <w:spacing w:before="60" w:beforeAutospacing="0" w:after="60" w:afterAutospacing="0"/>
        <w:ind w:left="0" w:right="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洛浦县2021年义务教育三区三州项目-教学设备采购-二次（包一）招标项目的潜在投标人应在政采云平台：https://www.zcygov.cn/线上获取获取招标文件，并于2022年05月12日 11:00（北京时间）前递交投标文件。</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一、项目基本情况</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项目编号：[2022]785号-003</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项目名称：洛浦县2021年义务教育三区三州项目-教学设备采购-二次</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采购方式：公开招标</w:t>
      </w:r>
    </w:p>
    <w:p>
      <w:pPr>
        <w:keepNext w:val="0"/>
        <w:keepLines w:val="0"/>
        <w:widowControl/>
        <w:suppressLineNumbers w:val="0"/>
        <w:spacing w:before="60" w:beforeAutospacing="0" w:after="60" w:afterAutospacing="0" w:line="240" w:lineRule="atLeast"/>
        <w:ind w:left="0" w:right="0" w:firstLine="420"/>
        <w:jc w:val="left"/>
        <w:rPr>
          <w:rFonts w:hint="default" w:eastAsia="仿宋" w:asciiTheme="minorHAnsi" w:hAnsiTheme="minorHAnsi"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预算金额（元）：2377143.6</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最高限价（元）：2377143.6</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采购需求：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标项一：</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标项名称：洛浦县2021年义务教育三区三州项目-教学设备采购-二次（包一）</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最高限价（元）:782643.6 </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简要规格描述或项目基本概况介绍、用途：音乐教学仪器设备、美术书法教学仪器设备、综合实践（科技教室）教学设备、卫生（保健）心理咨询室设备、初中文科教学仪器设备、物理实验室仪器设备。具体参数详见招标文件。</w:t>
      </w:r>
    </w:p>
    <w:p>
      <w:pPr>
        <w:keepNext w:val="0"/>
        <w:keepLines w:val="0"/>
        <w:widowControl/>
        <w:suppressLineNumbers w:val="0"/>
        <w:spacing w:before="60" w:beforeAutospacing="0" w:after="60" w:afterAutospacing="0" w:line="240" w:lineRule="atLeast"/>
        <w:ind w:left="0" w:right="0" w:firstLine="420" w:firstLineChars="20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备注：</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合同履约期限：</w:t>
      </w:r>
      <w:r>
        <w:rPr>
          <w:rFonts w:hint="eastAsia" w:ascii="仿宋" w:hAnsi="仿宋" w:eastAsia="仿宋" w:cs="仿宋"/>
          <w:color w:val="auto"/>
          <w:kern w:val="0"/>
          <w:sz w:val="21"/>
          <w:szCs w:val="21"/>
          <w:lang w:val="en-US" w:eastAsia="zh-CN" w:bidi="ar"/>
        </w:rPr>
        <w:t>20天</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标项二：</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标项名称：洛浦县2021年义务教育三区三州项目-教学设备采购-二次（包二）</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最高限价（元）:1093500.00</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简要规格描述或项目基本概况介绍、用途：老师用电脑，办公室自动化，班班通设备设备、录播教室设备、学生机房设备。具体参数详见招标文件。</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备注：</w:t>
      </w:r>
    </w:p>
    <w:p>
      <w:pPr>
        <w:keepNext w:val="0"/>
        <w:keepLines w:val="0"/>
        <w:widowControl/>
        <w:suppressLineNumbers w:val="0"/>
        <w:spacing w:before="60" w:beforeAutospacing="0" w:after="60" w:afterAutospacing="0" w:line="240" w:lineRule="atLeast"/>
        <w:ind w:left="0" w:right="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合同履约期限：</w:t>
      </w:r>
      <w:r>
        <w:rPr>
          <w:rFonts w:hint="eastAsia" w:ascii="仿宋" w:hAnsi="仿宋" w:eastAsia="仿宋" w:cs="仿宋"/>
          <w:color w:val="auto"/>
          <w:kern w:val="0"/>
          <w:sz w:val="21"/>
          <w:szCs w:val="21"/>
          <w:lang w:val="en-US" w:eastAsia="zh-CN" w:bidi="ar"/>
        </w:rPr>
        <w:t>20天</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标项三：</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标项名称：洛浦县2021年义务教育三区三州项目-教学设备采购-二次（包三）</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数量：1</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最高限价（元）:501000.00</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简要规格描述或项目基本概况介绍、用途：办公，阶梯教室，会议室，讲台桌等家具、图书室图书架、阅览桌椅、安防器材设备。具体参数详见招标文件。</w:t>
      </w:r>
    </w:p>
    <w:p>
      <w:pPr>
        <w:keepNext w:val="0"/>
        <w:keepLines w:val="0"/>
        <w:widowControl/>
        <w:suppressLineNumbers w:val="0"/>
        <w:spacing w:before="60" w:beforeAutospacing="0" w:after="60" w:afterAutospacing="0" w:line="240" w:lineRule="atLeast"/>
        <w:ind w:left="0" w:right="0" w:firstLine="420"/>
        <w:jc w:val="left"/>
        <w:rPr>
          <w:rFonts w:hint="default"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备注：</w:t>
      </w:r>
    </w:p>
    <w:p>
      <w:pPr>
        <w:keepNext w:val="0"/>
        <w:keepLines w:val="0"/>
        <w:widowControl/>
        <w:suppressLineNumbers w:val="0"/>
        <w:spacing w:before="60" w:beforeAutospacing="0" w:after="60" w:afterAutospacing="0" w:line="240" w:lineRule="atLeast"/>
        <w:ind w:left="0" w:right="0"/>
        <w:jc w:val="left"/>
        <w:rPr>
          <w:rFonts w:hint="eastAsia" w:ascii="仿宋" w:hAnsi="仿宋" w:eastAsia="仿宋" w:cs="仿宋"/>
          <w:color w:val="auto"/>
          <w:kern w:val="0"/>
          <w:sz w:val="21"/>
          <w:szCs w:val="21"/>
          <w:lang w:val="en-US" w:eastAsia="zh-CN" w:bidi="ar"/>
        </w:rPr>
      </w:pPr>
      <w:r>
        <w:rPr>
          <w:rFonts w:hint="default" w:ascii="仿宋" w:hAnsi="仿宋" w:eastAsia="仿宋" w:cs="仿宋"/>
          <w:color w:val="auto"/>
          <w:kern w:val="0"/>
          <w:sz w:val="21"/>
          <w:szCs w:val="21"/>
          <w:lang w:val="en-US" w:eastAsia="zh-CN" w:bidi="ar"/>
        </w:rPr>
        <w:t>合同履约期限：</w:t>
      </w:r>
      <w:r>
        <w:rPr>
          <w:rFonts w:hint="eastAsia" w:ascii="仿宋" w:hAnsi="仿宋" w:eastAsia="仿宋" w:cs="仿宋"/>
          <w:color w:val="auto"/>
          <w:kern w:val="0"/>
          <w:sz w:val="21"/>
          <w:szCs w:val="21"/>
          <w:lang w:val="en-US" w:eastAsia="zh-CN" w:bidi="ar"/>
        </w:rPr>
        <w:t>20天</w:t>
      </w:r>
    </w:p>
    <w:p>
      <w:pPr>
        <w:keepNext w:val="0"/>
        <w:keepLines w:val="0"/>
        <w:widowControl/>
        <w:suppressLineNumbers w:val="0"/>
        <w:spacing w:before="60" w:beforeAutospacing="0" w:after="60" w:afterAutospacing="0" w:line="240" w:lineRule="atLeast"/>
        <w:ind w:left="0" w:right="0"/>
        <w:jc w:val="left"/>
        <w:rPr>
          <w:rFonts w:asciiTheme="minorHAnsi" w:hAnsiTheme="minorHAnsi" w:eastAsiaTheme="minorEastAsia" w:cstheme="minorBidi"/>
          <w:color w:val="auto"/>
          <w:kern w:val="0"/>
          <w:sz w:val="24"/>
          <w:szCs w:val="24"/>
          <w:lang w:val="en-US" w:eastAsia="zh-CN" w:bidi="ar"/>
        </w:rPr>
      </w:pPr>
      <w:r>
        <w:rPr>
          <w:rFonts w:ascii="黑体" w:hAnsi="宋体" w:eastAsia="黑体" w:cs="黑体"/>
          <w:b/>
          <w:color w:val="auto"/>
          <w:kern w:val="0"/>
          <w:sz w:val="21"/>
          <w:szCs w:val="21"/>
          <w:lang w:val="en-US" w:eastAsia="zh-CN" w:bidi="ar"/>
        </w:rPr>
        <w:t>二、申请人的资格要求：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1、满足《中华人民共和国政府采购法》第二十二条要求；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2、落实政府采购政策需满足的资格要求：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（1）根据财政部、工业和信息化部关于印发《政府采购促进中小企业发展暂行办法》的通知(财库[2020]46号)。</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（3）《财政部、发展改革委、生态环境部市场监管总局关于调整优化节能产品、环境标志产品政府采购执行机制的通知》（财库〔2019〕9号）。</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xml:space="preserve"> 3、本项目的特定资格要求：</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（1）投标单位须携带经年审合格的营业执照；</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（2）法定代表人应携带法定代表人身份证明及身份证原件，委托人须携带法定代表人授权书及身份证原件；</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（3）被委托人需提供社保部门出具的投标单位的缴纳社保证明（近六个月个人明细表）；</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（4）投标单位的依法缴纳税收和社会保障资金的良好记录；具有良好的商业信誉和健全的财务会计制度（需提供2021年度财务审计报告，2022年成立公司不提供）；</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 （5）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w:t>
      </w:r>
    </w:p>
    <w:p>
      <w:pPr>
        <w:keepNext w:val="0"/>
        <w:keepLines w:val="0"/>
        <w:widowControl/>
        <w:suppressLineNumbers w:val="0"/>
        <w:spacing w:before="60" w:beforeAutospacing="0" w:after="60" w:afterAutospacing="0" w:line="240" w:lineRule="atLeast"/>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（6）单位负责人为同一人或者存在直接控股、管理关系的不同供应商，不得参加同一合同项下的政府采购活动；否则，皆取消投标资格；</w:t>
      </w:r>
    </w:p>
    <w:p>
      <w:pPr>
        <w:keepNext w:val="0"/>
        <w:keepLines w:val="0"/>
        <w:widowControl/>
        <w:suppressLineNumbers w:val="0"/>
        <w:spacing w:before="204" w:beforeAutospacing="0" w:after="204" w:afterAutospacing="0" w:line="240" w:lineRule="atLeast"/>
        <w:ind w:left="0" w:right="0" w:firstLine="420" w:firstLineChars="200"/>
        <w:jc w:val="both"/>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（7）本项目不接受联合体投标；</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三、获取招标文件</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时间：2022年04月22日至2022年05月12日，每天上午00:00至12:00，下午12:00至23:59（北京时间，法定节假日除外）</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地点：政采云平台：https://www.zcygov.cn/线上获取</w:t>
      </w:r>
    </w:p>
    <w:p>
      <w:pPr>
        <w:keepNext w:val="0"/>
        <w:keepLines w:val="0"/>
        <w:widowControl/>
        <w:suppressLineNumbers w:val="0"/>
        <w:spacing w:before="60" w:beforeAutospacing="0" w:after="60" w:afterAutospacing="0" w:line="240" w:lineRule="atLeast"/>
        <w:ind w:left="0" w:right="0" w:firstLine="420"/>
        <w:jc w:val="left"/>
        <w:rPr>
          <w:rFonts w:hint="default" w:eastAsia="仿宋" w:asciiTheme="minorHAnsi" w:hAnsiTheme="minorHAnsi"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方式：供应商登陆政采云平台https://www.zcygov.cn/下载文件。</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售价（元）：0</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四、提交投标文件截止时间、开标时间和地点</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提交投标文件截止时间：2022年05月12日 11:00（北京时间）</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投标地点：洛浦县政务服务和公共资源交易中心(洛浦县文化路115号，洛浦县建设局5楼)。</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 xml:space="preserve">开标时间：2022年05月12日 </w:t>
      </w:r>
    </w:p>
    <w:p>
      <w:pPr>
        <w:keepNext w:val="0"/>
        <w:keepLines w:val="0"/>
        <w:widowControl/>
        <w:suppressLineNumbers w:val="0"/>
        <w:spacing w:before="60" w:beforeAutospacing="0" w:after="60" w:afterAutospacing="0" w:line="240" w:lineRule="atLeast"/>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开标地点：洛浦县政务服务和公共资源交易中心(洛浦县文化路115号，洛浦县建设局5楼)。</w:t>
      </w:r>
    </w:p>
    <w:p>
      <w:pPr>
        <w:keepNext w:val="0"/>
        <w:keepLines w:val="0"/>
        <w:widowControl/>
        <w:suppressLineNumbers w:val="0"/>
        <w:spacing w:before="204" w:beforeAutospacing="0" w:after="204" w:afterAutospacing="0" w:line="240" w:lineRule="atLeast"/>
        <w:ind w:left="0" w:right="0"/>
        <w:jc w:val="both"/>
        <w:rPr>
          <w:rFonts w:ascii="黑体" w:hAnsi="宋体" w:eastAsia="黑体" w:cs="黑体"/>
          <w:color w:val="auto"/>
          <w:kern w:val="0"/>
          <w:sz w:val="25"/>
          <w:szCs w:val="25"/>
          <w:lang w:val="en-US" w:eastAsia="zh-CN" w:bidi="ar"/>
        </w:rPr>
      </w:pPr>
      <w:r>
        <w:rPr>
          <w:rFonts w:ascii="黑体" w:hAnsi="宋体" w:eastAsia="黑体" w:cs="黑体"/>
          <w:b/>
          <w:color w:val="auto"/>
          <w:kern w:val="0"/>
          <w:sz w:val="21"/>
          <w:szCs w:val="21"/>
          <w:lang w:val="en-US" w:eastAsia="zh-CN" w:bidi="ar"/>
        </w:rPr>
        <w:t>五、公告期限</w:t>
      </w:r>
    </w:p>
    <w:p>
      <w:pPr>
        <w:keepNext w:val="0"/>
        <w:keepLines w:val="0"/>
        <w:widowControl/>
        <w:suppressLineNumbers w:val="0"/>
        <w:spacing w:before="60" w:beforeAutospacing="0" w:after="60" w:afterAutospacing="0"/>
        <w:ind w:left="0" w:right="0" w:firstLine="420"/>
        <w:jc w:val="left"/>
        <w:rPr>
          <w:rFonts w:asciiTheme="minorHAnsi" w:hAnsiTheme="minorHAnsi" w:eastAsiaTheme="minorEastAsia" w:cstheme="minorBidi"/>
          <w:color w:val="auto"/>
          <w:kern w:val="0"/>
          <w:sz w:val="24"/>
          <w:szCs w:val="24"/>
          <w:lang w:val="en-US" w:eastAsia="zh-CN" w:bidi="ar"/>
        </w:rPr>
      </w:pPr>
      <w:r>
        <w:rPr>
          <w:rFonts w:hint="eastAsia" w:ascii="仿宋" w:hAnsi="仿宋" w:eastAsia="仿宋" w:cs="仿宋"/>
          <w:color w:val="auto"/>
          <w:kern w:val="0"/>
          <w:sz w:val="21"/>
          <w:szCs w:val="21"/>
          <w:lang w:val="en-US" w:eastAsia="zh-CN" w:bidi="ar"/>
        </w:rPr>
        <w:t>自本公告发布之日起5个工作日。</w:t>
      </w:r>
    </w:p>
    <w:p>
      <w:pPr>
        <w:keepNext w:val="0"/>
        <w:keepLines w:val="0"/>
        <w:widowControl/>
        <w:numPr>
          <w:ilvl w:val="0"/>
          <w:numId w:val="3"/>
        </w:numPr>
        <w:suppressLineNumbers w:val="0"/>
        <w:spacing w:before="204" w:beforeAutospacing="0" w:after="204" w:afterAutospacing="0" w:line="240" w:lineRule="atLeast"/>
        <w:ind w:left="0" w:right="0"/>
        <w:jc w:val="both"/>
        <w:rPr>
          <w:rFonts w:ascii="黑体" w:hAnsi="宋体" w:eastAsia="黑体" w:cs="黑体"/>
          <w:color w:val="auto"/>
          <w:kern w:val="0"/>
          <w:sz w:val="21"/>
          <w:szCs w:val="21"/>
          <w:lang w:val="en-US" w:eastAsia="zh-CN" w:bidi="ar"/>
        </w:rPr>
      </w:pPr>
      <w:r>
        <w:rPr>
          <w:rFonts w:ascii="黑体" w:hAnsi="宋体" w:eastAsia="黑体" w:cs="黑体"/>
          <w:b/>
          <w:color w:val="auto"/>
          <w:kern w:val="0"/>
          <w:sz w:val="21"/>
          <w:szCs w:val="21"/>
          <w:lang w:val="en-US" w:eastAsia="zh-CN" w:bidi="ar"/>
        </w:rPr>
        <w:t>其他补充事宜</w:t>
      </w:r>
    </w:p>
    <w:p>
      <w:pPr>
        <w:keepNext w:val="0"/>
        <w:keepLines w:val="0"/>
        <w:widowControl/>
        <w:numPr>
          <w:ilvl w:val="0"/>
          <w:numId w:val="0"/>
        </w:numPr>
        <w:suppressLineNumbers w:val="0"/>
        <w:spacing w:before="204" w:beforeAutospacing="0" w:after="204" w:afterAutospacing="0" w:line="240" w:lineRule="atLeast"/>
        <w:ind w:left="0" w:right="0" w:rightChars="0" w:firstLine="422" w:firstLineChars="200"/>
        <w:jc w:val="both"/>
        <w:rPr>
          <w:rFonts w:hint="default" w:ascii="黑体" w:hAnsi="宋体" w:eastAsia="黑体" w:cs="黑体"/>
          <w:color w:val="auto"/>
          <w:kern w:val="0"/>
          <w:sz w:val="21"/>
          <w:szCs w:val="21"/>
          <w:lang w:val="en-US" w:eastAsia="zh-CN" w:bidi="ar"/>
        </w:rPr>
      </w:pPr>
      <w:r>
        <w:rPr>
          <w:rFonts w:hint="eastAsia" w:ascii="黑体" w:hAnsi="宋体" w:eastAsia="黑体" w:cs="黑体"/>
          <w:b/>
          <w:color w:val="auto"/>
          <w:kern w:val="0"/>
          <w:sz w:val="21"/>
          <w:szCs w:val="21"/>
          <w:lang w:val="en-US" w:eastAsia="zh-CN" w:bidi="ar"/>
        </w:rPr>
        <w:t>\</w:t>
      </w:r>
    </w:p>
    <w:p>
      <w:pPr>
        <w:keepNext w:val="0"/>
        <w:keepLines w:val="0"/>
        <w:widowControl/>
        <w:suppressLineNumbers w:val="0"/>
        <w:spacing w:before="204" w:beforeAutospacing="0" w:after="204" w:afterAutospacing="0" w:line="384" w:lineRule="atLeast"/>
        <w:ind w:left="0" w:right="0"/>
        <w:jc w:val="both"/>
        <w:rPr>
          <w:rFonts w:ascii="黑体" w:hAnsi="宋体" w:eastAsia="黑体" w:cs="黑体"/>
          <w:color w:val="auto"/>
          <w:kern w:val="0"/>
          <w:sz w:val="25"/>
          <w:szCs w:val="25"/>
          <w:lang w:val="en-US" w:eastAsia="zh-CN" w:bidi="ar"/>
        </w:rPr>
      </w:pPr>
      <w:r>
        <w:rPr>
          <w:rFonts w:ascii="黑体" w:hAnsi="宋体" w:eastAsia="黑体" w:cs="黑体"/>
          <w:b/>
          <w:color w:val="auto"/>
          <w:kern w:val="0"/>
          <w:sz w:val="21"/>
          <w:szCs w:val="21"/>
          <w:lang w:val="en-US" w:eastAsia="zh-CN" w:bidi="ar"/>
        </w:rPr>
        <w:t>七、对本次采购提出询问，请按以下方式联系</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1.采购人信息</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名 称：洛浦县教育局</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地 址：洛浦县</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联 系 人：周工</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电 话：0903-6622514</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2.采购代理机构信息</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名 称：华睿诚项目管理有限公司</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地 址：新疆和田市龙煤大厦6楼6-3</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联系方式：0903-6757777</w:t>
      </w:r>
    </w:p>
    <w:p>
      <w:pPr>
        <w:keepNext w:val="0"/>
        <w:keepLines w:val="0"/>
        <w:widowControl/>
        <w:suppressLineNumbers w:val="0"/>
        <w:spacing w:before="60" w:beforeAutospacing="0" w:after="60" w:afterAutospacing="0"/>
        <w:ind w:left="0" w:right="0" w:firstLine="42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1"/>
          <w:szCs w:val="21"/>
          <w:lang w:val="en-US" w:eastAsia="zh-CN" w:bidi="ar"/>
        </w:rPr>
        <w:t>3.项目联系方式</w:t>
      </w:r>
    </w:p>
    <w:p>
      <w:pPr>
        <w:keepNext w:val="0"/>
        <w:keepLines w:val="0"/>
        <w:widowControl/>
        <w:suppressLineNumbers w:val="0"/>
        <w:spacing w:before="60" w:beforeAutospacing="0" w:after="60" w:afterAutospacing="0"/>
        <w:ind w:left="0" w:right="0" w:firstLine="420"/>
        <w:jc w:val="left"/>
        <w:rPr>
          <w:rStyle w:val="24"/>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项目联系人：</w:t>
      </w:r>
      <w:r>
        <w:rPr>
          <w:rStyle w:val="24"/>
          <w:rFonts w:hint="eastAsia" w:ascii="仿宋" w:hAnsi="仿宋" w:eastAsia="仿宋" w:cs="仿宋"/>
          <w:color w:val="auto"/>
          <w:kern w:val="0"/>
          <w:sz w:val="21"/>
          <w:szCs w:val="21"/>
          <w:lang w:val="en-US" w:eastAsia="zh-CN" w:bidi="ar"/>
        </w:rPr>
        <w:t xml:space="preserve">刘振阳  </w:t>
      </w:r>
    </w:p>
    <w:p>
      <w:pPr>
        <w:keepNext w:val="0"/>
        <w:keepLines w:val="0"/>
        <w:widowControl/>
        <w:suppressLineNumbers w:val="0"/>
        <w:spacing w:before="60" w:beforeAutospacing="0" w:after="60" w:afterAutospacing="0"/>
        <w:ind w:left="0" w:right="0" w:firstLine="420"/>
        <w:jc w:val="left"/>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电 话：13319037913</w:t>
      </w:r>
    </w:p>
    <w:p>
      <w:pPr>
        <w:pStyle w:val="2"/>
        <w:numPr>
          <w:ilvl w:val="0"/>
          <w:numId w:val="0"/>
        </w:numPr>
        <w:ind w:firstLine="420" w:firstLineChars="200"/>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4、监督部门信息</w:t>
      </w:r>
    </w:p>
    <w:p>
      <w:pPr>
        <w:pStyle w:val="2"/>
        <w:numPr>
          <w:ilvl w:val="0"/>
          <w:numId w:val="0"/>
        </w:numPr>
        <w:ind w:firstLine="420" w:firstLineChars="200"/>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名称：洛浦县交易中心</w:t>
      </w:r>
    </w:p>
    <w:p>
      <w:pPr>
        <w:pStyle w:val="2"/>
        <w:numPr>
          <w:ilvl w:val="0"/>
          <w:numId w:val="0"/>
        </w:numPr>
        <w:ind w:firstLine="420" w:firstLineChars="200"/>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监督人：唐主任</w:t>
      </w:r>
    </w:p>
    <w:p>
      <w:pPr>
        <w:pStyle w:val="2"/>
        <w:numPr>
          <w:ilvl w:val="0"/>
          <w:numId w:val="0"/>
        </w:numPr>
        <w:ind w:firstLine="420" w:firstLineChars="200"/>
        <w:rPr>
          <w:rFonts w:hint="default"/>
          <w:color w:val="auto"/>
          <w:lang w:val="en-US" w:eastAsia="zh-CN"/>
        </w:rPr>
        <w:sectPr>
          <w:footerReference r:id="rId7" w:type="default"/>
          <w:pgSz w:w="11907" w:h="16840"/>
          <w:pgMar w:top="1021" w:right="1287" w:bottom="1021" w:left="1247" w:header="851" w:footer="992" w:gutter="0"/>
          <w:pgNumType w:fmt="decimal" w:start="1"/>
          <w:cols w:space="0" w:num="1"/>
          <w:docGrid w:type="lines" w:linePitch="334" w:charSpace="0"/>
        </w:sectPr>
      </w:pPr>
      <w:r>
        <w:rPr>
          <w:rFonts w:hint="eastAsia" w:ascii="仿宋" w:hAnsi="仿宋" w:eastAsia="仿宋" w:cs="仿宋"/>
          <w:color w:val="auto"/>
          <w:kern w:val="0"/>
          <w:sz w:val="21"/>
          <w:szCs w:val="21"/>
          <w:lang w:val="en-US" w:eastAsia="zh-CN" w:bidi="ar"/>
        </w:rPr>
        <w:t>电  话：13565491016</w:t>
      </w:r>
    </w:p>
    <w:p>
      <w:pPr>
        <w:tabs>
          <w:tab w:val="left" w:pos="8599"/>
        </w:tabs>
        <w:bidi w:val="0"/>
        <w:jc w:val="left"/>
        <w:rPr>
          <w:rFonts w:hint="eastAsia"/>
          <w:color w:val="auto"/>
          <w:lang w:val="en-US" w:eastAsia="zh-CN"/>
        </w:rPr>
      </w:pPr>
      <w:bookmarkStart w:id="3" w:name="_Toc25775"/>
      <w:bookmarkStart w:id="4" w:name="_Toc4755"/>
      <w:bookmarkStart w:id="5" w:name="_Toc539"/>
    </w:p>
    <w:p>
      <w:pPr>
        <w:jc w:val="center"/>
        <w:rPr>
          <w:rFonts w:ascii="宋体" w:hAnsi="宋体" w:cs="宋体"/>
          <w:color w:val="auto"/>
          <w:sz w:val="24"/>
          <w:szCs w:val="24"/>
          <w:highlight w:val="none"/>
        </w:rPr>
      </w:pPr>
      <w:r>
        <w:rPr>
          <w:rFonts w:hint="eastAsia" w:ascii="宋体" w:hAnsi="宋体" w:cs="宋体"/>
          <w:color w:val="auto"/>
          <w:sz w:val="24"/>
          <w:szCs w:val="24"/>
          <w:highlight w:val="none"/>
        </w:rPr>
        <w:t>投标人须知前附表</w:t>
      </w:r>
      <w:bookmarkEnd w:id="3"/>
      <w:bookmarkEnd w:id="4"/>
      <w:bookmarkEnd w:id="5"/>
    </w:p>
    <w:tbl>
      <w:tblPr>
        <w:tblStyle w:val="18"/>
        <w:tblW w:w="9557" w:type="dxa"/>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8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50"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8492" w:type="dxa"/>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50" w:type="dxa"/>
            <w:noWrap w:val="0"/>
            <w:vAlign w:val="center"/>
          </w:tcPr>
          <w:p>
            <w:pPr>
              <w:spacing w:line="4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w:t>
            </w:r>
          </w:p>
        </w:tc>
        <w:tc>
          <w:tcPr>
            <w:tcW w:w="8492" w:type="dxa"/>
            <w:noWrap w:val="0"/>
            <w:vAlign w:val="center"/>
          </w:tcPr>
          <w:p>
            <w:pPr>
              <w:widowControl/>
              <w:spacing w:line="360" w:lineRule="auto"/>
              <w:jc w:val="left"/>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rPr>
              <w:t>项目名称：</w:t>
            </w:r>
            <w:r>
              <w:rPr>
                <w:rFonts w:hint="eastAsia" w:ascii="宋体" w:hAnsi="宋体" w:cs="宋体"/>
                <w:b w:val="0"/>
                <w:bCs w:val="0"/>
                <w:color w:val="auto"/>
                <w:kern w:val="0"/>
                <w:sz w:val="24"/>
                <w:szCs w:val="24"/>
                <w:lang w:eastAsia="zh-CN"/>
              </w:rPr>
              <w:t>洛浦县2021年义务教育三区三州项目-教学设备采购-二次（包三）</w:t>
            </w:r>
          </w:p>
          <w:p>
            <w:pPr>
              <w:widowControl/>
              <w:spacing w:line="360" w:lineRule="auto"/>
              <w:jc w:val="left"/>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项目编号：</w:t>
            </w:r>
            <w:r>
              <w:rPr>
                <w:rFonts w:hint="eastAsia" w:ascii="宋体" w:hAnsi="宋体" w:cs="宋体"/>
                <w:color w:val="auto"/>
                <w:kern w:val="0"/>
                <w:sz w:val="24"/>
                <w:szCs w:val="24"/>
                <w:lang w:eastAsia="zh-CN"/>
              </w:rPr>
              <w:t>[2022]785号-003</w:t>
            </w:r>
          </w:p>
          <w:p>
            <w:pPr>
              <w:widowControl w:val="0"/>
              <w:spacing w:after="120" w:afterLines="0"/>
              <w:jc w:val="both"/>
              <w:rPr>
                <w:rFonts w:hint="eastAsia" w:ascii="宋体" w:hAnsi="宋体" w:cs="宋体"/>
                <w:color w:val="auto"/>
                <w:kern w:val="0"/>
                <w:sz w:val="24"/>
                <w:szCs w:val="24"/>
              </w:rPr>
            </w:pPr>
            <w:r>
              <w:rPr>
                <w:rFonts w:hint="eastAsia" w:ascii="宋体" w:hAnsi="宋体" w:cs="宋体"/>
                <w:color w:val="auto"/>
                <w:kern w:val="0"/>
                <w:sz w:val="24"/>
                <w:szCs w:val="24"/>
              </w:rPr>
              <w:t>采购内容：</w:t>
            </w:r>
            <w:r>
              <w:rPr>
                <w:rFonts w:hint="eastAsia" w:ascii="宋体" w:hAnsi="宋体" w:eastAsia="宋体" w:cs="仿宋"/>
                <w:b w:val="0"/>
                <w:bCs w:val="0"/>
                <w:color w:val="auto"/>
                <w:kern w:val="1"/>
                <w:sz w:val="24"/>
                <w:szCs w:val="24"/>
                <w:lang w:val="en-US" w:eastAsia="zh-CN" w:bidi="ar-SA"/>
              </w:rPr>
              <w:t>办公，阶梯教室，会议室，讲台桌等家具、图书室图书架、阅览桌椅、安防器材设备</w:t>
            </w:r>
            <w:r>
              <w:rPr>
                <w:rFonts w:hint="eastAsia" w:ascii="宋体" w:hAnsi="宋体" w:cs="仿宋"/>
                <w:b w:val="0"/>
                <w:bCs w:val="0"/>
                <w:color w:val="auto"/>
                <w:kern w:val="1"/>
                <w:sz w:val="24"/>
                <w:szCs w:val="24"/>
                <w:lang w:val="en-US" w:eastAsia="zh-CN" w:bidi="ar-SA"/>
              </w:rPr>
              <w:t>。</w:t>
            </w:r>
            <w:r>
              <w:rPr>
                <w:rFonts w:hint="eastAsia" w:ascii="宋体" w:hAnsi="宋体" w:eastAsia="宋体" w:cs="仿宋"/>
                <w:b w:val="0"/>
                <w:bCs w:val="0"/>
                <w:color w:val="auto"/>
                <w:kern w:val="1"/>
                <w:sz w:val="24"/>
                <w:szCs w:val="24"/>
                <w:lang w:val="en-US" w:eastAsia="zh-CN" w:bidi="ar-SA"/>
              </w:rPr>
              <w:t>具体参数详见招标文件。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2</w:t>
            </w:r>
          </w:p>
        </w:tc>
        <w:tc>
          <w:tcPr>
            <w:tcW w:w="8492" w:type="dxa"/>
            <w:noWrap w:val="0"/>
            <w:vAlign w:val="center"/>
          </w:tcPr>
          <w:p>
            <w:pPr>
              <w:widowControl/>
              <w:spacing w:line="320" w:lineRule="exact"/>
              <w:jc w:val="left"/>
              <w:rPr>
                <w:rFonts w:hint="eastAsia" w:ascii="宋体" w:hAnsi="宋体" w:cs="宋体"/>
                <w:color w:val="auto"/>
                <w:sz w:val="24"/>
                <w:szCs w:val="24"/>
              </w:rPr>
            </w:pPr>
            <w:r>
              <w:rPr>
                <w:rFonts w:hint="eastAsia" w:ascii="宋体" w:hAnsi="宋体" w:cs="宋体"/>
                <w:color w:val="auto"/>
                <w:sz w:val="24"/>
                <w:szCs w:val="24"/>
                <w:lang w:val="en-US" w:eastAsia="zh-CN"/>
              </w:rPr>
              <w:t>地点</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洛浦县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7"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3</w:t>
            </w:r>
          </w:p>
        </w:tc>
        <w:tc>
          <w:tcPr>
            <w:tcW w:w="8492" w:type="dxa"/>
            <w:noWrap w:val="0"/>
            <w:vAlign w:val="center"/>
          </w:tcPr>
          <w:p>
            <w:pPr>
              <w:autoSpaceDE w:val="0"/>
              <w:autoSpaceDN w:val="0"/>
              <w:spacing w:line="440" w:lineRule="exact"/>
              <w:rPr>
                <w:rFonts w:hint="eastAsia" w:ascii="宋体" w:hAnsi="宋体" w:cs="宋体"/>
                <w:color w:val="auto"/>
                <w:sz w:val="24"/>
                <w:szCs w:val="24"/>
              </w:rPr>
            </w:pPr>
            <w:r>
              <w:rPr>
                <w:rFonts w:hint="eastAsia" w:ascii="宋体" w:hAnsi="宋体"/>
                <w:b w:val="0"/>
                <w:bCs w:val="0"/>
                <w:color w:val="auto"/>
                <w:sz w:val="24"/>
                <w:szCs w:val="24"/>
              </w:rPr>
              <w:t>投标保证金的金额：</w:t>
            </w:r>
            <w:r>
              <w:rPr>
                <w:rFonts w:hint="eastAsia" w:ascii="宋体" w:hAnsi="宋体"/>
                <w:b/>
                <w:bCs/>
                <w:color w:val="auto"/>
                <w:sz w:val="24"/>
                <w:szCs w:val="24"/>
                <w:lang w:val="en-US" w:eastAsia="zh-CN"/>
              </w:rPr>
              <w:t>5000元</w:t>
            </w:r>
            <w:r>
              <w:rPr>
                <w:rFonts w:hint="eastAsia" w:ascii="宋体" w:hAnsi="宋体"/>
                <w:b/>
                <w:bCs/>
                <w:color w:val="auto"/>
                <w:sz w:val="24"/>
                <w:szCs w:val="24"/>
              </w:rPr>
              <w:t>（</w:t>
            </w:r>
            <w:r>
              <w:rPr>
                <w:rFonts w:hint="eastAsia" w:ascii="宋体" w:hAnsi="宋体"/>
                <w:b/>
                <w:bCs/>
                <w:color w:val="auto"/>
                <w:sz w:val="24"/>
                <w:szCs w:val="24"/>
                <w:lang w:val="en-US" w:eastAsia="zh-CN"/>
              </w:rPr>
              <w:t>大写：伍仟元整</w:t>
            </w:r>
            <w:r>
              <w:rPr>
                <w:rFonts w:hint="eastAsia" w:ascii="宋体" w:hAnsi="宋体"/>
                <w:b/>
                <w:bCs/>
                <w:color w:val="auto"/>
                <w:sz w:val="24"/>
                <w:szCs w:val="24"/>
              </w:rPr>
              <w:t>）；</w:t>
            </w:r>
          </w:p>
          <w:p>
            <w:pPr>
              <w:widowControl/>
              <w:jc w:val="left"/>
              <w:rPr>
                <w:rFonts w:hint="eastAsia" w:ascii="宋体" w:hAnsi="宋体" w:cs="宋体"/>
                <w:color w:val="auto"/>
                <w:sz w:val="24"/>
                <w:szCs w:val="24"/>
                <w:lang w:bidi="ar"/>
              </w:rPr>
            </w:pPr>
            <w:r>
              <w:rPr>
                <w:rFonts w:hint="eastAsia" w:ascii="宋体" w:hAnsi="宋体" w:cs="宋体"/>
                <w:color w:val="auto"/>
                <w:sz w:val="24"/>
                <w:szCs w:val="24"/>
              </w:rPr>
              <w:t>投标保证金的提交形式：电汇转账、保函</w:t>
            </w:r>
            <w:r>
              <w:rPr>
                <w:rFonts w:hint="eastAsia" w:ascii="宋体" w:hAnsi="宋体" w:cs="宋体"/>
                <w:color w:val="auto"/>
                <w:sz w:val="24"/>
                <w:szCs w:val="24"/>
                <w:lang w:bidi="ar"/>
              </w:rPr>
              <w:t>（投标企业可自行登录http://hetian.</w:t>
            </w:r>
            <w:r>
              <w:rPr>
                <w:rFonts w:ascii="宋体" w:hAnsi="宋体" w:cs="宋体"/>
                <w:color w:val="auto"/>
                <w:sz w:val="24"/>
                <w:szCs w:val="24"/>
                <w:lang w:bidi="ar"/>
              </w:rPr>
              <w:t>jmrzdb.</w:t>
            </w:r>
            <w:r>
              <w:rPr>
                <w:rFonts w:hint="eastAsia" w:ascii="宋体" w:hAnsi="宋体" w:cs="宋体"/>
                <w:color w:val="auto"/>
                <w:sz w:val="24"/>
                <w:szCs w:val="24"/>
                <w:lang w:bidi="ar"/>
              </w:rPr>
              <w:t>com/网站，自行注册账户办理缴纳投标保证金事宜。</w:t>
            </w:r>
          </w:p>
          <w:p>
            <w:pPr>
              <w:spacing w:line="360" w:lineRule="auto"/>
              <w:jc w:val="left"/>
              <w:rPr>
                <w:rFonts w:hint="eastAsia" w:ascii="宋体" w:hAnsi="宋体" w:eastAsia="宋体" w:cs="宋体"/>
                <w:color w:val="auto"/>
                <w:sz w:val="24"/>
                <w:szCs w:val="24"/>
                <w:lang w:eastAsia="zh-CN"/>
              </w:rPr>
            </w:pPr>
            <w:r>
              <w:rPr>
                <w:rFonts w:hint="eastAsia" w:ascii="宋体" w:hAnsi="宋体" w:cs="宋体"/>
                <w:color w:val="auto"/>
                <w:sz w:val="24"/>
                <w:szCs w:val="24"/>
                <w:lang w:bidi="ar"/>
              </w:rPr>
              <w:t>技术咨询电话：</w:t>
            </w:r>
            <w:r>
              <w:rPr>
                <w:rFonts w:ascii="宋体" w:hAnsi="宋体" w:cs="宋体"/>
                <w:color w:val="auto"/>
                <w:sz w:val="24"/>
                <w:szCs w:val="24"/>
                <w:lang w:bidi="ar"/>
              </w:rPr>
              <w:t>18989736557</w:t>
            </w:r>
            <w:r>
              <w:rPr>
                <w:rFonts w:hint="eastAsia" w:ascii="宋体" w:hAnsi="宋体" w:cs="宋体"/>
                <w:color w:val="auto"/>
                <w:sz w:val="24"/>
                <w:szCs w:val="24"/>
                <w:lang w:bidi="ar"/>
              </w:rPr>
              <w:t>。逾期到账或未备注，造成的后果由供应商自行承担！）</w:t>
            </w:r>
            <w:r>
              <w:rPr>
                <w:rFonts w:hint="eastAsia" w:ascii="宋体" w:hAnsi="宋体" w:cs="宋体"/>
                <w:color w:val="auto"/>
                <w:sz w:val="24"/>
                <w:szCs w:val="24"/>
              </w:rPr>
              <w:t>。</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、开户银行：洛浦县农村信用合作联社艾德莱斯广场信用社；</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、收款单位：洛浦县政务服务和公共资源交易中心；</w:t>
            </w:r>
          </w:p>
          <w:p>
            <w:pPr>
              <w:spacing w:line="360" w:lineRule="auto"/>
              <w:jc w:val="left"/>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、银行帐号：</w:t>
            </w:r>
            <w:r>
              <w:rPr>
                <w:rFonts w:hint="eastAsia" w:ascii="宋体" w:hAnsi="宋体" w:cs="宋体"/>
                <w:color w:val="auto"/>
                <w:sz w:val="24"/>
                <w:szCs w:val="24"/>
                <w:highlight w:val="none"/>
                <w:lang w:val="en-US" w:eastAsia="zh-CN"/>
              </w:rPr>
              <w:t>880010112010106417595</w:t>
            </w:r>
            <w:r>
              <w:rPr>
                <w:rFonts w:hint="eastAsia" w:ascii="宋体" w:hAnsi="宋体" w:cs="宋体"/>
                <w:color w:val="auto"/>
                <w:sz w:val="24"/>
                <w:szCs w:val="24"/>
                <w:highlight w:val="none"/>
              </w:rPr>
              <w:t>；</w:t>
            </w:r>
          </w:p>
          <w:p>
            <w:pPr>
              <w:pStyle w:val="4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rPr>
              <w:t>（请于</w:t>
            </w:r>
            <w:r>
              <w:rPr>
                <w:rFonts w:hint="eastAsia" w:hAnsi="宋体" w:cs="宋体"/>
                <w:b/>
                <w:bCs/>
                <w:color w:val="auto"/>
                <w:sz w:val="24"/>
                <w:szCs w:val="24"/>
                <w:lang w:eastAsia="zh-CN"/>
              </w:rPr>
              <w:t>2022年</w:t>
            </w:r>
            <w:r>
              <w:rPr>
                <w:rFonts w:hint="eastAsia" w:hAnsi="宋体" w:cs="宋体"/>
                <w:b/>
                <w:bCs/>
                <w:color w:val="auto"/>
                <w:sz w:val="24"/>
                <w:szCs w:val="24"/>
                <w:lang w:val="en-US" w:eastAsia="zh-CN"/>
              </w:rPr>
              <w:t>05</w:t>
            </w:r>
            <w:r>
              <w:rPr>
                <w:rFonts w:hint="eastAsia" w:hAnsi="宋体" w:cs="宋体"/>
                <w:b/>
                <w:bCs/>
                <w:color w:val="auto"/>
                <w:sz w:val="24"/>
                <w:szCs w:val="24"/>
                <w:lang w:eastAsia="zh-CN"/>
              </w:rPr>
              <w:t>月</w:t>
            </w:r>
            <w:r>
              <w:rPr>
                <w:rFonts w:hint="eastAsia" w:hAnsi="宋体" w:cs="宋体"/>
                <w:b/>
                <w:bCs/>
                <w:color w:val="auto"/>
                <w:sz w:val="24"/>
                <w:szCs w:val="24"/>
                <w:lang w:val="en-US" w:eastAsia="zh-CN"/>
              </w:rPr>
              <w:t>12</w:t>
            </w:r>
            <w:r>
              <w:rPr>
                <w:rFonts w:hint="eastAsia" w:hAnsi="宋体" w:cs="宋体"/>
                <w:b/>
                <w:bCs/>
                <w:color w:val="auto"/>
                <w:sz w:val="24"/>
                <w:szCs w:val="24"/>
                <w:lang w:eastAsia="zh-CN"/>
              </w:rPr>
              <w:t>日</w:t>
            </w:r>
            <w:r>
              <w:rPr>
                <w:rFonts w:hint="eastAsia" w:ascii="宋体" w:hAnsi="宋体" w:cs="宋体"/>
                <w:b/>
                <w:bCs/>
                <w:color w:val="auto"/>
                <w:sz w:val="24"/>
                <w:szCs w:val="24"/>
                <w:lang w:val="en-US" w:eastAsia="zh-CN"/>
              </w:rPr>
              <w:t>在</w:t>
            </w:r>
            <w:r>
              <w:rPr>
                <w:rFonts w:hint="eastAsia" w:ascii="宋体" w:hAnsi="宋体" w:cs="宋体"/>
                <w:b/>
                <w:bCs/>
                <w:color w:val="auto"/>
                <w:sz w:val="24"/>
                <w:szCs w:val="24"/>
              </w:rPr>
              <w:t>1</w:t>
            </w:r>
            <w:r>
              <w:rPr>
                <w:rFonts w:hint="eastAsia" w:hAnsi="宋体" w:cs="宋体"/>
                <w:b/>
                <w:bCs/>
                <w:color w:val="auto"/>
                <w:sz w:val="24"/>
                <w:szCs w:val="24"/>
                <w:lang w:val="en-US" w:eastAsia="zh-CN"/>
              </w:rPr>
              <w:t>1</w:t>
            </w:r>
            <w:r>
              <w:rPr>
                <w:rFonts w:hint="eastAsia" w:ascii="宋体" w:hAnsi="宋体" w:cs="宋体"/>
                <w:b/>
                <w:bCs/>
                <w:color w:val="auto"/>
                <w:sz w:val="24"/>
                <w:szCs w:val="24"/>
              </w:rPr>
              <w:t>：00（北京时间）</w:t>
            </w:r>
            <w:r>
              <w:rPr>
                <w:rFonts w:hint="eastAsia" w:ascii="宋体" w:hAnsi="宋体" w:cs="宋体"/>
                <w:color w:val="auto"/>
                <w:sz w:val="24"/>
                <w:szCs w:val="24"/>
                <w:lang w:val="en-US" w:eastAsia="zh-CN"/>
              </w:rPr>
              <w:t>之</w:t>
            </w:r>
            <w:r>
              <w:rPr>
                <w:rFonts w:hint="eastAsia" w:ascii="宋体" w:hAnsi="宋体" w:cs="宋体"/>
                <w:color w:val="auto"/>
                <w:sz w:val="24"/>
                <w:szCs w:val="24"/>
              </w:rPr>
              <w:t>前足额汇入（存入）指定账户，须注明项目名称及用途（标注标段），以进账时间为准确定投标保证金缴纳的时效性，为确保投标保证金的及时退还，评标结束后投标企业需提供保证金汇款凭证、开户许可证复印件并注明开户行行号、</w:t>
            </w:r>
            <w:r>
              <w:rPr>
                <w:rFonts w:hint="eastAsia" w:ascii="宋体" w:hAnsi="宋体" w:cs="宋体"/>
                <w:color w:val="auto"/>
                <w:sz w:val="24"/>
                <w:szCs w:val="24"/>
                <w:lang w:val="en-US" w:eastAsia="zh-CN"/>
              </w:rPr>
              <w:t>法人授权委托书</w:t>
            </w:r>
            <w:r>
              <w:rPr>
                <w:rFonts w:hint="eastAsia" w:ascii="宋体" w:hAnsi="宋体" w:cs="宋体"/>
                <w:color w:val="auto"/>
                <w:sz w:val="24"/>
                <w:szCs w:val="24"/>
              </w:rPr>
              <w:t>交至洛浦县政务服务和公共资源交易中心财务室办理。（注：废标项目投标保证金在后续项目再次招标时银行系统不做统计，请投标企业及时办理退款）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4</w:t>
            </w:r>
          </w:p>
        </w:tc>
        <w:tc>
          <w:tcPr>
            <w:tcW w:w="8492" w:type="dxa"/>
            <w:noWrap w:val="0"/>
            <w:vAlign w:val="center"/>
          </w:tcPr>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投标人资格要求：</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rPr>
              <w:t>1、满足《中华人民共和国政府采购法》第二十二条要求；</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2、落实政府采购政策需满足的资格要求：（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中规定的小型、微型企业标准的，按招标文件格式提供《中小企业声明函》等政府采购政策。（3）《财政部、发展改革委、生态环境部市场监管总局关于调整优化节能产品、环境标志产品政府采购执行机制的通知》（财库〔2019〕9号）。</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3、本项目的特定资格要求：</w:t>
            </w:r>
          </w:p>
          <w:p>
            <w:pPr>
              <w:adjustRightInd w:val="0"/>
              <w:snapToGrid w:val="0"/>
              <w:spacing w:line="360" w:lineRule="auto"/>
              <w:ind w:firstLine="570"/>
              <w:rPr>
                <w:rFonts w:hint="eastAsia" w:ascii="宋体" w:hAnsi="宋体" w:cs="宋体"/>
                <w:color w:val="auto"/>
                <w:kern w:val="0"/>
                <w:sz w:val="24"/>
                <w:szCs w:val="24"/>
                <w:lang w:eastAsia="zh-CN"/>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在中华人民共和国境内注册具有独立法人资格；</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具有有效的营业执照，有能力提供本项目全部采购内容及服务能力的投标人。</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法人应携带《法定代表人身份证明》及身份证原件，委托代理人应携带《法人代表授权委托书》及身份证；有依法缴纳税收和社会保障资金的良好记录（</w:t>
            </w:r>
            <w:r>
              <w:rPr>
                <w:rFonts w:hint="eastAsia" w:ascii="宋体" w:hAnsi="宋体" w:cs="宋体"/>
                <w:color w:val="auto"/>
                <w:kern w:val="0"/>
                <w:sz w:val="24"/>
                <w:szCs w:val="24"/>
                <w:lang w:val="en-US" w:eastAsia="zh-CN"/>
              </w:rPr>
              <w:t>提供近六个</w:t>
            </w:r>
            <w:r>
              <w:rPr>
                <w:rFonts w:hint="eastAsia" w:ascii="宋体" w:hAnsi="宋体" w:cs="宋体"/>
                <w:color w:val="auto"/>
                <w:kern w:val="0"/>
                <w:sz w:val="24"/>
                <w:szCs w:val="24"/>
              </w:rPr>
              <w:t>月的社保缴纳证明材料）。</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（4）投标人应具有良好的信誉与服务能力，并能够提供快速的服务响应；</w:t>
            </w:r>
          </w:p>
          <w:p>
            <w:pPr>
              <w:adjustRightInd w:val="0"/>
              <w:snapToGrid w:val="0"/>
              <w:spacing w:line="360" w:lineRule="auto"/>
              <w:ind w:firstLine="570"/>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（5）提供经第三方会计师事务所或审计机构审计的2021年度财务报告；(2022年以后成立公司不需要提供年度财务审计报告）</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（6）</w:t>
            </w:r>
            <w:r>
              <w:rPr>
                <w:rFonts w:hint="eastAsia" w:ascii="宋体" w:hAnsi="宋体" w:cs="宋体"/>
                <w:color w:val="auto"/>
                <w:kern w:val="0"/>
                <w:sz w:val="24"/>
                <w:szCs w:val="24"/>
              </w:rPr>
              <w:t>近三年内（本项目投标截止期前）在“信用中国网站（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在“国家企业信用信息公示系统（http://www.gsxt.gov.cn）</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中国裁判文书网（http://wenshu.court.gov.cn/）”行政处罚信息、列入经营异常名录信息、列入严重违法失信企业名单（黑名单）信息，将拒绝其参本次采购活动。需提供相关网站截屏打印件（加盖投标供应商公章）；</w:t>
            </w:r>
          </w:p>
          <w:p>
            <w:pPr>
              <w:adjustRightInd w:val="0"/>
              <w:snapToGrid w:val="0"/>
              <w:spacing w:line="360" w:lineRule="auto"/>
              <w:ind w:firstLine="570"/>
              <w:rPr>
                <w:rFonts w:hint="eastAsia" w:ascii="宋体" w:hAnsi="宋体" w:cs="宋体"/>
                <w:color w:val="auto"/>
                <w:kern w:val="0"/>
                <w:sz w:val="24"/>
                <w:szCs w:val="24"/>
              </w:rPr>
            </w:pPr>
            <w:r>
              <w:rPr>
                <w:rFonts w:hint="eastAsia" w:ascii="宋体" w:hAnsi="宋体" w:cs="宋体"/>
                <w:color w:val="auto"/>
                <w:kern w:val="0"/>
                <w:sz w:val="24"/>
                <w:szCs w:val="24"/>
                <w:lang w:val="en-US" w:eastAsia="zh-CN"/>
              </w:rPr>
              <w:t>（7）</w:t>
            </w:r>
            <w:r>
              <w:rPr>
                <w:rFonts w:hint="eastAsia" w:ascii="宋体" w:hAnsi="宋体" w:cs="宋体"/>
                <w:color w:val="auto"/>
                <w:kern w:val="0"/>
                <w:sz w:val="24"/>
                <w:szCs w:val="24"/>
              </w:rPr>
              <w:t>单位负责人为同一人或者存在直接控股、管理关系的不同供应商，不得参加同一合同项下的政府采购活动。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5</w:t>
            </w:r>
          </w:p>
        </w:tc>
        <w:tc>
          <w:tcPr>
            <w:tcW w:w="8492" w:type="dxa"/>
            <w:noWrap w:val="0"/>
            <w:vAlign w:val="center"/>
          </w:tcPr>
          <w:p>
            <w:pPr>
              <w:spacing w:line="400" w:lineRule="exact"/>
              <w:rPr>
                <w:rFonts w:hint="eastAsia" w:ascii="宋体" w:hAnsi="宋体" w:eastAsia="宋体" w:cs="宋体"/>
                <w:color w:val="auto"/>
                <w:sz w:val="24"/>
                <w:szCs w:val="24"/>
                <w:highlight w:val="red"/>
                <w:lang w:eastAsia="zh-CN"/>
              </w:rPr>
            </w:pPr>
            <w:r>
              <w:rPr>
                <w:rFonts w:hint="eastAsia" w:ascii="宋体" w:hAnsi="宋体" w:cs="宋体"/>
                <w:bCs/>
                <w:color w:val="auto"/>
                <w:sz w:val="24"/>
                <w:szCs w:val="24"/>
              </w:rPr>
              <w:t>计划供货期：</w:t>
            </w:r>
            <w:r>
              <w:rPr>
                <w:rFonts w:hint="eastAsia" w:ascii="宋体" w:hAnsi="宋体" w:cs="宋体"/>
                <w:b/>
                <w:bCs w:val="0"/>
                <w:color w:val="auto"/>
                <w:sz w:val="24"/>
                <w:szCs w:val="24"/>
              </w:rPr>
              <w:t>运送、装卸至甲方指定地点</w:t>
            </w:r>
            <w:r>
              <w:rPr>
                <w:rFonts w:hint="eastAsia" w:ascii="宋体" w:hAnsi="宋体" w:cs="宋体"/>
                <w:b/>
                <w:bCs w:val="0"/>
                <w:color w:val="auto"/>
                <w:sz w:val="24"/>
                <w:szCs w:val="24"/>
                <w:lang w:eastAsia="zh-CN"/>
              </w:rPr>
              <w:t>，</w:t>
            </w:r>
            <w:r>
              <w:rPr>
                <w:rFonts w:hint="eastAsia" w:ascii="宋体" w:hAnsi="宋体" w:cs="宋体"/>
                <w:b/>
                <w:bCs w:val="0"/>
                <w:i w:val="0"/>
                <w:iCs w:val="0"/>
                <w:color w:val="auto"/>
                <w:sz w:val="24"/>
                <w:szCs w:val="24"/>
                <w:highlight w:val="none"/>
                <w:lang w:val="en-US" w:eastAsia="zh-CN"/>
              </w:rPr>
              <w:t>20</w:t>
            </w:r>
            <w:r>
              <w:rPr>
                <w:rFonts w:hint="eastAsia" w:ascii="宋体" w:hAnsi="宋体" w:cs="宋体"/>
                <w:b/>
                <w:bCs w:val="0"/>
                <w:color w:val="auto"/>
                <w:sz w:val="24"/>
                <w:szCs w:val="24"/>
                <w:lang w:val="en-US" w:eastAsia="zh-CN"/>
              </w:rPr>
              <w:t>天内供货并安装正常使用。</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lang w:val="en-US" w:eastAsia="zh-CN"/>
              </w:rPr>
              <w:t>按签订合同为准</w:t>
            </w:r>
            <w:r>
              <w:rPr>
                <w:rFonts w:hint="eastAsia" w:ascii="宋体" w:hAnsi="宋体" w:cs="宋体"/>
                <w:b/>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6</w:t>
            </w:r>
          </w:p>
        </w:tc>
        <w:tc>
          <w:tcPr>
            <w:tcW w:w="8492" w:type="dxa"/>
            <w:noWrap w:val="0"/>
            <w:vAlign w:val="center"/>
          </w:tcPr>
          <w:p>
            <w:pPr>
              <w:spacing w:line="400" w:lineRule="exact"/>
              <w:rPr>
                <w:rFonts w:hint="eastAsia" w:ascii="宋体" w:hAnsi="宋体" w:cs="宋体"/>
                <w:color w:val="auto"/>
                <w:sz w:val="24"/>
                <w:szCs w:val="24"/>
                <w:highlight w:val="red"/>
              </w:rPr>
            </w:pPr>
            <w:r>
              <w:rPr>
                <w:rFonts w:hint="eastAsia" w:ascii="宋体" w:hAnsi="宋体" w:cs="宋体"/>
                <w:bCs/>
                <w:color w:val="auto"/>
                <w:sz w:val="24"/>
                <w:szCs w:val="24"/>
              </w:rPr>
              <w:t>交货地点：中标人必须将货物运输（含卸货）至招标人指定的地点。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7</w:t>
            </w:r>
          </w:p>
        </w:tc>
        <w:tc>
          <w:tcPr>
            <w:tcW w:w="8492" w:type="dxa"/>
            <w:noWrap w:val="0"/>
            <w:vAlign w:val="center"/>
          </w:tcPr>
          <w:p>
            <w:pPr>
              <w:spacing w:line="400" w:lineRule="exact"/>
              <w:rPr>
                <w:rFonts w:hint="eastAsia" w:ascii="宋体" w:hAnsi="宋体" w:cs="宋体"/>
                <w:color w:val="auto"/>
                <w:sz w:val="24"/>
                <w:szCs w:val="24"/>
              </w:rPr>
            </w:pPr>
            <w:r>
              <w:rPr>
                <w:rFonts w:hint="eastAsia" w:ascii="宋体" w:hAnsi="宋体" w:cs="宋体"/>
                <w:b/>
                <w:bCs/>
                <w:color w:val="auto"/>
                <w:sz w:val="24"/>
                <w:szCs w:val="24"/>
              </w:rPr>
              <w:t>质保期：一年。如产品有特殊要求的按产品出厂质保期来执行（如与技术参数中约定有冲突之处，以技术参数中要求为准）。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8</w:t>
            </w:r>
          </w:p>
        </w:tc>
        <w:tc>
          <w:tcPr>
            <w:tcW w:w="8492"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投标文件有效期：</w:t>
            </w:r>
            <w:r>
              <w:rPr>
                <w:rFonts w:hint="eastAsia" w:ascii="宋体" w:hAnsi="宋体" w:cs="宋体"/>
                <w:color w:val="auto"/>
                <w:sz w:val="24"/>
                <w:szCs w:val="24"/>
                <w:lang w:val="en-US" w:eastAsia="zh-CN"/>
              </w:rPr>
              <w:t>60</w:t>
            </w:r>
            <w:r>
              <w:rPr>
                <w:rFonts w:hint="eastAsia" w:ascii="宋体" w:hAnsi="宋体" w:cs="宋体"/>
                <w:color w:val="auto"/>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9</w:t>
            </w:r>
          </w:p>
        </w:tc>
        <w:tc>
          <w:tcPr>
            <w:tcW w:w="8492"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投标截止时间：</w:t>
            </w:r>
            <w:r>
              <w:rPr>
                <w:rFonts w:hint="eastAsia" w:ascii="宋体" w:hAnsi="宋体" w:cs="仿宋"/>
                <w:bCs/>
                <w:color w:val="auto"/>
                <w:kern w:val="1"/>
                <w:sz w:val="24"/>
                <w:szCs w:val="24"/>
                <w:lang w:val="en-US" w:eastAsia="zh-CN"/>
              </w:rPr>
              <w:t>2022年05月12日 11:00（北京时间）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10</w:t>
            </w:r>
          </w:p>
        </w:tc>
        <w:tc>
          <w:tcPr>
            <w:tcW w:w="8492"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投标文件的数目：</w:t>
            </w:r>
            <w:r>
              <w:rPr>
                <w:rFonts w:hint="eastAsia" w:ascii="宋体" w:hAnsi="宋体"/>
                <w:color w:val="auto"/>
                <w:sz w:val="24"/>
                <w:szCs w:val="24"/>
              </w:rPr>
              <w:t>正本 1份、副本</w:t>
            </w:r>
            <w:r>
              <w:rPr>
                <w:rFonts w:hint="eastAsia" w:ascii="宋体" w:hAnsi="宋体"/>
                <w:color w:val="auto"/>
                <w:sz w:val="24"/>
                <w:szCs w:val="24"/>
                <w:lang w:val="en-US" w:eastAsia="zh-CN"/>
              </w:rPr>
              <w:t>2</w:t>
            </w:r>
            <w:r>
              <w:rPr>
                <w:rFonts w:hint="eastAsia" w:ascii="宋体" w:hAnsi="宋体"/>
                <w:color w:val="auto"/>
                <w:sz w:val="24"/>
                <w:szCs w:val="24"/>
              </w:rPr>
              <w:t>份，开标一览表及投标文件电子版（U盘）各1份且密封，</w:t>
            </w:r>
            <w:r>
              <w:rPr>
                <w:rFonts w:hint="eastAsia" w:ascii="宋体" w:hAnsi="宋体"/>
                <w:b/>
                <w:bCs/>
                <w:color w:val="auto"/>
                <w:kern w:val="0"/>
                <w:sz w:val="24"/>
                <w:szCs w:val="24"/>
              </w:rPr>
              <w:t>投标文件一律采用胶装不得有掉页、漏页等现象，</w:t>
            </w:r>
            <w:bookmarkStart w:id="6" w:name="OLE_LINK5"/>
            <w:r>
              <w:rPr>
                <w:rFonts w:hint="eastAsia" w:ascii="宋体" w:hAnsi="宋体"/>
                <w:b/>
                <w:bCs/>
                <w:color w:val="auto"/>
                <w:kern w:val="0"/>
                <w:sz w:val="24"/>
                <w:szCs w:val="24"/>
              </w:rPr>
              <w:t>否则作否决投标处理。</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11</w:t>
            </w:r>
          </w:p>
        </w:tc>
        <w:tc>
          <w:tcPr>
            <w:tcW w:w="8492"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投标文件递交时间：</w:t>
            </w:r>
            <w:r>
              <w:rPr>
                <w:rFonts w:hint="eastAsia" w:ascii="宋体" w:hAnsi="宋体" w:cs="仿宋"/>
                <w:bCs/>
                <w:color w:val="auto"/>
                <w:kern w:val="1"/>
                <w:sz w:val="24"/>
                <w:szCs w:val="24"/>
                <w:lang w:val="en-US" w:eastAsia="zh-CN"/>
              </w:rPr>
              <w:t>2022年05月12日 11:00（北京时间）</w:t>
            </w:r>
          </w:p>
          <w:p>
            <w:pPr>
              <w:spacing w:line="400" w:lineRule="exact"/>
              <w:rPr>
                <w:rFonts w:hint="eastAsia" w:ascii="宋体" w:hAnsi="宋体" w:eastAsia="宋体" w:cs="宋体"/>
                <w:color w:val="auto"/>
                <w:sz w:val="24"/>
                <w:szCs w:val="24"/>
                <w:lang w:eastAsia="zh-CN"/>
              </w:rPr>
            </w:pPr>
            <w:r>
              <w:rPr>
                <w:rFonts w:hint="eastAsia" w:ascii="宋体" w:hAnsi="宋体" w:cs="宋体"/>
                <w:color w:val="auto"/>
                <w:sz w:val="24"/>
                <w:szCs w:val="24"/>
              </w:rPr>
              <w:t>投标文件递交地点：</w:t>
            </w:r>
            <w:r>
              <w:rPr>
                <w:rFonts w:hint="eastAsia" w:ascii="宋体" w:hAnsi="宋体" w:cs="宋体"/>
                <w:b/>
                <w:bCs/>
                <w:color w:val="auto"/>
                <w:sz w:val="24"/>
                <w:szCs w:val="24"/>
                <w:lang w:val="en-US" w:eastAsia="zh-CN"/>
              </w:rPr>
              <w:t>洛浦县公共资源交易中心（洛浦县住建局5楼）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12</w:t>
            </w:r>
          </w:p>
        </w:tc>
        <w:tc>
          <w:tcPr>
            <w:tcW w:w="8492" w:type="dxa"/>
            <w:noWrap w:val="0"/>
            <w:vAlign w:val="center"/>
          </w:tcPr>
          <w:p>
            <w:pPr>
              <w:spacing w:line="400" w:lineRule="exact"/>
              <w:rPr>
                <w:rFonts w:hint="eastAsia" w:ascii="宋体" w:hAnsi="宋体" w:cs="宋体"/>
                <w:color w:val="auto"/>
                <w:sz w:val="24"/>
                <w:szCs w:val="24"/>
              </w:rPr>
            </w:pPr>
            <w:r>
              <w:rPr>
                <w:rFonts w:hint="eastAsia" w:ascii="宋体" w:hAnsi="宋体" w:cs="宋体"/>
                <w:color w:val="auto"/>
                <w:sz w:val="24"/>
                <w:szCs w:val="24"/>
              </w:rPr>
              <w:t>开标时间：</w:t>
            </w:r>
            <w:r>
              <w:rPr>
                <w:rFonts w:hint="eastAsia" w:ascii="宋体" w:hAnsi="宋体" w:cs="仿宋"/>
                <w:bCs/>
                <w:color w:val="auto"/>
                <w:kern w:val="1"/>
                <w:sz w:val="24"/>
                <w:szCs w:val="24"/>
                <w:lang w:val="en-US" w:eastAsia="zh-CN"/>
              </w:rPr>
              <w:t>2022年05月12日 11:00（北京时间）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750" w:type="dxa"/>
            <w:noWrap w:val="0"/>
            <w:vAlign w:val="center"/>
          </w:tcPr>
          <w:p>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13</w:t>
            </w:r>
          </w:p>
        </w:tc>
        <w:tc>
          <w:tcPr>
            <w:tcW w:w="8492" w:type="dxa"/>
            <w:noWrap w:val="0"/>
            <w:vAlign w:val="center"/>
          </w:tcPr>
          <w:p>
            <w:pPr>
              <w:spacing w:line="400" w:lineRule="exact"/>
              <w:ind w:left="1"/>
              <w:jc w:val="left"/>
              <w:rPr>
                <w:rFonts w:hint="eastAsia" w:ascii="宋体" w:hAnsi="宋体" w:cs="宋体"/>
                <w:color w:val="auto"/>
                <w:sz w:val="24"/>
                <w:szCs w:val="24"/>
              </w:rPr>
            </w:pPr>
            <w:r>
              <w:rPr>
                <w:rFonts w:hint="eastAsia" w:ascii="宋体" w:hAnsi="宋体" w:cs="宋体"/>
                <w:color w:val="auto"/>
                <w:sz w:val="24"/>
                <w:szCs w:val="24"/>
              </w:rPr>
              <w:t>开标地点：</w:t>
            </w:r>
            <w:r>
              <w:rPr>
                <w:rFonts w:hint="eastAsia" w:ascii="宋体" w:hAnsi="宋体" w:cs="仿宋"/>
                <w:b/>
                <w:bCs w:val="0"/>
                <w:color w:val="auto"/>
                <w:kern w:val="1"/>
                <w:sz w:val="24"/>
                <w:szCs w:val="24"/>
                <w:lang w:val="en-US" w:eastAsia="zh-CN"/>
              </w:rPr>
              <w:t>洛浦县公共资源交易中心（洛浦县住建局5楼）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75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4</w:t>
            </w:r>
          </w:p>
        </w:tc>
        <w:tc>
          <w:tcPr>
            <w:tcW w:w="8492" w:type="dxa"/>
            <w:noWrap w:val="0"/>
            <w:vAlign w:val="center"/>
          </w:tcPr>
          <w:p>
            <w:pPr>
              <w:spacing w:line="400" w:lineRule="exact"/>
              <w:ind w:left="1"/>
              <w:jc w:val="left"/>
              <w:rPr>
                <w:rFonts w:hint="default" w:ascii="宋体" w:hAnsi="宋体" w:eastAsia="宋体" w:cs="宋体"/>
                <w:color w:val="auto"/>
                <w:sz w:val="24"/>
                <w:szCs w:val="24"/>
                <w:lang w:val="en-US" w:eastAsia="zh-CN"/>
              </w:rPr>
            </w:pPr>
            <w:r>
              <w:rPr>
                <w:rFonts w:hint="eastAsia" w:ascii="宋体" w:hAnsi="宋体" w:cs="宋体"/>
                <w:color w:val="auto"/>
                <w:sz w:val="24"/>
                <w:szCs w:val="24"/>
              </w:rPr>
              <w:t>本项目评标办法：</w:t>
            </w:r>
            <w:r>
              <w:rPr>
                <w:rFonts w:hint="eastAsia" w:ascii="宋体" w:hAnsi="宋体" w:cs="宋体"/>
                <w:b/>
                <w:color w:val="auto"/>
                <w:sz w:val="24"/>
                <w:szCs w:val="24"/>
              </w:rPr>
              <w:t>采用</w:t>
            </w:r>
            <w:r>
              <w:rPr>
                <w:rFonts w:hint="eastAsia" w:ascii="宋体" w:hAnsi="宋体" w:cs="宋体"/>
                <w:b/>
                <w:color w:val="auto"/>
                <w:sz w:val="24"/>
                <w:szCs w:val="24"/>
                <w:lang w:val="en-US" w:eastAsia="zh-CN"/>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5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5</w:t>
            </w:r>
          </w:p>
        </w:tc>
        <w:tc>
          <w:tcPr>
            <w:tcW w:w="8492" w:type="dxa"/>
            <w:noWrap w:val="0"/>
            <w:vAlign w:val="center"/>
          </w:tcPr>
          <w:p>
            <w:pPr>
              <w:spacing w:line="400" w:lineRule="exact"/>
              <w:ind w:left="1"/>
              <w:jc w:val="left"/>
              <w:rPr>
                <w:rFonts w:hint="eastAsia" w:ascii="宋体" w:hAnsi="宋体" w:cs="宋体"/>
                <w:b/>
                <w:color w:val="auto"/>
                <w:sz w:val="24"/>
                <w:szCs w:val="24"/>
              </w:rPr>
            </w:pPr>
            <w:r>
              <w:rPr>
                <w:rFonts w:hint="eastAsia" w:ascii="宋体" w:hAnsi="宋体" w:cs="宋体"/>
                <w:b/>
                <w:color w:val="auto"/>
                <w:sz w:val="24"/>
                <w:szCs w:val="24"/>
              </w:rPr>
              <w:t>特别提示：</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1、所有投标单位对采购文件中所有条款如有疑问或异议请在开标前</w:t>
            </w:r>
            <w:r>
              <w:rPr>
                <w:rFonts w:hint="eastAsia" w:ascii="宋体" w:hAnsi="宋体" w:cs="宋体"/>
                <w:b w:val="0"/>
                <w:bCs/>
                <w:color w:val="auto"/>
                <w:sz w:val="24"/>
                <w:szCs w:val="24"/>
                <w:lang w:val="en-US" w:eastAsia="zh-CN"/>
              </w:rPr>
              <w:t>十五</w:t>
            </w:r>
            <w:r>
              <w:rPr>
                <w:rFonts w:hint="eastAsia" w:ascii="宋体" w:hAnsi="宋体" w:cs="宋体"/>
                <w:b w:val="0"/>
                <w:bCs/>
                <w:color w:val="auto"/>
                <w:sz w:val="24"/>
                <w:szCs w:val="24"/>
              </w:rPr>
              <w:t>天以书面形式提出，否则不予受理。</w:t>
            </w:r>
          </w:p>
          <w:p>
            <w:pPr>
              <w:numPr>
                <w:ilvl w:val="0"/>
                <w:numId w:val="4"/>
              </w:numPr>
              <w:spacing w:line="400" w:lineRule="exact"/>
              <w:ind w:left="1"/>
              <w:jc w:val="left"/>
              <w:rPr>
                <w:rFonts w:hint="eastAsia" w:ascii="宋体" w:hAnsi="宋体" w:cs="宋体"/>
                <w:b/>
                <w:color w:val="auto"/>
                <w:sz w:val="24"/>
                <w:szCs w:val="24"/>
              </w:rPr>
            </w:pPr>
            <w:r>
              <w:rPr>
                <w:rFonts w:hint="eastAsia" w:ascii="宋体" w:hAnsi="宋体" w:cs="宋体"/>
                <w:b/>
                <w:color w:val="auto"/>
                <w:sz w:val="24"/>
                <w:szCs w:val="24"/>
              </w:rPr>
              <w:t>招标控制价：</w:t>
            </w:r>
            <w:r>
              <w:rPr>
                <w:rFonts w:hint="eastAsia" w:ascii="宋体" w:hAnsi="宋体" w:cs="宋体"/>
                <w:b/>
                <w:color w:val="auto"/>
                <w:sz w:val="24"/>
                <w:szCs w:val="24"/>
                <w:lang w:val="en-US" w:eastAsia="zh-CN"/>
              </w:rPr>
              <w:t>小写：501000元（大写：伍拾万零壹仟元整）</w:t>
            </w:r>
          </w:p>
          <w:p>
            <w:pPr>
              <w:spacing w:line="400" w:lineRule="exact"/>
              <w:ind w:left="1"/>
              <w:jc w:val="left"/>
              <w:rPr>
                <w:rFonts w:hint="eastAsia"/>
                <w:color w:val="auto"/>
                <w:sz w:val="24"/>
                <w:szCs w:val="24"/>
                <w:lang w:val="en-US" w:eastAsia="zh-CN"/>
              </w:rPr>
            </w:pPr>
            <w:r>
              <w:rPr>
                <w:rFonts w:hint="eastAsia" w:ascii="宋体" w:hAnsi="宋体" w:cs="宋体"/>
                <w:b/>
                <w:color w:val="auto"/>
                <w:sz w:val="24"/>
                <w:szCs w:val="24"/>
              </w:rPr>
              <w:t>（此采购预算为最高限价、如超过此最高限价的报价为无效报价)</w:t>
            </w:r>
          </w:p>
          <w:p>
            <w:pPr>
              <w:spacing w:line="400" w:lineRule="exact"/>
              <w:ind w:left="1"/>
              <w:jc w:val="left"/>
              <w:rPr>
                <w:rFonts w:hint="eastAsia" w:ascii="宋体" w:hAnsi="宋体" w:cs="宋体"/>
                <w:b/>
                <w:color w:val="auto"/>
                <w:sz w:val="24"/>
                <w:szCs w:val="24"/>
              </w:rPr>
            </w:pPr>
            <w:r>
              <w:rPr>
                <w:rFonts w:hint="eastAsia" w:ascii="宋体" w:hAnsi="宋体" w:cs="宋体"/>
                <w:b w:val="0"/>
                <w:bCs/>
                <w:color w:val="auto"/>
                <w:sz w:val="24"/>
                <w:szCs w:val="24"/>
              </w:rPr>
              <w:t>3、</w:t>
            </w:r>
            <w:r>
              <w:rPr>
                <w:rFonts w:hint="eastAsia" w:ascii="宋体" w:hAnsi="宋体" w:cs="宋体"/>
                <w:b w:val="0"/>
                <w:bCs/>
                <w:color w:val="auto"/>
                <w:sz w:val="24"/>
                <w:szCs w:val="24"/>
                <w:shd w:val="clear" w:color="auto" w:fill="FFFFFF"/>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trPr>
        <w:tc>
          <w:tcPr>
            <w:tcW w:w="75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6</w:t>
            </w:r>
          </w:p>
        </w:tc>
        <w:tc>
          <w:tcPr>
            <w:tcW w:w="8492" w:type="dxa"/>
            <w:noWrap w:val="0"/>
            <w:vAlign w:val="center"/>
          </w:tcPr>
          <w:p>
            <w:pPr>
              <w:spacing w:line="400" w:lineRule="exact"/>
              <w:ind w:left="1"/>
              <w:jc w:val="left"/>
              <w:rPr>
                <w:rFonts w:hint="eastAsia" w:ascii="宋体" w:hAnsi="宋体" w:eastAsia="宋体" w:cs="宋体"/>
                <w:b/>
                <w:color w:val="auto"/>
                <w:sz w:val="24"/>
                <w:szCs w:val="24"/>
                <w:lang w:eastAsia="zh-CN"/>
              </w:rPr>
            </w:pPr>
            <w:r>
              <w:rPr>
                <w:rFonts w:hint="eastAsia" w:ascii="宋体" w:hAnsi="宋体" w:cs="宋体"/>
                <w:b w:val="0"/>
                <w:bCs/>
                <w:color w:val="auto"/>
                <w:sz w:val="24"/>
                <w:szCs w:val="24"/>
              </w:rPr>
              <w:t>履约保证金：履约保证金为中标价的10%，中标人与招标人签订合同的同时提交履约保证金，如中标人未按</w:t>
            </w:r>
            <w:r>
              <w:rPr>
                <w:rFonts w:hint="eastAsia" w:ascii="宋体" w:hAnsi="宋体" w:cs="宋体"/>
                <w:b w:val="0"/>
                <w:bCs/>
                <w:color w:val="auto"/>
                <w:sz w:val="24"/>
                <w:szCs w:val="24"/>
                <w:lang w:val="en-US" w:eastAsia="zh-CN"/>
              </w:rPr>
              <w:t>招标</w:t>
            </w:r>
            <w:r>
              <w:rPr>
                <w:rFonts w:hint="eastAsia" w:ascii="宋体" w:hAnsi="宋体" w:cs="宋体"/>
                <w:b w:val="0"/>
                <w:bCs/>
                <w:color w:val="auto"/>
                <w:sz w:val="24"/>
                <w:szCs w:val="24"/>
              </w:rPr>
              <w:t>文件规定的</w:t>
            </w:r>
            <w:r>
              <w:rPr>
                <w:rFonts w:hint="eastAsia" w:ascii="宋体" w:hAnsi="宋体" w:cs="宋体"/>
                <w:b/>
                <w:bCs w:val="0"/>
                <w:color w:val="auto"/>
                <w:sz w:val="24"/>
                <w:szCs w:val="24"/>
              </w:rPr>
              <w:t>工期供货、安装</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rPr>
              <w:t>调试</w:t>
            </w:r>
            <w:r>
              <w:rPr>
                <w:rFonts w:hint="eastAsia" w:ascii="宋体" w:hAnsi="宋体" w:cs="宋体"/>
                <w:b/>
                <w:bCs w:val="0"/>
                <w:color w:val="auto"/>
                <w:sz w:val="24"/>
                <w:szCs w:val="24"/>
                <w:lang w:eastAsia="zh-CN"/>
              </w:rPr>
              <w:t>、</w:t>
            </w:r>
            <w:r>
              <w:rPr>
                <w:rFonts w:hint="eastAsia" w:ascii="宋体" w:hAnsi="宋体" w:cs="宋体"/>
                <w:b/>
                <w:bCs w:val="0"/>
                <w:color w:val="auto"/>
                <w:sz w:val="24"/>
                <w:szCs w:val="24"/>
                <w:lang w:val="en-US" w:eastAsia="zh-CN"/>
              </w:rPr>
              <w:t>运行维护</w:t>
            </w:r>
            <w:r>
              <w:rPr>
                <w:rFonts w:hint="eastAsia" w:ascii="宋体" w:hAnsi="宋体" w:cs="宋体"/>
                <w:b/>
                <w:bCs w:val="0"/>
                <w:color w:val="auto"/>
                <w:sz w:val="24"/>
                <w:szCs w:val="24"/>
              </w:rPr>
              <w:t>完毕，</w:t>
            </w:r>
            <w:r>
              <w:rPr>
                <w:rFonts w:hint="eastAsia" w:ascii="宋体" w:hAnsi="宋体" w:cs="宋体"/>
                <w:b w:val="0"/>
                <w:bCs/>
                <w:color w:val="auto"/>
                <w:sz w:val="24"/>
                <w:szCs w:val="24"/>
              </w:rPr>
              <w:t>则扣除履约保证金，且三年内不得参加</w:t>
            </w:r>
            <w:r>
              <w:rPr>
                <w:rFonts w:hint="eastAsia" w:ascii="宋体" w:hAnsi="宋体" w:cs="宋体"/>
                <w:b w:val="0"/>
                <w:bCs/>
                <w:color w:val="auto"/>
                <w:sz w:val="24"/>
                <w:szCs w:val="24"/>
                <w:lang w:val="en-US" w:eastAsia="zh-CN"/>
              </w:rPr>
              <w:t>洛浦县</w:t>
            </w:r>
            <w:r>
              <w:rPr>
                <w:rFonts w:hint="eastAsia" w:ascii="宋体" w:hAnsi="宋体" w:cs="宋体"/>
                <w:b w:val="0"/>
                <w:bCs/>
                <w:color w:val="auto"/>
                <w:sz w:val="24"/>
                <w:szCs w:val="24"/>
              </w:rPr>
              <w:t>所有政府采购招投标活动。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投标企业必须满足招标人在本次项目招标内容的要求</w:t>
            </w:r>
            <w:r>
              <w:rPr>
                <w:rFonts w:hint="eastAsia" w:ascii="宋体" w:hAnsi="宋体" w:cs="宋体"/>
                <w:b w:val="0"/>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750" w:type="dxa"/>
            <w:noWrap w:val="0"/>
            <w:vAlign w:val="center"/>
          </w:tcPr>
          <w:p>
            <w:pPr>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7</w:t>
            </w:r>
          </w:p>
        </w:tc>
        <w:tc>
          <w:tcPr>
            <w:tcW w:w="8492" w:type="dxa"/>
            <w:noWrap w:val="0"/>
            <w:vAlign w:val="center"/>
          </w:tcPr>
          <w:p>
            <w:pPr>
              <w:spacing w:line="400" w:lineRule="exact"/>
              <w:ind w:left="1"/>
              <w:jc w:val="left"/>
              <w:rPr>
                <w:rFonts w:hint="eastAsia" w:ascii="宋体" w:hAnsi="宋体" w:cs="宋体"/>
                <w:b/>
                <w:color w:val="auto"/>
                <w:sz w:val="24"/>
                <w:szCs w:val="24"/>
              </w:rPr>
            </w:pPr>
            <w:r>
              <w:rPr>
                <w:rFonts w:hint="eastAsia" w:ascii="宋体" w:hAnsi="宋体" w:cs="宋体"/>
                <w:b w:val="0"/>
                <w:bCs/>
                <w:color w:val="auto"/>
                <w:sz w:val="24"/>
                <w:szCs w:val="24"/>
              </w:rPr>
              <w:t>代理服务费方式: （100万以下按1.5%计取、100-500万按1.1%计取、500-1000万按0.8%计取、1000-5000万按0.5%计取，按差额定率累进法计算）；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50" w:type="dxa"/>
            <w:noWrap w:val="0"/>
            <w:vAlign w:val="center"/>
          </w:tcPr>
          <w:p>
            <w:pPr>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18</w:t>
            </w:r>
          </w:p>
        </w:tc>
        <w:tc>
          <w:tcPr>
            <w:tcW w:w="8492" w:type="dxa"/>
            <w:noWrap w:val="0"/>
            <w:vAlign w:val="center"/>
          </w:tcPr>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1、投标文件由正本1份和副本</w:t>
            </w: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份，开标一览表一份，电子文件一份组成，投标文件正本和副本如有不一致之处，以正本为准。参考资料数量不限。（且正本副本开标一览表及电子文件均单独密封）</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2、投标文件正本与副本须用不褪色的墨水笔书写或打印。投标文件的书写应清楚工整，修改处应由投标人全权代表签章。</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3、投标文件应由企业法人或法人授权代表在凡规定签章处逐一签署及加盖单位公章，同时投标文件正本应逐页加盖单位公章，除装订边，其余均加盖骑缝章，投标文件副本需提供投标文件正本复印件内容需保持一致。</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4、投标文件一律采用胶装方式进行装订。</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5、所有投标文件信袋及包装物上均应贴上封条，封条上应注明以下内容：</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（1）招标单位；</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（2）项目名称；</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（3）项目编号；</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（4）投标企业名称和地址；</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（5）联系人、联系电话；</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6</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法定代表人签字并盖章；</w:t>
            </w:r>
          </w:p>
          <w:p>
            <w:pPr>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（7）“年月日时 分开标前不准启封”；</w:t>
            </w:r>
          </w:p>
          <w:p>
            <w:pPr>
              <w:spacing w:line="400" w:lineRule="exact"/>
              <w:ind w:left="1"/>
              <w:jc w:val="left"/>
              <w:rPr>
                <w:rFonts w:hint="eastAsia" w:ascii="宋体" w:hAnsi="宋体" w:cs="宋体"/>
                <w:b w:val="0"/>
                <w:bCs/>
                <w:color w:val="auto"/>
                <w:sz w:val="24"/>
                <w:szCs w:val="24"/>
              </w:rPr>
            </w:pPr>
            <w:r>
              <w:rPr>
                <w:rFonts w:hint="eastAsia" w:ascii="宋体" w:hAnsi="宋体" w:cs="宋体"/>
                <w:color w:val="auto"/>
                <w:kern w:val="0"/>
                <w:sz w:val="24"/>
                <w:szCs w:val="24"/>
              </w:rPr>
              <w:t xml:space="preserve"> 6、未按本须知要求密封、标记和递交的投标文件将视为无效投标文件。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750" w:type="dxa"/>
            <w:noWrap w:val="0"/>
            <w:vAlign w:val="center"/>
          </w:tcPr>
          <w:p>
            <w:pPr>
              <w:spacing w:line="400" w:lineRule="exact"/>
              <w:jc w:val="center"/>
              <w:rPr>
                <w:rFonts w:hint="default" w:ascii="宋体" w:hAnsi="宋体" w:eastAsia="宋体" w:cs="Arial"/>
                <w:b/>
                <w:color w:val="auto"/>
                <w:sz w:val="24"/>
                <w:szCs w:val="24"/>
                <w:lang w:val="en-US" w:eastAsia="zh-CN"/>
              </w:rPr>
            </w:pPr>
            <w:r>
              <w:rPr>
                <w:rFonts w:hint="eastAsia" w:ascii="宋体" w:hAnsi="宋体" w:eastAsia="宋体" w:cs="宋体"/>
                <w:color w:val="auto"/>
                <w:kern w:val="0"/>
                <w:sz w:val="24"/>
                <w:szCs w:val="24"/>
                <w:lang w:val="en-US" w:eastAsia="zh-CN"/>
              </w:rPr>
              <w:t>19</w:t>
            </w:r>
          </w:p>
        </w:tc>
        <w:tc>
          <w:tcPr>
            <w:tcW w:w="8492" w:type="dxa"/>
            <w:noWrap w:val="0"/>
            <w:vAlign w:val="center"/>
          </w:tcPr>
          <w:p>
            <w:pPr>
              <w:spacing w:line="400" w:lineRule="exact"/>
              <w:ind w:left="1"/>
              <w:jc w:val="left"/>
              <w:rPr>
                <w:rFonts w:hint="eastAsia" w:ascii="宋体" w:hAnsi="宋体" w:cs="宋体"/>
                <w:b/>
                <w:bCs w:val="0"/>
                <w:color w:val="auto"/>
                <w:sz w:val="24"/>
                <w:szCs w:val="24"/>
                <w:lang w:val="en-US" w:eastAsia="zh-CN"/>
              </w:rPr>
            </w:pPr>
            <w:r>
              <w:rPr>
                <w:rFonts w:hint="eastAsia" w:ascii="宋体" w:hAnsi="宋体" w:eastAsia="宋体" w:cs="宋体"/>
                <w:color w:val="auto"/>
                <w:kern w:val="0"/>
                <w:sz w:val="24"/>
                <w:szCs w:val="24"/>
                <w:lang w:val="en-US" w:eastAsia="zh-CN"/>
              </w:rPr>
              <w:t>根据《政府采购促进中小企业发展暂行办法》（财库〔20</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46</w:t>
            </w:r>
            <w:r>
              <w:rPr>
                <w:rFonts w:hint="eastAsia" w:ascii="宋体" w:hAnsi="宋体" w:eastAsia="宋体" w:cs="宋体"/>
                <w:color w:val="auto"/>
                <w:kern w:val="0"/>
                <w:sz w:val="24"/>
                <w:szCs w:val="24"/>
                <w:lang w:val="en-US" w:eastAsia="zh-CN"/>
              </w:rPr>
              <w:t>号）文的有关规定，投标人属于符合本办法第二条之规定的中小企业者，应在投标文件中按财库</w:t>
            </w:r>
            <w:r>
              <w:rPr>
                <w:rFonts w:hint="eastAsia" w:ascii="宋体" w:hAnsi="宋体" w:cs="宋体"/>
                <w:color w:val="auto"/>
                <w:kern w:val="0"/>
                <w:sz w:val="24"/>
                <w:szCs w:val="24"/>
                <w:lang w:val="en-US" w:eastAsia="zh-CN"/>
              </w:rPr>
              <w:t>〔2020〕46</w:t>
            </w:r>
            <w:r>
              <w:rPr>
                <w:rFonts w:hint="eastAsia" w:ascii="宋体" w:hAnsi="宋体" w:eastAsia="宋体" w:cs="宋体"/>
                <w:color w:val="auto"/>
                <w:kern w:val="0"/>
                <w:sz w:val="24"/>
                <w:szCs w:val="24"/>
                <w:lang w:val="en-US" w:eastAsia="zh-CN"/>
              </w:rPr>
              <w:t>号文规定的《中小企业声明函》格式提供《中小企业声明函》（详见：第七章投标文件格式）。根据本办法第五条：“对于非专门面向中小企业的项目，对小型和微型企业产品的价格给予6%～10%的扣除，用扣除后的价格参与评审，扣除比例已和采购人协商给予10%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750" w:type="dxa"/>
            <w:noWrap w:val="0"/>
            <w:vAlign w:val="center"/>
          </w:tcPr>
          <w:p>
            <w:pPr>
              <w:spacing w:line="400" w:lineRule="exact"/>
              <w:jc w:val="center"/>
              <w:rPr>
                <w:rFonts w:hint="eastAsia" w:ascii="宋体" w:hAnsi="宋体" w:cs="宋体"/>
                <w:b/>
                <w:color w:val="auto"/>
                <w:sz w:val="24"/>
                <w:szCs w:val="24"/>
              </w:rPr>
            </w:pPr>
            <w:r>
              <w:rPr>
                <w:rFonts w:hint="eastAsia" w:ascii="宋体" w:hAnsi="宋体" w:cs="Arial"/>
                <w:b/>
                <w:color w:val="auto"/>
                <w:sz w:val="24"/>
                <w:szCs w:val="24"/>
              </w:rPr>
              <w:t>备注</w:t>
            </w:r>
          </w:p>
        </w:tc>
        <w:tc>
          <w:tcPr>
            <w:tcW w:w="8492" w:type="dxa"/>
            <w:noWrap w:val="0"/>
            <w:vAlign w:val="center"/>
          </w:tcPr>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其他要求：</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1、各供应商应配备最少1名本企业技术人员负责本项目的售后服务工作。</w:t>
            </w:r>
          </w:p>
          <w:p>
            <w:pPr>
              <w:spacing w:line="400" w:lineRule="exact"/>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2、各供应商所提交的采购响应文件中技术参数及服务要求、质量和性能只能优于或等同于本采购文件中的技术参数及服务要求、质量和性能（产品参数只接受正偏离或无偏离，不接受负偏离），否则对其投标供应商做否决投标处理！</w:t>
            </w:r>
          </w:p>
          <w:p>
            <w:pPr>
              <w:spacing w:line="360" w:lineRule="auto"/>
              <w:ind w:left="1"/>
              <w:jc w:val="left"/>
              <w:rPr>
                <w:rFonts w:hint="eastAsia" w:ascii="宋体" w:hAnsi="宋体" w:cs="宋体"/>
                <w:b w:val="0"/>
                <w:bCs/>
                <w:color w:val="auto"/>
                <w:sz w:val="24"/>
                <w:szCs w:val="24"/>
              </w:rPr>
            </w:pPr>
            <w:r>
              <w:rPr>
                <w:rFonts w:hint="eastAsia" w:ascii="宋体" w:hAnsi="宋体" w:cs="宋体"/>
                <w:b w:val="0"/>
                <w:bCs/>
                <w:color w:val="auto"/>
                <w:sz w:val="24"/>
                <w:szCs w:val="24"/>
              </w:rPr>
              <w:t>3、各供应商提供的投标证明材料均应保证真实有效，若经现场及网上核查为虚假材料的，企业信息将上报</w:t>
            </w:r>
            <w:r>
              <w:rPr>
                <w:rFonts w:hint="eastAsia" w:ascii="宋体" w:hAnsi="宋体" w:cs="宋体"/>
                <w:b/>
                <w:bCs/>
                <w:color w:val="auto"/>
                <w:sz w:val="24"/>
                <w:szCs w:val="24"/>
                <w:lang w:val="en-US" w:eastAsia="zh-CN"/>
              </w:rPr>
              <w:t>洛浦县公共资源交易中心</w:t>
            </w:r>
            <w:r>
              <w:rPr>
                <w:rFonts w:hint="eastAsia" w:ascii="宋体" w:hAnsi="宋体" w:cs="宋体"/>
                <w:b w:val="0"/>
                <w:bCs/>
                <w:color w:val="auto"/>
                <w:sz w:val="24"/>
                <w:szCs w:val="24"/>
              </w:rPr>
              <w:t>政府采购办，在否决其本次投标活动资格的同时，录入和田地区</w:t>
            </w:r>
            <w:r>
              <w:rPr>
                <w:rFonts w:hint="eastAsia" w:ascii="宋体" w:hAnsi="宋体" w:cs="宋体"/>
                <w:b w:val="0"/>
                <w:bCs/>
                <w:color w:val="auto"/>
                <w:sz w:val="24"/>
                <w:szCs w:val="24"/>
                <w:lang w:val="en-US" w:eastAsia="zh-CN"/>
              </w:rPr>
              <w:t>洛浦</w:t>
            </w:r>
            <w:r>
              <w:rPr>
                <w:rFonts w:hint="eastAsia" w:ascii="宋体" w:hAnsi="宋体" w:cs="宋体"/>
                <w:b w:val="0"/>
                <w:bCs/>
                <w:color w:val="auto"/>
                <w:sz w:val="24"/>
                <w:szCs w:val="24"/>
              </w:rPr>
              <w:t>县政府采购黑名单！</w:t>
            </w:r>
          </w:p>
          <w:p>
            <w:pPr>
              <w:adjustRightInd w:val="0"/>
              <w:snapToGrid w:val="0"/>
              <w:spacing w:line="360" w:lineRule="auto"/>
              <w:ind w:firstLine="570"/>
              <w:rPr>
                <w:rFonts w:hint="eastAsia" w:ascii="宋体" w:hAnsi="宋体" w:cs="宋体"/>
                <w:b/>
                <w:bCs w:val="0"/>
                <w:color w:val="auto"/>
                <w:sz w:val="24"/>
                <w:szCs w:val="24"/>
              </w:rPr>
            </w:pPr>
            <w:r>
              <w:rPr>
                <w:rFonts w:hint="eastAsia" w:ascii="宋体" w:hAnsi="宋体" w:cs="宋体"/>
                <w:b/>
                <w:bCs w:val="0"/>
                <w:color w:val="auto"/>
                <w:sz w:val="24"/>
                <w:szCs w:val="24"/>
              </w:rPr>
              <w:t>现场携带资料：</w:t>
            </w:r>
          </w:p>
          <w:p>
            <w:pPr>
              <w:adjustRightInd w:val="0"/>
              <w:snapToGrid w:val="0"/>
              <w:spacing w:line="360" w:lineRule="auto"/>
              <w:ind w:firstLine="570"/>
              <w:rPr>
                <w:rFonts w:hint="eastAsia" w:ascii="宋体" w:hAnsi="宋体" w:cs="宋体"/>
                <w:b/>
                <w:bCs w:val="0"/>
                <w:color w:val="auto"/>
                <w:sz w:val="24"/>
                <w:szCs w:val="24"/>
                <w:lang w:eastAsia="zh-CN"/>
              </w:rPr>
            </w:pPr>
            <w:r>
              <w:rPr>
                <w:rFonts w:hint="eastAsia" w:ascii="宋体" w:hAnsi="宋体" w:cs="宋体"/>
                <w:b/>
                <w:bCs w:val="0"/>
                <w:color w:val="auto"/>
                <w:sz w:val="24"/>
                <w:szCs w:val="24"/>
                <w:lang w:val="en-US" w:eastAsia="zh-CN"/>
              </w:rPr>
              <w:t>1、</w:t>
            </w:r>
            <w:r>
              <w:rPr>
                <w:rFonts w:hint="eastAsia" w:ascii="宋体" w:hAnsi="宋体" w:cs="宋体"/>
                <w:b/>
                <w:bCs w:val="0"/>
                <w:color w:val="auto"/>
                <w:sz w:val="24"/>
                <w:szCs w:val="24"/>
              </w:rPr>
              <w:t>企业营业执照</w:t>
            </w:r>
          </w:p>
          <w:p>
            <w:pPr>
              <w:adjustRightInd w:val="0"/>
              <w:snapToGrid w:val="0"/>
              <w:spacing w:line="360" w:lineRule="auto"/>
              <w:ind w:firstLine="570"/>
              <w:rPr>
                <w:rFonts w:hint="eastAsia" w:ascii="宋体" w:hAnsi="宋体" w:cs="宋体"/>
                <w:b/>
                <w:bCs w:val="0"/>
                <w:color w:val="auto"/>
                <w:sz w:val="24"/>
                <w:szCs w:val="24"/>
                <w:lang w:eastAsia="zh-CN"/>
              </w:rPr>
            </w:pPr>
            <w:r>
              <w:rPr>
                <w:rFonts w:hint="eastAsia" w:ascii="宋体" w:hAnsi="宋体" w:cs="宋体"/>
                <w:b/>
                <w:bCs w:val="0"/>
                <w:color w:val="auto"/>
                <w:sz w:val="24"/>
                <w:szCs w:val="24"/>
                <w:lang w:val="en-US" w:eastAsia="zh-CN"/>
              </w:rPr>
              <w:t>2、</w:t>
            </w:r>
            <w:r>
              <w:rPr>
                <w:rFonts w:hint="eastAsia" w:ascii="宋体" w:hAnsi="宋体" w:cs="宋体"/>
                <w:b/>
                <w:bCs w:val="0"/>
                <w:color w:val="auto"/>
                <w:sz w:val="24"/>
                <w:szCs w:val="24"/>
              </w:rPr>
              <w:t>法定代表人身份证明书或法定代表人授权委托书，法定代表人或授权委托人的身份证原件</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3、企业2021年度财务审计报告</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4、</w:t>
            </w:r>
            <w:r>
              <w:rPr>
                <w:rFonts w:hint="eastAsia" w:ascii="宋体" w:hAnsi="宋体" w:cs="宋体"/>
                <w:b/>
                <w:bCs w:val="0"/>
                <w:color w:val="auto"/>
                <w:sz w:val="24"/>
                <w:szCs w:val="24"/>
              </w:rPr>
              <w:t>法定代表人或授权委托人</w:t>
            </w:r>
            <w:r>
              <w:rPr>
                <w:rFonts w:hint="eastAsia" w:ascii="宋体" w:hAnsi="宋体" w:cs="宋体"/>
                <w:b/>
                <w:bCs w:val="0"/>
                <w:color w:val="auto"/>
                <w:sz w:val="24"/>
                <w:szCs w:val="24"/>
                <w:lang w:val="en-US" w:eastAsia="zh-CN"/>
              </w:rPr>
              <w:t>近六个月的社保缴纳证明材料</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5、投标保证金转账凭证</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6、无围标、串标等违法违规行为承诺书</w:t>
            </w:r>
          </w:p>
          <w:p>
            <w:pPr>
              <w:adjustRightInd w:val="0"/>
              <w:snapToGrid w:val="0"/>
              <w:spacing w:line="360" w:lineRule="auto"/>
              <w:ind w:firstLine="570"/>
              <w:rPr>
                <w:rFonts w:hint="eastAsia" w:ascii="宋体" w:hAnsi="宋体" w:cs="宋体"/>
                <w:b/>
                <w:bCs w:val="0"/>
                <w:color w:val="auto"/>
                <w:sz w:val="24"/>
                <w:szCs w:val="24"/>
                <w:lang w:val="en-US" w:eastAsia="zh-CN"/>
              </w:rPr>
            </w:pPr>
            <w:r>
              <w:rPr>
                <w:rFonts w:hint="eastAsia" w:ascii="宋体" w:hAnsi="宋体" w:cs="宋体"/>
                <w:b/>
                <w:bCs w:val="0"/>
                <w:color w:val="auto"/>
                <w:sz w:val="24"/>
                <w:szCs w:val="24"/>
                <w:lang w:val="en-US" w:eastAsia="zh-CN"/>
              </w:rPr>
              <w:t>7、（</w:t>
            </w:r>
            <w:r>
              <w:rPr>
                <w:rFonts w:hint="eastAsia" w:ascii="宋体" w:hAnsi="宋体" w:cs="宋体"/>
                <w:b/>
                <w:bCs w:val="0"/>
                <w:color w:val="auto"/>
                <w:sz w:val="24"/>
                <w:szCs w:val="24"/>
              </w:rPr>
              <w:t>“信用中国”、“中国政府采购网”、“国家企业信用信息公示系统”</w:t>
            </w:r>
            <w:r>
              <w:rPr>
                <w:rFonts w:hint="eastAsia" w:ascii="宋体" w:hAnsi="宋体" w:cs="宋体"/>
                <w:b/>
                <w:bCs w:val="0"/>
                <w:color w:val="auto"/>
                <w:sz w:val="24"/>
                <w:szCs w:val="24"/>
                <w:lang w:eastAsia="zh-CN"/>
              </w:rPr>
              <w:t>、“中国裁判文书网”</w:t>
            </w:r>
            <w:r>
              <w:rPr>
                <w:rFonts w:hint="eastAsia" w:ascii="宋体" w:hAnsi="宋体" w:cs="宋体"/>
                <w:b/>
                <w:bCs w:val="0"/>
                <w:color w:val="auto"/>
                <w:sz w:val="24"/>
                <w:szCs w:val="24"/>
              </w:rPr>
              <w:t>企业信息查询记录，</w:t>
            </w:r>
            <w:r>
              <w:rPr>
                <w:rFonts w:hint="eastAsia" w:ascii="宋体" w:hAnsi="宋体" w:cs="宋体"/>
                <w:b/>
                <w:bCs w:val="0"/>
                <w:color w:val="auto"/>
                <w:sz w:val="24"/>
                <w:szCs w:val="24"/>
                <w:lang w:val="en-US" w:eastAsia="zh-CN"/>
              </w:rPr>
              <w:t>需在查询的复印件上加盖企业鲜红公章）</w:t>
            </w:r>
          </w:p>
          <w:p>
            <w:pPr>
              <w:spacing w:line="400" w:lineRule="exact"/>
              <w:ind w:left="1"/>
              <w:jc w:val="left"/>
              <w:rPr>
                <w:rFonts w:hint="default"/>
                <w:color w:val="auto"/>
                <w:sz w:val="24"/>
                <w:szCs w:val="24"/>
                <w:lang w:val="en-US" w:eastAsia="zh-CN"/>
              </w:rPr>
            </w:pPr>
            <w:r>
              <w:rPr>
                <w:rFonts w:hint="eastAsia" w:ascii="宋体" w:hAnsi="宋体" w:cs="宋体"/>
                <w:b/>
                <w:bCs w:val="0"/>
                <w:color w:val="auto"/>
                <w:sz w:val="24"/>
                <w:szCs w:val="24"/>
                <w:lang w:val="en-US" w:eastAsia="zh-CN"/>
              </w:rPr>
              <w:t>注：1、</w:t>
            </w:r>
            <w:r>
              <w:rPr>
                <w:rFonts w:hint="eastAsia" w:ascii="宋体" w:hAnsi="宋体" w:cs="宋体"/>
                <w:b/>
                <w:bCs w:val="0"/>
                <w:color w:val="auto"/>
                <w:sz w:val="24"/>
                <w:szCs w:val="24"/>
              </w:rPr>
              <w:t>以上</w:t>
            </w:r>
            <w:r>
              <w:rPr>
                <w:rFonts w:hint="eastAsia" w:ascii="宋体" w:hAnsi="宋体" w:cs="宋体"/>
                <w:b/>
                <w:bCs w:val="0"/>
                <w:color w:val="auto"/>
                <w:sz w:val="24"/>
                <w:szCs w:val="24"/>
                <w:lang w:val="en-US" w:eastAsia="zh-CN"/>
              </w:rPr>
              <w:t>所提供的材料必须是原件，如不按招标文件要求递交的均视为无效处理</w:t>
            </w:r>
            <w:r>
              <w:rPr>
                <w:rFonts w:hint="eastAsia" w:ascii="宋体" w:hAnsi="宋体" w:cs="宋体"/>
                <w:b/>
                <w:bCs w:val="0"/>
                <w:color w:val="auto"/>
                <w:sz w:val="24"/>
                <w:szCs w:val="24"/>
              </w:rPr>
              <w:t>。</w:t>
            </w:r>
          </w:p>
        </w:tc>
      </w:tr>
    </w:tbl>
    <w:p>
      <w:pPr>
        <w:ind w:right="560"/>
        <w:rPr>
          <w:rFonts w:ascii="宋体" w:hAnsi="宋体" w:cs="宋体"/>
          <w:color w:val="auto"/>
          <w:sz w:val="24"/>
          <w:szCs w:val="24"/>
          <w:highlight w:val="none"/>
        </w:rPr>
      </w:pPr>
      <w:r>
        <w:rPr>
          <w:rFonts w:hint="eastAsia" w:ascii="宋体" w:hAnsi="宋体" w:cs="宋体"/>
          <w:color w:val="auto"/>
          <w:sz w:val="24"/>
          <w:szCs w:val="24"/>
          <w:highlight w:val="none"/>
        </w:rPr>
        <w:br w:type="page"/>
      </w:r>
    </w:p>
    <w:p>
      <w:pPr>
        <w:pStyle w:val="3"/>
        <w:spacing w:line="240" w:lineRule="auto"/>
        <w:rPr>
          <w:rFonts w:ascii="宋体" w:hAnsi="宋体" w:cs="宋体"/>
          <w:color w:val="auto"/>
          <w:sz w:val="24"/>
          <w:szCs w:val="24"/>
          <w:highlight w:val="none"/>
        </w:rPr>
      </w:pPr>
      <w:bookmarkStart w:id="7" w:name="_Toc28438"/>
      <w:bookmarkStart w:id="8" w:name="_Toc3402"/>
      <w:bookmarkStart w:id="9" w:name="_Toc78"/>
      <w:r>
        <w:rPr>
          <w:rFonts w:hint="eastAsia" w:ascii="宋体" w:hAnsi="宋体" w:cs="宋体"/>
          <w:color w:val="auto"/>
          <w:sz w:val="24"/>
          <w:szCs w:val="24"/>
          <w:highlight w:val="none"/>
        </w:rPr>
        <w:t>第</w:t>
      </w:r>
      <w:r>
        <w:rPr>
          <w:rFonts w:hint="eastAsia" w:ascii="宋体" w:hAnsi="宋体" w:cs="宋体"/>
          <w:color w:val="auto"/>
          <w:sz w:val="24"/>
          <w:szCs w:val="24"/>
          <w:highlight w:val="none"/>
          <w:lang w:val="en-US" w:eastAsia="zh-CN"/>
        </w:rPr>
        <w:t>一</w:t>
      </w:r>
      <w:r>
        <w:rPr>
          <w:rFonts w:hint="eastAsia" w:ascii="宋体" w:hAnsi="宋体" w:cs="宋体"/>
          <w:color w:val="auto"/>
          <w:sz w:val="24"/>
          <w:szCs w:val="24"/>
          <w:highlight w:val="none"/>
        </w:rPr>
        <w:t>章  投标须知</w:t>
      </w:r>
      <w:bookmarkEnd w:id="7"/>
      <w:bookmarkEnd w:id="8"/>
      <w:bookmarkEnd w:id="9"/>
    </w:p>
    <w:p>
      <w:pPr>
        <w:pStyle w:val="4"/>
        <w:jc w:val="center"/>
        <w:rPr>
          <w:rFonts w:ascii="宋体" w:hAnsi="宋体" w:cs="宋体"/>
          <w:color w:val="auto"/>
          <w:sz w:val="24"/>
          <w:szCs w:val="24"/>
          <w:highlight w:val="none"/>
        </w:rPr>
      </w:pPr>
      <w:bookmarkStart w:id="10" w:name="_Toc17876"/>
      <w:bookmarkStart w:id="11" w:name="_Toc26961"/>
      <w:bookmarkStart w:id="12" w:name="_Toc24577"/>
      <w:r>
        <w:rPr>
          <w:rFonts w:hint="eastAsia" w:ascii="宋体" w:hAnsi="宋体" w:cs="宋体"/>
          <w:color w:val="auto"/>
          <w:sz w:val="24"/>
          <w:szCs w:val="24"/>
          <w:highlight w:val="none"/>
        </w:rPr>
        <w:t>一、总  则</w:t>
      </w:r>
      <w:bookmarkEnd w:id="10"/>
      <w:bookmarkEnd w:id="11"/>
      <w:bookmarkEnd w:id="12"/>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1、适用范围</w:t>
      </w:r>
    </w:p>
    <w:p>
      <w:pPr>
        <w:spacing w:line="360" w:lineRule="auto"/>
        <w:rPr>
          <w:rFonts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 xml:space="preserve"> 本招标文件仅适用于本次招标中所述项目的采购</w:t>
      </w:r>
      <w:r>
        <w:rPr>
          <w:rFonts w:hint="eastAsia"/>
          <w:color w:val="auto"/>
          <w:sz w:val="24"/>
          <w:szCs w:val="24"/>
          <w:highlight w:val="none"/>
        </w:rPr>
        <w:t>货物的</w:t>
      </w:r>
      <w:r>
        <w:rPr>
          <w:rFonts w:hint="eastAsia"/>
          <w:color w:val="auto"/>
          <w:sz w:val="24"/>
          <w:szCs w:val="24"/>
          <w:highlight w:val="none"/>
          <w:lang w:eastAsia="zh-CN"/>
        </w:rPr>
        <w:t>采购、运输、装卸、</w:t>
      </w:r>
      <w:r>
        <w:rPr>
          <w:rFonts w:hint="eastAsia"/>
          <w:color w:val="auto"/>
          <w:sz w:val="24"/>
          <w:szCs w:val="24"/>
          <w:highlight w:val="none"/>
          <w:lang w:val="en-US" w:eastAsia="zh-CN"/>
        </w:rPr>
        <w:t>安装、</w:t>
      </w:r>
      <w:r>
        <w:rPr>
          <w:rFonts w:hint="eastAsia"/>
          <w:color w:val="auto"/>
          <w:sz w:val="24"/>
          <w:szCs w:val="24"/>
          <w:highlight w:val="none"/>
          <w:lang w:eastAsia="zh-CN"/>
        </w:rPr>
        <w:t>验收、税费、开具发票和相关售后等服务</w:t>
      </w:r>
      <w:r>
        <w:rPr>
          <w:rFonts w:hint="eastAsia" w:ascii="宋体" w:hAnsi="宋体"/>
          <w:color w:val="auto"/>
          <w:sz w:val="24"/>
          <w:szCs w:val="24"/>
          <w:highlight w:val="none"/>
        </w:rPr>
        <w:t>。</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2、合格的投标人</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2.1 </w:t>
      </w:r>
      <w:r>
        <w:rPr>
          <w:rFonts w:hint="eastAsia" w:ascii="宋体" w:hAnsi="宋体" w:cs="宋体"/>
          <w:color w:val="auto"/>
          <w:sz w:val="24"/>
          <w:szCs w:val="24"/>
          <w:highlight w:val="none"/>
        </w:rPr>
        <w:t>投标人资格要求：</w:t>
      </w:r>
    </w:p>
    <w:p>
      <w:pPr>
        <w:rPr>
          <w:rFonts w:hint="eastAsia" w:ascii="宋体" w:hAnsi="宋体" w:eastAsia="宋体" w:cs="宋体"/>
          <w:color w:val="auto"/>
          <w:kern w:val="2"/>
          <w:sz w:val="24"/>
          <w:szCs w:val="24"/>
          <w:highlight w:val="green"/>
          <w:lang w:val="en-US" w:eastAsia="zh-CN" w:bidi="ar-SA"/>
        </w:rPr>
      </w:pPr>
      <w:r>
        <w:rPr>
          <w:rFonts w:hint="eastAsia" w:ascii="宋体" w:hAnsi="宋体" w:eastAsia="宋体" w:cs="宋体"/>
          <w:color w:val="auto"/>
          <w:kern w:val="2"/>
          <w:sz w:val="24"/>
          <w:szCs w:val="24"/>
          <w:highlight w:val="none"/>
          <w:lang w:val="en-US" w:eastAsia="zh-CN" w:bidi="ar-SA"/>
        </w:rPr>
        <w:t>（1）符合《中华人民共和国政府采购法》第二十二条规定；</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（2）投标供应商须携带经年审合格的营业执照原件，法人应携带法定代表人身份证明及身份证原件，委托人须携带法人代表授权书及身份证（原件）；</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（3）投标供应商的依法缴纳税收和社会保障资金的良好记录（连续近</w:t>
      </w:r>
      <w:r>
        <w:rPr>
          <w:rFonts w:hint="eastAsia" w:ascii="宋体" w:hAnsi="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个月的社保个人明细表）；</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（4）具有良好的商业信誉或健全的财务会计制度（</w:t>
      </w:r>
      <w:r>
        <w:rPr>
          <w:rFonts w:hint="eastAsia" w:ascii="宋体" w:hAnsi="宋体" w:cs="宋体"/>
          <w:color w:val="auto"/>
          <w:kern w:val="2"/>
          <w:sz w:val="24"/>
          <w:szCs w:val="24"/>
          <w:highlight w:val="none"/>
          <w:lang w:val="en-US" w:eastAsia="zh-CN" w:bidi="ar-SA"/>
        </w:rPr>
        <w:t>需提供2021年财务审计报告</w:t>
      </w:r>
      <w:r>
        <w:rPr>
          <w:rFonts w:hint="eastAsia" w:ascii="宋体" w:hAnsi="宋体" w:eastAsia="宋体" w:cs="宋体"/>
          <w:color w:val="auto"/>
          <w:kern w:val="2"/>
          <w:sz w:val="24"/>
          <w:szCs w:val="24"/>
          <w:highlight w:val="none"/>
          <w:lang w:val="en-US" w:eastAsia="zh-CN" w:bidi="ar-SA"/>
        </w:rPr>
        <w:t>）；</w:t>
      </w:r>
    </w:p>
    <w:p>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凡拟参加本次招标项目的供应商，如在“信用中国”网站（WWW.creditchina.gov.cn）、中国政府采购网（www.ccgp.gov.cn）、国家企业信息系统被列入失信被执行人、重大税收违法案件当事人名单、政府采购严重违法失信行为记录名单的（尚在处罚期内的），参加采购活动前三年内，在经营活动中没有重大违法记录(受行政主管部门的处罚不能参加投标)，将拒绝其参本次采购活动</w:t>
      </w:r>
      <w:r>
        <w:rPr>
          <w:rFonts w:hint="eastAsia" w:ascii="宋体" w:hAnsi="宋体" w:cs="宋体"/>
          <w:color w:val="auto"/>
          <w:kern w:val="2"/>
          <w:sz w:val="24"/>
          <w:szCs w:val="24"/>
          <w:highlight w:val="none"/>
          <w:lang w:val="en-US" w:eastAsia="zh-CN" w:bidi="ar-SA"/>
        </w:rPr>
        <w:t>（无需提供资料，开标现场查询）</w:t>
      </w:r>
      <w:r>
        <w:rPr>
          <w:rFonts w:hint="eastAsia" w:ascii="宋体" w:hAnsi="宋体" w:eastAsia="宋体" w:cs="宋体"/>
          <w:color w:val="auto"/>
          <w:kern w:val="2"/>
          <w:sz w:val="24"/>
          <w:szCs w:val="24"/>
          <w:highlight w:val="none"/>
          <w:lang w:val="en-US" w:eastAsia="zh-CN" w:bidi="ar-SA"/>
        </w:rPr>
        <w:t>。</w:t>
      </w:r>
    </w:p>
    <w:p>
      <w:pPr>
        <w:spacing w:line="360" w:lineRule="auto"/>
        <w:rPr>
          <w:rFonts w:hint="eastAsia" w:ascii="宋体" w:hAnsi="宋体" w:cs="宋体"/>
          <w:b w:val="0"/>
          <w:bCs/>
          <w:color w:val="auto"/>
          <w:sz w:val="24"/>
          <w:szCs w:val="24"/>
          <w:highlight w:val="none"/>
        </w:rPr>
      </w:pPr>
      <w:r>
        <w:rPr>
          <w:rFonts w:hint="eastAsia" w:ascii="宋体" w:hAnsi="宋体" w:eastAsia="宋体" w:cs="宋体"/>
          <w:color w:val="auto"/>
          <w:kern w:val="2"/>
          <w:sz w:val="24"/>
          <w:szCs w:val="24"/>
          <w:highlight w:val="none"/>
          <w:lang w:val="en-US" w:eastAsia="zh-CN" w:bidi="ar-SA"/>
        </w:rPr>
        <w:t>（6）本项目不接受联合体投标。</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w:t>
      </w:r>
      <w:r>
        <w:rPr>
          <w:rFonts w:hint="eastAsia" w:ascii="宋体" w:hAnsi="宋体" w:cs="宋体"/>
          <w:color w:val="auto"/>
          <w:sz w:val="24"/>
          <w:szCs w:val="24"/>
          <w:highlight w:val="none"/>
        </w:rPr>
        <w:t>投标人在本次招标活动中，必须遵守《中华人民共和国政府采购法》的规定。</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3、定义</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3.1</w:t>
      </w:r>
      <w:r>
        <w:rPr>
          <w:rFonts w:hint="eastAsia" w:ascii="宋体" w:hAnsi="宋体" w:cs="宋体"/>
          <w:color w:val="auto"/>
          <w:sz w:val="24"/>
          <w:szCs w:val="24"/>
          <w:highlight w:val="none"/>
        </w:rPr>
        <w:t xml:space="preserve"> “招标人或采购人”为</w:t>
      </w:r>
      <w:r>
        <w:rPr>
          <w:rFonts w:hint="eastAsia" w:ascii="宋体" w:hAnsi="宋体" w:cs="宋体"/>
          <w:color w:val="auto"/>
          <w:kern w:val="2"/>
          <w:sz w:val="24"/>
          <w:szCs w:val="24"/>
          <w:highlight w:val="none"/>
          <w:lang w:val="en-US" w:eastAsia="zh-CN"/>
        </w:rPr>
        <w:t xml:space="preserve">洛浦县教育局 </w:t>
      </w:r>
      <w:r>
        <w:rPr>
          <w:rFonts w:hint="eastAsia" w:ascii="宋体" w:hAnsi="宋体" w:cs="宋体"/>
          <w:color w:val="auto"/>
          <w:sz w:val="24"/>
          <w:szCs w:val="24"/>
          <w:highlight w:val="none"/>
        </w:rPr>
        <w:t>。</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3.2</w:t>
      </w:r>
      <w:r>
        <w:rPr>
          <w:rFonts w:hint="eastAsia" w:ascii="宋体" w:hAnsi="宋体" w:cs="宋体"/>
          <w:color w:val="auto"/>
          <w:sz w:val="24"/>
          <w:szCs w:val="24"/>
          <w:highlight w:val="none"/>
        </w:rPr>
        <w:t xml:space="preserve"> “投标人”系指响应招标，并按照招标文件的要求参与本货物投标的法人，中标后即为中标人，签订合同后即为卖方。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3.3</w:t>
      </w:r>
      <w:r>
        <w:rPr>
          <w:rFonts w:hint="eastAsia" w:ascii="宋体" w:hAnsi="宋体" w:cs="宋体"/>
          <w:color w:val="auto"/>
          <w:sz w:val="24"/>
          <w:szCs w:val="24"/>
          <w:highlight w:val="none"/>
        </w:rPr>
        <w:t xml:space="preserve"> “招标机构”为</w:t>
      </w:r>
      <w:r>
        <w:rPr>
          <w:rFonts w:hint="eastAsia" w:ascii="宋体" w:hAnsi="宋体" w:cs="宋体"/>
          <w:color w:val="auto"/>
          <w:sz w:val="24"/>
          <w:szCs w:val="24"/>
          <w:highlight w:val="none"/>
          <w:lang w:val="en-US" w:eastAsia="zh-CN"/>
        </w:rPr>
        <w:t>华睿诚项目管理有限公司</w:t>
      </w:r>
      <w:r>
        <w:rPr>
          <w:rFonts w:hint="eastAsia" w:ascii="宋体" w:hAnsi="宋体" w:cs="宋体"/>
          <w:color w:val="auto"/>
          <w:sz w:val="24"/>
          <w:szCs w:val="24"/>
          <w:highlight w:val="none"/>
        </w:rPr>
        <w:t>。</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3.4</w:t>
      </w:r>
      <w:r>
        <w:rPr>
          <w:rFonts w:hint="eastAsia" w:ascii="宋体" w:hAnsi="宋体" w:cs="宋体"/>
          <w:color w:val="auto"/>
          <w:sz w:val="24"/>
          <w:szCs w:val="24"/>
          <w:highlight w:val="none"/>
        </w:rPr>
        <w:t xml:space="preserve"> “货物”系指卖方按合同要求，须向买方提供的一切产品及其他技术资料和材料。</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3.5</w:t>
      </w:r>
      <w:r>
        <w:rPr>
          <w:rFonts w:hint="eastAsia" w:ascii="宋体" w:hAnsi="宋体" w:cs="宋体"/>
          <w:color w:val="auto"/>
          <w:sz w:val="24"/>
          <w:szCs w:val="24"/>
          <w:highlight w:val="none"/>
        </w:rPr>
        <w:t xml:space="preserve"> “服务”系指按合同规定卖方须承担的</w:t>
      </w:r>
      <w:r>
        <w:rPr>
          <w:rFonts w:hint="eastAsia"/>
          <w:color w:val="auto"/>
          <w:sz w:val="24"/>
          <w:szCs w:val="24"/>
          <w:highlight w:val="none"/>
        </w:rPr>
        <w:t>运输、装卸、</w:t>
      </w:r>
      <w:r>
        <w:rPr>
          <w:rFonts w:hint="eastAsia"/>
          <w:color w:val="auto"/>
          <w:sz w:val="24"/>
          <w:szCs w:val="24"/>
          <w:highlight w:val="none"/>
          <w:lang w:val="en-US" w:eastAsia="zh-CN"/>
        </w:rPr>
        <w:t>安装、</w:t>
      </w:r>
      <w:r>
        <w:rPr>
          <w:rFonts w:hint="eastAsia"/>
          <w:color w:val="auto"/>
          <w:sz w:val="24"/>
          <w:szCs w:val="24"/>
          <w:highlight w:val="none"/>
        </w:rPr>
        <w:t>验收、</w:t>
      </w:r>
      <w:r>
        <w:rPr>
          <w:rFonts w:hint="eastAsia"/>
          <w:color w:val="auto"/>
          <w:sz w:val="24"/>
          <w:szCs w:val="24"/>
          <w:highlight w:val="none"/>
          <w:lang w:val="en-US" w:eastAsia="zh-CN"/>
        </w:rPr>
        <w:t>税费、</w:t>
      </w:r>
      <w:r>
        <w:rPr>
          <w:rFonts w:ascii="宋体" w:hAnsi="宋体" w:cs="宋体"/>
          <w:color w:val="auto"/>
          <w:kern w:val="0"/>
          <w:sz w:val="24"/>
          <w:szCs w:val="24"/>
          <w:highlight w:val="none"/>
        </w:rPr>
        <w:t>开具发票</w:t>
      </w:r>
      <w:r>
        <w:rPr>
          <w:rFonts w:hint="eastAsia" w:ascii="宋体" w:hAnsi="宋体" w:cs="宋体"/>
          <w:color w:val="auto"/>
          <w:sz w:val="24"/>
          <w:szCs w:val="24"/>
          <w:highlight w:val="none"/>
        </w:rPr>
        <w:t>和交付后质保期内应该履行的义务及售后服务等其他类似的义务。</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3.6</w:t>
      </w:r>
      <w:r>
        <w:rPr>
          <w:rFonts w:hint="eastAsia" w:ascii="宋体" w:hAnsi="宋体" w:cs="宋体"/>
          <w:color w:val="auto"/>
          <w:sz w:val="24"/>
          <w:szCs w:val="24"/>
          <w:highlight w:val="none"/>
        </w:rPr>
        <w:t xml:space="preserve"> “卖方”系指提供合同货物和服务的法人。</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3.7</w:t>
      </w:r>
      <w:r>
        <w:rPr>
          <w:rFonts w:hint="eastAsia" w:ascii="宋体" w:hAnsi="宋体" w:cs="宋体"/>
          <w:color w:val="auto"/>
          <w:sz w:val="24"/>
          <w:szCs w:val="24"/>
          <w:highlight w:val="none"/>
        </w:rPr>
        <w:t xml:space="preserve"> “买方”系指购买货物的单位。</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4、投标费用</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4.1</w:t>
      </w:r>
      <w:r>
        <w:rPr>
          <w:rFonts w:hint="eastAsia" w:ascii="宋体" w:hAnsi="宋体" w:cs="宋体"/>
          <w:color w:val="auto"/>
          <w:sz w:val="24"/>
          <w:szCs w:val="24"/>
          <w:highlight w:val="none"/>
        </w:rPr>
        <w:t xml:space="preserve"> 无论本次招标结果如何，投标人须自行承担所有与参加投标有关的全部费用。</w:t>
      </w:r>
    </w:p>
    <w:p>
      <w:pPr>
        <w:pStyle w:val="4"/>
        <w:ind w:firstLine="3108" w:firstLineChars="1290"/>
        <w:rPr>
          <w:rFonts w:ascii="宋体" w:hAnsi="宋体" w:cs="宋体"/>
          <w:color w:val="auto"/>
          <w:sz w:val="24"/>
          <w:szCs w:val="24"/>
          <w:highlight w:val="none"/>
        </w:rPr>
      </w:pPr>
      <w:bookmarkStart w:id="13" w:name="_Toc28886"/>
      <w:bookmarkStart w:id="14" w:name="_Toc12428"/>
      <w:bookmarkStart w:id="15" w:name="_Toc5675"/>
      <w:r>
        <w:rPr>
          <w:rFonts w:hint="eastAsia" w:ascii="宋体" w:hAnsi="宋体" w:cs="宋体"/>
          <w:color w:val="auto"/>
          <w:sz w:val="24"/>
          <w:szCs w:val="24"/>
          <w:highlight w:val="none"/>
        </w:rPr>
        <w:t>二、招标文件</w:t>
      </w:r>
      <w:bookmarkEnd w:id="13"/>
      <w:bookmarkEnd w:id="14"/>
      <w:bookmarkEnd w:id="15"/>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5、招标文件</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5.1 </w:t>
      </w:r>
      <w:r>
        <w:rPr>
          <w:rFonts w:hint="eastAsia" w:ascii="宋体" w:hAnsi="宋体" w:cs="宋体"/>
          <w:color w:val="auto"/>
          <w:sz w:val="24"/>
          <w:szCs w:val="24"/>
          <w:highlight w:val="none"/>
        </w:rPr>
        <w:t>招标文件用以阐明所招标的内容，招标投标程序及合同条款，包括：</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5.1.1 招标书；</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5.1.2 投标人须知；</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5.1.3 技术规格要求；</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5.1.4 合同条款；</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5.1.5 特殊条款；</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5.2投标人应仔细阅读采购文件中的所有内容。招标机构将拒绝未按采购文件的要求提供全部资料或提交的投标文件未对采购文件作出实质性响应的投标。</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6、招标文件的澄清</w:t>
      </w:r>
    </w:p>
    <w:p>
      <w:pPr>
        <w:spacing w:line="360" w:lineRule="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6.1</w:t>
      </w:r>
      <w:r>
        <w:rPr>
          <w:rFonts w:hint="eastAsia" w:asciiTheme="minorEastAsia" w:hAnsiTheme="minorEastAsia" w:eastAsiaTheme="minorEastAsia" w:cstheme="minorEastAsia"/>
          <w:color w:val="auto"/>
          <w:sz w:val="24"/>
          <w:szCs w:val="24"/>
          <w:highlight w:val="none"/>
        </w:rPr>
        <w:t xml:space="preserve"> 任何要求澄清招标文件的投标人，均应在投标截止日期三天前以书面形式或传真、电报、QQ邮箱通知招标机构，招标机构不接受口头、电话及其它形式的通知和逾期通知。招标机构将以书面形式予以答复，同时将书面通知每个购买招标文件的投标人。投标人不得与招标人私下就招投标的有关实质性问题进行磋商。</w:t>
      </w:r>
    </w:p>
    <w:p>
      <w:pPr>
        <w:spacing w:line="360" w:lineRule="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6.2</w:t>
      </w:r>
      <w:r>
        <w:rPr>
          <w:rFonts w:hint="eastAsia" w:asciiTheme="minorEastAsia" w:hAnsiTheme="minorEastAsia" w:eastAsiaTheme="minorEastAsia" w:cstheme="minorEastAsia"/>
          <w:color w:val="auto"/>
          <w:sz w:val="24"/>
          <w:szCs w:val="24"/>
          <w:highlight w:val="none"/>
        </w:rPr>
        <w:t>任何要求澄清招标文件的投标人，均须要求招标机构以书面形式或传真、电报、QQ邮箱予以答复，没有上述形式答复的内容，均不得作为证据提供。</w:t>
      </w:r>
    </w:p>
    <w:p>
      <w:pPr>
        <w:spacing w:line="360" w:lineRule="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6.3</w:t>
      </w:r>
      <w:r>
        <w:rPr>
          <w:rFonts w:hint="eastAsia" w:asciiTheme="minorEastAsia" w:hAnsiTheme="minorEastAsia" w:eastAsiaTheme="minorEastAsia" w:cstheme="minorEastAsia"/>
          <w:color w:val="auto"/>
          <w:sz w:val="24"/>
          <w:szCs w:val="24"/>
          <w:highlight w:val="none"/>
        </w:rPr>
        <w:t>投标人要求澄清招标文件内容的，均须要求招标机构以书面形式或传真、电报、QQ邮箱予以答复，招标机构不以上述形式答复的，可向项目所在地政府采购办或纪律监察部门投诉，亦可在开标会议宣布开标时（或开标前）提供相关证据。</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7、招标文件的修改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7.1</w:t>
      </w:r>
      <w:r>
        <w:rPr>
          <w:rFonts w:hint="eastAsia" w:ascii="宋体" w:hAnsi="宋体" w:cs="宋体"/>
          <w:color w:val="auto"/>
          <w:sz w:val="24"/>
          <w:szCs w:val="24"/>
          <w:highlight w:val="none"/>
        </w:rPr>
        <w:t xml:space="preserve"> 在投标截止时间</w:t>
      </w:r>
      <w:r>
        <w:rPr>
          <w:rFonts w:hint="eastAsia" w:ascii="宋体" w:hAnsi="宋体" w:cs="宋体"/>
          <w:color w:val="auto"/>
          <w:sz w:val="24"/>
          <w:szCs w:val="24"/>
          <w:highlight w:val="none"/>
          <w:u w:val="single"/>
        </w:rPr>
        <w:t>24</w:t>
      </w:r>
      <w:r>
        <w:rPr>
          <w:rFonts w:hint="eastAsia" w:ascii="宋体" w:hAnsi="宋体" w:cs="宋体"/>
          <w:color w:val="auto"/>
          <w:sz w:val="24"/>
          <w:szCs w:val="24"/>
          <w:highlight w:val="none"/>
        </w:rPr>
        <w:t>小时以前，招标人都可能以《招标文件补充》的方式修改招标文件。并将以书面形式、</w:t>
      </w:r>
      <w:r>
        <w:rPr>
          <w:rFonts w:hint="eastAsia" w:asciiTheme="minorEastAsia" w:hAnsiTheme="minorEastAsia" w:eastAsiaTheme="minorEastAsia" w:cstheme="minorEastAsia"/>
          <w:color w:val="auto"/>
          <w:sz w:val="24"/>
          <w:szCs w:val="24"/>
          <w:highlight w:val="none"/>
        </w:rPr>
        <w:t>QQ形式</w:t>
      </w:r>
      <w:r>
        <w:rPr>
          <w:rFonts w:hint="eastAsia" w:ascii="宋体" w:hAnsi="宋体" w:cs="宋体"/>
          <w:color w:val="auto"/>
          <w:sz w:val="24"/>
          <w:szCs w:val="24"/>
          <w:highlight w:val="none"/>
        </w:rPr>
        <w:t>通知所有购买招标文件的投标人。</w:t>
      </w:r>
    </w:p>
    <w:p>
      <w:pPr>
        <w:spacing w:line="360" w:lineRule="auto"/>
        <w:rPr>
          <w:rFonts w:ascii="宋体" w:hAnsi="宋体" w:cs="宋体"/>
          <w:snapToGrid w:val="0"/>
          <w:color w:val="auto"/>
          <w:kern w:val="0"/>
          <w:sz w:val="24"/>
          <w:szCs w:val="24"/>
          <w:highlight w:val="none"/>
        </w:rPr>
      </w:pPr>
      <w:r>
        <w:rPr>
          <w:rFonts w:hint="eastAsia" w:ascii="宋体" w:hAnsi="宋体" w:cs="宋体"/>
          <w:b/>
          <w:color w:val="auto"/>
          <w:sz w:val="24"/>
          <w:szCs w:val="24"/>
          <w:highlight w:val="none"/>
        </w:rPr>
        <w:t>7.2</w:t>
      </w:r>
      <w:r>
        <w:rPr>
          <w:rFonts w:hint="eastAsia" w:ascii="宋体" w:hAnsi="宋体" w:cs="宋体"/>
          <w:color w:val="auto"/>
          <w:sz w:val="24"/>
          <w:szCs w:val="24"/>
          <w:highlight w:val="none"/>
        </w:rPr>
        <w:t xml:space="preserve"> 《招标文件补充》作为招标文件的组成部分，对招标人具有同等约束力。如果招标文件补充内容与此招标文件补充发出之前的</w:t>
      </w:r>
      <w:r>
        <w:rPr>
          <w:rFonts w:hint="eastAsia" w:ascii="宋体" w:hAnsi="宋体" w:cs="宋体"/>
          <w:snapToGrid w:val="0"/>
          <w:color w:val="auto"/>
          <w:kern w:val="0"/>
          <w:sz w:val="24"/>
          <w:szCs w:val="24"/>
          <w:highlight w:val="none"/>
        </w:rPr>
        <w:t>招标文件等书面材料中相关内容相冲突，请投标人执行招标文件补充的相关内容，先前发出的招标文件等书面材料中相关内容自动废止。</w:t>
      </w:r>
    </w:p>
    <w:p>
      <w:pPr>
        <w:spacing w:line="360" w:lineRule="auto"/>
        <w:rPr>
          <w:rFonts w:ascii="宋体" w:hAnsi="宋体" w:cs="宋体"/>
          <w:snapToGrid w:val="0"/>
          <w:color w:val="auto"/>
          <w:kern w:val="0"/>
          <w:sz w:val="24"/>
          <w:szCs w:val="24"/>
          <w:highlight w:val="none"/>
        </w:rPr>
      </w:pPr>
      <w:r>
        <w:rPr>
          <w:rFonts w:hint="eastAsia" w:ascii="宋体" w:hAnsi="宋体" w:cs="宋体"/>
          <w:b/>
          <w:snapToGrid w:val="0"/>
          <w:color w:val="auto"/>
          <w:kern w:val="0"/>
          <w:sz w:val="24"/>
          <w:szCs w:val="24"/>
          <w:highlight w:val="none"/>
        </w:rPr>
        <w:t>7.3</w:t>
      </w:r>
      <w:r>
        <w:rPr>
          <w:rFonts w:hint="eastAsia" w:ascii="宋体" w:hAnsi="宋体" w:cs="宋体"/>
          <w:snapToGrid w:val="0"/>
          <w:color w:val="auto"/>
          <w:kern w:val="0"/>
          <w:sz w:val="24"/>
          <w:szCs w:val="24"/>
          <w:highlight w:val="none"/>
        </w:rPr>
        <w:t xml:space="preserve"> 为使投标人在编制投标文件时把《招标文件补充》内容考虑进去，招标人可以相应延长投标截止日期，具体时间将在《招标文件补充》中写明。</w:t>
      </w:r>
    </w:p>
    <w:p>
      <w:pPr>
        <w:pStyle w:val="4"/>
        <w:jc w:val="center"/>
        <w:rPr>
          <w:rFonts w:ascii="宋体" w:hAnsi="宋体" w:cs="宋体"/>
          <w:snapToGrid w:val="0"/>
          <w:color w:val="auto"/>
          <w:kern w:val="0"/>
          <w:sz w:val="24"/>
          <w:szCs w:val="24"/>
          <w:highlight w:val="none"/>
        </w:rPr>
      </w:pPr>
      <w:bookmarkStart w:id="16" w:name="_Toc2368"/>
      <w:bookmarkStart w:id="17" w:name="_Toc7292"/>
      <w:bookmarkStart w:id="18" w:name="_Toc6645"/>
      <w:r>
        <w:rPr>
          <w:rFonts w:hint="eastAsia" w:ascii="宋体" w:hAnsi="宋体" w:cs="宋体"/>
          <w:snapToGrid w:val="0"/>
          <w:color w:val="auto"/>
          <w:kern w:val="0"/>
          <w:sz w:val="24"/>
          <w:szCs w:val="24"/>
          <w:highlight w:val="none"/>
        </w:rPr>
        <w:t>三、投标文件的编制</w:t>
      </w:r>
      <w:bookmarkEnd w:id="16"/>
      <w:bookmarkEnd w:id="17"/>
      <w:bookmarkEnd w:id="18"/>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8、投标文件的编写</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8.1</w:t>
      </w:r>
      <w:r>
        <w:rPr>
          <w:rFonts w:hint="eastAsia" w:ascii="宋体" w:hAnsi="宋体" w:cs="宋体"/>
          <w:color w:val="auto"/>
          <w:sz w:val="24"/>
          <w:szCs w:val="24"/>
          <w:highlight w:val="none"/>
        </w:rPr>
        <w:t xml:space="preserve"> 投标人应仔细阅读招标文件，了解招标文件的要求。在充分理解招标文件提出的技术要求、服务和商务条件后，编制投标文件。</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9、投标语言</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9.1 </w:t>
      </w:r>
      <w:r>
        <w:rPr>
          <w:rFonts w:hint="eastAsia" w:ascii="宋体" w:hAnsi="宋体" w:cs="宋体"/>
          <w:color w:val="auto"/>
          <w:sz w:val="24"/>
          <w:szCs w:val="24"/>
          <w:highlight w:val="none"/>
        </w:rPr>
        <w:t>投标人的投标文件以及投标人与招标机构就有关招标活动的所有来往函电均应使用中文。如果投标文件或与投标有关的其他文件、信件及来往函电以其他语言书写，投标人应将其译成中文。</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9.2</w:t>
      </w:r>
      <w:r>
        <w:rPr>
          <w:rFonts w:hint="eastAsia" w:ascii="宋体" w:hAnsi="宋体" w:cs="宋体"/>
          <w:color w:val="auto"/>
          <w:sz w:val="24"/>
          <w:szCs w:val="24"/>
          <w:highlight w:val="none"/>
        </w:rPr>
        <w:t xml:space="preserve"> 投标文件中使用的计量单位除招标文件中有特殊规定外，一律使用法定计量单位。</w:t>
      </w:r>
    </w:p>
    <w:p>
      <w:pPr>
        <w:spacing w:line="360" w:lineRule="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rPr>
        <w:t>10、投标文件构成：投标文件由投标函和经济标两部分组成，合装成一本标书（胶装）。</w:t>
      </w:r>
      <w:r>
        <w:rPr>
          <w:rFonts w:hint="eastAsia" w:ascii="宋体" w:hAnsi="宋体" w:cs="宋体"/>
          <w:b/>
          <w:color w:val="auto"/>
          <w:sz w:val="24"/>
          <w:szCs w:val="24"/>
          <w:highlight w:val="none"/>
          <w:lang w:val="en-US" w:eastAsia="zh-CN"/>
        </w:rPr>
        <w:t>电子版投标文件：电子版U盘及光盘各一份，包含投标文件全部内容。开标一览表一份单独密封。</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详细如下：</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 投标书；</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 xml:space="preserve">（2） </w:t>
      </w:r>
      <w:r>
        <w:rPr>
          <w:rFonts w:hint="eastAsia" w:ascii="宋体" w:hAnsi="宋体"/>
          <w:color w:val="auto"/>
          <w:sz w:val="24"/>
          <w:szCs w:val="24"/>
          <w:highlight w:val="none"/>
          <w:lang w:eastAsia="zh-CN"/>
        </w:rPr>
        <w:t>开</w:t>
      </w:r>
      <w:r>
        <w:rPr>
          <w:rFonts w:hint="eastAsia" w:ascii="宋体" w:hAnsi="宋体"/>
          <w:color w:val="auto"/>
          <w:sz w:val="24"/>
          <w:szCs w:val="24"/>
          <w:highlight w:val="none"/>
        </w:rPr>
        <w:t>标一览表；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（3） 报价明细表；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（4） 技术规格参数、功能要求偏离表；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（5） 商务条款偏离表；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（6） 投标方的资格声明；</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（7） 出具法人营业执照函；</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（8） 法定代表人证明书；</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（9）法定代表人授权书</w:t>
      </w:r>
      <w:r>
        <w:rPr>
          <w:rFonts w:hint="eastAsia" w:ascii="宋体" w:hAnsi="宋体"/>
          <w:color w:val="auto"/>
          <w:sz w:val="24"/>
          <w:szCs w:val="24"/>
          <w:highlight w:val="none"/>
          <w:lang w:val="en-US" w:eastAsia="zh-CN"/>
        </w:rPr>
        <w:t>及委托人</w:t>
      </w:r>
      <w:r>
        <w:rPr>
          <w:rFonts w:hint="eastAsia" w:ascii="宋体" w:hAnsi="宋体"/>
          <w:color w:val="auto"/>
          <w:sz w:val="24"/>
          <w:szCs w:val="24"/>
          <w:highlight w:val="none"/>
        </w:rPr>
        <w:t>所在公司近</w:t>
      </w:r>
      <w:r>
        <w:rPr>
          <w:rFonts w:hint="eastAsia" w:ascii="宋体" w:hAnsi="宋体"/>
          <w:color w:val="auto"/>
          <w:sz w:val="24"/>
          <w:szCs w:val="24"/>
          <w:highlight w:val="none"/>
          <w:lang w:val="en-US" w:eastAsia="zh-CN"/>
        </w:rPr>
        <w:t>六个月</w:t>
      </w:r>
      <w:r>
        <w:rPr>
          <w:rFonts w:hint="eastAsia" w:ascii="宋体" w:hAnsi="宋体"/>
          <w:color w:val="auto"/>
          <w:sz w:val="24"/>
          <w:szCs w:val="24"/>
          <w:highlight w:val="none"/>
        </w:rPr>
        <w:t>以上有效的社保局提供的社保缴纳证明；</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（10）质量保证书</w:t>
      </w:r>
    </w:p>
    <w:p>
      <w:pPr>
        <w:spacing w:line="360" w:lineRule="auto"/>
        <w:rPr>
          <w:rFonts w:ascii="宋体" w:hAnsi="宋体"/>
          <w:color w:val="auto"/>
          <w:sz w:val="24"/>
          <w:szCs w:val="24"/>
          <w:highlight w:val="none"/>
        </w:rPr>
      </w:pPr>
      <w:r>
        <w:rPr>
          <w:rFonts w:hint="eastAsia" w:ascii="宋体" w:hAnsi="宋体" w:cs="宋体"/>
          <w:color w:val="auto"/>
          <w:kern w:val="0"/>
          <w:sz w:val="24"/>
          <w:szCs w:val="24"/>
          <w:highlight w:val="none"/>
        </w:rPr>
        <w:t>（1</w:t>
      </w:r>
      <w:r>
        <w:rPr>
          <w:rFonts w:hint="eastAsia" w:ascii="宋体" w:hAnsi="宋体"/>
          <w:color w:val="auto"/>
          <w:sz w:val="24"/>
          <w:szCs w:val="24"/>
          <w:highlight w:val="none"/>
        </w:rPr>
        <w:t>1）服务承诺书</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（12）投标人证明投标资格合格的相关证件证明的复印件</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（13）投标人证明货物合格的相关证件证明复印件</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w:t>
      </w:r>
      <w:r>
        <w:rPr>
          <w:rFonts w:hint="eastAsia" w:ascii="宋体" w:hAnsi="宋体"/>
          <w:color w:val="auto"/>
          <w:sz w:val="24"/>
          <w:szCs w:val="24"/>
          <w:highlight w:val="none"/>
          <w:lang w:eastAsia="zh-CN"/>
        </w:rPr>
        <w:t>投标供应商</w:t>
      </w:r>
      <w:r>
        <w:rPr>
          <w:rFonts w:hint="eastAsia" w:ascii="宋体" w:hAnsi="宋体"/>
          <w:color w:val="auto"/>
          <w:sz w:val="24"/>
          <w:szCs w:val="24"/>
          <w:highlight w:val="none"/>
        </w:rPr>
        <w:t>（供应商）反商业贿赂承诺书。</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）其它必须的资料及有利于投标的资料</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11、投标报价：</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11.1</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应以总价报价，并在投标报价表上注明单价。小写与大写不符的，以大写为准；单价与总价不符的，以单价核准总价。</w:t>
      </w:r>
    </w:p>
    <w:p>
      <w:pPr>
        <w:spacing w:line="360" w:lineRule="auto"/>
        <w:rPr>
          <w:rFonts w:ascii="宋体" w:hAnsi="宋体" w:cs="宋体" w:eastAsiaTheme="minorEastAsia"/>
          <w:color w:val="auto"/>
          <w:sz w:val="24"/>
          <w:szCs w:val="24"/>
          <w:highlight w:val="none"/>
        </w:rPr>
      </w:pPr>
      <w:r>
        <w:rPr>
          <w:rFonts w:hint="eastAsia" w:ascii="宋体" w:hAnsi="宋体" w:cs="宋体"/>
          <w:b/>
          <w:color w:val="auto"/>
          <w:sz w:val="24"/>
          <w:szCs w:val="24"/>
          <w:highlight w:val="none"/>
        </w:rPr>
        <w:t>11.2</w:t>
      </w:r>
      <w:r>
        <w:rPr>
          <w:rFonts w:hint="eastAsia" w:asciiTheme="minorEastAsia" w:hAnsiTheme="minorEastAsia" w:eastAsiaTheme="minorEastAsia" w:cstheme="minorEastAsia"/>
          <w:color w:val="auto"/>
          <w:sz w:val="24"/>
          <w:szCs w:val="24"/>
          <w:highlight w:val="none"/>
        </w:rPr>
        <w:t>不接受两个或两个以上及模糊不清的不确定报价；</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11.3</w:t>
      </w:r>
      <w:r>
        <w:rPr>
          <w:rFonts w:hint="eastAsia" w:ascii="宋体" w:hAnsi="宋体" w:cs="宋体"/>
          <w:color w:val="auto"/>
          <w:sz w:val="24"/>
          <w:szCs w:val="24"/>
          <w:highlight w:val="none"/>
        </w:rPr>
        <w:t xml:space="preserve"> 投标报价的总价指货物、随货附件等运抵交货地点的</w:t>
      </w:r>
      <w:r>
        <w:rPr>
          <w:rFonts w:hint="eastAsia" w:ascii="宋体" w:hAnsi="宋体" w:cs="宋体"/>
          <w:color w:val="auto"/>
          <w:sz w:val="24"/>
          <w:szCs w:val="24"/>
          <w:highlight w:val="none"/>
          <w:lang w:eastAsia="zh-CN"/>
        </w:rPr>
        <w:t>采购、运输、装卸、</w:t>
      </w:r>
      <w:r>
        <w:rPr>
          <w:rFonts w:hint="eastAsia" w:ascii="宋体" w:hAnsi="宋体" w:cs="宋体"/>
          <w:color w:val="auto"/>
          <w:sz w:val="24"/>
          <w:szCs w:val="24"/>
          <w:highlight w:val="none"/>
          <w:lang w:val="en-US" w:eastAsia="zh-CN"/>
        </w:rPr>
        <w:t>安装、</w:t>
      </w:r>
      <w:r>
        <w:rPr>
          <w:rFonts w:hint="eastAsia" w:ascii="宋体" w:hAnsi="宋体" w:cs="宋体"/>
          <w:color w:val="auto"/>
          <w:sz w:val="24"/>
          <w:szCs w:val="24"/>
          <w:highlight w:val="none"/>
          <w:lang w:eastAsia="zh-CN"/>
        </w:rPr>
        <w:t>验收、税费、开具发票和相关售后等服务</w:t>
      </w:r>
      <w:r>
        <w:rPr>
          <w:rFonts w:hint="eastAsia" w:ascii="宋体" w:hAnsi="宋体" w:cs="宋体"/>
          <w:color w:val="auto"/>
          <w:sz w:val="24"/>
          <w:szCs w:val="24"/>
          <w:highlight w:val="none"/>
        </w:rPr>
        <w:t>及其他所有费用的总和（由中标单位自行承担）。</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12、投标货币</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12.1</w:t>
      </w:r>
      <w:r>
        <w:rPr>
          <w:rFonts w:hint="eastAsia" w:ascii="宋体" w:hAnsi="宋体" w:cs="宋体"/>
          <w:color w:val="auto"/>
          <w:sz w:val="24"/>
          <w:szCs w:val="24"/>
          <w:highlight w:val="none"/>
        </w:rPr>
        <w:t xml:space="preserve"> 投标应以人民币报价。</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13、证明投标人资格的文件</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13.1</w:t>
      </w:r>
      <w:r>
        <w:rPr>
          <w:rFonts w:hint="eastAsia" w:ascii="宋体" w:hAnsi="宋体" w:cs="宋体"/>
          <w:color w:val="auto"/>
          <w:sz w:val="24"/>
          <w:szCs w:val="24"/>
          <w:highlight w:val="none"/>
        </w:rPr>
        <w:t xml:space="preserve"> 投标人应提交证明其有资格参加投标和一旦中标则有能力履行合同的文件，并作为其投标文件的一部分。详细如下：</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13.1.1 投标企业有效</w:t>
      </w:r>
      <w:r>
        <w:rPr>
          <w:rFonts w:ascii="宋体" w:hAnsi="宋体" w:cs="宋体"/>
          <w:color w:val="auto"/>
          <w:kern w:val="0"/>
          <w:sz w:val="24"/>
          <w:szCs w:val="24"/>
          <w:highlight w:val="none"/>
        </w:rPr>
        <w:t>“三证合一”的营业执照</w:t>
      </w:r>
      <w:r>
        <w:rPr>
          <w:rFonts w:hint="eastAsia" w:ascii="宋体" w:hAnsi="宋体"/>
          <w:color w:val="auto"/>
          <w:sz w:val="24"/>
          <w:szCs w:val="24"/>
          <w:highlight w:val="none"/>
        </w:rPr>
        <w:t>；</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13.1.2 法人代表资格证明书或法人</w:t>
      </w:r>
      <w:r>
        <w:rPr>
          <w:rFonts w:hint="eastAsia" w:ascii="宋体" w:hAnsi="宋体"/>
          <w:color w:val="auto"/>
          <w:sz w:val="24"/>
          <w:szCs w:val="24"/>
          <w:highlight w:val="none"/>
          <w:lang w:val="en-US" w:eastAsia="zh-CN"/>
        </w:rPr>
        <w:t>身份证</w:t>
      </w:r>
      <w:r>
        <w:rPr>
          <w:rFonts w:hint="eastAsia" w:ascii="宋体" w:hAnsi="宋体"/>
          <w:color w:val="auto"/>
          <w:sz w:val="24"/>
          <w:szCs w:val="24"/>
          <w:highlight w:val="none"/>
        </w:rPr>
        <w:t>；</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13.1.3 法定代表人授权书</w:t>
      </w:r>
      <w:r>
        <w:rPr>
          <w:rFonts w:hint="eastAsia" w:ascii="宋体" w:hAnsi="宋体"/>
          <w:color w:val="auto"/>
          <w:sz w:val="24"/>
          <w:szCs w:val="24"/>
          <w:highlight w:val="none"/>
          <w:lang w:val="en-US" w:eastAsia="zh-CN"/>
        </w:rPr>
        <w:t>及委托人</w:t>
      </w:r>
      <w:r>
        <w:rPr>
          <w:rFonts w:hint="eastAsia" w:ascii="宋体" w:hAnsi="宋体"/>
          <w:color w:val="auto"/>
          <w:sz w:val="24"/>
          <w:szCs w:val="24"/>
          <w:highlight w:val="none"/>
        </w:rPr>
        <w:t>所在公司近</w:t>
      </w:r>
      <w:r>
        <w:rPr>
          <w:rFonts w:hint="eastAsia" w:ascii="宋体" w:hAnsi="宋体"/>
          <w:color w:val="auto"/>
          <w:sz w:val="24"/>
          <w:szCs w:val="24"/>
          <w:highlight w:val="none"/>
          <w:lang w:val="en-US" w:eastAsia="zh-CN"/>
        </w:rPr>
        <w:t>六个月</w:t>
      </w:r>
      <w:r>
        <w:rPr>
          <w:rFonts w:hint="eastAsia" w:ascii="宋体" w:hAnsi="宋体"/>
          <w:color w:val="auto"/>
          <w:sz w:val="24"/>
          <w:szCs w:val="24"/>
          <w:highlight w:val="none"/>
        </w:rPr>
        <w:t>以上有效的社保局提供的社保缴纳证明；</w:t>
      </w:r>
    </w:p>
    <w:p>
      <w:pPr>
        <w:spacing w:line="360" w:lineRule="auto"/>
        <w:rPr>
          <w:rFonts w:hint="eastAsia" w:asciiTheme="minorEastAsia" w:hAnsiTheme="minorEastAsia" w:eastAsiaTheme="minorEastAsia" w:cstheme="minorEastAsia"/>
          <w:color w:val="auto"/>
          <w:kern w:val="0"/>
          <w:sz w:val="24"/>
          <w:szCs w:val="24"/>
          <w:highlight w:val="none"/>
          <w:shd w:val="clear" w:color="0A0000" w:fill="FFFFFF"/>
        </w:rPr>
      </w:pPr>
      <w:r>
        <w:rPr>
          <w:rFonts w:hint="eastAsia" w:ascii="宋体" w:hAnsi="宋体"/>
          <w:color w:val="auto"/>
          <w:sz w:val="24"/>
          <w:szCs w:val="24"/>
          <w:highlight w:val="none"/>
        </w:rPr>
        <w:t xml:space="preserve">13.1.4 </w:t>
      </w:r>
      <w:r>
        <w:rPr>
          <w:rFonts w:hint="eastAsia" w:ascii="宋体" w:hAnsi="宋体" w:cs="宋体"/>
          <w:color w:val="auto"/>
          <w:kern w:val="0"/>
          <w:sz w:val="24"/>
          <w:szCs w:val="24"/>
          <w:highlight w:val="none"/>
        </w:rPr>
        <w:t>“信用中国”网站、中国政府采购网、国家企业信用信息公示系统</w:t>
      </w:r>
      <w:r>
        <w:rPr>
          <w:rFonts w:hint="eastAsia" w:ascii="宋体" w:hAnsi="宋体" w:cs="宋体"/>
          <w:color w:val="auto"/>
          <w:kern w:val="0"/>
          <w:sz w:val="24"/>
          <w:szCs w:val="24"/>
          <w:highlight w:val="none"/>
          <w:lang w:eastAsia="zh-CN"/>
        </w:rPr>
        <w:t>、中国裁判文书网</w:t>
      </w:r>
      <w:r>
        <w:rPr>
          <w:rFonts w:hint="eastAsia" w:asciiTheme="minorEastAsia" w:hAnsiTheme="minorEastAsia" w:eastAsiaTheme="minorEastAsia" w:cstheme="minorEastAsia"/>
          <w:color w:val="auto"/>
          <w:kern w:val="0"/>
          <w:sz w:val="24"/>
          <w:szCs w:val="24"/>
          <w:highlight w:val="none"/>
          <w:shd w:val="clear" w:color="0A0000" w:fill="FFFFFF"/>
        </w:rPr>
        <w:t>查询结果；</w:t>
      </w:r>
    </w:p>
    <w:p>
      <w:pPr>
        <w:pStyle w:val="5"/>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 xml:space="preserve">13.1.5 </w:t>
      </w:r>
      <w:r>
        <w:rPr>
          <w:rFonts w:hint="eastAsia" w:ascii="宋体" w:hAnsi="宋体" w:eastAsia="宋体" w:cs="Times New Roman"/>
          <w:b w:val="0"/>
          <w:bCs w:val="0"/>
          <w:color w:val="auto"/>
          <w:kern w:val="2"/>
          <w:sz w:val="24"/>
          <w:szCs w:val="24"/>
          <w:highlight w:val="none"/>
          <w:lang w:val="en-US" w:eastAsia="zh-CN" w:bidi="ar-SA"/>
        </w:rPr>
        <w:t>具有良好的商业信誉或健全的财务会计制度（</w:t>
      </w:r>
      <w:r>
        <w:rPr>
          <w:rFonts w:hint="eastAsia" w:ascii="宋体" w:hAnsi="宋体" w:cs="Times New Roman"/>
          <w:b w:val="0"/>
          <w:bCs w:val="0"/>
          <w:color w:val="auto"/>
          <w:kern w:val="2"/>
          <w:sz w:val="24"/>
          <w:szCs w:val="24"/>
          <w:highlight w:val="none"/>
          <w:lang w:val="en-US" w:eastAsia="zh-CN" w:bidi="ar-SA"/>
        </w:rPr>
        <w:t>需提供2021年财务审计报告</w:t>
      </w:r>
      <w:r>
        <w:rPr>
          <w:rFonts w:hint="eastAsia" w:ascii="宋体" w:hAnsi="宋体" w:eastAsia="宋体" w:cs="Times New Roman"/>
          <w:b w:val="0"/>
          <w:bCs w:val="0"/>
          <w:color w:val="auto"/>
          <w:kern w:val="2"/>
          <w:sz w:val="24"/>
          <w:szCs w:val="24"/>
          <w:highlight w:val="none"/>
          <w:lang w:val="en-US" w:eastAsia="zh-CN" w:bidi="ar-SA"/>
        </w:rPr>
        <w:t>）</w:t>
      </w:r>
      <w:r>
        <w:rPr>
          <w:rFonts w:hint="eastAsia" w:ascii="宋体" w:hAnsi="宋体" w:cs="Times New Roman"/>
          <w:b w:val="0"/>
          <w:bCs w:val="0"/>
          <w:color w:val="auto"/>
          <w:kern w:val="2"/>
          <w:sz w:val="24"/>
          <w:szCs w:val="24"/>
          <w:highlight w:val="none"/>
          <w:lang w:val="en-US" w:eastAsia="zh-CN" w:bidi="ar-SA"/>
        </w:rPr>
        <w:t>；</w:t>
      </w:r>
    </w:p>
    <w:p>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13.1.</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lang w:eastAsia="zh-CN"/>
        </w:rPr>
        <w:t>投标供应商</w:t>
      </w:r>
      <w:r>
        <w:rPr>
          <w:rFonts w:hint="eastAsia" w:ascii="宋体" w:hAnsi="宋体"/>
          <w:color w:val="auto"/>
          <w:sz w:val="24"/>
          <w:szCs w:val="24"/>
          <w:highlight w:val="none"/>
        </w:rPr>
        <w:t>认为有必要提供的声明及文件资料。</w:t>
      </w:r>
    </w:p>
    <w:p>
      <w:pPr>
        <w:spacing w:line="440" w:lineRule="exact"/>
        <w:rPr>
          <w:rFonts w:ascii="宋体" w:hAnsi="宋体" w:cs="宋体"/>
          <w:b/>
          <w:color w:val="auto"/>
          <w:sz w:val="24"/>
          <w:szCs w:val="24"/>
          <w:highlight w:val="none"/>
        </w:rPr>
      </w:pPr>
      <w:r>
        <w:rPr>
          <w:rFonts w:hint="eastAsia" w:ascii="宋体" w:hAnsi="宋体" w:cs="宋体"/>
          <w:b/>
          <w:color w:val="auto"/>
          <w:sz w:val="24"/>
          <w:szCs w:val="24"/>
          <w:highlight w:val="none"/>
        </w:rPr>
        <w:t>14、投标人应逐条详细阅读招标文件有关要求，表明所提供的服务是否对招标文件做出实质性响应。</w:t>
      </w:r>
    </w:p>
    <w:p>
      <w:pPr>
        <w:spacing w:line="440" w:lineRule="exact"/>
        <w:rPr>
          <w:rFonts w:ascii="宋体" w:hAnsi="宋体" w:cs="宋体"/>
          <w:b/>
          <w:color w:val="auto"/>
          <w:sz w:val="24"/>
          <w:szCs w:val="24"/>
          <w:highlight w:val="none"/>
        </w:rPr>
      </w:pPr>
      <w:r>
        <w:rPr>
          <w:rFonts w:hint="eastAsia" w:ascii="宋体" w:hAnsi="宋体" w:cs="宋体"/>
          <w:b/>
          <w:color w:val="auto"/>
          <w:sz w:val="24"/>
          <w:szCs w:val="24"/>
          <w:highlight w:val="none"/>
        </w:rPr>
        <w:t>15、投标文件的有效期</w:t>
      </w:r>
    </w:p>
    <w:p>
      <w:pPr>
        <w:spacing w:line="440" w:lineRule="exact"/>
        <w:rPr>
          <w:rFonts w:ascii="宋体" w:hAnsi="宋体" w:cs="宋体"/>
          <w:color w:val="auto"/>
          <w:sz w:val="24"/>
          <w:szCs w:val="24"/>
          <w:highlight w:val="none"/>
        </w:rPr>
      </w:pPr>
      <w:r>
        <w:rPr>
          <w:rFonts w:hint="eastAsia" w:ascii="宋体" w:hAnsi="宋体" w:cs="宋体"/>
          <w:b/>
          <w:color w:val="auto"/>
          <w:sz w:val="24"/>
          <w:szCs w:val="24"/>
          <w:highlight w:val="none"/>
        </w:rPr>
        <w:t>15.1</w:t>
      </w:r>
      <w:r>
        <w:rPr>
          <w:rFonts w:hint="eastAsia" w:ascii="宋体" w:hAnsi="宋体" w:cs="宋体"/>
          <w:color w:val="auto"/>
          <w:sz w:val="24"/>
          <w:szCs w:val="24"/>
          <w:highlight w:val="none"/>
        </w:rPr>
        <w:t xml:space="preserve"> 投标文件从实质开标之日起</w:t>
      </w:r>
      <w:r>
        <w:rPr>
          <w:rFonts w:hint="eastAsia" w:ascii="宋体" w:hAnsi="宋体" w:cs="宋体"/>
          <w:color w:val="auto"/>
          <w:sz w:val="24"/>
          <w:szCs w:val="24"/>
          <w:highlight w:val="none"/>
          <w:lang w:eastAsia="zh-CN"/>
        </w:rPr>
        <w:t>60天</w:t>
      </w:r>
      <w:r>
        <w:rPr>
          <w:rFonts w:hint="eastAsia" w:ascii="宋体" w:hAnsi="宋体" w:cs="宋体"/>
          <w:color w:val="auto"/>
          <w:sz w:val="24"/>
          <w:szCs w:val="24"/>
          <w:highlight w:val="none"/>
        </w:rPr>
        <w:t>内有效。</w:t>
      </w:r>
    </w:p>
    <w:p>
      <w:pPr>
        <w:spacing w:line="440" w:lineRule="exact"/>
        <w:rPr>
          <w:rFonts w:ascii="宋体" w:hAnsi="宋体" w:cs="宋体"/>
          <w:color w:val="auto"/>
          <w:sz w:val="24"/>
          <w:szCs w:val="24"/>
          <w:highlight w:val="none"/>
        </w:rPr>
      </w:pPr>
      <w:r>
        <w:rPr>
          <w:rFonts w:hint="eastAsia" w:ascii="宋体" w:hAnsi="宋体" w:cs="宋体"/>
          <w:b/>
          <w:color w:val="auto"/>
          <w:sz w:val="24"/>
          <w:szCs w:val="24"/>
          <w:highlight w:val="none"/>
        </w:rPr>
        <w:t>15.2</w:t>
      </w:r>
      <w:r>
        <w:rPr>
          <w:rFonts w:hint="eastAsia" w:ascii="宋体" w:hAnsi="宋体" w:cs="宋体"/>
          <w:color w:val="auto"/>
          <w:sz w:val="24"/>
          <w:szCs w:val="24"/>
          <w:highlight w:val="none"/>
        </w:rPr>
        <w:t xml:space="preserve"> 如遇特殊情况，在原投标有效期届满之前，招标人可与投标人协商延长投标文件的有效期，并经投标人确认。</w:t>
      </w:r>
    </w:p>
    <w:p>
      <w:pPr>
        <w:spacing w:line="440" w:lineRule="exact"/>
        <w:rPr>
          <w:rFonts w:ascii="宋体" w:hAnsi="宋体" w:cs="宋体"/>
          <w:b/>
          <w:color w:val="auto"/>
          <w:sz w:val="24"/>
          <w:szCs w:val="24"/>
          <w:highlight w:val="none"/>
        </w:rPr>
      </w:pPr>
      <w:r>
        <w:rPr>
          <w:rFonts w:hint="eastAsia" w:ascii="宋体" w:hAnsi="宋体" w:cs="宋体"/>
          <w:b/>
          <w:color w:val="auto"/>
          <w:sz w:val="24"/>
          <w:szCs w:val="24"/>
          <w:highlight w:val="none"/>
        </w:rPr>
        <w:t>16、投标文件的份数、签署、字体、装订</w:t>
      </w:r>
    </w:p>
    <w:p>
      <w:pPr>
        <w:spacing w:line="440" w:lineRule="exact"/>
        <w:rPr>
          <w:rFonts w:ascii="宋体" w:hAnsi="宋体" w:cs="宋体"/>
          <w:color w:val="auto"/>
          <w:sz w:val="24"/>
          <w:szCs w:val="24"/>
          <w:highlight w:val="none"/>
        </w:rPr>
      </w:pPr>
      <w:r>
        <w:rPr>
          <w:rFonts w:hint="eastAsia" w:ascii="宋体" w:hAnsi="宋体" w:cs="宋体"/>
          <w:b/>
          <w:color w:val="auto"/>
          <w:sz w:val="24"/>
          <w:szCs w:val="24"/>
          <w:highlight w:val="none"/>
        </w:rPr>
        <w:t>16.1</w:t>
      </w:r>
      <w:r>
        <w:rPr>
          <w:rFonts w:hint="eastAsia" w:ascii="宋体" w:hAnsi="宋体" w:cs="宋体"/>
          <w:color w:val="auto"/>
          <w:sz w:val="24"/>
          <w:szCs w:val="24"/>
          <w:highlight w:val="none"/>
        </w:rPr>
        <w:t>投标人必须按“投标人须知前附表”中规定</w:t>
      </w:r>
      <w:r>
        <w:rPr>
          <w:rFonts w:hint="eastAsia" w:ascii="宋体" w:hAnsi="宋体" w:cs="宋体"/>
          <w:color w:val="auto"/>
          <w:sz w:val="24"/>
          <w:szCs w:val="24"/>
          <w:highlight w:val="none"/>
          <w:lang w:val="en-US" w:eastAsia="zh-CN"/>
        </w:rPr>
        <w:t>投标文件</w:t>
      </w:r>
      <w:r>
        <w:rPr>
          <w:rFonts w:hint="eastAsia" w:ascii="宋体" w:hAnsi="宋体" w:cs="宋体"/>
          <w:color w:val="auto"/>
          <w:sz w:val="24"/>
          <w:szCs w:val="24"/>
          <w:highlight w:val="none"/>
        </w:rPr>
        <w:t>的“正本”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“副本”和</w:t>
      </w:r>
      <w:r>
        <w:rPr>
          <w:rFonts w:hint="eastAsia" w:ascii="宋体" w:hAnsi="宋体" w:cs="宋体"/>
          <w:color w:val="auto"/>
          <w:sz w:val="24"/>
          <w:szCs w:val="24"/>
          <w:highlight w:val="none"/>
          <w:lang w:val="en-US" w:eastAsia="zh-CN"/>
        </w:rPr>
        <w:t>电子版投标文件</w:t>
      </w:r>
      <w:r>
        <w:rPr>
          <w:rFonts w:hint="eastAsia" w:ascii="宋体" w:hAnsi="宋体" w:cs="宋体"/>
          <w:color w:val="auto"/>
          <w:sz w:val="24"/>
          <w:szCs w:val="24"/>
          <w:highlight w:val="none"/>
        </w:rPr>
        <w:t>份数</w:t>
      </w:r>
      <w:r>
        <w:rPr>
          <w:rFonts w:hint="eastAsia" w:ascii="宋体" w:hAnsi="宋体" w:cs="宋体"/>
          <w:color w:val="auto"/>
          <w:sz w:val="24"/>
          <w:szCs w:val="24"/>
          <w:highlight w:val="none"/>
          <w:lang w:val="en-US" w:eastAsia="zh-CN"/>
        </w:rPr>
        <w:t>递交投标文件</w:t>
      </w:r>
      <w:r>
        <w:rPr>
          <w:rFonts w:hint="eastAsia" w:ascii="宋体" w:hAnsi="宋体" w:cs="宋体"/>
          <w:color w:val="auto"/>
          <w:sz w:val="24"/>
          <w:szCs w:val="24"/>
          <w:highlight w:val="none"/>
        </w:rPr>
        <w:t>，投标文件正本和副本如有不一致之处，以正本为准，参考资料数量不限。</w:t>
      </w:r>
    </w:p>
    <w:p>
      <w:pPr>
        <w:spacing w:line="440" w:lineRule="exact"/>
        <w:rPr>
          <w:rFonts w:ascii="宋体" w:hAnsi="宋体" w:cs="宋体"/>
          <w:color w:val="auto"/>
          <w:sz w:val="24"/>
          <w:szCs w:val="24"/>
          <w:highlight w:val="none"/>
        </w:rPr>
      </w:pPr>
      <w:r>
        <w:rPr>
          <w:rFonts w:hint="eastAsia" w:ascii="宋体" w:hAnsi="宋体" w:cs="宋体"/>
          <w:b/>
          <w:color w:val="auto"/>
          <w:sz w:val="24"/>
          <w:szCs w:val="24"/>
          <w:highlight w:val="none"/>
        </w:rPr>
        <w:t>16.2</w:t>
      </w:r>
      <w:r>
        <w:rPr>
          <w:rFonts w:hint="eastAsia" w:ascii="宋体" w:hAnsi="宋体" w:cs="宋体"/>
          <w:color w:val="auto"/>
          <w:sz w:val="24"/>
          <w:szCs w:val="24"/>
          <w:highlight w:val="none"/>
        </w:rPr>
        <w:t xml:space="preserve"> 投标文件正本与副本须用A4纸用不褪色的墨水笔书写或打印。投标文件的书写应清楚工整，修改处须由投标人法人代表或授权委托人代表</w:t>
      </w:r>
      <w:r>
        <w:rPr>
          <w:rFonts w:hint="eastAsia" w:asciiTheme="minorEastAsia" w:hAnsiTheme="minorEastAsia" w:eastAsiaTheme="minorEastAsia" w:cstheme="minorEastAsia"/>
          <w:color w:val="auto"/>
          <w:sz w:val="24"/>
          <w:szCs w:val="24"/>
          <w:highlight w:val="none"/>
        </w:rPr>
        <w:t>签字或加盖私章并加盖单位公章</w:t>
      </w:r>
      <w:r>
        <w:rPr>
          <w:rFonts w:hint="eastAsia" w:ascii="宋体" w:hAnsi="宋体" w:cs="宋体" w:eastAsiaTheme="minorEastAsia"/>
          <w:color w:val="auto"/>
          <w:sz w:val="24"/>
          <w:szCs w:val="24"/>
          <w:highlight w:val="none"/>
          <w:lang w:eastAsia="zh-CN"/>
        </w:rPr>
        <w:t>；</w:t>
      </w:r>
      <w:r>
        <w:rPr>
          <w:rFonts w:hint="eastAsia" w:ascii="宋体" w:hAnsi="宋体" w:cs="宋体" w:eastAsiaTheme="minorEastAsia"/>
          <w:color w:val="auto"/>
          <w:sz w:val="24"/>
          <w:szCs w:val="24"/>
          <w:highlight w:val="none"/>
          <w:lang w:val="en-US" w:eastAsia="zh-CN"/>
        </w:rPr>
        <w:t>并统一加盖骑缝章；</w:t>
      </w:r>
      <w:r>
        <w:rPr>
          <w:rFonts w:hint="eastAsia" w:ascii="宋体" w:hAnsi="宋体"/>
          <w:color w:val="auto"/>
          <w:sz w:val="24"/>
          <w:szCs w:val="24"/>
          <w:highlight w:val="none"/>
          <w:lang w:val="en-US" w:eastAsia="zh-CN"/>
        </w:rPr>
        <w:t>电子版投标文件：</w:t>
      </w:r>
      <w:r>
        <w:rPr>
          <w:rFonts w:hint="eastAsia" w:ascii="宋体" w:hAnsi="宋体" w:eastAsia="宋体" w:cs="宋体"/>
          <w:color w:val="auto"/>
          <w:kern w:val="0"/>
          <w:sz w:val="24"/>
          <w:szCs w:val="24"/>
          <w:highlight w:val="none"/>
          <w:lang w:val="zh-CN" w:eastAsia="zh-CN" w:bidi="ar-SA"/>
        </w:rPr>
        <w:t>电子版U盘</w:t>
      </w:r>
      <w:r>
        <w:rPr>
          <w:rFonts w:hint="eastAsia" w:ascii="宋体" w:hAnsi="宋体" w:eastAsia="宋体" w:cs="宋体"/>
          <w:color w:val="auto"/>
          <w:kern w:val="0"/>
          <w:sz w:val="24"/>
          <w:szCs w:val="24"/>
          <w:highlight w:val="none"/>
          <w:lang w:val="en-US" w:eastAsia="zh-CN" w:bidi="ar-SA"/>
        </w:rPr>
        <w:t>及</w:t>
      </w:r>
      <w:r>
        <w:rPr>
          <w:rFonts w:hint="eastAsia" w:ascii="宋体" w:hAnsi="宋体" w:eastAsia="宋体" w:cs="宋体"/>
          <w:color w:val="auto"/>
          <w:kern w:val="0"/>
          <w:sz w:val="24"/>
          <w:szCs w:val="24"/>
          <w:highlight w:val="none"/>
          <w:lang w:val="zh-CN" w:eastAsia="zh-CN" w:bidi="ar-SA"/>
        </w:rPr>
        <w:t>光盘</w:t>
      </w:r>
      <w:r>
        <w:rPr>
          <w:rFonts w:hint="eastAsia" w:ascii="宋体" w:hAnsi="宋体" w:cs="宋体"/>
          <w:color w:val="auto"/>
          <w:kern w:val="0"/>
          <w:sz w:val="24"/>
          <w:szCs w:val="24"/>
          <w:highlight w:val="none"/>
          <w:lang w:val="en-US" w:eastAsia="zh-CN" w:bidi="ar-SA"/>
        </w:rPr>
        <w:t>各一份</w:t>
      </w:r>
      <w:r>
        <w:rPr>
          <w:rFonts w:hint="eastAsia" w:ascii="宋体" w:hAnsi="宋体"/>
          <w:color w:val="auto"/>
          <w:sz w:val="24"/>
          <w:szCs w:val="24"/>
          <w:highlight w:val="none"/>
          <w:lang w:val="en-US" w:eastAsia="zh-CN"/>
        </w:rPr>
        <w:t>。</w:t>
      </w:r>
    </w:p>
    <w:p>
      <w:pPr>
        <w:spacing w:line="440" w:lineRule="exact"/>
        <w:rPr>
          <w:rFonts w:ascii="宋体" w:hAnsi="宋体" w:cs="宋体"/>
          <w:color w:val="auto"/>
          <w:sz w:val="24"/>
          <w:szCs w:val="24"/>
          <w:highlight w:val="none"/>
        </w:rPr>
      </w:pPr>
      <w:r>
        <w:rPr>
          <w:rFonts w:hint="eastAsia" w:ascii="宋体" w:hAnsi="宋体" w:cs="宋体"/>
          <w:b/>
          <w:color w:val="auto"/>
          <w:sz w:val="24"/>
          <w:szCs w:val="24"/>
          <w:highlight w:val="none"/>
        </w:rPr>
        <w:t>16.3</w:t>
      </w:r>
      <w:r>
        <w:rPr>
          <w:rFonts w:hint="eastAsia" w:ascii="宋体" w:hAnsi="宋体" w:cs="宋体"/>
          <w:color w:val="auto"/>
          <w:sz w:val="24"/>
          <w:szCs w:val="24"/>
          <w:highlight w:val="none"/>
        </w:rPr>
        <w:t xml:space="preserve"> 投标文件应在规定企业法人或法人授权代表签字盖章处逐一签字盖章并在规定加盖单位公章处加盖单位公章。</w:t>
      </w:r>
    </w:p>
    <w:p>
      <w:pPr>
        <w:spacing w:line="440" w:lineRule="exact"/>
        <w:rPr>
          <w:rFonts w:ascii="宋体" w:hAnsi="宋体" w:cs="宋体"/>
          <w:color w:val="auto"/>
          <w:sz w:val="24"/>
          <w:szCs w:val="24"/>
          <w:highlight w:val="none"/>
        </w:rPr>
      </w:pPr>
      <w:r>
        <w:rPr>
          <w:rFonts w:hint="eastAsia" w:ascii="宋体" w:hAnsi="宋体" w:cs="宋体"/>
          <w:b/>
          <w:color w:val="auto"/>
          <w:sz w:val="24"/>
          <w:szCs w:val="24"/>
          <w:highlight w:val="none"/>
        </w:rPr>
        <w:t>16.</w:t>
      </w:r>
      <w:r>
        <w:rPr>
          <w:rFonts w:hint="eastAsia" w:ascii="宋体" w:hAnsi="宋体" w:cs="宋体"/>
          <w:b/>
          <w:color w:val="auto"/>
          <w:sz w:val="24"/>
          <w:szCs w:val="24"/>
          <w:highlight w:val="none"/>
          <w:lang w:val="en-US" w:eastAsia="zh-CN"/>
        </w:rPr>
        <w:t>4</w:t>
      </w:r>
      <w:r>
        <w:rPr>
          <w:rFonts w:hint="eastAsia" w:ascii="宋体" w:hAnsi="宋体" w:cs="宋体"/>
          <w:color w:val="auto"/>
          <w:sz w:val="24"/>
          <w:szCs w:val="24"/>
          <w:highlight w:val="none"/>
        </w:rPr>
        <w:t>投标文件一律采用胶装方式进行装订。</w:t>
      </w:r>
    </w:p>
    <w:p>
      <w:pPr>
        <w:spacing w:line="440" w:lineRule="exact"/>
        <w:rPr>
          <w:rFonts w:ascii="宋体" w:hAnsi="宋体" w:cs="宋体"/>
          <w:b/>
          <w:color w:val="auto"/>
          <w:sz w:val="24"/>
          <w:szCs w:val="24"/>
          <w:highlight w:val="none"/>
        </w:rPr>
      </w:pPr>
      <w:r>
        <w:rPr>
          <w:rFonts w:hint="eastAsia" w:ascii="宋体" w:hAnsi="宋体" w:cs="宋体"/>
          <w:b/>
          <w:color w:val="auto"/>
          <w:sz w:val="24"/>
          <w:szCs w:val="24"/>
          <w:highlight w:val="none"/>
        </w:rPr>
        <w:t>17、</w:t>
      </w:r>
      <w:bookmarkStart w:id="96" w:name="_GoBack"/>
      <w:bookmarkEnd w:id="96"/>
      <w:r>
        <w:rPr>
          <w:rFonts w:hint="eastAsia" w:ascii="宋体" w:hAnsi="宋体" w:cs="宋体"/>
          <w:b/>
          <w:color w:val="auto"/>
          <w:sz w:val="24"/>
          <w:szCs w:val="24"/>
          <w:highlight w:val="none"/>
        </w:rPr>
        <w:t>投标保证金</w:t>
      </w:r>
    </w:p>
    <w:p>
      <w:pPr>
        <w:spacing w:line="440" w:lineRule="exact"/>
        <w:rPr>
          <w:rFonts w:hint="eastAsia" w:ascii="宋体" w:hAnsi="宋体" w:eastAsia="宋体" w:cs="宋体"/>
          <w:color w:val="auto"/>
          <w:sz w:val="24"/>
          <w:szCs w:val="24"/>
          <w:highlight w:val="none"/>
          <w:lang w:eastAsia="zh-CN"/>
        </w:rPr>
      </w:pPr>
      <w:r>
        <w:rPr>
          <w:rFonts w:hint="eastAsia" w:ascii="宋体" w:hAnsi="宋体" w:cs="宋体"/>
          <w:b/>
          <w:color w:val="auto"/>
          <w:sz w:val="24"/>
          <w:szCs w:val="24"/>
          <w:highlight w:val="none"/>
        </w:rPr>
        <w:t>17.1</w:t>
      </w:r>
      <w:r>
        <w:rPr>
          <w:rFonts w:hint="eastAsia" w:ascii="宋体" w:hAnsi="宋体" w:cs="宋体"/>
          <w:color w:val="auto"/>
          <w:sz w:val="24"/>
          <w:szCs w:val="24"/>
          <w:highlight w:val="none"/>
        </w:rPr>
        <w:t xml:space="preserve"> 投标保证金数额详见投标须知前附表</w:t>
      </w:r>
      <w:r>
        <w:rPr>
          <w:rFonts w:hint="eastAsia" w:ascii="宋体" w:hAnsi="宋体" w:cs="宋体"/>
          <w:color w:val="auto"/>
          <w:sz w:val="24"/>
          <w:szCs w:val="24"/>
          <w:highlight w:val="none"/>
          <w:lang w:eastAsia="zh-CN"/>
        </w:rPr>
        <w:t>。</w:t>
      </w:r>
    </w:p>
    <w:p>
      <w:pPr>
        <w:spacing w:line="440" w:lineRule="exact"/>
        <w:rPr>
          <w:rFonts w:hint="eastAsia" w:ascii="宋体" w:hAnsi="宋体" w:eastAsia="宋体" w:cs="宋体"/>
          <w:color w:val="auto"/>
          <w:sz w:val="24"/>
          <w:szCs w:val="24"/>
          <w:highlight w:val="none"/>
          <w:lang w:eastAsia="zh-CN"/>
        </w:rPr>
      </w:pPr>
      <w:r>
        <w:rPr>
          <w:rFonts w:hint="eastAsia" w:ascii="宋体" w:hAnsi="宋体" w:cs="宋体"/>
          <w:b/>
          <w:color w:val="auto"/>
          <w:sz w:val="24"/>
          <w:szCs w:val="24"/>
          <w:highlight w:val="none"/>
        </w:rPr>
        <w:t>17.2</w:t>
      </w:r>
      <w:r>
        <w:rPr>
          <w:rFonts w:hint="eastAsia" w:ascii="宋体" w:hAnsi="宋体" w:cs="宋体"/>
          <w:color w:val="auto"/>
          <w:sz w:val="24"/>
          <w:szCs w:val="24"/>
          <w:highlight w:val="none"/>
        </w:rPr>
        <w:t xml:space="preserve">  若</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有违规行为而令招标人受到损害时，招标人将扣除全部或部分投标保证金</w:t>
      </w:r>
      <w:r>
        <w:rPr>
          <w:rFonts w:hint="eastAsia" w:ascii="宋体" w:hAnsi="宋体" w:cs="宋体"/>
          <w:color w:val="auto"/>
          <w:sz w:val="24"/>
          <w:szCs w:val="24"/>
          <w:highlight w:val="none"/>
          <w:lang w:eastAsia="zh-CN"/>
        </w:rPr>
        <w:t>。</w:t>
      </w:r>
    </w:p>
    <w:p>
      <w:pPr>
        <w:spacing w:line="440" w:lineRule="exact"/>
        <w:rPr>
          <w:rFonts w:hint="eastAsia" w:ascii="宋体" w:hAnsi="宋体" w:cs="宋体"/>
          <w:color w:val="auto"/>
          <w:sz w:val="24"/>
          <w:szCs w:val="24"/>
          <w:highlight w:val="none"/>
          <w:lang w:eastAsia="zh-CN"/>
        </w:rPr>
      </w:pPr>
      <w:r>
        <w:rPr>
          <w:rFonts w:hint="eastAsia" w:ascii="宋体" w:hAnsi="宋体" w:cs="宋体"/>
          <w:b/>
          <w:color w:val="auto"/>
          <w:sz w:val="24"/>
          <w:szCs w:val="24"/>
          <w:highlight w:val="none"/>
        </w:rPr>
        <w:t>17.</w:t>
      </w:r>
      <w:r>
        <w:rPr>
          <w:rFonts w:hint="eastAsia" w:ascii="宋体" w:hAnsi="宋体" w:cs="宋体"/>
          <w:b/>
          <w:color w:val="auto"/>
          <w:sz w:val="24"/>
          <w:szCs w:val="24"/>
          <w:highlight w:val="none"/>
          <w:lang w:val="en-US" w:eastAsia="zh-CN"/>
        </w:rPr>
        <w:t>3</w:t>
      </w:r>
      <w:r>
        <w:rPr>
          <w:rFonts w:hint="eastAsia" w:ascii="宋体" w:hAnsi="宋体" w:cs="宋体"/>
          <w:color w:val="auto"/>
          <w:sz w:val="24"/>
          <w:szCs w:val="24"/>
          <w:highlight w:val="none"/>
        </w:rPr>
        <w:t>　</w:t>
      </w:r>
      <w:r>
        <w:rPr>
          <w:rFonts w:hint="eastAsia" w:ascii="宋体" w:hAnsi="宋体" w:cs="宋体"/>
          <w:color w:val="auto"/>
          <w:sz w:val="24"/>
          <w:szCs w:val="24"/>
          <w:highlight w:val="none"/>
          <w:lang w:val="en-US" w:eastAsia="zh-CN"/>
        </w:rPr>
        <w:t>投标保证金可以用支票、汇票或者金融机构、担保机构出具的保函等非现金形式缴纳。</w:t>
      </w:r>
      <w:r>
        <w:rPr>
          <w:rFonts w:hint="eastAsia" w:ascii="宋体" w:hAnsi="宋体" w:cs="宋体"/>
          <w:color w:val="auto"/>
          <w:sz w:val="24"/>
          <w:szCs w:val="24"/>
          <w:highlight w:val="none"/>
        </w:rPr>
        <w:t>使用转账汇款缴纳投标保证金时，必须以投标单位的名义缴纳投标保证金,投标单位在缴纳投标保证金时备注项目名称及用途,于开标前缴入指定账户</w:t>
      </w:r>
      <w:r>
        <w:rPr>
          <w:rFonts w:hint="eastAsia" w:ascii="宋体" w:hAnsi="宋体" w:cs="宋体"/>
          <w:color w:val="auto"/>
          <w:sz w:val="24"/>
          <w:szCs w:val="24"/>
          <w:highlight w:val="none"/>
          <w:lang w:eastAsia="zh-CN"/>
        </w:rPr>
        <w:t>。（具体说明详见第一部分供应商须知）。</w:t>
      </w:r>
    </w:p>
    <w:p>
      <w:pPr>
        <w:spacing w:line="440" w:lineRule="exact"/>
        <w:rPr>
          <w:rFonts w:hint="eastAsia" w:ascii="宋体" w:hAnsi="宋体" w:cs="宋体"/>
          <w:color w:val="auto"/>
          <w:sz w:val="24"/>
          <w:szCs w:val="24"/>
          <w:highlight w:val="none"/>
        </w:rPr>
      </w:pPr>
      <w:r>
        <w:rPr>
          <w:rFonts w:hint="eastAsia" w:ascii="宋体" w:hAnsi="宋体" w:cs="宋体"/>
          <w:b/>
          <w:color w:val="auto"/>
          <w:sz w:val="24"/>
          <w:szCs w:val="24"/>
          <w:highlight w:val="none"/>
        </w:rPr>
        <w:t>17.</w:t>
      </w:r>
      <w:r>
        <w:rPr>
          <w:rFonts w:hint="eastAsia" w:ascii="宋体" w:hAnsi="宋体" w:cs="宋体"/>
          <w:b/>
          <w:color w:val="auto"/>
          <w:sz w:val="24"/>
          <w:szCs w:val="24"/>
          <w:highlight w:val="none"/>
          <w:lang w:val="en-US" w:eastAsia="zh-CN"/>
        </w:rPr>
        <w:t>4</w:t>
      </w:r>
      <w:r>
        <w:rPr>
          <w:rFonts w:hint="eastAsia" w:ascii="宋体" w:hAnsi="宋体" w:cs="宋体"/>
          <w:color w:val="auto"/>
          <w:sz w:val="24"/>
          <w:szCs w:val="24"/>
          <w:highlight w:val="none"/>
        </w:rPr>
        <w:t>下列任何情况发生时，投标保证金将不予退还，转为违约金：</w:t>
      </w:r>
    </w:p>
    <w:p>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(1)  </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在投标截止期后，投标有效期内撤回投标；</w:t>
      </w:r>
    </w:p>
    <w:p>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(2)  </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在规定期限内未按规定向采购人缴纳履约保证金；</w:t>
      </w:r>
    </w:p>
    <w:p>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(3)  中标方未按</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须知规定缴纳招标代理费；</w:t>
      </w:r>
    </w:p>
    <w:p>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(4)  以他人名义投标或者以其他方式弄虚作假，骗取中标；</w:t>
      </w:r>
    </w:p>
    <w:p>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(5)  打架斗殴，扰乱标场秩序；</w:t>
      </w:r>
    </w:p>
    <w:p>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(6)  本招标文件中或《政府采购货物和服务招标投标管理办法》第七十五条规定的其他不予退还投标保证金的情形。</w:t>
      </w:r>
    </w:p>
    <w:p>
      <w:pPr>
        <w:spacing w:line="440" w:lineRule="exact"/>
        <w:rPr>
          <w:rFonts w:hint="eastAsia" w:ascii="宋体" w:hAnsi="宋体" w:cs="宋体"/>
          <w:color w:val="auto"/>
          <w:sz w:val="24"/>
          <w:szCs w:val="24"/>
          <w:highlight w:val="none"/>
        </w:rPr>
      </w:pPr>
      <w:r>
        <w:rPr>
          <w:rFonts w:hint="eastAsia" w:ascii="宋体" w:hAnsi="宋体" w:cs="宋体"/>
          <w:b/>
          <w:color w:val="auto"/>
          <w:sz w:val="24"/>
          <w:szCs w:val="24"/>
          <w:highlight w:val="none"/>
        </w:rPr>
        <w:t>17.</w:t>
      </w:r>
      <w:r>
        <w:rPr>
          <w:rFonts w:hint="eastAsia" w:ascii="宋体" w:hAnsi="宋体" w:cs="宋体"/>
          <w:b/>
          <w:color w:val="auto"/>
          <w:sz w:val="24"/>
          <w:szCs w:val="24"/>
          <w:highlight w:val="none"/>
          <w:lang w:val="en-US" w:eastAsia="zh-CN"/>
        </w:rPr>
        <w:t>5</w:t>
      </w:r>
      <w:r>
        <w:rPr>
          <w:rFonts w:hint="eastAsia" w:ascii="宋体" w:hAnsi="宋体" w:cs="宋体"/>
          <w:color w:val="auto"/>
          <w:sz w:val="24"/>
          <w:szCs w:val="24"/>
          <w:highlight w:val="none"/>
        </w:rPr>
        <w:t xml:space="preserve"> </w:t>
      </w:r>
      <w:r>
        <w:rPr>
          <w:rFonts w:hint="eastAsia" w:ascii="宋体" w:hAnsi="宋体" w:cs="宋体"/>
          <w:b/>
          <w:bCs/>
          <w:color w:val="auto"/>
          <w:sz w:val="24"/>
          <w:szCs w:val="24"/>
          <w:highlight w:val="none"/>
        </w:rPr>
        <w:t>发生以下情况，投标保证金可能被</w:t>
      </w:r>
      <w:r>
        <w:rPr>
          <w:rFonts w:hint="eastAsia" w:ascii="宋体" w:hAnsi="宋体" w:cs="宋体"/>
          <w:b/>
          <w:bCs/>
          <w:color w:val="auto"/>
          <w:sz w:val="24"/>
          <w:szCs w:val="24"/>
          <w:highlight w:val="none"/>
          <w:lang w:val="en-US" w:eastAsia="zh-CN"/>
        </w:rPr>
        <w:t>不予退回</w:t>
      </w:r>
      <w:r>
        <w:rPr>
          <w:rFonts w:hint="eastAsia" w:ascii="宋体" w:hAnsi="宋体" w:cs="宋体"/>
          <w:color w:val="auto"/>
          <w:sz w:val="24"/>
          <w:szCs w:val="24"/>
          <w:highlight w:val="none"/>
        </w:rPr>
        <w:t>：</w:t>
      </w:r>
    </w:p>
    <w:p>
      <w:pPr>
        <w:pStyle w:val="5"/>
        <w:rPr>
          <w:rFonts w:hint="eastAsia"/>
          <w:color w:val="auto"/>
          <w:sz w:val="24"/>
          <w:szCs w:val="24"/>
        </w:rPr>
      </w:pPr>
      <w:r>
        <w:rPr>
          <w:rFonts w:hint="eastAsia"/>
          <w:color w:val="auto"/>
          <w:sz w:val="24"/>
          <w:szCs w:val="24"/>
        </w:rPr>
        <w:t>17.</w:t>
      </w:r>
      <w:r>
        <w:rPr>
          <w:rFonts w:hint="eastAsia"/>
          <w:color w:val="auto"/>
          <w:sz w:val="24"/>
          <w:szCs w:val="24"/>
          <w:lang w:val="en-US" w:eastAsia="zh-CN"/>
        </w:rPr>
        <w:t>5</w:t>
      </w:r>
      <w:r>
        <w:rPr>
          <w:rFonts w:hint="eastAsia"/>
          <w:color w:val="auto"/>
          <w:sz w:val="24"/>
          <w:szCs w:val="24"/>
        </w:rPr>
        <w:t>.1报价方在提交投标文件截止时间后撤回投标文件的；</w:t>
      </w:r>
    </w:p>
    <w:p>
      <w:pPr>
        <w:pStyle w:val="5"/>
        <w:rPr>
          <w:rFonts w:hint="eastAsia"/>
          <w:color w:val="auto"/>
          <w:sz w:val="24"/>
          <w:szCs w:val="24"/>
        </w:rPr>
      </w:pPr>
      <w:r>
        <w:rPr>
          <w:rFonts w:hint="eastAsia"/>
          <w:color w:val="auto"/>
          <w:sz w:val="24"/>
          <w:szCs w:val="24"/>
        </w:rPr>
        <w:t>17.</w:t>
      </w:r>
      <w:r>
        <w:rPr>
          <w:rFonts w:hint="eastAsia"/>
          <w:color w:val="auto"/>
          <w:sz w:val="24"/>
          <w:szCs w:val="24"/>
          <w:lang w:val="en-US" w:eastAsia="zh-CN"/>
        </w:rPr>
        <w:t>5</w:t>
      </w:r>
      <w:r>
        <w:rPr>
          <w:rFonts w:hint="eastAsia"/>
          <w:color w:val="auto"/>
          <w:sz w:val="24"/>
          <w:szCs w:val="24"/>
        </w:rPr>
        <w:t>.2 报价方在投标文件中提供虚假材料的；</w:t>
      </w:r>
    </w:p>
    <w:p>
      <w:pPr>
        <w:pStyle w:val="5"/>
        <w:rPr>
          <w:rFonts w:hint="eastAsia"/>
          <w:color w:val="auto"/>
          <w:sz w:val="24"/>
          <w:szCs w:val="24"/>
        </w:rPr>
      </w:pPr>
      <w:r>
        <w:rPr>
          <w:rFonts w:hint="eastAsia"/>
          <w:color w:val="auto"/>
          <w:sz w:val="24"/>
          <w:szCs w:val="24"/>
        </w:rPr>
        <w:t>17.</w:t>
      </w:r>
      <w:r>
        <w:rPr>
          <w:rFonts w:hint="eastAsia"/>
          <w:color w:val="auto"/>
          <w:sz w:val="24"/>
          <w:szCs w:val="24"/>
          <w:lang w:val="en-US" w:eastAsia="zh-CN"/>
        </w:rPr>
        <w:t>5</w:t>
      </w:r>
      <w:r>
        <w:rPr>
          <w:rFonts w:hint="eastAsia"/>
          <w:color w:val="auto"/>
          <w:sz w:val="24"/>
          <w:szCs w:val="24"/>
        </w:rPr>
        <w:t xml:space="preserve">.3 除因不可抗力或招标文件认可的情形以外，中标方不与采购人签订合同的； </w:t>
      </w:r>
    </w:p>
    <w:p>
      <w:pPr>
        <w:pStyle w:val="5"/>
        <w:rPr>
          <w:rFonts w:hint="eastAsia"/>
          <w:color w:val="auto"/>
          <w:sz w:val="24"/>
          <w:szCs w:val="24"/>
        </w:rPr>
      </w:pPr>
      <w:r>
        <w:rPr>
          <w:rFonts w:hint="eastAsia"/>
          <w:color w:val="auto"/>
          <w:sz w:val="24"/>
          <w:szCs w:val="24"/>
        </w:rPr>
        <w:t>17.</w:t>
      </w:r>
      <w:r>
        <w:rPr>
          <w:rFonts w:hint="eastAsia"/>
          <w:color w:val="auto"/>
          <w:sz w:val="24"/>
          <w:szCs w:val="24"/>
          <w:lang w:val="en-US" w:eastAsia="zh-CN"/>
        </w:rPr>
        <w:t>5</w:t>
      </w:r>
      <w:r>
        <w:rPr>
          <w:rFonts w:hint="eastAsia"/>
          <w:color w:val="auto"/>
          <w:sz w:val="24"/>
          <w:szCs w:val="24"/>
        </w:rPr>
        <w:t>.4 报价方与采购人、其他报价方或者采购方恶意串通的；</w:t>
      </w:r>
    </w:p>
    <w:p>
      <w:pPr>
        <w:pStyle w:val="5"/>
        <w:rPr>
          <w:rFonts w:hint="eastAsia"/>
          <w:color w:val="auto"/>
          <w:sz w:val="24"/>
          <w:szCs w:val="24"/>
        </w:rPr>
      </w:pPr>
      <w:r>
        <w:rPr>
          <w:rFonts w:hint="eastAsia"/>
          <w:color w:val="auto"/>
          <w:sz w:val="24"/>
          <w:szCs w:val="24"/>
        </w:rPr>
        <w:t>17.</w:t>
      </w:r>
      <w:r>
        <w:rPr>
          <w:rFonts w:hint="eastAsia"/>
          <w:color w:val="auto"/>
          <w:sz w:val="24"/>
          <w:szCs w:val="24"/>
          <w:lang w:val="en-US" w:eastAsia="zh-CN"/>
        </w:rPr>
        <w:t>5</w:t>
      </w:r>
      <w:r>
        <w:rPr>
          <w:rFonts w:hint="eastAsia"/>
          <w:color w:val="auto"/>
          <w:sz w:val="24"/>
          <w:szCs w:val="24"/>
        </w:rPr>
        <w:t>.5 投标文件规定的其他情形。</w:t>
      </w:r>
    </w:p>
    <w:p>
      <w:pPr>
        <w:pStyle w:val="5"/>
        <w:rPr>
          <w:rFonts w:ascii="宋体" w:hAnsi="宋体" w:cs="宋体"/>
          <w:color w:val="auto"/>
          <w:sz w:val="24"/>
          <w:szCs w:val="24"/>
          <w:highlight w:val="yellow"/>
        </w:rPr>
      </w:pPr>
      <w:r>
        <w:rPr>
          <w:rFonts w:hint="eastAsia"/>
          <w:color w:val="auto"/>
          <w:sz w:val="24"/>
          <w:szCs w:val="24"/>
        </w:rPr>
        <w:t>17.</w:t>
      </w:r>
      <w:r>
        <w:rPr>
          <w:rFonts w:hint="eastAsia"/>
          <w:color w:val="auto"/>
          <w:sz w:val="24"/>
          <w:szCs w:val="24"/>
          <w:lang w:val="en-US" w:eastAsia="zh-CN"/>
        </w:rPr>
        <w:t>5</w:t>
      </w:r>
      <w:r>
        <w:rPr>
          <w:rFonts w:hint="eastAsia"/>
          <w:color w:val="auto"/>
          <w:sz w:val="24"/>
          <w:szCs w:val="24"/>
        </w:rPr>
        <w:t>.6、因投标人违规、违法导致项目废标的。</w:t>
      </w:r>
    </w:p>
    <w:p>
      <w:pPr>
        <w:spacing w:line="440" w:lineRule="exact"/>
        <w:rPr>
          <w:rFonts w:hint="default" w:ascii="宋体" w:hAnsi="宋体" w:eastAsia="宋体" w:cs="宋体"/>
          <w:color w:val="auto"/>
          <w:sz w:val="24"/>
          <w:szCs w:val="24"/>
          <w:highlight w:val="yellow"/>
          <w:lang w:val="en-US" w:eastAsia="zh-CN"/>
        </w:rPr>
      </w:pPr>
      <w:r>
        <w:rPr>
          <w:rFonts w:hint="eastAsia" w:ascii="宋体" w:hAnsi="宋体" w:cs="宋体"/>
          <w:color w:val="auto"/>
          <w:sz w:val="24"/>
          <w:szCs w:val="24"/>
          <w:highlight w:val="none"/>
        </w:rPr>
        <w:t>中标人未能做到：1、按本章</w:t>
      </w:r>
      <w:r>
        <w:rPr>
          <w:rFonts w:hint="eastAsia" w:ascii="宋体" w:hAnsi="宋体" w:cs="宋体"/>
          <w:color w:val="auto"/>
          <w:sz w:val="24"/>
          <w:szCs w:val="24"/>
          <w:highlight w:val="none"/>
          <w:lang w:val="en-US" w:eastAsia="zh-CN"/>
        </w:rPr>
        <w:t>第四章</w:t>
      </w:r>
      <w:r>
        <w:rPr>
          <w:rFonts w:hint="eastAsia" w:ascii="宋体" w:hAnsi="宋体" w:cs="宋体"/>
          <w:color w:val="auto"/>
          <w:sz w:val="24"/>
          <w:szCs w:val="24"/>
          <w:highlight w:val="none"/>
        </w:rPr>
        <w:t>规定签订合同</w:t>
      </w:r>
      <w:r>
        <w:rPr>
          <w:rFonts w:hint="eastAsia" w:ascii="宋体" w:hAnsi="宋体" w:cs="宋体"/>
          <w:color w:val="auto"/>
          <w:sz w:val="24"/>
          <w:szCs w:val="24"/>
          <w:highlight w:val="none"/>
          <w:lang w:val="en-US" w:eastAsia="zh-CN"/>
        </w:rPr>
        <w:t>.</w:t>
      </w:r>
    </w:p>
    <w:p>
      <w:pPr>
        <w:pStyle w:val="4"/>
        <w:numPr>
          <w:ilvl w:val="0"/>
          <w:numId w:val="5"/>
        </w:numPr>
        <w:jc w:val="center"/>
        <w:rPr>
          <w:rFonts w:hint="eastAsia" w:ascii="宋体" w:hAnsi="宋体" w:cs="宋体"/>
          <w:color w:val="auto"/>
          <w:sz w:val="24"/>
          <w:szCs w:val="24"/>
          <w:highlight w:val="none"/>
        </w:rPr>
      </w:pPr>
      <w:bookmarkStart w:id="19" w:name="_Toc3874"/>
      <w:bookmarkStart w:id="20" w:name="_Toc15819"/>
      <w:bookmarkStart w:id="21" w:name="_Toc13276"/>
      <w:r>
        <w:rPr>
          <w:rFonts w:hint="eastAsia" w:ascii="宋体" w:hAnsi="宋体" w:cs="宋体"/>
          <w:color w:val="auto"/>
          <w:sz w:val="24"/>
          <w:szCs w:val="24"/>
          <w:highlight w:val="none"/>
        </w:rPr>
        <w:t>投标文件递交</w:t>
      </w:r>
      <w:bookmarkEnd w:id="19"/>
      <w:bookmarkEnd w:id="20"/>
      <w:bookmarkEnd w:id="21"/>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18</w:t>
      </w:r>
      <w:r>
        <w:rPr>
          <w:rFonts w:hint="eastAsia" w:ascii="宋体" w:hAnsi="宋体" w:cs="宋体"/>
          <w:color w:val="auto"/>
          <w:sz w:val="24"/>
          <w:szCs w:val="24"/>
          <w:highlight w:val="none"/>
        </w:rPr>
        <w:t>、投标文件的密封与标记</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.1将投标文件正、副本装入投标文件袋内加以密封，并在密封件的封面上标明投标厂家名称、法定代表人、单位公章、正本或副本，且开启处密封并加盖公章（或合同专用章）。</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.2正本 1份、副本</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份，开标一览表及投标文件电子版（U盘）各1份且密封，投标文件一律采用胶装不得有掉页、漏页等现象，否则作否决投标处理。</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.3所有投标文件信袋及包装物上均应贴上封条，封条上应注明以下内容：</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（1）招标单位；</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（2）项目名称；</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（3）项目编号；</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（4）投标企业名称和地址；</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（5）联系人、联系电话；</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）法定代表人签字并盖章；</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（7）“年月日时 分开标前不准启封”；</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.4未按本须知要求密封、标记和递交的投标文件，后果自负。</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18.5</w:t>
      </w:r>
      <w:r>
        <w:rPr>
          <w:rFonts w:hint="eastAsia" w:ascii="宋体" w:hAnsi="宋体" w:cs="宋体"/>
          <w:color w:val="auto"/>
          <w:sz w:val="24"/>
          <w:szCs w:val="24"/>
          <w:highlight w:val="none"/>
        </w:rPr>
        <w:t>未按要求密封、标记和递交的投标文件，招标机构将视为不响应投标予以拒绝</w:t>
      </w:r>
      <w:r>
        <w:rPr>
          <w:rFonts w:hint="eastAsia" w:ascii="宋体" w:hAnsi="宋体" w:cs="宋体"/>
          <w:color w:val="auto"/>
          <w:sz w:val="24"/>
          <w:szCs w:val="24"/>
          <w:highlight w:val="none"/>
          <w:lang w:val="en-US" w:eastAsia="zh-CN"/>
        </w:rPr>
        <w:t>接收</w:t>
      </w:r>
      <w:r>
        <w:rPr>
          <w:rFonts w:hint="eastAsia" w:ascii="宋体" w:hAnsi="宋体" w:cs="宋体"/>
          <w:color w:val="auto"/>
          <w:sz w:val="24"/>
          <w:szCs w:val="24"/>
          <w:highlight w:val="none"/>
        </w:rPr>
        <w:t>。</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19、投标文件递交的截止日期</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19.1</w:t>
      </w:r>
      <w:r>
        <w:rPr>
          <w:rFonts w:hint="eastAsia" w:ascii="宋体" w:hAnsi="宋体" w:cs="宋体"/>
          <w:color w:val="auto"/>
          <w:sz w:val="24"/>
          <w:szCs w:val="24"/>
          <w:highlight w:val="none"/>
        </w:rPr>
        <w:t xml:space="preserve"> 投标人必须按“投标人须知前附表”中规定的投标截止时间将投标文件送达开标地点。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19.2</w:t>
      </w:r>
      <w:r>
        <w:rPr>
          <w:rFonts w:hint="eastAsia" w:ascii="宋体" w:hAnsi="宋体" w:cs="宋体"/>
          <w:color w:val="auto"/>
          <w:sz w:val="24"/>
          <w:szCs w:val="24"/>
          <w:highlight w:val="none"/>
        </w:rPr>
        <w:t xml:space="preserve"> 超过招标文件规定的投标截止时间送达或邮寄的投标文件将不予接受。</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20、投标文件的修改和撤销</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20.1</w:t>
      </w:r>
      <w:r>
        <w:rPr>
          <w:rFonts w:hint="eastAsia" w:ascii="宋体" w:hAnsi="宋体" w:cs="宋体"/>
          <w:color w:val="auto"/>
          <w:sz w:val="24"/>
          <w:szCs w:val="24"/>
          <w:highlight w:val="none"/>
        </w:rPr>
        <w:t xml:space="preserve"> 投标人可以在递交投标文件后，在规定的投标截止时间前，以书面形式向招标人递交通知修改或撤回其投标文件。</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20.2</w:t>
      </w:r>
      <w:r>
        <w:rPr>
          <w:rFonts w:hint="eastAsia" w:ascii="宋体" w:hAnsi="宋体" w:cs="宋体"/>
          <w:color w:val="auto"/>
          <w:sz w:val="24"/>
          <w:szCs w:val="24"/>
          <w:highlight w:val="none"/>
        </w:rPr>
        <w:t xml:space="preserve"> 投标人对投标文件的修改或撤销应按本章第</w:t>
      </w:r>
      <w:r>
        <w:rPr>
          <w:rFonts w:hint="eastAsia" w:ascii="宋体" w:hAnsi="宋体" w:cs="宋体"/>
          <w:color w:val="auto"/>
          <w:sz w:val="24"/>
          <w:szCs w:val="24"/>
          <w:highlight w:val="none"/>
          <w:lang w:val="en-US" w:eastAsia="zh-CN"/>
        </w:rPr>
        <w:t>26</w:t>
      </w:r>
      <w:r>
        <w:rPr>
          <w:rFonts w:hint="eastAsia" w:ascii="宋体" w:hAnsi="宋体" w:cs="宋体"/>
          <w:color w:val="auto"/>
          <w:sz w:val="24"/>
          <w:szCs w:val="24"/>
          <w:highlight w:val="none"/>
        </w:rPr>
        <w:t>和</w:t>
      </w:r>
      <w:r>
        <w:rPr>
          <w:rFonts w:hint="eastAsia" w:ascii="宋体" w:hAnsi="宋体" w:cs="宋体"/>
          <w:color w:val="auto"/>
          <w:sz w:val="24"/>
          <w:szCs w:val="24"/>
          <w:highlight w:val="none"/>
          <w:lang w:val="en-US" w:eastAsia="zh-CN"/>
        </w:rPr>
        <w:t>27</w:t>
      </w:r>
      <w:r>
        <w:rPr>
          <w:rFonts w:hint="eastAsia" w:ascii="宋体" w:hAnsi="宋体" w:cs="宋体"/>
          <w:color w:val="auto"/>
          <w:sz w:val="24"/>
          <w:szCs w:val="24"/>
          <w:highlight w:val="none"/>
        </w:rPr>
        <w:t>条规定进行准备、密封、标注和递交。</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20.3</w:t>
      </w:r>
      <w:r>
        <w:rPr>
          <w:rFonts w:hint="eastAsia" w:ascii="宋体" w:hAnsi="宋体" w:cs="宋体"/>
          <w:color w:val="auto"/>
          <w:sz w:val="24"/>
          <w:szCs w:val="24"/>
          <w:highlight w:val="none"/>
        </w:rPr>
        <w:t xml:space="preserve"> 投标截止时间后不得修改投标文件。</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20.4</w:t>
      </w:r>
      <w:r>
        <w:rPr>
          <w:rFonts w:hint="eastAsia" w:ascii="宋体" w:hAnsi="宋体" w:cs="宋体"/>
          <w:color w:val="auto"/>
          <w:sz w:val="24"/>
          <w:szCs w:val="24"/>
          <w:highlight w:val="none"/>
        </w:rPr>
        <w:t xml:space="preserve"> 投标人不得在投标截止时间起至投标文件有效期满前撤销投标文件，否则将没收投标保证金。</w:t>
      </w:r>
    </w:p>
    <w:p>
      <w:pPr>
        <w:pStyle w:val="4"/>
        <w:jc w:val="center"/>
        <w:rPr>
          <w:rFonts w:ascii="宋体" w:hAnsi="宋体" w:cs="宋体"/>
          <w:color w:val="auto"/>
          <w:sz w:val="24"/>
          <w:szCs w:val="24"/>
          <w:highlight w:val="none"/>
        </w:rPr>
      </w:pPr>
      <w:bookmarkStart w:id="22" w:name="_Toc15351"/>
      <w:bookmarkStart w:id="23" w:name="_Toc7815"/>
      <w:bookmarkStart w:id="24" w:name="_Toc32206"/>
      <w:r>
        <w:rPr>
          <w:rFonts w:hint="eastAsia" w:ascii="宋体" w:hAnsi="宋体" w:cs="宋体"/>
          <w:color w:val="auto"/>
          <w:sz w:val="24"/>
          <w:szCs w:val="24"/>
          <w:highlight w:val="none"/>
        </w:rPr>
        <w:t>五、开标</w:t>
      </w:r>
      <w:bookmarkEnd w:id="22"/>
      <w:bookmarkEnd w:id="23"/>
      <w:bookmarkEnd w:id="24"/>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21、开标</w:t>
      </w:r>
    </w:p>
    <w:p>
      <w:pPr>
        <w:spacing w:line="360" w:lineRule="auto"/>
        <w:rPr>
          <w:color w:val="auto"/>
          <w:sz w:val="24"/>
          <w:szCs w:val="24"/>
        </w:rPr>
      </w:pPr>
      <w:r>
        <w:rPr>
          <w:rFonts w:hint="eastAsia" w:ascii="宋体" w:hAnsi="宋体" w:cs="宋体"/>
          <w:b/>
          <w:color w:val="auto"/>
          <w:sz w:val="24"/>
          <w:szCs w:val="24"/>
          <w:highlight w:val="none"/>
        </w:rPr>
        <w:t xml:space="preserve">21.1 </w:t>
      </w:r>
      <w:r>
        <w:rPr>
          <w:rFonts w:hint="eastAsia" w:ascii="宋体" w:hAnsi="宋体" w:cs="宋体"/>
          <w:color w:val="auto"/>
          <w:sz w:val="24"/>
          <w:szCs w:val="24"/>
          <w:highlight w:val="none"/>
        </w:rPr>
        <w:t>招标代理机构在“投标人须知前附表”中规定的日期、时间和地点组织公开开标。届时请监督人和采购方代表参加并签到。</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21.2</w:t>
      </w:r>
      <w:r>
        <w:rPr>
          <w:rFonts w:hint="eastAsia" w:ascii="宋体" w:hAnsi="宋体" w:cs="宋体"/>
          <w:color w:val="auto"/>
          <w:sz w:val="24"/>
          <w:szCs w:val="24"/>
          <w:highlight w:val="none"/>
        </w:rPr>
        <w:t xml:space="preserve"> 开标时先由投标人代表和监督人对投标人有效资质及投标文件的密封与标志进行核查；唱标人宣读投标文件正本、“开标一览表”有关内容及投标文件的修改、撤销和招标代理机构认为合适的其他内容。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21.3</w:t>
      </w:r>
      <w:r>
        <w:rPr>
          <w:rFonts w:hint="eastAsia" w:ascii="宋体" w:hAnsi="宋体" w:cs="宋体"/>
          <w:color w:val="auto"/>
          <w:sz w:val="24"/>
          <w:szCs w:val="24"/>
          <w:highlight w:val="none"/>
        </w:rPr>
        <w:t xml:space="preserve"> 有效证件</w:t>
      </w:r>
    </w:p>
    <w:p>
      <w:pPr>
        <w:pStyle w:val="4"/>
        <w:jc w:val="left"/>
        <w:rPr>
          <w:rFonts w:hint="eastAsia" w:ascii="宋体" w:hAnsi="宋体" w:cs="宋体"/>
          <w:color w:val="auto"/>
          <w:sz w:val="24"/>
          <w:szCs w:val="24"/>
          <w:highlight w:val="none"/>
        </w:rPr>
      </w:pPr>
      <w:bookmarkStart w:id="25" w:name="_Toc2714"/>
      <w:bookmarkStart w:id="26" w:name="_Toc4678"/>
      <w:bookmarkStart w:id="27" w:name="_Toc29673"/>
      <w:r>
        <w:rPr>
          <w:rFonts w:hint="eastAsia" w:ascii="宋体" w:hAnsi="宋体" w:cs="宋体"/>
          <w:color w:val="auto"/>
          <w:sz w:val="24"/>
          <w:szCs w:val="24"/>
          <w:highlight w:val="none"/>
        </w:rPr>
        <w:t>现场携带资料：</w:t>
      </w:r>
    </w:p>
    <w:p>
      <w:pPr>
        <w:pStyle w:val="4"/>
        <w:jc w:val="lef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企业营业执照</w:t>
      </w:r>
    </w:p>
    <w:p>
      <w:pPr>
        <w:pStyle w:val="4"/>
        <w:jc w:val="lef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法定代表人身份证明书或法定代表人授权委托书，法定代表人或授权委托人的身份证原件</w:t>
      </w:r>
    </w:p>
    <w:p>
      <w:pPr>
        <w:pStyle w:val="4"/>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3、企业2021年度财务审计报告</w:t>
      </w:r>
    </w:p>
    <w:p>
      <w:pPr>
        <w:pStyle w:val="4"/>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法定代表人或授权委托人</w:t>
      </w:r>
      <w:r>
        <w:rPr>
          <w:rFonts w:hint="eastAsia" w:ascii="宋体" w:hAnsi="宋体" w:cs="宋体"/>
          <w:color w:val="auto"/>
          <w:sz w:val="24"/>
          <w:szCs w:val="24"/>
          <w:highlight w:val="none"/>
          <w:lang w:val="en-US" w:eastAsia="zh-CN"/>
        </w:rPr>
        <w:t>近六个月的社保缴纳证明材料</w:t>
      </w:r>
    </w:p>
    <w:p>
      <w:pPr>
        <w:pStyle w:val="4"/>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5、投标保证金转账凭证</w:t>
      </w:r>
    </w:p>
    <w:p>
      <w:pPr>
        <w:pStyle w:val="4"/>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6、无围标、串标等违法违规行为承诺书</w:t>
      </w:r>
    </w:p>
    <w:p>
      <w:pPr>
        <w:pStyle w:val="4"/>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“信用中国”、“中国政府采购网”、“国家企业信用信息公示系统”</w:t>
      </w:r>
      <w:r>
        <w:rPr>
          <w:rFonts w:hint="eastAsia" w:ascii="宋体" w:hAnsi="宋体" w:cs="宋体"/>
          <w:color w:val="auto"/>
          <w:sz w:val="24"/>
          <w:szCs w:val="24"/>
          <w:highlight w:val="none"/>
          <w:lang w:eastAsia="zh-CN"/>
        </w:rPr>
        <w:t>、“中国裁判文书网”</w:t>
      </w:r>
      <w:r>
        <w:rPr>
          <w:rFonts w:hint="eastAsia" w:ascii="宋体" w:hAnsi="宋体" w:cs="宋体"/>
          <w:color w:val="auto"/>
          <w:sz w:val="24"/>
          <w:szCs w:val="24"/>
          <w:highlight w:val="none"/>
        </w:rPr>
        <w:t>企业信息查询记录，</w:t>
      </w:r>
      <w:r>
        <w:rPr>
          <w:rFonts w:hint="eastAsia" w:ascii="宋体" w:hAnsi="宋体" w:cs="宋体"/>
          <w:color w:val="auto"/>
          <w:sz w:val="24"/>
          <w:szCs w:val="24"/>
          <w:highlight w:val="none"/>
          <w:lang w:val="en-US" w:eastAsia="zh-CN"/>
        </w:rPr>
        <w:t>需在查询的复印件上加盖企业鲜红公章）</w:t>
      </w:r>
    </w:p>
    <w:p>
      <w:pPr>
        <w:pStyle w:val="4"/>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注：1、</w:t>
      </w:r>
      <w:r>
        <w:rPr>
          <w:rFonts w:hint="eastAsia" w:ascii="宋体" w:hAnsi="宋体" w:cs="宋体"/>
          <w:color w:val="auto"/>
          <w:sz w:val="24"/>
          <w:szCs w:val="24"/>
          <w:highlight w:val="none"/>
        </w:rPr>
        <w:t>以上</w:t>
      </w:r>
      <w:r>
        <w:rPr>
          <w:rFonts w:hint="eastAsia" w:ascii="宋体" w:hAnsi="宋体" w:cs="宋体"/>
          <w:color w:val="auto"/>
          <w:sz w:val="24"/>
          <w:szCs w:val="24"/>
          <w:highlight w:val="none"/>
          <w:lang w:val="en-US" w:eastAsia="zh-CN"/>
        </w:rPr>
        <w:t>所提供的材料必须是原件，如不按招标文件要求递交的均视为无效处理</w:t>
      </w:r>
      <w:r>
        <w:rPr>
          <w:rFonts w:hint="eastAsia" w:ascii="宋体" w:hAnsi="宋体" w:cs="宋体"/>
          <w:color w:val="auto"/>
          <w:sz w:val="24"/>
          <w:szCs w:val="24"/>
          <w:highlight w:val="none"/>
        </w:rPr>
        <w:t>。</w:t>
      </w:r>
    </w:p>
    <w:p>
      <w:pPr>
        <w:pStyle w:val="4"/>
        <w:jc w:val="center"/>
        <w:rPr>
          <w:rFonts w:hint="eastAsia" w:ascii="宋体" w:hAnsi="宋体" w:cs="宋体"/>
          <w:color w:val="auto"/>
          <w:sz w:val="24"/>
          <w:szCs w:val="24"/>
          <w:highlight w:val="none"/>
        </w:rPr>
        <w:sectPr>
          <w:footerReference r:id="rId8" w:type="default"/>
          <w:pgSz w:w="11907" w:h="16840"/>
          <w:pgMar w:top="1021" w:right="1287" w:bottom="1021" w:left="1247" w:header="851" w:footer="992" w:gutter="0"/>
          <w:pgNumType w:fmt="decimal"/>
          <w:cols w:space="0" w:num="1"/>
          <w:docGrid w:type="lines" w:linePitch="334" w:charSpace="0"/>
        </w:sectPr>
      </w:pPr>
    </w:p>
    <w:p>
      <w:pPr>
        <w:pStyle w:val="4"/>
        <w:jc w:val="center"/>
        <w:rPr>
          <w:rFonts w:ascii="宋体" w:hAnsi="宋体" w:cs="宋体"/>
          <w:color w:val="auto"/>
          <w:sz w:val="24"/>
          <w:szCs w:val="24"/>
          <w:highlight w:val="none"/>
        </w:rPr>
      </w:pPr>
      <w:r>
        <w:rPr>
          <w:rFonts w:hint="eastAsia" w:ascii="宋体" w:hAnsi="宋体" w:cs="宋体"/>
          <w:color w:val="auto"/>
          <w:sz w:val="24"/>
          <w:szCs w:val="24"/>
          <w:highlight w:val="none"/>
        </w:rPr>
        <w:t>六、评标、定标</w:t>
      </w:r>
      <w:bookmarkEnd w:id="25"/>
      <w:bookmarkEnd w:id="26"/>
      <w:bookmarkEnd w:id="27"/>
    </w:p>
    <w:p>
      <w:pPr>
        <w:rPr>
          <w:rFonts w:ascii="宋体" w:hAnsi="宋体" w:cs="宋体"/>
          <w:color w:val="auto"/>
          <w:sz w:val="24"/>
          <w:szCs w:val="24"/>
          <w:highlight w:val="none"/>
        </w:rPr>
      </w:pPr>
      <w:bookmarkStart w:id="28" w:name="_Toc25715"/>
      <w:r>
        <w:rPr>
          <w:rFonts w:hint="eastAsia" w:ascii="宋体" w:hAnsi="宋体" w:cs="宋体"/>
          <w:color w:val="auto"/>
          <w:sz w:val="24"/>
          <w:szCs w:val="24"/>
          <w:highlight w:val="none"/>
        </w:rPr>
        <w:t>22、评标</w:t>
      </w:r>
      <w:bookmarkEnd w:id="28"/>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开标后，评标委员会对各投标书的内容和格式的符合性进行全面审查，并确认投标书是否符合或实质上响应了招标文件的有关要求，只有实质上响应了招标文件的投标书才能被招标人接受。就本条款而言，实质上响应要求的投标文件，应该与招标文件的所有规定要求、条件、条款和规范相符，无显著差异或意见保留。所谓差异或意见保留是指对本招标项目的范围、内容、质量标准及运用产生实质性影响；或者对合同中规定的招标人的权力及投标人的责任造成实质性限制；而且纠正这种差异或意见保留将会对其他实质上响应要求的投标人的竞争地位产生不公平的影响。</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如果投标文件实质上不响应招标文件的要求，招标人将予以否决，并且不允许通过修正或撤销其不符合要求的差异或意见保留，使之成为具有响应性的投标。无效标书的确定按国家计委等七部委发布的《评标委员会和评标方法暂行规定》和本招标文件的规定执行。</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22.1</w:t>
      </w:r>
      <w:r>
        <w:rPr>
          <w:rFonts w:hint="eastAsia" w:ascii="宋体" w:hAnsi="宋体" w:cs="宋体"/>
          <w:color w:val="auto"/>
          <w:sz w:val="24"/>
          <w:szCs w:val="24"/>
          <w:highlight w:val="none"/>
        </w:rPr>
        <w:t xml:space="preserve"> 评标委员会</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评标委员会由中标人和专家库中熟悉相关技术的专家组成，成员人数为五人及以上的单数，其中熟悉相关技术方面的专家不得少于成员总数的三分之二。评标委员会设负责人的，评标委员会主任由评标委员会推举产生或者由招标人确定。评标委员会主任与评标委员会其他成员有同等的表决权。</w:t>
      </w:r>
    </w:p>
    <w:p>
      <w:pPr>
        <w:spacing w:line="360" w:lineRule="auto"/>
        <w:rPr>
          <w:rFonts w:ascii="宋体" w:hAnsi="宋体" w:cs="宋体"/>
          <w:b/>
          <w:bCs/>
          <w:color w:val="auto"/>
          <w:sz w:val="24"/>
          <w:szCs w:val="24"/>
          <w:highlight w:val="none"/>
        </w:rPr>
      </w:pPr>
      <w:r>
        <w:rPr>
          <w:rFonts w:hint="eastAsia" w:ascii="宋体" w:hAnsi="宋体" w:cs="宋体"/>
          <w:b/>
          <w:color w:val="auto"/>
          <w:sz w:val="24"/>
          <w:szCs w:val="24"/>
          <w:highlight w:val="none"/>
        </w:rPr>
        <w:t>22.2</w:t>
      </w:r>
      <w:r>
        <w:rPr>
          <w:rFonts w:hint="eastAsia" w:ascii="宋体" w:hAnsi="宋体" w:cs="宋体"/>
          <w:color w:val="auto"/>
          <w:sz w:val="24"/>
          <w:szCs w:val="24"/>
          <w:highlight w:val="none"/>
        </w:rPr>
        <w:t>按国家计委等七部委颁发的《评标委员会和评标方法暂行规定》，结合本项目特点，本项目采用最低评标价法，即在“符合采购需求、质量和服务相等”的前提下，以提出</w:t>
      </w:r>
      <w:r>
        <w:rPr>
          <w:rFonts w:hint="eastAsia" w:ascii="宋体" w:hAnsi="宋体" w:cs="宋体"/>
          <w:b/>
          <w:bCs/>
          <w:color w:val="auto"/>
          <w:sz w:val="24"/>
          <w:szCs w:val="24"/>
          <w:highlight w:val="none"/>
        </w:rPr>
        <w:t>最低投标价的供应商作为中标供应商。</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22.3</w:t>
      </w:r>
      <w:r>
        <w:rPr>
          <w:rFonts w:hint="eastAsia" w:ascii="宋体" w:hAnsi="宋体" w:cs="宋体"/>
          <w:color w:val="auto"/>
          <w:sz w:val="24"/>
          <w:szCs w:val="24"/>
          <w:highlight w:val="none"/>
        </w:rPr>
        <w:t xml:space="preserve"> 评标的依据为招标文件和投标文件。</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22.4</w:t>
      </w:r>
      <w:r>
        <w:rPr>
          <w:rFonts w:hint="eastAsia" w:ascii="宋体" w:hAnsi="宋体" w:cs="宋体"/>
          <w:color w:val="auto"/>
          <w:sz w:val="24"/>
          <w:szCs w:val="24"/>
          <w:highlight w:val="none"/>
        </w:rPr>
        <w:t xml:space="preserve"> 评标过程的保密性。开标后，直到授予投标人合同止，凡是属于审查、澄清、评价和比较的有关资料以及授标建议等均不得向投标人或其他无关人员透露。</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22.5</w:t>
      </w:r>
      <w:r>
        <w:rPr>
          <w:rFonts w:hint="eastAsia" w:ascii="宋体" w:hAnsi="宋体" w:cs="宋体"/>
          <w:color w:val="auto"/>
          <w:sz w:val="24"/>
          <w:szCs w:val="24"/>
          <w:highlight w:val="none"/>
        </w:rPr>
        <w:t xml:space="preserve"> 投标人在评标过程中所进行的力图影响评标结果、有悖于招标规则的活动，可能导致取消其中标资格。</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22.6</w:t>
      </w:r>
      <w:r>
        <w:rPr>
          <w:rFonts w:hint="eastAsia" w:ascii="宋体" w:hAnsi="宋体" w:cs="宋体"/>
          <w:color w:val="auto"/>
          <w:sz w:val="24"/>
          <w:szCs w:val="24"/>
          <w:highlight w:val="none"/>
        </w:rPr>
        <w:t xml:space="preserve"> 与招标文件有重大偏离的投标文件将被否决。且此重大偏离在开标后不得修改。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22.7</w:t>
      </w:r>
      <w:r>
        <w:rPr>
          <w:rFonts w:hint="eastAsia" w:ascii="宋体" w:hAnsi="宋体" w:cs="宋体"/>
          <w:color w:val="auto"/>
          <w:sz w:val="24"/>
          <w:szCs w:val="24"/>
          <w:highlight w:val="none"/>
        </w:rPr>
        <w:t xml:space="preserve"> 根据国家计委等七部委颁发的《评标委员会和评标方法暂行规定》以下为</w:t>
      </w:r>
      <w:r>
        <w:rPr>
          <w:rFonts w:hint="eastAsia" w:ascii="宋体" w:hAnsi="宋体" w:cs="宋体"/>
          <w:b/>
          <w:bCs/>
          <w:color w:val="auto"/>
          <w:sz w:val="24"/>
          <w:szCs w:val="24"/>
          <w:highlight w:val="none"/>
        </w:rPr>
        <w:t>重大偏离</w:t>
      </w:r>
      <w:r>
        <w:rPr>
          <w:rFonts w:hint="eastAsia" w:ascii="宋体" w:hAnsi="宋体" w:cs="宋体"/>
          <w:color w:val="auto"/>
          <w:sz w:val="24"/>
          <w:szCs w:val="24"/>
          <w:highlight w:val="none"/>
        </w:rPr>
        <w:t>：</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（一）没有按照招标文件要求由投标人法定代表人或其授权代表签字或盖章或加盖公章；</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（二）投标文件记载的本项目完成期限超过招标文件规定的完成期限；</w:t>
      </w:r>
    </w:p>
    <w:p>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（三）不符合技术规格和技术标准；</w:t>
      </w:r>
    </w:p>
    <w:p>
      <w:pPr>
        <w:pStyle w:val="5"/>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（四）</w:t>
      </w:r>
      <w:r>
        <w:rPr>
          <w:rFonts w:hint="eastAsia" w:ascii="宋体" w:hAnsi="宋体" w:eastAsia="宋体" w:cs="宋体"/>
          <w:b w:val="0"/>
          <w:bCs w:val="0"/>
          <w:color w:val="auto"/>
          <w:kern w:val="2"/>
          <w:sz w:val="24"/>
          <w:szCs w:val="24"/>
          <w:highlight w:val="none"/>
          <w:lang w:val="en-US" w:eastAsia="zh-CN" w:bidi="ar-SA"/>
        </w:rPr>
        <w:t>投标人之间或者投标人与招标人串通投标的</w:t>
      </w:r>
      <w:r>
        <w:rPr>
          <w:rFonts w:hint="eastAsia" w:ascii="宋体" w:hAnsi="宋体" w:cs="宋体"/>
          <w:b w:val="0"/>
          <w:bCs w:val="0"/>
          <w:color w:val="auto"/>
          <w:kern w:val="2"/>
          <w:sz w:val="24"/>
          <w:szCs w:val="24"/>
          <w:highlight w:val="none"/>
          <w:lang w:val="en-US" w:eastAsia="zh-CN" w:bidi="ar-SA"/>
        </w:rPr>
        <w:t>；</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（五）</w:t>
      </w:r>
      <w:r>
        <w:rPr>
          <w:rFonts w:hint="eastAsia" w:ascii="宋体" w:hAnsi="宋体"/>
          <w:color w:val="auto"/>
          <w:sz w:val="24"/>
          <w:szCs w:val="24"/>
        </w:rPr>
        <w:t>以行贿手段谋取中标或者以其他弄虚作假方式投标的</w:t>
      </w:r>
      <w:r>
        <w:rPr>
          <w:rFonts w:hint="eastAsia" w:ascii="宋体" w:hAnsi="宋体" w:cs="宋体"/>
          <w:color w:val="auto"/>
          <w:sz w:val="24"/>
          <w:szCs w:val="24"/>
          <w:highlight w:val="none"/>
        </w:rPr>
        <w:t>；</w:t>
      </w:r>
    </w:p>
    <w:p>
      <w:pPr>
        <w:spacing w:line="360" w:lineRule="auto"/>
        <w:ind w:firstLine="48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六</w:t>
      </w:r>
      <w:r>
        <w:rPr>
          <w:rFonts w:hint="eastAsia" w:ascii="宋体" w:hAnsi="宋体" w:cs="宋体"/>
          <w:color w:val="auto"/>
          <w:sz w:val="24"/>
          <w:szCs w:val="24"/>
          <w:highlight w:val="none"/>
        </w:rPr>
        <w:t>）不符合本文件中规定的其他实质性要求</w:t>
      </w:r>
      <w:r>
        <w:rPr>
          <w:rFonts w:hint="eastAsia" w:ascii="宋体" w:hAnsi="宋体" w:cs="宋体"/>
          <w:color w:val="auto"/>
          <w:sz w:val="24"/>
          <w:szCs w:val="24"/>
          <w:highlight w:val="none"/>
          <w:lang w:eastAsia="zh-CN"/>
        </w:rPr>
        <w:t>；</w:t>
      </w:r>
    </w:p>
    <w:p>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23、对投标文件的初步审查和响应性确定</w:t>
      </w:r>
    </w:p>
    <w:p>
      <w:pPr>
        <w:spacing w:line="360" w:lineRule="auto"/>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23.1初步审查内容：</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投标文件是否加盖法定代表人章和投标人公章；</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投标文件是否按招标文件要求编制，内容是否全面或字迹是否模糊、辨认不清的；</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技术参数、技术性能是否满足招标文件要求的；</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投标人递交两份或两份以上内容不同的投标书，是否声明哪一份有效的；</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售后服务承诺是否提供的；</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投标报价是否高于采购预算额度；</w:t>
      </w:r>
    </w:p>
    <w:p>
      <w:pPr>
        <w:numPr>
          <w:ilvl w:val="0"/>
          <w:numId w:val="6"/>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投标文件是否符合招标文件实质性要求的。</w:t>
      </w:r>
    </w:p>
    <w:p>
      <w:pPr>
        <w:spacing w:line="360" w:lineRule="auto"/>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23.2响应性审查内容：</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投标人是否提交投标保证金且金额足够；</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资格证明文件是否全面；</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投标文件有（无）法人代表签字，或有（无）法人代表有效委托书；</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投标有效期是否足够；</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投标文件组成是否完整，是否按招标文件的规定内容、格式填写、装订；</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每一种货物不能出现两个或两个以上的报价；</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是否符合技术规格表中的主要参数；</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投标文件载明的供货范围、检验标准和方法等是否符合招标文件的要求；</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投标文件附有招标人不能接受的其他条件；</w:t>
      </w:r>
    </w:p>
    <w:p>
      <w:pPr>
        <w:numPr>
          <w:ilvl w:val="0"/>
          <w:numId w:val="7"/>
        </w:numPr>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不符合法律、法规和招标文件中规定的其它实质性要求的。</w:t>
      </w:r>
    </w:p>
    <w:p>
      <w:pPr>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开标后，评标委员会对各投标书的内容和格式的符合性进行全面审查，并确认投标书是否符合或实质上响应了招标文件的有关要求，只有实质上响应了招标文件的投标书才能被招标人接受。</w:t>
      </w:r>
      <w:r>
        <w:rPr>
          <w:rFonts w:hint="eastAsia" w:asciiTheme="minorEastAsia" w:hAnsiTheme="minorEastAsia" w:eastAsiaTheme="minorEastAsia" w:cstheme="minorEastAsia"/>
          <w:b/>
          <w:color w:val="auto"/>
          <w:sz w:val="24"/>
          <w:szCs w:val="24"/>
          <w:highlight w:val="none"/>
        </w:rPr>
        <w:t>没有通过初步审查和响应性审查内容一项或多项的将被否决投标，只有通过初步审查和响应性审查的投标文件才能进行下一步评审。</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23.3</w:t>
      </w:r>
      <w:r>
        <w:rPr>
          <w:rFonts w:hint="eastAsia" w:ascii="宋体" w:hAnsi="宋体" w:cs="宋体"/>
          <w:color w:val="auto"/>
          <w:sz w:val="24"/>
          <w:szCs w:val="24"/>
          <w:highlight w:val="none"/>
        </w:rPr>
        <w:t>如果投标文件实质上不响应招标文件的要求，招标人将予以拒绝，并且不允许通过修正或撤销其不符合要求的差异或意见保留，使之成为具有响应性的投标。无效标书的确定按国家计委等七部委发布的《评标委员会和评标方法暂行规定》和本招标文件的规定执行。</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23.4</w:t>
      </w:r>
      <w:r>
        <w:rPr>
          <w:rFonts w:hint="eastAsia" w:ascii="宋体" w:hAnsi="宋体" w:cs="宋体"/>
          <w:color w:val="auto"/>
          <w:sz w:val="24"/>
          <w:szCs w:val="24"/>
          <w:highlight w:val="none"/>
        </w:rPr>
        <w:t>开标后招标人将审查投标文件的完整性、准确性以及保证金缴纳、文件签署状况。在审查时，投标报价大写与数字有出入，以大写金额为准。若投标人拒绝接受上述修正，其投标将可能被拒绝。</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23.5</w:t>
      </w:r>
      <w:r>
        <w:rPr>
          <w:rFonts w:hint="eastAsia" w:ascii="宋体" w:hAnsi="宋体" w:cs="宋体"/>
          <w:color w:val="auto"/>
          <w:sz w:val="24"/>
          <w:szCs w:val="24"/>
          <w:highlight w:val="none"/>
        </w:rPr>
        <w:t>在对投标文件进行详细评估前，评标委员会将审查每一份投标文件是否对招标文件的要求作出了实质性的响应。实质性响应的投标文件应该是与招标文件的全部条款、条件和技术规格相符，而没有重大偏离。</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23.6 </w:t>
      </w:r>
      <w:r>
        <w:rPr>
          <w:rFonts w:hint="eastAsia" w:ascii="宋体" w:hAnsi="宋体" w:cs="宋体"/>
          <w:color w:val="auto"/>
          <w:sz w:val="24"/>
          <w:szCs w:val="24"/>
          <w:highlight w:val="none"/>
        </w:rPr>
        <w:t>招标人判断投标文件的响应性是基于投标文件本身而不靠外部证据。</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23.7</w:t>
      </w:r>
      <w:r>
        <w:rPr>
          <w:rFonts w:hint="eastAsia" w:ascii="宋体" w:hAnsi="宋体" w:cs="宋体"/>
          <w:color w:val="auto"/>
          <w:sz w:val="24"/>
          <w:szCs w:val="24"/>
          <w:highlight w:val="none"/>
        </w:rPr>
        <w:t xml:space="preserve"> 招标人将拒绝被定为非响应性的投标，投标人不能通过修正或撤销不符之处而使其投标成为响应性投标。</w:t>
      </w:r>
    </w:p>
    <w:p>
      <w:pPr>
        <w:spacing w:line="360" w:lineRule="auto"/>
        <w:rPr>
          <w:rFonts w:ascii="宋体" w:hAnsi="宋体" w:cs="宋体"/>
          <w:color w:val="auto"/>
          <w:sz w:val="24"/>
          <w:szCs w:val="24"/>
          <w:highlight w:val="none"/>
        </w:rPr>
      </w:pPr>
      <w:r>
        <w:rPr>
          <w:rFonts w:hint="eastAsia" w:asciiTheme="minorEastAsia" w:hAnsiTheme="minorEastAsia" w:eastAsiaTheme="minorEastAsia" w:cstheme="minorEastAsia"/>
          <w:b/>
          <w:bCs/>
          <w:color w:val="auto"/>
          <w:sz w:val="24"/>
          <w:szCs w:val="24"/>
          <w:highlight w:val="none"/>
        </w:rPr>
        <w:t>23.8</w:t>
      </w:r>
      <w:r>
        <w:rPr>
          <w:rFonts w:hint="eastAsia" w:asciiTheme="minorEastAsia" w:hAnsiTheme="minorEastAsia" w:eastAsiaTheme="minorEastAsia" w:cstheme="minorEastAsia"/>
          <w:color w:val="auto"/>
          <w:sz w:val="24"/>
          <w:szCs w:val="24"/>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24、投标文件的澄清</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24.1</w:t>
      </w:r>
      <w:r>
        <w:rPr>
          <w:rFonts w:hint="eastAsia" w:ascii="宋体" w:hAnsi="宋体" w:cs="宋体"/>
          <w:color w:val="auto"/>
          <w:sz w:val="24"/>
          <w:szCs w:val="24"/>
          <w:highlight w:val="none"/>
        </w:rPr>
        <w:t xml:space="preserve"> 评标委员会在评标过程中有权随时请投标人就投标文件中含混之处加以澄清或答疑。</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24.2</w:t>
      </w:r>
      <w:r>
        <w:rPr>
          <w:rFonts w:hint="eastAsia" w:ascii="宋体" w:hAnsi="宋体" w:cs="宋体"/>
          <w:color w:val="auto"/>
          <w:sz w:val="24"/>
          <w:szCs w:val="24"/>
          <w:highlight w:val="none"/>
        </w:rPr>
        <w:t xml:space="preserve"> 投标人对要求澄清的问题应以书面形式明确答复，并应有法人授权代表的签署。</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24.3</w:t>
      </w:r>
      <w:r>
        <w:rPr>
          <w:rFonts w:hint="eastAsia" w:ascii="宋体" w:hAnsi="宋体" w:cs="宋体"/>
          <w:color w:val="auto"/>
          <w:sz w:val="24"/>
          <w:szCs w:val="24"/>
          <w:highlight w:val="none"/>
        </w:rPr>
        <w:t xml:space="preserve"> 投标人的澄清文件是投标文件的组成部分，并取代投标文件中被澄清的部分。</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24.4</w:t>
      </w:r>
      <w:r>
        <w:rPr>
          <w:rFonts w:hint="eastAsia" w:ascii="宋体" w:hAnsi="宋体" w:cs="宋体"/>
          <w:color w:val="auto"/>
          <w:sz w:val="24"/>
          <w:szCs w:val="24"/>
          <w:highlight w:val="none"/>
        </w:rPr>
        <w:t xml:space="preserve"> 投标文件的澄清不得改变投标的实质内容。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24.5 </w:t>
      </w:r>
      <w:r>
        <w:rPr>
          <w:rFonts w:hint="eastAsia" w:ascii="宋体" w:hAnsi="宋体" w:cs="宋体"/>
          <w:color w:val="auto"/>
          <w:sz w:val="24"/>
          <w:szCs w:val="24"/>
          <w:highlight w:val="none"/>
        </w:rPr>
        <w:t>如果投标人在投标文件中未对招标文件中的条款或参数要求提出偏离意见或澄清将视同投标人同意招标文件的全部或部分要求。</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25、定标</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25.1 </w:t>
      </w:r>
      <w:r>
        <w:rPr>
          <w:rFonts w:hint="eastAsia" w:ascii="宋体" w:hAnsi="宋体" w:cs="宋体"/>
          <w:color w:val="auto"/>
          <w:sz w:val="24"/>
          <w:szCs w:val="24"/>
          <w:highlight w:val="none"/>
        </w:rPr>
        <w:t>评标委员会有权选择和拒绝投标人中标，且无需向投标人进行任何有关评标的解释工作。</w:t>
      </w:r>
    </w:p>
    <w:p>
      <w:pPr>
        <w:spacing w:line="360" w:lineRule="auto"/>
        <w:rPr>
          <w:rFonts w:asciiTheme="minorEastAsia" w:hAnsiTheme="minorEastAsia" w:eastAsiaTheme="minorEastAsia" w:cstheme="minorEastAsia"/>
          <w:color w:val="auto"/>
          <w:sz w:val="24"/>
          <w:szCs w:val="24"/>
          <w:highlight w:val="none"/>
        </w:rPr>
      </w:pPr>
      <w:r>
        <w:rPr>
          <w:rFonts w:hint="eastAsia" w:ascii="宋体" w:hAnsi="宋体" w:cs="宋体"/>
          <w:b/>
          <w:color w:val="auto"/>
          <w:sz w:val="24"/>
          <w:szCs w:val="24"/>
          <w:highlight w:val="none"/>
        </w:rPr>
        <w:t>25.2</w:t>
      </w:r>
      <w:r>
        <w:rPr>
          <w:rFonts w:hint="eastAsia" w:ascii="宋体" w:hAnsi="宋体" w:cs="宋体"/>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rPr>
        <w:t>本项目评委会评标时将采用最低评标价法，</w:t>
      </w:r>
      <w:r>
        <w:rPr>
          <w:rFonts w:hint="eastAsia" w:ascii="宋体" w:hAnsi="宋体" w:cs="宋体"/>
          <w:color w:val="auto"/>
          <w:sz w:val="24"/>
          <w:szCs w:val="24"/>
          <w:highlight w:val="none"/>
        </w:rPr>
        <w:t>评标委员会以响应招标文件要求且报价最低的投标人做为第一中标候选人，以此类推确定第二、第三中标后选人，</w:t>
      </w:r>
      <w:r>
        <w:rPr>
          <w:rFonts w:hint="eastAsia" w:asciiTheme="minorEastAsia" w:hAnsiTheme="minorEastAsia" w:eastAsiaTheme="minorEastAsia" w:cstheme="minorEastAsia"/>
          <w:color w:val="auto"/>
          <w:sz w:val="24"/>
          <w:szCs w:val="24"/>
          <w:highlight w:val="none"/>
        </w:rPr>
        <w:t>投标报价相同并列的，由采购人或者采购人委托评标委员会按照招标文件规定的方式确定中标人；招标文件未规定的，采取随机抽取的方式确定。</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25.3 </w:t>
      </w:r>
      <w:r>
        <w:rPr>
          <w:rFonts w:hint="eastAsia" w:ascii="宋体" w:hAnsi="宋体" w:cs="宋体"/>
          <w:color w:val="auto"/>
          <w:sz w:val="24"/>
          <w:szCs w:val="24"/>
          <w:highlight w:val="none"/>
        </w:rPr>
        <w:t>招标人根据评标委员会的评标报告，应以排名第一的中标候选人为中标人，排名第一的中标后选人放弃中标或因不可抗力提出不能履行合同，或者招标文件规定应当提交履约保证金而在规定的期限内未能提交的，招标人可以确定排名第二的中标候选人为中标人，排名第二的中标候选人因前款规定的同样的原因不能签订合同的，招标人可以确定排名第三的中标候选人为中标人。</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26、中标的标准</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26.1 </w:t>
      </w:r>
      <w:r>
        <w:rPr>
          <w:rFonts w:hint="eastAsia" w:ascii="宋体" w:hAnsi="宋体" w:cs="宋体"/>
          <w:color w:val="auto"/>
          <w:sz w:val="24"/>
          <w:szCs w:val="24"/>
          <w:highlight w:val="none"/>
        </w:rPr>
        <w:t>资格审查文件完整；</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26.2 </w:t>
      </w:r>
      <w:r>
        <w:rPr>
          <w:rFonts w:hint="eastAsia" w:ascii="宋体" w:hAnsi="宋体" w:cs="宋体"/>
          <w:color w:val="auto"/>
          <w:sz w:val="24"/>
          <w:szCs w:val="24"/>
          <w:highlight w:val="none"/>
        </w:rPr>
        <w:t>已缴纳投标保证金；</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26.3</w:t>
      </w:r>
      <w:r>
        <w:rPr>
          <w:rFonts w:hint="eastAsia" w:ascii="宋体" w:hAnsi="宋体" w:cs="宋体"/>
          <w:color w:val="auto"/>
          <w:sz w:val="24"/>
          <w:szCs w:val="24"/>
          <w:highlight w:val="none"/>
        </w:rPr>
        <w:t xml:space="preserve"> 在“符合采购需求、质量和服务相等”的前提下，报价最低;</w:t>
      </w:r>
    </w:p>
    <w:p>
      <w:pPr>
        <w:spacing w:line="360" w:lineRule="auto"/>
        <w:rPr>
          <w:rFonts w:ascii="宋体" w:hAnsi="宋体" w:cs="宋体"/>
          <w:color w:val="auto"/>
          <w:sz w:val="24"/>
          <w:szCs w:val="24"/>
          <w:highlight w:val="none"/>
        </w:rPr>
      </w:pPr>
      <w:r>
        <w:rPr>
          <w:rFonts w:hint="eastAsia" w:ascii="宋体" w:hAnsi="宋体" w:cs="宋体"/>
          <w:b/>
          <w:bCs/>
          <w:color w:val="auto"/>
          <w:sz w:val="24"/>
          <w:szCs w:val="24"/>
          <w:highlight w:val="none"/>
        </w:rPr>
        <w:t>26.4</w:t>
      </w:r>
      <w:r>
        <w:rPr>
          <w:rFonts w:hint="eastAsia" w:ascii="宋体" w:hAnsi="宋体" w:cs="宋体"/>
          <w:color w:val="auto"/>
          <w:sz w:val="24"/>
          <w:szCs w:val="24"/>
          <w:highlight w:val="none"/>
        </w:rPr>
        <w:t>承诺条件优惠；</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26.5</w:t>
      </w:r>
      <w:r>
        <w:rPr>
          <w:rFonts w:hint="eastAsia" w:ascii="宋体" w:hAnsi="宋体" w:cs="宋体"/>
          <w:color w:val="auto"/>
          <w:sz w:val="24"/>
          <w:szCs w:val="24"/>
          <w:highlight w:val="none"/>
        </w:rPr>
        <w:t>投标文件与招标文件无重大偏离；</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26.6</w:t>
      </w:r>
      <w:r>
        <w:rPr>
          <w:rFonts w:hint="eastAsia" w:ascii="宋体" w:hAnsi="宋体" w:cs="宋体"/>
          <w:color w:val="auto"/>
          <w:sz w:val="24"/>
          <w:szCs w:val="24"/>
          <w:highlight w:val="none"/>
        </w:rPr>
        <w:t>技术力量雄厚，质量保证可靠；</w:t>
      </w:r>
    </w:p>
    <w:p>
      <w:pPr>
        <w:spacing w:line="360" w:lineRule="auto"/>
        <w:rPr>
          <w:rFonts w:ascii="宋体" w:hAnsi="宋体" w:cs="宋体"/>
          <w:color w:val="auto"/>
          <w:sz w:val="24"/>
          <w:szCs w:val="24"/>
          <w:highlight w:val="none"/>
        </w:rPr>
      </w:pPr>
      <w:r>
        <w:rPr>
          <w:rFonts w:hint="eastAsia" w:ascii="宋体" w:hAnsi="宋体" w:cs="宋体"/>
          <w:b/>
          <w:bCs/>
          <w:color w:val="auto"/>
          <w:sz w:val="24"/>
          <w:szCs w:val="24"/>
          <w:highlight w:val="none"/>
        </w:rPr>
        <w:t>26.7</w:t>
      </w:r>
      <w:r>
        <w:rPr>
          <w:rFonts w:hint="eastAsia" w:ascii="宋体" w:hAnsi="宋体" w:cs="宋体"/>
          <w:color w:val="auto"/>
          <w:sz w:val="24"/>
          <w:szCs w:val="24"/>
          <w:highlight w:val="none"/>
        </w:rPr>
        <w:t>企业信誉良好，无违法不良记录；</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26.8</w:t>
      </w:r>
      <w:r>
        <w:rPr>
          <w:rFonts w:hint="eastAsia" w:ascii="宋体" w:hAnsi="宋体" w:cs="宋体"/>
          <w:color w:val="auto"/>
          <w:sz w:val="24"/>
          <w:szCs w:val="24"/>
          <w:highlight w:val="none"/>
        </w:rPr>
        <w:t>其他。</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27、中标通知</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27.</w:t>
      </w:r>
      <w:r>
        <w:rPr>
          <w:rFonts w:hint="eastAsia" w:ascii="宋体" w:hAnsi="宋体" w:cs="宋体"/>
          <w:b/>
          <w:color w:val="auto"/>
          <w:sz w:val="24"/>
          <w:szCs w:val="24"/>
          <w:highlight w:val="none"/>
          <w:lang w:val="en-US" w:eastAsia="zh-CN"/>
        </w:rPr>
        <w:t>1</w:t>
      </w:r>
      <w:r>
        <w:rPr>
          <w:rFonts w:hint="eastAsia" w:ascii="宋体" w:hAnsi="宋体" w:cs="宋体"/>
          <w:color w:val="auto"/>
          <w:sz w:val="24"/>
          <w:szCs w:val="24"/>
          <w:highlight w:val="none"/>
        </w:rPr>
        <w:t>招标代理机构根据定标结果，在投标有效期届满前，以书面形式向中标单位发出中标通知书。</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27.</w:t>
      </w:r>
      <w:r>
        <w:rPr>
          <w:rFonts w:hint="eastAsia" w:ascii="宋体" w:hAnsi="宋体" w:cs="宋体"/>
          <w:b/>
          <w:color w:val="auto"/>
          <w:sz w:val="24"/>
          <w:szCs w:val="24"/>
          <w:highlight w:val="none"/>
          <w:lang w:val="en-US" w:eastAsia="zh-CN"/>
        </w:rPr>
        <w:t>2</w:t>
      </w:r>
      <w:r>
        <w:rPr>
          <w:rFonts w:hint="eastAsia" w:ascii="宋体" w:hAnsi="宋体" w:cs="宋体"/>
          <w:color w:val="auto"/>
          <w:sz w:val="24"/>
          <w:szCs w:val="24"/>
          <w:highlight w:val="none"/>
        </w:rPr>
        <w:t xml:space="preserve"> 招标代理机构将定标结果及时通知未中标的投标人，无需解释未中标原因。</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28、拒绝某些或所有投标的权利</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28.1 </w:t>
      </w:r>
      <w:r>
        <w:rPr>
          <w:rFonts w:hint="eastAsia" w:ascii="宋体" w:hAnsi="宋体" w:cs="宋体"/>
          <w:color w:val="auto"/>
          <w:sz w:val="24"/>
          <w:szCs w:val="24"/>
          <w:highlight w:val="none"/>
        </w:rPr>
        <w:t>招标人有权在定标之前拒绝任何有不正当行为或扰乱正常招标工作的投标人，由此对投标人造成的损失不负任何责任，同时对此无需做出任何解释。</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29、付款方式：</w:t>
      </w:r>
      <w:r>
        <w:rPr>
          <w:rFonts w:hint="eastAsia" w:ascii="宋体" w:hAnsi="宋体"/>
          <w:color w:val="auto"/>
          <w:sz w:val="24"/>
          <w:szCs w:val="24"/>
          <w:highlight w:val="none"/>
        </w:rPr>
        <w:t>签订合同、供货到指定地点并经质量监督部门和采购方验收合格。</w:t>
      </w:r>
    </w:p>
    <w:p>
      <w:pPr>
        <w:pStyle w:val="4"/>
        <w:jc w:val="center"/>
        <w:rPr>
          <w:rFonts w:ascii="宋体" w:hAnsi="宋体" w:cs="宋体"/>
          <w:color w:val="auto"/>
          <w:sz w:val="24"/>
          <w:szCs w:val="24"/>
          <w:highlight w:val="none"/>
        </w:rPr>
      </w:pPr>
      <w:bookmarkStart w:id="29" w:name="_Toc17695"/>
      <w:bookmarkStart w:id="30" w:name="_Toc22534"/>
      <w:bookmarkStart w:id="31" w:name="_Toc28115"/>
      <w:r>
        <w:rPr>
          <w:rFonts w:hint="eastAsia" w:ascii="宋体" w:hAnsi="宋体" w:cs="宋体"/>
          <w:color w:val="auto"/>
          <w:sz w:val="24"/>
          <w:szCs w:val="24"/>
          <w:highlight w:val="none"/>
        </w:rPr>
        <w:t>七、合同签订</w:t>
      </w:r>
      <w:bookmarkEnd w:id="29"/>
      <w:bookmarkEnd w:id="30"/>
      <w:bookmarkEnd w:id="31"/>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30、签订合同</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30.1</w:t>
      </w:r>
      <w:r>
        <w:rPr>
          <w:rFonts w:hint="eastAsia" w:ascii="宋体" w:hAnsi="宋体" w:cs="宋体"/>
          <w:color w:val="auto"/>
          <w:sz w:val="24"/>
          <w:szCs w:val="24"/>
          <w:highlight w:val="none"/>
        </w:rPr>
        <w:t xml:space="preserve"> 招标人和中标人在自中标通知书发出之日起30日内，依据《中华人民共和国经济合同法》等有关法律法规及招标、投标文件内容签订合同。</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30.2</w:t>
      </w:r>
      <w:r>
        <w:rPr>
          <w:rFonts w:hint="eastAsia" w:ascii="宋体" w:hAnsi="宋体" w:cs="宋体"/>
          <w:color w:val="auto"/>
          <w:sz w:val="24"/>
          <w:szCs w:val="24"/>
          <w:highlight w:val="none"/>
        </w:rPr>
        <w:t xml:space="preserve"> 中标合同不得转让，合同分包需在投标文件中予以说明，并须经招标人同意。否则，招标人有权取消招标人的中标资格，</w:t>
      </w:r>
      <w:r>
        <w:rPr>
          <w:rFonts w:hint="eastAsia" w:asciiTheme="minorEastAsia" w:hAnsiTheme="minorEastAsia" w:eastAsiaTheme="minorEastAsia" w:cstheme="minorEastAsia"/>
          <w:b/>
          <w:bCs/>
          <w:color w:val="auto"/>
          <w:sz w:val="24"/>
          <w:szCs w:val="24"/>
          <w:highlight w:val="none"/>
        </w:rPr>
        <w:t>同时投标交易中心有权</w:t>
      </w:r>
      <w:r>
        <w:rPr>
          <w:rFonts w:hint="eastAsia" w:asciiTheme="minorEastAsia" w:hAnsiTheme="minorEastAsia" w:eastAsiaTheme="minorEastAsia" w:cstheme="minorEastAsia"/>
          <w:b/>
          <w:bCs/>
          <w:color w:val="auto"/>
          <w:sz w:val="24"/>
          <w:szCs w:val="24"/>
          <w:highlight w:val="none"/>
          <w:lang w:val="en-US" w:eastAsia="zh-CN"/>
        </w:rPr>
        <w:t>不予退回</w:t>
      </w:r>
      <w:r>
        <w:rPr>
          <w:rFonts w:hint="eastAsia" w:asciiTheme="minorEastAsia" w:hAnsiTheme="minorEastAsia" w:eastAsiaTheme="minorEastAsia" w:cstheme="minorEastAsia"/>
          <w:b/>
          <w:bCs/>
          <w:color w:val="auto"/>
          <w:sz w:val="24"/>
          <w:szCs w:val="24"/>
          <w:highlight w:val="none"/>
        </w:rPr>
        <w:t>其保证金</w:t>
      </w:r>
      <w:r>
        <w:rPr>
          <w:rFonts w:hint="eastAsia" w:ascii="宋体" w:hAnsi="宋体" w:cs="宋体"/>
          <w:color w:val="auto"/>
          <w:sz w:val="24"/>
          <w:szCs w:val="24"/>
          <w:highlight w:val="none"/>
        </w:rPr>
        <w:t>。</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30.3</w:t>
      </w:r>
      <w:r>
        <w:rPr>
          <w:rFonts w:hint="eastAsia" w:ascii="宋体" w:hAnsi="宋体" w:cs="宋体"/>
          <w:color w:val="auto"/>
          <w:sz w:val="24"/>
          <w:szCs w:val="24"/>
          <w:highlight w:val="none"/>
        </w:rPr>
        <w:t xml:space="preserve"> 招标人如遇中标人违约，可从候选中标人中重新选定中标人，并签订经济合同。</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30.4</w:t>
      </w:r>
      <w:r>
        <w:rPr>
          <w:rFonts w:hint="eastAsia" w:ascii="宋体" w:hAnsi="宋体" w:cs="宋体"/>
          <w:color w:val="auto"/>
          <w:sz w:val="24"/>
          <w:szCs w:val="24"/>
          <w:highlight w:val="none"/>
        </w:rPr>
        <w:t xml:space="preserve"> 合同的定制由招标人、中标人、招标代理机构三方参加，为确保合同双方的利益公平均等，由招标代理机构在合同制订过程中进行协调。</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30.5 </w:t>
      </w:r>
      <w:r>
        <w:rPr>
          <w:rFonts w:hint="eastAsia" w:ascii="宋体" w:hAnsi="宋体" w:cs="宋体"/>
          <w:color w:val="auto"/>
          <w:sz w:val="24"/>
          <w:szCs w:val="24"/>
          <w:highlight w:val="none"/>
        </w:rPr>
        <w:t>合同经招、投标双方签字盖章后即生效。招、投标双方亦可自愿申请公证。</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31、合同组成</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31.1</w:t>
      </w:r>
      <w:r>
        <w:rPr>
          <w:rFonts w:hint="eastAsia" w:ascii="宋体" w:hAnsi="宋体" w:cs="宋体"/>
          <w:color w:val="auto"/>
          <w:sz w:val="24"/>
          <w:szCs w:val="24"/>
          <w:highlight w:val="none"/>
        </w:rPr>
        <w:t xml:space="preserve"> 以下文件均为合同不可分割的部分：</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31.1.1 专用合同</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31.1.2 合同条款</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31.1.3 中标通知书</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31.1.4 投标人投标文件</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31.1.5 招标文件</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31.1.6 评标答疑记录</w:t>
      </w:r>
    </w:p>
    <w:p>
      <w:pPr>
        <w:pStyle w:val="4"/>
        <w:ind w:firstLine="3108" w:firstLineChars="1290"/>
        <w:rPr>
          <w:rFonts w:ascii="宋体" w:hAnsi="宋体" w:cs="宋体"/>
          <w:color w:val="auto"/>
          <w:sz w:val="24"/>
          <w:szCs w:val="24"/>
          <w:highlight w:val="none"/>
        </w:rPr>
      </w:pPr>
      <w:bookmarkStart w:id="32" w:name="_Toc23781"/>
      <w:bookmarkStart w:id="33" w:name="_Toc5784"/>
      <w:bookmarkStart w:id="34" w:name="_Toc21121"/>
      <w:r>
        <w:rPr>
          <w:rFonts w:hint="eastAsia" w:ascii="宋体" w:hAnsi="宋体" w:cs="宋体"/>
          <w:color w:val="auto"/>
          <w:sz w:val="24"/>
          <w:szCs w:val="24"/>
          <w:highlight w:val="none"/>
        </w:rPr>
        <w:t>八、特别提示</w:t>
      </w:r>
      <w:bookmarkEnd w:id="32"/>
      <w:bookmarkEnd w:id="33"/>
      <w:bookmarkEnd w:id="34"/>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32、</w:t>
      </w:r>
      <w:r>
        <w:rPr>
          <w:rFonts w:hint="eastAsia" w:ascii="宋体" w:hAnsi="宋体" w:cs="宋体"/>
          <w:color w:val="auto"/>
          <w:sz w:val="24"/>
          <w:szCs w:val="24"/>
          <w:highlight w:val="none"/>
        </w:rPr>
        <w:t>投标人应认真研读招标文件，充分考虑招标文件中的所有要求和合同条款后，编制投标文件。</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33、</w:t>
      </w:r>
      <w:r>
        <w:rPr>
          <w:rFonts w:hint="eastAsia" w:ascii="宋体" w:hAnsi="宋体" w:cs="宋体"/>
          <w:color w:val="auto"/>
          <w:sz w:val="24"/>
          <w:szCs w:val="24"/>
          <w:highlight w:val="none"/>
        </w:rPr>
        <w:t>如招标文件中提供的各类表格样式不适用，投标人可另行设计表格样式，但力求内容完整，表达清晰、准确。</w:t>
      </w:r>
    </w:p>
    <w:p>
      <w:pPr>
        <w:pStyle w:val="4"/>
        <w:ind w:firstLine="3108" w:firstLineChars="1290"/>
        <w:rPr>
          <w:rFonts w:ascii="宋体" w:hAnsi="宋体" w:cs="宋体"/>
          <w:color w:val="auto"/>
          <w:sz w:val="24"/>
          <w:szCs w:val="24"/>
          <w:highlight w:val="none"/>
        </w:rPr>
      </w:pPr>
      <w:bookmarkStart w:id="35" w:name="_Toc2052"/>
      <w:bookmarkStart w:id="36" w:name="_Toc21358"/>
      <w:bookmarkStart w:id="37" w:name="_Toc13324"/>
      <w:r>
        <w:rPr>
          <w:rFonts w:hint="eastAsia" w:ascii="宋体" w:hAnsi="宋体" w:cs="宋体"/>
          <w:color w:val="auto"/>
          <w:sz w:val="24"/>
          <w:szCs w:val="24"/>
          <w:highlight w:val="none"/>
        </w:rPr>
        <w:t>九、其他事项</w:t>
      </w:r>
      <w:bookmarkEnd w:id="35"/>
      <w:bookmarkEnd w:id="36"/>
      <w:bookmarkEnd w:id="37"/>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35、中标服务费</w:t>
      </w:r>
    </w:p>
    <w:p>
      <w:pPr>
        <w:spacing w:line="360" w:lineRule="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rPr>
        <w:t xml:space="preserve">35.1 </w:t>
      </w:r>
      <w:r>
        <w:rPr>
          <w:rFonts w:hint="eastAsia" w:asciiTheme="minorEastAsia" w:hAnsiTheme="minorEastAsia" w:eastAsiaTheme="minorEastAsia" w:cstheme="minorEastAsia"/>
          <w:b/>
          <w:color w:val="auto"/>
          <w:sz w:val="24"/>
          <w:szCs w:val="24"/>
          <w:highlight w:val="none"/>
          <w:lang w:val="en-US" w:eastAsia="zh-CN"/>
        </w:rPr>
        <w:t>本次招标代理服务费由中标企业支付，根据市场收费标准收取，在领取中标通知书时向招标代理机构一次性付清。</w:t>
      </w:r>
    </w:p>
    <w:p>
      <w:pPr>
        <w:spacing w:line="360" w:lineRule="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35.2</w:t>
      </w:r>
      <w:r>
        <w:rPr>
          <w:rFonts w:hint="eastAsia" w:asciiTheme="minorEastAsia" w:hAnsiTheme="minorEastAsia" w:eastAsiaTheme="minorEastAsia" w:cstheme="minorEastAsia"/>
          <w:color w:val="auto"/>
          <w:sz w:val="24"/>
          <w:szCs w:val="24"/>
          <w:highlight w:val="none"/>
        </w:rPr>
        <w:t xml:space="preserve"> 中标服务费执行按照甲乙双方协商约定，参照原国家计委关于印发《中标代理服务收费管理暂行办法》的通知【计价格（2011）534号】和当地政府相关规定。</w:t>
      </w:r>
    </w:p>
    <w:p>
      <w:pPr>
        <w:spacing w:line="360" w:lineRule="auto"/>
        <w:rPr>
          <w:rFonts w:ascii="宋体" w:hAnsi="宋体"/>
          <w:color w:val="auto"/>
          <w:sz w:val="24"/>
          <w:szCs w:val="24"/>
          <w:highlight w:val="none"/>
        </w:rPr>
      </w:pPr>
      <w:r>
        <w:rPr>
          <w:rFonts w:hint="eastAsia" w:ascii="宋体" w:hAnsi="宋体"/>
          <w:b/>
          <w:color w:val="auto"/>
          <w:sz w:val="24"/>
          <w:szCs w:val="24"/>
          <w:highlight w:val="none"/>
        </w:rPr>
        <w:t>36、</w:t>
      </w:r>
      <w:r>
        <w:rPr>
          <w:rFonts w:hint="eastAsia" w:ascii="宋体" w:hAnsi="宋体"/>
          <w:color w:val="auto"/>
          <w:sz w:val="24"/>
          <w:szCs w:val="24"/>
          <w:highlight w:val="none"/>
        </w:rPr>
        <w:t>本招标文件依据《中华人民共和国政府采购法》等有关政府采购方面的法律法规文件编制，解释权属</w:t>
      </w:r>
      <w:r>
        <w:rPr>
          <w:rFonts w:hint="eastAsia" w:ascii="宋体" w:hAnsi="宋体" w:cs="宋体"/>
          <w:color w:val="auto"/>
          <w:kern w:val="2"/>
          <w:sz w:val="24"/>
          <w:szCs w:val="24"/>
          <w:highlight w:val="none"/>
          <w:lang w:val="en-US" w:eastAsia="zh-CN" w:bidi="ar-SA"/>
        </w:rPr>
        <w:t>华睿诚项目管理有限公司</w:t>
      </w:r>
      <w:r>
        <w:rPr>
          <w:rFonts w:hint="eastAsia" w:ascii="宋体" w:hAnsi="宋体"/>
          <w:color w:val="auto"/>
          <w:sz w:val="24"/>
          <w:szCs w:val="24"/>
          <w:highlight w:val="none"/>
        </w:rPr>
        <w:t>。</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br w:type="page"/>
      </w:r>
    </w:p>
    <w:p>
      <w:pPr>
        <w:rPr>
          <w:rFonts w:hint="eastAsia"/>
          <w:color w:val="auto"/>
          <w:sz w:val="24"/>
          <w:szCs w:val="24"/>
          <w:lang w:eastAsia="zh-CN"/>
        </w:rPr>
      </w:pPr>
    </w:p>
    <w:p>
      <w:pPr>
        <w:rPr>
          <w:rFonts w:hint="default"/>
          <w:color w:val="auto"/>
          <w:sz w:val="24"/>
          <w:szCs w:val="24"/>
          <w:lang w:val="en-US" w:eastAsia="zh-CN"/>
        </w:rPr>
      </w:pPr>
    </w:p>
    <w:p>
      <w:pPr>
        <w:pStyle w:val="2"/>
        <w:rPr>
          <w:rFonts w:hint="eastAsia"/>
          <w:color w:val="auto"/>
          <w:sz w:val="24"/>
          <w:szCs w:val="24"/>
          <w:lang w:val="en-US" w:eastAsia="zh-CN"/>
        </w:rPr>
      </w:pPr>
      <w:bookmarkStart w:id="38" w:name="_Toc30836"/>
      <w:bookmarkStart w:id="39" w:name="_Toc18246"/>
      <w:bookmarkStart w:id="40" w:name="_Toc9895"/>
    </w:p>
    <w:p>
      <w:pPr>
        <w:bidi w:val="0"/>
        <w:jc w:val="center"/>
        <w:rPr>
          <w:rFonts w:hint="eastAsia"/>
          <w:color w:val="auto"/>
          <w:sz w:val="24"/>
          <w:szCs w:val="24"/>
          <w:lang w:val="en-US" w:eastAsia="zh-CN"/>
        </w:rPr>
      </w:pPr>
    </w:p>
    <w:p>
      <w:pPr>
        <w:numPr>
          <w:ilvl w:val="0"/>
          <w:numId w:val="8"/>
        </w:numPr>
        <w:tabs>
          <w:tab w:val="left" w:pos="5143"/>
        </w:tabs>
        <w:bidi w:val="0"/>
        <w:jc w:val="center"/>
        <w:rPr>
          <w:rFonts w:hint="eastAsia" w:ascii="宋体" w:hAnsi="宋体"/>
          <w:b/>
          <w:color w:val="auto"/>
          <w:sz w:val="24"/>
          <w:szCs w:val="24"/>
        </w:rPr>
      </w:pPr>
      <w:r>
        <w:rPr>
          <w:rFonts w:hint="eastAsia" w:ascii="宋体" w:hAnsi="宋体"/>
          <w:b/>
          <w:color w:val="auto"/>
          <w:sz w:val="24"/>
          <w:szCs w:val="24"/>
        </w:rPr>
        <w:t>材料要求、规格及需求表</w:t>
      </w:r>
    </w:p>
    <w:p>
      <w:pPr>
        <w:pStyle w:val="2"/>
        <w:jc w:val="center"/>
        <w:rPr>
          <w:rFonts w:hint="eastAsia" w:eastAsia="宋体"/>
          <w:color w:val="auto"/>
          <w:sz w:val="24"/>
          <w:szCs w:val="24"/>
          <w:lang w:eastAsia="zh-CN"/>
        </w:rPr>
      </w:pPr>
      <w:r>
        <w:rPr>
          <w:rFonts w:hint="eastAsia" w:hAnsi="宋体"/>
          <w:b/>
          <w:color w:val="auto"/>
          <w:sz w:val="24"/>
          <w:szCs w:val="24"/>
          <w:lang w:eastAsia="zh-CN"/>
        </w:rPr>
        <w:t>（</w:t>
      </w:r>
      <w:r>
        <w:rPr>
          <w:rFonts w:hint="eastAsia" w:hAnsi="宋体"/>
          <w:b/>
          <w:color w:val="auto"/>
          <w:sz w:val="24"/>
          <w:szCs w:val="24"/>
          <w:lang w:val="en-US" w:eastAsia="zh-CN"/>
        </w:rPr>
        <w:t>另卷</w:t>
      </w:r>
      <w:r>
        <w:rPr>
          <w:rFonts w:hint="eastAsia" w:hAnsi="宋体"/>
          <w:b/>
          <w:color w:val="auto"/>
          <w:sz w:val="24"/>
          <w:szCs w:val="24"/>
          <w:lang w:eastAsia="zh-CN"/>
        </w:rPr>
        <w:t>）</w:t>
      </w:r>
    </w:p>
    <w:p>
      <w:pPr>
        <w:rPr>
          <w:rFonts w:hint="eastAsia"/>
          <w:color w:val="auto"/>
          <w:sz w:val="24"/>
          <w:szCs w:val="24"/>
          <w:lang w:val="en-US" w:eastAsia="zh-CN"/>
        </w:rPr>
      </w:pPr>
    </w:p>
    <w:p>
      <w:pPr>
        <w:pStyle w:val="8"/>
        <w:rPr>
          <w:rFonts w:hint="eastAsia"/>
          <w:color w:val="auto"/>
          <w:sz w:val="24"/>
          <w:szCs w:val="24"/>
          <w:lang w:val="en-US" w:eastAsia="zh-CN"/>
        </w:rPr>
      </w:pPr>
    </w:p>
    <w:p>
      <w:pPr>
        <w:spacing w:line="400" w:lineRule="exact"/>
        <w:rPr>
          <w:rFonts w:hint="eastAsia" w:ascii="宋体" w:hAnsi="宋体"/>
          <w:b w:val="0"/>
          <w:bCs/>
          <w:color w:val="auto"/>
          <w:sz w:val="24"/>
          <w:szCs w:val="24"/>
        </w:rPr>
      </w:pPr>
      <w:r>
        <w:rPr>
          <w:rFonts w:hint="eastAsia" w:ascii="宋体" w:hAnsi="宋体"/>
          <w:b w:val="0"/>
          <w:bCs/>
          <w:color w:val="auto"/>
          <w:sz w:val="24"/>
          <w:szCs w:val="24"/>
        </w:rPr>
        <w:t>备注：</w:t>
      </w:r>
    </w:p>
    <w:p>
      <w:pPr>
        <w:spacing w:line="400" w:lineRule="exact"/>
        <w:rPr>
          <w:rFonts w:ascii="宋体" w:hAnsi="宋体"/>
          <w:b w:val="0"/>
          <w:bCs/>
          <w:color w:val="auto"/>
          <w:sz w:val="24"/>
          <w:szCs w:val="24"/>
        </w:rPr>
      </w:pPr>
      <w:r>
        <w:rPr>
          <w:rFonts w:hint="eastAsia" w:ascii="宋体" w:hAnsi="宋体"/>
          <w:b w:val="0"/>
          <w:bCs/>
          <w:color w:val="auto"/>
          <w:sz w:val="24"/>
          <w:szCs w:val="24"/>
        </w:rPr>
        <w:t>1、清单中凡有指定品牌及型号规格的可等同或高于指定品牌及型号规格的产品；</w:t>
      </w:r>
    </w:p>
    <w:p>
      <w:pPr>
        <w:spacing w:line="400" w:lineRule="exact"/>
        <w:rPr>
          <w:rFonts w:hint="eastAsia" w:ascii="宋体" w:hAnsi="宋体"/>
          <w:b w:val="0"/>
          <w:bCs/>
          <w:color w:val="auto"/>
          <w:sz w:val="24"/>
          <w:szCs w:val="24"/>
        </w:rPr>
      </w:pPr>
      <w:r>
        <w:rPr>
          <w:rFonts w:hint="eastAsia" w:ascii="宋体" w:hAnsi="宋体"/>
          <w:b w:val="0"/>
          <w:bCs/>
          <w:color w:val="auto"/>
          <w:sz w:val="24"/>
          <w:szCs w:val="24"/>
        </w:rPr>
        <w:t>2、投标人必须按投标文件格式中报价明细表中给定的格式填写；</w:t>
      </w:r>
    </w:p>
    <w:p>
      <w:pPr>
        <w:spacing w:line="400" w:lineRule="exact"/>
        <w:rPr>
          <w:rFonts w:hint="eastAsia"/>
          <w:color w:val="auto"/>
          <w:sz w:val="24"/>
          <w:szCs w:val="24"/>
          <w:lang w:val="en-US" w:eastAsia="zh-CN"/>
        </w:rPr>
        <w:sectPr>
          <w:pgSz w:w="11906" w:h="16838"/>
          <w:pgMar w:top="1134" w:right="1814" w:bottom="1134" w:left="1814" w:header="851" w:footer="992" w:gutter="0"/>
          <w:pgNumType w:fmt="decimal"/>
          <w:cols w:space="720" w:num="1"/>
          <w:titlePg/>
          <w:docGrid w:type="lines" w:linePitch="312" w:charSpace="0"/>
        </w:sectPr>
      </w:pPr>
      <w:r>
        <w:rPr>
          <w:rFonts w:hint="eastAsia" w:ascii="宋体" w:hAnsi="宋体"/>
          <w:b w:val="0"/>
          <w:bCs/>
          <w:color w:val="auto"/>
          <w:sz w:val="24"/>
          <w:szCs w:val="24"/>
        </w:rPr>
        <w:t>3、投标人所提供的物品应满足招标方的需求。</w:t>
      </w:r>
    </w:p>
    <w:p>
      <w:pPr>
        <w:pStyle w:val="3"/>
        <w:rPr>
          <w:rFonts w:ascii="宋体" w:hAnsi="宋体" w:cs="宋体"/>
          <w:color w:val="auto"/>
          <w:sz w:val="24"/>
          <w:szCs w:val="24"/>
          <w:highlight w:val="none"/>
        </w:rPr>
      </w:pPr>
      <w:r>
        <w:rPr>
          <w:rFonts w:hint="eastAsia" w:ascii="宋体" w:hAnsi="宋体" w:cs="宋体"/>
          <w:color w:val="auto"/>
          <w:sz w:val="24"/>
          <w:szCs w:val="24"/>
          <w:highlight w:val="none"/>
        </w:rPr>
        <w:t>第</w:t>
      </w:r>
      <w:r>
        <w:rPr>
          <w:rFonts w:hint="eastAsia" w:ascii="宋体" w:hAnsi="宋体" w:cs="宋体"/>
          <w:color w:val="auto"/>
          <w:sz w:val="24"/>
          <w:szCs w:val="24"/>
          <w:highlight w:val="none"/>
          <w:lang w:val="en-US" w:eastAsia="zh-CN"/>
        </w:rPr>
        <w:t>三</w:t>
      </w:r>
      <w:r>
        <w:rPr>
          <w:rFonts w:hint="eastAsia" w:ascii="宋体" w:hAnsi="宋体" w:cs="宋体"/>
          <w:color w:val="auto"/>
          <w:sz w:val="24"/>
          <w:szCs w:val="24"/>
          <w:highlight w:val="none"/>
        </w:rPr>
        <w:t>章   合同条款</w:t>
      </w:r>
      <w:bookmarkEnd w:id="38"/>
      <w:bookmarkEnd w:id="39"/>
      <w:bookmarkEnd w:id="40"/>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1、定义</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1.1 </w:t>
      </w:r>
      <w:r>
        <w:rPr>
          <w:rFonts w:hint="eastAsia" w:ascii="宋体" w:hAnsi="宋体" w:cs="宋体"/>
          <w:color w:val="auto"/>
          <w:sz w:val="24"/>
          <w:szCs w:val="24"/>
          <w:highlight w:val="none"/>
        </w:rPr>
        <w:t>本合同下列词语应解释为：</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①“合同”系指买卖双方签署的、合同格式中载明的买卖双方所达成的协议，包括所有的附件、附录和上述文件所提到的构成合同的所有文件。</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②“合同价格”系指根据本合同规定卖方在正确地完全履行合同义务后买方应支付给卖方的价款。</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③“货物”系指卖方根据本合同规定须向买方提供的一切产品、材料和/或其它材料。</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④“服务”系指根据本合同规定卖方承担与供货有关的辅助服务，如运输、装卸、保险、培训以及其它的伴随服务，例如：提供技术援助和合同中规定卖方应承担的其它义务。</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⑤“买方”系指在合同专用条款中指明的购买货物和服务的单位。</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⑥“卖方”系指在合同专用条款中指明的提供本合同项下货物和服务的公司或其它实体。</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⑦“现场”系指将要进行货运安装和运转的地点。</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⑧“验收”系指买方依据技术规定接受所供货物应依据的程序和条件。</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2、技术规格和标准</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2.1</w:t>
      </w:r>
      <w:r>
        <w:rPr>
          <w:rFonts w:hint="eastAsia" w:ascii="宋体" w:hAnsi="宋体" w:cs="宋体"/>
          <w:color w:val="auto"/>
          <w:sz w:val="24"/>
          <w:szCs w:val="24"/>
          <w:highlight w:val="none"/>
        </w:rPr>
        <w:t>本合同下交付的货物应符合技术规格参数与要求所述的标准。如果没有提及的标准，则应符合中华人民共和国有关机构发布的最新标准。</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3、专有权</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3.1</w:t>
      </w:r>
      <w:r>
        <w:rPr>
          <w:rFonts w:hint="eastAsia" w:ascii="宋体" w:hAnsi="宋体" w:cs="宋体"/>
          <w:color w:val="auto"/>
          <w:sz w:val="24"/>
          <w:szCs w:val="24"/>
          <w:highlight w:val="none"/>
        </w:rPr>
        <w:t>卖方应保证，买方使用该货物或货物的一部分时，免受第三方提出的侵犯其专利权、商标权、著作权或其它知识产权的起诉。如果出现此类情况，由卖方与第三方交涉并承担可能发生的一切经济和法律责任。</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4、货款支付办法</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4.1 </w:t>
      </w:r>
      <w:r>
        <w:rPr>
          <w:rFonts w:hint="eastAsia" w:ascii="宋体" w:hAnsi="宋体" w:cs="宋体"/>
          <w:b/>
          <w:color w:val="auto"/>
          <w:sz w:val="24"/>
          <w:szCs w:val="24"/>
          <w:highlight w:val="none"/>
          <w:lang w:val="en-US" w:eastAsia="zh-CN"/>
        </w:rPr>
        <w:t>根据采购方要求供货并支付货款</w:t>
      </w:r>
      <w:r>
        <w:rPr>
          <w:rFonts w:hint="eastAsia" w:ascii="宋体" w:hAnsi="宋体" w:cs="宋体"/>
          <w:color w:val="auto"/>
          <w:sz w:val="24"/>
          <w:szCs w:val="24"/>
          <w:highlight w:val="none"/>
        </w:rPr>
        <w:t>。</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pPr>
        <w:spacing w:line="360" w:lineRule="auto"/>
        <w:rPr>
          <w:rFonts w:ascii="宋体" w:hAnsi="宋体" w:cs="宋体"/>
          <w:color w:val="auto"/>
          <w:sz w:val="24"/>
          <w:szCs w:val="24"/>
          <w:highlight w:val="none"/>
          <w:u w:val="single"/>
        </w:rPr>
      </w:pPr>
      <w:r>
        <w:rPr>
          <w:rFonts w:hint="eastAsia" w:ascii="宋体" w:hAnsi="宋体" w:cs="宋体"/>
          <w:b/>
          <w:color w:val="auto"/>
          <w:sz w:val="24"/>
          <w:szCs w:val="24"/>
          <w:highlight w:val="none"/>
        </w:rPr>
        <w:t>5.1</w:t>
      </w:r>
      <w:r>
        <w:rPr>
          <w:rFonts w:hint="eastAsia" w:ascii="宋体" w:hAnsi="宋体" w:cs="宋体"/>
          <w:color w:val="auto"/>
          <w:sz w:val="24"/>
          <w:szCs w:val="24"/>
          <w:highlight w:val="none"/>
        </w:rPr>
        <w:t xml:space="preserve"> 卖方应向买方提供所有相关的资料，包括产品质量合格证、产品检验报告（加盖公章的复印件）等资料，如本条款所述不完整或资料丢失，卖方应在收到通知后5天内免费提供。</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6、价格</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6.1</w:t>
      </w:r>
      <w:r>
        <w:rPr>
          <w:rFonts w:hint="eastAsia" w:ascii="宋体" w:hAnsi="宋体" w:cs="宋体"/>
          <w:color w:val="auto"/>
          <w:sz w:val="24"/>
          <w:szCs w:val="24"/>
          <w:highlight w:val="none"/>
        </w:rPr>
        <w:t>卖方在本合同项下提交货物和履行服务的价格在合同中给出。</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7、质量保证</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7.1 </w:t>
      </w:r>
      <w:r>
        <w:rPr>
          <w:rFonts w:hint="eastAsia" w:ascii="宋体" w:hAnsi="宋体" w:cs="宋体"/>
          <w:color w:val="auto"/>
          <w:sz w:val="24"/>
          <w:szCs w:val="24"/>
          <w:highlight w:val="none"/>
        </w:rPr>
        <w:t>卖方应保证其所提供的货物及服务符合招标文件规定的规格质量和性能。</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7.2卖方应保证其所提供的货物与图纸保持一致。</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8、验收</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8.1 </w:t>
      </w:r>
      <w:r>
        <w:rPr>
          <w:rFonts w:hint="eastAsia" w:ascii="宋体" w:hAnsi="宋体" w:cs="宋体"/>
          <w:color w:val="auto"/>
          <w:sz w:val="24"/>
          <w:szCs w:val="24"/>
          <w:highlight w:val="none"/>
        </w:rPr>
        <w:t>买卖双方可以邀请相关的技术专家对卖方所提供的货物及服务进行评审验收。</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9、延期交货与核定损失额</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9.1 </w:t>
      </w:r>
      <w:r>
        <w:rPr>
          <w:rFonts w:hint="eastAsia" w:ascii="宋体" w:hAnsi="宋体" w:cs="宋体"/>
          <w:color w:val="auto"/>
          <w:sz w:val="24"/>
          <w:szCs w:val="24"/>
          <w:highlight w:val="none"/>
        </w:rPr>
        <w:t>如果卖方未能按照合同规定的时间按期交货（本合同15款规定之不可抗力因素除外）。核定损失比率为每迟交1天，按照合同金额的1%进行罚款。如果卖方在买方同意延长的时间内仍不能交货，买方有权因卖方违约撤销合同，而卖方除赔偿经济损失外，仍需要接受上述迟交损失额。</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10.1</w:t>
      </w:r>
      <w:r>
        <w:rPr>
          <w:rFonts w:hint="eastAsia" w:ascii="宋体" w:hAnsi="宋体" w:cs="宋体"/>
          <w:color w:val="auto"/>
          <w:sz w:val="24"/>
          <w:szCs w:val="24"/>
          <w:highlight w:val="none"/>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10.2</w:t>
      </w:r>
      <w:r>
        <w:rPr>
          <w:rFonts w:hint="eastAsia" w:ascii="宋体" w:hAnsi="宋体" w:cs="宋体"/>
          <w:color w:val="auto"/>
          <w:sz w:val="24"/>
          <w:szCs w:val="24"/>
          <w:highlight w:val="none"/>
        </w:rPr>
        <w:t>受影响一方应在不可抗力事件发生后尽快用书面形式通知对方，并于不可抗力事件发生后十四天内将有关当局出具的证明文件用特快专递或挂号信寄给对方审阅确认。一旦不可抗力事件影响持续一百二十天以上，双方应通过友好协商在合理的时间内达成进一步履行合同的协议。</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11、合同纠纷解决</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11.1</w:t>
      </w:r>
      <w:r>
        <w:rPr>
          <w:rFonts w:hint="eastAsia" w:ascii="宋体" w:hAnsi="宋体" w:cs="宋体"/>
          <w:color w:val="auto"/>
          <w:sz w:val="24"/>
          <w:szCs w:val="24"/>
          <w:highlight w:val="none"/>
        </w:rPr>
        <w:t>因执行本合同所发生的或与本合同有关的一切争议，双方应通过友好协商解决。如果协商开始后六十天还不能解决，任何一方均可按中华人民共和国有关法律的规定提交仲裁。</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12、违约终止合同</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12.1</w:t>
      </w:r>
      <w:r>
        <w:rPr>
          <w:rFonts w:hint="eastAsia" w:ascii="宋体" w:hAnsi="宋体" w:cs="宋体"/>
          <w:color w:val="auto"/>
          <w:sz w:val="24"/>
          <w:szCs w:val="24"/>
          <w:highlight w:val="none"/>
        </w:rPr>
        <w:t xml:space="preserve"> 如卖方违约，买方可向卖方发出书面违约通知书，提出终止部分或全部合同。</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①如果卖方未能在合同规定的期限内或买方准许延长的期限内提供部分或全部货物；</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②如果卖方未能履行合同规定的其它任何义务；</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在上述任何一种情况下，卖方收到买方发出违约通知后5天内仍未纠正其过失。</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13、合同修改</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 xml:space="preserve">13.1 </w:t>
      </w:r>
      <w:r>
        <w:rPr>
          <w:rFonts w:hint="eastAsia" w:ascii="宋体" w:hAnsi="宋体" w:cs="宋体"/>
          <w:color w:val="auto"/>
          <w:sz w:val="24"/>
          <w:szCs w:val="24"/>
          <w:highlight w:val="none"/>
        </w:rPr>
        <w:t>欲对合同条款作出任何改动，均须由买、卖双方签署书面合同修改书。</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14、转让与分包</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14.1</w:t>
      </w:r>
      <w:r>
        <w:rPr>
          <w:rFonts w:hint="eastAsia" w:ascii="宋体" w:hAnsi="宋体" w:cs="宋体"/>
          <w:color w:val="auto"/>
          <w:sz w:val="24"/>
          <w:szCs w:val="24"/>
          <w:highlight w:val="none"/>
        </w:rPr>
        <w:t xml:space="preserve"> 除买方事先书面同意外，卖方不得部分转让或全部转让其应履行的合同项下的义务。</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15、适用法律</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15.1</w:t>
      </w:r>
      <w:r>
        <w:rPr>
          <w:rFonts w:hint="eastAsia" w:ascii="宋体" w:hAnsi="宋体" w:cs="宋体"/>
          <w:color w:val="auto"/>
          <w:sz w:val="24"/>
          <w:szCs w:val="24"/>
          <w:highlight w:val="none"/>
        </w:rPr>
        <w:t xml:space="preserve"> 本合同应按《中华人民共和国合同法》解释。</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16、通知</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16.1</w:t>
      </w:r>
      <w:r>
        <w:rPr>
          <w:rFonts w:hint="eastAsia" w:ascii="宋体" w:hAnsi="宋体" w:cs="宋体"/>
          <w:color w:val="auto"/>
          <w:sz w:val="24"/>
          <w:szCs w:val="24"/>
          <w:highlight w:val="none"/>
        </w:rPr>
        <w:t>本合同任何一方给另一方的通知都应以函电、传真的形式发送，而另一方应以相应的形式确认并发送到对方明确的地址。</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17、合同文件及资料的使用</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17.1</w:t>
      </w:r>
      <w:r>
        <w:rPr>
          <w:rFonts w:hint="eastAsia" w:ascii="宋体" w:hAnsi="宋体" w:cs="宋体"/>
          <w:color w:val="auto"/>
          <w:sz w:val="24"/>
          <w:szCs w:val="24"/>
          <w:highlight w:val="none"/>
        </w:rPr>
        <w:t xml:space="preserve"> 除了卖方执行合同所雇人员外，在未经买方同意的情况下，卖方不得将合同、合同中规定的内容向卖方提供的资料透露给任何人。</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18合同生效及其他</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18.1</w:t>
      </w:r>
      <w:r>
        <w:rPr>
          <w:rFonts w:hint="eastAsia" w:ascii="宋体" w:hAnsi="宋体" w:cs="宋体"/>
          <w:color w:val="auto"/>
          <w:sz w:val="24"/>
          <w:szCs w:val="24"/>
          <w:highlight w:val="none"/>
        </w:rPr>
        <w:t xml:space="preserve"> 本合同经双方签字盖章后即生效。</w:t>
      </w:r>
    </w:p>
    <w:p>
      <w:pPr>
        <w:spacing w:line="360" w:lineRule="auto"/>
        <w:rPr>
          <w:rFonts w:ascii="宋体" w:hAnsi="宋体" w:cs="宋体"/>
          <w:color w:val="auto"/>
          <w:sz w:val="24"/>
          <w:szCs w:val="24"/>
          <w:highlight w:val="none"/>
        </w:rPr>
      </w:pPr>
      <w:r>
        <w:rPr>
          <w:rFonts w:hint="eastAsia" w:ascii="宋体" w:hAnsi="宋体" w:cs="宋体"/>
          <w:b/>
          <w:color w:val="auto"/>
          <w:sz w:val="24"/>
          <w:szCs w:val="24"/>
          <w:highlight w:val="none"/>
        </w:rPr>
        <w:t>18.2</w:t>
      </w:r>
      <w:r>
        <w:rPr>
          <w:rFonts w:hint="eastAsia" w:ascii="宋体" w:hAnsi="宋体" w:cs="宋体"/>
          <w:color w:val="auto"/>
          <w:sz w:val="24"/>
          <w:szCs w:val="24"/>
          <w:highlight w:val="none"/>
        </w:rPr>
        <w:t xml:space="preserve"> 卖方必须按技术规格要求中规定，向买方提供与合同项下货物有关的技术服务、及其他相关服务。</w:t>
      </w:r>
    </w:p>
    <w:p>
      <w:pPr>
        <w:pStyle w:val="3"/>
        <w:rPr>
          <w:rFonts w:ascii="宋体" w:hAnsi="宋体" w:cs="宋体"/>
          <w:color w:val="auto"/>
          <w:sz w:val="24"/>
          <w:szCs w:val="24"/>
          <w:highlight w:val="none"/>
        </w:rPr>
      </w:pPr>
      <w:r>
        <w:rPr>
          <w:rFonts w:hint="eastAsia" w:ascii="宋体" w:hAnsi="宋体" w:cs="宋体"/>
          <w:color w:val="auto"/>
          <w:sz w:val="24"/>
          <w:szCs w:val="24"/>
          <w:highlight w:val="none"/>
        </w:rPr>
        <w:br w:type="page"/>
      </w:r>
      <w:bookmarkStart w:id="41" w:name="_Toc27766"/>
      <w:bookmarkStart w:id="42" w:name="_Toc17756"/>
      <w:bookmarkStart w:id="43" w:name="_Toc11300"/>
      <w:bookmarkStart w:id="44" w:name="_Toc381970843"/>
      <w:r>
        <w:rPr>
          <w:rFonts w:hint="eastAsia" w:ascii="宋体" w:hAnsi="宋体" w:cs="宋体"/>
          <w:color w:val="auto"/>
          <w:sz w:val="24"/>
          <w:szCs w:val="24"/>
          <w:highlight w:val="none"/>
        </w:rPr>
        <w:t>第</w:t>
      </w:r>
      <w:r>
        <w:rPr>
          <w:rFonts w:hint="eastAsia" w:ascii="宋体" w:hAnsi="宋体" w:cs="宋体"/>
          <w:color w:val="auto"/>
          <w:sz w:val="24"/>
          <w:szCs w:val="24"/>
          <w:highlight w:val="none"/>
          <w:lang w:val="en-US" w:eastAsia="zh-CN"/>
        </w:rPr>
        <w:t>四</w:t>
      </w:r>
      <w:r>
        <w:rPr>
          <w:rFonts w:hint="eastAsia" w:ascii="宋体" w:hAnsi="宋体" w:cs="宋体"/>
          <w:color w:val="auto"/>
          <w:sz w:val="24"/>
          <w:szCs w:val="24"/>
          <w:highlight w:val="none"/>
        </w:rPr>
        <w:t>章  投标文件格式</w:t>
      </w:r>
      <w:bookmarkEnd w:id="41"/>
      <w:bookmarkEnd w:id="42"/>
      <w:bookmarkEnd w:id="43"/>
      <w:bookmarkEnd w:id="44"/>
    </w:p>
    <w:tbl>
      <w:tblPr>
        <w:tblStyle w:val="18"/>
        <w:tblpPr w:leftFromText="180" w:rightFromText="180" w:vertAnchor="text" w:horzAnchor="page" w:tblpX="9124" w:tblpY="11"/>
        <w:tblW w:w="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20" w:type="dxa"/>
            <w:vAlign w:val="center"/>
          </w:tcPr>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t>正本</w:t>
            </w:r>
          </w:p>
        </w:tc>
      </w:tr>
    </w:tbl>
    <w:p>
      <w:pP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rPr>
          <w:rFonts w:ascii="宋体" w:hAnsi="宋体" w:cs="宋体"/>
          <w:color w:val="auto"/>
          <w:sz w:val="24"/>
          <w:szCs w:val="24"/>
          <w:highlight w:val="none"/>
        </w:rPr>
      </w:pPr>
    </w:p>
    <w:p>
      <w:pPr>
        <w:rPr>
          <w:rFonts w:ascii="宋体" w:hAnsi="宋体" w:cs="宋体"/>
          <w:color w:val="auto"/>
          <w:sz w:val="24"/>
          <w:szCs w:val="24"/>
          <w:highlight w:val="none"/>
        </w:rPr>
      </w:pPr>
    </w:p>
    <w:p>
      <w:pPr>
        <w:rPr>
          <w:rFonts w:hint="eastAsia" w:ascii="宋体" w:hAnsi="宋体" w:cs="宋体"/>
          <w:color w:val="auto"/>
          <w:sz w:val="24"/>
          <w:szCs w:val="24"/>
          <w:highlight w:val="none"/>
          <w:u w:val="single"/>
        </w:rPr>
      </w:pPr>
    </w:p>
    <w:p>
      <w:pPr>
        <w:rPr>
          <w:rFonts w:hint="eastAsia" w:ascii="宋体" w:hAnsi="宋体" w:cs="宋体"/>
          <w:color w:val="auto"/>
          <w:sz w:val="24"/>
          <w:szCs w:val="24"/>
          <w:highlight w:val="none"/>
          <w:u w:val="single"/>
        </w:rPr>
      </w:pPr>
    </w:p>
    <w:p>
      <w:pPr>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（项目名称）</w:t>
      </w:r>
    </w:p>
    <w:p>
      <w:pPr>
        <w:rPr>
          <w:rFonts w:ascii="宋体" w:hAnsi="宋体" w:cs="宋体"/>
          <w:color w:val="auto"/>
          <w:sz w:val="24"/>
          <w:szCs w:val="24"/>
          <w:highlight w:val="none"/>
        </w:rPr>
      </w:pPr>
    </w:p>
    <w:p>
      <w:pP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ascii="宋体" w:hAnsi="宋体" w:cs="宋体"/>
          <w:color w:val="auto"/>
          <w:sz w:val="24"/>
          <w:szCs w:val="24"/>
          <w:highlight w:val="none"/>
        </w:rPr>
      </w:pPr>
      <w:r>
        <w:rPr>
          <w:rFonts w:hint="eastAsia" w:ascii="宋体" w:hAnsi="宋体" w:cs="宋体"/>
          <w:color w:val="auto"/>
          <w:sz w:val="24"/>
          <w:szCs w:val="24"/>
          <w:highlight w:val="none"/>
        </w:rPr>
        <w:t xml:space="preserve"> 招标文件编号：</w:t>
      </w:r>
      <w:r>
        <w:rPr>
          <w:rFonts w:hint="eastAsia" w:ascii="宋体" w:hAnsi="宋体" w:cs="宋体"/>
          <w:color w:val="auto"/>
          <w:sz w:val="24"/>
          <w:szCs w:val="24"/>
          <w:highlight w:val="none"/>
          <w:u w:val="single"/>
        </w:rPr>
        <w:t xml:space="preserve">                        </w:t>
      </w:r>
    </w:p>
    <w:p>
      <w:pPr>
        <w:rPr>
          <w:rFonts w:ascii="宋体" w:hAnsi="宋体" w:cs="宋体"/>
          <w:color w:val="auto"/>
          <w:sz w:val="24"/>
          <w:szCs w:val="24"/>
          <w:highlight w:val="none"/>
        </w:rPr>
      </w:pPr>
    </w:p>
    <w:p>
      <w:pPr>
        <w:rPr>
          <w:rFonts w:ascii="宋体" w:hAnsi="宋体" w:cs="宋体"/>
          <w:color w:val="auto"/>
          <w:sz w:val="24"/>
          <w:szCs w:val="24"/>
          <w:highlight w:val="none"/>
        </w:rPr>
      </w:pPr>
    </w:p>
    <w:p>
      <w:pPr>
        <w:rPr>
          <w:rFonts w:ascii="宋体" w:hAnsi="宋体" w:cs="宋体"/>
          <w:color w:val="auto"/>
          <w:sz w:val="24"/>
          <w:szCs w:val="24"/>
          <w:highlight w:val="none"/>
        </w:rPr>
      </w:pPr>
    </w:p>
    <w:p>
      <w:pPr>
        <w:rPr>
          <w:rFonts w:ascii="宋体" w:hAnsi="宋体" w:cs="宋体"/>
          <w:color w:val="auto"/>
          <w:sz w:val="24"/>
          <w:szCs w:val="24"/>
          <w:highlight w:val="none"/>
        </w:rPr>
      </w:pPr>
    </w:p>
    <w:p>
      <w:pPr>
        <w:jc w:val="center"/>
        <w:rPr>
          <w:rFonts w:hint="eastAsia" w:ascii="宋体" w:hAnsi="宋体" w:cs="宋体"/>
          <w:b/>
          <w:color w:val="auto"/>
          <w:sz w:val="24"/>
          <w:szCs w:val="24"/>
          <w:highlight w:val="none"/>
        </w:rPr>
      </w:pPr>
    </w:p>
    <w:p>
      <w:pPr>
        <w:jc w:val="center"/>
        <w:rPr>
          <w:rFonts w:hint="eastAsia" w:ascii="宋体" w:hAnsi="宋体" w:cs="宋体"/>
          <w:b/>
          <w:color w:val="auto"/>
          <w:sz w:val="24"/>
          <w:szCs w:val="24"/>
          <w:highlight w:val="none"/>
        </w:rPr>
      </w:pPr>
    </w:p>
    <w:p>
      <w:pPr>
        <w:jc w:val="center"/>
        <w:rPr>
          <w:rFonts w:ascii="宋体" w:hAnsi="宋体" w:cs="宋体"/>
          <w:b/>
          <w:color w:val="auto"/>
          <w:sz w:val="24"/>
          <w:szCs w:val="24"/>
          <w:highlight w:val="none"/>
        </w:rPr>
      </w:pPr>
      <w:r>
        <w:rPr>
          <w:rFonts w:hint="eastAsia" w:ascii="宋体" w:hAnsi="宋体" w:cs="宋体"/>
          <w:b/>
          <w:color w:val="auto"/>
          <w:sz w:val="24"/>
          <w:szCs w:val="24"/>
          <w:highlight w:val="none"/>
        </w:rPr>
        <w:t>投  标  文  件</w:t>
      </w:r>
    </w:p>
    <w:p>
      <w:pPr>
        <w:rPr>
          <w:rFonts w:ascii="宋体" w:hAnsi="宋体" w:cs="宋体"/>
          <w:b/>
          <w:color w:val="auto"/>
          <w:sz w:val="24"/>
          <w:szCs w:val="24"/>
          <w:highlight w:val="none"/>
        </w:rPr>
      </w:pPr>
    </w:p>
    <w:p>
      <w:pPr>
        <w:rPr>
          <w:rFonts w:ascii="宋体" w:hAnsi="宋体" w:cs="宋体"/>
          <w:b/>
          <w:color w:val="auto"/>
          <w:sz w:val="24"/>
          <w:szCs w:val="24"/>
          <w:highlight w:val="none"/>
        </w:rPr>
      </w:pPr>
    </w:p>
    <w:p>
      <w:pPr>
        <w:rPr>
          <w:rFonts w:ascii="宋体" w:hAnsi="宋体" w:cs="宋体"/>
          <w:b/>
          <w:color w:val="auto"/>
          <w:sz w:val="24"/>
          <w:szCs w:val="24"/>
          <w:highlight w:val="none"/>
        </w:rPr>
      </w:pPr>
    </w:p>
    <w:p>
      <w:pPr>
        <w:rPr>
          <w:rFonts w:ascii="宋体" w:hAnsi="宋体" w:cs="宋体"/>
          <w:b/>
          <w:color w:val="auto"/>
          <w:sz w:val="24"/>
          <w:szCs w:val="24"/>
          <w:highlight w:val="none"/>
        </w:rPr>
      </w:pPr>
    </w:p>
    <w:p>
      <w:pPr>
        <w:rPr>
          <w:rFonts w:hint="eastAsia" w:ascii="宋体" w:hAnsi="宋体" w:cs="宋体"/>
          <w:b/>
          <w:color w:val="auto"/>
          <w:sz w:val="24"/>
          <w:szCs w:val="24"/>
          <w:highlight w:val="none"/>
        </w:rPr>
      </w:pPr>
      <w:r>
        <w:rPr>
          <w:rFonts w:hint="eastAsia" w:ascii="宋体" w:hAnsi="宋体" w:cs="宋体"/>
          <w:b/>
          <w:color w:val="auto"/>
          <w:sz w:val="24"/>
          <w:szCs w:val="24"/>
          <w:highlight w:val="none"/>
        </w:rPr>
        <w:t xml:space="preserve">       </w:t>
      </w:r>
    </w:p>
    <w:p>
      <w:pPr>
        <w:rPr>
          <w:rFonts w:hint="eastAsia" w:ascii="宋体" w:hAnsi="宋体" w:cs="宋体"/>
          <w:b/>
          <w:color w:val="auto"/>
          <w:sz w:val="24"/>
          <w:szCs w:val="24"/>
          <w:highlight w:val="none"/>
        </w:rPr>
      </w:pPr>
    </w:p>
    <w:p>
      <w:pPr>
        <w:rPr>
          <w:rFonts w:ascii="宋体" w:hAnsi="宋体" w:cs="宋体"/>
          <w:color w:val="auto"/>
          <w:sz w:val="24"/>
          <w:szCs w:val="24"/>
          <w:highlight w:val="none"/>
        </w:rPr>
      </w:pPr>
      <w:r>
        <w:rPr>
          <w:rFonts w:hint="eastAsia" w:ascii="宋体" w:hAnsi="宋体" w:cs="宋体"/>
          <w:color w:val="auto"/>
          <w:sz w:val="24"/>
          <w:szCs w:val="24"/>
          <w:highlight w:val="none"/>
        </w:rPr>
        <w:t>投标人：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（单位公章）</w:t>
      </w:r>
    </w:p>
    <w:p>
      <w:pPr>
        <w:rPr>
          <w:rFonts w:ascii="宋体" w:hAnsi="宋体" w:cs="宋体"/>
          <w:color w:val="auto"/>
          <w:sz w:val="24"/>
          <w:szCs w:val="24"/>
          <w:highlight w:val="none"/>
        </w:rPr>
      </w:pPr>
    </w:p>
    <w:p>
      <w:pP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pPr>
        <w:rPr>
          <w:rFonts w:hint="eastAsia" w:ascii="宋体" w:hAnsi="宋体" w:cs="宋体"/>
          <w:color w:val="auto"/>
          <w:sz w:val="24"/>
          <w:szCs w:val="24"/>
          <w:highlight w:val="none"/>
        </w:rPr>
      </w:pPr>
    </w:p>
    <w:p>
      <w:pPr>
        <w:rPr>
          <w:rFonts w:ascii="宋体" w:hAnsi="宋体" w:cs="宋体"/>
          <w:color w:val="auto"/>
          <w:sz w:val="24"/>
          <w:szCs w:val="24"/>
          <w:highlight w:val="none"/>
        </w:rPr>
      </w:pPr>
      <w:r>
        <w:rPr>
          <w:rFonts w:hint="eastAsia" w:ascii="宋体" w:hAnsi="宋体" w:cs="宋体"/>
          <w:color w:val="auto"/>
          <w:sz w:val="24"/>
          <w:szCs w:val="24"/>
          <w:highlight w:val="none"/>
        </w:rPr>
        <w:t>法定代表人：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（签字或盖章）</w:t>
      </w:r>
    </w:p>
    <w:p>
      <w:pPr>
        <w:rPr>
          <w:rFonts w:ascii="宋体" w:hAnsi="宋体" w:cs="宋体"/>
          <w:color w:val="auto"/>
          <w:sz w:val="24"/>
          <w:szCs w:val="24"/>
          <w:highlight w:val="none"/>
        </w:rPr>
      </w:pPr>
    </w:p>
    <w:p>
      <w:pPr>
        <w:rPr>
          <w:rFonts w:ascii="宋体" w:hAnsi="宋体" w:cs="宋体"/>
          <w:color w:val="auto"/>
          <w:sz w:val="24"/>
          <w:szCs w:val="24"/>
          <w:highlight w:val="none"/>
        </w:rPr>
      </w:pPr>
    </w:p>
    <w:p>
      <w:pPr>
        <w:rPr>
          <w:rFonts w:ascii="宋体" w:hAnsi="宋体" w:cs="宋体"/>
          <w:color w:val="auto"/>
          <w:sz w:val="24"/>
          <w:szCs w:val="24"/>
          <w:highlight w:val="none"/>
        </w:rPr>
      </w:pPr>
    </w:p>
    <w:p>
      <w:pPr>
        <w:rPr>
          <w:rFonts w:ascii="宋体" w:hAnsi="宋体" w:cs="宋体"/>
          <w:color w:val="auto"/>
          <w:sz w:val="24"/>
          <w:szCs w:val="24"/>
          <w:highlight w:val="none"/>
        </w:rPr>
      </w:pPr>
    </w:p>
    <w:p>
      <w:pP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jc w:val="center"/>
        <w:rPr>
          <w:rFonts w:ascii="宋体" w:hAnsi="宋体" w:cs="宋体"/>
          <w:color w:val="auto"/>
          <w:sz w:val="24"/>
          <w:szCs w:val="24"/>
          <w:highlight w:val="none"/>
        </w:rPr>
      </w:pPr>
      <w:r>
        <w:rPr>
          <w:rFonts w:hint="eastAsia" w:ascii="宋体" w:hAnsi="宋体" w:cs="宋体"/>
          <w:color w:val="auto"/>
          <w:sz w:val="24"/>
          <w:szCs w:val="24"/>
          <w:highlight w:val="none"/>
        </w:rPr>
        <w:t>年      月      日</w:t>
      </w:r>
    </w:p>
    <w:p>
      <w:pPr>
        <w:spacing w:line="360" w:lineRule="auto"/>
        <w:rPr>
          <w:rFonts w:ascii="宋体" w:hAnsi="宋体" w:cs="宋体"/>
          <w:color w:val="auto"/>
          <w:sz w:val="24"/>
          <w:szCs w:val="24"/>
          <w:highlight w:val="none"/>
        </w:rPr>
      </w:pPr>
    </w:p>
    <w:p>
      <w:pPr>
        <w:jc w:val="left"/>
        <w:rPr>
          <w:rFonts w:ascii="方正小标宋简体" w:hAnsi="Arial"/>
          <w:color w:val="auto"/>
          <w:sz w:val="24"/>
          <w:szCs w:val="24"/>
          <w:highlight w:val="none"/>
        </w:rPr>
      </w:pPr>
      <w:bookmarkStart w:id="45" w:name="_Toc358978468"/>
      <w:bookmarkStart w:id="46" w:name="_Toc358451958"/>
      <w:bookmarkStart w:id="47" w:name="_Toc381970844"/>
      <w:r>
        <w:rPr>
          <w:rFonts w:ascii="方正小标宋简体" w:hAnsi="方正小标宋简体"/>
          <w:color w:val="auto"/>
          <w:sz w:val="24"/>
          <w:szCs w:val="24"/>
          <w:highlight w:val="none"/>
        </w:rPr>
        <w:t>投标书编制顺序</w:t>
      </w:r>
    </w:p>
    <w:p>
      <w:pPr>
        <w:ind w:hanging="6"/>
        <w:rPr>
          <w:rFonts w:ascii="宋体" w:hAnsi="宋体"/>
          <w:color w:val="auto"/>
          <w:sz w:val="24"/>
          <w:szCs w:val="24"/>
          <w:highlight w:val="none"/>
        </w:rPr>
      </w:pPr>
      <w:r>
        <w:rPr>
          <w:rFonts w:hint="eastAsia" w:ascii="宋体" w:hAnsi="宋体"/>
          <w:color w:val="auto"/>
          <w:sz w:val="24"/>
          <w:szCs w:val="24"/>
          <w:highlight w:val="none"/>
        </w:rPr>
        <w:t>投标人应按下列顺序排列和装订投标文件：</w:t>
      </w:r>
    </w:p>
    <w:p>
      <w:pPr>
        <w:ind w:hanging="6"/>
        <w:rPr>
          <w:rFonts w:ascii="宋体" w:hAnsi="宋体"/>
          <w:color w:val="auto"/>
          <w:sz w:val="24"/>
          <w:szCs w:val="24"/>
          <w:highlight w:val="none"/>
        </w:rPr>
      </w:pPr>
    </w:p>
    <w:p>
      <w:pPr>
        <w:ind w:hanging="6"/>
        <w:jc w:val="center"/>
        <w:rPr>
          <w:rFonts w:ascii="宋体" w:hAnsi="宋体"/>
          <w:color w:val="auto"/>
          <w:sz w:val="24"/>
          <w:szCs w:val="24"/>
          <w:highlight w:val="none"/>
        </w:rPr>
      </w:pPr>
      <w:r>
        <w:rPr>
          <w:rFonts w:hint="eastAsia" w:ascii="宋体" w:hAnsi="宋体"/>
          <w:color w:val="auto"/>
          <w:sz w:val="24"/>
          <w:szCs w:val="24"/>
          <w:highlight w:val="none"/>
        </w:rPr>
        <w:t>目录</w:t>
      </w:r>
    </w:p>
    <w:p>
      <w:pPr>
        <w:ind w:hanging="6"/>
        <w:rPr>
          <w:rFonts w:ascii="宋体" w:hAnsi="宋体"/>
          <w:color w:val="auto"/>
          <w:sz w:val="24"/>
          <w:szCs w:val="24"/>
          <w:highlight w:val="none"/>
        </w:rPr>
      </w:pPr>
    </w:p>
    <w:p>
      <w:pPr>
        <w:ind w:hanging="6"/>
        <w:rPr>
          <w:rFonts w:ascii="宋体" w:hAnsi="宋体"/>
          <w:color w:val="auto"/>
          <w:sz w:val="24"/>
          <w:szCs w:val="24"/>
          <w:highlight w:val="none"/>
        </w:rPr>
      </w:pPr>
      <w:r>
        <w:rPr>
          <w:rFonts w:hint="eastAsia" w:ascii="宋体" w:hAnsi="宋体"/>
          <w:color w:val="auto"/>
          <w:sz w:val="24"/>
          <w:szCs w:val="24"/>
          <w:highlight w:val="none"/>
        </w:rPr>
        <w:t>一、投标书</w:t>
      </w:r>
    </w:p>
    <w:p>
      <w:pPr>
        <w:ind w:hanging="6"/>
        <w:rPr>
          <w:rFonts w:ascii="宋体" w:hAnsi="宋体"/>
          <w:color w:val="auto"/>
          <w:sz w:val="24"/>
          <w:szCs w:val="24"/>
          <w:highlight w:val="none"/>
        </w:rPr>
      </w:pPr>
      <w:r>
        <w:rPr>
          <w:rFonts w:hint="eastAsia" w:ascii="宋体" w:hAnsi="宋体"/>
          <w:color w:val="auto"/>
          <w:sz w:val="24"/>
          <w:szCs w:val="24"/>
          <w:highlight w:val="none"/>
        </w:rPr>
        <w:t>二、</w:t>
      </w:r>
      <w:r>
        <w:rPr>
          <w:rFonts w:hint="eastAsia" w:ascii="宋体" w:hAnsi="宋体"/>
          <w:color w:val="auto"/>
          <w:sz w:val="24"/>
          <w:szCs w:val="24"/>
          <w:highlight w:val="none"/>
          <w:lang w:eastAsia="zh-CN"/>
        </w:rPr>
        <w:t>开</w:t>
      </w:r>
      <w:r>
        <w:rPr>
          <w:rFonts w:hint="eastAsia" w:ascii="宋体" w:hAnsi="宋体"/>
          <w:color w:val="auto"/>
          <w:sz w:val="24"/>
          <w:szCs w:val="24"/>
          <w:highlight w:val="none"/>
        </w:rPr>
        <w:t>标一览表</w:t>
      </w:r>
    </w:p>
    <w:p>
      <w:pPr>
        <w:ind w:hanging="6"/>
        <w:rPr>
          <w:rFonts w:ascii="宋体" w:hAnsi="宋体"/>
          <w:color w:val="auto"/>
          <w:sz w:val="24"/>
          <w:szCs w:val="24"/>
          <w:highlight w:val="none"/>
        </w:rPr>
      </w:pPr>
      <w:r>
        <w:rPr>
          <w:rFonts w:hint="eastAsia" w:ascii="宋体" w:hAnsi="宋体"/>
          <w:color w:val="auto"/>
          <w:sz w:val="24"/>
          <w:szCs w:val="24"/>
          <w:highlight w:val="none"/>
        </w:rPr>
        <w:t>三、投标货物报价表</w:t>
      </w:r>
    </w:p>
    <w:p>
      <w:pPr>
        <w:ind w:hanging="6"/>
        <w:rPr>
          <w:rFonts w:ascii="宋体" w:hAnsi="宋体"/>
          <w:color w:val="auto"/>
          <w:sz w:val="24"/>
          <w:szCs w:val="24"/>
          <w:highlight w:val="none"/>
        </w:rPr>
      </w:pPr>
      <w:r>
        <w:rPr>
          <w:rFonts w:hint="eastAsia" w:ascii="宋体" w:hAnsi="宋体"/>
          <w:color w:val="auto"/>
          <w:sz w:val="24"/>
          <w:szCs w:val="24"/>
          <w:highlight w:val="none"/>
        </w:rPr>
        <w:t>四、技术规格功能要求偏离表</w:t>
      </w:r>
    </w:p>
    <w:p>
      <w:pPr>
        <w:ind w:hanging="6"/>
        <w:rPr>
          <w:rFonts w:ascii="宋体" w:hAnsi="宋体"/>
          <w:color w:val="auto"/>
          <w:sz w:val="24"/>
          <w:szCs w:val="24"/>
          <w:highlight w:val="none"/>
        </w:rPr>
      </w:pPr>
      <w:r>
        <w:rPr>
          <w:rFonts w:hint="eastAsia" w:ascii="宋体" w:hAnsi="宋体"/>
          <w:color w:val="auto"/>
          <w:sz w:val="24"/>
          <w:szCs w:val="24"/>
          <w:highlight w:val="none"/>
        </w:rPr>
        <w:t>五、商务条款偏离表</w:t>
      </w:r>
    </w:p>
    <w:p>
      <w:pPr>
        <w:ind w:hanging="6"/>
        <w:rPr>
          <w:rFonts w:ascii="宋体" w:hAnsi="宋体"/>
          <w:color w:val="auto"/>
          <w:sz w:val="24"/>
          <w:szCs w:val="24"/>
          <w:highlight w:val="none"/>
        </w:rPr>
      </w:pPr>
      <w:r>
        <w:rPr>
          <w:rFonts w:hint="eastAsia" w:ascii="宋体" w:hAnsi="宋体"/>
          <w:color w:val="auto"/>
          <w:sz w:val="24"/>
          <w:szCs w:val="24"/>
          <w:highlight w:val="none"/>
        </w:rPr>
        <w:t>六、投标方的资格声明</w:t>
      </w:r>
    </w:p>
    <w:p>
      <w:pPr>
        <w:ind w:hanging="6"/>
        <w:rPr>
          <w:rFonts w:ascii="宋体" w:hAnsi="宋体"/>
          <w:color w:val="auto"/>
          <w:sz w:val="24"/>
          <w:szCs w:val="24"/>
          <w:highlight w:val="none"/>
        </w:rPr>
      </w:pPr>
      <w:r>
        <w:rPr>
          <w:rFonts w:hint="eastAsia" w:ascii="宋体" w:hAnsi="宋体"/>
          <w:color w:val="auto"/>
          <w:sz w:val="24"/>
          <w:szCs w:val="24"/>
          <w:highlight w:val="none"/>
        </w:rPr>
        <w:t>七、法人营业执照函</w:t>
      </w:r>
    </w:p>
    <w:p>
      <w:pPr>
        <w:ind w:hanging="6"/>
        <w:rPr>
          <w:rFonts w:hint="eastAsia" w:ascii="宋体" w:hAnsi="宋体"/>
          <w:color w:val="auto"/>
          <w:sz w:val="24"/>
          <w:szCs w:val="24"/>
          <w:highlight w:val="none"/>
        </w:rPr>
      </w:pPr>
      <w:r>
        <w:rPr>
          <w:rFonts w:hint="eastAsia" w:ascii="宋体" w:hAnsi="宋体"/>
          <w:color w:val="auto"/>
          <w:sz w:val="24"/>
          <w:szCs w:val="24"/>
          <w:highlight w:val="none"/>
        </w:rPr>
        <w:t>八、法定代表人证明书</w:t>
      </w:r>
    </w:p>
    <w:p>
      <w:pPr>
        <w:ind w:hanging="6"/>
        <w:rPr>
          <w:rFonts w:hint="eastAsia" w:ascii="宋体" w:hAnsi="宋体"/>
          <w:color w:val="auto"/>
          <w:sz w:val="24"/>
          <w:szCs w:val="24"/>
          <w:highlight w:val="none"/>
          <w:lang w:val="en-US" w:eastAsia="zh-CN"/>
        </w:rPr>
      </w:pPr>
      <w:r>
        <w:rPr>
          <w:rFonts w:hint="eastAsia" w:ascii="宋体" w:hAnsi="宋体"/>
          <w:color w:val="auto"/>
          <w:sz w:val="24"/>
          <w:szCs w:val="24"/>
          <w:highlight w:val="none"/>
        </w:rPr>
        <w:t>九、法定代表人授权书</w:t>
      </w:r>
      <w:r>
        <w:rPr>
          <w:rFonts w:hint="eastAsia" w:ascii="宋体" w:hAnsi="宋体"/>
          <w:color w:val="auto"/>
          <w:sz w:val="24"/>
          <w:szCs w:val="24"/>
          <w:highlight w:val="none"/>
          <w:lang w:val="en-US" w:eastAsia="zh-CN"/>
        </w:rPr>
        <w:t>格式</w:t>
      </w:r>
    </w:p>
    <w:p>
      <w:pPr>
        <w:pStyle w:val="5"/>
        <w:rPr>
          <w:rFonts w:hint="default" w:ascii="宋体" w:hAnsi="宋体" w:eastAsia="宋体" w:cs="Times New Roman"/>
          <w:b w:val="0"/>
          <w:bCs w:val="0"/>
          <w:color w:val="auto"/>
          <w:kern w:val="2"/>
          <w:sz w:val="24"/>
          <w:szCs w:val="24"/>
          <w:highlight w:val="none"/>
          <w:lang w:val="en-US" w:eastAsia="zh-CN" w:bidi="ar-SA"/>
        </w:rPr>
      </w:pPr>
      <w:r>
        <w:rPr>
          <w:rFonts w:hint="eastAsia" w:ascii="宋体" w:hAnsi="宋体" w:eastAsia="宋体" w:cs="Times New Roman"/>
          <w:b w:val="0"/>
          <w:bCs w:val="0"/>
          <w:color w:val="auto"/>
          <w:kern w:val="2"/>
          <w:sz w:val="24"/>
          <w:szCs w:val="24"/>
          <w:highlight w:val="none"/>
          <w:lang w:val="en-US" w:eastAsia="zh-CN" w:bidi="ar-SA"/>
        </w:rPr>
        <w:t>十、委托人所在公司近</w:t>
      </w:r>
      <w:r>
        <w:rPr>
          <w:rFonts w:hint="eastAsia" w:ascii="宋体" w:hAnsi="宋体" w:cs="Times New Roman"/>
          <w:b w:val="0"/>
          <w:bCs w:val="0"/>
          <w:color w:val="auto"/>
          <w:kern w:val="2"/>
          <w:sz w:val="24"/>
          <w:szCs w:val="24"/>
          <w:highlight w:val="none"/>
          <w:lang w:val="en-US" w:eastAsia="zh-CN" w:bidi="ar-SA"/>
        </w:rPr>
        <w:t>三个月</w:t>
      </w:r>
      <w:r>
        <w:rPr>
          <w:rFonts w:hint="eastAsia" w:ascii="宋体" w:hAnsi="宋体" w:eastAsia="宋体" w:cs="Times New Roman"/>
          <w:b w:val="0"/>
          <w:bCs w:val="0"/>
          <w:color w:val="auto"/>
          <w:kern w:val="2"/>
          <w:sz w:val="24"/>
          <w:szCs w:val="24"/>
          <w:highlight w:val="none"/>
          <w:lang w:val="en-US" w:eastAsia="zh-CN" w:bidi="ar-SA"/>
        </w:rPr>
        <w:t>以上有效的社保局提供的社保缴纳证明</w:t>
      </w:r>
    </w:p>
    <w:p>
      <w:pPr>
        <w:ind w:hanging="6"/>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十</w:t>
      </w:r>
      <w:r>
        <w:rPr>
          <w:rFonts w:hint="eastAsia" w:ascii="宋体" w:hAnsi="宋体"/>
          <w:color w:val="auto"/>
          <w:sz w:val="24"/>
          <w:szCs w:val="24"/>
          <w:highlight w:val="none"/>
          <w:lang w:val="en-US" w:eastAsia="zh-CN"/>
        </w:rPr>
        <w:t>一</w:t>
      </w:r>
      <w:r>
        <w:rPr>
          <w:rFonts w:hint="eastAsia" w:ascii="宋体" w:hAnsi="宋体"/>
          <w:color w:val="auto"/>
          <w:sz w:val="24"/>
          <w:szCs w:val="24"/>
          <w:highlight w:val="none"/>
        </w:rPr>
        <w:t>、质量保证书</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投标供应商自拟</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承诺函</w:t>
      </w:r>
    </w:p>
    <w:p>
      <w:pPr>
        <w:ind w:hanging="6"/>
        <w:rPr>
          <w:rFonts w:ascii="宋体" w:hAnsi="宋体"/>
          <w:color w:val="auto"/>
          <w:sz w:val="24"/>
          <w:szCs w:val="24"/>
          <w:highlight w:val="none"/>
        </w:rPr>
      </w:pPr>
      <w:r>
        <w:rPr>
          <w:rFonts w:hint="eastAsia" w:ascii="宋体" w:hAnsi="宋体"/>
          <w:color w:val="auto"/>
          <w:sz w:val="24"/>
          <w:szCs w:val="24"/>
          <w:highlight w:val="none"/>
        </w:rPr>
        <w:t>十</w:t>
      </w:r>
      <w:r>
        <w:rPr>
          <w:rFonts w:hint="eastAsia" w:ascii="宋体" w:hAnsi="宋体"/>
          <w:color w:val="auto"/>
          <w:sz w:val="24"/>
          <w:szCs w:val="24"/>
          <w:highlight w:val="none"/>
          <w:lang w:val="en-US" w:eastAsia="zh-CN"/>
        </w:rPr>
        <w:t>二</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售后</w:t>
      </w:r>
      <w:r>
        <w:rPr>
          <w:rFonts w:hint="eastAsia" w:ascii="宋体" w:hAnsi="宋体"/>
          <w:color w:val="auto"/>
          <w:sz w:val="24"/>
          <w:szCs w:val="24"/>
          <w:highlight w:val="none"/>
        </w:rPr>
        <w:t>服务承诺书</w:t>
      </w:r>
    </w:p>
    <w:p>
      <w:pPr>
        <w:ind w:hanging="6"/>
        <w:rPr>
          <w:rFonts w:ascii="宋体" w:hAnsi="宋体"/>
          <w:color w:val="auto"/>
          <w:sz w:val="24"/>
          <w:szCs w:val="24"/>
          <w:highlight w:val="none"/>
        </w:rPr>
      </w:pPr>
      <w:r>
        <w:rPr>
          <w:rFonts w:hint="eastAsia" w:ascii="宋体" w:hAnsi="宋体"/>
          <w:color w:val="auto"/>
          <w:sz w:val="24"/>
          <w:szCs w:val="24"/>
          <w:highlight w:val="none"/>
        </w:rPr>
        <w:t>十</w:t>
      </w:r>
      <w:r>
        <w:rPr>
          <w:rFonts w:hint="eastAsia" w:ascii="宋体" w:hAnsi="宋体"/>
          <w:color w:val="auto"/>
          <w:sz w:val="24"/>
          <w:szCs w:val="24"/>
          <w:highlight w:val="none"/>
          <w:lang w:val="en-US" w:eastAsia="zh-CN"/>
        </w:rPr>
        <w:t>三</w:t>
      </w:r>
      <w:r>
        <w:rPr>
          <w:rFonts w:hint="eastAsia" w:ascii="宋体" w:hAnsi="宋体"/>
          <w:color w:val="auto"/>
          <w:sz w:val="24"/>
          <w:szCs w:val="24"/>
          <w:highlight w:val="none"/>
        </w:rPr>
        <w:t>、投标人证明投标资格合格的相关证件证明的复印件</w:t>
      </w:r>
    </w:p>
    <w:p>
      <w:pPr>
        <w:ind w:hanging="6"/>
        <w:rPr>
          <w:rFonts w:ascii="宋体" w:hAnsi="宋体"/>
          <w:color w:val="auto"/>
          <w:sz w:val="24"/>
          <w:szCs w:val="24"/>
          <w:highlight w:val="none"/>
        </w:rPr>
      </w:pPr>
      <w:r>
        <w:rPr>
          <w:rFonts w:hint="eastAsia" w:ascii="宋体" w:hAnsi="宋体"/>
          <w:color w:val="auto"/>
          <w:sz w:val="24"/>
          <w:szCs w:val="24"/>
          <w:highlight w:val="none"/>
        </w:rPr>
        <w:t>十</w:t>
      </w:r>
      <w:r>
        <w:rPr>
          <w:rFonts w:hint="eastAsia" w:ascii="宋体" w:hAnsi="宋体"/>
          <w:color w:val="auto"/>
          <w:sz w:val="24"/>
          <w:szCs w:val="24"/>
          <w:highlight w:val="none"/>
          <w:lang w:val="en-US" w:eastAsia="zh-CN"/>
        </w:rPr>
        <w:t>四</w:t>
      </w:r>
      <w:r>
        <w:rPr>
          <w:rFonts w:hint="eastAsia" w:ascii="宋体" w:hAnsi="宋体"/>
          <w:color w:val="auto"/>
          <w:sz w:val="24"/>
          <w:szCs w:val="24"/>
          <w:highlight w:val="none"/>
        </w:rPr>
        <w:t>、投标人证明货物合格的相关证件证明复印件</w:t>
      </w:r>
    </w:p>
    <w:p>
      <w:pPr>
        <w:ind w:hanging="6"/>
        <w:rPr>
          <w:rFonts w:ascii="宋体" w:hAnsi="宋体"/>
          <w:color w:val="auto"/>
          <w:sz w:val="24"/>
          <w:szCs w:val="24"/>
          <w:highlight w:val="none"/>
        </w:rPr>
      </w:pPr>
      <w:r>
        <w:rPr>
          <w:rFonts w:hint="eastAsia" w:ascii="宋体" w:hAnsi="宋体"/>
          <w:color w:val="auto"/>
          <w:sz w:val="24"/>
          <w:szCs w:val="24"/>
          <w:highlight w:val="none"/>
        </w:rPr>
        <w:t>十</w:t>
      </w:r>
      <w:r>
        <w:rPr>
          <w:rFonts w:hint="eastAsia" w:ascii="宋体" w:hAnsi="宋体"/>
          <w:color w:val="auto"/>
          <w:sz w:val="24"/>
          <w:szCs w:val="24"/>
          <w:highlight w:val="none"/>
          <w:lang w:val="en-US" w:eastAsia="zh-CN"/>
        </w:rPr>
        <w:t>五</w:t>
      </w:r>
      <w:r>
        <w:rPr>
          <w:rFonts w:hint="eastAsia" w:ascii="宋体" w:hAnsi="宋体"/>
          <w:color w:val="auto"/>
          <w:sz w:val="24"/>
          <w:szCs w:val="24"/>
          <w:highlight w:val="none"/>
        </w:rPr>
        <w:t>、</w:t>
      </w:r>
      <w:r>
        <w:rPr>
          <w:rFonts w:hint="eastAsia" w:ascii="宋体" w:hAnsi="宋体"/>
          <w:color w:val="auto"/>
          <w:sz w:val="24"/>
          <w:szCs w:val="24"/>
          <w:highlight w:val="none"/>
          <w:lang w:eastAsia="zh-CN"/>
        </w:rPr>
        <w:t>投标供应商</w:t>
      </w:r>
      <w:r>
        <w:rPr>
          <w:rFonts w:hint="eastAsia" w:ascii="宋体" w:hAnsi="宋体"/>
          <w:color w:val="auto"/>
          <w:sz w:val="24"/>
          <w:szCs w:val="24"/>
          <w:highlight w:val="none"/>
        </w:rPr>
        <w:t>（供应商）反商业贿赂承诺书</w:t>
      </w:r>
    </w:p>
    <w:p>
      <w:pPr>
        <w:ind w:hanging="6"/>
        <w:rPr>
          <w:rFonts w:hint="eastAsia" w:ascii="宋体" w:hAnsi="宋体"/>
          <w:color w:val="auto"/>
          <w:sz w:val="24"/>
          <w:szCs w:val="24"/>
          <w:highlight w:val="none"/>
        </w:rPr>
      </w:pPr>
      <w:r>
        <w:rPr>
          <w:rFonts w:hint="eastAsia" w:ascii="宋体" w:hAnsi="宋体"/>
          <w:color w:val="auto"/>
          <w:sz w:val="24"/>
          <w:szCs w:val="24"/>
          <w:highlight w:val="none"/>
        </w:rPr>
        <w:t>十</w:t>
      </w:r>
      <w:r>
        <w:rPr>
          <w:rFonts w:hint="eastAsia" w:ascii="宋体" w:hAnsi="宋体"/>
          <w:color w:val="auto"/>
          <w:sz w:val="24"/>
          <w:szCs w:val="24"/>
          <w:highlight w:val="none"/>
          <w:lang w:val="en-US" w:eastAsia="zh-CN"/>
        </w:rPr>
        <w:t>六</w:t>
      </w:r>
      <w:r>
        <w:rPr>
          <w:rFonts w:hint="eastAsia" w:ascii="宋体" w:hAnsi="宋体"/>
          <w:color w:val="auto"/>
          <w:sz w:val="24"/>
          <w:szCs w:val="24"/>
          <w:highlight w:val="none"/>
        </w:rPr>
        <w:t>、其它必须的资料及有利于投标的资料</w:t>
      </w:r>
      <w:bookmarkStart w:id="48" w:name="_Toc9317"/>
      <w:bookmarkStart w:id="49" w:name="_Toc24281"/>
      <w:bookmarkStart w:id="50" w:name="_Toc24150"/>
      <w:bookmarkStart w:id="51" w:name="_Toc15503"/>
    </w:p>
    <w:p>
      <w:pPr>
        <w:ind w:hanging="6"/>
        <w:rPr>
          <w:rFonts w:hint="eastAsia" w:ascii="宋体" w:hAnsi="宋体" w:eastAsia="宋体"/>
          <w:b/>
          <w:bCs w:val="0"/>
          <w:color w:val="auto"/>
          <w:sz w:val="24"/>
          <w:szCs w:val="24"/>
          <w:highlight w:val="none"/>
          <w:lang w:eastAsia="zh-CN"/>
        </w:rPr>
      </w:pPr>
      <w:r>
        <w:rPr>
          <w:rFonts w:hint="eastAsia" w:ascii="宋体" w:hAnsi="宋体"/>
          <w:b/>
          <w:bCs w:val="0"/>
          <w:color w:val="auto"/>
          <w:sz w:val="24"/>
          <w:szCs w:val="24"/>
          <w:highlight w:val="none"/>
        </w:rPr>
        <w:t>注：投标人应按本目录以A4纸提供相应材</w:t>
      </w:r>
      <w:bookmarkEnd w:id="48"/>
      <w:bookmarkEnd w:id="49"/>
      <w:bookmarkEnd w:id="50"/>
      <w:bookmarkEnd w:id="51"/>
      <w:bookmarkStart w:id="52" w:name="_Toc9067"/>
      <w:bookmarkStart w:id="53" w:name="_Toc8344"/>
      <w:bookmarkStart w:id="54" w:name="_Toc31639"/>
      <w:r>
        <w:rPr>
          <w:rFonts w:hint="eastAsia" w:ascii="宋体" w:hAnsi="宋体"/>
          <w:b/>
          <w:bCs w:val="0"/>
          <w:color w:val="auto"/>
          <w:sz w:val="24"/>
          <w:szCs w:val="24"/>
          <w:highlight w:val="none"/>
          <w:lang w:eastAsia="zh-CN"/>
        </w:rPr>
        <w:t>料</w:t>
      </w: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rPr>
          <w:rFonts w:hint="eastAsia" w:ascii="宋体" w:hAnsi="宋体"/>
          <w:bCs/>
          <w:color w:val="auto"/>
          <w:sz w:val="24"/>
          <w:szCs w:val="24"/>
          <w:highlight w:val="none"/>
        </w:rPr>
      </w:pPr>
    </w:p>
    <w:p>
      <w:pPr>
        <w:pStyle w:val="2"/>
        <w:rPr>
          <w:rFonts w:hint="eastAsia"/>
          <w:color w:val="auto"/>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pStyle w:val="4"/>
        <w:rPr>
          <w:rFonts w:hint="eastAsia" w:ascii="宋体" w:hAnsi="宋体"/>
          <w:bCs/>
          <w:color w:val="auto"/>
          <w:sz w:val="24"/>
          <w:szCs w:val="24"/>
          <w:highlight w:val="none"/>
        </w:rPr>
      </w:pPr>
    </w:p>
    <w:p>
      <w:pPr>
        <w:rPr>
          <w:rFonts w:hint="eastAsia"/>
          <w:color w:val="auto"/>
        </w:rPr>
      </w:pPr>
    </w:p>
    <w:p>
      <w:pPr>
        <w:pStyle w:val="4"/>
        <w:jc w:val="center"/>
        <w:rPr>
          <w:rFonts w:ascii="宋体" w:hAnsi="宋体" w:cs="宋体"/>
          <w:color w:val="auto"/>
          <w:sz w:val="24"/>
          <w:szCs w:val="24"/>
          <w:highlight w:val="none"/>
        </w:rPr>
      </w:pPr>
      <w:r>
        <w:rPr>
          <w:rFonts w:hint="eastAsia" w:ascii="宋体" w:hAnsi="宋体" w:cs="宋体"/>
          <w:bCs/>
          <w:color w:val="auto"/>
          <w:sz w:val="24"/>
          <w:szCs w:val="24"/>
          <w:highlight w:val="none"/>
        </w:rPr>
        <w:t>投 标 书</w:t>
      </w:r>
      <w:bookmarkEnd w:id="45"/>
      <w:bookmarkEnd w:id="46"/>
      <w:bookmarkEnd w:id="47"/>
      <w:bookmarkEnd w:id="52"/>
      <w:bookmarkEnd w:id="53"/>
      <w:bookmarkEnd w:id="54"/>
    </w:p>
    <w:p>
      <w:p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致</w:t>
      </w:r>
      <w:r>
        <w:rPr>
          <w:rFonts w:hint="eastAsia" w:ascii="宋体" w:hAnsi="宋体" w:cs="宋体"/>
          <w:color w:val="auto"/>
          <w:sz w:val="24"/>
          <w:szCs w:val="24"/>
          <w:highlight w:val="none"/>
          <w:u w:val="single"/>
        </w:rPr>
        <w:t xml:space="preserve">    （招标单位）</w:t>
      </w:r>
      <w:r>
        <w:rPr>
          <w:rFonts w:hint="eastAsia" w:ascii="宋体" w:hAnsi="宋体" w:cs="宋体"/>
          <w:color w:val="auto"/>
          <w:sz w:val="24"/>
          <w:szCs w:val="24"/>
          <w:highlight w:val="none"/>
        </w:rPr>
        <w:t>：</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收到你们的</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rPr>
        <w:t>招标文件，经认真研究，我们决定参加投标。</w:t>
      </w:r>
    </w:p>
    <w:p>
      <w:pPr>
        <w:numPr>
          <w:ilvl w:val="0"/>
          <w:numId w:val="9"/>
        </w:numPr>
        <w:spacing w:line="440" w:lineRule="exact"/>
        <w:rPr>
          <w:rFonts w:ascii="宋体" w:hAnsi="宋体" w:cs="宋体"/>
          <w:color w:val="auto"/>
          <w:sz w:val="24"/>
          <w:szCs w:val="24"/>
          <w:highlight w:val="none"/>
          <w:u w:val="single"/>
        </w:rPr>
      </w:pPr>
      <w:r>
        <w:rPr>
          <w:rFonts w:hint="eastAsia" w:ascii="宋体" w:hAnsi="宋体" w:cs="宋体"/>
          <w:color w:val="auto"/>
          <w:sz w:val="24"/>
          <w:szCs w:val="24"/>
          <w:highlight w:val="none"/>
        </w:rPr>
        <w:t>按照招标文件中的一切要求，提供招标的货物、</w:t>
      </w:r>
      <w:r>
        <w:rPr>
          <w:rFonts w:hint="eastAsia"/>
          <w:color w:val="auto"/>
          <w:sz w:val="24"/>
          <w:szCs w:val="24"/>
          <w:highlight w:val="none"/>
        </w:rPr>
        <w:t>运输、装卸、验收、</w:t>
      </w:r>
      <w:r>
        <w:rPr>
          <w:rFonts w:ascii="宋体" w:hAnsi="宋体" w:cs="宋体"/>
          <w:color w:val="auto"/>
          <w:kern w:val="0"/>
          <w:sz w:val="24"/>
          <w:szCs w:val="24"/>
          <w:highlight w:val="none"/>
        </w:rPr>
        <w:t>开具发票和相关售后等服务</w:t>
      </w:r>
      <w:r>
        <w:rPr>
          <w:rFonts w:hint="eastAsia" w:ascii="宋体" w:hAnsi="宋体" w:cs="宋体"/>
          <w:color w:val="auto"/>
          <w:sz w:val="24"/>
          <w:szCs w:val="24"/>
          <w:highlight w:val="none"/>
        </w:rPr>
        <w:t>。总价为￥：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元（用阿拉伯数字书写）人民币大写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，明细见投标报价表。</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如果我们的投标书被接受，我们将履行招标文件中规定的每一项义务和要求，按期、按质、按量完成交货。</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我们同意按招标文件的规定，本标书的有效期为开标后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天。</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我们愿意提供招标人在招标文件中要求的所有资料。</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我们认为你们有选择或拒绝任何投标者中标的权利。我们理解，最低报价不是中标的唯一条件。</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我们愿意按合同履行自己的全部责任。</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我们愿意遵守国家有关规定和招标文件中规定的收费标准，承付中标服务费。</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该项投标在开标后全过程中保持有效，不做任何更改和变动。</w:t>
      </w:r>
    </w:p>
    <w:p>
      <w:pPr>
        <w:numPr>
          <w:ilvl w:val="0"/>
          <w:numId w:val="9"/>
        </w:num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我们同意按招标文件规定，缴纳</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元投标保证金。</w:t>
      </w:r>
    </w:p>
    <w:p>
      <w:pPr>
        <w:spacing w:line="440" w:lineRule="exact"/>
        <w:ind w:left="720" w:leftChars="200" w:hanging="240" w:hangingChars="100"/>
        <w:rPr>
          <w:rFonts w:ascii="宋体" w:hAnsi="宋体" w:cs="宋体"/>
          <w:color w:val="auto"/>
          <w:sz w:val="24"/>
          <w:szCs w:val="24"/>
          <w:highlight w:val="none"/>
        </w:rPr>
      </w:pPr>
      <w:r>
        <w:rPr>
          <w:rFonts w:hint="eastAsia" w:ascii="宋体" w:hAnsi="宋体" w:cs="宋体"/>
          <w:color w:val="auto"/>
          <w:sz w:val="24"/>
          <w:szCs w:val="24"/>
          <w:highlight w:val="none"/>
        </w:rPr>
        <w:t>10我们保证投标文件中的所有证件和内容真实有效，否则我们愿意承担一切法律责任。</w:t>
      </w:r>
    </w:p>
    <w:p>
      <w:pPr>
        <w:spacing w:line="440" w:lineRule="exact"/>
        <w:ind w:left="480"/>
        <w:rPr>
          <w:rFonts w:ascii="宋体" w:hAnsi="宋体" w:cs="宋体"/>
          <w:color w:val="auto"/>
          <w:sz w:val="24"/>
          <w:szCs w:val="24"/>
          <w:highlight w:val="none"/>
        </w:rPr>
      </w:pPr>
      <w:r>
        <w:rPr>
          <w:rFonts w:hint="eastAsia" w:ascii="宋体" w:hAnsi="宋体" w:cs="宋体"/>
          <w:color w:val="auto"/>
          <w:sz w:val="24"/>
          <w:szCs w:val="24"/>
          <w:highlight w:val="none"/>
        </w:rPr>
        <w:t>11、其他说明。</w:t>
      </w:r>
    </w:p>
    <w:p>
      <w:pPr>
        <w:spacing w:line="440" w:lineRule="exact"/>
        <w:ind w:left="480"/>
        <w:rPr>
          <w:rFonts w:ascii="宋体" w:hAnsi="宋体" w:cs="宋体"/>
          <w:color w:val="auto"/>
          <w:sz w:val="24"/>
          <w:szCs w:val="24"/>
          <w:highlight w:val="none"/>
        </w:rPr>
      </w:pPr>
      <w:r>
        <w:rPr>
          <w:rFonts w:hint="eastAsia" w:ascii="宋体" w:hAnsi="宋体" w:cs="宋体"/>
          <w:color w:val="auto"/>
          <w:sz w:val="24"/>
          <w:szCs w:val="24"/>
          <w:highlight w:val="none"/>
        </w:rPr>
        <w:t>12、所有有关本标书的函电，请按下列地址联系：</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 xml:space="preserve">(盖章) ：                       </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法定代表人或其授权委托人（签字或盖章）：</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地址：</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电话：</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电报挂号：</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传真：</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邮政编码：</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联系人：</w:t>
      </w:r>
    </w:p>
    <w:p>
      <w:p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t xml:space="preserve">                                           年     月     日</w:t>
      </w:r>
    </w:p>
    <w:p>
      <w:pPr>
        <w:spacing w:line="440" w:lineRule="exact"/>
        <w:rPr>
          <w:rFonts w:ascii="宋体" w:hAnsi="宋体" w:cs="宋体"/>
          <w:color w:val="auto"/>
          <w:sz w:val="24"/>
          <w:szCs w:val="24"/>
          <w:highlight w:val="none"/>
        </w:rPr>
      </w:pPr>
      <w:r>
        <w:rPr>
          <w:rFonts w:hint="eastAsia" w:ascii="宋体" w:hAnsi="宋体" w:cs="宋体"/>
          <w:color w:val="auto"/>
          <w:sz w:val="24"/>
          <w:szCs w:val="24"/>
          <w:highlight w:val="none"/>
        </w:rPr>
        <w:br w:type="page"/>
      </w:r>
    </w:p>
    <w:p>
      <w:pPr>
        <w:pStyle w:val="4"/>
        <w:ind w:firstLine="3108" w:firstLineChars="1290"/>
        <w:rPr>
          <w:rFonts w:ascii="宋体" w:hAnsi="宋体" w:cs="宋体"/>
          <w:color w:val="auto"/>
          <w:sz w:val="24"/>
          <w:szCs w:val="24"/>
          <w:highlight w:val="none"/>
        </w:rPr>
      </w:pPr>
      <w:bookmarkStart w:id="55" w:name="_Toc10542"/>
      <w:bookmarkStart w:id="56" w:name="_Toc11631"/>
      <w:bookmarkStart w:id="57" w:name="_Toc15471"/>
      <w:r>
        <w:rPr>
          <w:rFonts w:hint="eastAsia" w:ascii="宋体" w:hAnsi="宋体" w:cs="宋体"/>
          <w:color w:val="auto"/>
          <w:sz w:val="24"/>
          <w:szCs w:val="24"/>
          <w:highlight w:val="none"/>
          <w:lang w:eastAsia="zh-CN"/>
        </w:rPr>
        <w:t>开</w:t>
      </w:r>
      <w:r>
        <w:rPr>
          <w:rFonts w:hint="eastAsia" w:ascii="宋体" w:hAnsi="宋体" w:cs="宋体"/>
          <w:color w:val="auto"/>
          <w:sz w:val="24"/>
          <w:szCs w:val="24"/>
          <w:highlight w:val="none"/>
        </w:rPr>
        <w:t>标一览表</w:t>
      </w:r>
      <w:bookmarkEnd w:id="55"/>
      <w:bookmarkEnd w:id="56"/>
      <w:bookmarkEnd w:id="57"/>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投标人名称：</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项目名称：                           招标编号：</w:t>
      </w:r>
    </w:p>
    <w:p>
      <w:pPr>
        <w:spacing w:line="360" w:lineRule="auto"/>
        <w:rPr>
          <w:rFonts w:ascii="宋体" w:hAnsi="宋体" w:cs="宋体"/>
          <w:color w:val="auto"/>
          <w:sz w:val="24"/>
          <w:szCs w:val="24"/>
          <w:highlight w:val="none"/>
        </w:rPr>
      </w:pPr>
    </w:p>
    <w:tbl>
      <w:tblPr>
        <w:tblStyle w:val="18"/>
        <w:tblW w:w="94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433"/>
        <w:gridCol w:w="1247"/>
        <w:gridCol w:w="920"/>
        <w:gridCol w:w="986"/>
        <w:gridCol w:w="1774"/>
        <w:gridCol w:w="17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vAlign w:val="center"/>
          </w:tcPr>
          <w:p>
            <w:pPr>
              <w:tabs>
                <w:tab w:val="left" w:pos="0"/>
              </w:tabs>
              <w:spacing w:line="24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1433" w:type="dxa"/>
            <w:vAlign w:val="center"/>
          </w:tcPr>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规格型号</w:t>
            </w:r>
          </w:p>
        </w:tc>
        <w:tc>
          <w:tcPr>
            <w:tcW w:w="1247" w:type="dxa"/>
            <w:vAlign w:val="center"/>
          </w:tcPr>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投标报价</w:t>
            </w:r>
          </w:p>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（单价）</w:t>
            </w:r>
          </w:p>
        </w:tc>
        <w:tc>
          <w:tcPr>
            <w:tcW w:w="920" w:type="dxa"/>
            <w:vAlign w:val="center"/>
          </w:tcPr>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986" w:type="dxa"/>
            <w:vAlign w:val="center"/>
          </w:tcPr>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总价</w:t>
            </w:r>
          </w:p>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（元）</w:t>
            </w:r>
          </w:p>
        </w:tc>
        <w:tc>
          <w:tcPr>
            <w:tcW w:w="1774" w:type="dxa"/>
            <w:vAlign w:val="center"/>
          </w:tcPr>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交付使用时间</w:t>
            </w:r>
          </w:p>
          <w:p>
            <w:pPr>
              <w:tabs>
                <w:tab w:val="left" w:pos="0"/>
              </w:tabs>
              <w:adjustRightInd w:val="0"/>
              <w:snapToGrid w:val="0"/>
              <w:spacing w:line="16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（日历天）</w:t>
            </w:r>
          </w:p>
        </w:tc>
        <w:tc>
          <w:tcPr>
            <w:tcW w:w="1718" w:type="dxa"/>
            <w:vAlign w:val="center"/>
          </w:tcPr>
          <w:p>
            <w:pPr>
              <w:tabs>
                <w:tab w:val="left" w:pos="0"/>
              </w:tabs>
              <w:spacing w:line="240" w:lineRule="atLeast"/>
              <w:jc w:val="center"/>
              <w:rPr>
                <w:rFonts w:ascii="宋体" w:hAnsi="宋体" w:cs="宋体"/>
                <w:color w:val="auto"/>
                <w:sz w:val="24"/>
                <w:szCs w:val="24"/>
                <w:highlight w:val="none"/>
              </w:rPr>
            </w:pPr>
            <w:r>
              <w:rPr>
                <w:rFonts w:hint="eastAsia" w:ascii="宋体" w:hAnsi="宋体" w:cs="宋体"/>
                <w:color w:val="auto"/>
                <w:sz w:val="24"/>
                <w:szCs w:val="24"/>
                <w:highlight w:val="none"/>
              </w:rPr>
              <w:t>备注(品牌名称、产品参数、产地)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tcPr>
          <w:p>
            <w:pPr>
              <w:spacing w:line="360" w:lineRule="auto"/>
              <w:rPr>
                <w:rFonts w:ascii="宋体" w:hAnsi="宋体" w:cs="宋体"/>
                <w:color w:val="auto"/>
                <w:sz w:val="24"/>
                <w:szCs w:val="24"/>
                <w:highlight w:val="none"/>
              </w:rPr>
            </w:pPr>
          </w:p>
        </w:tc>
        <w:tc>
          <w:tcPr>
            <w:tcW w:w="1433" w:type="dxa"/>
          </w:tcPr>
          <w:p>
            <w:pPr>
              <w:spacing w:line="360" w:lineRule="auto"/>
              <w:rPr>
                <w:rFonts w:ascii="宋体" w:hAnsi="宋体" w:cs="宋体"/>
                <w:color w:val="auto"/>
                <w:sz w:val="24"/>
                <w:szCs w:val="24"/>
                <w:highlight w:val="none"/>
              </w:rPr>
            </w:pPr>
          </w:p>
        </w:tc>
        <w:tc>
          <w:tcPr>
            <w:tcW w:w="1247" w:type="dxa"/>
          </w:tcPr>
          <w:p>
            <w:pPr>
              <w:spacing w:line="360" w:lineRule="auto"/>
              <w:rPr>
                <w:rFonts w:ascii="宋体" w:hAnsi="宋体" w:cs="宋体"/>
                <w:color w:val="auto"/>
                <w:sz w:val="24"/>
                <w:szCs w:val="24"/>
                <w:highlight w:val="none"/>
              </w:rPr>
            </w:pPr>
          </w:p>
        </w:tc>
        <w:tc>
          <w:tcPr>
            <w:tcW w:w="920" w:type="dxa"/>
          </w:tcPr>
          <w:p>
            <w:pPr>
              <w:spacing w:line="360" w:lineRule="auto"/>
              <w:rPr>
                <w:rFonts w:ascii="宋体" w:hAnsi="宋体" w:cs="宋体"/>
                <w:color w:val="auto"/>
                <w:sz w:val="24"/>
                <w:szCs w:val="24"/>
                <w:highlight w:val="none"/>
              </w:rPr>
            </w:pPr>
          </w:p>
        </w:tc>
        <w:tc>
          <w:tcPr>
            <w:tcW w:w="986" w:type="dxa"/>
          </w:tcPr>
          <w:p>
            <w:pPr>
              <w:spacing w:line="360" w:lineRule="auto"/>
              <w:rPr>
                <w:rFonts w:ascii="宋体" w:hAnsi="宋体" w:cs="宋体"/>
                <w:color w:val="auto"/>
                <w:sz w:val="24"/>
                <w:szCs w:val="24"/>
                <w:highlight w:val="none"/>
              </w:rPr>
            </w:pPr>
          </w:p>
        </w:tc>
        <w:tc>
          <w:tcPr>
            <w:tcW w:w="1774" w:type="dxa"/>
          </w:tcPr>
          <w:p>
            <w:pPr>
              <w:spacing w:line="360" w:lineRule="auto"/>
              <w:rPr>
                <w:rFonts w:ascii="宋体" w:hAnsi="宋体" w:cs="宋体"/>
                <w:color w:val="auto"/>
                <w:sz w:val="24"/>
                <w:szCs w:val="24"/>
                <w:highlight w:val="none"/>
              </w:rPr>
            </w:pPr>
          </w:p>
        </w:tc>
        <w:tc>
          <w:tcPr>
            <w:tcW w:w="1718"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trPr>
        <w:tc>
          <w:tcPr>
            <w:tcW w:w="1344" w:type="dxa"/>
            <w:vMerge w:val="restart"/>
          </w:tcPr>
          <w:p>
            <w:pPr>
              <w:tabs>
                <w:tab w:val="left" w:pos="0"/>
              </w:tabs>
              <w:spacing w:line="240" w:lineRule="atLeast"/>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总价：</w:t>
            </w:r>
          </w:p>
        </w:tc>
        <w:tc>
          <w:tcPr>
            <w:tcW w:w="8078" w:type="dxa"/>
            <w:gridSpan w:val="6"/>
          </w:tcPr>
          <w:p>
            <w:pPr>
              <w:tabs>
                <w:tab w:val="left" w:pos="0"/>
              </w:tabs>
              <w:spacing w:line="240" w:lineRule="atLeast"/>
              <w:rPr>
                <w:rFonts w:ascii="宋体" w:hAnsi="宋体" w:cs="宋体"/>
                <w:color w:val="auto"/>
                <w:sz w:val="24"/>
                <w:szCs w:val="24"/>
                <w:highlight w:val="none"/>
              </w:rPr>
            </w:pPr>
            <w:r>
              <w:rPr>
                <w:rFonts w:hint="eastAsia" w:ascii="宋体" w:hAnsi="宋体" w:cs="宋体"/>
                <w:color w:val="auto"/>
                <w:sz w:val="24"/>
                <w:szCs w:val="24"/>
                <w:highlight w:val="none"/>
              </w:rPr>
              <w:t>（人民币小写）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trPr>
        <w:tc>
          <w:tcPr>
            <w:tcW w:w="1344" w:type="dxa"/>
            <w:vMerge w:val="continue"/>
          </w:tcPr>
          <w:p>
            <w:pPr>
              <w:tabs>
                <w:tab w:val="left" w:pos="0"/>
              </w:tabs>
              <w:spacing w:line="240" w:lineRule="atLeast"/>
              <w:rPr>
                <w:rFonts w:ascii="宋体" w:hAnsi="宋体" w:cs="宋体"/>
                <w:color w:val="auto"/>
                <w:sz w:val="24"/>
                <w:szCs w:val="24"/>
                <w:highlight w:val="none"/>
              </w:rPr>
            </w:pPr>
          </w:p>
        </w:tc>
        <w:tc>
          <w:tcPr>
            <w:tcW w:w="8078" w:type="dxa"/>
            <w:gridSpan w:val="6"/>
          </w:tcPr>
          <w:p>
            <w:pPr>
              <w:tabs>
                <w:tab w:val="left" w:pos="0"/>
              </w:tabs>
              <w:spacing w:line="240" w:lineRule="atLeast"/>
              <w:rPr>
                <w:rFonts w:ascii="宋体" w:hAnsi="宋体" w:cs="宋体"/>
                <w:color w:val="auto"/>
                <w:sz w:val="24"/>
                <w:szCs w:val="24"/>
                <w:highlight w:val="none"/>
              </w:rPr>
            </w:pPr>
            <w:r>
              <w:rPr>
                <w:rFonts w:hint="eastAsia" w:ascii="宋体" w:hAnsi="宋体" w:cs="宋体"/>
                <w:color w:val="auto"/>
                <w:sz w:val="24"/>
                <w:szCs w:val="24"/>
                <w:highlight w:val="none"/>
              </w:rPr>
              <w:t>（人民币大写）</w:t>
            </w:r>
          </w:p>
        </w:tc>
      </w:tr>
    </w:tbl>
    <w:p>
      <w:pPr>
        <w:spacing w:line="360" w:lineRule="auto"/>
        <w:ind w:firstLine="480" w:firstLineChars="200"/>
        <w:rPr>
          <w:rFonts w:ascii="宋体" w:hAnsi="宋体" w:cs="宋体"/>
          <w:color w:val="auto"/>
          <w:sz w:val="24"/>
          <w:szCs w:val="24"/>
          <w:highlight w:val="none"/>
        </w:rPr>
      </w:pPr>
    </w:p>
    <w:p>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注：1. 报价货币为人民币。</w:t>
      </w:r>
    </w:p>
    <w:p>
      <w:pPr>
        <w:numPr>
          <w:ilvl w:val="0"/>
          <w:numId w:val="1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eastAsia="zh-CN"/>
        </w:rPr>
        <w:t>开</w:t>
      </w:r>
      <w:r>
        <w:rPr>
          <w:rFonts w:hint="eastAsia" w:ascii="宋体" w:hAnsi="宋体" w:cs="宋体"/>
          <w:color w:val="auto"/>
          <w:sz w:val="24"/>
          <w:szCs w:val="24"/>
          <w:highlight w:val="none"/>
        </w:rPr>
        <w:t>标一览表中投标总报价大小应写一致，如不一致以大写为准。</w:t>
      </w:r>
    </w:p>
    <w:p>
      <w:pPr>
        <w:numPr>
          <w:ilvl w:val="0"/>
          <w:numId w:val="1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以上报价含一切费用,是指货物经验收交付采购人使用的价格。</w:t>
      </w:r>
    </w:p>
    <w:p>
      <w:pPr>
        <w:numPr>
          <w:ilvl w:val="0"/>
          <w:numId w:val="10"/>
        </w:num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此表需密封后单独提交。</w:t>
      </w:r>
    </w:p>
    <w:p>
      <w:pPr>
        <w:spacing w:line="360" w:lineRule="auto"/>
        <w:ind w:firstLine="480" w:firstLineChars="200"/>
        <w:rPr>
          <w:rFonts w:ascii="宋体" w:hAnsi="宋体" w:cs="宋体"/>
          <w:color w:val="auto"/>
          <w:sz w:val="24"/>
          <w:szCs w:val="24"/>
          <w:highlight w:val="none"/>
        </w:rPr>
      </w:pPr>
    </w:p>
    <w:p>
      <w:pPr>
        <w:spacing w:line="360" w:lineRule="auto"/>
        <w:ind w:firstLine="480" w:firstLineChars="200"/>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盖章</w:t>
      </w:r>
      <w:r>
        <w:rPr>
          <w:rFonts w:hint="eastAsia" w:ascii="宋体" w:hAnsi="宋体" w:cs="宋体"/>
          <w:color w:val="auto"/>
          <w:sz w:val="24"/>
          <w:szCs w:val="24"/>
          <w:highlight w:val="none"/>
        </w:rPr>
        <w:t>）</w:t>
      </w:r>
    </w:p>
    <w:p>
      <w:pPr>
        <w:spacing w:line="360" w:lineRule="auto"/>
        <w:rPr>
          <w:rFonts w:ascii="宋体" w:hAnsi="宋体" w:cs="宋体"/>
          <w:color w:val="auto"/>
          <w:sz w:val="24"/>
          <w:szCs w:val="24"/>
          <w:highlight w:val="none"/>
        </w:rPr>
      </w:pP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法定代表人或其授权委托人（签字或盖章）：</w:t>
      </w:r>
    </w:p>
    <w:p>
      <w:pPr>
        <w:spacing w:line="360" w:lineRule="auto"/>
        <w:ind w:firstLine="3360" w:firstLineChars="1400"/>
        <w:rPr>
          <w:rFonts w:ascii="宋体" w:hAnsi="宋体" w:cs="宋体"/>
          <w:color w:val="auto"/>
          <w:sz w:val="24"/>
          <w:szCs w:val="24"/>
          <w:highlight w:val="none"/>
        </w:rPr>
      </w:pPr>
    </w:p>
    <w:p>
      <w:pPr>
        <w:spacing w:line="360" w:lineRule="auto"/>
        <w:ind w:firstLine="5040" w:firstLineChars="2100"/>
        <w:rPr>
          <w:rFonts w:ascii="宋体" w:hAnsi="宋体" w:cs="宋体"/>
          <w:color w:val="auto"/>
          <w:sz w:val="24"/>
          <w:szCs w:val="24"/>
          <w:highlight w:val="none"/>
        </w:rPr>
      </w:pPr>
      <w:r>
        <w:rPr>
          <w:rFonts w:hint="eastAsia" w:ascii="宋体" w:hAnsi="宋体" w:cs="宋体"/>
          <w:color w:val="auto"/>
          <w:sz w:val="24"/>
          <w:szCs w:val="24"/>
          <w:highlight w:val="none"/>
        </w:rPr>
        <w:t>年   月   日</w:t>
      </w:r>
    </w:p>
    <w:p>
      <w:pPr>
        <w:pStyle w:val="4"/>
        <w:ind w:firstLine="3108" w:firstLineChars="1290"/>
        <w:rPr>
          <w:rFonts w:ascii="宋体" w:hAnsi="宋体" w:cs="宋体"/>
          <w:color w:val="auto"/>
          <w:sz w:val="24"/>
          <w:szCs w:val="24"/>
          <w:highlight w:val="none"/>
        </w:rPr>
      </w:pPr>
      <w:r>
        <w:rPr>
          <w:rFonts w:hint="eastAsia" w:ascii="宋体" w:hAnsi="宋体" w:cs="宋体"/>
          <w:color w:val="auto"/>
          <w:sz w:val="24"/>
          <w:szCs w:val="24"/>
          <w:highlight w:val="none"/>
        </w:rPr>
        <w:br w:type="page"/>
      </w:r>
      <w:bookmarkStart w:id="58" w:name="_Toc31907"/>
      <w:bookmarkStart w:id="59" w:name="_Toc31302"/>
      <w:bookmarkStart w:id="60" w:name="_Toc8403"/>
      <w:r>
        <w:rPr>
          <w:rFonts w:hint="eastAsia" w:ascii="宋体" w:hAnsi="宋体" w:cs="宋体"/>
          <w:color w:val="auto"/>
          <w:sz w:val="24"/>
          <w:szCs w:val="24"/>
          <w:highlight w:val="none"/>
        </w:rPr>
        <w:t>投标货物报价表</w:t>
      </w:r>
      <w:bookmarkEnd w:id="58"/>
      <w:bookmarkEnd w:id="59"/>
      <w:bookmarkEnd w:id="60"/>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投标人名称：                        招标编号：</w:t>
      </w:r>
    </w:p>
    <w:tbl>
      <w:tblPr>
        <w:tblStyle w:val="18"/>
        <w:tblW w:w="102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9"/>
        <w:gridCol w:w="1329"/>
        <w:gridCol w:w="1294"/>
        <w:gridCol w:w="1294"/>
        <w:gridCol w:w="1181"/>
        <w:gridCol w:w="1181"/>
        <w:gridCol w:w="1181"/>
        <w:gridCol w:w="1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29"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名称</w:t>
            </w:r>
          </w:p>
        </w:tc>
        <w:tc>
          <w:tcPr>
            <w:tcW w:w="1294" w:type="dxa"/>
            <w:vAlign w:val="center"/>
          </w:tcPr>
          <w:p>
            <w:pPr>
              <w:tabs>
                <w:tab w:val="left" w:pos="0"/>
              </w:tabs>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品牌</w:t>
            </w:r>
          </w:p>
        </w:tc>
        <w:tc>
          <w:tcPr>
            <w:tcW w:w="1294"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规格型号</w:t>
            </w:r>
          </w:p>
        </w:tc>
        <w:tc>
          <w:tcPr>
            <w:tcW w:w="1181"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单价</w:t>
            </w:r>
          </w:p>
        </w:tc>
        <w:tc>
          <w:tcPr>
            <w:tcW w:w="1181"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181"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总价</w:t>
            </w:r>
          </w:p>
        </w:tc>
        <w:tc>
          <w:tcPr>
            <w:tcW w:w="1906"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备注</w:t>
            </w:r>
          </w:p>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（产地）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919" w:type="dxa"/>
          </w:tcPr>
          <w:p>
            <w:pPr>
              <w:spacing w:line="360" w:lineRule="auto"/>
              <w:rPr>
                <w:rFonts w:ascii="宋体" w:hAnsi="宋体" w:cs="宋体"/>
                <w:color w:val="auto"/>
                <w:sz w:val="24"/>
                <w:szCs w:val="24"/>
                <w:highlight w:val="none"/>
              </w:rPr>
            </w:pPr>
          </w:p>
        </w:tc>
        <w:tc>
          <w:tcPr>
            <w:tcW w:w="1329"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294"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181" w:type="dxa"/>
          </w:tcPr>
          <w:p>
            <w:pPr>
              <w:spacing w:line="360" w:lineRule="auto"/>
              <w:rPr>
                <w:rFonts w:ascii="宋体" w:hAnsi="宋体" w:cs="宋体"/>
                <w:color w:val="auto"/>
                <w:sz w:val="24"/>
                <w:szCs w:val="24"/>
                <w:highlight w:val="none"/>
              </w:rPr>
            </w:pPr>
          </w:p>
        </w:tc>
        <w:tc>
          <w:tcPr>
            <w:tcW w:w="1906" w:type="dxa"/>
          </w:tcPr>
          <w:p>
            <w:pPr>
              <w:spacing w:line="360" w:lineRule="auto"/>
              <w:rPr>
                <w:rFonts w:ascii="宋体" w:hAnsi="宋体" w:cs="宋体"/>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7" w:hRule="atLeast"/>
        </w:trPr>
        <w:tc>
          <w:tcPr>
            <w:tcW w:w="919" w:type="dxa"/>
            <w:vAlign w:val="center"/>
          </w:tcPr>
          <w:p>
            <w:pPr>
              <w:tabs>
                <w:tab w:val="left" w:pos="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总计（元） </w:t>
            </w:r>
          </w:p>
        </w:tc>
        <w:tc>
          <w:tcPr>
            <w:tcW w:w="9366" w:type="dxa"/>
            <w:gridSpan w:val="7"/>
            <w:tcBorders>
              <w:right w:val="single" w:color="auto" w:sz="4" w:space="0"/>
            </w:tcBorders>
            <w:vAlign w:val="center"/>
          </w:tcPr>
          <w:p>
            <w:pPr>
              <w:tabs>
                <w:tab w:val="left" w:pos="0"/>
              </w:tabs>
              <w:spacing w:line="360" w:lineRule="auto"/>
              <w:jc w:val="center"/>
              <w:rPr>
                <w:rFonts w:ascii="宋体" w:hAnsi="宋体" w:cs="宋体"/>
                <w:color w:val="auto"/>
                <w:sz w:val="24"/>
                <w:szCs w:val="24"/>
                <w:highlight w:val="none"/>
              </w:rPr>
            </w:pPr>
          </w:p>
        </w:tc>
      </w:tr>
    </w:tbl>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（此表可延长）</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注：1.</w:t>
      </w:r>
      <w:r>
        <w:rPr>
          <w:rFonts w:hint="eastAsia" w:ascii="宋体" w:hAnsi="宋体" w:cs="宋体"/>
          <w:color w:val="auto"/>
          <w:sz w:val="24"/>
          <w:szCs w:val="24"/>
          <w:highlight w:val="none"/>
        </w:rPr>
        <w:t>如果按单价计算的结果与总价不一致，以单价为准修正总价</w:t>
      </w:r>
      <w:r>
        <w:rPr>
          <w:rFonts w:hint="eastAsia" w:ascii="宋体" w:hAnsi="宋体" w:cs="宋体"/>
          <w:b/>
          <w:color w:val="auto"/>
          <w:sz w:val="24"/>
          <w:szCs w:val="24"/>
          <w:highlight w:val="none"/>
        </w:rPr>
        <w:t>。</w:t>
      </w:r>
    </w:p>
    <w:p>
      <w:pPr>
        <w:spacing w:line="360" w:lineRule="auto"/>
        <w:ind w:firstLine="964" w:firstLineChars="400"/>
        <w:rPr>
          <w:rFonts w:ascii="宋体" w:hAnsi="宋体" w:cs="宋体"/>
          <w:b/>
          <w:color w:val="auto"/>
          <w:sz w:val="24"/>
          <w:szCs w:val="24"/>
          <w:highlight w:val="none"/>
        </w:rPr>
      </w:pPr>
      <w:r>
        <w:rPr>
          <w:rFonts w:hint="eastAsia" w:ascii="宋体" w:hAnsi="宋体" w:cs="宋体"/>
          <w:b/>
          <w:color w:val="auto"/>
          <w:sz w:val="24"/>
          <w:szCs w:val="24"/>
          <w:highlight w:val="none"/>
        </w:rPr>
        <w:t>2.</w:t>
      </w:r>
      <w:r>
        <w:rPr>
          <w:rFonts w:hint="eastAsia" w:ascii="宋体" w:hAnsi="宋体" w:cs="宋体"/>
          <w:color w:val="auto"/>
          <w:sz w:val="24"/>
          <w:szCs w:val="24"/>
          <w:highlight w:val="none"/>
        </w:rPr>
        <w:t>货物详细技术性能应另页描述。</w:t>
      </w:r>
    </w:p>
    <w:p>
      <w:pPr>
        <w:spacing w:line="360" w:lineRule="auto"/>
        <w:rPr>
          <w:rFonts w:ascii="宋体" w:hAnsi="宋体" w:cs="宋体"/>
          <w:color w:val="auto"/>
          <w:sz w:val="24"/>
          <w:szCs w:val="24"/>
          <w:highlight w:val="none"/>
        </w:rPr>
      </w:pPr>
    </w:p>
    <w:p>
      <w:pPr>
        <w:spacing w:line="360" w:lineRule="auto"/>
        <w:ind w:firstLine="4080" w:firstLineChars="1700"/>
        <w:rPr>
          <w:rFonts w:ascii="宋体" w:hAnsi="宋体" w:cs="宋体"/>
          <w:color w:val="auto"/>
          <w:sz w:val="24"/>
          <w:szCs w:val="24"/>
          <w:highlight w:val="none"/>
        </w:rPr>
      </w:pP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盖章</w:t>
      </w:r>
      <w:r>
        <w:rPr>
          <w:rFonts w:hint="eastAsia" w:ascii="宋体" w:hAnsi="宋体" w:cs="宋体"/>
          <w:color w:val="auto"/>
          <w:sz w:val="24"/>
          <w:szCs w:val="24"/>
          <w:highlight w:val="none"/>
        </w:rPr>
        <w:t>）：</w:t>
      </w:r>
    </w:p>
    <w:p>
      <w:pPr>
        <w:spacing w:line="360" w:lineRule="auto"/>
        <w:ind w:firstLine="4080" w:firstLineChars="1700"/>
        <w:rPr>
          <w:rFonts w:ascii="宋体" w:hAnsi="宋体" w:cs="宋体"/>
          <w:color w:val="auto"/>
          <w:sz w:val="24"/>
          <w:szCs w:val="24"/>
          <w:highlight w:val="none"/>
        </w:rPr>
      </w:pP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法定代表人或其授权委托人（签字或盖章）：</w:t>
      </w:r>
    </w:p>
    <w:p>
      <w:pPr>
        <w:spacing w:line="360" w:lineRule="auto"/>
        <w:rPr>
          <w:rFonts w:ascii="宋体" w:hAnsi="宋体" w:cs="宋体"/>
          <w:color w:val="auto"/>
          <w:sz w:val="24"/>
          <w:szCs w:val="24"/>
          <w:highlight w:val="none"/>
        </w:rPr>
      </w:pPr>
    </w:p>
    <w:p>
      <w:pPr>
        <w:spacing w:line="360" w:lineRule="auto"/>
        <w:ind w:firstLine="5280" w:firstLineChars="2200"/>
        <w:rPr>
          <w:rFonts w:ascii="宋体" w:hAnsi="宋体" w:cs="宋体"/>
          <w:color w:val="auto"/>
          <w:sz w:val="24"/>
          <w:szCs w:val="24"/>
          <w:highlight w:val="none"/>
        </w:rPr>
      </w:pPr>
      <w:r>
        <w:rPr>
          <w:rFonts w:hint="eastAsia" w:ascii="宋体" w:hAnsi="宋体" w:cs="宋体"/>
          <w:color w:val="auto"/>
          <w:sz w:val="24"/>
          <w:szCs w:val="24"/>
          <w:highlight w:val="none"/>
        </w:rPr>
        <w:t>年   月   日</w:t>
      </w:r>
    </w:p>
    <w:p>
      <w:pPr>
        <w:spacing w:line="360" w:lineRule="auto"/>
        <w:rPr>
          <w:rFonts w:ascii="宋体" w:hAnsi="宋体" w:cs="宋体"/>
          <w:color w:val="auto"/>
          <w:sz w:val="24"/>
          <w:szCs w:val="24"/>
          <w:highlight w:val="none"/>
        </w:rPr>
      </w:pPr>
    </w:p>
    <w:p>
      <w:pPr>
        <w:pStyle w:val="4"/>
        <w:ind w:firstLine="3101" w:firstLineChars="1287"/>
        <w:rPr>
          <w:rFonts w:ascii="宋体" w:hAnsi="宋体" w:cs="宋体"/>
          <w:color w:val="auto"/>
          <w:kern w:val="0"/>
          <w:sz w:val="24"/>
          <w:szCs w:val="24"/>
          <w:highlight w:val="yellow"/>
        </w:rPr>
      </w:pPr>
      <w:r>
        <w:rPr>
          <w:rFonts w:hint="eastAsia" w:ascii="宋体" w:hAnsi="宋体" w:cs="宋体"/>
          <w:color w:val="auto"/>
          <w:sz w:val="24"/>
          <w:szCs w:val="24"/>
          <w:highlight w:val="none"/>
        </w:rPr>
        <w:br w:type="page"/>
      </w:r>
      <w:bookmarkStart w:id="61" w:name="_Toc7969"/>
      <w:bookmarkStart w:id="62" w:name="_Toc7169"/>
      <w:bookmarkStart w:id="63" w:name="_Toc10949"/>
      <w:r>
        <w:rPr>
          <w:rFonts w:hint="eastAsia" w:ascii="宋体" w:hAnsi="宋体" w:cs="宋体"/>
          <w:color w:val="auto"/>
          <w:kern w:val="0"/>
          <w:sz w:val="24"/>
          <w:szCs w:val="24"/>
          <w:highlight w:val="none"/>
        </w:rPr>
        <w:t>技术规格功能要求偏离表</w:t>
      </w:r>
      <w:bookmarkEnd w:id="61"/>
      <w:bookmarkEnd w:id="62"/>
      <w:bookmarkEnd w:id="63"/>
    </w:p>
    <w:p>
      <w:pPr>
        <w:spacing w:line="360" w:lineRule="auto"/>
        <w:ind w:left="420"/>
        <w:jc w:val="center"/>
        <w:rPr>
          <w:rFonts w:ascii="宋体" w:hAnsi="宋体" w:cs="宋体"/>
          <w:b/>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投标人名称：                       招标编号：</w:t>
      </w:r>
    </w:p>
    <w:tbl>
      <w:tblPr>
        <w:tblStyle w:val="18"/>
        <w:tblW w:w="9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023"/>
        <w:gridCol w:w="1655"/>
        <w:gridCol w:w="1471"/>
        <w:gridCol w:w="183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2023"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招标文件规格功能要求条目号</w:t>
            </w:r>
          </w:p>
        </w:tc>
        <w:tc>
          <w:tcPr>
            <w:tcW w:w="1655"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w:t>
            </w:r>
          </w:p>
          <w:p>
            <w:pPr>
              <w:jc w:val="center"/>
              <w:rPr>
                <w:rFonts w:ascii="宋体" w:hAnsi="宋体" w:cs="宋体"/>
                <w:color w:val="auto"/>
                <w:sz w:val="24"/>
                <w:szCs w:val="24"/>
                <w:highlight w:val="none"/>
              </w:rPr>
            </w:pPr>
            <w:r>
              <w:rPr>
                <w:rFonts w:hint="eastAsia" w:ascii="宋体" w:hAnsi="宋体" w:cs="宋体"/>
                <w:color w:val="auto"/>
                <w:sz w:val="24"/>
                <w:szCs w:val="24"/>
                <w:highlight w:val="none"/>
              </w:rPr>
              <w:t>要求规格</w:t>
            </w:r>
          </w:p>
        </w:tc>
        <w:tc>
          <w:tcPr>
            <w:tcW w:w="1471"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投标规格</w:t>
            </w:r>
          </w:p>
          <w:p>
            <w:pPr>
              <w:jc w:val="center"/>
              <w:rPr>
                <w:rFonts w:ascii="宋体" w:hAnsi="宋体" w:cs="宋体"/>
                <w:color w:val="auto"/>
                <w:sz w:val="24"/>
                <w:szCs w:val="24"/>
                <w:highlight w:val="none"/>
              </w:rPr>
            </w:pPr>
            <w:r>
              <w:rPr>
                <w:rFonts w:hint="eastAsia" w:ascii="宋体" w:hAnsi="宋体" w:cs="宋体"/>
                <w:color w:val="auto"/>
                <w:sz w:val="24"/>
                <w:szCs w:val="24"/>
                <w:highlight w:val="none"/>
              </w:rPr>
              <w:t>功能</w:t>
            </w:r>
          </w:p>
        </w:tc>
        <w:tc>
          <w:tcPr>
            <w:tcW w:w="1839"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偏离</w:t>
            </w:r>
          </w:p>
        </w:tc>
        <w:tc>
          <w:tcPr>
            <w:tcW w:w="1287"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46" w:type="dxa"/>
            <w:vAlign w:val="center"/>
          </w:tcPr>
          <w:p>
            <w:pPr>
              <w:jc w:val="center"/>
              <w:rPr>
                <w:rFonts w:ascii="宋体" w:hAnsi="宋体" w:cs="宋体"/>
                <w:color w:val="auto"/>
                <w:sz w:val="24"/>
                <w:szCs w:val="24"/>
                <w:highlight w:val="none"/>
              </w:rPr>
            </w:pPr>
          </w:p>
        </w:tc>
        <w:tc>
          <w:tcPr>
            <w:tcW w:w="2023" w:type="dxa"/>
            <w:vAlign w:val="center"/>
          </w:tcPr>
          <w:p>
            <w:pPr>
              <w:jc w:val="center"/>
              <w:rPr>
                <w:rFonts w:ascii="宋体" w:hAnsi="宋体" w:cs="宋体"/>
                <w:color w:val="auto"/>
                <w:sz w:val="24"/>
                <w:szCs w:val="24"/>
                <w:highlight w:val="none"/>
              </w:rPr>
            </w:pPr>
          </w:p>
        </w:tc>
        <w:tc>
          <w:tcPr>
            <w:tcW w:w="1655" w:type="dxa"/>
            <w:vAlign w:val="center"/>
          </w:tcPr>
          <w:p>
            <w:pPr>
              <w:jc w:val="center"/>
              <w:rPr>
                <w:rFonts w:ascii="宋体" w:hAnsi="宋体" w:cs="宋体"/>
                <w:color w:val="auto"/>
                <w:sz w:val="24"/>
                <w:szCs w:val="24"/>
                <w:highlight w:val="none"/>
              </w:rPr>
            </w:pPr>
          </w:p>
        </w:tc>
        <w:tc>
          <w:tcPr>
            <w:tcW w:w="1471" w:type="dxa"/>
            <w:vAlign w:val="center"/>
          </w:tcPr>
          <w:p>
            <w:pPr>
              <w:jc w:val="center"/>
              <w:rPr>
                <w:rFonts w:ascii="宋体" w:hAnsi="宋体" w:cs="宋体"/>
                <w:color w:val="auto"/>
                <w:sz w:val="24"/>
                <w:szCs w:val="24"/>
                <w:highlight w:val="none"/>
              </w:rPr>
            </w:pPr>
          </w:p>
        </w:tc>
        <w:tc>
          <w:tcPr>
            <w:tcW w:w="1839" w:type="dxa"/>
            <w:vAlign w:val="center"/>
          </w:tcPr>
          <w:p>
            <w:pPr>
              <w:jc w:val="center"/>
              <w:rPr>
                <w:rFonts w:ascii="宋体" w:hAnsi="宋体" w:cs="宋体"/>
                <w:color w:val="auto"/>
                <w:sz w:val="24"/>
                <w:szCs w:val="24"/>
                <w:highlight w:val="none"/>
              </w:rPr>
            </w:pPr>
          </w:p>
        </w:tc>
        <w:tc>
          <w:tcPr>
            <w:tcW w:w="1287" w:type="dxa"/>
            <w:vAlign w:val="center"/>
          </w:tcPr>
          <w:p>
            <w:pPr>
              <w:jc w:val="center"/>
              <w:rPr>
                <w:rFonts w:ascii="宋体" w:hAnsi="宋体" w:cs="宋体"/>
                <w:color w:val="auto"/>
                <w:sz w:val="24"/>
                <w:szCs w:val="24"/>
                <w:highlight w:val="none"/>
              </w:rPr>
            </w:pPr>
          </w:p>
        </w:tc>
      </w:tr>
    </w:tbl>
    <w:p>
      <w:pPr>
        <w:spacing w:line="360" w:lineRule="auto"/>
        <w:ind w:firstLine="480" w:firstLineChars="200"/>
        <w:rPr>
          <w:rFonts w:ascii="宋体" w:hAnsi="宋体" w:cs="宋体"/>
          <w:color w:val="auto"/>
          <w:sz w:val="24"/>
          <w:szCs w:val="24"/>
          <w:highlight w:val="none"/>
        </w:rPr>
      </w:pPr>
    </w:p>
    <w:p>
      <w:pPr>
        <w:spacing w:line="360" w:lineRule="auto"/>
        <w:ind w:firstLine="482" w:firstLineChars="200"/>
        <w:rPr>
          <w:rFonts w:hint="eastAsia" w:ascii="宋体" w:hAnsi="宋体" w:cs="宋体"/>
          <w:color w:val="auto"/>
          <w:sz w:val="24"/>
          <w:szCs w:val="24"/>
          <w:highlight w:val="none"/>
        </w:rPr>
      </w:pPr>
      <w:r>
        <w:rPr>
          <w:rFonts w:hint="eastAsia" w:ascii="宋体" w:hAnsi="宋体" w:cs="宋体"/>
          <w:b/>
          <w:color w:val="auto"/>
          <w:sz w:val="24"/>
          <w:szCs w:val="24"/>
          <w:highlight w:val="none"/>
        </w:rPr>
        <w:t>注</w:t>
      </w:r>
      <w:r>
        <w:rPr>
          <w:rFonts w:hint="eastAsia" w:ascii="宋体" w:hAnsi="宋体" w:cs="宋体"/>
          <w:color w:val="auto"/>
          <w:sz w:val="24"/>
          <w:szCs w:val="24"/>
          <w:highlight w:val="none"/>
        </w:rPr>
        <w:t>：1、与招标文件要求逐条对应填写。</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2、供应商必须按表中规定格式完整、清晰、正确填写投报产品的所有内容。</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3、投标报价表中不得填报有选择性报价方案，供应商对每项产品仅接受一个价格，此报价为最终价。该表中的报价应与书目中的报价完全一致,否则其递交的投标文件将被拒绝。</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4、单价和总价均应包括全部货物价、包装费、运输等费用，以及已支付或将支付的营业税和其它税费。</w:t>
      </w:r>
    </w:p>
    <w:p>
      <w:pPr>
        <w:spacing w:line="360" w:lineRule="auto"/>
        <w:ind w:firstLine="480" w:firstLineChars="200"/>
        <w:rPr>
          <w:rFonts w:ascii="宋体" w:hAnsi="宋体" w:cs="宋体"/>
          <w:color w:val="auto"/>
          <w:sz w:val="24"/>
          <w:szCs w:val="24"/>
          <w:highlight w:val="none"/>
        </w:rPr>
      </w:pP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盖章</w:t>
      </w:r>
      <w:r>
        <w:rPr>
          <w:rFonts w:hint="eastAsia" w:ascii="宋体" w:hAnsi="宋体" w:cs="宋体"/>
          <w:color w:val="auto"/>
          <w:sz w:val="24"/>
          <w:szCs w:val="24"/>
          <w:highlight w:val="none"/>
        </w:rPr>
        <w:t>）：</w:t>
      </w:r>
    </w:p>
    <w:p>
      <w:pPr>
        <w:spacing w:line="360" w:lineRule="auto"/>
        <w:ind w:firstLine="4080" w:firstLineChars="1700"/>
        <w:rPr>
          <w:rFonts w:ascii="宋体" w:hAnsi="宋体" w:cs="宋体"/>
          <w:color w:val="auto"/>
          <w:sz w:val="24"/>
          <w:szCs w:val="24"/>
          <w:highlight w:val="none"/>
        </w:rPr>
      </w:pP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法定代表人或其授权委托人（签字或盖章）：</w:t>
      </w:r>
    </w:p>
    <w:p>
      <w:pPr>
        <w:spacing w:line="360" w:lineRule="auto"/>
        <w:rPr>
          <w:rFonts w:ascii="宋体" w:hAnsi="宋体" w:cs="宋体"/>
          <w:color w:val="auto"/>
          <w:sz w:val="24"/>
          <w:szCs w:val="24"/>
          <w:highlight w:val="none"/>
        </w:rPr>
      </w:pPr>
    </w:p>
    <w:p>
      <w:pPr>
        <w:pStyle w:val="4"/>
        <w:bidi w:val="0"/>
        <w:jc w:val="center"/>
        <w:rPr>
          <w:rFonts w:hint="eastAsia" w:ascii="宋体" w:hAnsi="宋体" w:cs="宋体"/>
          <w:color w:val="auto"/>
          <w:sz w:val="24"/>
          <w:szCs w:val="24"/>
          <w:highlight w:val="none"/>
        </w:rPr>
      </w:pPr>
      <w:bookmarkStart w:id="64" w:name="_Toc22328"/>
      <w:bookmarkStart w:id="65" w:name="_Toc14337"/>
      <w:r>
        <w:rPr>
          <w:rFonts w:hint="eastAsia" w:ascii="宋体" w:hAnsi="宋体" w:cs="宋体"/>
          <w:b w:val="0"/>
          <w:bCs/>
          <w:color w:val="auto"/>
          <w:sz w:val="24"/>
          <w:szCs w:val="24"/>
          <w:highlight w:val="none"/>
        </w:rPr>
        <w:t>年   月   日</w:t>
      </w:r>
      <w:r>
        <w:rPr>
          <w:rFonts w:hint="eastAsia" w:ascii="宋体" w:hAnsi="宋体" w:cs="宋体"/>
          <w:color w:val="auto"/>
          <w:sz w:val="24"/>
          <w:szCs w:val="24"/>
          <w:highlight w:val="none"/>
        </w:rPr>
        <w:br w:type="page"/>
      </w:r>
      <w:bookmarkEnd w:id="64"/>
      <w:bookmarkEnd w:id="65"/>
    </w:p>
    <w:p>
      <w:pPr>
        <w:pStyle w:val="4"/>
        <w:bidi w:val="0"/>
        <w:jc w:val="center"/>
        <w:rPr>
          <w:rFonts w:hint="eastAsia" w:ascii="宋体" w:hAnsi="宋体" w:cs="宋体"/>
          <w:color w:val="auto"/>
          <w:sz w:val="24"/>
          <w:szCs w:val="24"/>
          <w:highlight w:val="none"/>
        </w:rPr>
      </w:pPr>
    </w:p>
    <w:p>
      <w:pPr>
        <w:pStyle w:val="4"/>
        <w:bidi w:val="0"/>
        <w:jc w:val="center"/>
        <w:rPr>
          <w:rStyle w:val="35"/>
          <w:rFonts w:hint="default" w:eastAsia="宋体"/>
          <w:b/>
          <w:color w:val="auto"/>
          <w:sz w:val="24"/>
          <w:szCs w:val="24"/>
          <w:lang w:val="en-US" w:eastAsia="zh-CN"/>
        </w:rPr>
      </w:pPr>
      <w:bookmarkStart w:id="66" w:name="_Toc23607"/>
      <w:r>
        <w:rPr>
          <w:rStyle w:val="35"/>
          <w:rFonts w:hint="eastAsia"/>
          <w:b/>
          <w:color w:val="auto"/>
          <w:sz w:val="24"/>
          <w:szCs w:val="24"/>
          <w:lang w:val="en-US" w:eastAsia="zh-CN"/>
        </w:rPr>
        <w:t>商务条款偏离表</w:t>
      </w:r>
      <w:bookmarkEnd w:id="66"/>
    </w:p>
    <w:p>
      <w:pPr>
        <w:spacing w:line="360" w:lineRule="auto"/>
        <w:ind w:left="420"/>
        <w:jc w:val="center"/>
        <w:rPr>
          <w:rFonts w:ascii="宋体" w:hAnsi="宋体" w:cs="宋体"/>
          <w:b/>
          <w:color w:val="auto"/>
          <w:sz w:val="24"/>
          <w:szCs w:val="24"/>
          <w:highlight w:val="none"/>
        </w:rPr>
      </w:pPr>
    </w:p>
    <w:p>
      <w:pPr>
        <w:spacing w:line="360" w:lineRule="auto"/>
        <w:ind w:firstLine="120" w:firstLineChars="50"/>
        <w:rPr>
          <w:rFonts w:ascii="宋体" w:hAnsi="宋体" w:cs="宋体"/>
          <w:color w:val="auto"/>
          <w:sz w:val="24"/>
          <w:szCs w:val="24"/>
          <w:highlight w:val="none"/>
        </w:rPr>
      </w:pPr>
      <w:r>
        <w:rPr>
          <w:rFonts w:hint="eastAsia" w:ascii="宋体" w:hAnsi="宋体" w:cs="宋体"/>
          <w:color w:val="auto"/>
          <w:sz w:val="24"/>
          <w:szCs w:val="24"/>
          <w:highlight w:val="none"/>
        </w:rPr>
        <w:t xml:space="preserve">  投标人名称：                      招标编号：</w:t>
      </w:r>
    </w:p>
    <w:tbl>
      <w:tblPr>
        <w:tblStyle w:val="18"/>
        <w:tblW w:w="8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705"/>
        <w:gridCol w:w="2177"/>
        <w:gridCol w:w="2215"/>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705"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w:t>
            </w:r>
          </w:p>
          <w:p>
            <w:pPr>
              <w:jc w:val="center"/>
              <w:rPr>
                <w:rFonts w:ascii="宋体" w:hAnsi="宋体" w:cs="宋体"/>
                <w:color w:val="auto"/>
                <w:sz w:val="24"/>
                <w:szCs w:val="24"/>
                <w:highlight w:val="none"/>
              </w:rPr>
            </w:pPr>
            <w:r>
              <w:rPr>
                <w:rFonts w:hint="eastAsia" w:ascii="宋体" w:hAnsi="宋体" w:cs="宋体"/>
                <w:color w:val="auto"/>
                <w:sz w:val="24"/>
                <w:szCs w:val="24"/>
                <w:highlight w:val="none"/>
              </w:rPr>
              <w:t>条目号</w:t>
            </w:r>
          </w:p>
        </w:tc>
        <w:tc>
          <w:tcPr>
            <w:tcW w:w="2177"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招标文件的</w:t>
            </w:r>
          </w:p>
          <w:p>
            <w:pPr>
              <w:jc w:val="center"/>
              <w:rPr>
                <w:rFonts w:ascii="宋体" w:hAnsi="宋体" w:cs="宋体"/>
                <w:color w:val="auto"/>
                <w:sz w:val="24"/>
                <w:szCs w:val="24"/>
                <w:highlight w:val="none"/>
              </w:rPr>
            </w:pPr>
            <w:r>
              <w:rPr>
                <w:rFonts w:hint="eastAsia" w:ascii="宋体" w:hAnsi="宋体" w:cs="宋体"/>
                <w:color w:val="auto"/>
                <w:sz w:val="24"/>
                <w:szCs w:val="24"/>
                <w:highlight w:val="none"/>
              </w:rPr>
              <w:t>商务条款</w:t>
            </w:r>
          </w:p>
        </w:tc>
        <w:tc>
          <w:tcPr>
            <w:tcW w:w="2215"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投标文件的</w:t>
            </w:r>
          </w:p>
          <w:p>
            <w:pPr>
              <w:jc w:val="center"/>
              <w:rPr>
                <w:rFonts w:ascii="宋体" w:hAnsi="宋体" w:cs="宋体"/>
                <w:color w:val="auto"/>
                <w:sz w:val="24"/>
                <w:szCs w:val="24"/>
                <w:highlight w:val="none"/>
              </w:rPr>
            </w:pPr>
            <w:r>
              <w:rPr>
                <w:rFonts w:hint="eastAsia" w:ascii="宋体" w:hAnsi="宋体" w:cs="宋体"/>
                <w:color w:val="auto"/>
                <w:sz w:val="24"/>
                <w:szCs w:val="24"/>
                <w:highlight w:val="none"/>
              </w:rPr>
              <w:t>商务条款</w:t>
            </w:r>
          </w:p>
        </w:tc>
        <w:tc>
          <w:tcPr>
            <w:tcW w:w="1706" w:type="dxa"/>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828" w:type="dxa"/>
            <w:vAlign w:val="center"/>
          </w:tcPr>
          <w:p>
            <w:pPr>
              <w:spacing w:line="360" w:lineRule="auto"/>
              <w:jc w:val="center"/>
              <w:rPr>
                <w:rFonts w:ascii="宋体" w:hAnsi="宋体" w:cs="宋体"/>
                <w:color w:val="auto"/>
                <w:sz w:val="24"/>
                <w:szCs w:val="24"/>
                <w:highlight w:val="none"/>
              </w:rPr>
            </w:pPr>
          </w:p>
        </w:tc>
        <w:tc>
          <w:tcPr>
            <w:tcW w:w="1705" w:type="dxa"/>
            <w:vAlign w:val="center"/>
          </w:tcPr>
          <w:p>
            <w:pPr>
              <w:spacing w:line="360" w:lineRule="auto"/>
              <w:jc w:val="center"/>
              <w:rPr>
                <w:rFonts w:ascii="宋体" w:hAnsi="宋体" w:cs="宋体"/>
                <w:color w:val="auto"/>
                <w:sz w:val="24"/>
                <w:szCs w:val="24"/>
                <w:highlight w:val="none"/>
              </w:rPr>
            </w:pPr>
          </w:p>
        </w:tc>
        <w:tc>
          <w:tcPr>
            <w:tcW w:w="2177" w:type="dxa"/>
            <w:vAlign w:val="center"/>
          </w:tcPr>
          <w:p>
            <w:pPr>
              <w:spacing w:line="360" w:lineRule="auto"/>
              <w:jc w:val="center"/>
              <w:rPr>
                <w:rFonts w:ascii="宋体" w:hAnsi="宋体" w:cs="宋体"/>
                <w:color w:val="auto"/>
                <w:sz w:val="24"/>
                <w:szCs w:val="24"/>
                <w:highlight w:val="none"/>
              </w:rPr>
            </w:pPr>
          </w:p>
        </w:tc>
        <w:tc>
          <w:tcPr>
            <w:tcW w:w="2215" w:type="dxa"/>
            <w:vAlign w:val="center"/>
          </w:tcPr>
          <w:p>
            <w:pPr>
              <w:spacing w:line="360" w:lineRule="auto"/>
              <w:jc w:val="center"/>
              <w:rPr>
                <w:rFonts w:ascii="宋体" w:hAnsi="宋体" w:cs="宋体"/>
                <w:color w:val="auto"/>
                <w:sz w:val="24"/>
                <w:szCs w:val="24"/>
                <w:highlight w:val="none"/>
              </w:rPr>
            </w:pPr>
          </w:p>
        </w:tc>
        <w:tc>
          <w:tcPr>
            <w:tcW w:w="1706" w:type="dxa"/>
            <w:vAlign w:val="center"/>
          </w:tcPr>
          <w:p>
            <w:pPr>
              <w:spacing w:line="360" w:lineRule="auto"/>
              <w:jc w:val="center"/>
              <w:rPr>
                <w:rFonts w:ascii="宋体" w:hAnsi="宋体" w:cs="宋体"/>
                <w:color w:val="auto"/>
                <w:sz w:val="24"/>
                <w:szCs w:val="24"/>
                <w:highlight w:val="none"/>
              </w:rPr>
            </w:pPr>
          </w:p>
        </w:tc>
      </w:tr>
    </w:tbl>
    <w:p>
      <w:pPr>
        <w:spacing w:line="360" w:lineRule="auto"/>
        <w:ind w:firstLine="482" w:firstLineChars="200"/>
        <w:rPr>
          <w:rFonts w:hint="eastAsia" w:ascii="宋体" w:hAnsi="宋体" w:cs="宋体"/>
          <w:color w:val="auto"/>
          <w:sz w:val="24"/>
          <w:szCs w:val="24"/>
          <w:highlight w:val="none"/>
          <w:lang w:eastAsia="zh-CN"/>
        </w:rPr>
      </w:pPr>
      <w:r>
        <w:rPr>
          <w:rFonts w:hint="eastAsia" w:ascii="宋体" w:hAnsi="宋体" w:cs="宋体"/>
          <w:b/>
          <w:color w:val="auto"/>
          <w:sz w:val="24"/>
          <w:szCs w:val="24"/>
          <w:highlight w:val="none"/>
        </w:rPr>
        <w:t>注</w:t>
      </w:r>
      <w:r>
        <w:rPr>
          <w:rFonts w:hint="eastAsia" w:ascii="宋体" w:hAnsi="宋体" w:cs="宋体"/>
          <w:color w:val="auto"/>
          <w:sz w:val="24"/>
          <w:szCs w:val="24"/>
          <w:highlight w:val="none"/>
        </w:rPr>
        <w:t>：1、应与招标文件要求逐条对应填写。</w:t>
      </w:r>
      <w:r>
        <w:rPr>
          <w:rFonts w:hint="eastAsia" w:ascii="宋体" w:hAnsi="宋体" w:cs="宋体"/>
          <w:color w:val="auto"/>
          <w:sz w:val="24"/>
          <w:szCs w:val="24"/>
          <w:highlight w:val="none"/>
          <w:lang w:eastAsia="zh-CN"/>
        </w:rPr>
        <w:t>（如供货要求、投标保证金、质量要求、履约保证金、投标有效期、签订合同等）</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2、本表如填写不完，可以续页。</w:t>
      </w:r>
    </w:p>
    <w:p>
      <w:pPr>
        <w:spacing w:line="360" w:lineRule="auto"/>
        <w:ind w:firstLine="480" w:firstLineChars="200"/>
        <w:rPr>
          <w:rFonts w:ascii="宋体" w:hAnsi="宋体" w:cs="宋体"/>
          <w:color w:val="auto"/>
          <w:sz w:val="24"/>
          <w:szCs w:val="24"/>
          <w:highlight w:val="none"/>
        </w:rPr>
      </w:pPr>
    </w:p>
    <w:p>
      <w:pPr>
        <w:spacing w:line="360" w:lineRule="auto"/>
        <w:ind w:firstLine="480" w:firstLineChars="200"/>
        <w:rPr>
          <w:rFonts w:ascii="宋体" w:hAnsi="宋体" w:cs="宋体"/>
          <w:color w:val="auto"/>
          <w:sz w:val="24"/>
          <w:szCs w:val="24"/>
          <w:highlight w:val="none"/>
        </w:rPr>
      </w:pP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盖章</w:t>
      </w:r>
      <w:r>
        <w:rPr>
          <w:rFonts w:hint="eastAsia" w:ascii="宋体" w:hAnsi="宋体" w:cs="宋体"/>
          <w:color w:val="auto"/>
          <w:sz w:val="24"/>
          <w:szCs w:val="24"/>
          <w:highlight w:val="none"/>
        </w:rPr>
        <w:t>）：</w:t>
      </w:r>
    </w:p>
    <w:p>
      <w:pPr>
        <w:spacing w:line="360" w:lineRule="auto"/>
        <w:ind w:firstLine="4080" w:firstLineChars="1700"/>
        <w:rPr>
          <w:rFonts w:ascii="宋体" w:hAnsi="宋体" w:cs="宋体"/>
          <w:color w:val="auto"/>
          <w:sz w:val="24"/>
          <w:szCs w:val="24"/>
          <w:highlight w:val="none"/>
        </w:rPr>
      </w:pP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法定代表人或其授权委托人（签字或盖章）：</w:t>
      </w:r>
    </w:p>
    <w:p>
      <w:pPr>
        <w:spacing w:line="360" w:lineRule="auto"/>
        <w:rPr>
          <w:rFonts w:ascii="宋体" w:hAnsi="宋体" w:cs="宋体"/>
          <w:color w:val="auto"/>
          <w:sz w:val="24"/>
          <w:szCs w:val="24"/>
          <w:highlight w:val="none"/>
        </w:rPr>
      </w:pPr>
    </w:p>
    <w:p>
      <w:pPr>
        <w:spacing w:line="360" w:lineRule="auto"/>
        <w:ind w:firstLine="480" w:firstLineChars="200"/>
        <w:rPr>
          <w:rFonts w:ascii="宋体" w:hAnsi="宋体" w:cs="宋体"/>
          <w:color w:val="auto"/>
          <w:sz w:val="24"/>
          <w:szCs w:val="24"/>
          <w:highlight w:val="none"/>
        </w:rPr>
      </w:pPr>
    </w:p>
    <w:p>
      <w:pPr>
        <w:spacing w:line="360" w:lineRule="auto"/>
        <w:ind w:firstLine="5160" w:firstLineChars="2150"/>
        <w:rPr>
          <w:rFonts w:ascii="宋体" w:hAnsi="宋体" w:cs="宋体"/>
          <w:color w:val="auto"/>
          <w:sz w:val="24"/>
          <w:szCs w:val="24"/>
          <w:highlight w:val="none"/>
        </w:rPr>
      </w:pPr>
      <w:r>
        <w:rPr>
          <w:rFonts w:hint="eastAsia" w:ascii="宋体" w:hAnsi="宋体" w:cs="宋体"/>
          <w:color w:val="auto"/>
          <w:sz w:val="24"/>
          <w:szCs w:val="24"/>
          <w:highlight w:val="none"/>
        </w:rPr>
        <w:t>年   月   日</w:t>
      </w:r>
    </w:p>
    <w:p>
      <w:pPr>
        <w:pStyle w:val="4"/>
        <w:bidi w:val="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br w:type="page"/>
      </w:r>
      <w:r>
        <w:rPr>
          <w:rFonts w:hint="eastAsia" w:ascii="宋体" w:hAnsi="宋体" w:cs="宋体"/>
          <w:color w:val="auto"/>
          <w:sz w:val="24"/>
          <w:szCs w:val="24"/>
          <w:highlight w:val="none"/>
        </w:rPr>
        <w:t xml:space="preserve"> </w:t>
      </w:r>
      <w:bookmarkStart w:id="67" w:name="_Toc9572"/>
      <w:bookmarkStart w:id="68" w:name="_Toc12967"/>
      <w:bookmarkStart w:id="69" w:name="_Toc7712"/>
      <w:r>
        <w:rPr>
          <w:rFonts w:hint="eastAsia" w:ascii="宋体" w:hAnsi="宋体" w:cs="宋体"/>
          <w:color w:val="auto"/>
          <w:kern w:val="0"/>
          <w:sz w:val="24"/>
          <w:szCs w:val="24"/>
          <w:highlight w:val="none"/>
        </w:rPr>
        <w:t>投标方的资格声明</w:t>
      </w:r>
      <w:bookmarkEnd w:id="67"/>
      <w:bookmarkEnd w:id="68"/>
      <w:bookmarkEnd w:id="69"/>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关于贵方</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日发出的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项目招标文件，本投标方愿意参加投标，并证明资格文件中所要求的说明是真实和准确的。</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本投标方对可能要求的进一步资格资料表示理解和同意，并同意按贵方的要求提供任何有关资料。</w:t>
      </w:r>
    </w:p>
    <w:p>
      <w:pPr>
        <w:spacing w:line="360" w:lineRule="auto"/>
        <w:ind w:firstLine="480"/>
        <w:rPr>
          <w:rFonts w:ascii="宋体" w:hAnsi="宋体" w:cs="宋体"/>
          <w:color w:val="auto"/>
          <w:sz w:val="24"/>
          <w:szCs w:val="24"/>
          <w:highlight w:val="none"/>
        </w:rPr>
      </w:pPr>
    </w:p>
    <w:p>
      <w:pPr>
        <w:spacing w:line="360" w:lineRule="auto"/>
        <w:ind w:firstLine="480"/>
        <w:rPr>
          <w:rFonts w:ascii="宋体" w:hAnsi="宋体" w:cs="宋体"/>
          <w:color w:val="auto"/>
          <w:sz w:val="24"/>
          <w:szCs w:val="24"/>
          <w:highlight w:val="none"/>
        </w:rPr>
      </w:pPr>
    </w:p>
    <w:p>
      <w:pPr>
        <w:spacing w:line="360" w:lineRule="auto"/>
        <w:ind w:firstLine="480"/>
        <w:rPr>
          <w:rFonts w:ascii="宋体" w:hAnsi="宋体" w:cs="宋体"/>
          <w:color w:val="auto"/>
          <w:sz w:val="24"/>
          <w:szCs w:val="24"/>
          <w:highlight w:val="none"/>
        </w:rPr>
      </w:pP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盖章</w:t>
      </w:r>
      <w:r>
        <w:rPr>
          <w:rFonts w:hint="eastAsia" w:ascii="宋体" w:hAnsi="宋体" w:cs="宋体"/>
          <w:color w:val="auto"/>
          <w:sz w:val="24"/>
          <w:szCs w:val="24"/>
          <w:highlight w:val="none"/>
        </w:rPr>
        <w:t xml:space="preserve">）：                          </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法定代表人或其授权委托人（签字或盖章）：</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地址：</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传真：</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电话：</w:t>
      </w:r>
    </w:p>
    <w:p>
      <w:pPr>
        <w:pStyle w:val="4"/>
        <w:jc w:val="center"/>
        <w:rPr>
          <w:rFonts w:ascii="宋体" w:hAnsi="宋体" w:cs="宋体"/>
          <w:color w:val="auto"/>
          <w:kern w:val="0"/>
          <w:sz w:val="24"/>
          <w:szCs w:val="24"/>
          <w:highlight w:val="none"/>
        </w:rPr>
      </w:pPr>
      <w:r>
        <w:rPr>
          <w:rFonts w:hint="eastAsia" w:ascii="宋体" w:hAnsi="宋体" w:cs="宋体"/>
          <w:color w:val="auto"/>
          <w:sz w:val="24"/>
          <w:szCs w:val="24"/>
          <w:highlight w:val="none"/>
        </w:rPr>
        <w:br w:type="page"/>
      </w:r>
      <w:bookmarkStart w:id="70" w:name="_Toc12735"/>
      <w:bookmarkStart w:id="71" w:name="_Toc26980"/>
      <w:bookmarkStart w:id="72" w:name="_Toc31856"/>
      <w:r>
        <w:rPr>
          <w:rFonts w:hint="eastAsia" w:ascii="宋体" w:hAnsi="宋体" w:cs="宋体"/>
          <w:color w:val="auto"/>
          <w:kern w:val="0"/>
          <w:sz w:val="24"/>
          <w:szCs w:val="24"/>
          <w:highlight w:val="none"/>
        </w:rPr>
        <w:t>法人营业执照函</w:t>
      </w:r>
      <w:bookmarkEnd w:id="70"/>
      <w:bookmarkEnd w:id="71"/>
      <w:bookmarkEnd w:id="72"/>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现附上由</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（签发机关名称）签发的我方法人营业执照复印件，该执照已经年检，真实有效。</w:t>
      </w:r>
    </w:p>
    <w:p>
      <w:pPr>
        <w:spacing w:line="360" w:lineRule="auto"/>
        <w:ind w:firstLine="480"/>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注：附上营业执照；</w:t>
      </w:r>
    </w:p>
    <w:p>
      <w:pPr>
        <w:spacing w:line="360" w:lineRule="auto"/>
        <w:ind w:firstLine="480"/>
        <w:rPr>
          <w:rFonts w:ascii="宋体" w:hAnsi="宋体" w:cs="宋体"/>
          <w:color w:val="auto"/>
          <w:sz w:val="24"/>
          <w:szCs w:val="24"/>
          <w:highlight w:val="none"/>
        </w:rPr>
      </w:pPr>
    </w:p>
    <w:p>
      <w:pPr>
        <w:spacing w:line="360" w:lineRule="auto"/>
        <w:ind w:firstLine="480"/>
        <w:rPr>
          <w:rFonts w:ascii="宋体" w:hAnsi="宋体" w:cs="宋体"/>
          <w:color w:val="auto"/>
          <w:sz w:val="24"/>
          <w:szCs w:val="24"/>
          <w:highlight w:val="none"/>
        </w:rPr>
      </w:pPr>
    </w:p>
    <w:p>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盖章</w:t>
      </w:r>
      <w:r>
        <w:rPr>
          <w:rFonts w:hint="eastAsia" w:ascii="宋体" w:hAnsi="宋体" w:cs="宋体"/>
          <w:color w:val="auto"/>
          <w:sz w:val="24"/>
          <w:szCs w:val="24"/>
          <w:highlight w:val="none"/>
        </w:rPr>
        <w:t xml:space="preserve">）：                         </w:t>
      </w:r>
    </w:p>
    <w:p>
      <w:pPr>
        <w:spacing w:line="360" w:lineRule="auto"/>
        <w:ind w:firstLine="480"/>
        <w:rPr>
          <w:rFonts w:ascii="宋体" w:hAnsi="宋体" w:cs="宋体"/>
          <w:color w:val="auto"/>
          <w:sz w:val="24"/>
          <w:szCs w:val="24"/>
          <w:highlight w:val="none"/>
        </w:rPr>
      </w:pP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法定代表人或其授权委托人（签字或盖章）：</w:t>
      </w:r>
    </w:p>
    <w:p>
      <w:pPr>
        <w:spacing w:line="360" w:lineRule="auto"/>
        <w:ind w:firstLine="480"/>
        <w:rPr>
          <w:rFonts w:ascii="宋体" w:hAnsi="宋体" w:cs="宋体"/>
          <w:color w:val="auto"/>
          <w:sz w:val="24"/>
          <w:szCs w:val="24"/>
          <w:highlight w:val="none"/>
        </w:rPr>
      </w:pPr>
    </w:p>
    <w:p>
      <w:pPr>
        <w:spacing w:line="360" w:lineRule="auto"/>
        <w:ind w:firstLine="480"/>
        <w:rPr>
          <w:rFonts w:ascii="宋体" w:hAnsi="宋体" w:cs="宋体"/>
          <w:color w:val="auto"/>
          <w:sz w:val="24"/>
          <w:szCs w:val="24"/>
          <w:highlight w:val="none"/>
        </w:rPr>
      </w:pPr>
    </w:p>
    <w:p>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日期：   年   月   日</w:t>
      </w: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pStyle w:val="5"/>
        <w:rPr>
          <w:rFonts w:hint="eastAsia" w:ascii="宋体" w:hAnsi="宋体" w:cs="宋体"/>
          <w:color w:val="auto"/>
          <w:sz w:val="24"/>
          <w:szCs w:val="24"/>
          <w:highlight w:val="none"/>
        </w:rPr>
      </w:pPr>
    </w:p>
    <w:p>
      <w:pPr>
        <w:rPr>
          <w:rFonts w:hint="eastAsia"/>
          <w:color w:val="auto"/>
          <w:sz w:val="24"/>
          <w:szCs w:val="24"/>
        </w:rPr>
      </w:pPr>
    </w:p>
    <w:p>
      <w:pPr>
        <w:pStyle w:val="4"/>
        <w:jc w:val="left"/>
        <w:rPr>
          <w:rFonts w:hint="eastAsia" w:ascii="宋体" w:hAnsi="宋体" w:cs="宋体"/>
          <w:color w:val="auto"/>
          <w:kern w:val="0"/>
          <w:sz w:val="24"/>
          <w:szCs w:val="24"/>
          <w:highlight w:val="none"/>
        </w:rPr>
      </w:pPr>
      <w:r>
        <w:rPr>
          <w:rFonts w:hint="eastAsia" w:ascii="宋体" w:hAnsi="宋体" w:cs="宋体"/>
          <w:color w:val="auto"/>
          <w:sz w:val="24"/>
          <w:szCs w:val="24"/>
          <w:highlight w:val="none"/>
        </w:rPr>
        <w:br w:type="page"/>
      </w:r>
      <w:bookmarkStart w:id="73" w:name="_Toc21805"/>
      <w:bookmarkStart w:id="74" w:name="_Toc24738"/>
      <w:bookmarkStart w:id="75" w:name="_Toc15363"/>
      <w:r>
        <w:rPr>
          <w:rFonts w:hint="eastAsia" w:ascii="宋体" w:hAnsi="宋体" w:cs="宋体"/>
          <w:color w:val="auto"/>
          <w:sz w:val="24"/>
          <w:szCs w:val="24"/>
          <w:highlight w:val="none"/>
          <w:lang w:val="en-US" w:eastAsia="zh-CN"/>
        </w:rPr>
        <w:t xml:space="preserve">                               </w:t>
      </w:r>
      <w:r>
        <w:rPr>
          <w:rFonts w:hint="eastAsia" w:ascii="宋体" w:hAnsi="宋体" w:cs="宋体"/>
          <w:color w:val="auto"/>
          <w:kern w:val="0"/>
          <w:sz w:val="24"/>
          <w:szCs w:val="24"/>
          <w:highlight w:val="none"/>
        </w:rPr>
        <w:t>法定代表人证明书</w:t>
      </w:r>
      <w:bookmarkEnd w:id="73"/>
      <w:bookmarkEnd w:id="74"/>
      <w:bookmarkEnd w:id="75"/>
    </w:p>
    <w:p>
      <w:pPr>
        <w:rPr>
          <w:color w:val="auto"/>
          <w:sz w:val="24"/>
          <w:szCs w:val="24"/>
          <w:highlight w:val="none"/>
        </w:rPr>
      </w:pPr>
    </w:p>
    <w:p>
      <w:pPr>
        <w:rPr>
          <w:color w:val="auto"/>
          <w:sz w:val="24"/>
          <w:szCs w:val="24"/>
          <w:highlight w:val="none"/>
        </w:rPr>
      </w:pPr>
    </w:p>
    <w:p>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单位名称：</w:t>
      </w:r>
      <w:r>
        <w:rPr>
          <w:rFonts w:hint="eastAsia" w:ascii="宋体" w:hAnsi="宋体" w:cs="宋体"/>
          <w:color w:val="auto"/>
          <w:sz w:val="24"/>
          <w:szCs w:val="24"/>
          <w:highlight w:val="none"/>
          <w:u w:val="single"/>
        </w:rPr>
        <w:t xml:space="preserve">                                        </w:t>
      </w:r>
    </w:p>
    <w:p>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职务：</w:t>
      </w:r>
      <w:r>
        <w:rPr>
          <w:rFonts w:hint="eastAsia" w:ascii="宋体" w:hAnsi="宋体" w:cs="宋体"/>
          <w:color w:val="auto"/>
          <w:sz w:val="24"/>
          <w:szCs w:val="24"/>
          <w:highlight w:val="none"/>
          <w:u w:val="single"/>
        </w:rPr>
        <w:t xml:space="preserve">        </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法定代表人。</w:t>
      </w:r>
    </w:p>
    <w:p>
      <w:pPr>
        <w:spacing w:line="360" w:lineRule="auto"/>
        <w:rPr>
          <w:rFonts w:ascii="宋体" w:hAnsi="宋体" w:cs="宋体"/>
          <w:color w:val="auto"/>
          <w:sz w:val="24"/>
          <w:szCs w:val="24"/>
          <w:highlight w:val="none"/>
        </w:rPr>
      </w:pPr>
      <w:r>
        <w:rPr>
          <w:rFonts w:ascii="宋体" w:hAnsi="宋体" w:cs="宋体"/>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2645410</wp:posOffset>
                </wp:positionH>
                <wp:positionV relativeFrom="paragraph">
                  <wp:posOffset>61595</wp:posOffset>
                </wp:positionV>
                <wp:extent cx="2619375" cy="1704975"/>
                <wp:effectExtent l="7620" t="7620" r="20955" b="20955"/>
                <wp:wrapNone/>
                <wp:docPr id="6" name="文本框 2"/>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法定代表人身份证反面</w:t>
                            </w:r>
                          </w:p>
                          <w:p>
                            <w:pPr>
                              <w:jc w:val="center"/>
                            </w:pPr>
                          </w:p>
                        </w:txbxContent>
                      </wps:txbx>
                      <wps:bodyPr upright="1"/>
                    </wps:wsp>
                  </a:graphicData>
                </a:graphic>
              </wp:anchor>
            </w:drawing>
          </mc:Choice>
          <mc:Fallback>
            <w:pict>
              <v:shape id="文本框 2" o:spid="_x0000_s1026" o:spt="202" type="#_x0000_t202" style="position:absolute;left:0pt;margin-left:208.3pt;margin-top:4.85pt;height:134.25pt;width:206.25pt;z-index:251665408;mso-width-relative:page;mso-height-relative:page;" fillcolor="#FFFFFF" filled="t" stroked="t" coordsize="21600,21600" o:gfxdata="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rStEfXAAAACQEAAA8AAAAAAAAA&#10;AQAgAAAAIgAAAGRycy9kb3ducmV2LnhtbFBLAQIUABQAAAAIAIdO4kAp+d74SwIAAM0EAAAOAAAA&#10;AAAAAAEAIAAAACY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法定代表人身份证反面</w:t>
                      </w:r>
                    </w:p>
                    <w:p>
                      <w:pPr>
                        <w:jc w:val="center"/>
                      </w:pPr>
                    </w:p>
                  </w:txbxContent>
                </v:textbox>
              </v:shape>
            </w:pict>
          </mc:Fallback>
        </mc:AlternateContent>
      </w:r>
      <w:r>
        <w:rPr>
          <w:rFonts w:ascii="宋体" w:hAnsi="宋体" w:cs="宋体"/>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-74930</wp:posOffset>
                </wp:positionH>
                <wp:positionV relativeFrom="paragraph">
                  <wp:posOffset>85090</wp:posOffset>
                </wp:positionV>
                <wp:extent cx="2619375" cy="1704975"/>
                <wp:effectExtent l="7620" t="7620" r="20955" b="20955"/>
                <wp:wrapNone/>
                <wp:docPr id="3" name="文本框 1"/>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法定代表人身份证正面</w:t>
                            </w:r>
                          </w:p>
                        </w:txbxContent>
                      </wps:txbx>
                      <wps:bodyPr upright="1"/>
                    </wps:wsp>
                  </a:graphicData>
                </a:graphic>
              </wp:anchor>
            </w:drawing>
          </mc:Choice>
          <mc:Fallback>
            <w:pict>
              <v:shape id="文本框 1" o:spid="_x0000_s1026" o:spt="202" type="#_x0000_t202" style="position:absolute;left:0pt;margin-left:-5.9pt;margin-top:6.7pt;height:134.25pt;width:206.25pt;z-index:251664384;mso-width-relative:page;mso-height-relative:page;" fillcolor="#FFFFFF" filled="t" stroked="t" coordsize="21600,21600" o:gfxdata="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BMc8nrYAAAACgEAAA8AAAAAAAAA&#10;AQAgAAAAIgAAAGRycy9kb3ducmV2LnhtbFBLAQIUABQAAAAIAIdO4kCURXwLSgIAAM0EAAAOAAAA&#10;AAAAAAEAIAAAACc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法定代表人身份证正面</w:t>
                      </w:r>
                    </w:p>
                  </w:txbxContent>
                </v:textbox>
              </v:shape>
            </w:pict>
          </mc:Fallback>
        </mc:AlternateContent>
      </w: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盖章</w:t>
      </w:r>
      <w:r>
        <w:rPr>
          <w:rFonts w:hint="eastAsia" w:ascii="宋体" w:hAnsi="宋体" w:cs="宋体"/>
          <w:color w:val="auto"/>
          <w:sz w:val="24"/>
          <w:szCs w:val="24"/>
          <w:highlight w:val="none"/>
        </w:rPr>
        <w:t>）</w:t>
      </w: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日期：  年   月   日</w:t>
      </w:r>
    </w:p>
    <w:p>
      <w:pPr>
        <w:spacing w:line="400" w:lineRule="exact"/>
        <w:rPr>
          <w:rFonts w:ascii="宋体" w:hAnsi="宋体" w:cs="宋体"/>
          <w:color w:val="auto"/>
          <w:sz w:val="24"/>
          <w:szCs w:val="24"/>
          <w:highlight w:val="none"/>
        </w:rPr>
      </w:pPr>
    </w:p>
    <w:p>
      <w:pPr>
        <w:spacing w:line="400" w:lineRule="exact"/>
        <w:rPr>
          <w:rFonts w:ascii="宋体" w:hAnsi="宋体" w:cs="宋体"/>
          <w:color w:val="auto"/>
          <w:sz w:val="24"/>
          <w:szCs w:val="24"/>
          <w:highlight w:val="none"/>
        </w:rPr>
      </w:pPr>
    </w:p>
    <w:p>
      <w:pPr>
        <w:spacing w:line="400" w:lineRule="exact"/>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pStyle w:val="4"/>
        <w:ind w:firstLine="3108" w:firstLineChars="1290"/>
        <w:rPr>
          <w:rFonts w:ascii="宋体" w:hAnsi="宋体" w:cs="宋体"/>
          <w:color w:val="auto"/>
          <w:sz w:val="24"/>
          <w:szCs w:val="24"/>
          <w:highlight w:val="none"/>
        </w:rPr>
      </w:pPr>
      <w:r>
        <w:rPr>
          <w:rFonts w:hint="eastAsia" w:ascii="宋体" w:hAnsi="宋体" w:cs="宋体"/>
          <w:color w:val="auto"/>
          <w:sz w:val="24"/>
          <w:szCs w:val="24"/>
          <w:highlight w:val="none"/>
        </w:rPr>
        <w:br w:type="page"/>
      </w:r>
      <w:bookmarkStart w:id="76" w:name="_Toc28479"/>
      <w:bookmarkStart w:id="77" w:name="_Toc20724"/>
      <w:bookmarkStart w:id="78" w:name="_Toc16211"/>
      <w:r>
        <w:rPr>
          <w:rFonts w:hint="eastAsia" w:ascii="宋体" w:hAnsi="宋体" w:cs="宋体"/>
          <w:color w:val="auto"/>
          <w:sz w:val="24"/>
          <w:szCs w:val="24"/>
          <w:highlight w:val="none"/>
        </w:rPr>
        <w:t>法定代表人授权书格式</w:t>
      </w:r>
      <w:bookmarkEnd w:id="76"/>
      <w:bookmarkEnd w:id="77"/>
      <w:bookmarkEnd w:id="78"/>
    </w:p>
    <w:p>
      <w:pPr>
        <w:spacing w:line="360" w:lineRule="auto"/>
        <w:ind w:firstLine="480" w:firstLineChars="200"/>
        <w:jc w:val="center"/>
        <w:rPr>
          <w:rFonts w:ascii="宋体" w:hAnsi="宋体" w:cs="宋体"/>
          <w:color w:val="auto"/>
          <w:sz w:val="24"/>
          <w:szCs w:val="24"/>
          <w:highlight w:val="none"/>
        </w:rPr>
      </w:pPr>
      <w:r>
        <w:rPr>
          <w:rFonts w:hint="eastAsia" w:ascii="宋体" w:hAnsi="宋体" w:cs="宋体"/>
          <w:color w:val="auto"/>
          <w:sz w:val="24"/>
          <w:szCs w:val="24"/>
          <w:highlight w:val="none"/>
        </w:rPr>
        <w:t>法定代表人授权书</w:t>
      </w:r>
    </w:p>
    <w:p>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 xml:space="preserve">名称)法定代表人授权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为本公司的合法代理人，参加贵方组织的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项目招标文件采购招标活动，全权代表我方处理招标活动中的一切事宜和签署一切文件，被授权人无转委托权，特此委托。</w:t>
      </w:r>
    </w:p>
    <w:p>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法定代表人签字：</w:t>
      </w:r>
      <w:r>
        <w:rPr>
          <w:rFonts w:hint="eastAsia" w:ascii="宋体" w:hAnsi="宋体" w:cs="宋体"/>
          <w:color w:val="auto"/>
          <w:sz w:val="24"/>
          <w:szCs w:val="24"/>
          <w:highlight w:val="none"/>
          <w:u w:val="single"/>
        </w:rPr>
        <w:t xml:space="preserve">              </w:t>
      </w:r>
    </w:p>
    <w:p>
      <w:pPr>
        <w:spacing w:line="360" w:lineRule="auto"/>
        <w:ind w:firstLine="588" w:firstLineChars="245"/>
        <w:rPr>
          <w:rFonts w:ascii="宋体" w:hAnsi="宋体" w:cs="宋体"/>
          <w:color w:val="auto"/>
          <w:sz w:val="24"/>
          <w:szCs w:val="24"/>
          <w:highlight w:val="non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年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日</w:t>
      </w:r>
    </w:p>
    <w:p>
      <w:pPr>
        <w:spacing w:line="360" w:lineRule="auto"/>
        <w:ind w:firstLine="588" w:firstLineChars="245"/>
        <w:rPr>
          <w:rFonts w:ascii="宋体" w:hAnsi="宋体" w:cs="宋体"/>
          <w:color w:val="auto"/>
          <w:sz w:val="24"/>
          <w:szCs w:val="24"/>
          <w:highlight w:val="none"/>
          <w:u w:val="single"/>
        </w:rPr>
      </w:pPr>
      <w:r>
        <w:rPr>
          <w:rFonts w:hint="eastAsia" w:ascii="宋体" w:hAnsi="宋体" w:cs="宋体"/>
          <w:color w:val="auto"/>
          <w:sz w:val="24"/>
          <w:szCs w:val="24"/>
          <w:highlight w:val="none"/>
        </w:rPr>
        <w:t>被授权人姓名：</w:t>
      </w:r>
      <w:r>
        <w:rPr>
          <w:rFonts w:hint="eastAsia" w:ascii="宋体" w:hAnsi="宋体" w:cs="宋体"/>
          <w:color w:val="auto"/>
          <w:sz w:val="24"/>
          <w:szCs w:val="24"/>
          <w:highlight w:val="none"/>
          <w:u w:val="single"/>
        </w:rPr>
        <w:t xml:space="preserve">                 </w:t>
      </w:r>
    </w:p>
    <w:p>
      <w:pPr>
        <w:spacing w:line="360" w:lineRule="auto"/>
        <w:ind w:firstLine="588" w:firstLineChars="245"/>
        <w:rPr>
          <w:rFonts w:ascii="宋体" w:hAnsi="宋体" w:cs="宋体"/>
          <w:color w:val="auto"/>
          <w:sz w:val="24"/>
          <w:szCs w:val="24"/>
          <w:highlight w:val="none"/>
        </w:rPr>
      </w:pP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spacing w:line="360" w:lineRule="auto"/>
        <w:ind w:firstLine="588" w:firstLineChars="245"/>
        <w:rPr>
          <w:rFonts w:ascii="宋体" w:hAnsi="宋体" w:cs="宋体"/>
          <w:color w:val="auto"/>
          <w:sz w:val="24"/>
          <w:szCs w:val="24"/>
          <w:highlight w:val="none"/>
          <w:u w:val="single"/>
        </w:rPr>
      </w:pPr>
      <w:r>
        <w:rPr>
          <w:rFonts w:hint="eastAsia" w:ascii="宋体" w:hAnsi="宋体" w:cs="宋体"/>
          <w:color w:val="auto"/>
          <w:sz w:val="24"/>
          <w:szCs w:val="24"/>
          <w:highlight w:val="none"/>
        </w:rPr>
        <w:t>详细通讯地址：</w:t>
      </w:r>
      <w:r>
        <w:rPr>
          <w:rFonts w:hint="eastAsia" w:ascii="宋体" w:hAnsi="宋体" w:cs="宋体"/>
          <w:color w:val="auto"/>
          <w:sz w:val="24"/>
          <w:szCs w:val="24"/>
          <w:highlight w:val="none"/>
          <w:u w:val="single"/>
        </w:rPr>
        <w:t xml:space="preserve">                                </w:t>
      </w:r>
    </w:p>
    <w:p>
      <w:pPr>
        <w:spacing w:line="360" w:lineRule="auto"/>
        <w:ind w:firstLine="588" w:firstLineChars="245"/>
        <w:rPr>
          <w:rFonts w:ascii="宋体" w:hAnsi="宋体" w:cs="宋体"/>
          <w:color w:val="auto"/>
          <w:sz w:val="24"/>
          <w:szCs w:val="24"/>
          <w:highlight w:val="none"/>
          <w:u w:val="single"/>
        </w:rPr>
      </w:pPr>
      <w:r>
        <w:rPr>
          <w:rFonts w:hint="eastAsia" w:ascii="宋体" w:hAnsi="宋体" w:cs="宋体"/>
          <w:color w:val="auto"/>
          <w:sz w:val="24"/>
          <w:szCs w:val="24"/>
          <w:highlight w:val="none"/>
        </w:rPr>
        <w:t>邮政编码：</w:t>
      </w:r>
      <w:r>
        <w:rPr>
          <w:rFonts w:hint="eastAsia" w:ascii="宋体" w:hAnsi="宋体" w:cs="宋体"/>
          <w:color w:val="auto"/>
          <w:sz w:val="24"/>
          <w:szCs w:val="24"/>
          <w:highlight w:val="none"/>
          <w:u w:val="single"/>
        </w:rPr>
        <w:t xml:space="preserve">                    </w:t>
      </w:r>
    </w:p>
    <w:p>
      <w:pPr>
        <w:spacing w:line="360" w:lineRule="auto"/>
        <w:ind w:firstLine="588" w:firstLineChars="245"/>
        <w:rPr>
          <w:rFonts w:ascii="宋体" w:hAnsi="宋体" w:cs="宋体"/>
          <w:color w:val="auto"/>
          <w:sz w:val="24"/>
          <w:szCs w:val="24"/>
          <w:highlight w:val="none"/>
          <w:u w:val="single"/>
        </w:rPr>
      </w:pPr>
      <w:r>
        <w:rPr>
          <w:rFonts w:hint="eastAsia" w:ascii="宋体" w:hAnsi="宋体" w:cs="宋体"/>
          <w:color w:val="auto"/>
          <w:sz w:val="24"/>
          <w:szCs w:val="24"/>
          <w:highlight w:val="none"/>
        </w:rPr>
        <w:t>传    真：</w:t>
      </w:r>
      <w:r>
        <w:rPr>
          <w:rFonts w:hint="eastAsia" w:ascii="宋体" w:hAnsi="宋体" w:cs="宋体"/>
          <w:color w:val="auto"/>
          <w:sz w:val="24"/>
          <w:szCs w:val="24"/>
          <w:highlight w:val="none"/>
          <w:u w:val="single"/>
        </w:rPr>
        <w:t xml:space="preserve">             </w:t>
      </w:r>
    </w:p>
    <w:p>
      <w:pPr>
        <w:spacing w:line="360" w:lineRule="auto"/>
        <w:ind w:firstLine="588" w:firstLineChars="245"/>
        <w:rPr>
          <w:rFonts w:ascii="宋体" w:hAnsi="宋体" w:cs="宋体"/>
          <w:color w:val="auto"/>
          <w:sz w:val="24"/>
          <w:szCs w:val="24"/>
          <w:highlight w:val="none"/>
          <w:u w:val="single"/>
        </w:rPr>
      </w:pPr>
      <w:r>
        <w:rPr>
          <w:rFonts w:hint="eastAsia" w:ascii="宋体" w:hAnsi="宋体" w:cs="宋体"/>
          <w:color w:val="auto"/>
          <w:sz w:val="24"/>
          <w:szCs w:val="24"/>
          <w:highlight w:val="none"/>
        </w:rPr>
        <w:t>电    话：</w:t>
      </w:r>
      <w:r>
        <w:rPr>
          <w:rFonts w:hint="eastAsia" w:ascii="宋体" w:hAnsi="宋体" w:cs="宋体"/>
          <w:color w:val="auto"/>
          <w:sz w:val="24"/>
          <w:szCs w:val="24"/>
          <w:highlight w:val="none"/>
          <w:u w:val="single"/>
        </w:rPr>
        <w:t xml:space="preserve">             </w:t>
      </w:r>
    </w:p>
    <w:p>
      <w:pPr>
        <w:spacing w:line="360" w:lineRule="auto"/>
        <w:rPr>
          <w:rFonts w:ascii="宋体" w:hAnsi="宋体" w:cs="宋体"/>
          <w:b/>
          <w:color w:val="auto"/>
          <w:sz w:val="24"/>
          <w:szCs w:val="24"/>
          <w:highlight w:val="none"/>
        </w:rPr>
      </w:pPr>
      <w:r>
        <w:rPr>
          <w:rFonts w:ascii="宋体" w:hAnsi="宋体" w:cs="宋体"/>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2783205</wp:posOffset>
                </wp:positionH>
                <wp:positionV relativeFrom="paragraph">
                  <wp:posOffset>66675</wp:posOffset>
                </wp:positionV>
                <wp:extent cx="2619375" cy="1704975"/>
                <wp:effectExtent l="7620" t="7620" r="20955" b="20955"/>
                <wp:wrapNone/>
                <wp:docPr id="4" name="文本框 5"/>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被委托人身份证正面</w:t>
                            </w:r>
                          </w:p>
                        </w:txbxContent>
                      </wps:txbx>
                      <wps:bodyPr upright="1"/>
                    </wps:wsp>
                  </a:graphicData>
                </a:graphic>
              </wp:anchor>
            </w:drawing>
          </mc:Choice>
          <mc:Fallback>
            <w:pict>
              <v:shape id="文本框 5" o:spid="_x0000_s1026" o:spt="202" type="#_x0000_t202" style="position:absolute;left:0pt;margin-left:219.15pt;margin-top:5.25pt;height:134.25pt;width:206.25pt;z-index:251661312;mso-width-relative:page;mso-height-relative:page;" fillcolor="#FFFFFF" filled="t" stroked="t" coordsize="21600,21600" o:gfxdata="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thiZDYAAAACgEAAA8AAAAAAAAA&#10;AQAgAAAAIgAAAGRycy9kb3ducmV2LnhtbFBLAQIUABQAAAAIAIdO4kBw922FSgIAAM0EAAAOAAAA&#10;AAAAAAEAIAAAACc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被委托人身份证正面</w:t>
                      </w:r>
                    </w:p>
                  </w:txbxContent>
                </v:textbox>
              </v:shape>
            </w:pict>
          </mc:Fallback>
        </mc:AlternateContent>
      </w:r>
      <w:r>
        <w:rPr>
          <w:rFonts w:ascii="宋体" w:hAnsi="宋体" w:cs="宋体"/>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11430</wp:posOffset>
                </wp:positionH>
                <wp:positionV relativeFrom="paragraph">
                  <wp:posOffset>87630</wp:posOffset>
                </wp:positionV>
                <wp:extent cx="2619375" cy="1704975"/>
                <wp:effectExtent l="7620" t="7620" r="20955" b="20955"/>
                <wp:wrapNone/>
                <wp:docPr id="5" name="文本框 4"/>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法定代表人身份证正面</w:t>
                            </w:r>
                          </w:p>
                        </w:txbxContent>
                      </wps:txbx>
                      <wps:bodyPr upright="1"/>
                    </wps:wsp>
                  </a:graphicData>
                </a:graphic>
              </wp:anchor>
            </w:drawing>
          </mc:Choice>
          <mc:Fallback>
            <w:pict>
              <v:shape id="文本框 4" o:spid="_x0000_s1026" o:spt="202" type="#_x0000_t202" style="position:absolute;left:0pt;margin-left:0.9pt;margin-top:6.9pt;height:134.25pt;width:206.25pt;z-index:251660288;mso-width-relative:page;mso-height-relative:page;" fillcolor="#FFFFFF" filled="t" stroked="t" coordsize="21600,21600" o:gfxdata="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uIRITVAAAACAEAAA8AAAAAAAAAAQAg&#10;AAAAIgAAAGRycy9kb3ducmV2LnhtbFBLAQIUABQAAAAIAIdO4kDgDtNGSgIAAM0EAAAOAAAAAAAA&#10;AAEAIAAAACQBAABkcnMvZTJvRG9jLnhtbFBLBQYAAAAABgAGAFkBAADg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法定代表人身份证正面</w:t>
                      </w:r>
                    </w:p>
                  </w:txbxContent>
                </v:textbox>
              </v:shape>
            </w:pict>
          </mc:Fallback>
        </mc:AlternateContent>
      </w:r>
    </w:p>
    <w:p>
      <w:pPr>
        <w:spacing w:line="360" w:lineRule="auto"/>
        <w:rPr>
          <w:rFonts w:ascii="宋体" w:hAnsi="宋体" w:cs="宋体"/>
          <w:b/>
          <w:color w:val="auto"/>
          <w:sz w:val="24"/>
          <w:szCs w:val="24"/>
          <w:highlight w:val="none"/>
        </w:rPr>
      </w:pPr>
    </w:p>
    <w:p>
      <w:pPr>
        <w:spacing w:line="360" w:lineRule="auto"/>
        <w:rPr>
          <w:rFonts w:ascii="宋体" w:hAnsi="宋体" w:cs="宋体"/>
          <w:b/>
          <w:color w:val="auto"/>
          <w:sz w:val="24"/>
          <w:szCs w:val="24"/>
          <w:highlight w:val="none"/>
        </w:rPr>
      </w:pPr>
    </w:p>
    <w:p>
      <w:pPr>
        <w:spacing w:line="360" w:lineRule="auto"/>
        <w:rPr>
          <w:rFonts w:ascii="宋体" w:hAnsi="宋体" w:cs="宋体"/>
          <w:b/>
          <w:color w:val="auto"/>
          <w:sz w:val="24"/>
          <w:szCs w:val="24"/>
          <w:highlight w:val="none"/>
        </w:rPr>
      </w:pPr>
    </w:p>
    <w:p>
      <w:pPr>
        <w:spacing w:line="360" w:lineRule="auto"/>
        <w:rPr>
          <w:rFonts w:ascii="宋体" w:hAnsi="宋体" w:cs="宋体"/>
          <w:b/>
          <w:color w:val="auto"/>
          <w:sz w:val="24"/>
          <w:szCs w:val="24"/>
          <w:highlight w:val="none"/>
        </w:rPr>
      </w:pPr>
    </w:p>
    <w:p>
      <w:pPr>
        <w:spacing w:line="360" w:lineRule="auto"/>
        <w:rPr>
          <w:rFonts w:ascii="宋体" w:hAnsi="宋体" w:cs="宋体"/>
          <w:b/>
          <w:color w:val="auto"/>
          <w:sz w:val="24"/>
          <w:szCs w:val="24"/>
          <w:highlight w:val="none"/>
        </w:rPr>
      </w:pPr>
      <w:r>
        <w:rPr>
          <w:rFonts w:ascii="宋体" w:hAnsi="宋体" w:cs="宋体"/>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2809240</wp:posOffset>
                </wp:positionH>
                <wp:positionV relativeFrom="paragraph">
                  <wp:posOffset>317500</wp:posOffset>
                </wp:positionV>
                <wp:extent cx="2619375" cy="1704975"/>
                <wp:effectExtent l="7620" t="7620" r="20955" b="20955"/>
                <wp:wrapNone/>
                <wp:docPr id="2" name="文本框 5"/>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被委托人身份证背面</w:t>
                            </w:r>
                          </w:p>
                        </w:txbxContent>
                      </wps:txbx>
                      <wps:bodyPr upright="1"/>
                    </wps:wsp>
                  </a:graphicData>
                </a:graphic>
              </wp:anchor>
            </w:drawing>
          </mc:Choice>
          <mc:Fallback>
            <w:pict>
              <v:shape id="文本框 5" o:spid="_x0000_s1026" o:spt="202" type="#_x0000_t202" style="position:absolute;left:0pt;margin-left:221.2pt;margin-top:25pt;height:134.25pt;width:206.25pt;z-index:251663360;mso-width-relative:page;mso-height-relative:page;" fillcolor="#FFFFFF" filled="t" stroked="t" coordsize="21600,21600" o:gfxdata="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hEf93YAAAACgEAAA8AAAAAAAAA&#10;AQAgAAAAIgAAAGRycy9kb3ducmV2LnhtbFBLAQIUABQAAAAIAIdO4kA8R33pSgIAAM0EAAAOAAAA&#10;AAAAAAEAIAAAACcBAABkcnMvZTJvRG9jLnhtbFBLBQYAAAAABgAGAFkBAADj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被委托人身份证背面</w:t>
                      </w:r>
                    </w:p>
                  </w:txbxContent>
                </v:textbox>
              </v:shape>
            </w:pict>
          </mc:Fallback>
        </mc:AlternateContent>
      </w:r>
    </w:p>
    <w:p>
      <w:pPr>
        <w:spacing w:line="360" w:lineRule="auto"/>
        <w:rPr>
          <w:rFonts w:hint="eastAsia" w:ascii="宋体" w:hAnsi="宋体" w:cs="宋体"/>
          <w:bCs/>
          <w:color w:val="auto"/>
          <w:sz w:val="24"/>
          <w:szCs w:val="24"/>
          <w:highlight w:val="none"/>
        </w:rPr>
      </w:pPr>
      <w:r>
        <w:rPr>
          <w:rFonts w:ascii="宋体" w:hAnsi="宋体" w:cs="宋体"/>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25400</wp:posOffset>
                </wp:positionH>
                <wp:positionV relativeFrom="paragraph">
                  <wp:posOffset>9525</wp:posOffset>
                </wp:positionV>
                <wp:extent cx="2619375" cy="1704975"/>
                <wp:effectExtent l="7620" t="7620" r="20955" b="20955"/>
                <wp:wrapTopAndBottom/>
                <wp:docPr id="1" name="文本框 5"/>
                <wp:cNvGraphicFramePr/>
                <a:graphic xmlns:a="http://schemas.openxmlformats.org/drawingml/2006/main">
                  <a:graphicData uri="http://schemas.microsoft.com/office/word/2010/wordprocessingShape">
                    <wps:wsp>
                      <wps:cNvSpPr txBox="1"/>
                      <wps:spPr>
                        <a:xfrm>
                          <a:off x="0" y="0"/>
                          <a:ext cx="2619375" cy="1704975"/>
                        </a:xfrm>
                        <a:prstGeom prst="rect">
                          <a:avLst/>
                        </a:prstGeom>
                        <a:gradFill rotWithShape="0">
                          <a:gsLst>
                            <a:gs pos="0">
                              <a:srgbClr val="FFFFFF"/>
                            </a:gs>
                            <a:gs pos="100000">
                              <a:srgbClr val="FFFFFF"/>
                            </a:gs>
                          </a:gsLst>
                          <a:lin ang="0"/>
                          <a:tileRect/>
                        </a:gradFill>
                        <a:ln w="15875" cap="flat" cmpd="sng">
                          <a:solidFill>
                            <a:srgbClr val="000000"/>
                          </a:solidFill>
                          <a:prstDash val="solid"/>
                          <a:miter/>
                          <a:headEnd type="none" w="med" len="med"/>
                          <a:tailEnd type="none" w="med" len="med"/>
                        </a:ln>
                        <a:effectLst/>
                      </wps:spPr>
                      <wps:txbx>
                        <w:txbxContent>
                          <w:p>
                            <w:pPr>
                              <w:jc w:val="center"/>
                            </w:pPr>
                          </w:p>
                          <w:p>
                            <w:pPr>
                              <w:jc w:val="center"/>
                            </w:pPr>
                          </w:p>
                          <w:p>
                            <w:pPr>
                              <w:jc w:val="center"/>
                            </w:pPr>
                            <w:r>
                              <w:rPr>
                                <w:rFonts w:hint="eastAsia"/>
                              </w:rPr>
                              <w:t>法定代表人身份证背面</w:t>
                            </w:r>
                          </w:p>
                        </w:txbxContent>
                      </wps:txbx>
                      <wps:bodyPr upright="1"/>
                    </wps:wsp>
                  </a:graphicData>
                </a:graphic>
              </wp:anchor>
            </w:drawing>
          </mc:Choice>
          <mc:Fallback>
            <w:pict>
              <v:shape id="文本框 5" o:spid="_x0000_s1026" o:spt="202" type="#_x0000_t202" style="position:absolute;left:0pt;margin-left:2pt;margin-top:0.75pt;height:134.25pt;width:206.25pt;mso-wrap-distance-bottom:0pt;mso-wrap-distance-top:0pt;z-index:251662336;mso-width-relative:page;mso-height-relative:page;" fillcolor="#FFFFFF" filled="t" stroked="t" coordsize="21600,21600" o:gfxdata="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IIodvVAAAABwEAAA8AAAAAAAAAAQAg&#10;AAAAIgAAAGRycy9kb3ducmV2LnhtbFBLAQIUABQAAAAIAIdO4kAaH3XfSgIAAM0EAAAOAAAAAAAA&#10;AAEAIAAAACQBAABkcnMvZTJvRG9jLnhtbFBLBQYAAAAABgAGAFkBAADgBQAAAAA=&#10;">
                <v:fill type="gradient" on="t" color2="#FFFFFF" angle="90" focus="100%" focussize="0,0">
                  <o:fill type="gradientUnscaled" v:ext="backwardCompatible"/>
                </v:fill>
                <v:stroke weight="1.25pt" color="#000000" joinstyle="miter"/>
                <v:imagedata o:title=""/>
                <o:lock v:ext="edit" aspectratio="f"/>
                <v:textbox>
                  <w:txbxContent>
                    <w:p>
                      <w:pPr>
                        <w:jc w:val="center"/>
                      </w:pPr>
                    </w:p>
                    <w:p>
                      <w:pPr>
                        <w:jc w:val="center"/>
                      </w:pPr>
                    </w:p>
                    <w:p>
                      <w:pPr>
                        <w:jc w:val="center"/>
                      </w:pPr>
                      <w:r>
                        <w:rPr>
                          <w:rFonts w:hint="eastAsia"/>
                        </w:rPr>
                        <w:t>法定代表人身份证背面</w:t>
                      </w:r>
                    </w:p>
                  </w:txbxContent>
                </v:textbox>
                <w10:wrap type="topAndBottom"/>
              </v:shape>
            </w:pict>
          </mc:Fallback>
        </mc:AlternateContent>
      </w:r>
      <w:r>
        <w:rPr>
          <w:rFonts w:hint="eastAsia" w:ascii="宋体" w:hAnsi="宋体" w:cs="宋体"/>
          <w:bCs/>
          <w:color w:val="auto"/>
          <w:sz w:val="24"/>
          <w:szCs w:val="24"/>
          <w:highlight w:val="none"/>
        </w:rPr>
        <w:t xml:space="preserve"> </w:t>
      </w: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 xml:space="preserve"> 投标企业（盖章）：</w:t>
      </w:r>
    </w:p>
    <w:p>
      <w:pPr>
        <w:spacing w:line="44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法定代表人或其授权委托人（签字或盖章）：</w:t>
      </w:r>
    </w:p>
    <w:p>
      <w:pPr>
        <w:spacing w:line="360" w:lineRule="auto"/>
        <w:ind w:firstLine="6480" w:firstLineChars="2700"/>
        <w:rPr>
          <w:rFonts w:ascii="宋体" w:hAnsi="宋体" w:cs="宋体"/>
          <w:b/>
          <w:color w:val="auto"/>
          <w:sz w:val="24"/>
          <w:szCs w:val="24"/>
          <w:highlight w:val="none"/>
        </w:rPr>
      </w:pPr>
      <w:r>
        <w:rPr>
          <w:rFonts w:hint="eastAsia" w:ascii="宋体" w:hAnsi="宋体" w:cs="宋体"/>
          <w:color w:val="auto"/>
          <w:sz w:val="24"/>
          <w:szCs w:val="24"/>
          <w:highlight w:val="none"/>
        </w:rPr>
        <w:t xml:space="preserve"> 日期：  年   月   日</w:t>
      </w:r>
    </w:p>
    <w:p>
      <w:pPr>
        <w:pStyle w:val="4"/>
        <w:jc w:val="center"/>
        <w:rPr>
          <w:rFonts w:hint="eastAsia" w:ascii="宋体" w:hAnsi="宋体" w:cs="宋体"/>
          <w:color w:val="auto"/>
          <w:sz w:val="24"/>
          <w:szCs w:val="24"/>
          <w:highlight w:val="none"/>
        </w:rPr>
      </w:pPr>
      <w:bookmarkStart w:id="79" w:name="_Toc27707"/>
      <w:bookmarkStart w:id="80" w:name="_Toc14985"/>
      <w:bookmarkStart w:id="81" w:name="_Toc4823"/>
      <w:r>
        <w:rPr>
          <w:rFonts w:hint="eastAsia" w:ascii="宋体" w:hAnsi="宋体" w:cs="宋体"/>
          <w:color w:val="auto"/>
          <w:sz w:val="24"/>
          <w:szCs w:val="24"/>
          <w:highlight w:val="none"/>
          <w:lang w:val="en-US" w:eastAsia="zh-CN"/>
        </w:rPr>
        <w:t>委托人</w:t>
      </w:r>
      <w:r>
        <w:rPr>
          <w:rFonts w:hint="eastAsia" w:ascii="宋体" w:hAnsi="宋体" w:cs="宋体"/>
          <w:color w:val="auto"/>
          <w:sz w:val="24"/>
          <w:szCs w:val="24"/>
          <w:highlight w:val="none"/>
        </w:rPr>
        <w:t>所在公司近</w:t>
      </w:r>
      <w:r>
        <w:rPr>
          <w:rFonts w:hint="eastAsia" w:ascii="宋体" w:hAnsi="宋体" w:cs="宋体"/>
          <w:color w:val="auto"/>
          <w:sz w:val="24"/>
          <w:szCs w:val="24"/>
          <w:highlight w:val="none"/>
          <w:lang w:val="en-US" w:eastAsia="zh-CN"/>
        </w:rPr>
        <w:t>三个月</w:t>
      </w:r>
      <w:r>
        <w:rPr>
          <w:rFonts w:hint="eastAsia" w:ascii="宋体" w:hAnsi="宋体" w:cs="宋体"/>
          <w:color w:val="auto"/>
          <w:sz w:val="24"/>
          <w:szCs w:val="24"/>
          <w:highlight w:val="none"/>
        </w:rPr>
        <w:t>以上有效的社保局提供的社保缴纳证明</w:t>
      </w:r>
      <w:bookmarkEnd w:id="79"/>
      <w:bookmarkEnd w:id="80"/>
      <w:bookmarkEnd w:id="81"/>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hint="eastAsia" w:ascii="宋体" w:hAnsi="宋体" w:cs="宋体"/>
          <w:b w:val="0"/>
          <w:color w:val="auto"/>
          <w:sz w:val="24"/>
          <w:szCs w:val="24"/>
          <w:highlight w:val="none"/>
        </w:rPr>
      </w:pPr>
    </w:p>
    <w:p>
      <w:pPr>
        <w:pStyle w:val="4"/>
        <w:jc w:val="center"/>
        <w:rPr>
          <w:rFonts w:ascii="宋体" w:hAnsi="宋体" w:cs="宋体"/>
          <w:color w:val="auto"/>
          <w:kern w:val="0"/>
          <w:sz w:val="24"/>
          <w:szCs w:val="24"/>
          <w:highlight w:val="none"/>
        </w:rPr>
      </w:pPr>
      <w:bookmarkStart w:id="82" w:name="_Toc11130"/>
      <w:bookmarkStart w:id="83" w:name="_Toc14139"/>
      <w:bookmarkStart w:id="84" w:name="_Toc5477"/>
      <w:r>
        <w:rPr>
          <w:rFonts w:hint="eastAsia" w:ascii="宋体" w:hAnsi="宋体" w:cs="宋体"/>
          <w:color w:val="auto"/>
          <w:sz w:val="24"/>
          <w:szCs w:val="24"/>
          <w:highlight w:val="none"/>
        </w:rPr>
        <w:t>质量保证书</w:t>
      </w:r>
      <w:r>
        <w:rPr>
          <w:rFonts w:hint="eastAsia"/>
          <w:color w:val="auto"/>
          <w:sz w:val="24"/>
          <w:szCs w:val="24"/>
          <w:lang w:eastAsia="zh-CN"/>
        </w:rPr>
        <w:t>（</w:t>
      </w:r>
      <w:r>
        <w:rPr>
          <w:rFonts w:hint="eastAsia"/>
          <w:color w:val="auto"/>
          <w:sz w:val="24"/>
          <w:szCs w:val="24"/>
          <w:lang w:val="en-US" w:eastAsia="zh-CN"/>
        </w:rPr>
        <w:t>投标供应商自拟</w:t>
      </w:r>
      <w:r>
        <w:rPr>
          <w:rFonts w:hint="eastAsia"/>
          <w:color w:val="auto"/>
          <w:sz w:val="24"/>
          <w:szCs w:val="24"/>
          <w:lang w:eastAsia="zh-CN"/>
        </w:rPr>
        <w:t>）</w:t>
      </w:r>
      <w:bookmarkEnd w:id="82"/>
      <w:bookmarkEnd w:id="83"/>
      <w:bookmarkEnd w:id="84"/>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rFonts w:ascii="宋体" w:hAnsi="宋体" w:cs="宋体"/>
          <w:color w:val="auto"/>
          <w:sz w:val="24"/>
          <w:szCs w:val="24"/>
          <w:highlight w:val="none"/>
        </w:rPr>
      </w:pPr>
    </w:p>
    <w:p>
      <w:pPr>
        <w:pStyle w:val="5"/>
        <w:rPr>
          <w:rFonts w:ascii="宋体" w:hAnsi="宋体" w:cs="宋体"/>
          <w:color w:val="auto"/>
          <w:sz w:val="24"/>
          <w:szCs w:val="24"/>
          <w:highlight w:val="none"/>
        </w:rPr>
      </w:pPr>
    </w:p>
    <w:p>
      <w:pPr>
        <w:rPr>
          <w:color w:val="auto"/>
          <w:sz w:val="24"/>
          <w:szCs w:val="24"/>
        </w:rPr>
      </w:pPr>
    </w:p>
    <w:p>
      <w:pPr>
        <w:rPr>
          <w:rFonts w:ascii="宋体" w:hAnsi="宋体" w:cs="宋体"/>
          <w:color w:val="auto"/>
          <w:sz w:val="24"/>
          <w:szCs w:val="24"/>
          <w:highlight w:val="none"/>
        </w:rPr>
      </w:pPr>
    </w:p>
    <w:p>
      <w:pPr>
        <w:pStyle w:val="5"/>
        <w:rPr>
          <w:color w:val="auto"/>
          <w:sz w:val="24"/>
          <w:szCs w:val="24"/>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投标供应商</w:t>
      </w:r>
      <w:r>
        <w:rPr>
          <w:rFonts w:hint="eastAsia" w:ascii="宋体" w:hAnsi="宋体" w:cs="宋体"/>
          <w:color w:val="auto"/>
          <w:sz w:val="24"/>
          <w:szCs w:val="24"/>
          <w:highlight w:val="none"/>
        </w:rPr>
        <w:t>：（盖章）</w:t>
      </w: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法定代表人或被授权代理人签字：</w:t>
      </w: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日期：</w:t>
      </w:r>
    </w:p>
    <w:p>
      <w:pPr>
        <w:pStyle w:val="4"/>
        <w:jc w:val="center"/>
        <w:rPr>
          <w:rFonts w:ascii="宋体" w:hAnsi="宋体" w:cs="宋体"/>
          <w:color w:val="auto"/>
          <w:kern w:val="0"/>
          <w:sz w:val="24"/>
          <w:szCs w:val="24"/>
          <w:highlight w:val="none"/>
        </w:rPr>
      </w:pPr>
      <w:r>
        <w:rPr>
          <w:rFonts w:hint="eastAsia" w:ascii="宋体" w:hAnsi="宋体" w:cs="宋体"/>
          <w:color w:val="auto"/>
          <w:sz w:val="24"/>
          <w:szCs w:val="24"/>
          <w:highlight w:val="none"/>
        </w:rPr>
        <w:br w:type="page"/>
      </w:r>
      <w:bookmarkStart w:id="85" w:name="_Toc30998"/>
      <w:bookmarkStart w:id="86" w:name="_Toc11995"/>
      <w:bookmarkStart w:id="87" w:name="_Toc19335"/>
      <w:r>
        <w:rPr>
          <w:rFonts w:hint="eastAsia" w:ascii="宋体" w:hAnsi="宋体" w:cs="宋体"/>
          <w:color w:val="auto"/>
          <w:sz w:val="24"/>
          <w:szCs w:val="24"/>
          <w:highlight w:val="none"/>
        </w:rPr>
        <w:t>售后</w:t>
      </w:r>
      <w:r>
        <w:rPr>
          <w:rStyle w:val="26"/>
          <w:rFonts w:hint="eastAsia" w:ascii="宋体" w:hAnsi="宋体" w:cs="宋体"/>
          <w:b/>
          <w:bCs w:val="0"/>
          <w:color w:val="auto"/>
          <w:kern w:val="0"/>
          <w:sz w:val="24"/>
          <w:szCs w:val="24"/>
          <w:highlight w:val="none"/>
        </w:rPr>
        <w:t>服务承诺书</w:t>
      </w:r>
      <w:bookmarkEnd w:id="85"/>
      <w:bookmarkEnd w:id="86"/>
      <w:bookmarkEnd w:id="87"/>
    </w:p>
    <w:p>
      <w:pPr>
        <w:pStyle w:val="7"/>
        <w:ind w:firstLine="0" w:firstLineChars="0"/>
        <w:rPr>
          <w:rFonts w:ascii="宋体" w:hAnsi="宋体" w:cs="宋体"/>
          <w:color w:val="auto"/>
          <w:sz w:val="24"/>
          <w:szCs w:val="24"/>
          <w:highlight w:val="none"/>
        </w:rPr>
      </w:pPr>
    </w:p>
    <w:p>
      <w:pPr>
        <w:spacing w:line="400" w:lineRule="exact"/>
        <w:ind w:firstLine="480"/>
        <w:rPr>
          <w:rFonts w:hint="eastAsia" w:ascii="宋体" w:hAnsi="宋体" w:eastAsia="宋体" w:cs="宋体"/>
          <w:b/>
          <w:color w:val="auto"/>
          <w:sz w:val="24"/>
          <w:szCs w:val="24"/>
        </w:rPr>
      </w:pPr>
      <w:r>
        <w:rPr>
          <w:rFonts w:hint="eastAsia" w:ascii="宋体" w:hAnsi="宋体" w:eastAsia="宋体" w:cs="宋体"/>
          <w:color w:val="auto"/>
          <w:kern w:val="0"/>
          <w:sz w:val="24"/>
          <w:szCs w:val="24"/>
        </w:rPr>
        <w:t>我单位愿意对</w:t>
      </w:r>
      <w:r>
        <w:rPr>
          <w:rFonts w:hint="eastAsia" w:ascii="宋体" w:hAnsi="宋体" w:eastAsia="宋体" w:cs="宋体"/>
          <w:i/>
          <w:iCs/>
          <w:color w:val="auto"/>
          <w:kern w:val="0"/>
          <w:sz w:val="24"/>
          <w:szCs w:val="24"/>
          <w:u w:val="single"/>
        </w:rPr>
        <w:t xml:space="preserve">      </w:t>
      </w:r>
      <w:r>
        <w:rPr>
          <w:rFonts w:hint="eastAsia" w:ascii="宋体" w:hAnsi="宋体" w:eastAsia="宋体" w:cs="宋体"/>
          <w:color w:val="auto"/>
          <w:kern w:val="0"/>
          <w:sz w:val="24"/>
          <w:szCs w:val="24"/>
          <w:u w:val="single"/>
        </w:rPr>
        <w:t xml:space="preserve">（项目名称） </w:t>
      </w:r>
      <w:r>
        <w:rPr>
          <w:rFonts w:hint="eastAsia" w:ascii="宋体" w:hAnsi="宋体" w:eastAsia="宋体" w:cs="宋体"/>
          <w:i/>
          <w:iCs/>
          <w:color w:val="auto"/>
          <w:kern w:val="0"/>
          <w:sz w:val="24"/>
          <w:szCs w:val="24"/>
          <w:u w:val="single"/>
        </w:rPr>
        <w:t xml:space="preserve">       </w:t>
      </w:r>
      <w:r>
        <w:rPr>
          <w:rFonts w:hint="eastAsia" w:ascii="宋体" w:hAnsi="宋体" w:eastAsia="宋体" w:cs="宋体"/>
          <w:color w:val="auto"/>
          <w:kern w:val="0"/>
          <w:sz w:val="24"/>
          <w:szCs w:val="24"/>
        </w:rPr>
        <w:t xml:space="preserve"> 做出以下服务承诺（包括但不限于以下内容）：</w:t>
      </w:r>
    </w:p>
    <w:p>
      <w:pPr>
        <w:spacing w:line="400" w:lineRule="exact"/>
        <w:ind w:firstLine="477" w:firstLineChars="19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一、按照招标书提供的相关规定，保质、保量供应所需货物，做到营业执照、税务登记证等各类资质齐全。若供应的货物出现质量问题，引发不良事件发生，由我方承担全部经济责任和法律责任。</w:t>
      </w:r>
    </w:p>
    <w:p>
      <w:pPr>
        <w:spacing w:line="400" w:lineRule="exact"/>
        <w:ind w:firstLine="477" w:firstLineChars="19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二、在服务过程中，我方严格按照甲方要求的时间供货，由于我方原因未按时将货物送达指定地点，给甲方造成的损失概由我方承担。</w:t>
      </w:r>
    </w:p>
    <w:p>
      <w:pPr>
        <w:spacing w:line="400" w:lineRule="exact"/>
        <w:ind w:firstLine="477" w:firstLineChars="199"/>
        <w:rPr>
          <w:rFonts w:hint="eastAsia" w:ascii="宋体" w:hAnsi="宋体" w:eastAsia="宋体" w:cs="宋体"/>
          <w:color w:val="auto"/>
          <w:sz w:val="24"/>
          <w:szCs w:val="24"/>
        </w:rPr>
      </w:pPr>
      <w:r>
        <w:rPr>
          <w:rFonts w:hint="eastAsia" w:ascii="宋体" w:hAnsi="宋体" w:eastAsia="宋体" w:cs="宋体"/>
          <w:color w:val="auto"/>
          <w:kern w:val="0"/>
          <w:sz w:val="24"/>
          <w:szCs w:val="24"/>
        </w:rPr>
        <w:t>三、我方保证按照甲方</w:t>
      </w:r>
      <w:r>
        <w:rPr>
          <w:rFonts w:hint="eastAsia" w:ascii="宋体" w:hAnsi="宋体" w:eastAsia="宋体" w:cs="宋体"/>
          <w:color w:val="auto"/>
          <w:sz w:val="24"/>
          <w:szCs w:val="24"/>
        </w:rPr>
        <w:t>要求的规格、数量进行配送，</w:t>
      </w:r>
      <w:r>
        <w:rPr>
          <w:rFonts w:hint="eastAsia" w:ascii="宋体" w:hAnsi="宋体" w:eastAsia="宋体" w:cs="宋体"/>
          <w:color w:val="auto"/>
          <w:kern w:val="0"/>
          <w:sz w:val="24"/>
          <w:szCs w:val="24"/>
        </w:rPr>
        <w:t>验收时若发现货物质量未达到招标文件规定，我方无条件在甲方规定时间内更换，由此产生的相关费用由我方承担；</w:t>
      </w:r>
      <w:r>
        <w:rPr>
          <w:rFonts w:hint="eastAsia" w:ascii="宋体" w:hAnsi="宋体" w:eastAsia="宋体" w:cs="宋体"/>
          <w:color w:val="auto"/>
          <w:sz w:val="24"/>
          <w:szCs w:val="24"/>
        </w:rPr>
        <w:t>若未更换或未按时更换，我方自愿接受甲方的处罚。</w:t>
      </w:r>
    </w:p>
    <w:p>
      <w:pPr>
        <w:pStyle w:val="36"/>
        <w:spacing w:line="400" w:lineRule="exact"/>
        <w:ind w:firstLineChars="0"/>
        <w:rPr>
          <w:rFonts w:hint="eastAsia" w:ascii="宋体" w:hAnsi="宋体" w:eastAsia="宋体" w:cs="宋体"/>
          <w:color w:val="auto"/>
          <w:sz w:val="24"/>
          <w:szCs w:val="24"/>
        </w:rPr>
      </w:pPr>
      <w:r>
        <w:rPr>
          <w:rFonts w:hint="eastAsia" w:ascii="宋体" w:hAnsi="宋体" w:eastAsia="宋体" w:cs="宋体"/>
          <w:color w:val="auto"/>
          <w:sz w:val="24"/>
          <w:szCs w:val="24"/>
        </w:rPr>
        <w:t>四、若我方出现对不符合质量要求的产品不予更换或未按时更换的情况三次，甲方有权扣除我方全部履约保证金并解除本合同。</w:t>
      </w:r>
    </w:p>
    <w:p>
      <w:pPr>
        <w:pStyle w:val="36"/>
        <w:spacing w:line="400" w:lineRule="exact"/>
        <w:ind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五、我方接到甲方每批次送货通知后，超过1日未能履行送货义务，甲方有权解除本合同，履约保证金予以没收。 </w:t>
      </w:r>
    </w:p>
    <w:p>
      <w:pPr>
        <w:pStyle w:val="36"/>
        <w:spacing w:line="400" w:lineRule="exact"/>
        <w:ind w:firstLine="480"/>
        <w:rPr>
          <w:rFonts w:hint="eastAsia" w:ascii="宋体" w:hAnsi="宋体" w:eastAsia="宋体" w:cs="宋体"/>
          <w:color w:val="auto"/>
          <w:sz w:val="24"/>
          <w:szCs w:val="24"/>
        </w:rPr>
      </w:pPr>
      <w:r>
        <w:rPr>
          <w:rFonts w:hint="eastAsia" w:ascii="宋体" w:hAnsi="宋体" w:eastAsia="宋体" w:cs="宋体"/>
          <w:color w:val="auto"/>
          <w:sz w:val="24"/>
          <w:szCs w:val="24"/>
        </w:rPr>
        <w:t>六、甲方临时补货，我方按要求按时送货，若未按时送货造成的所有损失由我方承担。</w:t>
      </w:r>
    </w:p>
    <w:p>
      <w:pPr>
        <w:spacing w:line="400" w:lineRule="exact"/>
        <w:ind w:firstLine="477" w:firstLineChars="19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七、在服务过程中，我方保证不得向</w:t>
      </w:r>
      <w:r>
        <w:rPr>
          <w:rFonts w:hint="eastAsia" w:ascii="宋体" w:hAnsi="宋体" w:eastAsia="宋体" w:cs="宋体"/>
          <w:i/>
          <w:iCs/>
          <w:color w:val="auto"/>
          <w:kern w:val="0"/>
          <w:sz w:val="24"/>
          <w:szCs w:val="24"/>
          <w:u w:val="single"/>
        </w:rPr>
        <w:t xml:space="preserve">   </w:t>
      </w:r>
      <w:r>
        <w:rPr>
          <w:rFonts w:hint="eastAsia" w:ascii="宋体" w:hAnsi="宋体" w:eastAsia="宋体" w:cs="宋体"/>
          <w:color w:val="auto"/>
          <w:kern w:val="0"/>
          <w:sz w:val="24"/>
          <w:szCs w:val="24"/>
          <w:u w:val="single"/>
        </w:rPr>
        <w:t xml:space="preserve">（采购人） </w:t>
      </w:r>
      <w:r>
        <w:rPr>
          <w:rFonts w:hint="eastAsia" w:ascii="宋体" w:hAnsi="宋体" w:eastAsia="宋体" w:cs="宋体"/>
          <w:i/>
          <w:iCs/>
          <w:color w:val="auto"/>
          <w:kern w:val="0"/>
          <w:sz w:val="24"/>
          <w:szCs w:val="24"/>
          <w:u w:val="single"/>
        </w:rPr>
        <w:t xml:space="preserve">  </w:t>
      </w:r>
      <w:r>
        <w:rPr>
          <w:rFonts w:hint="eastAsia" w:ascii="宋体" w:hAnsi="宋体" w:eastAsia="宋体" w:cs="宋体"/>
          <w:color w:val="auto"/>
          <w:kern w:val="0"/>
          <w:sz w:val="24"/>
          <w:szCs w:val="24"/>
        </w:rPr>
        <w:t xml:space="preserve"> 相关人员提供回扣等违纪事件的发生。</w:t>
      </w:r>
    </w:p>
    <w:p>
      <w:pPr>
        <w:spacing w:line="400" w:lineRule="exact"/>
        <w:ind w:firstLine="477" w:firstLineChars="19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八、我方承诺参加此次招标采购活动前三年内，无违法违规行为，无行业处罚、惩戒等不良执业记录及不良反映。如有隐瞒，我单位将承担一切法律后果。</w:t>
      </w:r>
    </w:p>
    <w:p>
      <w:pPr>
        <w:spacing w:line="400" w:lineRule="exact"/>
        <w:ind w:firstLine="477" w:firstLineChars="19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九、对于违反上述条款要求，</w:t>
      </w:r>
      <w:r>
        <w:rPr>
          <w:rFonts w:hint="eastAsia" w:ascii="宋体" w:hAnsi="宋体" w:eastAsia="宋体" w:cs="宋体"/>
          <w:i/>
          <w:iCs/>
          <w:color w:val="auto"/>
          <w:kern w:val="0"/>
          <w:sz w:val="24"/>
          <w:szCs w:val="24"/>
          <w:u w:val="single"/>
        </w:rPr>
        <w:t xml:space="preserve">   </w:t>
      </w:r>
      <w:r>
        <w:rPr>
          <w:rFonts w:hint="eastAsia" w:ascii="宋体" w:hAnsi="宋体" w:eastAsia="宋体" w:cs="宋体"/>
          <w:color w:val="auto"/>
          <w:kern w:val="0"/>
          <w:sz w:val="24"/>
          <w:szCs w:val="24"/>
          <w:u w:val="single"/>
        </w:rPr>
        <w:t xml:space="preserve">（采购人） </w:t>
      </w:r>
      <w:r>
        <w:rPr>
          <w:rFonts w:hint="eastAsia" w:ascii="宋体" w:hAnsi="宋体" w:eastAsia="宋体" w:cs="宋体"/>
          <w:i/>
          <w:iCs/>
          <w:color w:val="auto"/>
          <w:kern w:val="0"/>
          <w:sz w:val="24"/>
          <w:szCs w:val="24"/>
          <w:u w:val="single"/>
        </w:rPr>
        <w:t xml:space="preserve">  </w:t>
      </w:r>
      <w:r>
        <w:rPr>
          <w:rFonts w:hint="eastAsia" w:ascii="宋体" w:hAnsi="宋体" w:eastAsia="宋体" w:cs="宋体"/>
          <w:color w:val="auto"/>
          <w:kern w:val="0"/>
          <w:sz w:val="24"/>
          <w:szCs w:val="24"/>
        </w:rPr>
        <w:t xml:space="preserve"> 有权终止和取消我单位的供货资格。</w:t>
      </w:r>
    </w:p>
    <w:p>
      <w:pPr>
        <w:ind w:firstLine="2280" w:firstLineChars="950"/>
        <w:rPr>
          <w:rFonts w:hint="eastAsia" w:ascii="宋体" w:hAnsi="宋体" w:eastAsia="宋体" w:cs="宋体"/>
          <w:color w:val="auto"/>
          <w:sz w:val="24"/>
          <w:szCs w:val="24"/>
        </w:rPr>
      </w:pPr>
    </w:p>
    <w:p>
      <w:pPr>
        <w:spacing w:line="360" w:lineRule="auto"/>
        <w:ind w:firstLine="479" w:firstLineChars="199"/>
        <w:rPr>
          <w:rFonts w:hint="eastAsia" w:ascii="宋体" w:hAnsi="宋体" w:cs="宋体"/>
          <w:color w:val="auto"/>
          <w:sz w:val="24"/>
          <w:szCs w:val="24"/>
        </w:rPr>
      </w:pPr>
      <w:r>
        <w:rPr>
          <w:rFonts w:hint="eastAsia" w:ascii="宋体" w:hAnsi="宋体" w:eastAsia="宋体" w:cs="宋体"/>
          <w:b/>
          <w:color w:val="auto"/>
          <w:kern w:val="0"/>
          <w:sz w:val="24"/>
          <w:szCs w:val="24"/>
        </w:rPr>
        <w:t>注：投标人可根据本单位情况自行编写和增加售后服务承诺条款或服务方案，充分体现本单位优质高效的售后服务和竞争优势，但须承诺满足以上基本要求并在售后服务承诺书中明确体现以上条款。</w:t>
      </w:r>
    </w:p>
    <w:p>
      <w:pPr>
        <w:pStyle w:val="7"/>
        <w:tabs>
          <w:tab w:val="center" w:pos="4358"/>
        </w:tabs>
        <w:spacing w:line="360" w:lineRule="auto"/>
        <w:ind w:firstLine="405"/>
        <w:jc w:val="both"/>
        <w:rPr>
          <w:rFonts w:ascii="宋体" w:hAnsi="宋体" w:cs="宋体"/>
          <w:color w:val="auto"/>
          <w:sz w:val="24"/>
          <w:szCs w:val="24"/>
        </w:rPr>
      </w:pPr>
      <w:r>
        <w:rPr>
          <w:rFonts w:hint="eastAsia" w:ascii="宋体" w:hAnsi="宋体" w:cs="宋体"/>
          <w:color w:val="auto"/>
          <w:sz w:val="24"/>
          <w:szCs w:val="24"/>
          <w:lang w:eastAsia="zh-CN"/>
        </w:rPr>
        <w:t>投标供应商</w:t>
      </w:r>
      <w:r>
        <w:rPr>
          <w:rFonts w:hint="eastAsia" w:ascii="宋体" w:hAnsi="宋体" w:cs="宋体"/>
          <w:color w:val="auto"/>
          <w:sz w:val="24"/>
          <w:szCs w:val="24"/>
        </w:rPr>
        <w:t>（盖章）：</w:t>
      </w:r>
    </w:p>
    <w:p>
      <w:pPr>
        <w:pStyle w:val="7"/>
        <w:tabs>
          <w:tab w:val="center" w:pos="4358"/>
        </w:tabs>
        <w:spacing w:line="360" w:lineRule="auto"/>
        <w:ind w:firstLine="405"/>
        <w:jc w:val="both"/>
        <w:rPr>
          <w:rFonts w:ascii="宋体" w:hAnsi="宋体" w:cs="宋体"/>
          <w:color w:val="auto"/>
          <w:sz w:val="24"/>
          <w:szCs w:val="24"/>
        </w:rPr>
      </w:pPr>
      <w:r>
        <w:rPr>
          <w:rFonts w:hint="eastAsia" w:ascii="宋体" w:hAnsi="宋体" w:cs="宋体"/>
          <w:color w:val="auto"/>
          <w:sz w:val="24"/>
          <w:szCs w:val="24"/>
        </w:rPr>
        <w:t>法定代表人或授权代理人（签字或盖章）：</w:t>
      </w:r>
    </w:p>
    <w:p>
      <w:pPr>
        <w:spacing w:line="400" w:lineRule="exact"/>
        <w:jc w:val="both"/>
        <w:rPr>
          <w:rFonts w:ascii="宋体" w:hAnsi="宋体" w:cs="宋体"/>
          <w:color w:val="auto"/>
          <w:sz w:val="24"/>
          <w:szCs w:val="24"/>
        </w:rPr>
      </w:pPr>
      <w:r>
        <w:rPr>
          <w:rFonts w:hint="eastAsia" w:ascii="宋体" w:hAnsi="宋体" w:cs="宋体"/>
          <w:color w:val="auto"/>
          <w:sz w:val="24"/>
          <w:szCs w:val="24"/>
        </w:rPr>
        <w:t>日  期：</w:t>
      </w:r>
    </w:p>
    <w:p>
      <w:pPr>
        <w:rPr>
          <w:rFonts w:hint="eastAsia"/>
          <w:color w:val="auto"/>
          <w:sz w:val="24"/>
          <w:szCs w:val="24"/>
        </w:rPr>
        <w:sectPr>
          <w:pgSz w:w="11907" w:h="16840"/>
          <w:pgMar w:top="1021" w:right="1287" w:bottom="1021" w:left="1247" w:header="851" w:footer="992" w:gutter="0"/>
          <w:pgNumType w:fmt="decimal"/>
          <w:cols w:space="0" w:num="1"/>
          <w:docGrid w:type="lines" w:linePitch="334" w:charSpace="0"/>
        </w:sectPr>
      </w:pPr>
      <w:r>
        <w:rPr>
          <w:rFonts w:hint="eastAsia" w:ascii="宋体" w:hAnsi="宋体" w:cs="宋体"/>
          <w:b/>
          <w:bCs/>
          <w:color w:val="auto"/>
          <w:sz w:val="24"/>
          <w:szCs w:val="24"/>
          <w:highlight w:val="none"/>
        </w:rPr>
        <w:br w:type="page"/>
      </w:r>
      <w:bookmarkStart w:id="88" w:name="_Toc28869"/>
    </w:p>
    <w:p>
      <w:pPr>
        <w:pStyle w:val="4"/>
        <w:bidi w:val="0"/>
        <w:jc w:val="center"/>
        <w:rPr>
          <w:color w:val="auto"/>
          <w:sz w:val="24"/>
          <w:szCs w:val="24"/>
        </w:rPr>
      </w:pPr>
      <w:r>
        <w:rPr>
          <w:rFonts w:hint="eastAsia"/>
          <w:color w:val="auto"/>
          <w:sz w:val="24"/>
          <w:szCs w:val="24"/>
        </w:rPr>
        <w:t>投标人证明投标资格合格的相关证件证明的复印件</w:t>
      </w:r>
      <w:bookmarkEnd w:id="88"/>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br w:type="page"/>
      </w:r>
    </w:p>
    <w:p>
      <w:pPr>
        <w:pStyle w:val="4"/>
        <w:bidi w:val="0"/>
        <w:jc w:val="center"/>
        <w:rPr>
          <w:color w:val="auto"/>
          <w:sz w:val="24"/>
          <w:szCs w:val="24"/>
        </w:rPr>
      </w:pPr>
      <w:bookmarkStart w:id="89" w:name="_Toc27412"/>
      <w:r>
        <w:rPr>
          <w:rFonts w:hint="eastAsia"/>
          <w:color w:val="auto"/>
          <w:sz w:val="24"/>
          <w:szCs w:val="24"/>
        </w:rPr>
        <w:t>投标人证明货物合格的相关证件证明复印件</w:t>
      </w:r>
      <w:bookmarkEnd w:id="89"/>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2144" w:firstLineChars="890"/>
        <w:rPr>
          <w:rFonts w:ascii="宋体" w:hAnsi="宋体" w:cs="宋体"/>
          <w:b/>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rPr>
          <w:rFonts w:ascii="宋体" w:hAnsi="宋体" w:cs="宋体"/>
          <w:b/>
          <w:bCs/>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spacing w:line="360" w:lineRule="auto"/>
        <w:ind w:firstLine="360" w:firstLineChars="150"/>
        <w:rPr>
          <w:rFonts w:ascii="宋体" w:hAnsi="宋体" w:cs="宋体"/>
          <w:color w:val="auto"/>
          <w:sz w:val="24"/>
          <w:szCs w:val="24"/>
          <w:highlight w:val="none"/>
        </w:rPr>
      </w:pPr>
    </w:p>
    <w:p>
      <w:pPr>
        <w:pStyle w:val="4"/>
        <w:ind w:firstLine="2007" w:firstLineChars="833"/>
        <w:rPr>
          <w:rFonts w:hint="eastAsia" w:ascii="宋体" w:hAnsi="宋体" w:cs="宋体"/>
          <w:color w:val="auto"/>
          <w:sz w:val="24"/>
          <w:szCs w:val="24"/>
          <w:highlight w:val="none"/>
        </w:rPr>
        <w:sectPr>
          <w:pgSz w:w="11907" w:h="16840"/>
          <w:pgMar w:top="1021" w:right="1287" w:bottom="1021" w:left="1247" w:header="851" w:footer="992" w:gutter="0"/>
          <w:pgNumType w:fmt="decimal"/>
          <w:cols w:space="0" w:num="1"/>
          <w:docGrid w:type="lines" w:linePitch="334" w:charSpace="0"/>
        </w:sectPr>
      </w:pPr>
      <w:r>
        <w:rPr>
          <w:rFonts w:hint="eastAsia" w:ascii="宋体" w:hAnsi="宋体" w:cs="宋体"/>
          <w:color w:val="auto"/>
          <w:sz w:val="24"/>
          <w:szCs w:val="24"/>
          <w:highlight w:val="none"/>
        </w:rPr>
        <w:br w:type="page"/>
      </w:r>
      <w:bookmarkStart w:id="90" w:name="_Toc9322"/>
      <w:bookmarkStart w:id="91" w:name="_Toc17447"/>
      <w:bookmarkStart w:id="92" w:name="_Toc4201"/>
    </w:p>
    <w:p>
      <w:pPr>
        <w:pStyle w:val="4"/>
        <w:jc w:val="center"/>
        <w:rPr>
          <w:rStyle w:val="26"/>
          <w:rFonts w:hint="eastAsia" w:ascii="宋体" w:hAnsi="宋体" w:cs="宋体"/>
          <w:b/>
          <w:bCs w:val="0"/>
          <w:color w:val="auto"/>
          <w:sz w:val="24"/>
          <w:szCs w:val="24"/>
          <w:highlight w:val="none"/>
          <w:lang w:eastAsia="zh-CN"/>
        </w:rPr>
      </w:pPr>
      <w:r>
        <w:rPr>
          <w:rStyle w:val="26"/>
          <w:rFonts w:hint="eastAsia" w:ascii="宋体" w:hAnsi="宋体" w:cs="宋体"/>
          <w:b/>
          <w:bCs w:val="0"/>
          <w:color w:val="auto"/>
          <w:sz w:val="24"/>
          <w:szCs w:val="24"/>
          <w:highlight w:val="none"/>
          <w:lang w:eastAsia="zh-CN"/>
        </w:rPr>
        <w:t>中小企业声明函（货物）</w:t>
      </w:r>
    </w:p>
    <w:p>
      <w:pPr>
        <w:pStyle w:val="4"/>
        <w:ind w:firstLine="480" w:firstLineChars="2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 xml:space="preserve"> 本公司（联合体）郑重声明，根据《政府采购促进中小 企业发展管理办法》（财库﹝2020﹞46 号）的规定，本公司 （联合体）参加（单位名称）的（项目名称）采购活动，提 供的货物全部由符合政策要求的中小企业制造。相关企业 （含联合体中的中小企业、签订分包意向协议的中小企业） 的具体情况如下： </w:t>
      </w:r>
    </w:p>
    <w:p>
      <w:pPr>
        <w:pStyle w:val="4"/>
        <w:numPr>
          <w:ilvl w:val="0"/>
          <w:numId w:val="11"/>
        </w:numPr>
        <w:ind w:firstLine="480" w:firstLineChars="2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 xml:space="preserve">（标的名称） ，属于（采购文件中明确的所属行业） 行业；制造商为（企业名称），从业人员 人，营业收 入为 万元，资产总额为 万元 1，属于（中型企业、小 型企业、微型企业）； </w:t>
      </w:r>
    </w:p>
    <w:p>
      <w:pPr>
        <w:pStyle w:val="4"/>
        <w:numPr>
          <w:ilvl w:val="0"/>
          <w:numId w:val="11"/>
        </w:numPr>
        <w:ind w:left="0" w:leftChars="0" w:firstLine="480" w:firstLineChars="2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（标的名称） ，属于（采购文件中明确的所属行业） 行业；制造商为（企业名称），从业人员 人，营业收入 为 万元，资产总额为 万元，属于（中型企业、小型 企业、微型企业）；</w:t>
      </w:r>
    </w:p>
    <w:p>
      <w:pPr>
        <w:pStyle w:val="4"/>
        <w:numPr>
          <w:ilvl w:val="0"/>
          <w:numId w:val="0"/>
        </w:numPr>
        <w:ind w:leftChars="200" w:firstLine="240" w:firstLineChars="1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 xml:space="preserve"> …… </w:t>
      </w:r>
    </w:p>
    <w:p>
      <w:pPr>
        <w:pStyle w:val="4"/>
        <w:numPr>
          <w:ilvl w:val="0"/>
          <w:numId w:val="0"/>
        </w:numPr>
        <w:ind w:leftChars="200" w:firstLine="240" w:firstLineChars="1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 xml:space="preserve">以上企业，不属于大企业的分支机构，不存在控股股东 为大企业的情形，也不存在与大企业的负责人为同一人的情 形。 </w:t>
      </w:r>
    </w:p>
    <w:p>
      <w:pPr>
        <w:pStyle w:val="4"/>
        <w:numPr>
          <w:ilvl w:val="0"/>
          <w:numId w:val="0"/>
        </w:numPr>
        <w:ind w:leftChars="200" w:firstLine="240" w:firstLineChars="1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 xml:space="preserve">本企业对上述声明内容的真实性负责。如有虚假，将依 法承担相应责任。 </w:t>
      </w:r>
    </w:p>
    <w:p>
      <w:pPr>
        <w:pStyle w:val="4"/>
        <w:numPr>
          <w:ilvl w:val="0"/>
          <w:numId w:val="0"/>
        </w:numPr>
        <w:ind w:leftChars="200" w:firstLine="240" w:firstLineChars="100"/>
        <w:rPr>
          <w:rStyle w:val="26"/>
          <w:rFonts w:hint="eastAsia" w:ascii="宋体" w:hAnsi="宋体" w:cs="宋体"/>
          <w:b w:val="0"/>
          <w:bCs/>
          <w:color w:val="auto"/>
          <w:sz w:val="24"/>
          <w:szCs w:val="24"/>
          <w:highlight w:val="none"/>
          <w:lang w:eastAsia="zh-CN"/>
        </w:rPr>
      </w:pPr>
    </w:p>
    <w:p>
      <w:pPr>
        <w:pStyle w:val="4"/>
        <w:numPr>
          <w:ilvl w:val="0"/>
          <w:numId w:val="0"/>
        </w:numPr>
        <w:ind w:firstLine="4800" w:firstLineChars="2000"/>
        <w:rPr>
          <w:rStyle w:val="26"/>
          <w:rFonts w:hint="eastAsia" w:ascii="宋体" w:hAnsi="宋体" w:cs="宋体"/>
          <w:b w:val="0"/>
          <w:bCs/>
          <w:color w:val="auto"/>
          <w:sz w:val="24"/>
          <w:szCs w:val="24"/>
          <w:highlight w:val="none"/>
          <w:lang w:eastAsia="zh-CN"/>
        </w:rPr>
      </w:pPr>
      <w:r>
        <w:rPr>
          <w:rStyle w:val="26"/>
          <w:rFonts w:hint="eastAsia" w:ascii="宋体" w:hAnsi="宋体" w:cs="宋体"/>
          <w:b w:val="0"/>
          <w:bCs/>
          <w:color w:val="auto"/>
          <w:sz w:val="24"/>
          <w:szCs w:val="24"/>
          <w:highlight w:val="none"/>
          <w:lang w:eastAsia="zh-CN"/>
        </w:rPr>
        <w:t>企业名称（盖章）：</w:t>
      </w:r>
    </w:p>
    <w:p>
      <w:pPr>
        <w:pStyle w:val="4"/>
        <w:numPr>
          <w:ilvl w:val="0"/>
          <w:numId w:val="0"/>
        </w:numPr>
        <w:rPr>
          <w:rStyle w:val="26"/>
          <w:rFonts w:hint="eastAsia" w:ascii="宋体" w:hAnsi="宋体" w:cs="宋体"/>
          <w:b/>
          <w:bCs w:val="0"/>
          <w:color w:val="auto"/>
          <w:sz w:val="24"/>
          <w:szCs w:val="24"/>
          <w:highlight w:val="none"/>
          <w:lang w:eastAsia="zh-CN"/>
        </w:rPr>
        <w:sectPr>
          <w:pgSz w:w="11907" w:h="16840"/>
          <w:pgMar w:top="1021" w:right="1287" w:bottom="1021" w:left="1247" w:header="851" w:footer="992" w:gutter="0"/>
          <w:pgNumType w:fmt="decimal"/>
          <w:cols w:space="0" w:num="1"/>
          <w:docGrid w:type="lines" w:linePitch="334" w:charSpace="0"/>
        </w:sectPr>
      </w:pPr>
      <w:r>
        <w:rPr>
          <w:rStyle w:val="26"/>
          <w:rFonts w:hint="eastAsia" w:ascii="宋体" w:hAnsi="宋体" w:cs="宋体"/>
          <w:b w:val="0"/>
          <w:bCs/>
          <w:color w:val="auto"/>
          <w:sz w:val="24"/>
          <w:szCs w:val="24"/>
          <w:highlight w:val="none"/>
          <w:lang w:eastAsia="zh-CN"/>
        </w:rPr>
        <w:t xml:space="preserve"> </w:t>
      </w:r>
      <w:r>
        <w:rPr>
          <w:rStyle w:val="26"/>
          <w:rFonts w:hint="eastAsia" w:ascii="宋体" w:hAnsi="宋体" w:cs="宋体"/>
          <w:b w:val="0"/>
          <w:bCs/>
          <w:color w:val="auto"/>
          <w:sz w:val="24"/>
          <w:szCs w:val="24"/>
          <w:highlight w:val="none"/>
          <w:lang w:val="en-US" w:eastAsia="zh-CN"/>
        </w:rPr>
        <w:t xml:space="preserve">                                       </w:t>
      </w:r>
      <w:r>
        <w:rPr>
          <w:rStyle w:val="26"/>
          <w:rFonts w:hint="eastAsia" w:ascii="宋体" w:hAnsi="宋体" w:cs="宋体"/>
          <w:b w:val="0"/>
          <w:bCs/>
          <w:color w:val="auto"/>
          <w:sz w:val="24"/>
          <w:szCs w:val="24"/>
          <w:highlight w:val="none"/>
          <w:lang w:eastAsia="zh-CN"/>
        </w:rPr>
        <w:t>日 期：</w:t>
      </w:r>
    </w:p>
    <w:p>
      <w:pPr>
        <w:pStyle w:val="4"/>
        <w:jc w:val="center"/>
        <w:rPr>
          <w:rFonts w:ascii="宋体" w:hAnsi="宋体" w:cs="宋体"/>
          <w:b w:val="0"/>
          <w:color w:val="auto"/>
          <w:sz w:val="24"/>
          <w:szCs w:val="24"/>
          <w:highlight w:val="none"/>
        </w:rPr>
      </w:pPr>
      <w:r>
        <w:rPr>
          <w:rStyle w:val="26"/>
          <w:rFonts w:hint="eastAsia" w:ascii="宋体" w:hAnsi="宋体" w:cs="宋体"/>
          <w:b/>
          <w:bCs w:val="0"/>
          <w:color w:val="auto"/>
          <w:sz w:val="24"/>
          <w:szCs w:val="24"/>
          <w:highlight w:val="none"/>
          <w:lang w:eastAsia="zh-CN"/>
        </w:rPr>
        <w:t>投标供应商</w:t>
      </w:r>
      <w:r>
        <w:rPr>
          <w:rStyle w:val="26"/>
          <w:rFonts w:hint="eastAsia" w:ascii="宋体" w:hAnsi="宋体" w:cs="宋体"/>
          <w:b/>
          <w:bCs w:val="0"/>
          <w:color w:val="auto"/>
          <w:sz w:val="24"/>
          <w:szCs w:val="24"/>
          <w:highlight w:val="none"/>
        </w:rPr>
        <w:t>（供应商）反商业贿赂承诺书</w:t>
      </w:r>
      <w:bookmarkEnd w:id="90"/>
      <w:bookmarkEnd w:id="91"/>
      <w:bookmarkEnd w:id="92"/>
    </w:p>
    <w:p>
      <w:pPr>
        <w:pStyle w:val="15"/>
        <w:spacing w:before="120"/>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pStyle w:val="15"/>
        <w:spacing w:before="120"/>
        <w:rPr>
          <w:rFonts w:ascii="宋体" w:hAnsi="宋体" w:cs="宋体"/>
          <w:color w:val="auto"/>
          <w:sz w:val="24"/>
          <w:szCs w:val="24"/>
          <w:highlight w:val="none"/>
        </w:rPr>
      </w:pPr>
    </w:p>
    <w:p>
      <w:pPr>
        <w:pStyle w:val="15"/>
        <w:spacing w:before="120" w:line="360" w:lineRule="auto"/>
        <w:ind w:left="137" w:leftChars="57" w:firstLine="280" w:firstLineChars="117"/>
        <w:rPr>
          <w:rFonts w:ascii="宋体" w:hAnsi="宋体" w:cs="宋体"/>
          <w:color w:val="auto"/>
          <w:sz w:val="24"/>
          <w:szCs w:val="24"/>
          <w:highlight w:val="none"/>
        </w:rPr>
      </w:pPr>
      <w:r>
        <w:rPr>
          <w:rFonts w:hint="eastAsia" w:ascii="宋体" w:hAnsi="宋体" w:cs="宋体"/>
          <w:color w:val="auto"/>
          <w:sz w:val="24"/>
          <w:szCs w:val="24"/>
          <w:highlight w:val="none"/>
        </w:rPr>
        <w:t>我单位承诺在</w:t>
      </w:r>
      <w:r>
        <w:rPr>
          <w:rFonts w:hint="eastAsia" w:ascii="宋体" w:hAnsi="宋体" w:cs="宋体"/>
          <w:color w:val="auto"/>
          <w:sz w:val="24"/>
          <w:szCs w:val="24"/>
          <w:highlight w:val="none"/>
          <w:u w:val="single"/>
        </w:rPr>
        <w:t xml:space="preserve">                                                （项目名称）</w:t>
      </w:r>
      <w:r>
        <w:rPr>
          <w:rFonts w:hint="eastAsia" w:ascii="宋体" w:hAnsi="宋体" w:cs="宋体"/>
          <w:color w:val="auto"/>
          <w:sz w:val="24"/>
          <w:szCs w:val="24"/>
          <w:highlight w:val="none"/>
        </w:rPr>
        <w:t>公开招标活动中，不给予国家工作人员及其亲属各种形式的商业贿赂（包括送礼金礼品、有价证券、购物券、回扣、佣金、咨询费、劳务费、赞助费、宣传费、支付旅游费用、报销各种消费凭证、宴请、娱乐等），如有上述行为，我单位及项目参与人员愿意按照《政府采购法》、《反不正当竞争法》的有关规定接受处罚。</w:t>
      </w:r>
    </w:p>
    <w:p>
      <w:pPr>
        <w:pStyle w:val="15"/>
        <w:spacing w:before="120" w:line="360" w:lineRule="auto"/>
        <w:ind w:firstLine="405"/>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pStyle w:val="15"/>
        <w:spacing w:before="120" w:line="360" w:lineRule="auto"/>
        <w:ind w:firstLine="405"/>
        <w:rPr>
          <w:rFonts w:ascii="宋体" w:hAnsi="宋体" w:cs="宋体"/>
          <w:color w:val="auto"/>
          <w:sz w:val="24"/>
          <w:szCs w:val="24"/>
          <w:highlight w:val="none"/>
        </w:rPr>
      </w:pPr>
      <w:r>
        <w:rPr>
          <w:rFonts w:hint="eastAsia" w:ascii="宋体" w:hAnsi="宋体" w:cs="宋体"/>
          <w:color w:val="auto"/>
          <w:sz w:val="24"/>
          <w:szCs w:val="24"/>
          <w:highlight w:val="none"/>
        </w:rPr>
        <w:t>单位名称：（盖章）</w:t>
      </w:r>
    </w:p>
    <w:p>
      <w:pPr>
        <w:pStyle w:val="15"/>
        <w:spacing w:before="120" w:line="360" w:lineRule="auto"/>
        <w:ind w:firstLine="405"/>
        <w:rPr>
          <w:rFonts w:ascii="宋体" w:hAnsi="宋体" w:cs="宋体"/>
          <w:color w:val="auto"/>
          <w:sz w:val="24"/>
          <w:szCs w:val="24"/>
          <w:highlight w:val="none"/>
        </w:rPr>
      </w:pPr>
      <w:r>
        <w:rPr>
          <w:rFonts w:hint="eastAsia" w:ascii="宋体" w:hAnsi="宋体" w:cs="宋体"/>
          <w:color w:val="auto"/>
          <w:sz w:val="24"/>
          <w:szCs w:val="24"/>
          <w:highlight w:val="none"/>
        </w:rPr>
        <w:t>法定代表人：（签字盖章）</w:t>
      </w:r>
    </w:p>
    <w:p>
      <w:pPr>
        <w:pStyle w:val="15"/>
        <w:spacing w:before="120" w:line="360" w:lineRule="auto"/>
        <w:ind w:firstLine="405"/>
        <w:rPr>
          <w:rFonts w:ascii="宋体" w:hAnsi="宋体" w:cs="宋体"/>
          <w:color w:val="auto"/>
          <w:sz w:val="24"/>
          <w:szCs w:val="24"/>
          <w:highlight w:val="none"/>
        </w:rPr>
      </w:pPr>
      <w:r>
        <w:rPr>
          <w:rFonts w:hint="eastAsia" w:ascii="宋体" w:hAnsi="宋体" w:cs="宋体"/>
          <w:color w:val="auto"/>
          <w:sz w:val="24"/>
          <w:szCs w:val="24"/>
          <w:highlight w:val="none"/>
        </w:rPr>
        <w:t>项目经办人：</w:t>
      </w:r>
    </w:p>
    <w:p>
      <w:pPr>
        <w:pStyle w:val="15"/>
        <w:spacing w:before="120" w:line="360" w:lineRule="auto"/>
        <w:ind w:firstLine="405"/>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r>
        <w:rPr>
          <w:rFonts w:hint="eastAsia" w:ascii="宋体" w:hAnsi="宋体" w:cs="宋体"/>
          <w:color w:val="auto"/>
          <w:sz w:val="24"/>
          <w:szCs w:val="24"/>
          <w:highlight w:val="none"/>
        </w:rPr>
        <w:t xml:space="preserve">                                   日  期：   年   月   日</w:t>
      </w:r>
    </w:p>
    <w:p>
      <w:pPr>
        <w:pStyle w:val="15"/>
        <w:spacing w:before="120" w:line="360" w:lineRule="auto"/>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r>
        <w:rPr>
          <w:rFonts w:ascii="宋体" w:hAnsi="宋体" w:cs="宋体"/>
          <w:color w:val="auto"/>
          <w:sz w:val="24"/>
          <w:szCs w:val="24"/>
          <w:highlight w:val="none"/>
        </w:rPr>
        <w:br w:type="page"/>
      </w:r>
    </w:p>
    <w:p>
      <w:pPr>
        <w:spacing w:line="400" w:lineRule="exact"/>
        <w:ind w:right="86"/>
        <w:jc w:val="center"/>
        <w:outlineLvl w:val="0"/>
        <w:rPr>
          <w:rFonts w:hint="eastAsia" w:ascii="宋体" w:hAnsi="宋体"/>
          <w:b/>
          <w:bCs/>
          <w:color w:val="auto"/>
          <w:sz w:val="24"/>
          <w:szCs w:val="24"/>
          <w:highlight w:val="none"/>
        </w:rPr>
        <w:sectPr>
          <w:pgSz w:w="11907" w:h="16840"/>
          <w:pgMar w:top="1021" w:right="1287" w:bottom="1021" w:left="1247" w:header="851" w:footer="992" w:gutter="0"/>
          <w:pgNumType w:fmt="decimal"/>
          <w:cols w:space="0" w:num="1"/>
          <w:docGrid w:type="lines" w:linePitch="334" w:charSpace="0"/>
        </w:sectPr>
      </w:pPr>
      <w:bookmarkStart w:id="93" w:name="_Toc869"/>
      <w:bookmarkStart w:id="94" w:name="_Toc7945"/>
      <w:bookmarkStart w:id="95" w:name="_Toc6557"/>
    </w:p>
    <w:p>
      <w:pPr>
        <w:jc w:val="center"/>
        <w:rPr>
          <w:rFonts w:hint="eastAsia"/>
          <w:b/>
          <w:bCs/>
          <w:color w:val="auto"/>
          <w:sz w:val="24"/>
          <w:szCs w:val="24"/>
        </w:rPr>
      </w:pPr>
      <w:r>
        <w:rPr>
          <w:rFonts w:hint="eastAsia" w:ascii="宋体" w:hAnsi="宋体"/>
          <w:b/>
          <w:bCs/>
          <w:color w:val="auto"/>
          <w:sz w:val="24"/>
          <w:szCs w:val="24"/>
        </w:rPr>
        <w:t>无围标、串标等违法违规行为承诺书</w:t>
      </w:r>
    </w:p>
    <w:p>
      <w:pPr>
        <w:autoSpaceDE w:val="0"/>
        <w:spacing w:line="520" w:lineRule="exact"/>
        <w:rPr>
          <w:rFonts w:hint="eastAsia" w:ascii="宋体" w:hAnsi="宋体"/>
          <w:color w:val="auto"/>
          <w:sz w:val="24"/>
          <w:szCs w:val="24"/>
        </w:rPr>
      </w:pPr>
    </w:p>
    <w:p>
      <w:pPr>
        <w:autoSpaceDE w:val="0"/>
        <w:spacing w:line="520" w:lineRule="exact"/>
        <w:rPr>
          <w:rFonts w:hint="eastAsia" w:ascii="宋体" w:hAnsi="宋体"/>
          <w:color w:val="auto"/>
          <w:sz w:val="24"/>
          <w:szCs w:val="24"/>
        </w:rPr>
      </w:pPr>
      <w:r>
        <w:rPr>
          <w:rFonts w:hint="eastAsia" w:ascii="宋体" w:hAnsi="宋体"/>
          <w:color w:val="auto"/>
          <w:sz w:val="24"/>
          <w:szCs w:val="24"/>
        </w:rPr>
        <w:t xml:space="preserve">致：                  </w:t>
      </w:r>
    </w:p>
    <w:p>
      <w:pPr>
        <w:autoSpaceDE w:val="0"/>
        <w:spacing w:line="520" w:lineRule="exact"/>
        <w:ind w:firstLine="480" w:firstLineChars="200"/>
        <w:rPr>
          <w:rFonts w:ascii="宋体" w:hAnsi="宋体"/>
          <w:color w:val="auto"/>
          <w:sz w:val="24"/>
          <w:szCs w:val="24"/>
        </w:rPr>
      </w:pPr>
      <w:r>
        <w:rPr>
          <w:rFonts w:hint="eastAsia" w:ascii="宋体" w:hAnsi="宋体"/>
          <w:color w:val="auto"/>
          <w:sz w:val="24"/>
          <w:szCs w:val="24"/>
        </w:rPr>
        <w:t>我公司自觉遵守《中华人民共和国招标投标法》、《中华人民共和国政府采购法》等有关规定，作为投标人参与本次项目（</w:t>
      </w:r>
      <w:r>
        <w:rPr>
          <w:rFonts w:hint="eastAsia" w:ascii="宋体" w:hAnsi="宋体"/>
          <w:color w:val="auto"/>
          <w:sz w:val="24"/>
          <w:szCs w:val="24"/>
          <w:u w:val="single"/>
          <w:lang w:val="en-US" w:eastAsia="zh-CN"/>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），我公司郑重承诺如下:</w:t>
      </w:r>
    </w:p>
    <w:p>
      <w:pPr>
        <w:autoSpaceDE w:val="0"/>
        <w:spacing w:line="520" w:lineRule="exact"/>
        <w:rPr>
          <w:rFonts w:hint="eastAsia" w:ascii="宋体" w:hAnsi="宋体"/>
          <w:color w:val="auto"/>
          <w:sz w:val="24"/>
          <w:szCs w:val="24"/>
        </w:rPr>
      </w:pPr>
      <w:r>
        <w:rPr>
          <w:rFonts w:hint="eastAsia" w:ascii="宋体" w:hAnsi="宋体"/>
          <w:color w:val="auto"/>
          <w:sz w:val="24"/>
          <w:szCs w:val="24"/>
        </w:rPr>
        <w:t>(一)不组织、不参与任何围标、串通投标的行为；</w:t>
      </w:r>
    </w:p>
    <w:p>
      <w:pPr>
        <w:autoSpaceDE w:val="0"/>
        <w:spacing w:line="520" w:lineRule="exact"/>
        <w:rPr>
          <w:rFonts w:hint="eastAsia" w:ascii="宋体" w:hAnsi="宋体"/>
          <w:color w:val="auto"/>
          <w:sz w:val="24"/>
          <w:szCs w:val="24"/>
        </w:rPr>
      </w:pPr>
      <w:r>
        <w:rPr>
          <w:rFonts w:hint="eastAsia" w:ascii="宋体" w:hAnsi="宋体"/>
          <w:color w:val="auto"/>
          <w:sz w:val="24"/>
          <w:szCs w:val="24"/>
        </w:rPr>
        <w:t>(二)绝不以他人名义投标，不组织、不参与经其他弄虛作假的方式参加投标的行为；</w:t>
      </w:r>
    </w:p>
    <w:p>
      <w:pPr>
        <w:autoSpaceDE w:val="0"/>
        <w:spacing w:line="520" w:lineRule="exact"/>
        <w:rPr>
          <w:rFonts w:hint="eastAsia" w:ascii="宋体" w:hAnsi="宋体"/>
          <w:color w:val="auto"/>
          <w:sz w:val="24"/>
          <w:szCs w:val="24"/>
        </w:rPr>
      </w:pPr>
      <w:r>
        <w:rPr>
          <w:rFonts w:hint="eastAsia" w:ascii="宋体" w:hAnsi="宋体"/>
          <w:color w:val="auto"/>
          <w:sz w:val="24"/>
          <w:szCs w:val="24"/>
        </w:rPr>
        <w:t>(三)绝不出让或出租资格、资质证书参加投标，不组织、不参与类似违法违规行为；</w:t>
      </w:r>
    </w:p>
    <w:p>
      <w:pPr>
        <w:autoSpaceDE w:val="0"/>
        <w:spacing w:line="520" w:lineRule="exact"/>
        <w:rPr>
          <w:rFonts w:hint="eastAsia" w:ascii="宋体" w:hAnsi="宋体"/>
          <w:color w:val="auto"/>
          <w:sz w:val="24"/>
          <w:szCs w:val="24"/>
        </w:rPr>
      </w:pPr>
      <w:r>
        <w:rPr>
          <w:rFonts w:hint="eastAsia" w:ascii="宋体" w:hAnsi="宋体"/>
          <w:color w:val="auto"/>
          <w:sz w:val="24"/>
          <w:szCs w:val="24"/>
        </w:rPr>
        <w:t>(四)积极主动地协助、接受相关部门调查投标中的任何违法违规行为。</w:t>
      </w:r>
    </w:p>
    <w:p>
      <w:pPr>
        <w:autoSpaceDE w:val="0"/>
        <w:spacing w:line="520" w:lineRule="exact"/>
        <w:ind w:firstLine="480" w:firstLineChars="200"/>
        <w:rPr>
          <w:rFonts w:hint="eastAsia" w:ascii="宋体" w:hAnsi="宋体"/>
          <w:color w:val="auto"/>
          <w:sz w:val="24"/>
          <w:szCs w:val="24"/>
        </w:rPr>
      </w:pPr>
      <w:r>
        <w:rPr>
          <w:rFonts w:hint="eastAsia" w:ascii="宋体" w:hAnsi="宋体"/>
          <w:color w:val="auto"/>
          <w:sz w:val="24"/>
          <w:szCs w:val="24"/>
        </w:rPr>
        <w:t>我公司对以上承诺内容的真实性和履约性负责，如有违诺，将自愿接受行政主管部门对此作出的行政处罚，并且无条件承担由此带来的一切后果和责任。在接受违法违规行为调查期间，同意暂停我公司在</w:t>
      </w:r>
      <w:r>
        <w:rPr>
          <w:rFonts w:hint="eastAsia" w:ascii="宋体" w:hAnsi="宋体"/>
          <w:color w:val="auto"/>
          <w:sz w:val="24"/>
          <w:szCs w:val="24"/>
          <w:lang w:val="en-US" w:eastAsia="zh-CN"/>
        </w:rPr>
        <w:t>洛浦</w:t>
      </w:r>
      <w:r>
        <w:rPr>
          <w:rFonts w:hint="eastAsia" w:ascii="宋体" w:hAnsi="宋体"/>
          <w:color w:val="auto"/>
          <w:sz w:val="24"/>
          <w:szCs w:val="24"/>
        </w:rPr>
        <w:t>县的投标资格。</w:t>
      </w:r>
    </w:p>
    <w:p>
      <w:pPr>
        <w:autoSpaceDE w:val="0"/>
        <w:spacing w:line="520" w:lineRule="exact"/>
        <w:ind w:firstLine="480" w:firstLineChars="200"/>
        <w:rPr>
          <w:rFonts w:hint="eastAsia" w:ascii="宋体" w:hAnsi="宋体"/>
          <w:color w:val="auto"/>
          <w:sz w:val="24"/>
          <w:szCs w:val="24"/>
        </w:rPr>
      </w:pPr>
      <w:r>
        <w:rPr>
          <w:rFonts w:hint="eastAsia" w:ascii="宋体" w:hAnsi="宋体"/>
          <w:color w:val="auto"/>
          <w:sz w:val="24"/>
          <w:szCs w:val="24"/>
        </w:rPr>
        <w:t>特此承诺!</w:t>
      </w:r>
    </w:p>
    <w:p>
      <w:pPr>
        <w:autoSpaceDE w:val="0"/>
        <w:spacing w:line="520" w:lineRule="exact"/>
        <w:rPr>
          <w:rFonts w:hint="eastAsia" w:ascii="宋体" w:hAnsi="宋体"/>
          <w:color w:val="auto"/>
          <w:sz w:val="24"/>
          <w:szCs w:val="24"/>
        </w:rPr>
      </w:pPr>
      <w:r>
        <w:rPr>
          <w:rFonts w:hint="eastAsia" w:ascii="宋体" w:hAnsi="宋体"/>
          <w:color w:val="auto"/>
          <w:sz w:val="24"/>
          <w:szCs w:val="24"/>
        </w:rPr>
        <w:t xml:space="preserve"> </w:t>
      </w: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并</w:t>
      </w:r>
      <w:r>
        <w:rPr>
          <w:rFonts w:hint="eastAsia" w:ascii="宋体" w:hAnsi="宋体"/>
          <w:color w:val="auto"/>
          <w:sz w:val="24"/>
          <w:szCs w:val="24"/>
          <w:lang w:eastAsia="zh-CN"/>
        </w:rPr>
        <w:t>盖章）</w:t>
      </w:r>
    </w:p>
    <w:p>
      <w:pPr>
        <w:autoSpaceDE w:val="0"/>
        <w:spacing w:line="520" w:lineRule="exact"/>
        <w:ind w:firstLine="480" w:firstLineChars="200"/>
        <w:rPr>
          <w:rFonts w:hint="eastAsia" w:ascii="宋体" w:hAnsi="宋体"/>
          <w:color w:val="auto"/>
          <w:sz w:val="24"/>
          <w:szCs w:val="24"/>
        </w:rPr>
      </w:pPr>
    </w:p>
    <w:p>
      <w:pPr>
        <w:spacing w:line="240" w:lineRule="atLeast"/>
        <w:jc w:val="right"/>
        <w:rPr>
          <w:rFonts w:hint="eastAsia" w:ascii="宋体" w:hAnsi="宋体"/>
          <w:color w:val="auto"/>
          <w:sz w:val="24"/>
          <w:szCs w:val="24"/>
        </w:rPr>
      </w:pPr>
      <w:r>
        <w:rPr>
          <w:rFonts w:hint="eastAsia" w:ascii="宋体" w:hAnsi="宋体"/>
          <w:color w:val="auto"/>
          <w:sz w:val="24"/>
          <w:szCs w:val="24"/>
          <w:lang w:val="en-US" w:eastAsia="zh-CN"/>
        </w:rPr>
        <w:t>日期：</w:t>
      </w:r>
      <w:r>
        <w:rPr>
          <w:rFonts w:hint="eastAsia" w:ascii="宋体" w:hAnsi="宋体"/>
          <w:color w:val="auto"/>
          <w:sz w:val="24"/>
          <w:szCs w:val="24"/>
        </w:rPr>
        <w:t xml:space="preserve">年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月 </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日</w:t>
      </w:r>
    </w:p>
    <w:p>
      <w:pPr>
        <w:jc w:val="center"/>
        <w:rPr>
          <w:rFonts w:hint="eastAsia"/>
          <w:b/>
          <w:bCs/>
          <w:color w:val="auto"/>
          <w:sz w:val="24"/>
          <w:szCs w:val="24"/>
        </w:rPr>
        <w:sectPr>
          <w:pgSz w:w="11906" w:h="16838"/>
          <w:pgMar w:top="1559" w:right="1416" w:bottom="1134" w:left="1560" w:header="851" w:footer="680" w:gutter="0"/>
          <w:pgNumType w:fmt="decimal"/>
          <w:cols w:space="720" w:num="1"/>
          <w:docGrid w:linePitch="312" w:charSpace="0"/>
        </w:sectPr>
      </w:pPr>
    </w:p>
    <w:p>
      <w:pPr>
        <w:widowControl w:val="0"/>
        <w:numPr>
          <w:ilvl w:val="0"/>
          <w:numId w:val="0"/>
        </w:numPr>
        <w:autoSpaceDE w:val="0"/>
        <w:autoSpaceDN w:val="0"/>
        <w:adjustRightInd w:val="0"/>
        <w:ind w:leftChars="0"/>
        <w:jc w:val="center"/>
        <w:rPr>
          <w:rFonts w:hint="eastAsia" w:ascii="宋体" w:hAnsi="宋体"/>
          <w:b/>
          <w:bCs/>
          <w:color w:val="auto"/>
          <w:kern w:val="0"/>
          <w:sz w:val="24"/>
          <w:szCs w:val="24"/>
          <w:u w:val="none"/>
          <w:lang w:val="en-US" w:eastAsia="zh-CN"/>
        </w:rPr>
      </w:pPr>
      <w:r>
        <w:rPr>
          <w:rFonts w:hint="eastAsia" w:ascii="宋体" w:hAnsi="宋体"/>
          <w:b/>
          <w:bCs/>
          <w:color w:val="auto"/>
          <w:kern w:val="0"/>
          <w:sz w:val="24"/>
          <w:szCs w:val="24"/>
          <w:u w:val="none"/>
          <w:lang w:val="en-US" w:eastAsia="zh-CN"/>
        </w:rPr>
        <w:t>提供材料真实性承诺书</w:t>
      </w:r>
    </w:p>
    <w:p>
      <w:pPr>
        <w:widowControl w:val="0"/>
        <w:numPr>
          <w:ilvl w:val="0"/>
          <w:numId w:val="0"/>
        </w:numPr>
        <w:autoSpaceDE w:val="0"/>
        <w:autoSpaceDN w:val="0"/>
        <w:adjustRightInd w:val="0"/>
        <w:ind w:leftChars="0"/>
        <w:jc w:val="both"/>
        <w:rPr>
          <w:rFonts w:hint="eastAsia" w:ascii="宋体" w:hAnsi="宋体"/>
          <w:color w:val="auto"/>
          <w:kern w:val="0"/>
          <w:sz w:val="24"/>
          <w:szCs w:val="24"/>
          <w:u w:val="none"/>
          <w:lang w:val="en-US" w:eastAsia="zh-CN"/>
        </w:rPr>
      </w:pPr>
    </w:p>
    <w:p>
      <w:pPr>
        <w:widowControl w:val="0"/>
        <w:numPr>
          <w:ilvl w:val="0"/>
          <w:numId w:val="0"/>
        </w:numPr>
        <w:autoSpaceDE w:val="0"/>
        <w:autoSpaceDN w:val="0"/>
        <w:adjustRightInd w:val="0"/>
        <w:spacing w:line="480" w:lineRule="auto"/>
        <w:jc w:val="both"/>
        <w:rPr>
          <w:rFonts w:hint="eastAsia" w:ascii="宋体" w:hAnsi="宋体"/>
          <w:color w:val="auto"/>
          <w:kern w:val="0"/>
          <w:sz w:val="24"/>
          <w:szCs w:val="24"/>
          <w:u w:val="none"/>
          <w:lang w:val="en-US" w:eastAsia="zh-CN"/>
        </w:rPr>
      </w:pPr>
      <w:r>
        <w:rPr>
          <w:rFonts w:hint="eastAsia" w:ascii="宋体" w:hAnsi="宋体"/>
          <w:color w:val="auto"/>
          <w:kern w:val="0"/>
          <w:sz w:val="24"/>
          <w:szCs w:val="24"/>
          <w:u w:val="single"/>
          <w:lang w:val="en-US" w:eastAsia="zh-CN"/>
        </w:rPr>
        <w:t xml:space="preserve">       （招标人名称）      </w:t>
      </w:r>
      <w:r>
        <w:rPr>
          <w:rFonts w:hint="eastAsia" w:ascii="宋体" w:hAnsi="宋体"/>
          <w:color w:val="auto"/>
          <w:kern w:val="0"/>
          <w:sz w:val="24"/>
          <w:szCs w:val="24"/>
          <w:u w:val="none"/>
          <w:lang w:val="en-US" w:eastAsia="zh-CN"/>
        </w:rPr>
        <w:t>（以下称“我方”）</w:t>
      </w:r>
    </w:p>
    <w:p>
      <w:pPr>
        <w:widowControl w:val="0"/>
        <w:numPr>
          <w:ilvl w:val="0"/>
          <w:numId w:val="0"/>
        </w:numPr>
        <w:autoSpaceDE w:val="0"/>
        <w:autoSpaceDN w:val="0"/>
        <w:adjustRightInd w:val="0"/>
        <w:spacing w:line="480" w:lineRule="auto"/>
        <w:ind w:firstLine="480" w:firstLineChars="200"/>
        <w:jc w:val="both"/>
        <w:rPr>
          <w:rFonts w:hint="eastAsia" w:ascii="宋体" w:hAnsi="宋体"/>
          <w:color w:val="auto"/>
          <w:kern w:val="0"/>
          <w:sz w:val="24"/>
          <w:szCs w:val="24"/>
          <w:u w:val="none"/>
          <w:lang w:val="en-US" w:eastAsia="zh-CN"/>
        </w:rPr>
      </w:pPr>
      <w:r>
        <w:rPr>
          <w:rFonts w:hint="eastAsia" w:ascii="宋体" w:hAnsi="宋体"/>
          <w:color w:val="auto"/>
          <w:kern w:val="0"/>
          <w:sz w:val="24"/>
          <w:szCs w:val="24"/>
          <w:u w:val="none"/>
          <w:lang w:val="en-US" w:eastAsia="zh-CN"/>
        </w:rPr>
        <w:t>鉴于</w:t>
      </w:r>
      <w:r>
        <w:rPr>
          <w:rFonts w:hint="eastAsia" w:ascii="宋体" w:hAnsi="宋体"/>
          <w:color w:val="auto"/>
          <w:kern w:val="0"/>
          <w:sz w:val="24"/>
          <w:szCs w:val="24"/>
          <w:u w:val="single"/>
          <w:lang w:val="en-US" w:eastAsia="zh-CN"/>
        </w:rPr>
        <w:t xml:space="preserve">     （投标单位名称）     </w:t>
      </w:r>
      <w:r>
        <w:rPr>
          <w:rFonts w:hint="eastAsia" w:ascii="宋体" w:hAnsi="宋体"/>
          <w:color w:val="auto"/>
          <w:kern w:val="0"/>
          <w:sz w:val="24"/>
          <w:szCs w:val="24"/>
          <w:u w:val="none"/>
          <w:lang w:val="en-US" w:eastAsia="zh-CN"/>
        </w:rPr>
        <w:t>（以下称“我方”）于</w:t>
      </w:r>
      <w:r>
        <w:rPr>
          <w:rFonts w:hint="eastAsia" w:ascii="宋体" w:hAnsi="宋体"/>
          <w:color w:val="auto"/>
          <w:kern w:val="0"/>
          <w:sz w:val="24"/>
          <w:szCs w:val="24"/>
          <w:u w:val="single"/>
          <w:lang w:val="en-US" w:eastAsia="zh-CN"/>
        </w:rPr>
        <w:t xml:space="preserve">   年   月   日</w:t>
      </w:r>
      <w:r>
        <w:rPr>
          <w:rFonts w:hint="eastAsia" w:ascii="宋体" w:hAnsi="宋体"/>
          <w:color w:val="auto"/>
          <w:kern w:val="0"/>
          <w:sz w:val="24"/>
          <w:szCs w:val="24"/>
          <w:u w:val="none"/>
          <w:lang w:val="en-US" w:eastAsia="zh-CN"/>
        </w:rPr>
        <w:t>参加</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u w:val="none"/>
          <w:lang w:val="en-US" w:eastAsia="zh-CN"/>
        </w:rPr>
        <w:t>（项目名称），</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u w:val="none"/>
          <w:lang w:val="en-US" w:eastAsia="zh-CN"/>
        </w:rPr>
        <w:t>(项目编号）的投标，我方在投标文件中提供的企业资质、各类人员证书、业绩材料、近年财务状况等材料的原件或复印件的真实性、合法性、有效性做保证，绝无弄虚作假。我方如被查实在本项目招标投标活动中提交的材料存在弄虚作假行为，本人承担直接负责人员法律责任，接受相应行政处罚和失信惩戒。并同意将递交的投标保证金没收。</w:t>
      </w:r>
    </w:p>
    <w:p>
      <w:pPr>
        <w:widowControl w:val="0"/>
        <w:numPr>
          <w:ilvl w:val="0"/>
          <w:numId w:val="0"/>
        </w:numPr>
        <w:autoSpaceDE w:val="0"/>
        <w:autoSpaceDN w:val="0"/>
        <w:adjustRightInd w:val="0"/>
        <w:jc w:val="both"/>
        <w:rPr>
          <w:rFonts w:hint="eastAsia" w:ascii="宋体" w:hAnsi="宋体"/>
          <w:color w:val="auto"/>
          <w:kern w:val="0"/>
          <w:sz w:val="24"/>
          <w:szCs w:val="24"/>
          <w:u w:val="single"/>
          <w:lang w:val="en-US" w:eastAsia="zh-CN"/>
        </w:rPr>
      </w:pP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并</w:t>
      </w:r>
      <w:r>
        <w:rPr>
          <w:rFonts w:hint="eastAsia" w:ascii="宋体" w:hAnsi="宋体"/>
          <w:color w:val="auto"/>
          <w:sz w:val="24"/>
          <w:szCs w:val="24"/>
          <w:lang w:eastAsia="zh-CN"/>
        </w:rPr>
        <w:t>盖章）</w:t>
      </w:r>
    </w:p>
    <w:p>
      <w:pPr>
        <w:widowControl w:val="0"/>
        <w:numPr>
          <w:ilvl w:val="0"/>
          <w:numId w:val="0"/>
        </w:numPr>
        <w:autoSpaceDE w:val="0"/>
        <w:autoSpaceDN w:val="0"/>
        <w:adjustRightInd w:val="0"/>
        <w:spacing w:line="480" w:lineRule="auto"/>
        <w:ind w:firstLine="2880" w:firstLineChars="1200"/>
        <w:jc w:val="both"/>
        <w:rPr>
          <w:rFonts w:hint="eastAsia" w:ascii="宋体" w:hAnsi="宋体"/>
          <w:color w:val="auto"/>
          <w:kern w:val="0"/>
          <w:sz w:val="24"/>
          <w:szCs w:val="24"/>
          <w:u w:val="single"/>
          <w:lang w:val="en-US" w:eastAsia="zh-CN"/>
        </w:rPr>
      </w:pPr>
      <w:r>
        <w:rPr>
          <w:rFonts w:hint="eastAsia" w:ascii="宋体" w:hAnsi="宋体"/>
          <w:color w:val="auto"/>
          <w:kern w:val="0"/>
          <w:sz w:val="24"/>
          <w:szCs w:val="24"/>
          <w:u w:val="single"/>
          <w:lang w:val="en-US" w:eastAsia="zh-CN"/>
        </w:rPr>
        <w:t xml:space="preserve">           </w:t>
      </w:r>
    </w:p>
    <w:p>
      <w:pPr>
        <w:widowControl w:val="0"/>
        <w:numPr>
          <w:ilvl w:val="0"/>
          <w:numId w:val="0"/>
        </w:numPr>
        <w:autoSpaceDE w:val="0"/>
        <w:autoSpaceDN w:val="0"/>
        <w:adjustRightInd w:val="0"/>
        <w:spacing w:line="480" w:lineRule="auto"/>
        <w:ind w:firstLine="2640" w:firstLineChars="1100"/>
        <w:jc w:val="both"/>
        <w:rPr>
          <w:rFonts w:hint="eastAsia" w:ascii="宋体" w:hAnsi="宋体"/>
          <w:color w:val="auto"/>
          <w:kern w:val="0"/>
          <w:sz w:val="24"/>
          <w:szCs w:val="24"/>
          <w:u w:val="single"/>
          <w:lang w:val="en-US" w:eastAsia="zh-CN"/>
        </w:rPr>
      </w:pPr>
    </w:p>
    <w:p>
      <w:pPr>
        <w:widowControl w:val="0"/>
        <w:numPr>
          <w:ilvl w:val="0"/>
          <w:numId w:val="0"/>
        </w:numPr>
        <w:autoSpaceDE w:val="0"/>
        <w:autoSpaceDN w:val="0"/>
        <w:adjustRightInd w:val="0"/>
        <w:spacing w:line="480" w:lineRule="auto"/>
        <w:jc w:val="right"/>
        <w:rPr>
          <w:rFonts w:hint="eastAsia" w:ascii="宋体" w:hAnsi="宋体"/>
          <w:color w:val="auto"/>
          <w:kern w:val="0"/>
          <w:sz w:val="24"/>
          <w:szCs w:val="24"/>
          <w:u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color w:val="auto"/>
          <w:kern w:val="0"/>
          <w:sz w:val="24"/>
          <w:szCs w:val="24"/>
          <w:u w:val="none"/>
          <w:lang w:val="en-US" w:eastAsia="zh-CN"/>
        </w:rPr>
        <w:t>日期：年     月     日</w:t>
      </w:r>
    </w:p>
    <w:p>
      <w:pPr>
        <w:autoSpaceDE w:val="0"/>
        <w:autoSpaceDN w:val="0"/>
        <w:adjustRightInd w:val="0"/>
        <w:jc w:val="center"/>
        <w:rPr>
          <w:rFonts w:ascii="宋体" w:hAnsi="宋体"/>
          <w:b/>
          <w:bCs/>
          <w:color w:val="auto"/>
          <w:kern w:val="0"/>
          <w:sz w:val="24"/>
          <w:szCs w:val="24"/>
        </w:rPr>
      </w:pPr>
      <w:r>
        <w:rPr>
          <w:rFonts w:hint="eastAsia" w:ascii="宋体" w:hAnsi="宋体"/>
          <w:b/>
          <w:bCs/>
          <w:color w:val="auto"/>
          <w:kern w:val="0"/>
          <w:sz w:val="24"/>
          <w:szCs w:val="24"/>
        </w:rPr>
        <w:t>企业承诺书</w:t>
      </w:r>
    </w:p>
    <w:p>
      <w:pPr>
        <w:spacing w:line="276" w:lineRule="auto"/>
        <w:rPr>
          <w:rFonts w:ascii="宋体" w:hAnsi="宋体" w:cs="宋体"/>
          <w:color w:val="auto"/>
          <w:sz w:val="24"/>
          <w:szCs w:val="24"/>
        </w:rPr>
      </w:pPr>
    </w:p>
    <w:p>
      <w:pPr>
        <w:spacing w:line="360" w:lineRule="auto"/>
        <w:rPr>
          <w:rFonts w:ascii="宋体" w:hAnsi="宋体" w:cs="宋体"/>
          <w:color w:val="auto"/>
          <w:sz w:val="24"/>
          <w:szCs w:val="24"/>
        </w:rPr>
      </w:pPr>
      <w:r>
        <w:rPr>
          <w:rFonts w:hint="eastAsia" w:ascii="宋体" w:hAnsi="宋体" w:cs="宋体"/>
          <w:color w:val="auto"/>
          <w:sz w:val="24"/>
          <w:szCs w:val="24"/>
        </w:rPr>
        <w:t>洛浦县公共资源交易中心:</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我公司报名参与</w:t>
      </w:r>
      <w:r>
        <w:rPr>
          <w:rFonts w:hint="eastAsia" w:ascii="宋体" w:hAnsi="宋体" w:cs="宋体"/>
          <w:color w:val="auto"/>
          <w:sz w:val="24"/>
          <w:szCs w:val="24"/>
          <w:lang w:val="en-US" w:eastAsia="zh-CN"/>
        </w:rPr>
        <w:t>洛浦</w:t>
      </w:r>
      <w:r>
        <w:rPr>
          <w:rFonts w:hint="eastAsia" w:ascii="宋体" w:hAnsi="宋体" w:cs="宋体"/>
          <w:color w:val="auto"/>
          <w:sz w:val="24"/>
          <w:szCs w:val="24"/>
        </w:rPr>
        <w:t>县</w:t>
      </w:r>
      <w:r>
        <w:rPr>
          <w:rFonts w:hint="eastAsia" w:ascii="宋体" w:hAnsi="宋体" w:cs="宋体"/>
          <w:color w:val="auto"/>
          <w:sz w:val="24"/>
          <w:szCs w:val="24"/>
          <w:u w:val="single"/>
        </w:rPr>
        <w:t xml:space="preserve">          </w:t>
      </w:r>
      <w:r>
        <w:rPr>
          <w:rFonts w:hint="eastAsia" w:ascii="宋体" w:hAnsi="宋体" w:cs="宋体"/>
          <w:color w:val="auto"/>
          <w:sz w:val="24"/>
          <w:szCs w:val="24"/>
        </w:rPr>
        <w:t>项目的投标，为了确保此次项目的开标顺利开展，我公司郑重承诺；</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1.将遵循公开、公平、公正和诚信的原则参加投标活动；</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2.在投标报名过程中，提供一切的与项目报名有关资料的真实有效合法；如实提供项目负责人或技术人员劳动合同，社会保险缴纳证明资料；</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3.投标保证金由我公司基本账户转出, 并存入县交易中心指定账户；</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4.不通过租借等方式从其他单位获取资格或资质证书投标；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5.不出现在自己编制的投标文件中由其他企业盖章或有他人签字行为的发生；</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6.不与其他投标企业或安排多家企业相互串通就投标价格达成协议；不与其他投标企业约定在项目中高价位中标；不私下与其他投标人约定中标人后参加投标，中标后给予其他陪标企业(个人)经济补偿；</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7.不通过挂靠其他企业的方式，一家企业以多家企业的名义参加同一标段的投标；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8.不转让、出借、出租资质证书、人员岗位证书或其他凡是允许他人以本企业名义投标；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9.不向招标人或评标委员会成员行贿以谋取中标；</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10.不在开标后进行虚假恶意投诉,扰乱</w:t>
      </w:r>
      <w:r>
        <w:rPr>
          <w:rFonts w:hint="eastAsia" w:ascii="宋体" w:hAnsi="宋体" w:cs="宋体"/>
          <w:color w:val="auto"/>
          <w:sz w:val="24"/>
          <w:szCs w:val="24"/>
          <w:lang w:val="en-US" w:eastAsia="zh-CN"/>
        </w:rPr>
        <w:t>洛浦</w:t>
      </w:r>
      <w:r>
        <w:rPr>
          <w:rFonts w:hint="eastAsia" w:ascii="宋体" w:hAnsi="宋体" w:cs="宋体"/>
          <w:color w:val="auto"/>
          <w:sz w:val="24"/>
          <w:szCs w:val="24"/>
        </w:rPr>
        <w:t>县招投标活动正常秩序；</w:t>
      </w:r>
    </w:p>
    <w:p>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11.项目招投标结束后在规定的5个工作日内及时办结投标保证金退款事项；</w:t>
      </w:r>
    </w:p>
    <w:p>
      <w:pPr>
        <w:spacing w:line="360" w:lineRule="auto"/>
        <w:rPr>
          <w:rFonts w:ascii="宋体" w:hAnsi="宋体" w:cs="宋体"/>
          <w:color w:val="auto"/>
          <w:sz w:val="24"/>
          <w:szCs w:val="24"/>
        </w:rPr>
      </w:pPr>
      <w:r>
        <w:rPr>
          <w:rFonts w:hint="eastAsia" w:ascii="宋体" w:hAnsi="宋体" w:cs="宋体"/>
          <w:color w:val="auto"/>
          <w:sz w:val="24"/>
          <w:szCs w:val="24"/>
        </w:rPr>
        <w:t>如我公司违反以上承诺条款或受到企业的举报，经查实后，自愿接受取消1年的投标资格，计入信用档案，没收投标保证金，如已中标的自动放弃中标资格，给招标人造成损失的依法承担赔偿责任。</w:t>
      </w:r>
    </w:p>
    <w:p>
      <w:pPr>
        <w:jc w:val="both"/>
        <w:rPr>
          <w:rFonts w:ascii="宋体" w:hAnsi="宋体" w:cs="宋体"/>
          <w:color w:val="auto"/>
          <w:sz w:val="24"/>
          <w:szCs w:val="24"/>
        </w:rPr>
      </w:pPr>
    </w:p>
    <w:p>
      <w:pPr>
        <w:spacing w:before="100" w:beforeAutospacing="1" w:after="100" w:afterAutospacing="1" w:line="360" w:lineRule="auto"/>
        <w:rPr>
          <w:rFonts w:hint="eastAsia" w:ascii="宋体" w:hAnsi="宋体" w:cs="宋体"/>
          <w:color w:val="auto"/>
          <w:sz w:val="24"/>
          <w:szCs w:val="24"/>
          <w:u w:val="single"/>
        </w:rPr>
      </w:pPr>
      <w:r>
        <w:rPr>
          <w:rFonts w:hint="eastAsia" w:ascii="宋体" w:hAnsi="宋体" w:cs="宋体"/>
          <w:color w:val="auto"/>
          <w:sz w:val="24"/>
          <w:szCs w:val="24"/>
        </w:rPr>
        <w:t>投标单位：</w:t>
      </w:r>
      <w:r>
        <w:rPr>
          <w:rFonts w:hint="eastAsia" w:ascii="宋体" w:hAnsi="宋体" w:cs="宋体"/>
          <w:color w:val="auto"/>
          <w:sz w:val="24"/>
          <w:szCs w:val="24"/>
          <w:u w:val="none"/>
        </w:rPr>
        <w:t>（</w:t>
      </w:r>
      <w:r>
        <w:rPr>
          <w:rFonts w:hint="eastAsia" w:ascii="宋体" w:hAnsi="宋体" w:cs="宋体"/>
          <w:color w:val="auto"/>
          <w:sz w:val="24"/>
          <w:szCs w:val="24"/>
          <w:u w:val="none"/>
          <w:lang w:eastAsia="zh-CN"/>
        </w:rPr>
        <w:t>盖章</w:t>
      </w:r>
      <w:r>
        <w:rPr>
          <w:rFonts w:hint="eastAsia" w:ascii="宋体" w:hAnsi="宋体" w:cs="宋体"/>
          <w:color w:val="auto"/>
          <w:sz w:val="24"/>
          <w:szCs w:val="24"/>
          <w:u w:val="none"/>
        </w:rPr>
        <w:t>）</w:t>
      </w:r>
    </w:p>
    <w:p>
      <w:pPr>
        <w:autoSpaceDE w:val="0"/>
        <w:spacing w:line="520" w:lineRule="exact"/>
        <w:rPr>
          <w:rFonts w:hint="eastAsia" w:ascii="宋体" w:hAnsi="宋体"/>
          <w:color w:val="auto"/>
          <w:sz w:val="24"/>
          <w:szCs w:val="24"/>
          <w:lang w:eastAsia="zh-CN"/>
        </w:rPr>
      </w:pPr>
      <w:r>
        <w:rPr>
          <w:rFonts w:hint="eastAsia" w:ascii="宋体" w:hAnsi="宋体"/>
          <w:color w:val="auto"/>
          <w:sz w:val="24"/>
          <w:szCs w:val="24"/>
        </w:rPr>
        <w:t>法定代表人</w:t>
      </w:r>
      <w:r>
        <w:rPr>
          <w:rFonts w:hint="eastAsia" w:ascii="宋体" w:hAnsi="宋体"/>
          <w:color w:val="auto"/>
          <w:sz w:val="24"/>
          <w:szCs w:val="24"/>
          <w:lang w:eastAsia="zh-CN"/>
        </w:rPr>
        <w:t>：（签字</w:t>
      </w:r>
      <w:r>
        <w:rPr>
          <w:rFonts w:hint="eastAsia" w:ascii="宋体" w:hAnsi="宋体"/>
          <w:color w:val="auto"/>
          <w:sz w:val="24"/>
          <w:szCs w:val="24"/>
          <w:lang w:val="en-US" w:eastAsia="zh-CN"/>
        </w:rPr>
        <w:t>并</w:t>
      </w:r>
      <w:r>
        <w:rPr>
          <w:rFonts w:hint="eastAsia" w:ascii="宋体" w:hAnsi="宋体"/>
          <w:color w:val="auto"/>
          <w:sz w:val="24"/>
          <w:szCs w:val="24"/>
          <w:lang w:eastAsia="zh-CN"/>
        </w:rPr>
        <w:t>盖章）</w:t>
      </w:r>
    </w:p>
    <w:p>
      <w:pPr>
        <w:jc w:val="right"/>
        <w:rPr>
          <w:rFonts w:ascii="宋体" w:hAnsi="宋体" w:cs="宋体"/>
          <w:color w:val="auto"/>
          <w:sz w:val="24"/>
          <w:szCs w:val="24"/>
        </w:rPr>
      </w:pPr>
    </w:p>
    <w:p>
      <w:pPr>
        <w:jc w:val="right"/>
        <w:rPr>
          <w:rFonts w:ascii="宋体" w:hAnsi="宋体" w:cs="宋体"/>
          <w:color w:val="auto"/>
          <w:sz w:val="24"/>
          <w:szCs w:val="24"/>
        </w:rPr>
      </w:pPr>
      <w:r>
        <w:rPr>
          <w:rFonts w:hint="eastAsia" w:ascii="宋体" w:hAnsi="宋体" w:cs="宋体"/>
          <w:color w:val="auto"/>
          <w:sz w:val="24"/>
          <w:szCs w:val="24"/>
          <w:lang w:val="en-US" w:eastAsia="zh-CN"/>
        </w:rPr>
        <w:t>日期：</w:t>
      </w:r>
      <w:r>
        <w:rPr>
          <w:rFonts w:hint="eastAsia" w:ascii="宋体" w:hAnsi="宋体" w:cs="宋体"/>
          <w:color w:val="auto"/>
          <w:sz w:val="24"/>
          <w:szCs w:val="24"/>
        </w:rPr>
        <w:t xml:space="preserve"> 年     月     日</w:t>
      </w:r>
    </w:p>
    <w:p>
      <w:pPr>
        <w:spacing w:line="400" w:lineRule="exact"/>
        <w:ind w:right="86"/>
        <w:jc w:val="center"/>
        <w:outlineLvl w:val="0"/>
        <w:rPr>
          <w:rFonts w:hint="eastAsia" w:ascii="宋体" w:hAnsi="宋体"/>
          <w:b/>
          <w:bCs/>
          <w:color w:val="auto"/>
          <w:sz w:val="24"/>
          <w:szCs w:val="24"/>
          <w:highlight w:val="none"/>
        </w:rPr>
        <w:sectPr>
          <w:pgSz w:w="11907" w:h="16840"/>
          <w:pgMar w:top="1021" w:right="1287" w:bottom="1021" w:left="1247" w:header="851" w:footer="992" w:gutter="0"/>
          <w:pgNumType w:fmt="decimal"/>
          <w:cols w:space="0" w:num="1"/>
          <w:docGrid w:type="lines" w:linePitch="334" w:charSpace="0"/>
        </w:sectPr>
      </w:pPr>
    </w:p>
    <w:p>
      <w:pPr>
        <w:spacing w:line="400" w:lineRule="exact"/>
        <w:ind w:right="86"/>
        <w:jc w:val="center"/>
        <w:outlineLvl w:val="0"/>
        <w:rPr>
          <w:rFonts w:ascii="宋体" w:hAnsi="宋体"/>
          <w:b/>
          <w:bCs/>
          <w:color w:val="auto"/>
          <w:sz w:val="24"/>
          <w:szCs w:val="24"/>
          <w:highlight w:val="none"/>
        </w:rPr>
      </w:pPr>
      <w:r>
        <w:rPr>
          <w:rFonts w:hint="eastAsia" w:ascii="宋体" w:hAnsi="宋体"/>
          <w:b/>
          <w:bCs/>
          <w:color w:val="auto"/>
          <w:sz w:val="24"/>
          <w:szCs w:val="24"/>
          <w:highlight w:val="none"/>
        </w:rPr>
        <w:t>其它必须的资料及有利于投标的资料</w:t>
      </w:r>
      <w:bookmarkEnd w:id="93"/>
      <w:bookmarkEnd w:id="94"/>
      <w:bookmarkEnd w:id="95"/>
    </w:p>
    <w:p>
      <w:pPr>
        <w:pStyle w:val="15"/>
        <w:spacing w:before="120" w:line="360" w:lineRule="auto"/>
        <w:ind w:firstLine="405"/>
        <w:jc w:val="center"/>
        <w:rPr>
          <w:rFonts w:ascii="宋体" w:hAnsi="宋体" w:cs="宋体"/>
          <w:color w:val="auto"/>
          <w:sz w:val="24"/>
          <w:szCs w:val="24"/>
          <w:highlight w:val="none"/>
        </w:rPr>
      </w:pPr>
      <w:r>
        <w:rPr>
          <w:rFonts w:hint="eastAsia" w:ascii="宋体" w:hAnsi="宋体" w:cs="宋体"/>
          <w:color w:val="auto"/>
          <w:sz w:val="24"/>
          <w:szCs w:val="24"/>
          <w:highlight w:val="none"/>
        </w:rPr>
        <w:t>投标人认为需要的其他资料。</w:t>
      </w:r>
    </w:p>
    <w:p>
      <w:pPr>
        <w:pStyle w:val="15"/>
        <w:spacing w:before="120" w:line="360" w:lineRule="auto"/>
        <w:ind w:firstLine="405"/>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p>
    <w:p>
      <w:pPr>
        <w:pStyle w:val="15"/>
        <w:spacing w:before="120" w:line="360" w:lineRule="auto"/>
        <w:ind w:firstLine="405"/>
        <w:rPr>
          <w:rFonts w:ascii="宋体" w:hAnsi="宋体" w:cs="宋体"/>
          <w:color w:val="auto"/>
          <w:sz w:val="24"/>
          <w:szCs w:val="24"/>
          <w:highlight w:val="none"/>
        </w:rPr>
      </w:pPr>
    </w:p>
    <w:p>
      <w:pPr>
        <w:rPr>
          <w:color w:val="auto"/>
          <w:sz w:val="24"/>
          <w:szCs w:val="24"/>
          <w:highlight w:val="none"/>
        </w:rPr>
      </w:pPr>
    </w:p>
    <w:sectPr>
      <w:pgSz w:w="11907" w:h="16840"/>
      <w:pgMar w:top="1021" w:right="1287" w:bottom="1021" w:left="1247" w:header="851" w:footer="992" w:gutter="0"/>
      <w:pgNumType w:fmt="decimal"/>
      <w:cols w:space="0" w:num="1"/>
      <w:docGrid w:type="lines" w:linePitch="3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2"/>
      <w:rPr>
        <w:rStyle w:val="22"/>
      </w:rPr>
    </w:pPr>
    <w:r>
      <w:fldChar w:fldCharType="begin"/>
    </w:r>
    <w:r>
      <w:rPr>
        <w:rStyle w:val="22"/>
      </w:rPr>
      <w:instrText xml:space="preserve">PAGE  </w:instrText>
    </w:r>
    <w:r>
      <w:fldChar w:fldCharType="separate"/>
    </w:r>
    <w:r>
      <w:rPr>
        <w:rStyle w:val="22"/>
      </w:rPr>
      <w:t>13</w: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4</w:t>
                    </w:r>
                    <w:r>
                      <w:fldChar w:fldCharType="end"/>
                    </w: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r>
      <w:rPr>
        <w:rFonts w:hint="eastAsia" w:ascii="楷体_GB2312" w:hAnsi="宋体" w:eastAsia="楷体_GB2312"/>
        <w:szCs w:val="21"/>
        <w:lang w:eastAsia="zh-CN"/>
      </w:rPr>
      <w:t>华睿诚项目管理有限公司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BC85D"/>
    <w:multiLevelType w:val="singleLevel"/>
    <w:tmpl w:val="897BC85D"/>
    <w:lvl w:ilvl="0" w:tentative="0">
      <w:start w:val="2"/>
      <w:numFmt w:val="chineseCounting"/>
      <w:suff w:val="space"/>
      <w:lvlText w:val="第%1章"/>
      <w:lvlJc w:val="left"/>
      <w:rPr>
        <w:rFonts w:hint="eastAsia"/>
      </w:rPr>
    </w:lvl>
  </w:abstractNum>
  <w:abstractNum w:abstractNumId="1">
    <w:nsid w:val="89BFBD61"/>
    <w:multiLevelType w:val="singleLevel"/>
    <w:tmpl w:val="89BFBD61"/>
    <w:lvl w:ilvl="0" w:tentative="0">
      <w:start w:val="1"/>
      <w:numFmt w:val="decimal"/>
      <w:suff w:val="space"/>
      <w:lvlText w:val="%1."/>
      <w:lvlJc w:val="left"/>
    </w:lvl>
  </w:abstractNum>
  <w:abstractNum w:abstractNumId="2">
    <w:nsid w:val="CA8D28B6"/>
    <w:multiLevelType w:val="singleLevel"/>
    <w:tmpl w:val="CA8D28B6"/>
    <w:lvl w:ilvl="0" w:tentative="0">
      <w:start w:val="4"/>
      <w:numFmt w:val="chineseCounting"/>
      <w:suff w:val="nothing"/>
      <w:lvlText w:val="%1、"/>
      <w:lvlJc w:val="left"/>
      <w:rPr>
        <w:rFonts w:hint="eastAsia"/>
      </w:rPr>
    </w:lvl>
  </w:abstractNum>
  <w:abstractNum w:abstractNumId="3">
    <w:nsid w:val="00000005"/>
    <w:multiLevelType w:val="multilevel"/>
    <w:tmpl w:val="00000005"/>
    <w:lvl w:ilvl="0" w:tentative="0">
      <w:start w:val="1"/>
      <w:numFmt w:val="chineseCountingThousand"/>
      <w:pStyle w:val="41"/>
      <w:suff w:val="nothing"/>
      <w:lvlText w:val="第%1部分"/>
      <w:lvlJc w:val="center"/>
      <w:pPr>
        <w:ind w:left="0" w:firstLine="288"/>
      </w:pPr>
      <w:rPr>
        <w:rFonts w:hint="eastAsia"/>
        <w:sz w:val="28"/>
        <w:szCs w:val="28"/>
      </w:rPr>
    </w:lvl>
    <w:lvl w:ilvl="1" w:tentative="0">
      <w:start w:val="1"/>
      <w:numFmt w:val="chineseCountingThousand"/>
      <w:suff w:val="nothing"/>
      <w:lvlText w:val="%2、"/>
      <w:lvlJc w:val="left"/>
      <w:pPr>
        <w:ind w:left="240" w:firstLine="0"/>
      </w:pPr>
      <w:rPr>
        <w:rFonts w:hint="eastAsia" w:ascii="宋体" w:hAnsi="宋体" w:eastAsia="宋体"/>
        <w:sz w:val="24"/>
        <w:szCs w:val="24"/>
        <w:lang w:val="en-US"/>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00000007"/>
    <w:multiLevelType w:val="singleLevel"/>
    <w:tmpl w:val="00000007"/>
    <w:lvl w:ilvl="0" w:tentative="0">
      <w:start w:val="1"/>
      <w:numFmt w:val="chineseCounting"/>
      <w:suff w:val="nothing"/>
      <w:lvlText w:val="（%1）"/>
      <w:lvlJc w:val="left"/>
      <w:rPr>
        <w:rFonts w:hint="eastAsia"/>
      </w:rPr>
    </w:lvl>
  </w:abstractNum>
  <w:abstractNum w:abstractNumId="5">
    <w:nsid w:val="00000008"/>
    <w:multiLevelType w:val="singleLevel"/>
    <w:tmpl w:val="00000008"/>
    <w:lvl w:ilvl="0" w:tentative="0">
      <w:start w:val="1"/>
      <w:numFmt w:val="chineseCounting"/>
      <w:suff w:val="nothing"/>
      <w:lvlText w:val="（%1）"/>
      <w:lvlJc w:val="left"/>
      <w:rPr>
        <w:rFonts w:hint="eastAsia"/>
      </w:rPr>
    </w:lvl>
  </w:abstractNum>
  <w:abstractNum w:abstractNumId="6">
    <w:nsid w:val="06B55C6C"/>
    <w:multiLevelType w:val="singleLevel"/>
    <w:tmpl w:val="06B55C6C"/>
    <w:lvl w:ilvl="0" w:tentative="0">
      <w:start w:val="2"/>
      <w:numFmt w:val="decimal"/>
      <w:lvlText w:val="%1."/>
      <w:lvlJc w:val="left"/>
      <w:pPr>
        <w:tabs>
          <w:tab w:val="left" w:pos="312"/>
        </w:tabs>
        <w:ind w:left="480" w:firstLine="0"/>
      </w:pPr>
    </w:lvl>
  </w:abstractNum>
  <w:abstractNum w:abstractNumId="7">
    <w:nsid w:val="169E6A90"/>
    <w:multiLevelType w:val="singleLevel"/>
    <w:tmpl w:val="169E6A90"/>
    <w:lvl w:ilvl="0" w:tentative="0">
      <w:start w:val="6"/>
      <w:numFmt w:val="chineseCounting"/>
      <w:suff w:val="nothing"/>
      <w:lvlText w:val="%1、"/>
      <w:lvlJc w:val="left"/>
      <w:rPr>
        <w:rFonts w:hint="eastAsia"/>
      </w:rPr>
    </w:lvl>
  </w:abstractNum>
  <w:abstractNum w:abstractNumId="8">
    <w:nsid w:val="2F13681E"/>
    <w:multiLevelType w:val="singleLevel"/>
    <w:tmpl w:val="2F13681E"/>
    <w:lvl w:ilvl="0" w:tentative="0">
      <w:start w:val="2"/>
      <w:numFmt w:val="decimal"/>
      <w:suff w:val="nothing"/>
      <w:lvlText w:val="%1、"/>
      <w:lvlJc w:val="left"/>
    </w:lvl>
  </w:abstractNum>
  <w:abstractNum w:abstractNumId="9">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0">
    <w:nsid w:val="520A7DAA"/>
    <w:multiLevelType w:val="multilevel"/>
    <w:tmpl w:val="520A7DAA"/>
    <w:lvl w:ilvl="0" w:tentative="0">
      <w:start w:val="1"/>
      <w:numFmt w:val="decimal"/>
      <w:lvlText w:val="%1、"/>
      <w:lvlJc w:val="left"/>
      <w:pPr>
        <w:tabs>
          <w:tab w:val="left" w:pos="840"/>
        </w:tabs>
        <w:ind w:left="840" w:hanging="360"/>
      </w:pPr>
      <w:rPr>
        <w:rFonts w:hint="default"/>
        <w:u w:val="none"/>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9"/>
  </w:num>
  <w:num w:numId="2">
    <w:abstractNumId w:val="3"/>
  </w:num>
  <w:num w:numId="3">
    <w:abstractNumId w:val="7"/>
  </w:num>
  <w:num w:numId="4">
    <w:abstractNumId w:val="8"/>
  </w:num>
  <w:num w:numId="5">
    <w:abstractNumId w:val="2"/>
  </w:num>
  <w:num w:numId="6">
    <w:abstractNumId w:val="5"/>
  </w:num>
  <w:num w:numId="7">
    <w:abstractNumId w:val="4"/>
  </w:num>
  <w:num w:numId="8">
    <w:abstractNumId w:val="0"/>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6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3"/>
    <w:rsid w:val="000B20E5"/>
    <w:rsid w:val="000F016A"/>
    <w:rsid w:val="0012590E"/>
    <w:rsid w:val="001C24A4"/>
    <w:rsid w:val="00253A81"/>
    <w:rsid w:val="002B1625"/>
    <w:rsid w:val="00375FD0"/>
    <w:rsid w:val="003A17E8"/>
    <w:rsid w:val="00493DDF"/>
    <w:rsid w:val="004B38A9"/>
    <w:rsid w:val="00642041"/>
    <w:rsid w:val="007933B6"/>
    <w:rsid w:val="007A7F10"/>
    <w:rsid w:val="008B34AD"/>
    <w:rsid w:val="00985282"/>
    <w:rsid w:val="00AB7008"/>
    <w:rsid w:val="00AC3BB0"/>
    <w:rsid w:val="00B65BBA"/>
    <w:rsid w:val="00E67678"/>
    <w:rsid w:val="00EE24FD"/>
    <w:rsid w:val="00F7342E"/>
    <w:rsid w:val="00FE2B3E"/>
    <w:rsid w:val="0185034D"/>
    <w:rsid w:val="01ED4F4E"/>
    <w:rsid w:val="023856DB"/>
    <w:rsid w:val="02CC58E3"/>
    <w:rsid w:val="02F72E52"/>
    <w:rsid w:val="0334497A"/>
    <w:rsid w:val="04FE0BC6"/>
    <w:rsid w:val="051E3CEF"/>
    <w:rsid w:val="065623E6"/>
    <w:rsid w:val="06B06F79"/>
    <w:rsid w:val="07255AD1"/>
    <w:rsid w:val="07863BA1"/>
    <w:rsid w:val="08842F5F"/>
    <w:rsid w:val="08EE6C6D"/>
    <w:rsid w:val="094A578D"/>
    <w:rsid w:val="09B8235C"/>
    <w:rsid w:val="0B2A28D0"/>
    <w:rsid w:val="0C3A4C1E"/>
    <w:rsid w:val="0CA27724"/>
    <w:rsid w:val="0CB536DA"/>
    <w:rsid w:val="0D0D13B7"/>
    <w:rsid w:val="0D5B0490"/>
    <w:rsid w:val="0D99772C"/>
    <w:rsid w:val="0DCC30CC"/>
    <w:rsid w:val="0E8A3D77"/>
    <w:rsid w:val="0F8469D5"/>
    <w:rsid w:val="10926A41"/>
    <w:rsid w:val="10B43D90"/>
    <w:rsid w:val="115815D8"/>
    <w:rsid w:val="1246551E"/>
    <w:rsid w:val="12FA6D3B"/>
    <w:rsid w:val="136B1EB8"/>
    <w:rsid w:val="13A20267"/>
    <w:rsid w:val="13B3478C"/>
    <w:rsid w:val="13DB0A8D"/>
    <w:rsid w:val="143354CD"/>
    <w:rsid w:val="14750B74"/>
    <w:rsid w:val="14C446D9"/>
    <w:rsid w:val="166B0382"/>
    <w:rsid w:val="172421F4"/>
    <w:rsid w:val="17F845FF"/>
    <w:rsid w:val="17FD07B1"/>
    <w:rsid w:val="183B1297"/>
    <w:rsid w:val="184A22F6"/>
    <w:rsid w:val="18A93B62"/>
    <w:rsid w:val="18E35066"/>
    <w:rsid w:val="19257F2F"/>
    <w:rsid w:val="198E7C8C"/>
    <w:rsid w:val="1A486F9E"/>
    <w:rsid w:val="1ADA227D"/>
    <w:rsid w:val="1ADE3F83"/>
    <w:rsid w:val="1AF21E44"/>
    <w:rsid w:val="1B06488D"/>
    <w:rsid w:val="1B304194"/>
    <w:rsid w:val="1B8724BE"/>
    <w:rsid w:val="1C3775E8"/>
    <w:rsid w:val="1CD62EEE"/>
    <w:rsid w:val="1D551412"/>
    <w:rsid w:val="1D5912A5"/>
    <w:rsid w:val="1EA5791A"/>
    <w:rsid w:val="1F800AC9"/>
    <w:rsid w:val="1F8D5CA5"/>
    <w:rsid w:val="1FF70BC0"/>
    <w:rsid w:val="20976E8B"/>
    <w:rsid w:val="20A05191"/>
    <w:rsid w:val="213115D4"/>
    <w:rsid w:val="236B7BE8"/>
    <w:rsid w:val="23711BD2"/>
    <w:rsid w:val="23B40232"/>
    <w:rsid w:val="23D264E1"/>
    <w:rsid w:val="25054A89"/>
    <w:rsid w:val="251B4FED"/>
    <w:rsid w:val="25273A0B"/>
    <w:rsid w:val="258F07FD"/>
    <w:rsid w:val="259E2914"/>
    <w:rsid w:val="263D62C7"/>
    <w:rsid w:val="264502AF"/>
    <w:rsid w:val="26FC1A60"/>
    <w:rsid w:val="27770476"/>
    <w:rsid w:val="27CF2AB0"/>
    <w:rsid w:val="281E7CD8"/>
    <w:rsid w:val="284452F5"/>
    <w:rsid w:val="28842A0C"/>
    <w:rsid w:val="2946216E"/>
    <w:rsid w:val="2A1D0D60"/>
    <w:rsid w:val="2B57574B"/>
    <w:rsid w:val="2BAF59AE"/>
    <w:rsid w:val="2CC631DF"/>
    <w:rsid w:val="2CE24B65"/>
    <w:rsid w:val="2D00596D"/>
    <w:rsid w:val="2D133B83"/>
    <w:rsid w:val="2EA80E87"/>
    <w:rsid w:val="2F80284E"/>
    <w:rsid w:val="2FB94B19"/>
    <w:rsid w:val="30112408"/>
    <w:rsid w:val="30CA1FDB"/>
    <w:rsid w:val="3195662E"/>
    <w:rsid w:val="32410583"/>
    <w:rsid w:val="3247735C"/>
    <w:rsid w:val="335A74A6"/>
    <w:rsid w:val="338377D8"/>
    <w:rsid w:val="341D1D86"/>
    <w:rsid w:val="344B4C63"/>
    <w:rsid w:val="34DA35E1"/>
    <w:rsid w:val="35085EDB"/>
    <w:rsid w:val="35BC4DB3"/>
    <w:rsid w:val="362C13B3"/>
    <w:rsid w:val="36EB0668"/>
    <w:rsid w:val="37873DB8"/>
    <w:rsid w:val="394335F6"/>
    <w:rsid w:val="3A3111A5"/>
    <w:rsid w:val="3BFB204B"/>
    <w:rsid w:val="3C113984"/>
    <w:rsid w:val="3CC06B59"/>
    <w:rsid w:val="3D0945FD"/>
    <w:rsid w:val="3D3C7FBD"/>
    <w:rsid w:val="3DF11BB9"/>
    <w:rsid w:val="3F5C173F"/>
    <w:rsid w:val="3F93788B"/>
    <w:rsid w:val="3FC433C7"/>
    <w:rsid w:val="400B04B4"/>
    <w:rsid w:val="402345EA"/>
    <w:rsid w:val="40592257"/>
    <w:rsid w:val="40B13BD3"/>
    <w:rsid w:val="41987B06"/>
    <w:rsid w:val="424942C9"/>
    <w:rsid w:val="42CE66BF"/>
    <w:rsid w:val="42E74EE1"/>
    <w:rsid w:val="449B2939"/>
    <w:rsid w:val="44AD4F2B"/>
    <w:rsid w:val="45C4446F"/>
    <w:rsid w:val="45D8378E"/>
    <w:rsid w:val="45E56E8B"/>
    <w:rsid w:val="46A93027"/>
    <w:rsid w:val="470A07B2"/>
    <w:rsid w:val="47542C8F"/>
    <w:rsid w:val="4839241B"/>
    <w:rsid w:val="48537924"/>
    <w:rsid w:val="49AC521F"/>
    <w:rsid w:val="49B84C1A"/>
    <w:rsid w:val="49C76B90"/>
    <w:rsid w:val="49E81E6A"/>
    <w:rsid w:val="4A4D7BDC"/>
    <w:rsid w:val="4CAF5886"/>
    <w:rsid w:val="4CDF5794"/>
    <w:rsid w:val="4D150F7E"/>
    <w:rsid w:val="4D4A4004"/>
    <w:rsid w:val="4DAD6841"/>
    <w:rsid w:val="4E2A3AAE"/>
    <w:rsid w:val="4E393881"/>
    <w:rsid w:val="4E683841"/>
    <w:rsid w:val="4E732317"/>
    <w:rsid w:val="4F7945B7"/>
    <w:rsid w:val="50431986"/>
    <w:rsid w:val="50775AFC"/>
    <w:rsid w:val="509A313E"/>
    <w:rsid w:val="50C2695C"/>
    <w:rsid w:val="50E60387"/>
    <w:rsid w:val="51D24C20"/>
    <w:rsid w:val="53273601"/>
    <w:rsid w:val="53893734"/>
    <w:rsid w:val="53F46ABC"/>
    <w:rsid w:val="54966BFF"/>
    <w:rsid w:val="55582EAB"/>
    <w:rsid w:val="556413ED"/>
    <w:rsid w:val="557A204F"/>
    <w:rsid w:val="559F694D"/>
    <w:rsid w:val="55AB5071"/>
    <w:rsid w:val="55D43C5F"/>
    <w:rsid w:val="55D75C1E"/>
    <w:rsid w:val="56422827"/>
    <w:rsid w:val="56582A31"/>
    <w:rsid w:val="58747615"/>
    <w:rsid w:val="58B061DF"/>
    <w:rsid w:val="59B6424F"/>
    <w:rsid w:val="5A1E7C1F"/>
    <w:rsid w:val="5A5C3E31"/>
    <w:rsid w:val="5A7565B4"/>
    <w:rsid w:val="5A9860C3"/>
    <w:rsid w:val="5ABA1AC1"/>
    <w:rsid w:val="5AF251E8"/>
    <w:rsid w:val="5B2677F0"/>
    <w:rsid w:val="5B76558C"/>
    <w:rsid w:val="5B847526"/>
    <w:rsid w:val="5BC41C14"/>
    <w:rsid w:val="5BFD7182"/>
    <w:rsid w:val="5C1943DC"/>
    <w:rsid w:val="5C2E741B"/>
    <w:rsid w:val="5C394865"/>
    <w:rsid w:val="5CA159DE"/>
    <w:rsid w:val="5CCC320C"/>
    <w:rsid w:val="5CCF1B39"/>
    <w:rsid w:val="5CE0251B"/>
    <w:rsid w:val="5D7F138D"/>
    <w:rsid w:val="5DE53A69"/>
    <w:rsid w:val="5E7152EE"/>
    <w:rsid w:val="5E875CB7"/>
    <w:rsid w:val="5EB60FC0"/>
    <w:rsid w:val="5EEC0B7B"/>
    <w:rsid w:val="5EED2FB4"/>
    <w:rsid w:val="5F820BD4"/>
    <w:rsid w:val="5FAF1085"/>
    <w:rsid w:val="602D2621"/>
    <w:rsid w:val="607320ED"/>
    <w:rsid w:val="60A63265"/>
    <w:rsid w:val="621B7BC5"/>
    <w:rsid w:val="63401C30"/>
    <w:rsid w:val="63CA394D"/>
    <w:rsid w:val="63FB4A9B"/>
    <w:rsid w:val="642A080F"/>
    <w:rsid w:val="64AF6EF5"/>
    <w:rsid w:val="64BA258B"/>
    <w:rsid w:val="6576013B"/>
    <w:rsid w:val="65B03691"/>
    <w:rsid w:val="666034D3"/>
    <w:rsid w:val="66996029"/>
    <w:rsid w:val="67571F3B"/>
    <w:rsid w:val="68AD7338"/>
    <w:rsid w:val="691C0479"/>
    <w:rsid w:val="6A9954BF"/>
    <w:rsid w:val="6B7A742F"/>
    <w:rsid w:val="6B7E1486"/>
    <w:rsid w:val="6B925320"/>
    <w:rsid w:val="6BE45103"/>
    <w:rsid w:val="6BEC6822"/>
    <w:rsid w:val="6C8C6412"/>
    <w:rsid w:val="6D625929"/>
    <w:rsid w:val="6E593186"/>
    <w:rsid w:val="6EBB43CA"/>
    <w:rsid w:val="6F0A2A19"/>
    <w:rsid w:val="6FED75D4"/>
    <w:rsid w:val="70216645"/>
    <w:rsid w:val="70253A69"/>
    <w:rsid w:val="703570A5"/>
    <w:rsid w:val="70C8612F"/>
    <w:rsid w:val="716B2A0C"/>
    <w:rsid w:val="71D00E2D"/>
    <w:rsid w:val="73C05025"/>
    <w:rsid w:val="73FE4C6B"/>
    <w:rsid w:val="74455CC5"/>
    <w:rsid w:val="7570353C"/>
    <w:rsid w:val="75BE15DF"/>
    <w:rsid w:val="76007F7B"/>
    <w:rsid w:val="763E380A"/>
    <w:rsid w:val="76495FC9"/>
    <w:rsid w:val="76C66873"/>
    <w:rsid w:val="77E819DB"/>
    <w:rsid w:val="78384A0B"/>
    <w:rsid w:val="78772E84"/>
    <w:rsid w:val="7AA84D5F"/>
    <w:rsid w:val="7AB80BD0"/>
    <w:rsid w:val="7B716A97"/>
    <w:rsid w:val="7D22285E"/>
    <w:rsid w:val="7D27649E"/>
    <w:rsid w:val="7D7A33AE"/>
    <w:rsid w:val="7E820EF5"/>
    <w:rsid w:val="7EA57E50"/>
    <w:rsid w:val="7F034055"/>
    <w:rsid w:val="7F9B7AB4"/>
    <w:rsid w:val="7FCF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9"/>
    <w:qFormat/>
    <w:uiPriority w:val="0"/>
    <w:pPr>
      <w:keepNext/>
      <w:keepLines/>
      <w:spacing w:line="576" w:lineRule="auto"/>
      <w:jc w:val="center"/>
      <w:outlineLvl w:val="0"/>
    </w:pPr>
    <w:rPr>
      <w:b/>
      <w:kern w:val="44"/>
      <w:sz w:val="36"/>
      <w:szCs w:val="44"/>
    </w:rPr>
  </w:style>
  <w:style w:type="paragraph" w:styleId="4">
    <w:name w:val="heading 2"/>
    <w:basedOn w:val="1"/>
    <w:next w:val="1"/>
    <w:link w:val="35"/>
    <w:unhideWhenUsed/>
    <w:qFormat/>
    <w:uiPriority w:val="0"/>
    <w:pPr>
      <w:keepNext/>
      <w:keepLines/>
      <w:outlineLvl w:val="1"/>
    </w:pPr>
    <w:rPr>
      <w:rFonts w:ascii="Arial" w:hAnsi="Arial"/>
      <w:b/>
    </w:rPr>
  </w:style>
  <w:style w:type="paragraph" w:styleId="5">
    <w:name w:val="heading 3"/>
    <w:basedOn w:val="1"/>
    <w:next w:val="1"/>
    <w:link w:val="26"/>
    <w:unhideWhenUsed/>
    <w:qFormat/>
    <w:uiPriority w:val="0"/>
    <w:pPr>
      <w:keepNext/>
      <w:keepLines/>
      <w:jc w:val="left"/>
      <w:outlineLvl w:val="2"/>
    </w:pPr>
    <w:rPr>
      <w:b/>
      <w:bCs/>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7">
    <w:name w:val="Normal Indent"/>
    <w:basedOn w:val="1"/>
    <w:next w:val="1"/>
    <w:qFormat/>
    <w:uiPriority w:val="0"/>
    <w:pPr>
      <w:ind w:firstLine="420" w:firstLineChars="200"/>
    </w:pPr>
  </w:style>
  <w:style w:type="paragraph" w:styleId="8">
    <w:name w:val="Body Text"/>
    <w:basedOn w:val="1"/>
    <w:next w:val="1"/>
    <w:qFormat/>
    <w:uiPriority w:val="99"/>
    <w:pPr>
      <w:spacing w:after="120"/>
    </w:pPr>
    <w:rPr>
      <w:rFonts w:ascii="Calibri" w:hAnsi="Calibri" w:eastAsia="宋体" w:cs="Times New Roman"/>
      <w:szCs w:val="22"/>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sz w:val="11"/>
      <w:szCs w:val="20"/>
    </w:rPr>
  </w:style>
  <w:style w:type="paragraph" w:styleId="11">
    <w:name w:val="footer"/>
    <w:basedOn w:val="1"/>
    <w:next w:val="1"/>
    <w:qFormat/>
    <w:uiPriority w:val="0"/>
    <w:pPr>
      <w:tabs>
        <w:tab w:val="center" w:pos="4153"/>
        <w:tab w:val="right" w:pos="8306"/>
      </w:tabs>
      <w:snapToGrid w:val="0"/>
      <w:jc w:val="left"/>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List"/>
    <w:basedOn w:val="1"/>
    <w:qFormat/>
    <w:uiPriority w:val="0"/>
    <w:pPr>
      <w:spacing w:before="312" w:beforeLines="100" w:line="360" w:lineRule="auto"/>
      <w:jc w:val="center"/>
    </w:pPr>
    <w:rPr>
      <w:rFonts w:ascii="宋体" w:hAnsi="宋体"/>
      <w:b/>
      <w:sz w:val="28"/>
      <w:szCs w:val="24"/>
    </w:rPr>
  </w:style>
  <w:style w:type="paragraph" w:styleId="15">
    <w:name w:val="footnote text"/>
    <w:basedOn w:val="1"/>
    <w:qFormat/>
    <w:uiPriority w:val="0"/>
    <w:pPr>
      <w:adjustRightInd w:val="0"/>
      <w:spacing w:line="312" w:lineRule="atLeast"/>
      <w:jc w:val="left"/>
      <w:textAlignment w:val="baseline"/>
    </w:pPr>
    <w:rPr>
      <w:kern w:val="0"/>
      <w:sz w:val="18"/>
      <w:szCs w:val="20"/>
    </w:rPr>
  </w:style>
  <w:style w:type="paragraph" w:styleId="16">
    <w:name w:val="toc 2"/>
    <w:basedOn w:val="1"/>
    <w:next w:val="1"/>
    <w:qFormat/>
    <w:uiPriority w:val="39"/>
    <w:pPr>
      <w:ind w:left="420" w:leftChars="200"/>
    </w:pPr>
  </w:style>
  <w:style w:type="paragraph" w:styleId="17">
    <w:name w:val="Normal (Web)"/>
    <w:basedOn w:val="1"/>
    <w:qFormat/>
    <w:uiPriority w:val="0"/>
    <w:pPr>
      <w:spacing w:beforeAutospacing="1" w:afterAutospacing="1"/>
      <w:jc w:val="left"/>
    </w:pPr>
    <w:rPr>
      <w:kern w:val="0"/>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0"/>
    <w:rPr>
      <w:b/>
      <w:vanish/>
    </w:rPr>
  </w:style>
  <w:style w:type="character" w:styleId="22">
    <w:name w:val="page number"/>
    <w:basedOn w:val="20"/>
    <w:qFormat/>
    <w:uiPriority w:val="0"/>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HTML Sample"/>
    <w:basedOn w:val="20"/>
    <w:qFormat/>
    <w:uiPriority w:val="0"/>
    <w:rPr>
      <w:rFonts w:ascii="Courier New" w:hAnsi="Courier New"/>
    </w:rPr>
  </w:style>
  <w:style w:type="paragraph" w:customStyle="1" w:styleId="25">
    <w:name w:val="文本正文"/>
    <w:basedOn w:val="1"/>
    <w:qFormat/>
    <w:uiPriority w:val="0"/>
    <w:pPr>
      <w:spacing w:afterLines="50"/>
      <w:ind w:firstLine="200" w:firstLineChars="200"/>
      <w:jc w:val="left"/>
    </w:pPr>
    <w:rPr>
      <w:rFonts w:ascii="Calibri" w:hAnsi="Calibri"/>
      <w:szCs w:val="22"/>
      <w:lang w:bidi="en-US"/>
    </w:rPr>
  </w:style>
  <w:style w:type="character" w:customStyle="1" w:styleId="26">
    <w:name w:val="标题 3 Char"/>
    <w:basedOn w:val="20"/>
    <w:link w:val="5"/>
    <w:qFormat/>
    <w:uiPriority w:val="0"/>
    <w:rPr>
      <w:rFonts w:ascii="Times New Roman" w:hAnsi="Times New Roman" w:eastAsia="宋体"/>
      <w:b/>
      <w:bCs/>
      <w:sz w:val="24"/>
      <w:szCs w:val="32"/>
      <w:lang w:bidi="ar-SA"/>
    </w:rPr>
  </w:style>
  <w:style w:type="paragraph" w:customStyle="1" w:styleId="27">
    <w:name w:val="正文样式2"/>
    <w:basedOn w:val="1"/>
    <w:qFormat/>
    <w:uiPriority w:val="0"/>
    <w:pPr>
      <w:spacing w:line="560" w:lineRule="exact"/>
      <w:ind w:firstLine="601"/>
    </w:pPr>
    <w:rPr>
      <w:sz w:val="28"/>
      <w:szCs w:val="20"/>
    </w:rPr>
  </w:style>
  <w:style w:type="character" w:customStyle="1" w:styleId="28">
    <w:name w:val="页眉 Char"/>
    <w:basedOn w:val="20"/>
    <w:link w:val="12"/>
    <w:qFormat/>
    <w:uiPriority w:val="0"/>
    <w:rPr>
      <w:rFonts w:ascii="Times New Roman" w:hAnsi="Times New Roman" w:eastAsia="宋体" w:cs="Times New Roman"/>
      <w:kern w:val="2"/>
      <w:sz w:val="18"/>
      <w:szCs w:val="18"/>
      <w:lang w:bidi="ar-SA"/>
    </w:rPr>
  </w:style>
  <w:style w:type="character" w:customStyle="1" w:styleId="29">
    <w:name w:val="标题 1 Char"/>
    <w:link w:val="3"/>
    <w:qFormat/>
    <w:uiPriority w:val="0"/>
    <w:rPr>
      <w:b/>
      <w:kern w:val="44"/>
      <w:sz w:val="36"/>
      <w:szCs w:val="44"/>
    </w:rPr>
  </w:style>
  <w:style w:type="character" w:customStyle="1" w:styleId="30">
    <w:name w:val="font81"/>
    <w:basedOn w:val="20"/>
    <w:qFormat/>
    <w:uiPriority w:val="0"/>
    <w:rPr>
      <w:rFonts w:hint="eastAsia" w:ascii="宋体" w:hAnsi="宋体" w:eastAsia="宋体" w:cs="宋体"/>
      <w:color w:val="FF0000"/>
      <w:sz w:val="20"/>
      <w:szCs w:val="20"/>
      <w:u w:val="none"/>
    </w:rPr>
  </w:style>
  <w:style w:type="character" w:customStyle="1" w:styleId="31">
    <w:name w:val="font01"/>
    <w:basedOn w:val="20"/>
    <w:qFormat/>
    <w:uiPriority w:val="0"/>
    <w:rPr>
      <w:rFonts w:hint="eastAsia" w:ascii="宋体" w:hAnsi="宋体" w:eastAsia="宋体" w:cs="宋体"/>
      <w:color w:val="000000"/>
      <w:sz w:val="20"/>
      <w:szCs w:val="20"/>
      <w:u w:val="none"/>
    </w:rPr>
  </w:style>
  <w:style w:type="character" w:customStyle="1" w:styleId="32">
    <w:name w:val="font61"/>
    <w:basedOn w:val="20"/>
    <w:qFormat/>
    <w:uiPriority w:val="0"/>
    <w:rPr>
      <w:rFonts w:hint="eastAsia" w:ascii="宋体" w:hAnsi="宋体" w:eastAsia="宋体" w:cs="宋体"/>
      <w:b/>
      <w:color w:val="auto"/>
      <w:sz w:val="20"/>
      <w:szCs w:val="20"/>
      <w:u w:val="none"/>
    </w:rPr>
  </w:style>
  <w:style w:type="character" w:customStyle="1" w:styleId="33">
    <w:name w:val="font71"/>
    <w:basedOn w:val="20"/>
    <w:qFormat/>
    <w:uiPriority w:val="0"/>
    <w:rPr>
      <w:rFonts w:hint="default" w:ascii="Times New Roman" w:hAnsi="Times New Roman" w:cs="Times New Roman"/>
      <w:color w:val="auto"/>
      <w:sz w:val="20"/>
      <w:szCs w:val="20"/>
      <w:u w:val="none"/>
    </w:rPr>
  </w:style>
  <w:style w:type="character" w:customStyle="1" w:styleId="34">
    <w:name w:val="font11"/>
    <w:basedOn w:val="20"/>
    <w:qFormat/>
    <w:uiPriority w:val="0"/>
    <w:rPr>
      <w:rFonts w:hint="eastAsia" w:ascii="宋体" w:hAnsi="宋体" w:eastAsia="宋体" w:cs="宋体"/>
      <w:color w:val="000000"/>
      <w:sz w:val="20"/>
      <w:szCs w:val="20"/>
      <w:u w:val="none"/>
    </w:rPr>
  </w:style>
  <w:style w:type="character" w:customStyle="1" w:styleId="35">
    <w:name w:val="标题 2 Char"/>
    <w:link w:val="4"/>
    <w:qFormat/>
    <w:uiPriority w:val="0"/>
    <w:rPr>
      <w:rFonts w:ascii="Arial" w:hAnsi="Arial"/>
      <w:b/>
    </w:rPr>
  </w:style>
  <w:style w:type="paragraph" w:customStyle="1" w:styleId="36">
    <w:name w:val="列出段落1"/>
    <w:basedOn w:val="1"/>
    <w:qFormat/>
    <w:uiPriority w:val="99"/>
    <w:pPr>
      <w:spacing w:line="360" w:lineRule="auto"/>
      <w:ind w:firstLine="420" w:firstLineChars="200"/>
    </w:pPr>
    <w:rPr>
      <w:kern w:val="0"/>
      <w:sz w:val="24"/>
    </w:rPr>
  </w:style>
  <w:style w:type="paragraph" w:customStyle="1" w:styleId="37">
    <w:name w:val="样式"/>
    <w:next w:val="10"/>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38">
    <w:name w:val="Plain Text1"/>
    <w:basedOn w:val="1"/>
    <w:qFormat/>
    <w:uiPriority w:val="99"/>
    <w:rPr>
      <w:rFonts w:ascii="宋体" w:hAnsi="Courier New" w:cs="Courier New"/>
      <w:szCs w:val="21"/>
    </w:rPr>
  </w:style>
  <w:style w:type="paragraph" w:customStyle="1" w:styleId="39">
    <w:name w:val="标题 5（有编号）（绿盟科技）"/>
    <w:basedOn w:val="1"/>
    <w:next w:val="40"/>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40">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41">
    <w:name w:val="样式1"/>
    <w:basedOn w:val="1"/>
    <w:qFormat/>
    <w:uiPriority w:val="0"/>
    <w:pPr>
      <w:numPr>
        <w:ilvl w:val="0"/>
        <w:numId w:val="2"/>
      </w:numPr>
      <w:tabs>
        <w:tab w:val="left" w:pos="1110"/>
      </w:tabs>
      <w:adjustRightInd w:val="0"/>
      <w:textAlignment w:val="baseline"/>
    </w:pPr>
    <w:rPr>
      <w:rFonts w:ascii="宋体" w:hAnsi="宋体" w:eastAsia="宋体" w:cs="Times New Roman"/>
      <w:kern w:val="0"/>
      <w:szCs w:val="21"/>
    </w:rPr>
  </w:style>
  <w:style w:type="paragraph" w:customStyle="1" w:styleId="4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44</Pages>
  <Words>16949</Words>
  <Characters>5475</Characters>
  <Lines>45</Lines>
  <Paragraphs>44</Paragraphs>
  <TotalTime>2</TotalTime>
  <ScaleCrop>false</ScaleCrop>
  <LinksUpToDate>false</LinksUpToDate>
  <CharactersWithSpaces>22380</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2017-02-08T05:21:00Z</dcterms:created>
  <dc:creator>20161116IHOOH-PC</dc:creator>
  <cp:lastModifiedBy>得了失心疯。</cp:lastModifiedBy>
  <cp:lastPrinted>2020-11-12T09:45:00Z</cp:lastPrinted>
  <dcterms:modified xsi:type="dcterms:W3CDTF">2022-04-20T14:16:07Z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88C4655BEEC84B85B8C4414724650444</vt:lpwstr>
  </property>
</Properties>
</file>