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after="420" w:line="240" w:lineRule="auto"/>
        <w:ind w:firstLine="0"/>
        <w:jc w:val="center"/>
        <w:rPr>
          <w:color w:val="000000"/>
          <w:sz w:val="32"/>
          <w:szCs w:val="32"/>
        </w:rPr>
      </w:pPr>
    </w:p>
    <w:p>
      <w:pPr>
        <w:pStyle w:val="18"/>
        <w:spacing w:after="420" w:line="240" w:lineRule="auto"/>
        <w:ind w:firstLine="0"/>
        <w:jc w:val="center"/>
        <w:rPr>
          <w:color w:val="000000"/>
          <w:sz w:val="32"/>
          <w:szCs w:val="32"/>
          <w:lang w:val="en-US" w:eastAsia="zh-CN"/>
        </w:rPr>
      </w:pPr>
      <w:r>
        <w:rPr>
          <w:color w:val="000000"/>
          <w:sz w:val="32"/>
          <w:szCs w:val="32"/>
        </w:rPr>
        <w:t>招标编号：</w:t>
      </w:r>
      <w:r>
        <w:rPr>
          <w:rFonts w:hint="eastAsia"/>
          <w:color w:val="000000"/>
          <w:sz w:val="32"/>
          <w:szCs w:val="32"/>
          <w:lang w:val="hr-HR"/>
        </w:rPr>
        <w:t>【2022】SCSZ-2022-0</w:t>
      </w:r>
      <w:r>
        <w:rPr>
          <w:rFonts w:hint="eastAsia"/>
          <w:color w:val="000000"/>
          <w:sz w:val="32"/>
          <w:szCs w:val="32"/>
          <w:lang w:val="en-US" w:eastAsia="zh-CN"/>
        </w:rPr>
        <w:t>02</w:t>
      </w:r>
    </w:p>
    <w:p>
      <w:pPr>
        <w:pStyle w:val="18"/>
        <w:spacing w:after="420" w:line="240" w:lineRule="auto"/>
        <w:ind w:firstLine="0"/>
        <w:jc w:val="center"/>
        <w:rPr>
          <w:color w:val="000000"/>
          <w:sz w:val="32"/>
          <w:szCs w:val="32"/>
          <w:lang w:val="en-US" w:eastAsia="zh-CN"/>
        </w:rPr>
      </w:pPr>
    </w:p>
    <w:p>
      <w:pPr>
        <w:pStyle w:val="18"/>
        <w:spacing w:after="420" w:line="240" w:lineRule="auto"/>
        <w:ind w:firstLine="0"/>
        <w:rPr>
          <w:color w:val="000000"/>
          <w:sz w:val="50"/>
          <w:szCs w:val="50"/>
        </w:rPr>
      </w:pPr>
    </w:p>
    <w:p>
      <w:pPr>
        <w:pStyle w:val="18"/>
        <w:spacing w:after="420" w:line="240" w:lineRule="auto"/>
        <w:ind w:firstLine="0"/>
        <w:jc w:val="center"/>
        <w:rPr>
          <w:sz w:val="50"/>
          <w:szCs w:val="50"/>
        </w:rPr>
      </w:pPr>
      <w:r>
        <w:rPr>
          <w:color w:val="000000"/>
          <w:sz w:val="50"/>
          <w:szCs w:val="50"/>
        </w:rPr>
        <w:t>新疆维吾尔自治区体育局体育彩票管理中心电脑型体育彩票终端机采购项目</w:t>
      </w:r>
    </w:p>
    <w:p>
      <w:pPr>
        <w:pStyle w:val="18"/>
        <w:spacing w:after="420" w:line="240" w:lineRule="auto"/>
        <w:ind w:firstLine="0"/>
        <w:jc w:val="center"/>
        <w:rPr>
          <w:sz w:val="50"/>
          <w:szCs w:val="50"/>
        </w:rPr>
      </w:pPr>
      <w:r>
        <w:rPr>
          <w:color w:val="000000"/>
          <w:sz w:val="50"/>
          <w:szCs w:val="50"/>
        </w:rPr>
        <w:t>招</w:t>
      </w:r>
    </w:p>
    <w:p>
      <w:pPr>
        <w:pStyle w:val="18"/>
        <w:spacing w:after="420" w:line="240" w:lineRule="auto"/>
        <w:ind w:firstLine="0"/>
        <w:jc w:val="center"/>
        <w:rPr>
          <w:sz w:val="50"/>
          <w:szCs w:val="50"/>
        </w:rPr>
      </w:pPr>
      <w:r>
        <w:rPr>
          <w:color w:val="000000"/>
          <w:sz w:val="50"/>
          <w:szCs w:val="50"/>
        </w:rPr>
        <w:t>标</w:t>
      </w:r>
    </w:p>
    <w:p>
      <w:pPr>
        <w:pStyle w:val="18"/>
        <w:spacing w:after="420" w:line="240" w:lineRule="auto"/>
        <w:ind w:firstLine="0"/>
        <w:jc w:val="center"/>
        <w:rPr>
          <w:sz w:val="50"/>
          <w:szCs w:val="50"/>
        </w:rPr>
      </w:pPr>
      <w:r>
        <w:rPr>
          <w:color w:val="000000"/>
          <w:sz w:val="50"/>
          <w:szCs w:val="50"/>
        </w:rPr>
        <w:t>文</w:t>
      </w:r>
    </w:p>
    <w:p>
      <w:pPr>
        <w:pStyle w:val="18"/>
        <w:spacing w:after="1420" w:line="240" w:lineRule="auto"/>
        <w:ind w:firstLine="0"/>
        <w:jc w:val="center"/>
        <w:rPr>
          <w:sz w:val="50"/>
          <w:szCs w:val="50"/>
        </w:rPr>
      </w:pPr>
      <w:r>
        <w:rPr>
          <w:color w:val="000000"/>
          <w:sz w:val="50"/>
          <w:szCs w:val="50"/>
        </w:rPr>
        <w:t>件</w:t>
      </w:r>
    </w:p>
    <w:p>
      <w:pPr>
        <w:pStyle w:val="18"/>
        <w:spacing w:after="240" w:line="240" w:lineRule="auto"/>
        <w:ind w:firstLine="0"/>
        <w:jc w:val="center"/>
        <w:rPr>
          <w:color w:val="000000"/>
          <w:sz w:val="32"/>
          <w:szCs w:val="32"/>
          <w:lang w:eastAsia="zh-CN"/>
        </w:rPr>
      </w:pPr>
      <w:r>
        <w:rPr>
          <w:rFonts w:hint="eastAsia"/>
          <w:color w:val="000000"/>
          <w:sz w:val="32"/>
          <w:szCs w:val="32"/>
          <w:lang w:eastAsia="zh-CN"/>
        </w:rPr>
        <w:t>新疆维吾尔自治区体育局体育彩票管理中心</w:t>
      </w:r>
    </w:p>
    <w:p>
      <w:pPr>
        <w:pStyle w:val="18"/>
        <w:spacing w:after="240" w:line="240" w:lineRule="auto"/>
        <w:ind w:firstLine="0"/>
        <w:jc w:val="center"/>
        <w:rPr>
          <w:sz w:val="32"/>
          <w:szCs w:val="32"/>
          <w:lang w:eastAsia="zh-CN"/>
        </w:rPr>
      </w:pPr>
      <w:r>
        <w:rPr>
          <w:rFonts w:hint="eastAsia"/>
          <w:color w:val="000000"/>
          <w:sz w:val="32"/>
          <w:szCs w:val="32"/>
          <w:lang w:eastAsia="zh-CN"/>
        </w:rPr>
        <w:t>四川三招建设项目管理有限公司</w:t>
      </w:r>
    </w:p>
    <w:p>
      <w:pPr>
        <w:pStyle w:val="18"/>
        <w:spacing w:after="420" w:line="240" w:lineRule="auto"/>
        <w:ind w:firstLine="0"/>
        <w:jc w:val="center"/>
        <w:rPr>
          <w:color w:val="000000"/>
          <w:sz w:val="32"/>
          <w:szCs w:val="32"/>
        </w:rPr>
      </w:pPr>
      <w:r>
        <w:rPr>
          <w:color w:val="000000"/>
          <w:sz w:val="32"/>
          <w:szCs w:val="32"/>
        </w:rPr>
        <w:t>共同编制</w:t>
      </w:r>
    </w:p>
    <w:p>
      <w:pPr>
        <w:pStyle w:val="18"/>
        <w:spacing w:after="420" w:line="240" w:lineRule="auto"/>
        <w:ind w:firstLine="0"/>
        <w:jc w:val="center"/>
        <w:rPr>
          <w:color w:val="000000"/>
          <w:sz w:val="32"/>
          <w:szCs w:val="32"/>
        </w:rPr>
        <w:sectPr>
          <w:headerReference r:id="rId3" w:type="default"/>
          <w:pgSz w:w="11900" w:h="16840"/>
          <w:pgMar w:top="1344" w:right="1379" w:bottom="1111" w:left="1406" w:header="850" w:footer="1366" w:gutter="0"/>
          <w:pgNumType w:start="1"/>
          <w:cols w:space="720" w:num="1"/>
          <w:docGrid w:linePitch="360" w:charSpace="0"/>
        </w:sectPr>
      </w:pPr>
      <w:r>
        <w:rPr>
          <w:rFonts w:hint="eastAsia"/>
          <w:color w:val="000000"/>
          <w:sz w:val="32"/>
          <w:szCs w:val="32"/>
          <w:lang w:eastAsia="zh-CN"/>
        </w:rPr>
        <w:t>二</w:t>
      </w:r>
      <w:r>
        <w:rPr>
          <w:rFonts w:ascii="Times New Roman" w:hAnsi="Times New Roman" w:eastAsia="Times New Roman" w:cs="Times New Roman"/>
          <w:color w:val="000000"/>
          <w:sz w:val="32"/>
          <w:szCs w:val="32"/>
          <w:lang w:val="en-US" w:eastAsia="zh-CN" w:bidi="en-US"/>
        </w:rPr>
        <w:t>O</w:t>
      </w:r>
      <w:r>
        <w:rPr>
          <w:color w:val="000000"/>
          <w:sz w:val="32"/>
          <w:szCs w:val="32"/>
        </w:rPr>
        <w:t>二</w:t>
      </w:r>
      <w:r>
        <w:rPr>
          <w:rFonts w:hint="eastAsia"/>
          <w:color w:val="000000"/>
          <w:sz w:val="32"/>
          <w:szCs w:val="32"/>
          <w:lang w:eastAsia="zh-CN"/>
        </w:rPr>
        <w:t>二</w:t>
      </w:r>
      <w:r>
        <w:rPr>
          <w:color w:val="000000"/>
          <w:sz w:val="32"/>
          <w:szCs w:val="32"/>
        </w:rPr>
        <w:t>年</w:t>
      </w:r>
      <w:r>
        <w:rPr>
          <w:rFonts w:hint="eastAsia"/>
          <w:color w:val="000000"/>
          <w:sz w:val="32"/>
          <w:szCs w:val="32"/>
          <w:lang w:val="en-US" w:eastAsia="zh-CN"/>
        </w:rPr>
        <w:t>四</w:t>
      </w:r>
      <w:r>
        <w:rPr>
          <w:color w:val="000000"/>
          <w:sz w:val="32"/>
          <w:szCs w:val="32"/>
        </w:rPr>
        <w:t>月</w:t>
      </w:r>
    </w:p>
    <w:p>
      <w:pPr>
        <w:pStyle w:val="18"/>
        <w:spacing w:after="420" w:line="240" w:lineRule="auto"/>
        <w:ind w:firstLine="0"/>
        <w:jc w:val="center"/>
        <w:rPr>
          <w:color w:val="000000"/>
          <w:sz w:val="32"/>
          <w:szCs w:val="32"/>
        </w:rPr>
        <w:sectPr>
          <w:type w:val="continuous"/>
          <w:pgSz w:w="11900" w:h="16840"/>
          <w:pgMar w:top="1344" w:right="1379" w:bottom="1111" w:left="1406" w:header="850" w:footer="1366" w:gutter="0"/>
          <w:pgNumType w:start="1"/>
          <w:cols w:space="720" w:num="1"/>
          <w:docGrid w:linePitch="360" w:charSpace="0"/>
        </w:sectPr>
      </w:pPr>
    </w:p>
    <w:p>
      <w:pPr>
        <w:pStyle w:val="19"/>
        <w:keepNext/>
        <w:keepLines/>
        <w:spacing w:after="320"/>
        <w:outlineLvl w:val="9"/>
      </w:pPr>
      <w:bookmarkStart w:id="0" w:name="_Toc25403"/>
      <w:bookmarkStart w:id="1" w:name="bookmark1"/>
      <w:bookmarkStart w:id="2" w:name="bookmark0"/>
      <w:bookmarkStart w:id="3" w:name="bookmark2"/>
      <w:bookmarkStart w:id="4" w:name="_Toc18526"/>
      <w:r>
        <w:rPr>
          <w:color w:val="000000"/>
        </w:rPr>
        <w:t>廉洁自律承诺书</w:t>
      </w:r>
      <w:bookmarkEnd w:id="0"/>
      <w:bookmarkEnd w:id="1"/>
      <w:bookmarkEnd w:id="2"/>
      <w:bookmarkEnd w:id="3"/>
      <w:bookmarkEnd w:id="4"/>
    </w:p>
    <w:p>
      <w:pPr>
        <w:pStyle w:val="20"/>
        <w:spacing w:line="622" w:lineRule="exact"/>
        <w:ind w:firstLine="480"/>
      </w:pPr>
      <w:r>
        <w:rPr>
          <w:color w:val="000000"/>
        </w:rPr>
        <w:t>为进一步规范</w:t>
      </w:r>
      <w:r>
        <w:rPr>
          <w:rFonts w:hint="eastAsia"/>
          <w:color w:val="000000"/>
          <w:lang w:eastAsia="zh-CN"/>
        </w:rPr>
        <w:t>四川三招建设项目管理有限公司</w:t>
      </w:r>
      <w:r>
        <w:rPr>
          <w:color w:val="000000"/>
        </w:rPr>
        <w:t>政府采购行为，维护政府采购制度，净化政府釆购市场环境。</w:t>
      </w:r>
      <w:r>
        <w:rPr>
          <w:rFonts w:hint="eastAsia"/>
          <w:color w:val="000000"/>
          <w:lang w:eastAsia="zh-CN"/>
        </w:rPr>
        <w:t>四川三招建设项目管理有限公司</w:t>
      </w:r>
      <w:r>
        <w:rPr>
          <w:color w:val="000000"/>
        </w:rPr>
        <w:t>在代理政府釆购事务过程中郑重承诺：</w:t>
      </w:r>
    </w:p>
    <w:p>
      <w:pPr>
        <w:pStyle w:val="20"/>
        <w:tabs>
          <w:tab w:val="left" w:pos="987"/>
        </w:tabs>
        <w:spacing w:line="622" w:lineRule="exact"/>
        <w:ind w:firstLine="480"/>
      </w:pPr>
      <w:bookmarkStart w:id="5" w:name="bookmark3"/>
      <w:r>
        <w:rPr>
          <w:color w:val="000000"/>
        </w:rPr>
        <w:t>一</w:t>
      </w:r>
      <w:bookmarkEnd w:id="5"/>
      <w:r>
        <w:rPr>
          <w:color w:val="000000"/>
        </w:rPr>
        <w:t>、</w:t>
      </w:r>
      <w:r>
        <w:rPr>
          <w:color w:val="000000"/>
        </w:rPr>
        <w:tab/>
      </w:r>
      <w:r>
        <w:rPr>
          <w:color w:val="000000"/>
        </w:rPr>
        <w:t>坚持公开、公平、公正原则，严格按照法律法规和委托代理协议的约定办理政 府釆购事宜，恪守职业道德，规范代理行为，努力提高专业能力，确保服务质量；诚实 守信，勤勉尽责，积极维护国家利益、社会公共利益和政府采购相关当事人的合法权益。</w:t>
      </w:r>
    </w:p>
    <w:p>
      <w:pPr>
        <w:pStyle w:val="20"/>
        <w:tabs>
          <w:tab w:val="left" w:pos="990"/>
        </w:tabs>
        <w:spacing w:line="622" w:lineRule="exact"/>
        <w:ind w:firstLine="480"/>
      </w:pPr>
      <w:bookmarkStart w:id="6" w:name="bookmark4"/>
      <w:r>
        <w:rPr>
          <w:color w:val="000000"/>
        </w:rPr>
        <w:t>二</w:t>
      </w:r>
      <w:bookmarkEnd w:id="6"/>
      <w:r>
        <w:rPr>
          <w:color w:val="000000"/>
        </w:rPr>
        <w:t>、</w:t>
      </w:r>
      <w:r>
        <w:rPr>
          <w:color w:val="000000"/>
        </w:rPr>
        <w:tab/>
      </w:r>
      <w:r>
        <w:rPr>
          <w:color w:val="000000"/>
        </w:rPr>
        <w:t>公司员工遵纪守法，不得以不正当手段争取、承揽代理政府采购事务和向任何 单位和个人支付现金、实物或其他利益的行为。</w:t>
      </w:r>
    </w:p>
    <w:p>
      <w:pPr>
        <w:pStyle w:val="20"/>
        <w:tabs>
          <w:tab w:val="left" w:pos="987"/>
        </w:tabs>
        <w:spacing w:line="622" w:lineRule="exact"/>
        <w:ind w:firstLine="480"/>
      </w:pPr>
      <w:bookmarkStart w:id="7" w:name="bookmark5"/>
      <w:r>
        <w:rPr>
          <w:color w:val="000000"/>
        </w:rPr>
        <w:t>三</w:t>
      </w:r>
      <w:bookmarkEnd w:id="7"/>
      <w:r>
        <w:rPr>
          <w:color w:val="000000"/>
        </w:rPr>
        <w:t>、</w:t>
      </w:r>
      <w:r>
        <w:rPr>
          <w:color w:val="000000"/>
        </w:rPr>
        <w:tab/>
      </w:r>
      <w:r>
        <w:rPr>
          <w:color w:val="000000"/>
        </w:rPr>
        <w:t>公司员工自觉抵制商业贿赂，不得接受供应商的礼金、有价证券和贵重物品， 不得在供应商报销任何应由个人支付的费用，不得以任何形式向供应商索要和收受回扣 或变相收受贿赂，不得参加可能对公正执行釆购工作有影响的宴请或娱乐活动。</w:t>
      </w:r>
    </w:p>
    <w:p>
      <w:pPr>
        <w:pStyle w:val="20"/>
        <w:tabs>
          <w:tab w:val="left" w:pos="1014"/>
        </w:tabs>
        <w:spacing w:line="622" w:lineRule="exact"/>
        <w:ind w:firstLine="480"/>
      </w:pPr>
      <w:bookmarkStart w:id="8" w:name="bookmark6"/>
      <w:r>
        <w:rPr>
          <w:color w:val="000000"/>
        </w:rPr>
        <w:t>四</w:t>
      </w:r>
      <w:bookmarkEnd w:id="8"/>
      <w:r>
        <w:rPr>
          <w:color w:val="000000"/>
        </w:rPr>
        <w:t>、</w:t>
      </w:r>
      <w:r>
        <w:rPr>
          <w:color w:val="000000"/>
        </w:rPr>
        <w:tab/>
      </w:r>
      <w:r>
        <w:rPr>
          <w:color w:val="000000"/>
        </w:rPr>
        <w:t>公司员工不得与供应商存在任何商业上的利害关系，不得在供应商单位兼职和 任职，不得泄漏政府采购过程中的机密。</w:t>
      </w:r>
    </w:p>
    <w:p>
      <w:pPr>
        <w:pStyle w:val="20"/>
        <w:tabs>
          <w:tab w:val="left" w:pos="987"/>
        </w:tabs>
        <w:spacing w:line="622" w:lineRule="exact"/>
        <w:ind w:firstLine="480"/>
        <w:rPr>
          <w:color w:val="000000"/>
        </w:rPr>
      </w:pPr>
      <w:bookmarkStart w:id="9" w:name="bookmark7"/>
      <w:r>
        <w:rPr>
          <w:color w:val="000000"/>
        </w:rPr>
        <w:t>五</w:t>
      </w:r>
      <w:bookmarkEnd w:id="9"/>
      <w:r>
        <w:rPr>
          <w:color w:val="000000"/>
        </w:rPr>
        <w:t>、</w:t>
      </w:r>
      <w:r>
        <w:rPr>
          <w:color w:val="000000"/>
        </w:rPr>
        <w:tab/>
      </w:r>
      <w:r>
        <w:rPr>
          <w:color w:val="000000"/>
        </w:rPr>
        <w:t>公司员工在业务交往中，不得故意刁难供应商，影响正常的业务开展。公司全 体员工接受来自社会各界的监督、举报，请各位政府采购参与者充分了解并自觉践行本 准则，共同营造廉洁诚信的政采环境，共同推动阳光透明的政府釆购。</w:t>
      </w:r>
    </w:p>
    <w:p>
      <w:pPr>
        <w:pStyle w:val="20"/>
        <w:tabs>
          <w:tab w:val="left" w:pos="987"/>
        </w:tabs>
        <w:spacing w:line="622" w:lineRule="exact"/>
        <w:ind w:firstLine="480"/>
        <w:rPr>
          <w:color w:val="000000"/>
          <w:sz w:val="24"/>
          <w:szCs w:val="24"/>
          <w:lang w:val="en-US" w:eastAsia="zh-CN" w:bidi="en-US"/>
        </w:rPr>
      </w:pPr>
      <w:r>
        <w:rPr>
          <w:color w:val="000000"/>
        </w:rPr>
        <w:t>举报电话：</w:t>
      </w:r>
      <w:bookmarkStart w:id="10" w:name="bookmark8"/>
      <w:bookmarkStart w:id="11" w:name="bookmark10"/>
      <w:bookmarkStart w:id="12" w:name="bookmark9"/>
      <w:r>
        <w:rPr>
          <w:rFonts w:hint="eastAsia"/>
          <w:color w:val="000000"/>
          <w:spacing w:val="0"/>
          <w:w w:val="100"/>
          <w:position w:val="0"/>
          <w:sz w:val="24"/>
          <w:szCs w:val="24"/>
          <w:lang w:val="en-US" w:eastAsia="zh-CN" w:bidi="en-US"/>
        </w:rPr>
        <w:t>0991-5150048</w:t>
      </w:r>
    </w:p>
    <w:p>
      <w:pPr>
        <w:pStyle w:val="20"/>
        <w:tabs>
          <w:tab w:val="left" w:pos="987"/>
        </w:tabs>
        <w:spacing w:line="622" w:lineRule="exact"/>
        <w:ind w:firstLine="480"/>
        <w:jc w:val="right"/>
        <w:rPr>
          <w:color w:val="000000"/>
          <w:sz w:val="24"/>
          <w:szCs w:val="24"/>
          <w:lang w:val="en-US" w:eastAsia="zh-CN" w:bidi="en-US"/>
        </w:rPr>
      </w:pPr>
    </w:p>
    <w:p>
      <w:pPr>
        <w:pStyle w:val="20"/>
        <w:tabs>
          <w:tab w:val="left" w:pos="987"/>
        </w:tabs>
        <w:spacing w:line="622" w:lineRule="exact"/>
        <w:ind w:firstLine="480"/>
        <w:jc w:val="right"/>
        <w:rPr>
          <w:color w:val="000000"/>
          <w:sz w:val="24"/>
          <w:szCs w:val="24"/>
          <w:lang w:val="en-US" w:eastAsia="zh-CN" w:bidi="en-US"/>
        </w:rPr>
        <w:sectPr>
          <w:pgSz w:w="11906" w:h="16838"/>
          <w:pgMar w:top="1440" w:right="1800" w:bottom="1440" w:left="1800" w:header="851" w:footer="992" w:gutter="0"/>
          <w:cols w:space="720" w:num="1"/>
          <w:docGrid w:type="lines" w:linePitch="312" w:charSpace="0"/>
        </w:sectPr>
      </w:pPr>
      <w:r>
        <w:rPr>
          <w:rFonts w:hint="eastAsia"/>
          <w:color w:val="000000"/>
          <w:sz w:val="24"/>
          <w:szCs w:val="24"/>
          <w:lang w:val="en-US" w:eastAsia="zh-CN" w:bidi="en-US"/>
        </w:rPr>
        <w:t>四川三招建设项目管理有限公司</w:t>
      </w:r>
    </w:p>
    <w:p>
      <w:pPr>
        <w:pStyle w:val="19"/>
        <w:keepNext/>
        <w:keepLines/>
        <w:spacing w:after="680"/>
        <w:outlineLvl w:val="9"/>
      </w:pPr>
      <w:bookmarkStart w:id="13" w:name="_Toc23038"/>
      <w:bookmarkStart w:id="14" w:name="_Toc19711"/>
      <w:r>
        <w:rPr>
          <w:color w:val="000000"/>
        </w:rPr>
        <w:t>交通指引</w:t>
      </w:r>
      <w:bookmarkEnd w:id="10"/>
      <w:bookmarkEnd w:id="11"/>
      <w:bookmarkEnd w:id="12"/>
      <w:bookmarkEnd w:id="13"/>
      <w:bookmarkEnd w:id="14"/>
    </w:p>
    <w:p>
      <w:pPr>
        <w:pStyle w:val="20"/>
        <w:spacing w:line="470" w:lineRule="exact"/>
        <w:ind w:firstLine="480"/>
      </w:pPr>
      <w:r>
        <w:rPr>
          <w:rFonts w:hint="eastAsia"/>
          <w:color w:val="000000"/>
          <w:lang w:eastAsia="zh-CN"/>
        </w:rPr>
        <w:t>四川三招建设项目管理有限公司</w:t>
      </w:r>
      <w:r>
        <w:rPr>
          <w:color w:val="000000"/>
        </w:rPr>
        <w:t>位于</w:t>
      </w:r>
      <w:r>
        <w:rPr>
          <w:rFonts w:hint="eastAsia"/>
          <w:color w:val="000000"/>
          <w:lang w:val="hr-HR"/>
        </w:rPr>
        <w:t>新疆维吾尔自治区乌鲁木齐市沙依巴克区青峰路西十三巷（原23医院院内）</w:t>
      </w:r>
      <w:r>
        <w:rPr>
          <w:rFonts w:hint="eastAsia"/>
          <w:color w:val="000000"/>
          <w:lang w:val="hr-HR" w:eastAsia="zh-CN"/>
        </w:rPr>
        <w:t>，</w:t>
      </w:r>
      <w:r>
        <w:rPr>
          <w:color w:val="000000"/>
        </w:rPr>
        <w:t>可采用以下交通方式：</w:t>
      </w:r>
    </w:p>
    <w:p>
      <w:pPr>
        <w:pStyle w:val="20"/>
        <w:tabs>
          <w:tab w:val="left" w:pos="858"/>
        </w:tabs>
        <w:spacing w:line="470" w:lineRule="exact"/>
        <w:ind w:firstLine="480"/>
        <w:jc w:val="left"/>
      </w:pPr>
      <w:bookmarkStart w:id="15" w:name="bookmark11"/>
      <w:r>
        <w:rPr>
          <w:color w:val="000000"/>
          <w:sz w:val="24"/>
          <w:szCs w:val="24"/>
        </w:rPr>
        <w:t>1</w:t>
      </w:r>
      <w:bookmarkEnd w:id="15"/>
      <w:r>
        <w:rPr>
          <w:color w:val="000000"/>
        </w:rPr>
        <w:t>、</w:t>
      </w:r>
      <w:r>
        <w:rPr>
          <w:rFonts w:hint="eastAsia"/>
          <w:color w:val="000000"/>
          <w:lang w:eastAsia="zh-CN"/>
        </w:rPr>
        <w:t>公交</w:t>
      </w:r>
      <w:r>
        <w:rPr>
          <w:color w:val="000000"/>
        </w:rPr>
        <w:t>：</w:t>
      </w:r>
      <w:r>
        <w:rPr>
          <w:rFonts w:hint="eastAsia"/>
          <w:color w:val="000000"/>
          <w:lang w:eastAsia="zh-CN"/>
        </w:rPr>
        <w:t>可乘坐</w:t>
      </w:r>
      <w:r>
        <w:rPr>
          <w:rFonts w:hint="eastAsia"/>
          <w:color w:val="000000"/>
          <w:lang w:val="en-US" w:eastAsia="zh-CN"/>
        </w:rPr>
        <w:t>21路；905路；910路；911路；914路；2006路，在二十三医院站下，步行600米至</w:t>
      </w:r>
      <w:r>
        <w:rPr>
          <w:rFonts w:hint="eastAsia"/>
          <w:color w:val="000000"/>
          <w:lang w:eastAsia="zh-CN"/>
        </w:rPr>
        <w:t>四川三招建设项目管理有限公司</w:t>
      </w:r>
      <w:r>
        <w:rPr>
          <w:color w:val="000000"/>
        </w:rPr>
        <w:t>。</w:t>
      </w:r>
    </w:p>
    <w:p>
      <w:pPr>
        <w:pStyle w:val="20"/>
        <w:tabs>
          <w:tab w:val="left" w:pos="874"/>
        </w:tabs>
        <w:spacing w:line="470" w:lineRule="exact"/>
        <w:ind w:firstLine="480"/>
      </w:pPr>
      <w:bookmarkStart w:id="16" w:name="bookmark12"/>
      <w:r>
        <w:rPr>
          <w:color w:val="000000"/>
          <w:sz w:val="24"/>
          <w:szCs w:val="24"/>
        </w:rPr>
        <w:t>2</w:t>
      </w:r>
      <w:bookmarkEnd w:id="16"/>
      <w:r>
        <w:rPr>
          <w:color w:val="000000"/>
        </w:rPr>
        <w:t>、</w:t>
      </w:r>
      <w:r>
        <w:rPr>
          <w:color w:val="000000"/>
        </w:rPr>
        <w:tab/>
      </w:r>
      <w:r>
        <w:rPr>
          <w:color w:val="000000"/>
        </w:rPr>
        <w:t>自驾：高德地图导航输入</w:t>
      </w:r>
      <w:r>
        <w:rPr>
          <w:color w:val="000000"/>
          <w:lang w:val="zh-CN" w:eastAsia="zh-CN" w:bidi="zh-CN"/>
        </w:rPr>
        <w:t>“</w:t>
      </w:r>
      <w:r>
        <w:rPr>
          <w:rFonts w:hint="eastAsia"/>
          <w:color w:val="000000"/>
          <w:lang w:eastAsia="zh-CN"/>
        </w:rPr>
        <w:t>四川三招建设项目管理有限公司”</w:t>
      </w:r>
      <w:r>
        <w:rPr>
          <w:color w:val="000000"/>
        </w:rPr>
        <w:t>，停车场</w:t>
      </w:r>
      <w:r>
        <w:rPr>
          <w:rFonts w:hint="eastAsia"/>
          <w:color w:val="000000"/>
          <w:lang w:eastAsia="zh-CN"/>
        </w:rPr>
        <w:t>位于院内</w:t>
      </w:r>
      <w:r>
        <w:rPr>
          <w:color w:val="000000"/>
        </w:rPr>
        <w:t>。</w:t>
      </w:r>
    </w:p>
    <w:p>
      <w:pPr>
        <w:pStyle w:val="5"/>
        <w:rPr>
          <w:color w:val="000000"/>
        </w:rPr>
      </w:pPr>
      <w:r>
        <w:drawing>
          <wp:anchor distT="0" distB="0" distL="114300" distR="114300" simplePos="0" relativeHeight="251660288" behindDoc="0" locked="0" layoutInCell="1" allowOverlap="1">
            <wp:simplePos x="0" y="0"/>
            <wp:positionH relativeFrom="column">
              <wp:posOffset>-436880</wp:posOffset>
            </wp:positionH>
            <wp:positionV relativeFrom="paragraph">
              <wp:posOffset>194310</wp:posOffset>
            </wp:positionV>
            <wp:extent cx="6186170" cy="4533900"/>
            <wp:effectExtent l="0" t="0" r="5080" b="0"/>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rcRect l="21159" t="1286" r="5788" b="3537"/>
                    <a:stretch>
                      <a:fillRect/>
                    </a:stretch>
                  </pic:blipFill>
                  <pic:spPr>
                    <a:xfrm>
                      <a:off x="0" y="0"/>
                      <a:ext cx="6186170" cy="3479165"/>
                    </a:xfrm>
                    <a:prstGeom prst="rect">
                      <a:avLst/>
                    </a:prstGeom>
                    <a:noFill/>
                    <a:ln>
                      <a:noFill/>
                    </a:ln>
                  </pic:spPr>
                </pic:pic>
              </a:graphicData>
            </a:graphic>
          </wp:anchor>
        </w:drawing>
      </w:r>
    </w:p>
    <w:p>
      <w:pPr>
        <w:pStyle w:val="5"/>
        <w:rPr>
          <w:color w:val="000000"/>
        </w:rPr>
        <w:sectPr>
          <w:type w:val="continuous"/>
          <w:pgSz w:w="11906" w:h="16838"/>
          <w:pgMar w:top="1440" w:right="1800" w:bottom="1440" w:left="1800" w:header="851" w:footer="992" w:gutter="0"/>
          <w:cols w:space="720" w:num="1"/>
          <w:docGrid w:type="lines" w:linePitch="312" w:charSpace="0"/>
        </w:sectPr>
      </w:pPr>
    </w:p>
    <w:p>
      <w:pPr>
        <w:pStyle w:val="19"/>
        <w:keepNext/>
        <w:keepLines/>
        <w:spacing w:after="320"/>
        <w:outlineLvl w:val="9"/>
        <w:rPr>
          <w:color w:val="000000"/>
          <w:lang w:eastAsia="zh-CN"/>
        </w:rPr>
      </w:pPr>
      <w:bookmarkStart w:id="17" w:name="_Toc12954"/>
      <w:bookmarkStart w:id="18" w:name="_Toc32487"/>
      <w:r>
        <w:rPr>
          <w:rFonts w:hint="eastAsia"/>
          <w:color w:val="000000"/>
          <w:lang w:eastAsia="zh-CN"/>
        </w:rPr>
        <w:t>温馨提示</w:t>
      </w:r>
      <w:bookmarkEnd w:id="17"/>
      <w:bookmarkEnd w:id="18"/>
    </w:p>
    <w:p>
      <w:pPr>
        <w:pStyle w:val="20"/>
        <w:spacing w:line="464" w:lineRule="exact"/>
        <w:ind w:firstLine="0"/>
      </w:pPr>
      <w:r>
        <w:rPr>
          <w:color w:val="000000"/>
        </w:rPr>
        <w:t>各供应商：</w:t>
      </w:r>
    </w:p>
    <w:p>
      <w:pPr>
        <w:pStyle w:val="20"/>
        <w:spacing w:line="464" w:lineRule="exact"/>
        <w:ind w:firstLine="480"/>
      </w:pPr>
      <w:r>
        <w:rPr>
          <w:color w:val="000000"/>
        </w:rPr>
        <w:t>欢迎参与本次采购活动，为优化营商环境，减少供应商参加釆购活动成本，温馨提 示如下：</w:t>
      </w:r>
    </w:p>
    <w:p>
      <w:pPr>
        <w:pStyle w:val="20"/>
        <w:tabs>
          <w:tab w:val="left" w:pos="972"/>
        </w:tabs>
        <w:spacing w:line="464" w:lineRule="exact"/>
        <w:ind w:firstLine="480"/>
      </w:pPr>
      <w:bookmarkStart w:id="19" w:name="bookmark14"/>
      <w:r>
        <w:rPr>
          <w:color w:val="000000"/>
        </w:rPr>
        <w:t>一</w:t>
      </w:r>
      <w:bookmarkEnd w:id="19"/>
      <w:r>
        <w:rPr>
          <w:color w:val="000000"/>
        </w:rPr>
        <w:t>、</w:t>
      </w:r>
      <w:r>
        <w:rPr>
          <w:color w:val="000000"/>
        </w:rPr>
        <w:tab/>
      </w:r>
      <w:r>
        <w:rPr>
          <w:color w:val="000000"/>
        </w:rPr>
        <w:t>报名：注意报名的截止时间、报名的方式以及需要提供的资料，任何一项不满 足的将拒绝接收。</w:t>
      </w:r>
    </w:p>
    <w:p>
      <w:pPr>
        <w:pStyle w:val="20"/>
        <w:tabs>
          <w:tab w:val="left" w:pos="977"/>
        </w:tabs>
        <w:spacing w:line="464" w:lineRule="exact"/>
        <w:ind w:firstLine="480"/>
      </w:pPr>
      <w:bookmarkStart w:id="20" w:name="bookmark15"/>
      <w:r>
        <w:rPr>
          <w:color w:val="000000"/>
        </w:rPr>
        <w:t>二</w:t>
      </w:r>
      <w:bookmarkEnd w:id="20"/>
      <w:r>
        <w:rPr>
          <w:color w:val="000000"/>
        </w:rPr>
        <w:t>、</w:t>
      </w:r>
      <w:r>
        <w:rPr>
          <w:color w:val="000000"/>
        </w:rPr>
        <w:tab/>
      </w:r>
      <w:r>
        <w:rPr>
          <w:color w:val="000000"/>
        </w:rPr>
        <w:t>保证金：如项目收取保证金，供应商应在规定截止时间前足额交纳，以到账时 间为准。未中标（成交）供应商的保证金将在结果公告后</w:t>
      </w:r>
      <w:r>
        <w:rPr>
          <w:color w:val="000000"/>
          <w:sz w:val="24"/>
          <w:szCs w:val="24"/>
        </w:rPr>
        <w:t>5</w:t>
      </w:r>
      <w:r>
        <w:rPr>
          <w:color w:val="000000"/>
        </w:rPr>
        <w:t>个工作日内原路径退还，中 标（成交）供应商应将采购合同发送我司指定邮箱后办理保证金退还，我司将在</w:t>
      </w:r>
      <w:r>
        <w:rPr>
          <w:color w:val="000000"/>
          <w:sz w:val="24"/>
          <w:szCs w:val="24"/>
        </w:rPr>
        <w:t>5</w:t>
      </w:r>
      <w:r>
        <w:rPr>
          <w:color w:val="000000"/>
        </w:rPr>
        <w:t>个工 作日内原路径退还。</w:t>
      </w:r>
    </w:p>
    <w:p>
      <w:pPr>
        <w:pStyle w:val="20"/>
        <w:tabs>
          <w:tab w:val="left" w:pos="972"/>
        </w:tabs>
        <w:spacing w:line="464" w:lineRule="exact"/>
        <w:ind w:firstLine="480"/>
      </w:pPr>
      <w:bookmarkStart w:id="21" w:name="bookmark16"/>
      <w:r>
        <w:rPr>
          <w:color w:val="000000"/>
        </w:rPr>
        <w:t>三</w:t>
      </w:r>
      <w:bookmarkEnd w:id="21"/>
      <w:r>
        <w:rPr>
          <w:color w:val="000000"/>
        </w:rPr>
        <w:t>、</w:t>
      </w:r>
      <w:r>
        <w:rPr>
          <w:color w:val="000000"/>
        </w:rPr>
        <w:tab/>
      </w:r>
      <w:r>
        <w:rPr>
          <w:color w:val="000000"/>
        </w:rPr>
        <w:t>制作投标（响应）文件：注意采购文件中的资格要求和实质性要求，任何一条 不满足的将作无效处理。注意采购文件中的评分要求，未按要求提供证明材料的将不予 认可。</w:t>
      </w:r>
    </w:p>
    <w:p>
      <w:pPr>
        <w:pStyle w:val="20"/>
        <w:tabs>
          <w:tab w:val="left" w:pos="991"/>
        </w:tabs>
        <w:spacing w:line="464" w:lineRule="exact"/>
        <w:ind w:firstLine="480"/>
      </w:pPr>
      <w:bookmarkStart w:id="22" w:name="bookmark17"/>
      <w:r>
        <w:rPr>
          <w:color w:val="000000"/>
        </w:rPr>
        <w:t>四</w:t>
      </w:r>
      <w:bookmarkEnd w:id="22"/>
      <w:r>
        <w:rPr>
          <w:color w:val="000000"/>
        </w:rPr>
        <w:t>、</w:t>
      </w:r>
      <w:r>
        <w:rPr>
          <w:color w:val="000000"/>
        </w:rPr>
        <w:tab/>
      </w:r>
      <w:r>
        <w:rPr>
          <w:color w:val="000000"/>
        </w:rPr>
        <w:t>投标（响应）：注意投标（响应）截止时间和递交文件的地点，未按要求密封 或逾期送达的将拒绝接收。</w:t>
      </w:r>
    </w:p>
    <w:p>
      <w:pPr>
        <w:pStyle w:val="20"/>
        <w:tabs>
          <w:tab w:val="left" w:pos="965"/>
        </w:tabs>
        <w:spacing w:line="464" w:lineRule="exact"/>
        <w:ind w:firstLine="480"/>
      </w:pPr>
      <w:bookmarkStart w:id="23" w:name="bookmark18"/>
      <w:r>
        <w:rPr>
          <w:color w:val="000000"/>
        </w:rPr>
        <w:t>五</w:t>
      </w:r>
      <w:bookmarkEnd w:id="23"/>
      <w:r>
        <w:rPr>
          <w:color w:val="000000"/>
        </w:rPr>
        <w:t>、</w:t>
      </w:r>
      <w:r>
        <w:rPr>
          <w:color w:val="000000"/>
        </w:rPr>
        <w:tab/>
      </w:r>
      <w:r>
        <w:rPr>
          <w:color w:val="000000"/>
        </w:rPr>
        <w:t>结果查询：结果公告将在发布采购公告的同一网站进行公布，供应商应自行关 注，任何询问项目评审情况和中标（成交）情况的行为都将被拒绝。</w:t>
      </w:r>
    </w:p>
    <w:p>
      <w:pPr>
        <w:pStyle w:val="20"/>
        <w:tabs>
          <w:tab w:val="left" w:pos="963"/>
        </w:tabs>
        <w:spacing w:line="464" w:lineRule="exact"/>
        <w:ind w:firstLine="480"/>
      </w:pPr>
      <w:bookmarkStart w:id="24" w:name="bookmark19"/>
      <w:r>
        <w:rPr>
          <w:color w:val="000000"/>
        </w:rPr>
        <w:t>六</w:t>
      </w:r>
      <w:bookmarkEnd w:id="24"/>
      <w:r>
        <w:rPr>
          <w:color w:val="000000"/>
        </w:rPr>
        <w:t>、</w:t>
      </w:r>
      <w:r>
        <w:rPr>
          <w:color w:val="000000"/>
        </w:rPr>
        <w:tab/>
      </w:r>
      <w:r>
        <w:rPr>
          <w:color w:val="000000"/>
        </w:rPr>
        <w:t>服务费：中标（成交）结果公布后，中标（成交）人应及时足额缴纳服务费， 我司在收到服务费后才可开具发票。</w:t>
      </w:r>
    </w:p>
    <w:p>
      <w:pPr>
        <w:pStyle w:val="20"/>
        <w:tabs>
          <w:tab w:val="left" w:pos="975"/>
        </w:tabs>
        <w:spacing w:line="464" w:lineRule="exact"/>
        <w:ind w:firstLine="480"/>
      </w:pPr>
      <w:bookmarkStart w:id="25" w:name="bookmark20"/>
      <w:r>
        <w:rPr>
          <w:color w:val="000000"/>
        </w:rPr>
        <w:t>七</w:t>
      </w:r>
      <w:bookmarkEnd w:id="25"/>
      <w:r>
        <w:rPr>
          <w:color w:val="000000"/>
        </w:rPr>
        <w:t>、</w:t>
      </w:r>
      <w:r>
        <w:rPr>
          <w:color w:val="000000"/>
        </w:rPr>
        <w:tab/>
      </w:r>
      <w:r>
        <w:rPr>
          <w:color w:val="000000"/>
        </w:rPr>
        <w:t>中标（成交）通知书：我司工作人员将在项目结果公告发布时通知中标（成交） 的供应商领取中标（成交）通知书，中标（成交）人应携带单位介绍信原件及领取人身 份证复印件（原件备查）前往我司办理领手续。</w:t>
      </w:r>
    </w:p>
    <w:p>
      <w:pPr>
        <w:pStyle w:val="20"/>
        <w:tabs>
          <w:tab w:val="left" w:pos="963"/>
        </w:tabs>
        <w:spacing w:line="464" w:lineRule="exact"/>
        <w:ind w:firstLine="480"/>
      </w:pPr>
      <w:bookmarkStart w:id="26" w:name="bookmark21"/>
      <w:r>
        <w:rPr>
          <w:color w:val="000000"/>
        </w:rPr>
        <w:t>八</w:t>
      </w:r>
      <w:bookmarkEnd w:id="26"/>
      <w:r>
        <w:rPr>
          <w:color w:val="000000"/>
        </w:rPr>
        <w:t>、</w:t>
      </w:r>
      <w:r>
        <w:rPr>
          <w:color w:val="000000"/>
        </w:rPr>
        <w:tab/>
      </w:r>
      <w:r>
        <w:rPr>
          <w:color w:val="000000"/>
        </w:rPr>
        <w:t>釆购合同：中标（成交）人应在采购文件规定的期限内凭中标（成交）通知书 与釆购人签订釆购合同。</w:t>
      </w:r>
    </w:p>
    <w:p>
      <w:pPr>
        <w:jc w:val="center"/>
        <w:rPr>
          <w:color w:val="000000"/>
        </w:rPr>
        <w:sectPr>
          <w:pgSz w:w="11906" w:h="16838"/>
          <w:pgMar w:top="1440" w:right="1800" w:bottom="1440" w:left="1800" w:header="851" w:footer="992" w:gutter="0"/>
          <w:cols w:space="720" w:num="1"/>
          <w:docGrid w:type="lines" w:linePitch="312" w:charSpace="0"/>
        </w:sectPr>
      </w:pPr>
    </w:p>
    <w:p>
      <w:pPr>
        <w:spacing w:before="134" w:line="225" w:lineRule="auto"/>
        <w:rPr>
          <w:rFonts w:ascii="宋体" w:hAnsi="宋体" w:cs="宋体"/>
          <w:color w:val="333333"/>
          <w:spacing w:val="8"/>
          <w:sz w:val="44"/>
          <w:szCs w:val="44"/>
        </w:rPr>
      </w:pPr>
    </w:p>
    <w:p>
      <w:pPr>
        <w:spacing w:before="134" w:line="225" w:lineRule="auto"/>
        <w:rPr>
          <w:rFonts w:ascii="宋体" w:hAnsi="宋体" w:cs="宋体"/>
          <w:color w:val="333333"/>
          <w:spacing w:val="8"/>
          <w:sz w:val="44"/>
          <w:szCs w:val="44"/>
        </w:rPr>
      </w:pPr>
    </w:p>
    <w:p>
      <w:pPr>
        <w:jc w:val="center"/>
      </w:pPr>
      <w:r>
        <w:rPr>
          <w:rFonts w:ascii="宋体" w:hAnsi="宋体"/>
        </w:rPr>
        <w:t>目录</w:t>
      </w:r>
    </w:p>
    <w:p>
      <w:pPr>
        <w:pStyle w:val="9"/>
        <w:tabs>
          <w:tab w:val="right" w:leader="dot" w:pos="8336"/>
        </w:tabs>
        <w:rPr>
          <w:rFonts w:hint="default"/>
        </w:rPr>
      </w:pPr>
      <w:r>
        <w:rPr>
          <w:rFonts w:hint="default"/>
          <w:color w:val="000000"/>
          <w:sz w:val="32"/>
          <w:szCs w:val="32"/>
        </w:rPr>
        <w:fldChar w:fldCharType="begin"/>
      </w:r>
      <w:r>
        <w:rPr>
          <w:color w:val="000000"/>
          <w:sz w:val="32"/>
          <w:szCs w:val="32"/>
        </w:rPr>
        <w:instrText xml:space="preserve">TOC \o "1-1" \h \u </w:instrText>
      </w:r>
      <w:r>
        <w:rPr>
          <w:rFonts w:hint="default"/>
          <w:color w:val="000000"/>
          <w:sz w:val="32"/>
          <w:szCs w:val="32"/>
        </w:rPr>
        <w:fldChar w:fldCharType="separate"/>
      </w:r>
    </w:p>
    <w:p>
      <w:pPr>
        <w:pStyle w:val="9"/>
        <w:tabs>
          <w:tab w:val="right" w:leader="dot" w:pos="8336"/>
        </w:tabs>
        <w:rPr>
          <w:rFonts w:hint="default"/>
        </w:rPr>
      </w:pPr>
      <w:r>
        <w:fldChar w:fldCharType="begin"/>
      </w:r>
      <w:r>
        <w:instrText xml:space="preserve"> HYPERLINK \l "_Toc31557" </w:instrText>
      </w:r>
      <w:r>
        <w:fldChar w:fldCharType="separate"/>
      </w:r>
      <w:r>
        <w:rPr>
          <w:rFonts w:hint="default" w:ascii="仿宋" w:hAnsi="仿宋" w:eastAsia="仿宋"/>
          <w:szCs w:val="36"/>
        </w:rPr>
        <w:t xml:space="preserve">第一章 </w:t>
      </w:r>
      <w:r>
        <w:rPr>
          <w:rFonts w:ascii="仿宋" w:hAnsi="仿宋" w:eastAsia="仿宋"/>
          <w:szCs w:val="36"/>
        </w:rPr>
        <w:t>招标公告</w:t>
      </w:r>
      <w:r>
        <w:tab/>
      </w:r>
      <w:r>
        <w:fldChar w:fldCharType="begin"/>
      </w:r>
      <w:r>
        <w:instrText xml:space="preserve"> PAGEREF _Toc31557 \h </w:instrText>
      </w:r>
      <w:r>
        <w:fldChar w:fldCharType="separate"/>
      </w:r>
      <w:r>
        <w:rPr>
          <w:rFonts w:hint="default"/>
        </w:rPr>
        <w:t>1</w:t>
      </w:r>
      <w:r>
        <w:fldChar w:fldCharType="end"/>
      </w:r>
      <w:r>
        <w:fldChar w:fldCharType="end"/>
      </w:r>
    </w:p>
    <w:p>
      <w:pPr>
        <w:pStyle w:val="9"/>
        <w:tabs>
          <w:tab w:val="right" w:leader="dot" w:pos="8336"/>
        </w:tabs>
        <w:rPr>
          <w:rFonts w:hint="default"/>
        </w:rPr>
      </w:pPr>
      <w:r>
        <w:fldChar w:fldCharType="begin"/>
      </w:r>
      <w:r>
        <w:instrText xml:space="preserve"> HYPERLINK \l "_Toc28874" </w:instrText>
      </w:r>
      <w:r>
        <w:fldChar w:fldCharType="separate"/>
      </w:r>
      <w:r>
        <w:rPr>
          <w:rFonts w:hint="default" w:ascii="仿宋" w:hAnsi="仿宋" w:eastAsia="仿宋"/>
          <w:szCs w:val="36"/>
        </w:rPr>
        <w:t xml:space="preserve">第二章 </w:t>
      </w:r>
      <w:r>
        <w:rPr>
          <w:rFonts w:ascii="仿宋" w:hAnsi="仿宋" w:eastAsia="仿宋"/>
          <w:szCs w:val="36"/>
        </w:rPr>
        <w:t>投标人须知</w:t>
      </w:r>
      <w:r>
        <w:tab/>
      </w:r>
      <w:r>
        <w:fldChar w:fldCharType="begin"/>
      </w:r>
      <w:r>
        <w:instrText xml:space="preserve"> PAGEREF _Toc28874 \h </w:instrText>
      </w:r>
      <w:r>
        <w:fldChar w:fldCharType="separate"/>
      </w:r>
      <w:r>
        <w:rPr>
          <w:rFonts w:hint="default"/>
        </w:rPr>
        <w:t>5</w:t>
      </w:r>
      <w:r>
        <w:fldChar w:fldCharType="end"/>
      </w:r>
      <w:r>
        <w:fldChar w:fldCharType="end"/>
      </w:r>
    </w:p>
    <w:p>
      <w:pPr>
        <w:pStyle w:val="9"/>
        <w:tabs>
          <w:tab w:val="right" w:leader="dot" w:pos="8336"/>
        </w:tabs>
        <w:rPr>
          <w:rFonts w:hint="default"/>
        </w:rPr>
      </w:pPr>
      <w:r>
        <w:fldChar w:fldCharType="begin"/>
      </w:r>
      <w:r>
        <w:instrText xml:space="preserve"> HYPERLINK \l "_Toc3207" </w:instrText>
      </w:r>
      <w:r>
        <w:fldChar w:fldCharType="separate"/>
      </w:r>
      <w:r>
        <w:rPr>
          <w:rFonts w:hint="default" w:ascii="仿宋" w:hAnsi="仿宋" w:eastAsia="仿宋"/>
          <w:szCs w:val="36"/>
        </w:rPr>
        <w:t xml:space="preserve">第三章 </w:t>
      </w:r>
      <w:r>
        <w:rPr>
          <w:rFonts w:ascii="仿宋" w:hAnsi="仿宋" w:eastAsia="仿宋"/>
          <w:szCs w:val="36"/>
        </w:rPr>
        <w:t>招标需求</w:t>
      </w:r>
      <w:r>
        <w:tab/>
      </w:r>
      <w:r>
        <w:fldChar w:fldCharType="begin"/>
      </w:r>
      <w:r>
        <w:instrText xml:space="preserve"> PAGEREF _Toc3207 \h </w:instrText>
      </w:r>
      <w:r>
        <w:fldChar w:fldCharType="separate"/>
      </w:r>
      <w:r>
        <w:rPr>
          <w:rFonts w:hint="default"/>
        </w:rPr>
        <w:t>15</w:t>
      </w:r>
      <w:r>
        <w:fldChar w:fldCharType="end"/>
      </w:r>
      <w:r>
        <w:fldChar w:fldCharType="end"/>
      </w:r>
    </w:p>
    <w:p>
      <w:pPr>
        <w:pStyle w:val="9"/>
        <w:tabs>
          <w:tab w:val="right" w:leader="dot" w:pos="8336"/>
        </w:tabs>
        <w:rPr>
          <w:rFonts w:hint="default"/>
        </w:rPr>
      </w:pPr>
      <w:r>
        <w:fldChar w:fldCharType="begin"/>
      </w:r>
      <w:r>
        <w:instrText xml:space="preserve"> HYPERLINK \l "_Toc20444" </w:instrText>
      </w:r>
      <w:r>
        <w:fldChar w:fldCharType="separate"/>
      </w:r>
      <w:r>
        <w:rPr>
          <w:rFonts w:ascii="仿宋" w:hAnsi="仿宋" w:eastAsia="仿宋"/>
          <w:szCs w:val="36"/>
        </w:rPr>
        <w:t>第四章 评定办法</w:t>
      </w:r>
      <w:r>
        <w:tab/>
      </w:r>
      <w:r>
        <w:t>1</w:t>
      </w:r>
      <w:r>
        <w:fldChar w:fldCharType="end"/>
      </w:r>
      <w:r>
        <w:rPr>
          <w:color w:val="000000"/>
          <w:szCs w:val="32"/>
        </w:rPr>
        <w:t>8</w:t>
      </w:r>
    </w:p>
    <w:p>
      <w:pPr>
        <w:pStyle w:val="9"/>
        <w:tabs>
          <w:tab w:val="right" w:leader="dot" w:pos="8336"/>
        </w:tabs>
        <w:rPr>
          <w:rFonts w:hint="default"/>
        </w:rPr>
      </w:pPr>
      <w:r>
        <w:fldChar w:fldCharType="begin"/>
      </w:r>
      <w:r>
        <w:instrText xml:space="preserve"> HYPERLINK \l "_Toc24555" </w:instrText>
      </w:r>
      <w:r>
        <w:fldChar w:fldCharType="separate"/>
      </w:r>
      <w:r>
        <w:rPr>
          <w:rFonts w:ascii="仿宋" w:hAnsi="仿宋" w:eastAsia="仿宋"/>
          <w:szCs w:val="36"/>
        </w:rPr>
        <w:t>第五章 合同范本</w:t>
      </w:r>
      <w:r>
        <w:tab/>
      </w:r>
      <w:r>
        <w:fldChar w:fldCharType="begin"/>
      </w:r>
      <w:r>
        <w:instrText xml:space="preserve"> PAGEREF _Toc24555 \h </w:instrText>
      </w:r>
      <w:r>
        <w:fldChar w:fldCharType="separate"/>
      </w:r>
      <w:r>
        <w:rPr>
          <w:rFonts w:hint="default"/>
        </w:rPr>
        <w:t>23</w:t>
      </w:r>
      <w:r>
        <w:fldChar w:fldCharType="end"/>
      </w:r>
      <w:r>
        <w:fldChar w:fldCharType="end"/>
      </w:r>
    </w:p>
    <w:p>
      <w:pPr>
        <w:pStyle w:val="9"/>
        <w:tabs>
          <w:tab w:val="right" w:leader="dot" w:pos="8336"/>
        </w:tabs>
        <w:rPr>
          <w:rFonts w:hint="default"/>
        </w:rPr>
      </w:pPr>
      <w:r>
        <w:fldChar w:fldCharType="begin"/>
      </w:r>
      <w:r>
        <w:instrText xml:space="preserve"> HYPERLINK \l "_Toc2184" </w:instrText>
      </w:r>
      <w:r>
        <w:fldChar w:fldCharType="separate"/>
      </w:r>
      <w:r>
        <w:rPr>
          <w:rFonts w:ascii="仿宋" w:hAnsi="仿宋" w:eastAsia="仿宋"/>
          <w:szCs w:val="36"/>
        </w:rPr>
        <w:t>第六章 投标文件格式</w:t>
      </w:r>
      <w:r>
        <w:tab/>
      </w:r>
      <w:r>
        <w:fldChar w:fldCharType="begin"/>
      </w:r>
      <w:r>
        <w:instrText xml:space="preserve"> PAGEREF _Toc2184 \h </w:instrText>
      </w:r>
      <w:r>
        <w:fldChar w:fldCharType="separate"/>
      </w:r>
      <w:r>
        <w:rPr>
          <w:rFonts w:hint="default"/>
        </w:rPr>
        <w:t>26</w:t>
      </w:r>
      <w:r>
        <w:fldChar w:fldCharType="end"/>
      </w:r>
      <w:r>
        <w:fldChar w:fldCharType="end"/>
      </w:r>
    </w:p>
    <w:p>
      <w:pPr>
        <w:pStyle w:val="18"/>
        <w:spacing w:after="240" w:line="240" w:lineRule="auto"/>
        <w:ind w:firstLine="0"/>
        <w:jc w:val="center"/>
        <w:rPr>
          <w:color w:val="000000"/>
          <w:sz w:val="32"/>
          <w:szCs w:val="32"/>
        </w:rPr>
        <w:sectPr>
          <w:headerReference r:id="rId4" w:type="default"/>
          <w:pgSz w:w="11906" w:h="16839"/>
          <w:pgMar w:top="1431" w:right="1785" w:bottom="0" w:left="1785" w:header="0" w:footer="0" w:gutter="0"/>
          <w:cols w:space="720" w:num="1"/>
        </w:sectPr>
      </w:pPr>
      <w:r>
        <w:rPr>
          <w:color w:val="000000"/>
          <w:szCs w:val="32"/>
        </w:rPr>
        <w:fldChar w:fldCharType="end"/>
      </w:r>
    </w:p>
    <w:p>
      <w:pPr>
        <w:pStyle w:val="3"/>
        <w:numPr>
          <w:ilvl w:val="0"/>
          <w:numId w:val="1"/>
        </w:numPr>
        <w:tabs>
          <w:tab w:val="clear" w:pos="432"/>
        </w:tabs>
        <w:rPr>
          <w:rFonts w:ascii="仿宋" w:hAnsi="仿宋" w:eastAsia="仿宋"/>
          <w:sz w:val="36"/>
          <w:szCs w:val="36"/>
        </w:rPr>
      </w:pPr>
      <w:bookmarkStart w:id="27" w:name="_Toc10770"/>
      <w:bookmarkStart w:id="28" w:name="_Toc92641002"/>
      <w:bookmarkStart w:id="29" w:name="_Toc31557"/>
      <w:bookmarkStart w:id="30" w:name="_Toc492987922"/>
      <w:r>
        <w:rPr>
          <w:rFonts w:hint="eastAsia" w:ascii="仿宋" w:hAnsi="仿宋" w:eastAsia="仿宋"/>
          <w:sz w:val="36"/>
          <w:szCs w:val="36"/>
        </w:rPr>
        <w:t>招标公告</w:t>
      </w:r>
      <w:bookmarkEnd w:id="27"/>
      <w:bookmarkEnd w:id="28"/>
      <w:bookmarkEnd w:id="29"/>
    </w:p>
    <w:p>
      <w:pPr>
        <w:pStyle w:val="5"/>
        <w:jc w:val="center"/>
        <w:rPr>
          <w:rFonts w:ascii="仿宋" w:hAnsi="仿宋" w:eastAsia="仿宋"/>
          <w:sz w:val="24"/>
        </w:rPr>
      </w:pPr>
      <w:r>
        <w:rPr>
          <w:rFonts w:hint="eastAsia" w:ascii="仿宋" w:hAnsi="仿宋" w:eastAsia="仿宋"/>
          <w:sz w:val="24"/>
        </w:rPr>
        <w:t>新疆维吾尔自治区体育局体育彩票管理中心采购终端机项目公开招标公告</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项目概况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spacing w:line="360" w:lineRule="auto"/>
              <w:ind w:firstLine="420" w:firstLineChars="200"/>
              <w:rPr>
                <w:rFonts w:ascii="仿宋" w:hAnsi="仿宋" w:eastAsia="仿宋"/>
                <w:szCs w:val="21"/>
                <w:lang w:val="hr-HR"/>
              </w:rPr>
            </w:pPr>
            <w:r>
              <w:rPr>
                <w:rFonts w:hint="eastAsia" w:ascii="仿宋" w:hAnsi="仿宋" w:eastAsia="仿宋"/>
                <w:szCs w:val="21"/>
                <w:lang w:val="hr-HR"/>
              </w:rPr>
              <w:t>新疆维吾尔自治区体育局体育彩票管理中心采购终端机项目的潜在投标人应在新疆维吾尔自治区乌鲁木齐市沙依巴克区青峰路西十三巷（原23医院院内）获取招标文件，并于</w:t>
            </w:r>
            <w:r>
              <w:rPr>
                <w:rFonts w:hint="eastAsia" w:ascii="仿宋" w:hAnsi="仿宋" w:eastAsia="仿宋"/>
                <w:szCs w:val="21"/>
                <w:highlight w:val="yellow"/>
                <w:u w:val="single"/>
                <w:lang w:val="hr-HR"/>
              </w:rPr>
              <w:t>2022年0</w:t>
            </w:r>
            <w:r>
              <w:rPr>
                <w:rFonts w:hint="eastAsia" w:ascii="仿宋" w:hAnsi="仿宋" w:eastAsia="仿宋"/>
                <w:szCs w:val="21"/>
                <w:highlight w:val="yellow"/>
                <w:u w:val="single"/>
              </w:rPr>
              <w:t>5</w:t>
            </w:r>
            <w:r>
              <w:rPr>
                <w:rFonts w:hint="eastAsia" w:ascii="仿宋" w:hAnsi="仿宋" w:eastAsia="仿宋"/>
                <w:szCs w:val="21"/>
                <w:highlight w:val="yellow"/>
                <w:u w:val="single"/>
                <w:lang w:val="hr-HR"/>
              </w:rPr>
              <w:t>月</w:t>
            </w:r>
            <w:r>
              <w:rPr>
                <w:rFonts w:hint="eastAsia" w:ascii="仿宋" w:hAnsi="仿宋" w:eastAsia="仿宋"/>
                <w:szCs w:val="21"/>
                <w:highlight w:val="yellow"/>
                <w:u w:val="single"/>
                <w:lang w:val="en-US" w:eastAsia="zh-CN"/>
              </w:rPr>
              <w:t>12</w:t>
            </w:r>
            <w:r>
              <w:rPr>
                <w:rFonts w:hint="eastAsia" w:ascii="仿宋" w:hAnsi="仿宋" w:eastAsia="仿宋"/>
                <w:szCs w:val="21"/>
                <w:highlight w:val="yellow"/>
                <w:u w:val="single"/>
                <w:lang w:val="hr-HR"/>
              </w:rPr>
              <w:t>日 15点30分（北京时间）</w:t>
            </w:r>
            <w:r>
              <w:rPr>
                <w:rFonts w:hint="eastAsia" w:ascii="仿宋" w:hAnsi="仿宋" w:eastAsia="仿宋"/>
                <w:szCs w:val="21"/>
                <w:lang w:val="hr-HR"/>
              </w:rPr>
              <w:t>前递交投标文件。</w:t>
            </w:r>
          </w:p>
        </w:tc>
      </w:tr>
    </w:tbl>
    <w:p>
      <w:pPr>
        <w:spacing w:line="360" w:lineRule="auto"/>
        <w:ind w:firstLine="420" w:firstLineChars="200"/>
        <w:rPr>
          <w:rFonts w:ascii="仿宋" w:hAnsi="仿宋" w:eastAsia="仿宋"/>
          <w:szCs w:val="21"/>
          <w:lang w:val="hr-HR"/>
        </w:rPr>
      </w:pPr>
      <w:r>
        <w:rPr>
          <w:rFonts w:hint="eastAsia" w:ascii="仿宋" w:hAnsi="仿宋" w:eastAsia="仿宋"/>
          <w:szCs w:val="21"/>
          <w:lang w:val="hr-HR"/>
        </w:rPr>
        <w:t>一、项目基本情况</w:t>
      </w:r>
    </w:p>
    <w:p>
      <w:pPr>
        <w:spacing w:line="360" w:lineRule="auto"/>
        <w:ind w:firstLine="420" w:firstLineChars="200"/>
        <w:rPr>
          <w:rFonts w:ascii="仿宋" w:hAnsi="仿宋" w:eastAsia="仿宋"/>
          <w:szCs w:val="21"/>
        </w:rPr>
      </w:pPr>
      <w:r>
        <w:rPr>
          <w:rFonts w:hint="eastAsia" w:ascii="仿宋" w:hAnsi="仿宋" w:eastAsia="仿宋"/>
          <w:szCs w:val="21"/>
          <w:lang w:val="hr-HR"/>
        </w:rPr>
        <w:t>1.项目编号：【2022】SCSZ-2022-0</w:t>
      </w:r>
      <w:r>
        <w:rPr>
          <w:rFonts w:hint="eastAsia" w:ascii="仿宋" w:hAnsi="仿宋" w:eastAsia="仿宋"/>
          <w:szCs w:val="21"/>
        </w:rPr>
        <w:t>02</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2.项目名称：新疆维吾尔自治区体育局体育彩票管理中心采购终端机项目</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3.预算金额（元）：</w:t>
      </w:r>
      <w:r>
        <w:rPr>
          <w:rFonts w:ascii="仿宋" w:hAnsi="仿宋" w:eastAsia="仿宋"/>
          <w:szCs w:val="21"/>
          <w:highlight w:val="red"/>
          <w:lang w:val="hr-HR"/>
        </w:rPr>
        <w:t>2</w:t>
      </w:r>
      <w:r>
        <w:rPr>
          <w:rFonts w:hint="eastAsia" w:ascii="仿宋" w:hAnsi="仿宋" w:eastAsia="仿宋"/>
          <w:szCs w:val="21"/>
          <w:highlight w:val="red"/>
        </w:rPr>
        <w:t>168</w:t>
      </w:r>
      <w:r>
        <w:rPr>
          <w:rFonts w:ascii="仿宋" w:hAnsi="仿宋" w:eastAsia="仿宋"/>
          <w:szCs w:val="21"/>
          <w:highlight w:val="red"/>
          <w:lang w:val="hr-HR"/>
        </w:rPr>
        <w:t>000</w:t>
      </w:r>
      <w:r>
        <w:rPr>
          <w:rFonts w:hint="eastAsia" w:ascii="仿宋" w:hAnsi="仿宋" w:eastAsia="仿宋"/>
          <w:szCs w:val="21"/>
          <w:highlight w:val="red"/>
        </w:rPr>
        <w:t>0</w:t>
      </w:r>
      <w:r>
        <w:rPr>
          <w:rFonts w:hint="eastAsia" w:ascii="仿宋" w:hAnsi="仿宋" w:eastAsia="仿宋"/>
          <w:szCs w:val="21"/>
          <w:highlight w:val="red"/>
          <w:lang w:val="hr-HR"/>
        </w:rPr>
        <w:t>.00</w:t>
      </w:r>
      <w:r>
        <w:rPr>
          <w:rFonts w:hint="eastAsia" w:ascii="仿宋" w:hAnsi="仿宋" w:eastAsia="仿宋"/>
          <w:szCs w:val="21"/>
          <w:lang w:val="hr-HR"/>
        </w:rPr>
        <w:t>元</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4.采购需求：</w:t>
      </w:r>
    </w:p>
    <w:p>
      <w:pPr>
        <w:spacing w:line="360" w:lineRule="auto"/>
        <w:ind w:firstLine="420" w:firstLineChars="200"/>
        <w:rPr>
          <w:rFonts w:ascii="仿宋" w:hAnsi="仿宋" w:eastAsia="仿宋"/>
          <w:szCs w:val="21"/>
          <w:highlight w:val="red"/>
        </w:rPr>
      </w:pPr>
      <w:r>
        <w:rPr>
          <w:rFonts w:hint="eastAsia" w:ascii="仿宋" w:hAnsi="仿宋" w:eastAsia="仿宋"/>
          <w:szCs w:val="21"/>
        </w:rPr>
        <w:t xml:space="preserve"> 根据体彩字〔2021〕197号文件要求，此次采购终端机必须是经过国家体育总局彩票管理中心评审通过的厂商的标准型传统型终端机。</w:t>
      </w:r>
      <w:r>
        <w:rPr>
          <w:rFonts w:hint="eastAsia" w:ascii="仿宋" w:hAnsi="仿宋" w:eastAsia="仿宋"/>
          <w:szCs w:val="21"/>
          <w:highlight w:val="red"/>
        </w:rPr>
        <w:t>（数量：大于1550 台）</w:t>
      </w:r>
    </w:p>
    <w:p>
      <w:pPr>
        <w:pStyle w:val="5"/>
      </w:pPr>
      <w:r>
        <w:rPr>
          <w:rFonts w:hint="eastAsia"/>
        </w:rPr>
        <w:tab/>
      </w:r>
    </w:p>
    <w:p>
      <w:pPr>
        <w:pStyle w:val="5"/>
        <w:rPr>
          <w:rFonts w:ascii="仿宋" w:hAnsi="仿宋" w:eastAsia="仿宋"/>
          <w:szCs w:val="21"/>
        </w:rPr>
      </w:pPr>
      <w:r>
        <w:rPr>
          <w:rFonts w:hint="eastAsia" w:ascii="仿宋" w:hAnsi="仿宋" w:eastAsia="仿宋"/>
          <w:szCs w:val="21"/>
        </w:rPr>
        <w:t>一、售后及维保要求</w:t>
      </w:r>
    </w:p>
    <w:p>
      <w:pPr>
        <w:pStyle w:val="5"/>
        <w:rPr>
          <w:rFonts w:ascii="仿宋" w:hAnsi="仿宋" w:eastAsia="仿宋"/>
          <w:szCs w:val="21"/>
        </w:rPr>
      </w:pPr>
      <w:r>
        <w:rPr>
          <w:rFonts w:hint="eastAsia" w:ascii="仿宋" w:hAnsi="仿宋" w:eastAsia="仿宋"/>
          <w:szCs w:val="21"/>
        </w:rPr>
        <w:t>一、终端机质量</w:t>
      </w:r>
    </w:p>
    <w:p>
      <w:pPr>
        <w:pStyle w:val="5"/>
        <w:rPr>
          <w:rFonts w:ascii="仿宋" w:hAnsi="仿宋" w:eastAsia="仿宋"/>
          <w:szCs w:val="21"/>
        </w:rPr>
      </w:pPr>
      <w:r>
        <w:rPr>
          <w:rFonts w:hint="eastAsia" w:ascii="仿宋" w:hAnsi="仿宋" w:eastAsia="仿宋"/>
          <w:szCs w:val="21"/>
        </w:rPr>
        <w:t>1、合同签订后，厂家应在</w:t>
      </w:r>
      <w:r>
        <w:rPr>
          <w:rFonts w:ascii="仿宋" w:hAnsi="仿宋" w:eastAsia="仿宋"/>
          <w:szCs w:val="21"/>
          <w:highlight w:val="yellow"/>
        </w:rPr>
        <w:t>3</w:t>
      </w:r>
      <w:r>
        <w:rPr>
          <w:rFonts w:hint="eastAsia" w:ascii="仿宋" w:hAnsi="仿宋" w:eastAsia="仿宋"/>
          <w:szCs w:val="21"/>
          <w:highlight w:val="yellow"/>
        </w:rPr>
        <w:t>0个工作日内提供全部采购终端机及备用终端机。</w:t>
      </w:r>
      <w:r>
        <w:rPr>
          <w:rFonts w:hint="eastAsia" w:ascii="仿宋" w:hAnsi="仿宋" w:eastAsia="仿宋"/>
          <w:color w:val="0070C0"/>
          <w:szCs w:val="21"/>
        </w:rPr>
        <w:t>（如因</w:t>
      </w:r>
      <w:r>
        <w:rPr>
          <w:rFonts w:ascii="仿宋" w:hAnsi="仿宋" w:eastAsia="仿宋"/>
          <w:color w:val="0070C0"/>
          <w:szCs w:val="21"/>
        </w:rPr>
        <w:t>不可抗</w:t>
      </w:r>
      <w:r>
        <w:rPr>
          <w:rFonts w:hint="eastAsia" w:ascii="仿宋" w:hAnsi="仿宋" w:eastAsia="仿宋"/>
          <w:color w:val="0070C0"/>
          <w:szCs w:val="21"/>
        </w:rPr>
        <w:t>原因</w:t>
      </w:r>
      <w:r>
        <w:rPr>
          <w:rFonts w:ascii="仿宋" w:hAnsi="仿宋" w:eastAsia="仿宋"/>
          <w:color w:val="0070C0"/>
          <w:szCs w:val="21"/>
        </w:rPr>
        <w:t>，导致延期供货</w:t>
      </w:r>
      <w:r>
        <w:rPr>
          <w:rFonts w:hint="eastAsia" w:ascii="仿宋" w:hAnsi="仿宋" w:eastAsia="仿宋"/>
          <w:color w:val="0070C0"/>
          <w:szCs w:val="21"/>
        </w:rPr>
        <w:t>，</w:t>
      </w:r>
      <w:r>
        <w:rPr>
          <w:rFonts w:ascii="仿宋" w:hAnsi="仿宋" w:eastAsia="仿宋"/>
          <w:color w:val="0070C0"/>
          <w:szCs w:val="21"/>
        </w:rPr>
        <w:t>需向新疆体彩中心书面说明情况</w:t>
      </w:r>
      <w:r>
        <w:rPr>
          <w:rFonts w:hint="eastAsia" w:ascii="仿宋" w:hAnsi="仿宋" w:eastAsia="仿宋"/>
          <w:color w:val="0070C0"/>
          <w:szCs w:val="21"/>
        </w:rPr>
        <w:t>，</w:t>
      </w:r>
      <w:r>
        <w:rPr>
          <w:rFonts w:ascii="仿宋" w:hAnsi="仿宋" w:eastAsia="仿宋"/>
          <w:color w:val="0070C0"/>
          <w:szCs w:val="21"/>
        </w:rPr>
        <w:t>并提供新的供货计划，</w:t>
      </w:r>
      <w:r>
        <w:rPr>
          <w:rFonts w:hint="eastAsia" w:ascii="仿宋" w:hAnsi="仿宋" w:eastAsia="仿宋"/>
          <w:color w:val="0070C0"/>
          <w:szCs w:val="21"/>
        </w:rPr>
        <w:t>新疆</w:t>
      </w:r>
      <w:r>
        <w:rPr>
          <w:rFonts w:ascii="仿宋" w:hAnsi="仿宋" w:eastAsia="仿宋"/>
          <w:color w:val="0070C0"/>
          <w:szCs w:val="21"/>
        </w:rPr>
        <w:t>体彩中心</w:t>
      </w:r>
      <w:r>
        <w:rPr>
          <w:rFonts w:hint="eastAsia" w:ascii="仿宋" w:hAnsi="仿宋" w:eastAsia="仿宋"/>
          <w:color w:val="0070C0"/>
          <w:szCs w:val="21"/>
        </w:rPr>
        <w:t>同意</w:t>
      </w:r>
      <w:r>
        <w:rPr>
          <w:rFonts w:ascii="仿宋" w:hAnsi="仿宋" w:eastAsia="仿宋"/>
          <w:color w:val="0070C0"/>
          <w:szCs w:val="21"/>
        </w:rPr>
        <w:t>后</w:t>
      </w:r>
      <w:r>
        <w:rPr>
          <w:rFonts w:hint="eastAsia" w:ascii="仿宋" w:hAnsi="仿宋" w:eastAsia="仿宋"/>
          <w:color w:val="0070C0"/>
          <w:szCs w:val="21"/>
        </w:rPr>
        <w:t>，</w:t>
      </w:r>
      <w:r>
        <w:rPr>
          <w:rFonts w:ascii="仿宋" w:hAnsi="仿宋" w:eastAsia="仿宋"/>
          <w:color w:val="0070C0"/>
          <w:szCs w:val="21"/>
        </w:rPr>
        <w:t>可</w:t>
      </w:r>
      <w:r>
        <w:rPr>
          <w:rFonts w:hint="eastAsia" w:ascii="仿宋" w:hAnsi="仿宋" w:eastAsia="仿宋"/>
          <w:color w:val="0070C0"/>
          <w:szCs w:val="21"/>
        </w:rPr>
        <w:t>免除</w:t>
      </w:r>
      <w:r>
        <w:rPr>
          <w:rFonts w:ascii="仿宋" w:hAnsi="仿宋" w:eastAsia="仿宋"/>
          <w:color w:val="0070C0"/>
          <w:szCs w:val="21"/>
        </w:rPr>
        <w:t>延迟供货责任</w:t>
      </w:r>
      <w:r>
        <w:rPr>
          <w:rFonts w:hint="eastAsia" w:ascii="仿宋" w:hAnsi="仿宋" w:eastAsia="仿宋"/>
          <w:color w:val="0070C0"/>
          <w:szCs w:val="21"/>
        </w:rPr>
        <w:t>）</w:t>
      </w:r>
    </w:p>
    <w:p>
      <w:pPr>
        <w:pStyle w:val="5"/>
        <w:rPr>
          <w:rFonts w:ascii="仿宋" w:hAnsi="仿宋" w:eastAsia="仿宋"/>
          <w:szCs w:val="21"/>
        </w:rPr>
      </w:pPr>
      <w:r>
        <w:rPr>
          <w:rFonts w:hint="eastAsia" w:ascii="仿宋" w:hAnsi="仿宋" w:eastAsia="仿宋"/>
          <w:szCs w:val="21"/>
        </w:rPr>
        <w:t>2、终端机在开始使用后三个月内，如某部分配件集中出现功能性故障，并超过使用终端机总量10%时，厂家必须在区彩票中心提出故障报告后一个月内提出解决方案，三个月内实施完成，且负责期间全部费用。</w:t>
      </w:r>
    </w:p>
    <w:p>
      <w:pPr>
        <w:pStyle w:val="5"/>
        <w:rPr>
          <w:rFonts w:ascii="仿宋" w:hAnsi="仿宋" w:eastAsia="仿宋"/>
          <w:szCs w:val="21"/>
        </w:rPr>
      </w:pPr>
      <w:r>
        <w:rPr>
          <w:rFonts w:hint="eastAsia" w:ascii="仿宋" w:hAnsi="仿宋" w:eastAsia="仿宋"/>
          <w:szCs w:val="21"/>
        </w:rPr>
        <w:t>3、</w:t>
      </w:r>
      <w:r>
        <w:rPr>
          <w:rFonts w:hint="eastAsia" w:ascii="仿宋" w:hAnsi="仿宋" w:eastAsia="仿宋"/>
          <w:szCs w:val="21"/>
          <w:highlight w:val="yellow"/>
        </w:rPr>
        <w:t>新机抽检</w:t>
      </w:r>
      <w:r>
        <w:rPr>
          <w:rFonts w:ascii="仿宋" w:hAnsi="仿宋" w:eastAsia="仿宋"/>
          <w:szCs w:val="21"/>
          <w:highlight w:val="yellow"/>
        </w:rPr>
        <w:t>需符合</w:t>
      </w:r>
      <w:r>
        <w:rPr>
          <w:rFonts w:hint="eastAsia" w:ascii="仿宋" w:hAnsi="仿宋" w:eastAsia="仿宋"/>
          <w:szCs w:val="21"/>
          <w:highlight w:val="yellow"/>
        </w:rPr>
        <w:t>《体育总局彩票</w:t>
      </w:r>
      <w:r>
        <w:rPr>
          <w:rFonts w:ascii="仿宋" w:hAnsi="仿宋" w:eastAsia="仿宋"/>
          <w:szCs w:val="21"/>
          <w:highlight w:val="yellow"/>
        </w:rPr>
        <w:t>中心关于印发电脑体育彩票销售终端机到货抽检实施细则的通知</w:t>
      </w:r>
      <w:r>
        <w:rPr>
          <w:rFonts w:hint="eastAsia" w:ascii="仿宋" w:hAnsi="仿宋" w:eastAsia="仿宋"/>
          <w:szCs w:val="21"/>
          <w:highlight w:val="yellow"/>
        </w:rPr>
        <w:t>》（体彩字</w:t>
      </w:r>
      <w:r>
        <w:rPr>
          <w:rFonts w:ascii="仿宋" w:hAnsi="仿宋" w:eastAsia="仿宋"/>
          <w:szCs w:val="21"/>
          <w:highlight w:val="yellow"/>
        </w:rPr>
        <w:t>【</w:t>
      </w:r>
      <w:r>
        <w:rPr>
          <w:rFonts w:hint="eastAsia" w:ascii="仿宋" w:hAnsi="仿宋" w:eastAsia="仿宋"/>
          <w:szCs w:val="21"/>
          <w:highlight w:val="yellow"/>
        </w:rPr>
        <w:t>2020</w:t>
      </w:r>
      <w:r>
        <w:rPr>
          <w:rFonts w:ascii="仿宋" w:hAnsi="仿宋" w:eastAsia="仿宋"/>
          <w:szCs w:val="21"/>
          <w:highlight w:val="yellow"/>
        </w:rPr>
        <w:t>】</w:t>
      </w:r>
      <w:r>
        <w:rPr>
          <w:rFonts w:hint="eastAsia" w:ascii="仿宋" w:hAnsi="仿宋" w:eastAsia="仿宋"/>
          <w:szCs w:val="21"/>
          <w:highlight w:val="yellow"/>
        </w:rPr>
        <w:t>8号）</w:t>
      </w:r>
      <w:r>
        <w:rPr>
          <w:rFonts w:hint="eastAsia" w:ascii="仿宋" w:hAnsi="仿宋" w:eastAsia="仿宋"/>
          <w:szCs w:val="21"/>
        </w:rPr>
        <w:t>，且新终端机必须具备完善的保护装置，以保证长途运输过程中安全。</w:t>
      </w:r>
    </w:p>
    <w:p>
      <w:pPr>
        <w:pStyle w:val="5"/>
        <w:rPr>
          <w:rFonts w:ascii="仿宋" w:hAnsi="仿宋" w:eastAsia="仿宋"/>
          <w:szCs w:val="21"/>
        </w:rPr>
      </w:pPr>
      <w:r>
        <w:rPr>
          <w:rFonts w:hint="eastAsia" w:ascii="仿宋" w:hAnsi="仿宋" w:eastAsia="仿宋"/>
          <w:szCs w:val="21"/>
        </w:rPr>
        <w:t>二、终端机保修</w:t>
      </w:r>
    </w:p>
    <w:p>
      <w:pPr>
        <w:pStyle w:val="5"/>
        <w:rPr>
          <w:rFonts w:ascii="仿宋" w:hAnsi="仿宋" w:eastAsia="仿宋"/>
          <w:szCs w:val="21"/>
        </w:rPr>
      </w:pPr>
      <w:r>
        <w:rPr>
          <w:rFonts w:hint="eastAsia" w:ascii="仿宋" w:hAnsi="仿宋" w:eastAsia="仿宋"/>
          <w:szCs w:val="21"/>
        </w:rPr>
        <w:t>1、厂家需对所提供的终端机提供六年免费维保，期间厂家需负责终端机出现的全部故障配件的更换，配件运输一切费用。</w:t>
      </w:r>
    </w:p>
    <w:p>
      <w:pPr>
        <w:pStyle w:val="5"/>
        <w:rPr>
          <w:rFonts w:ascii="仿宋" w:hAnsi="仿宋" w:eastAsia="仿宋"/>
          <w:szCs w:val="21"/>
        </w:rPr>
      </w:pPr>
      <w:r>
        <w:rPr>
          <w:rFonts w:hint="eastAsia" w:ascii="仿宋" w:hAnsi="仿宋" w:eastAsia="仿宋"/>
          <w:szCs w:val="21"/>
        </w:rPr>
        <w:t>2、为更好的保证销售网点正常销售，厂家需提供不少于采购终端机总数10%的终端机，用于网点故障时及时更换。</w:t>
      </w:r>
    </w:p>
    <w:p>
      <w:pPr>
        <w:pStyle w:val="5"/>
        <w:rPr>
          <w:rFonts w:ascii="仿宋" w:hAnsi="仿宋" w:eastAsia="仿宋"/>
          <w:szCs w:val="21"/>
        </w:rPr>
        <w:sectPr>
          <w:headerReference r:id="rId5" w:type="default"/>
          <w:footerReference r:id="rId6" w:type="default"/>
          <w:pgSz w:w="11906" w:h="16838"/>
          <w:pgMar w:top="1440" w:right="1701" w:bottom="1440" w:left="1474" w:header="851" w:footer="992" w:gutter="0"/>
          <w:pgNumType w:start="1"/>
          <w:cols w:space="720" w:num="1"/>
          <w:docGrid w:type="linesAndChars" w:linePitch="312" w:charSpace="0"/>
        </w:sectPr>
      </w:pPr>
      <w:r>
        <w:rPr>
          <w:rFonts w:hint="eastAsia" w:ascii="仿宋" w:hAnsi="仿宋" w:eastAsia="仿宋"/>
          <w:szCs w:val="21"/>
        </w:rPr>
        <w:t xml:space="preserve"> 3、厂家需在新疆本地设立维护站，至少设立省级维护站一个，维护站需配备专职维护人员，保障在国家规定工作日内正常上班。维护站终端配件的基础保有量不低</w:t>
      </w:r>
    </w:p>
    <w:p>
      <w:pPr>
        <w:pStyle w:val="5"/>
        <w:rPr>
          <w:rFonts w:ascii="仿宋" w:hAnsi="仿宋" w:eastAsia="仿宋"/>
          <w:szCs w:val="21"/>
        </w:rPr>
      </w:pPr>
      <w:r>
        <w:rPr>
          <w:rFonts w:hint="eastAsia" w:ascii="仿宋" w:hAnsi="仿宋" w:eastAsia="仿宋"/>
          <w:szCs w:val="21"/>
        </w:rPr>
        <w:t>于所辖终端机数量的3%，且在维保期间需保证配件数量不少于上一个月故障件数量的两倍，以保证故障配件及时更换。</w:t>
      </w:r>
    </w:p>
    <w:p>
      <w:pPr>
        <w:pStyle w:val="5"/>
        <w:rPr>
          <w:rFonts w:ascii="仿宋" w:hAnsi="仿宋" w:eastAsia="仿宋"/>
          <w:szCs w:val="21"/>
        </w:rPr>
      </w:pPr>
      <w:r>
        <w:rPr>
          <w:rFonts w:hint="eastAsia" w:ascii="仿宋" w:hAnsi="仿宋" w:eastAsia="仿宋"/>
          <w:szCs w:val="21"/>
        </w:rPr>
        <w:t xml:space="preserve">    4、厂家需保证在八年内所销售终端机的配件能够正常供应，如出现不可抗拒原因，需提前六个月告知彩票中心，并提出相应补偿计划，在彩票中心认可后执行。</w:t>
      </w:r>
    </w:p>
    <w:p>
      <w:pPr>
        <w:pStyle w:val="5"/>
        <w:rPr>
          <w:rFonts w:ascii="仿宋" w:hAnsi="仿宋" w:eastAsia="仿宋"/>
          <w:szCs w:val="21"/>
        </w:rPr>
      </w:pPr>
      <w:r>
        <w:rPr>
          <w:rFonts w:hint="eastAsia" w:ascii="仿宋" w:hAnsi="仿宋" w:eastAsia="仿宋"/>
          <w:szCs w:val="21"/>
        </w:rPr>
        <w:t>5、厂家需预先提供终端机各配件的明细价格，在终端机使用期内，配件价格总涨幅不得超过10%。</w:t>
      </w:r>
    </w:p>
    <w:p>
      <w:pPr>
        <w:pStyle w:val="5"/>
        <w:rPr>
          <w:rFonts w:ascii="仿宋" w:hAnsi="仿宋" w:eastAsia="仿宋"/>
          <w:szCs w:val="21"/>
        </w:rPr>
      </w:pPr>
      <w:r>
        <w:rPr>
          <w:rFonts w:hint="eastAsia" w:ascii="仿宋" w:hAnsi="仿宋" w:eastAsia="仿宋"/>
          <w:szCs w:val="21"/>
        </w:rPr>
        <w:t>6、终端机免费维保结束后，对于彩票中心采购的配件需进行一年免费质保。</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二、申请人的资格要求：</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1.满足《中华人民共和国政府采购法》第二十二条规定；</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2.落实政府采购政策需满足的资格要求：</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2.1、《关于印发《节能产品政府采购实施意见》的通知》（财库【2004】185号文）；</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 xml:space="preserve">2.2、《财政部、环保总局关于环境标志产品政府采购实施的意见》（财库【2006】90号文）； </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 xml:space="preserve">2.3、《关于印发《政府采购促进中小企业展暂行办法》的通知》（财库【2011】181号文）； </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 xml:space="preserve">2.4、《关于促进残疾人就业政府采购政策的通知》（财库【2017】141号）。（中小企业优惠、监狱企业、节能产品、环境标志产品等）； </w:t>
      </w:r>
    </w:p>
    <w:p>
      <w:pPr>
        <w:spacing w:line="360" w:lineRule="auto"/>
        <w:ind w:firstLine="420" w:firstLineChars="200"/>
        <w:rPr>
          <w:lang w:val="hr-HR"/>
        </w:rPr>
      </w:pPr>
      <w:r>
        <w:rPr>
          <w:rFonts w:hint="eastAsia" w:ascii="仿宋" w:hAnsi="仿宋" w:eastAsia="仿宋"/>
          <w:szCs w:val="21"/>
          <w:lang w:val="hr-HR"/>
        </w:rPr>
        <w:t>2.5、《政府采购促进中小企业发展管理办法》（财库〔2020〕46号）文。</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3.本项目的特定资格要求：</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3.1</w:t>
      </w:r>
      <w:r>
        <w:rPr>
          <w:rFonts w:hint="eastAsia" w:ascii="仿宋" w:hAnsi="仿宋" w:eastAsia="仿宋"/>
          <w:szCs w:val="21"/>
        </w:rPr>
        <w:t xml:space="preserve"> 、</w:t>
      </w:r>
      <w:r>
        <w:rPr>
          <w:rFonts w:hint="eastAsia" w:ascii="仿宋" w:hAnsi="仿宋" w:eastAsia="仿宋"/>
          <w:szCs w:val="21"/>
          <w:lang w:val="hr-HR"/>
        </w:rPr>
        <w:t>具有合格有效的营业执照，并在人员、设备、资金等方面具有相应的服务及售后能力；</w:t>
      </w:r>
    </w:p>
    <w:p>
      <w:pPr>
        <w:spacing w:line="360" w:lineRule="auto"/>
        <w:ind w:firstLine="420" w:firstLineChars="200"/>
        <w:rPr>
          <w:rFonts w:ascii="仿宋" w:hAnsi="仿宋" w:eastAsia="仿宋"/>
          <w:szCs w:val="21"/>
        </w:rPr>
      </w:pPr>
      <w:r>
        <w:rPr>
          <w:rFonts w:hint="eastAsia" w:ascii="仿宋" w:hAnsi="仿宋" w:eastAsia="仿宋"/>
          <w:szCs w:val="21"/>
        </w:rPr>
        <w:t>3.2 、公司资产状况良好，近三年内未受到监管机构处罚、无重大金融、财经违法行为，具有履行合同所必需的设备和专业技术能力；严格遵守国家有关的法律法规，依法缴纳税收和社会保障资金，内部管理规范、控制制度严密，具有严格的操作规程和保密措施</w:t>
      </w:r>
    </w:p>
    <w:p>
      <w:pPr>
        <w:spacing w:line="360" w:lineRule="auto"/>
        <w:ind w:firstLine="420" w:firstLineChars="200"/>
        <w:rPr>
          <w:rFonts w:ascii="仿宋" w:hAnsi="仿宋" w:eastAsia="仿宋"/>
          <w:szCs w:val="21"/>
          <w:lang w:val="hr-HR"/>
        </w:rPr>
      </w:pPr>
      <w:r>
        <w:rPr>
          <w:rFonts w:hint="eastAsia" w:ascii="仿宋" w:hAnsi="仿宋" w:eastAsia="仿宋"/>
          <w:szCs w:val="21"/>
        </w:rPr>
        <w:t xml:space="preserve">3.3、 </w:t>
      </w:r>
      <w:r>
        <w:rPr>
          <w:rFonts w:hint="eastAsia" w:ascii="仿宋" w:hAnsi="仿宋" w:eastAsia="仿宋"/>
          <w:szCs w:val="21"/>
          <w:lang w:val="hr-HR"/>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投标单位与本项目相关单位无利益关系。 </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3.4、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3.</w:t>
      </w:r>
      <w:r>
        <w:rPr>
          <w:rFonts w:ascii="仿宋" w:hAnsi="仿宋" w:eastAsia="仿宋"/>
          <w:szCs w:val="21"/>
          <w:lang w:val="hr-HR"/>
        </w:rPr>
        <w:t>5</w:t>
      </w:r>
      <w:r>
        <w:rPr>
          <w:rFonts w:hint="eastAsia" w:ascii="仿宋" w:hAnsi="仿宋" w:eastAsia="仿宋"/>
          <w:szCs w:val="21"/>
          <w:lang w:val="hr-HR"/>
        </w:rPr>
        <w:t>、投标人</w:t>
      </w:r>
      <w:r>
        <w:rPr>
          <w:rFonts w:hint="eastAsia" w:ascii="仿宋" w:hAnsi="仿宋" w:eastAsia="仿宋"/>
          <w:szCs w:val="21"/>
        </w:rPr>
        <w:t>提供的产品须为通过</w:t>
      </w:r>
      <w:r>
        <w:rPr>
          <w:rFonts w:hint="eastAsia" w:ascii="仿宋" w:hAnsi="仿宋" w:eastAsia="仿宋"/>
          <w:szCs w:val="21"/>
          <w:lang w:val="hr-HR"/>
        </w:rPr>
        <w:t>2021年度体育彩票管理中心的硬件升级测试</w:t>
      </w:r>
      <w:r>
        <w:rPr>
          <w:rFonts w:hint="eastAsia" w:ascii="仿宋" w:hAnsi="仿宋" w:eastAsia="仿宋"/>
          <w:szCs w:val="21"/>
        </w:rPr>
        <w:t>的</w:t>
      </w:r>
      <w:r>
        <w:rPr>
          <w:rFonts w:hint="eastAsia" w:ascii="仿宋" w:hAnsi="仿宋" w:eastAsia="仿宋"/>
          <w:szCs w:val="21"/>
          <w:lang w:val="hr-HR"/>
        </w:rPr>
        <w:t>6款升级终端机，电脑体育彩票传统终端机通过测试目录，详见</w:t>
      </w:r>
      <w:r>
        <w:rPr>
          <w:rFonts w:hint="eastAsia" w:ascii="仿宋" w:hAnsi="仿宋" w:eastAsia="仿宋"/>
          <w:szCs w:val="21"/>
        </w:rPr>
        <w:t>成招标文件测试目录</w:t>
      </w:r>
      <w:r>
        <w:rPr>
          <w:rFonts w:hint="eastAsia" w:ascii="仿宋" w:hAnsi="仿宋" w:eastAsia="仿宋"/>
          <w:szCs w:val="21"/>
          <w:lang w:val="hr-HR"/>
        </w:rPr>
        <w:t>附件；</w:t>
      </w:r>
    </w:p>
    <w:p>
      <w:pPr>
        <w:spacing w:line="360" w:lineRule="auto"/>
        <w:ind w:firstLine="420" w:firstLineChars="200"/>
        <w:rPr>
          <w:rFonts w:eastAsia="仿宋"/>
        </w:rPr>
      </w:pPr>
      <w:r>
        <w:rPr>
          <w:rFonts w:hint="eastAsia" w:ascii="仿宋" w:hAnsi="仿宋" w:eastAsia="仿宋"/>
          <w:szCs w:val="21"/>
          <w:lang w:val="hr-HR"/>
        </w:rPr>
        <w:t>3.</w:t>
      </w:r>
      <w:r>
        <w:rPr>
          <w:rFonts w:ascii="仿宋" w:hAnsi="仿宋" w:eastAsia="仿宋"/>
          <w:szCs w:val="21"/>
        </w:rPr>
        <w:t>6</w:t>
      </w:r>
      <w:r>
        <w:rPr>
          <w:rFonts w:hint="eastAsia" w:ascii="仿宋" w:hAnsi="仿宋" w:eastAsia="仿宋"/>
          <w:szCs w:val="21"/>
          <w:lang w:val="hr-HR"/>
        </w:rPr>
        <w:t>、本项目不接受联合体投标。</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三、获取招标文件</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时间：</w:t>
      </w:r>
      <w:r>
        <w:rPr>
          <w:rFonts w:hint="eastAsia" w:ascii="仿宋" w:hAnsi="仿宋" w:eastAsia="仿宋"/>
          <w:szCs w:val="21"/>
          <w:highlight w:val="yellow"/>
          <w:lang w:val="hr-HR"/>
        </w:rPr>
        <w:t>202</w:t>
      </w:r>
      <w:r>
        <w:rPr>
          <w:rFonts w:hint="eastAsia" w:ascii="仿宋" w:hAnsi="仿宋" w:eastAsia="仿宋"/>
          <w:szCs w:val="21"/>
          <w:highlight w:val="yellow"/>
        </w:rPr>
        <w:t>2</w:t>
      </w:r>
      <w:r>
        <w:rPr>
          <w:rFonts w:hint="eastAsia" w:ascii="仿宋" w:hAnsi="仿宋" w:eastAsia="仿宋"/>
          <w:szCs w:val="21"/>
          <w:highlight w:val="yellow"/>
          <w:lang w:val="hr-HR"/>
        </w:rPr>
        <w:t>年</w:t>
      </w:r>
      <w:r>
        <w:rPr>
          <w:rFonts w:hint="eastAsia" w:ascii="仿宋" w:hAnsi="仿宋" w:eastAsia="仿宋"/>
          <w:szCs w:val="21"/>
          <w:highlight w:val="yellow"/>
        </w:rPr>
        <w:t>4</w:t>
      </w:r>
      <w:r>
        <w:rPr>
          <w:rFonts w:hint="eastAsia" w:ascii="仿宋" w:hAnsi="仿宋" w:eastAsia="仿宋"/>
          <w:szCs w:val="21"/>
          <w:highlight w:val="yellow"/>
          <w:lang w:val="hr-HR"/>
        </w:rPr>
        <w:t>月</w:t>
      </w:r>
      <w:r>
        <w:rPr>
          <w:rFonts w:hint="eastAsia" w:ascii="仿宋" w:hAnsi="仿宋" w:eastAsia="仿宋"/>
          <w:szCs w:val="21"/>
          <w:highlight w:val="yellow"/>
          <w:lang w:val="en-US" w:eastAsia="zh-CN"/>
        </w:rPr>
        <w:t>22</w:t>
      </w:r>
      <w:r>
        <w:rPr>
          <w:rFonts w:ascii="仿宋" w:hAnsi="仿宋" w:eastAsia="仿宋"/>
          <w:szCs w:val="21"/>
          <w:highlight w:val="yellow"/>
          <w:lang w:val="hr-HR"/>
        </w:rPr>
        <w:t xml:space="preserve"> </w:t>
      </w:r>
      <w:r>
        <w:rPr>
          <w:rFonts w:hint="eastAsia" w:ascii="仿宋" w:hAnsi="仿宋" w:eastAsia="仿宋"/>
          <w:szCs w:val="21"/>
          <w:highlight w:val="yellow"/>
          <w:lang w:val="hr-HR"/>
        </w:rPr>
        <w:t>日至202</w:t>
      </w:r>
      <w:r>
        <w:rPr>
          <w:rFonts w:hint="eastAsia" w:ascii="仿宋" w:hAnsi="仿宋" w:eastAsia="仿宋"/>
          <w:szCs w:val="21"/>
          <w:highlight w:val="yellow"/>
        </w:rPr>
        <w:t>2</w:t>
      </w:r>
      <w:r>
        <w:rPr>
          <w:rFonts w:hint="eastAsia" w:ascii="仿宋" w:hAnsi="仿宋" w:eastAsia="仿宋"/>
          <w:szCs w:val="21"/>
          <w:highlight w:val="yellow"/>
          <w:lang w:val="hr-HR"/>
        </w:rPr>
        <w:t>年</w:t>
      </w:r>
      <w:r>
        <w:rPr>
          <w:rFonts w:hint="eastAsia" w:ascii="仿宋" w:hAnsi="仿宋" w:eastAsia="仿宋"/>
          <w:szCs w:val="21"/>
          <w:highlight w:val="yellow"/>
        </w:rPr>
        <w:t>4</w:t>
      </w:r>
      <w:r>
        <w:rPr>
          <w:rFonts w:hint="eastAsia" w:ascii="仿宋" w:hAnsi="仿宋" w:eastAsia="仿宋"/>
          <w:szCs w:val="21"/>
          <w:highlight w:val="yellow"/>
          <w:lang w:val="hr-HR"/>
        </w:rPr>
        <w:t>月</w:t>
      </w:r>
      <w:r>
        <w:rPr>
          <w:rFonts w:hint="eastAsia" w:ascii="仿宋" w:hAnsi="仿宋" w:eastAsia="仿宋"/>
          <w:szCs w:val="21"/>
          <w:highlight w:val="yellow"/>
          <w:lang w:val="en-US" w:eastAsia="zh-CN"/>
        </w:rPr>
        <w:t>29</w:t>
      </w:r>
      <w:r>
        <w:rPr>
          <w:rFonts w:hint="eastAsia" w:ascii="仿宋" w:hAnsi="仿宋" w:eastAsia="仿宋"/>
          <w:szCs w:val="21"/>
          <w:highlight w:val="yellow"/>
          <w:lang w:val="hr-HR"/>
        </w:rPr>
        <w:t>日</w:t>
      </w:r>
      <w:r>
        <w:rPr>
          <w:rFonts w:hint="eastAsia" w:ascii="仿宋" w:hAnsi="仿宋" w:eastAsia="仿宋"/>
          <w:szCs w:val="21"/>
          <w:lang w:val="hr-HR"/>
        </w:rPr>
        <w:t>，每天上午10:30至13:</w:t>
      </w:r>
      <w:r>
        <w:rPr>
          <w:rFonts w:hint="eastAsia" w:ascii="仿宋" w:hAnsi="仿宋" w:eastAsia="仿宋"/>
          <w:szCs w:val="21"/>
        </w:rPr>
        <w:t>0</w:t>
      </w:r>
      <w:r>
        <w:rPr>
          <w:rFonts w:hint="eastAsia" w:ascii="仿宋" w:hAnsi="仿宋" w:eastAsia="仿宋"/>
          <w:szCs w:val="21"/>
          <w:lang w:val="hr-HR"/>
        </w:rPr>
        <w:t>0，下午15:</w:t>
      </w:r>
      <w:r>
        <w:rPr>
          <w:rFonts w:hint="eastAsia" w:ascii="仿宋" w:hAnsi="仿宋" w:eastAsia="仿宋"/>
          <w:szCs w:val="21"/>
        </w:rPr>
        <w:t>0</w:t>
      </w:r>
      <w:r>
        <w:rPr>
          <w:rFonts w:hint="eastAsia" w:ascii="仿宋" w:hAnsi="仿宋" w:eastAsia="仿宋"/>
          <w:szCs w:val="21"/>
          <w:lang w:val="hr-HR"/>
        </w:rPr>
        <w:t>0至18:</w:t>
      </w:r>
      <w:r>
        <w:rPr>
          <w:rFonts w:hint="eastAsia" w:ascii="仿宋" w:hAnsi="仿宋" w:eastAsia="仿宋"/>
          <w:szCs w:val="21"/>
        </w:rPr>
        <w:t>0</w:t>
      </w:r>
      <w:r>
        <w:rPr>
          <w:rFonts w:hint="eastAsia" w:ascii="仿宋" w:hAnsi="仿宋" w:eastAsia="仿宋"/>
          <w:szCs w:val="21"/>
          <w:lang w:val="hr-HR"/>
        </w:rPr>
        <w:t>0（北京时间，法定节假日除外）</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地点：新疆维吾尔自治区乌鲁木齐市沙依巴克区青峰路西十三巷（原23医院院内）</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方式：线下获取</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售价（元）：</w:t>
      </w:r>
      <w:r>
        <w:rPr>
          <w:rFonts w:hint="eastAsia" w:ascii="仿宋" w:hAnsi="仿宋" w:eastAsia="仿宋"/>
          <w:szCs w:val="21"/>
        </w:rPr>
        <w:t>3</w:t>
      </w:r>
      <w:r>
        <w:rPr>
          <w:rFonts w:hint="eastAsia" w:ascii="仿宋" w:hAnsi="仿宋" w:eastAsia="仿宋"/>
          <w:szCs w:val="21"/>
          <w:lang w:val="hr-HR"/>
        </w:rPr>
        <w:t>00</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四、提交投标文件截止时间、开标时间和地点</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提交投标文件截止时间：</w:t>
      </w:r>
      <w:r>
        <w:rPr>
          <w:rFonts w:hint="eastAsia" w:ascii="仿宋" w:hAnsi="仿宋" w:eastAsia="仿宋"/>
          <w:szCs w:val="21"/>
          <w:highlight w:val="yellow"/>
          <w:lang w:val="hr-HR"/>
        </w:rPr>
        <w:t>2022年0</w:t>
      </w:r>
      <w:r>
        <w:rPr>
          <w:rFonts w:hint="eastAsia" w:ascii="仿宋" w:hAnsi="仿宋" w:eastAsia="仿宋"/>
          <w:szCs w:val="21"/>
          <w:highlight w:val="yellow"/>
        </w:rPr>
        <w:t>5</w:t>
      </w:r>
      <w:r>
        <w:rPr>
          <w:rFonts w:hint="eastAsia" w:ascii="仿宋" w:hAnsi="仿宋" w:eastAsia="仿宋"/>
          <w:szCs w:val="21"/>
          <w:highlight w:val="yellow"/>
          <w:lang w:val="hr-HR"/>
        </w:rPr>
        <w:t>月</w:t>
      </w:r>
      <w:r>
        <w:rPr>
          <w:rFonts w:hint="eastAsia" w:ascii="仿宋" w:hAnsi="仿宋" w:eastAsia="仿宋"/>
          <w:szCs w:val="21"/>
          <w:highlight w:val="yellow"/>
          <w:lang w:val="en-US" w:eastAsia="zh-CN"/>
        </w:rPr>
        <w:t>12</w:t>
      </w:r>
      <w:r>
        <w:rPr>
          <w:rFonts w:hint="eastAsia" w:ascii="仿宋" w:hAnsi="仿宋" w:eastAsia="仿宋"/>
          <w:szCs w:val="21"/>
          <w:highlight w:val="yellow"/>
          <w:lang w:val="hr-HR"/>
        </w:rPr>
        <w:t>日 15点30分（北京时间）</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投标地点：新疆维吾尔自治区乌鲁木齐市沙依巴克区青峰路西十三巷（原23医院院内）　</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开标时间：</w:t>
      </w:r>
      <w:r>
        <w:rPr>
          <w:rFonts w:hint="eastAsia" w:ascii="仿宋" w:hAnsi="仿宋" w:eastAsia="仿宋"/>
          <w:szCs w:val="21"/>
          <w:highlight w:val="yellow"/>
          <w:lang w:val="hr-HR"/>
        </w:rPr>
        <w:t>2022年</w:t>
      </w:r>
      <w:r>
        <w:rPr>
          <w:rFonts w:hint="eastAsia" w:ascii="仿宋" w:hAnsi="仿宋" w:eastAsia="仿宋"/>
          <w:szCs w:val="21"/>
          <w:highlight w:val="yellow"/>
        </w:rPr>
        <w:t>05</w:t>
      </w:r>
      <w:r>
        <w:rPr>
          <w:rFonts w:hint="eastAsia" w:ascii="仿宋" w:hAnsi="仿宋" w:eastAsia="仿宋"/>
          <w:szCs w:val="21"/>
          <w:highlight w:val="yellow"/>
          <w:lang w:val="hr-HR"/>
        </w:rPr>
        <w:t>月</w:t>
      </w:r>
      <w:r>
        <w:rPr>
          <w:rFonts w:hint="eastAsia" w:ascii="仿宋" w:hAnsi="仿宋" w:eastAsia="仿宋"/>
          <w:szCs w:val="21"/>
          <w:highlight w:val="yellow"/>
          <w:lang w:val="en-US" w:eastAsia="zh-CN"/>
        </w:rPr>
        <w:t>12</w:t>
      </w:r>
      <w:r>
        <w:rPr>
          <w:rFonts w:hint="eastAsia" w:ascii="仿宋" w:hAnsi="仿宋" w:eastAsia="仿宋"/>
          <w:szCs w:val="21"/>
          <w:highlight w:val="yellow"/>
          <w:lang w:val="hr-HR"/>
        </w:rPr>
        <w:t>日 15点30分（北京时间）</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开标地点：新疆维吾尔自治区乌鲁木齐市沙依巴克区青峰路西十三巷（原23医院院内）　</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五、公告期限</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自本公告发布之日起5个工作日。</w:t>
      </w:r>
    </w:p>
    <w:p>
      <w:pPr>
        <w:spacing w:line="360" w:lineRule="auto"/>
        <w:ind w:firstLine="420" w:firstLineChars="200"/>
        <w:rPr>
          <w:rFonts w:ascii="仿宋" w:hAnsi="仿宋" w:eastAsia="仿宋"/>
          <w:szCs w:val="21"/>
        </w:rPr>
      </w:pPr>
      <w:r>
        <w:rPr>
          <w:rFonts w:hint="eastAsia" w:ascii="仿宋" w:hAnsi="仿宋" w:eastAsia="仿宋"/>
          <w:szCs w:val="21"/>
        </w:rPr>
        <w:t>六</w:t>
      </w:r>
      <w:r>
        <w:rPr>
          <w:rFonts w:hint="eastAsia" w:ascii="仿宋" w:hAnsi="仿宋" w:eastAsia="仿宋"/>
          <w:szCs w:val="21"/>
          <w:lang w:val="hr-HR"/>
        </w:rPr>
        <w:t>、</w:t>
      </w:r>
      <w:r>
        <w:rPr>
          <w:rFonts w:hint="eastAsia" w:ascii="仿宋" w:hAnsi="仿宋" w:eastAsia="仿宋"/>
          <w:szCs w:val="21"/>
        </w:rPr>
        <w:t>其他补充事宜</w:t>
      </w:r>
    </w:p>
    <w:p>
      <w:pPr>
        <w:spacing w:line="360" w:lineRule="auto"/>
        <w:ind w:firstLine="420" w:firstLineChars="200"/>
        <w:rPr>
          <w:rFonts w:ascii="仿宋" w:hAnsi="仿宋" w:eastAsia="仿宋"/>
          <w:szCs w:val="21"/>
        </w:rPr>
      </w:pPr>
      <w:r>
        <w:rPr>
          <w:rFonts w:hint="eastAsia" w:ascii="仿宋" w:hAnsi="仿宋" w:eastAsia="仿宋"/>
          <w:szCs w:val="21"/>
        </w:rPr>
        <w:t>项目潜在供应商请于</w:t>
      </w:r>
      <w:r>
        <w:rPr>
          <w:rFonts w:hint="eastAsia" w:ascii="仿宋" w:hAnsi="仿宋" w:eastAsia="仿宋"/>
          <w:szCs w:val="21"/>
          <w:shd w:val="clear" w:color="auto" w:fill="FFFF00"/>
        </w:rPr>
        <w:t xml:space="preserve">2022年04月 </w:t>
      </w:r>
      <w:r>
        <w:rPr>
          <w:rFonts w:hint="eastAsia" w:ascii="仿宋" w:hAnsi="仿宋" w:eastAsia="仿宋"/>
          <w:szCs w:val="21"/>
          <w:shd w:val="clear" w:color="auto" w:fill="FFFF00"/>
          <w:lang w:val="en-US" w:eastAsia="zh-CN"/>
        </w:rPr>
        <w:t>22</w:t>
      </w:r>
      <w:r>
        <w:rPr>
          <w:rFonts w:hint="eastAsia" w:ascii="仿宋" w:hAnsi="仿宋" w:eastAsia="仿宋"/>
          <w:szCs w:val="21"/>
          <w:shd w:val="clear" w:color="auto" w:fill="FFFF00"/>
        </w:rPr>
        <w:t>日至2022年04月</w:t>
      </w:r>
      <w:r>
        <w:rPr>
          <w:rFonts w:hint="eastAsia" w:ascii="仿宋" w:hAnsi="仿宋" w:eastAsia="仿宋"/>
          <w:szCs w:val="21"/>
          <w:shd w:val="clear" w:color="auto" w:fill="FFFF00"/>
          <w:lang w:val="en-US" w:eastAsia="zh-CN"/>
        </w:rPr>
        <w:t>29</w:t>
      </w:r>
      <w:r>
        <w:rPr>
          <w:rFonts w:hint="eastAsia" w:ascii="仿宋" w:hAnsi="仿宋" w:eastAsia="仿宋"/>
          <w:szCs w:val="21"/>
          <w:shd w:val="clear" w:color="auto" w:fill="FFFF00"/>
        </w:rPr>
        <w:t>日</w:t>
      </w:r>
      <w:r>
        <w:rPr>
          <w:rFonts w:hint="eastAsia" w:ascii="仿宋" w:hAnsi="仿宋" w:eastAsia="仿宋"/>
          <w:szCs w:val="21"/>
        </w:rPr>
        <w:t>，每天上午10:</w:t>
      </w:r>
      <w:r>
        <w:rPr>
          <w:rFonts w:ascii="仿宋" w:hAnsi="仿宋" w:eastAsia="仿宋"/>
          <w:szCs w:val="21"/>
        </w:rPr>
        <w:t>3</w:t>
      </w:r>
      <w:r>
        <w:rPr>
          <w:rFonts w:hint="eastAsia" w:ascii="仿宋" w:hAnsi="仿宋" w:eastAsia="仿宋"/>
          <w:szCs w:val="21"/>
        </w:rPr>
        <w:t>0—13:00，下午15：00—18：00（北京时间法定节假日除外），委派授权代表持以下资格证明文件，至新疆维吾尔自治区乌鲁木齐市沙依巴克区青峰路西十三巷（原23医院院内）四川三招建设项目管理有限公司参加报名，招标文件工本费</w:t>
      </w:r>
      <w:r>
        <w:rPr>
          <w:rFonts w:hint="eastAsia" w:ascii="仿宋" w:hAnsi="仿宋" w:eastAsia="仿宋"/>
          <w:szCs w:val="21"/>
          <w:shd w:val="clear" w:color="auto" w:fill="FFFF00"/>
        </w:rPr>
        <w:t>300元/本</w:t>
      </w:r>
      <w:r>
        <w:rPr>
          <w:rFonts w:hint="eastAsia" w:ascii="仿宋" w:hAnsi="仿宋" w:eastAsia="仿宋"/>
          <w:szCs w:val="21"/>
        </w:rPr>
        <w:t>，售后不退。报名同时请随带下列证件：</w:t>
      </w:r>
    </w:p>
    <w:p>
      <w:pPr>
        <w:spacing w:line="360" w:lineRule="auto"/>
        <w:ind w:firstLine="420" w:firstLineChars="200"/>
        <w:rPr>
          <w:rFonts w:ascii="仿宋" w:hAnsi="仿宋" w:eastAsia="仿宋"/>
          <w:szCs w:val="21"/>
        </w:rPr>
      </w:pPr>
      <w:r>
        <w:rPr>
          <w:rFonts w:hint="eastAsia" w:ascii="仿宋" w:hAnsi="仿宋" w:eastAsia="仿宋"/>
          <w:szCs w:val="21"/>
        </w:rPr>
        <w:t>(1）营业执照副本或三证合一的营业执照（复印件加盖公章）；如是事业单位需提供事业单位法人证书（复印件加盖公章）；</w:t>
      </w:r>
    </w:p>
    <w:p>
      <w:pPr>
        <w:spacing w:line="360" w:lineRule="auto"/>
        <w:ind w:firstLine="420" w:firstLineChars="200"/>
        <w:rPr>
          <w:rFonts w:ascii="仿宋" w:hAnsi="仿宋" w:eastAsia="仿宋"/>
          <w:szCs w:val="21"/>
        </w:rPr>
      </w:pPr>
      <w:r>
        <w:rPr>
          <w:rFonts w:hint="eastAsia" w:ascii="仿宋" w:hAnsi="仿宋" w:eastAsia="仿宋"/>
          <w:szCs w:val="21"/>
        </w:rPr>
        <w:t>（2）法定代表人证明书、授权委托书、身份证（代表人签字、盖章并加盖公章）</w:t>
      </w:r>
    </w:p>
    <w:p>
      <w:pPr>
        <w:spacing w:line="360" w:lineRule="auto"/>
        <w:ind w:firstLine="420" w:firstLineChars="200"/>
        <w:rPr>
          <w:rFonts w:ascii="仿宋" w:hAnsi="仿宋" w:eastAsia="仿宋"/>
          <w:szCs w:val="21"/>
        </w:rPr>
      </w:pPr>
      <w:r>
        <w:rPr>
          <w:rFonts w:hint="eastAsia" w:ascii="仿宋" w:hAnsi="仿宋" w:eastAsia="仿宋"/>
          <w:szCs w:val="21"/>
        </w:rPr>
        <w:t>（3）投标单位与本项目相关单位无利益关系的证明文件或承诺（格式自拟）（代表人签字、盖章并加盖公章）</w:t>
      </w:r>
    </w:p>
    <w:p>
      <w:pPr>
        <w:spacing w:line="360" w:lineRule="auto"/>
        <w:ind w:firstLine="420" w:firstLineChars="200"/>
        <w:rPr>
          <w:rFonts w:ascii="仿宋" w:hAnsi="仿宋" w:eastAsia="仿宋"/>
          <w:szCs w:val="21"/>
        </w:rPr>
      </w:pPr>
      <w:r>
        <w:rPr>
          <w:rFonts w:hint="eastAsia" w:ascii="仿宋" w:hAnsi="仿宋" w:eastAsia="仿宋"/>
          <w:szCs w:val="21"/>
        </w:rPr>
        <w:t>（4）需提供近三月的依法缴纳税收和社会保障资金的良好记录证明材料（复印件加盖公章）</w:t>
      </w:r>
    </w:p>
    <w:p>
      <w:pPr>
        <w:spacing w:line="360" w:lineRule="auto"/>
        <w:ind w:firstLine="420" w:firstLineChars="200"/>
        <w:rPr>
          <w:rFonts w:ascii="仿宋" w:hAnsi="仿宋" w:eastAsia="仿宋"/>
          <w:szCs w:val="21"/>
        </w:rPr>
      </w:pPr>
      <w:r>
        <w:rPr>
          <w:rFonts w:hint="eastAsia" w:ascii="仿宋" w:hAnsi="仿宋" w:eastAsia="仿宋"/>
          <w:szCs w:val="21"/>
        </w:rPr>
        <w:t>（5）参加政府采购活动前3年内在经营活动中没有重大违法记录的书面声明（代表人签字、盖章并加盖公章）</w:t>
      </w:r>
    </w:p>
    <w:p>
      <w:pPr>
        <w:spacing w:line="360" w:lineRule="auto"/>
        <w:ind w:firstLine="420" w:firstLineChars="200"/>
        <w:rPr>
          <w:rFonts w:ascii="仿宋" w:hAnsi="仿宋" w:eastAsia="仿宋"/>
          <w:szCs w:val="21"/>
        </w:rPr>
      </w:pPr>
      <w:r>
        <w:rPr>
          <w:rFonts w:hint="eastAsia" w:ascii="仿宋" w:hAnsi="仿宋" w:eastAsia="仿宋"/>
          <w:szCs w:val="21"/>
        </w:rPr>
        <w:t> 注：报名时提供的资料应与投标文件中的资格证明文件一致，如有不同，以投标文件为准。投标供应商的合格与否，将由评审小组决定。</w:t>
      </w:r>
    </w:p>
    <w:p>
      <w:pPr>
        <w:spacing w:line="360" w:lineRule="auto"/>
        <w:ind w:firstLine="420" w:firstLineChars="200"/>
        <w:rPr>
          <w:rFonts w:ascii="仿宋" w:hAnsi="仿宋" w:eastAsia="仿宋"/>
          <w:szCs w:val="21"/>
          <w:lang w:val="hr-HR"/>
        </w:rPr>
      </w:pPr>
      <w:r>
        <w:rPr>
          <w:rFonts w:hint="eastAsia" w:ascii="仿宋" w:hAnsi="仿宋" w:eastAsia="仿宋"/>
          <w:szCs w:val="21"/>
        </w:rPr>
        <w:t>七</w:t>
      </w:r>
      <w:r>
        <w:rPr>
          <w:rFonts w:hint="eastAsia" w:ascii="仿宋" w:hAnsi="仿宋" w:eastAsia="仿宋"/>
          <w:szCs w:val="21"/>
          <w:lang w:val="hr-HR"/>
        </w:rPr>
        <w:t>、对本次招标提出询问，请按以下方式联系。</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1.采购人信息</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名称：新疆维吾尔自治区体育局体育彩票管理中心</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 xml:space="preserve">地址： 乌鲁木齐市天山区中山路443号 </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项目联系人（询问）： 刘先生</w:t>
      </w:r>
    </w:p>
    <w:p>
      <w:pPr>
        <w:spacing w:line="360" w:lineRule="auto"/>
        <w:ind w:firstLine="420" w:firstLineChars="200"/>
        <w:rPr>
          <w:rFonts w:ascii="仿宋" w:hAnsi="仿宋" w:eastAsia="仿宋"/>
          <w:color w:val="FFC000"/>
          <w:szCs w:val="21"/>
          <w:lang w:val="hr-HR"/>
        </w:rPr>
      </w:pPr>
      <w:r>
        <w:rPr>
          <w:rFonts w:hint="eastAsia" w:ascii="仿宋" w:hAnsi="仿宋" w:eastAsia="仿宋"/>
          <w:color w:val="FFC000"/>
          <w:szCs w:val="21"/>
          <w:lang w:val="hr-HR"/>
        </w:rPr>
        <w:t>项目联系方式（询问）： 0991-</w:t>
      </w:r>
      <w:r>
        <w:rPr>
          <w:rFonts w:ascii="仿宋" w:hAnsi="仿宋" w:eastAsia="仿宋"/>
          <w:color w:val="FFC000"/>
          <w:szCs w:val="21"/>
          <w:highlight w:val="yellow"/>
          <w:lang w:val="hr-HR"/>
        </w:rPr>
        <w:t>2832055</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2.采购代理机构信息</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名称：四川三招建设项目管理有限公司</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地址：新疆维吾尔自治区乌鲁木齐市沙依巴克区青峰路西十三巷（原23医院院内）</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项目联系人（询问）：杨先生</w:t>
      </w:r>
    </w:p>
    <w:p>
      <w:pPr>
        <w:spacing w:line="360" w:lineRule="auto"/>
        <w:ind w:firstLine="420" w:firstLineChars="200"/>
        <w:rPr>
          <w:rFonts w:ascii="仿宋" w:hAnsi="仿宋" w:eastAsia="仿宋"/>
          <w:szCs w:val="21"/>
          <w:lang w:val="hr-HR"/>
        </w:rPr>
      </w:pPr>
      <w:r>
        <w:rPr>
          <w:rFonts w:hint="eastAsia" w:ascii="仿宋" w:hAnsi="仿宋" w:eastAsia="仿宋"/>
          <w:szCs w:val="21"/>
          <w:lang w:val="hr-HR"/>
        </w:rPr>
        <w:t xml:space="preserve">项目联系方式（询问）：13565817728   </w:t>
      </w:r>
    </w:p>
    <w:p/>
    <w:p>
      <w:pPr>
        <w:pStyle w:val="3"/>
        <w:numPr>
          <w:ilvl w:val="0"/>
          <w:numId w:val="1"/>
        </w:numPr>
        <w:tabs>
          <w:tab w:val="clear" w:pos="432"/>
        </w:tabs>
        <w:rPr>
          <w:rFonts w:ascii="仿宋" w:hAnsi="仿宋" w:eastAsia="仿宋"/>
          <w:sz w:val="32"/>
          <w:szCs w:val="32"/>
        </w:rPr>
      </w:pPr>
      <w:r>
        <w:rPr>
          <w:rFonts w:ascii="仿宋" w:hAnsi="仿宋" w:eastAsia="仿宋"/>
          <w:sz w:val="36"/>
          <w:szCs w:val="36"/>
        </w:rPr>
        <w:br w:type="page"/>
      </w:r>
      <w:r>
        <w:rPr>
          <w:rFonts w:ascii="仿宋" w:hAnsi="仿宋" w:eastAsia="仿宋"/>
          <w:sz w:val="36"/>
          <w:szCs w:val="36"/>
        </w:rPr>
        <w:t xml:space="preserve"> </w:t>
      </w:r>
      <w:bookmarkStart w:id="31" w:name="_Toc19911"/>
      <w:bookmarkStart w:id="32" w:name="_Toc28874"/>
      <w:bookmarkStart w:id="33" w:name="_Toc92641003"/>
      <w:r>
        <w:rPr>
          <w:rFonts w:hint="eastAsia" w:ascii="仿宋" w:hAnsi="仿宋" w:eastAsia="仿宋"/>
          <w:sz w:val="36"/>
          <w:szCs w:val="36"/>
        </w:rPr>
        <w:t>投标人须知</w:t>
      </w:r>
      <w:bookmarkEnd w:id="30"/>
      <w:bookmarkEnd w:id="31"/>
      <w:bookmarkEnd w:id="32"/>
      <w:bookmarkEnd w:id="33"/>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4"/>
        <w:gridCol w:w="2260"/>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blHeader/>
          <w:jc w:val="center"/>
        </w:trPr>
        <w:tc>
          <w:tcPr>
            <w:tcW w:w="814" w:type="dxa"/>
            <w:shd w:val="clear" w:color="auto" w:fill="F1F1F1"/>
            <w:vAlign w:val="center"/>
          </w:tcPr>
          <w:p>
            <w:pPr>
              <w:autoSpaceDE w:val="0"/>
              <w:autoSpaceDN w:val="0"/>
              <w:adjustRightInd w:val="0"/>
              <w:spacing w:before="31" w:beforeLines="10" w:after="31" w:afterLines="10"/>
              <w:ind w:left="21" w:leftChars="10" w:right="21" w:rightChars="10"/>
              <w:jc w:val="center"/>
              <w:rPr>
                <w:rFonts w:ascii="仿宋" w:hAnsi="仿宋" w:eastAsia="仿宋"/>
                <w:b/>
                <w:szCs w:val="21"/>
              </w:rPr>
            </w:pPr>
            <w:r>
              <w:rPr>
                <w:rFonts w:ascii="仿宋" w:hAnsi="仿宋" w:eastAsia="仿宋"/>
                <w:b/>
                <w:szCs w:val="21"/>
                <w:lang w:val="zh-CN"/>
              </w:rPr>
              <w:t>条款号</w:t>
            </w:r>
          </w:p>
        </w:tc>
        <w:tc>
          <w:tcPr>
            <w:tcW w:w="2260" w:type="dxa"/>
            <w:shd w:val="clear" w:color="auto" w:fill="F1F1F1"/>
          </w:tcPr>
          <w:p>
            <w:pPr>
              <w:autoSpaceDE w:val="0"/>
              <w:autoSpaceDN w:val="0"/>
              <w:adjustRightInd w:val="0"/>
              <w:spacing w:before="31" w:beforeLines="10" w:after="31" w:afterLines="10"/>
              <w:ind w:left="21" w:leftChars="10" w:right="21" w:rightChars="10"/>
              <w:jc w:val="center"/>
              <w:rPr>
                <w:rFonts w:ascii="仿宋" w:hAnsi="仿宋" w:eastAsia="仿宋"/>
                <w:b/>
                <w:szCs w:val="21"/>
                <w:lang w:val="zh-CN"/>
              </w:rPr>
            </w:pPr>
            <w:r>
              <w:rPr>
                <w:rFonts w:hint="eastAsia" w:ascii="仿宋" w:hAnsi="仿宋" w:eastAsia="仿宋"/>
                <w:b/>
                <w:szCs w:val="21"/>
                <w:lang w:val="zh-CN"/>
              </w:rPr>
              <w:t>条款名称</w:t>
            </w:r>
          </w:p>
        </w:tc>
        <w:tc>
          <w:tcPr>
            <w:tcW w:w="5997" w:type="dxa"/>
            <w:shd w:val="clear" w:color="auto" w:fill="F1F1F1"/>
            <w:vAlign w:val="center"/>
          </w:tcPr>
          <w:p>
            <w:pPr>
              <w:autoSpaceDE w:val="0"/>
              <w:autoSpaceDN w:val="0"/>
              <w:adjustRightIn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r>
              <w:rPr>
                <w:rFonts w:ascii="仿宋" w:hAnsi="仿宋" w:eastAsia="仿宋"/>
                <w:kern w:val="2"/>
                <w:sz w:val="21"/>
                <w:szCs w:val="21"/>
              </w:rPr>
              <w:t>1</w:t>
            </w:r>
            <w:r>
              <w:rPr>
                <w:rFonts w:hint="default" w:ascii="仿宋" w:hAnsi="仿宋" w:eastAsia="仿宋"/>
                <w:kern w:val="2"/>
                <w:sz w:val="21"/>
                <w:szCs w:val="21"/>
              </w:rPr>
              <w:t>.1</w:t>
            </w:r>
          </w:p>
        </w:tc>
        <w:tc>
          <w:tcPr>
            <w:tcW w:w="2260"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lang w:val="zh-CN"/>
              </w:rPr>
            </w:pPr>
            <w:r>
              <w:rPr>
                <w:rFonts w:ascii="仿宋" w:hAnsi="仿宋" w:eastAsia="仿宋"/>
                <w:kern w:val="2"/>
                <w:sz w:val="21"/>
                <w:szCs w:val="21"/>
                <w:lang w:val="zh-CN"/>
              </w:rPr>
              <w:t>项目基本情况</w:t>
            </w:r>
          </w:p>
        </w:tc>
        <w:tc>
          <w:tcPr>
            <w:tcW w:w="5997" w:type="dxa"/>
            <w:vAlign w:val="center"/>
          </w:tcPr>
          <w:p>
            <w:pPr>
              <w:jc w:val="left"/>
              <w:rPr>
                <w:rFonts w:ascii="仿宋" w:hAnsi="仿宋" w:eastAsia="仿宋"/>
                <w:szCs w:val="21"/>
              </w:rPr>
            </w:pPr>
            <w:r>
              <w:rPr>
                <w:rFonts w:hint="eastAsia" w:ascii="仿宋" w:hAnsi="仿宋" w:eastAsia="仿宋"/>
                <w:szCs w:val="21"/>
              </w:rPr>
              <w:t>项目名称：新疆维吾尔自治区体育局体育彩票管理中心采购终端机项目</w:t>
            </w:r>
          </w:p>
          <w:p>
            <w:pPr>
              <w:jc w:val="left"/>
              <w:rPr>
                <w:rFonts w:ascii="仿宋" w:hAnsi="仿宋" w:eastAsia="仿宋"/>
                <w:szCs w:val="21"/>
              </w:rPr>
            </w:pPr>
            <w:r>
              <w:rPr>
                <w:rFonts w:hint="eastAsia" w:ascii="仿宋" w:hAnsi="仿宋" w:eastAsia="仿宋"/>
                <w:szCs w:val="21"/>
              </w:rPr>
              <w:t>项目编号：【2022】SCSZ-2022-002</w:t>
            </w:r>
          </w:p>
          <w:p>
            <w:pPr>
              <w:jc w:val="left"/>
              <w:rPr>
                <w:rFonts w:ascii="仿宋" w:hAnsi="仿宋" w:eastAsia="仿宋"/>
                <w:szCs w:val="21"/>
              </w:rPr>
            </w:pPr>
            <w:r>
              <w:rPr>
                <w:rFonts w:hint="eastAsia" w:ascii="仿宋" w:hAnsi="仿宋" w:eastAsia="仿宋"/>
                <w:szCs w:val="21"/>
              </w:rPr>
              <w:t>招标方式：公开招标</w:t>
            </w:r>
          </w:p>
          <w:p>
            <w:pPr>
              <w:jc w:val="left"/>
              <w:rPr>
                <w:rFonts w:ascii="仿宋" w:hAnsi="仿宋" w:eastAsia="仿宋"/>
                <w:szCs w:val="21"/>
              </w:rPr>
            </w:pPr>
            <w:r>
              <w:rPr>
                <w:rFonts w:hint="eastAsia" w:ascii="仿宋" w:hAnsi="仿宋" w:eastAsia="仿宋"/>
                <w:szCs w:val="21"/>
              </w:rPr>
              <w:t>评分办法：综合评分法</w:t>
            </w:r>
          </w:p>
          <w:p>
            <w:pPr>
              <w:jc w:val="left"/>
              <w:rPr>
                <w:rFonts w:ascii="仿宋" w:hAnsi="仿宋" w:eastAsia="仿宋"/>
                <w:szCs w:val="21"/>
              </w:rPr>
            </w:pPr>
            <w:r>
              <w:rPr>
                <w:rFonts w:hint="eastAsia" w:ascii="仿宋" w:hAnsi="仿宋" w:eastAsia="仿宋"/>
                <w:szCs w:val="21"/>
              </w:rPr>
              <w:t>招标内容：</w:t>
            </w:r>
          </w:p>
          <w:p>
            <w:pPr>
              <w:pStyle w:val="5"/>
              <w:rPr>
                <w:rFonts w:ascii="仿宋" w:hAnsi="仿宋" w:eastAsia="仿宋"/>
                <w:szCs w:val="21"/>
                <w:lang w:val="hr-HR"/>
              </w:rPr>
            </w:pPr>
            <w:r>
              <w:rPr>
                <w:rFonts w:hint="eastAsia" w:ascii="仿宋" w:hAnsi="仿宋" w:eastAsia="仿宋"/>
                <w:szCs w:val="21"/>
                <w:lang w:val="hr-HR"/>
              </w:rPr>
              <w:t xml:space="preserve"> 根据体彩字〔2021〕197号文件要求，此次采购终端机必须是经过国家体育总局彩票管理中心评审通过的厂商的传统型终端。（数量：</w:t>
            </w:r>
            <w:r>
              <w:rPr>
                <w:rFonts w:hint="eastAsia" w:ascii="仿宋" w:hAnsi="仿宋" w:eastAsia="仿宋"/>
                <w:color w:val="1F497D" w:themeColor="text2"/>
                <w:szCs w:val="21"/>
                <w:lang w:val="hr-HR"/>
                <w14:textFill>
                  <w14:solidFill>
                    <w14:schemeClr w14:val="tx2"/>
                  </w14:solidFill>
                </w14:textFill>
              </w:rPr>
              <w:t>大于</w:t>
            </w:r>
            <w:r>
              <w:rPr>
                <w:rFonts w:hint="eastAsia" w:ascii="仿宋" w:hAnsi="仿宋" w:eastAsia="仿宋"/>
                <w:szCs w:val="21"/>
                <w:lang w:val="hr-HR"/>
              </w:rPr>
              <w:t>1550 台）</w:t>
            </w:r>
          </w:p>
          <w:p>
            <w:pPr>
              <w:pStyle w:val="5"/>
              <w:rPr>
                <w:rFonts w:ascii="Tahoma" w:hAnsi="Tahoma"/>
                <w:sz w:val="24"/>
                <w:lang w:val="hr-HR"/>
              </w:rPr>
            </w:pPr>
            <w:r>
              <w:rPr>
                <w:rFonts w:hint="eastAsia" w:ascii="仿宋" w:hAnsi="仿宋" w:eastAsia="仿宋"/>
                <w:color w:val="FF0000"/>
                <w:szCs w:val="21"/>
                <w:lang w:val="hr-HR"/>
              </w:rPr>
              <w:t>预算金额（元）：21680000.00元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r>
              <w:rPr>
                <w:rFonts w:ascii="仿宋" w:hAnsi="仿宋" w:eastAsia="仿宋"/>
                <w:kern w:val="2"/>
                <w:sz w:val="21"/>
                <w:szCs w:val="21"/>
              </w:rPr>
              <w:t>1</w:t>
            </w:r>
            <w:r>
              <w:rPr>
                <w:rFonts w:hint="default" w:ascii="仿宋" w:hAnsi="仿宋" w:eastAsia="仿宋"/>
                <w:kern w:val="2"/>
                <w:sz w:val="21"/>
                <w:szCs w:val="21"/>
              </w:rPr>
              <w:t>.2</w:t>
            </w:r>
          </w:p>
        </w:tc>
        <w:tc>
          <w:tcPr>
            <w:tcW w:w="2260"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lang w:val="zh-CN"/>
              </w:rPr>
            </w:pPr>
            <w:r>
              <w:rPr>
                <w:rFonts w:ascii="仿宋" w:hAnsi="仿宋" w:eastAsia="仿宋"/>
                <w:kern w:val="2"/>
                <w:sz w:val="21"/>
                <w:szCs w:val="21"/>
                <w:lang w:val="zh-CN"/>
              </w:rPr>
              <w:t>招标人</w:t>
            </w:r>
          </w:p>
        </w:tc>
        <w:tc>
          <w:tcPr>
            <w:tcW w:w="5997" w:type="dxa"/>
            <w:vAlign w:val="center"/>
          </w:tcPr>
          <w:p>
            <w:pPr>
              <w:jc w:val="left"/>
              <w:rPr>
                <w:rFonts w:ascii="仿宋" w:hAnsi="仿宋" w:eastAsia="仿宋"/>
                <w:szCs w:val="21"/>
              </w:rPr>
            </w:pPr>
            <w:r>
              <w:rPr>
                <w:rFonts w:hint="eastAsia" w:ascii="仿宋" w:hAnsi="仿宋" w:eastAsia="仿宋"/>
                <w:szCs w:val="21"/>
              </w:rPr>
              <w:t>1.采购人信息</w:t>
            </w:r>
          </w:p>
          <w:p>
            <w:pPr>
              <w:jc w:val="left"/>
              <w:rPr>
                <w:rFonts w:ascii="仿宋" w:hAnsi="仿宋" w:eastAsia="仿宋"/>
                <w:szCs w:val="21"/>
              </w:rPr>
            </w:pPr>
            <w:r>
              <w:rPr>
                <w:rFonts w:hint="eastAsia" w:ascii="仿宋" w:hAnsi="仿宋" w:eastAsia="仿宋"/>
                <w:szCs w:val="21"/>
              </w:rPr>
              <w:t>名称：新疆维吾尔自治区体育局体育彩票管理中心</w:t>
            </w:r>
          </w:p>
          <w:p>
            <w:pPr>
              <w:jc w:val="left"/>
              <w:rPr>
                <w:rFonts w:ascii="仿宋" w:hAnsi="仿宋" w:eastAsia="仿宋"/>
                <w:szCs w:val="21"/>
              </w:rPr>
            </w:pPr>
            <w:r>
              <w:rPr>
                <w:rFonts w:hint="eastAsia" w:ascii="仿宋" w:hAnsi="仿宋" w:eastAsia="仿宋"/>
                <w:szCs w:val="21"/>
              </w:rPr>
              <w:t xml:space="preserve">地址： 乌鲁木齐市天山区中山路443号 </w:t>
            </w:r>
          </w:p>
          <w:p>
            <w:pPr>
              <w:jc w:val="left"/>
              <w:rPr>
                <w:rFonts w:ascii="仿宋" w:hAnsi="仿宋" w:eastAsia="仿宋"/>
                <w:szCs w:val="21"/>
              </w:rPr>
            </w:pPr>
            <w:r>
              <w:rPr>
                <w:rFonts w:hint="eastAsia" w:ascii="仿宋" w:hAnsi="仿宋" w:eastAsia="仿宋"/>
                <w:szCs w:val="21"/>
              </w:rPr>
              <w:t>项目联系人（询问）： 刘先生</w:t>
            </w:r>
          </w:p>
          <w:p>
            <w:pPr>
              <w:jc w:val="left"/>
              <w:rPr>
                <w:rFonts w:ascii="Tahoma" w:hAnsi="Tahoma"/>
                <w:sz w:val="24"/>
              </w:rPr>
            </w:pPr>
            <w:r>
              <w:rPr>
                <w:rFonts w:hint="eastAsia" w:ascii="仿宋" w:hAnsi="仿宋" w:eastAsia="仿宋"/>
                <w:szCs w:val="21"/>
              </w:rPr>
              <w:t>项目联系方式（询问）： 0991-2832055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r>
              <w:rPr>
                <w:rFonts w:ascii="仿宋" w:hAnsi="仿宋" w:eastAsia="仿宋"/>
                <w:kern w:val="2"/>
                <w:sz w:val="21"/>
                <w:szCs w:val="21"/>
              </w:rPr>
              <w:t>1.</w:t>
            </w:r>
            <w:r>
              <w:rPr>
                <w:rFonts w:hint="default" w:ascii="仿宋" w:hAnsi="仿宋" w:eastAsia="仿宋"/>
                <w:kern w:val="2"/>
                <w:sz w:val="21"/>
                <w:szCs w:val="21"/>
              </w:rPr>
              <w:t>3</w:t>
            </w:r>
          </w:p>
        </w:tc>
        <w:tc>
          <w:tcPr>
            <w:tcW w:w="2260"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lang w:val="zh-CN"/>
              </w:rPr>
            </w:pPr>
            <w:r>
              <w:rPr>
                <w:rFonts w:ascii="仿宋" w:hAnsi="仿宋" w:eastAsia="仿宋"/>
                <w:kern w:val="2"/>
                <w:sz w:val="21"/>
                <w:szCs w:val="21"/>
                <w:lang w:val="zh-CN"/>
              </w:rPr>
              <w:t>招标代理机构</w:t>
            </w:r>
          </w:p>
        </w:tc>
        <w:tc>
          <w:tcPr>
            <w:tcW w:w="5997" w:type="dxa"/>
            <w:vAlign w:val="center"/>
          </w:tcPr>
          <w:p>
            <w:pPr>
              <w:jc w:val="left"/>
              <w:rPr>
                <w:rFonts w:ascii="仿宋" w:hAnsi="仿宋" w:eastAsia="仿宋"/>
                <w:szCs w:val="21"/>
              </w:rPr>
            </w:pPr>
            <w:r>
              <w:rPr>
                <w:rFonts w:hint="eastAsia" w:ascii="仿宋" w:hAnsi="仿宋" w:eastAsia="仿宋"/>
                <w:szCs w:val="21"/>
              </w:rPr>
              <w:t>招标代理机构：四川三招建设项目管理有限公司</w:t>
            </w:r>
          </w:p>
          <w:p>
            <w:pPr>
              <w:jc w:val="left"/>
              <w:rPr>
                <w:rFonts w:ascii="仿宋" w:hAnsi="仿宋" w:eastAsia="仿宋"/>
                <w:szCs w:val="21"/>
              </w:rPr>
            </w:pPr>
            <w:r>
              <w:rPr>
                <w:rFonts w:hint="eastAsia" w:ascii="仿宋" w:hAnsi="仿宋" w:eastAsia="仿宋"/>
                <w:szCs w:val="21"/>
              </w:rPr>
              <w:t>地址：新疆维吾尔自治区乌鲁木齐市沙依巴克区青峰路西十三巷（原23医院院内）</w:t>
            </w:r>
          </w:p>
          <w:p>
            <w:pPr>
              <w:jc w:val="left"/>
              <w:rPr>
                <w:rFonts w:ascii="仿宋" w:hAnsi="仿宋" w:eastAsia="仿宋"/>
                <w:szCs w:val="21"/>
              </w:rPr>
            </w:pPr>
            <w:r>
              <w:rPr>
                <w:rFonts w:hint="eastAsia" w:ascii="仿宋" w:hAnsi="仿宋" w:eastAsia="仿宋"/>
                <w:szCs w:val="21"/>
              </w:rPr>
              <w:t>联系人：杨先生</w:t>
            </w:r>
          </w:p>
          <w:p>
            <w:pPr>
              <w:jc w:val="left"/>
              <w:rPr>
                <w:rFonts w:ascii="仿宋" w:hAnsi="仿宋" w:eastAsia="仿宋"/>
                <w:szCs w:val="21"/>
                <w:lang w:val="zh-CN"/>
              </w:rPr>
            </w:pPr>
            <w:r>
              <w:rPr>
                <w:rFonts w:hint="eastAsia" w:ascii="仿宋" w:hAnsi="仿宋" w:eastAsia="仿宋"/>
                <w:szCs w:val="21"/>
              </w:rPr>
              <w:t xml:space="preserve">联系电话：13565817728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4"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r>
              <w:rPr>
                <w:rFonts w:ascii="仿宋" w:hAnsi="仿宋" w:eastAsia="仿宋"/>
                <w:kern w:val="2"/>
                <w:sz w:val="21"/>
                <w:szCs w:val="21"/>
              </w:rPr>
              <w:t>1.4</w:t>
            </w: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投标保证金</w:t>
            </w:r>
          </w:p>
        </w:tc>
        <w:tc>
          <w:tcPr>
            <w:tcW w:w="5997" w:type="dxa"/>
            <w:vAlign w:val="center"/>
          </w:tcPr>
          <w:p>
            <w:pPr>
              <w:jc w:val="left"/>
              <w:rPr>
                <w:rFonts w:ascii="仿宋" w:hAnsi="仿宋" w:eastAsia="仿宋"/>
                <w:szCs w:val="21"/>
                <w:lang w:val="zh-CN"/>
              </w:rPr>
            </w:pPr>
            <w:r>
              <w:rPr>
                <w:rFonts w:hint="eastAsia" w:ascii="仿宋" w:hAnsi="仿宋" w:eastAsia="仿宋"/>
                <w:szCs w:val="21"/>
                <w:lang w:val="hr-HR"/>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autoSpaceDE w:val="0"/>
              <w:autoSpaceDN w:val="0"/>
              <w:adjustRightInd w:val="0"/>
              <w:jc w:val="center"/>
              <w:rPr>
                <w:rFonts w:ascii="仿宋" w:hAnsi="仿宋" w:eastAsia="仿宋"/>
                <w:szCs w:val="21"/>
              </w:rPr>
            </w:pPr>
            <w:r>
              <w:rPr>
                <w:rFonts w:hint="eastAsia" w:ascii="仿宋" w:hAnsi="仿宋" w:eastAsia="仿宋"/>
                <w:szCs w:val="21"/>
              </w:rPr>
              <w:t>1.4</w:t>
            </w:r>
          </w:p>
        </w:tc>
        <w:tc>
          <w:tcPr>
            <w:tcW w:w="2260" w:type="dxa"/>
            <w:vAlign w:val="center"/>
          </w:tcPr>
          <w:p>
            <w:pPr>
              <w:autoSpaceDE w:val="0"/>
              <w:autoSpaceDN w:val="0"/>
              <w:adjustRightInd w:val="0"/>
              <w:jc w:val="center"/>
              <w:rPr>
                <w:rFonts w:ascii="仿宋" w:hAnsi="仿宋" w:eastAsia="仿宋" w:cs="宋体"/>
                <w:snapToGrid w:val="0"/>
                <w:kern w:val="0"/>
                <w:szCs w:val="21"/>
                <w:lang w:val="zh-CN"/>
              </w:rPr>
            </w:pPr>
            <w:r>
              <w:rPr>
                <w:rFonts w:hint="eastAsia" w:ascii="仿宋" w:hAnsi="仿宋" w:eastAsia="仿宋" w:cs="宋体"/>
                <w:snapToGrid w:val="0"/>
                <w:kern w:val="0"/>
                <w:szCs w:val="21"/>
                <w:lang w:val="zh-CN"/>
              </w:rPr>
              <w:t>答疑方式及答疑时间</w:t>
            </w:r>
          </w:p>
        </w:tc>
        <w:tc>
          <w:tcPr>
            <w:tcW w:w="5997" w:type="dxa"/>
            <w:vAlign w:val="center"/>
          </w:tcPr>
          <w:p>
            <w:pPr>
              <w:jc w:val="left"/>
              <w:rPr>
                <w:rFonts w:ascii="仿宋" w:hAnsi="仿宋" w:eastAsia="仿宋"/>
                <w:szCs w:val="21"/>
              </w:rPr>
            </w:pPr>
            <w:r>
              <w:rPr>
                <w:rFonts w:hint="eastAsia" w:ascii="仿宋" w:hAnsi="仿宋" w:eastAsia="仿宋"/>
                <w:szCs w:val="21"/>
              </w:rPr>
              <w:t>答疑接受时间：自收到招标文件之日起七个工作日内，按照国家相关法律、法规接受供应商疑问或澄清要求（逾期不予受理）。</w:t>
            </w:r>
          </w:p>
          <w:p>
            <w:pPr>
              <w:jc w:val="left"/>
              <w:rPr>
                <w:rFonts w:ascii="仿宋" w:hAnsi="仿宋" w:eastAsia="仿宋"/>
                <w:szCs w:val="21"/>
              </w:rPr>
            </w:pPr>
            <w:r>
              <w:rPr>
                <w:rFonts w:hint="eastAsia" w:ascii="仿宋" w:hAnsi="仿宋" w:eastAsia="仿宋"/>
                <w:szCs w:val="21"/>
              </w:rPr>
              <w:t xml:space="preserve">联系人：杨先生 </w:t>
            </w:r>
          </w:p>
          <w:p>
            <w:pPr>
              <w:jc w:val="left"/>
              <w:rPr>
                <w:rFonts w:ascii="仿宋" w:hAnsi="仿宋" w:eastAsia="仿宋"/>
                <w:szCs w:val="21"/>
              </w:rPr>
            </w:pPr>
            <w:r>
              <w:rPr>
                <w:rFonts w:hint="eastAsia" w:ascii="仿宋" w:hAnsi="仿宋" w:eastAsia="仿宋"/>
                <w:szCs w:val="21"/>
              </w:rPr>
              <w:t xml:space="preserve">联系电话：13565817728 </w:t>
            </w:r>
          </w:p>
          <w:p>
            <w:pPr>
              <w:pStyle w:val="5"/>
              <w:rPr>
                <w:rFonts w:ascii="Tahoma" w:hAnsi="Tahoma" w:eastAsia="仿宋"/>
                <w:sz w:val="24"/>
              </w:rPr>
            </w:pPr>
            <w:r>
              <w:rPr>
                <w:rFonts w:hint="eastAsia" w:ascii="仿宋" w:hAnsi="仿宋" w:eastAsia="仿宋"/>
                <w:szCs w:val="28"/>
              </w:rPr>
              <w:t>地址：</w:t>
            </w:r>
            <w:r>
              <w:rPr>
                <w:rFonts w:hint="eastAsia" w:ascii="仿宋" w:hAnsi="仿宋" w:eastAsia="仿宋"/>
                <w:color w:val="000000"/>
                <w:szCs w:val="28"/>
              </w:rPr>
              <w:t>新疆维吾尔自治区乌鲁木齐市沙依巴克区青峰路西十三巷（原23医院院内）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cs="宋体"/>
                <w:snapToGrid w:val="0"/>
                <w:kern w:val="0"/>
                <w:szCs w:val="21"/>
                <w:lang w:val="zh-CN"/>
              </w:rPr>
            </w:pPr>
            <w:r>
              <w:rPr>
                <w:rFonts w:hint="eastAsia" w:ascii="仿宋" w:hAnsi="仿宋" w:eastAsia="仿宋" w:cs="宋体"/>
                <w:snapToGrid w:val="0"/>
                <w:kern w:val="0"/>
                <w:szCs w:val="21"/>
                <w:lang w:val="zh-CN"/>
              </w:rPr>
              <w:t>资格要求</w:t>
            </w:r>
          </w:p>
        </w:tc>
        <w:tc>
          <w:tcPr>
            <w:tcW w:w="5997" w:type="dxa"/>
            <w:vAlign w:val="center"/>
          </w:tcPr>
          <w:p>
            <w:pPr>
              <w:jc w:val="left"/>
              <w:rPr>
                <w:rFonts w:ascii="仿宋" w:hAnsi="仿宋" w:eastAsia="仿宋"/>
                <w:szCs w:val="21"/>
                <w:lang w:val="hr-HR"/>
              </w:rPr>
            </w:pPr>
            <w:r>
              <w:rPr>
                <w:rFonts w:hint="eastAsia" w:ascii="仿宋" w:hAnsi="仿宋" w:eastAsia="仿宋"/>
                <w:szCs w:val="21"/>
                <w:lang w:val="hr-HR"/>
              </w:rPr>
              <w:t>申请人的资格要求：</w:t>
            </w:r>
          </w:p>
          <w:p>
            <w:pPr>
              <w:jc w:val="left"/>
              <w:rPr>
                <w:rFonts w:ascii="仿宋" w:hAnsi="仿宋" w:eastAsia="仿宋"/>
                <w:szCs w:val="21"/>
                <w:lang w:val="hr-HR"/>
              </w:rPr>
            </w:pPr>
            <w:r>
              <w:rPr>
                <w:rFonts w:hint="eastAsia" w:ascii="仿宋" w:hAnsi="仿宋" w:eastAsia="仿宋"/>
                <w:szCs w:val="21"/>
                <w:lang w:val="hr-HR"/>
              </w:rPr>
              <w:t>1.满足《中华人民共和国政府采购法》第二十二条规定；</w:t>
            </w:r>
          </w:p>
          <w:p>
            <w:pPr>
              <w:jc w:val="left"/>
              <w:rPr>
                <w:rFonts w:ascii="仿宋" w:hAnsi="仿宋" w:eastAsia="仿宋"/>
                <w:szCs w:val="21"/>
                <w:lang w:val="hr-HR"/>
              </w:rPr>
            </w:pPr>
            <w:r>
              <w:rPr>
                <w:rFonts w:hint="eastAsia" w:ascii="仿宋" w:hAnsi="仿宋" w:eastAsia="仿宋"/>
                <w:szCs w:val="21"/>
                <w:lang w:val="hr-HR"/>
              </w:rPr>
              <w:t>2.落实政府采购政策需满足的资格要求：</w:t>
            </w:r>
          </w:p>
          <w:p>
            <w:pPr>
              <w:jc w:val="left"/>
              <w:rPr>
                <w:rFonts w:ascii="仿宋" w:hAnsi="仿宋" w:eastAsia="仿宋"/>
                <w:szCs w:val="21"/>
                <w:lang w:val="hr-HR"/>
              </w:rPr>
            </w:pPr>
            <w:r>
              <w:rPr>
                <w:rFonts w:hint="eastAsia" w:ascii="仿宋" w:hAnsi="仿宋" w:eastAsia="仿宋"/>
                <w:szCs w:val="21"/>
                <w:lang w:val="hr-HR"/>
              </w:rPr>
              <w:t>2.1、《关于印发《节能产品政府采购实施意见》的通知》（财库【2004】185号文）；</w:t>
            </w:r>
          </w:p>
          <w:p>
            <w:pPr>
              <w:jc w:val="left"/>
              <w:rPr>
                <w:rFonts w:ascii="仿宋" w:hAnsi="仿宋" w:eastAsia="仿宋"/>
                <w:szCs w:val="21"/>
                <w:lang w:val="hr-HR"/>
              </w:rPr>
            </w:pPr>
            <w:r>
              <w:rPr>
                <w:rFonts w:hint="eastAsia" w:ascii="仿宋" w:hAnsi="仿宋" w:eastAsia="仿宋"/>
                <w:szCs w:val="21"/>
                <w:lang w:val="hr-HR"/>
              </w:rPr>
              <w:t xml:space="preserve">2.2、《财政部、环保总局关于环境标志产品政府采购实施的意见》（财库【2006】90号文）； </w:t>
            </w:r>
          </w:p>
          <w:p>
            <w:pPr>
              <w:jc w:val="left"/>
              <w:rPr>
                <w:rFonts w:ascii="仿宋" w:hAnsi="仿宋" w:eastAsia="仿宋"/>
                <w:szCs w:val="21"/>
                <w:lang w:val="hr-HR"/>
              </w:rPr>
            </w:pPr>
            <w:r>
              <w:rPr>
                <w:rFonts w:hint="eastAsia" w:ascii="仿宋" w:hAnsi="仿宋" w:eastAsia="仿宋"/>
                <w:szCs w:val="21"/>
                <w:lang w:val="hr-HR"/>
              </w:rPr>
              <w:t xml:space="preserve">2.3、《关于印发《政府采购促进中小企业展暂行办法》的通知》（财库【2011】181号文）； </w:t>
            </w:r>
          </w:p>
          <w:p>
            <w:pPr>
              <w:jc w:val="left"/>
              <w:rPr>
                <w:rFonts w:ascii="仿宋" w:hAnsi="仿宋" w:eastAsia="仿宋"/>
                <w:szCs w:val="21"/>
                <w:lang w:val="hr-HR"/>
              </w:rPr>
            </w:pPr>
            <w:r>
              <w:rPr>
                <w:rFonts w:hint="eastAsia" w:ascii="仿宋" w:hAnsi="仿宋" w:eastAsia="仿宋"/>
                <w:szCs w:val="21"/>
                <w:lang w:val="hr-HR"/>
              </w:rPr>
              <w:t xml:space="preserve">2.4、《关于促进残疾人就业政府采购政策的通知》（财库【2017】141号）。（中小企业优惠、监狱企业、节能产品、环境标志产品等）； </w:t>
            </w:r>
          </w:p>
          <w:p>
            <w:pPr>
              <w:jc w:val="left"/>
              <w:rPr>
                <w:rFonts w:ascii="仿宋" w:hAnsi="仿宋" w:eastAsia="仿宋"/>
                <w:szCs w:val="21"/>
                <w:lang w:val="hr-HR"/>
              </w:rPr>
            </w:pPr>
            <w:r>
              <w:rPr>
                <w:rFonts w:hint="eastAsia" w:ascii="仿宋" w:hAnsi="仿宋" w:eastAsia="仿宋"/>
                <w:szCs w:val="21"/>
                <w:lang w:val="hr-HR"/>
              </w:rPr>
              <w:t>2.5、《政府采购促进中小企业发展管理办法》（财库〔2020〕46号）文。</w:t>
            </w:r>
          </w:p>
          <w:p>
            <w:pPr>
              <w:jc w:val="left"/>
              <w:rPr>
                <w:rFonts w:ascii="仿宋" w:hAnsi="仿宋" w:eastAsia="仿宋"/>
                <w:szCs w:val="21"/>
                <w:lang w:val="hr-HR"/>
              </w:rPr>
            </w:pPr>
            <w:r>
              <w:rPr>
                <w:rFonts w:hint="eastAsia" w:ascii="仿宋" w:hAnsi="仿宋" w:eastAsia="仿宋"/>
                <w:szCs w:val="21"/>
                <w:lang w:val="hr-HR"/>
              </w:rPr>
              <w:t>3.本项目的特定资格要求：</w:t>
            </w:r>
          </w:p>
          <w:p>
            <w:pPr>
              <w:jc w:val="left"/>
              <w:rPr>
                <w:rFonts w:ascii="仿宋" w:hAnsi="仿宋" w:eastAsia="仿宋"/>
                <w:szCs w:val="21"/>
                <w:lang w:val="hr-HR"/>
              </w:rPr>
            </w:pPr>
            <w:r>
              <w:rPr>
                <w:rFonts w:hint="eastAsia" w:ascii="仿宋" w:hAnsi="仿宋" w:eastAsia="仿宋"/>
                <w:szCs w:val="21"/>
                <w:lang w:val="hr-HR"/>
              </w:rPr>
              <w:t>3.1 、具有合格有效的营业执照，并在人员、设备、资金等方面具有相应的服务及售后能力；</w:t>
            </w:r>
          </w:p>
          <w:p>
            <w:pPr>
              <w:jc w:val="left"/>
              <w:rPr>
                <w:rFonts w:ascii="仿宋" w:hAnsi="仿宋" w:eastAsia="仿宋"/>
                <w:szCs w:val="21"/>
                <w:lang w:val="hr-HR"/>
              </w:rPr>
            </w:pPr>
            <w:r>
              <w:rPr>
                <w:rFonts w:hint="eastAsia" w:ascii="仿宋" w:hAnsi="仿宋" w:eastAsia="仿宋"/>
                <w:szCs w:val="21"/>
                <w:lang w:val="hr-HR"/>
              </w:rPr>
              <w:t>3.2 、公司资产状况良好，近三年内未受到监管机构处罚、无重大金融、财经违法行为，具有履行合同所必需的设备和专业技术能力；严格遵守国家有关的法律法规，依法缴纳税收和社会保障资金，内部管理规范、控制制度严密，具有严格的操作规程和保密措施</w:t>
            </w:r>
          </w:p>
          <w:p>
            <w:pPr>
              <w:jc w:val="left"/>
              <w:rPr>
                <w:rFonts w:ascii="仿宋" w:hAnsi="仿宋" w:eastAsia="仿宋"/>
                <w:szCs w:val="21"/>
                <w:lang w:val="hr-HR"/>
              </w:rPr>
            </w:pPr>
            <w:r>
              <w:rPr>
                <w:rFonts w:hint="eastAsia" w:ascii="仿宋" w:hAnsi="仿宋" w:eastAsia="仿宋"/>
                <w:szCs w:val="21"/>
                <w:lang w:val="hr-HR"/>
              </w:rPr>
              <w:t xml:space="preserve">3.3、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投标单位与本项目相关单位无利益关系。 </w:t>
            </w:r>
          </w:p>
          <w:p>
            <w:pPr>
              <w:jc w:val="left"/>
              <w:rPr>
                <w:rFonts w:ascii="仿宋" w:hAnsi="仿宋" w:eastAsia="仿宋"/>
                <w:szCs w:val="21"/>
                <w:lang w:val="hr-HR"/>
              </w:rPr>
            </w:pPr>
            <w:r>
              <w:rPr>
                <w:rFonts w:hint="eastAsia" w:ascii="仿宋" w:hAnsi="仿宋" w:eastAsia="仿宋"/>
                <w:szCs w:val="21"/>
                <w:lang w:val="hr-HR"/>
              </w:rPr>
              <w:t>3.4、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w:t>
            </w:r>
          </w:p>
          <w:p>
            <w:pPr>
              <w:jc w:val="left"/>
              <w:rPr>
                <w:rFonts w:ascii="仿宋" w:hAnsi="仿宋" w:eastAsia="仿宋"/>
                <w:szCs w:val="21"/>
                <w:lang w:val="hr-HR"/>
              </w:rPr>
            </w:pPr>
            <w:r>
              <w:rPr>
                <w:rFonts w:hint="eastAsia" w:ascii="仿宋" w:hAnsi="仿宋" w:eastAsia="仿宋"/>
                <w:szCs w:val="21"/>
                <w:lang w:val="hr-HR"/>
              </w:rPr>
              <w:t>3.5、投标人提供的产品须为通过2021年度体育彩票管理中心的硬件升级测试的6款升级终端机，电脑体育彩票传统终端机通过测试目录，详见成招标文件测试目录附件；</w:t>
            </w:r>
          </w:p>
          <w:p>
            <w:pPr>
              <w:jc w:val="left"/>
              <w:rPr>
                <w:rFonts w:ascii="仿宋" w:hAnsi="仿宋" w:eastAsia="仿宋"/>
                <w:szCs w:val="21"/>
              </w:rPr>
            </w:pPr>
            <w:r>
              <w:rPr>
                <w:rFonts w:hint="eastAsia" w:ascii="仿宋" w:hAnsi="仿宋" w:eastAsia="仿宋"/>
                <w:szCs w:val="21"/>
                <w:lang w:val="hr-HR"/>
              </w:rPr>
              <w:t>3.6、本项目不接受联合体投标。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pStyle w:val="21"/>
              <w:spacing w:line="420" w:lineRule="exact"/>
              <w:ind w:firstLine="0" w:firstLineChars="0"/>
              <w:jc w:val="center"/>
              <w:rPr>
                <w:rFonts w:ascii="仿宋" w:hAnsi="仿宋" w:eastAsia="仿宋"/>
                <w:sz w:val="21"/>
                <w:szCs w:val="21"/>
              </w:rPr>
            </w:pPr>
            <w:r>
              <w:rPr>
                <w:rFonts w:hint="eastAsia" w:ascii="仿宋" w:hAnsi="仿宋" w:eastAsia="仿宋"/>
                <w:sz w:val="21"/>
                <w:szCs w:val="21"/>
              </w:rPr>
              <w:t>交货期、质保期</w:t>
            </w:r>
          </w:p>
        </w:tc>
        <w:tc>
          <w:tcPr>
            <w:tcW w:w="5997" w:type="dxa"/>
            <w:vAlign w:val="center"/>
          </w:tcPr>
          <w:p>
            <w:pPr>
              <w:spacing w:line="420" w:lineRule="exact"/>
              <w:ind w:firstLine="420"/>
              <w:rPr>
                <w:rFonts w:ascii="仿宋" w:hAnsi="仿宋" w:eastAsia="仿宋" w:cs="仿宋"/>
                <w:bCs/>
                <w:color w:val="000000"/>
                <w:sz w:val="24"/>
              </w:rPr>
            </w:pPr>
            <w:r>
              <w:rPr>
                <w:rFonts w:hint="eastAsia" w:ascii="仿宋" w:hAnsi="仿宋" w:eastAsia="仿宋" w:cs="仿宋"/>
                <w:bCs/>
                <w:color w:val="000000"/>
                <w:sz w:val="24"/>
              </w:rPr>
              <w:t>1、交货期：</w:t>
            </w:r>
            <w:r>
              <w:rPr>
                <w:rFonts w:hint="eastAsia" w:ascii="仿宋" w:hAnsi="仿宋" w:eastAsia="仿宋"/>
                <w:b/>
                <w:szCs w:val="28"/>
                <w:lang w:val="hr-HR"/>
              </w:rPr>
              <w:t>合同签订后，厂家应在30个工作日内提供全部采购终端机及备用终端机。（可调整）</w:t>
            </w:r>
            <w:r>
              <w:rPr>
                <w:rFonts w:hint="eastAsia" w:ascii="仿宋" w:hAnsi="仿宋" w:eastAsia="仿宋" w:cs="仿宋"/>
                <w:bCs/>
                <w:color w:val="000000"/>
                <w:sz w:val="24"/>
              </w:rPr>
              <w:t>双方签订合同后，成交单位应在30个日历日内将货物送达甲方单位指定地点并组织安装、验收和培训。货物运费及保险等费用由成交单位承担。</w:t>
            </w:r>
          </w:p>
          <w:p>
            <w:pPr>
              <w:spacing w:line="420" w:lineRule="exact"/>
              <w:ind w:firstLine="420"/>
              <w:rPr>
                <w:rFonts w:ascii="仿宋" w:hAnsi="仿宋" w:eastAsia="仿宋"/>
                <w:sz w:val="24"/>
              </w:rPr>
            </w:pPr>
            <w:r>
              <w:rPr>
                <w:rFonts w:hint="eastAsia" w:ascii="仿宋" w:hAnsi="仿宋" w:eastAsia="仿宋"/>
                <w:sz w:val="24"/>
              </w:rPr>
              <w:t>2、质保期：投标方须为本项目提供6年的免费质保服务，质保期从终验结束之日开始计算，</w:t>
            </w:r>
            <w:r>
              <w:rPr>
                <w:rFonts w:ascii="仿宋" w:hAnsi="仿宋" w:eastAsia="仿宋"/>
                <w:sz w:val="24"/>
              </w:rPr>
              <w:t>质保期内故障设备及配件更换（硬盘不返还）等产生相关费用中标方自行承担，且更换设备性能不得低于原设备性能。质保期内须保证项目的核心开发人员对本项目提供免费技术支持；</w:t>
            </w:r>
            <w:r>
              <w:rPr>
                <w:rFonts w:hint="eastAsia" w:ascii="仿宋" w:hAnsi="仿宋" w:eastAsia="仿宋"/>
                <w:sz w:val="24"/>
              </w:rPr>
              <w:t>（质保期内所有费用应包含在本次项目报价内）</w:t>
            </w:r>
          </w:p>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pStyle w:val="21"/>
              <w:spacing w:line="420" w:lineRule="exact"/>
              <w:ind w:firstLine="0" w:firstLineChars="0"/>
              <w:jc w:val="center"/>
              <w:rPr>
                <w:rFonts w:ascii="仿宋" w:hAnsi="仿宋" w:eastAsia="仿宋"/>
                <w:sz w:val="21"/>
                <w:szCs w:val="21"/>
                <w:lang w:val="zh-CN"/>
              </w:rPr>
            </w:pPr>
            <w:r>
              <w:rPr>
                <w:rFonts w:hint="eastAsia" w:ascii="仿宋" w:hAnsi="仿宋" w:eastAsia="仿宋"/>
                <w:sz w:val="21"/>
                <w:szCs w:val="21"/>
              </w:rPr>
              <w:t>付款方式</w:t>
            </w:r>
          </w:p>
        </w:tc>
        <w:tc>
          <w:tcPr>
            <w:tcW w:w="5997" w:type="dxa"/>
            <w:vAlign w:val="center"/>
          </w:tcPr>
          <w:p>
            <w:pPr>
              <w:jc w:val="left"/>
              <w:rPr>
                <w:rFonts w:ascii="仿宋" w:hAnsi="仿宋" w:eastAsia="仿宋"/>
                <w:szCs w:val="21"/>
              </w:rPr>
            </w:pPr>
            <w:r>
              <w:rPr>
                <w:rFonts w:hint="eastAsia" w:ascii="仿宋" w:hAnsi="仿宋" w:eastAsia="仿宋"/>
                <w:color w:val="7030A0"/>
                <w:sz w:val="24"/>
              </w:rPr>
              <w:t>按该项目资金实际到位情况进行相应货款的支付，正常情况下，</w:t>
            </w:r>
            <w:r>
              <w:rPr>
                <w:rFonts w:hint="eastAsia" w:ascii="仿宋" w:hAnsi="仿宋" w:eastAsia="仿宋"/>
                <w:color w:val="0070C0"/>
                <w:sz w:val="24"/>
              </w:rPr>
              <w:t>采购</w:t>
            </w:r>
            <w:r>
              <w:rPr>
                <w:rFonts w:ascii="仿宋" w:hAnsi="仿宋" w:eastAsia="仿宋"/>
                <w:color w:val="0070C0"/>
                <w:sz w:val="24"/>
              </w:rPr>
              <w:t>合同</w:t>
            </w:r>
            <w:r>
              <w:rPr>
                <w:rFonts w:hint="eastAsia" w:ascii="仿宋" w:hAnsi="仿宋" w:eastAsia="仿宋"/>
                <w:color w:val="0070C0"/>
                <w:sz w:val="24"/>
              </w:rPr>
              <w:t>签订后10日</w:t>
            </w:r>
            <w:r>
              <w:rPr>
                <w:rFonts w:ascii="仿宋" w:hAnsi="仿宋" w:eastAsia="仿宋"/>
                <w:color w:val="0070C0"/>
                <w:sz w:val="24"/>
              </w:rPr>
              <w:t>内</w:t>
            </w:r>
            <w:r>
              <w:rPr>
                <w:rFonts w:hint="eastAsia" w:ascii="仿宋" w:hAnsi="仿宋" w:eastAsia="仿宋"/>
                <w:color w:val="0070C0"/>
                <w:sz w:val="24"/>
              </w:rPr>
              <w:t>支付</w:t>
            </w:r>
            <w:r>
              <w:rPr>
                <w:rFonts w:ascii="仿宋" w:hAnsi="仿宋" w:eastAsia="仿宋"/>
                <w:color w:val="0070C0"/>
                <w:sz w:val="24"/>
              </w:rPr>
              <w:t>6</w:t>
            </w:r>
            <w:r>
              <w:rPr>
                <w:rFonts w:hint="eastAsia" w:ascii="仿宋" w:hAnsi="仿宋" w:eastAsia="仿宋"/>
                <w:color w:val="0070C0"/>
                <w:sz w:val="24"/>
              </w:rPr>
              <w:t>0%，</w:t>
            </w:r>
            <w:r>
              <w:rPr>
                <w:rFonts w:hint="eastAsia" w:ascii="仿宋" w:hAnsi="仿宋" w:eastAsia="仿宋"/>
                <w:color w:val="0070C0"/>
                <w:sz w:val="24"/>
                <w:lang w:eastAsia="zh-Hans"/>
              </w:rPr>
              <w:t>所有设备到货并由</w:t>
            </w:r>
            <w:r>
              <w:rPr>
                <w:rFonts w:ascii="仿宋" w:hAnsi="仿宋" w:eastAsia="仿宋"/>
                <w:color w:val="0070C0"/>
                <w:sz w:val="24"/>
                <w:lang w:eastAsia="zh-Hans"/>
              </w:rPr>
              <w:t>采购方完成验收</w:t>
            </w:r>
            <w:r>
              <w:rPr>
                <w:rFonts w:hint="eastAsia" w:ascii="仿宋" w:hAnsi="仿宋" w:eastAsia="仿宋"/>
                <w:color w:val="0070C0"/>
                <w:sz w:val="24"/>
                <w:lang w:eastAsia="zh-Hans"/>
              </w:rPr>
              <w:t>后支付</w:t>
            </w:r>
            <w:r>
              <w:rPr>
                <w:rFonts w:ascii="仿宋" w:hAnsi="仿宋" w:eastAsia="仿宋"/>
                <w:color w:val="0070C0"/>
                <w:sz w:val="24"/>
                <w:lang w:eastAsia="zh-Hans"/>
              </w:rPr>
              <w:t>40%</w:t>
            </w:r>
            <w:r>
              <w:rPr>
                <w:rFonts w:hint="eastAsia" w:ascii="仿宋" w:hAnsi="仿宋" w:eastAsia="仿宋"/>
                <w:color w:val="0070C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pStyle w:val="21"/>
              <w:spacing w:line="420" w:lineRule="exact"/>
              <w:ind w:firstLine="0" w:firstLineChars="0"/>
              <w:jc w:val="center"/>
              <w:rPr>
                <w:rFonts w:ascii="仿宋" w:hAnsi="仿宋" w:eastAsia="仿宋"/>
                <w:sz w:val="21"/>
                <w:szCs w:val="21"/>
              </w:rPr>
            </w:pPr>
            <w:r>
              <w:rPr>
                <w:rFonts w:hint="eastAsia" w:ascii="仿宋" w:hAnsi="仿宋" w:eastAsia="仿宋"/>
                <w:sz w:val="21"/>
                <w:szCs w:val="21"/>
              </w:rPr>
              <w:t>履约保</w:t>
            </w:r>
            <w:r>
              <w:rPr>
                <w:rFonts w:hint="eastAsia" w:ascii="仿宋" w:hAnsi="仿宋" w:eastAsia="仿宋"/>
                <w:color w:val="0070C0"/>
                <w:sz w:val="21"/>
                <w:szCs w:val="21"/>
              </w:rPr>
              <w:t>证</w:t>
            </w:r>
            <w:r>
              <w:rPr>
                <w:rFonts w:hint="eastAsia" w:ascii="仿宋" w:hAnsi="仿宋" w:eastAsia="仿宋"/>
                <w:sz w:val="21"/>
                <w:szCs w:val="21"/>
              </w:rPr>
              <w:t>金</w:t>
            </w:r>
          </w:p>
        </w:tc>
        <w:tc>
          <w:tcPr>
            <w:tcW w:w="5997" w:type="dxa"/>
            <w:vAlign w:val="center"/>
          </w:tcPr>
          <w:p>
            <w:pPr>
              <w:jc w:val="left"/>
              <w:rPr>
                <w:rFonts w:ascii="仿宋" w:hAnsi="仿宋" w:eastAsia="仿宋"/>
                <w:color w:val="7030A0"/>
                <w:sz w:val="24"/>
              </w:rPr>
            </w:pPr>
            <w:r>
              <w:rPr>
                <w:rFonts w:hint="eastAsia" w:ascii="仿宋" w:hAnsi="仿宋" w:eastAsia="仿宋"/>
                <w:color w:val="7030A0"/>
                <w:sz w:val="24"/>
                <w:highlight w:val="yellow"/>
              </w:rPr>
              <w:t>履约保证金为合同总金额的10%</w:t>
            </w:r>
            <w:r>
              <w:rPr>
                <w:rFonts w:ascii="仿宋" w:hAnsi="仿宋" w:eastAsia="仿宋"/>
                <w:color w:val="0070C0"/>
                <w:sz w:val="24"/>
              </w:rPr>
              <w:t>（</w:t>
            </w:r>
            <w:r>
              <w:rPr>
                <w:rFonts w:hint="eastAsia" w:ascii="仿宋" w:hAnsi="仿宋" w:eastAsia="仿宋"/>
                <w:color w:val="0070C0"/>
                <w:sz w:val="24"/>
              </w:rPr>
              <w:t>采购合同签订</w:t>
            </w:r>
            <w:r>
              <w:rPr>
                <w:rFonts w:ascii="仿宋" w:hAnsi="仿宋" w:eastAsia="仿宋"/>
                <w:color w:val="0070C0"/>
                <w:sz w:val="24"/>
              </w:rPr>
              <w:t>后</w:t>
            </w:r>
            <w:r>
              <w:rPr>
                <w:rFonts w:hint="eastAsia" w:ascii="仿宋" w:hAnsi="仿宋" w:eastAsia="仿宋"/>
                <w:color w:val="0070C0"/>
                <w:sz w:val="24"/>
              </w:rPr>
              <w:t>10日</w:t>
            </w:r>
            <w:r>
              <w:rPr>
                <w:rFonts w:ascii="仿宋" w:hAnsi="仿宋" w:eastAsia="仿宋"/>
                <w:color w:val="0070C0"/>
                <w:sz w:val="24"/>
              </w:rPr>
              <w:t>内</w:t>
            </w:r>
            <w:r>
              <w:rPr>
                <w:rFonts w:hint="eastAsia" w:ascii="仿宋" w:hAnsi="仿宋" w:eastAsia="仿宋"/>
                <w:color w:val="0070C0"/>
                <w:sz w:val="24"/>
              </w:rPr>
              <w:t>，</w:t>
            </w:r>
            <w:r>
              <w:rPr>
                <w:rFonts w:ascii="仿宋" w:hAnsi="仿宋" w:eastAsia="仿宋"/>
                <w:color w:val="0070C0"/>
                <w:sz w:val="24"/>
              </w:rPr>
              <w:t>由供货方支付至采购方指定账户</w:t>
            </w:r>
            <w:r>
              <w:rPr>
                <w:rFonts w:hint="eastAsia" w:ascii="仿宋" w:hAnsi="仿宋" w:eastAsia="仿宋"/>
                <w:color w:val="0070C0"/>
                <w:sz w:val="24"/>
              </w:rPr>
              <w:t>，在供货方正常完整的履行采购合同相关条款后，采购方按照相关规定退还供货方履约保证金</w:t>
            </w:r>
            <w:r>
              <w:rPr>
                <w:rFonts w:ascii="仿宋" w:hAnsi="仿宋" w:eastAsia="仿宋"/>
                <w:color w:val="0070C0"/>
                <w:sz w:val="24"/>
              </w:rPr>
              <w:t>）</w:t>
            </w:r>
            <w:r>
              <w:rPr>
                <w:rFonts w:hint="eastAsia" w:ascii="仿宋" w:hAnsi="仿宋" w:eastAsia="仿宋"/>
                <w:color w:val="0070C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项目限价</w:t>
            </w:r>
          </w:p>
        </w:tc>
        <w:tc>
          <w:tcPr>
            <w:tcW w:w="5997" w:type="dxa"/>
            <w:vAlign w:val="center"/>
          </w:tcPr>
          <w:p>
            <w:pPr>
              <w:jc w:val="left"/>
              <w:rPr>
                <w:rFonts w:ascii="仿宋" w:hAnsi="仿宋" w:eastAsia="仿宋"/>
                <w:b/>
                <w:szCs w:val="28"/>
                <w:lang w:val="hr-HR"/>
              </w:rPr>
            </w:pPr>
            <w:r>
              <w:rPr>
                <w:rFonts w:hint="eastAsia" w:ascii="仿宋" w:hAnsi="仿宋" w:eastAsia="仿宋"/>
                <w:color w:val="FF0000"/>
                <w:szCs w:val="21"/>
                <w:lang w:val="hr-HR"/>
              </w:rPr>
              <w:t>21680000.00元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lang w:val="zh-CN"/>
              </w:rPr>
            </w:pPr>
            <w:r>
              <w:rPr>
                <w:rFonts w:hint="eastAsia" w:ascii="仿宋" w:hAnsi="仿宋" w:eastAsia="仿宋"/>
                <w:szCs w:val="21"/>
              </w:rPr>
              <w:t>投标文件有效期</w:t>
            </w:r>
          </w:p>
        </w:tc>
        <w:tc>
          <w:tcPr>
            <w:tcW w:w="5997" w:type="dxa"/>
            <w:vAlign w:val="center"/>
          </w:tcPr>
          <w:p>
            <w:pPr>
              <w:jc w:val="left"/>
              <w:rPr>
                <w:rFonts w:ascii="仿宋" w:hAnsi="仿宋" w:eastAsia="仿宋"/>
                <w:szCs w:val="21"/>
              </w:rPr>
            </w:pPr>
            <w:r>
              <w:rPr>
                <w:rFonts w:hint="eastAsia" w:ascii="仿宋" w:hAnsi="仿宋" w:eastAsia="仿宋"/>
                <w:szCs w:val="21"/>
              </w:rPr>
              <w:t>供应商同意投标书在招标文件规定的投标截止日期届满后立即对供应商产生法律约束力，投标有效期截至开标日后90日历天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投标时间及地点</w:t>
            </w:r>
          </w:p>
        </w:tc>
        <w:tc>
          <w:tcPr>
            <w:tcW w:w="5997" w:type="dxa"/>
            <w:vAlign w:val="center"/>
          </w:tcPr>
          <w:p>
            <w:pPr>
              <w:jc w:val="left"/>
              <w:rPr>
                <w:rFonts w:ascii="仿宋" w:hAnsi="仿宋" w:eastAsia="仿宋"/>
                <w:szCs w:val="21"/>
              </w:rPr>
            </w:pPr>
            <w:r>
              <w:rPr>
                <w:rFonts w:hint="eastAsia" w:ascii="仿宋" w:hAnsi="仿宋" w:eastAsia="仿宋"/>
                <w:szCs w:val="21"/>
              </w:rPr>
              <w:t>投标截止时间：</w:t>
            </w:r>
            <w:r>
              <w:rPr>
                <w:rFonts w:hint="eastAsia" w:ascii="仿宋" w:hAnsi="仿宋" w:eastAsia="仿宋"/>
                <w:szCs w:val="21"/>
                <w:highlight w:val="yellow"/>
              </w:rPr>
              <w:t>2022年05月</w:t>
            </w:r>
            <w:r>
              <w:rPr>
                <w:rFonts w:hint="eastAsia" w:ascii="仿宋" w:hAnsi="仿宋" w:eastAsia="仿宋"/>
                <w:szCs w:val="21"/>
                <w:highlight w:val="yellow"/>
                <w:lang w:val="en-US" w:eastAsia="zh-CN"/>
              </w:rPr>
              <w:t>12</w:t>
            </w:r>
            <w:r>
              <w:rPr>
                <w:rFonts w:hint="eastAsia" w:ascii="仿宋" w:hAnsi="仿宋" w:eastAsia="仿宋"/>
                <w:szCs w:val="21"/>
                <w:highlight w:val="yellow"/>
              </w:rPr>
              <w:t>日 15点30分</w:t>
            </w:r>
            <w:r>
              <w:rPr>
                <w:rFonts w:hint="eastAsia" w:ascii="仿宋" w:hAnsi="仿宋" w:eastAsia="仿宋"/>
                <w:szCs w:val="21"/>
              </w:rPr>
              <w:t>（北京时间）</w:t>
            </w:r>
          </w:p>
          <w:p>
            <w:pPr>
              <w:jc w:val="left"/>
              <w:rPr>
                <w:rFonts w:ascii="仿宋" w:hAnsi="仿宋" w:eastAsia="仿宋"/>
                <w:szCs w:val="21"/>
              </w:rPr>
            </w:pPr>
            <w:r>
              <w:rPr>
                <w:rFonts w:hint="eastAsia" w:ascii="仿宋" w:hAnsi="仿宋" w:eastAsia="仿宋"/>
                <w:szCs w:val="21"/>
              </w:rPr>
              <w:t>投标文件递交至：新疆维吾尔自治区乌鲁木齐市沙依巴克区青峰路西十三巷（原23医院院内）会议室</w:t>
            </w:r>
          </w:p>
          <w:p>
            <w:pPr>
              <w:jc w:val="left"/>
              <w:rPr>
                <w:rFonts w:ascii="仿宋" w:hAnsi="仿宋" w:eastAsia="仿宋"/>
                <w:szCs w:val="21"/>
              </w:rPr>
            </w:pPr>
            <w:r>
              <w:rPr>
                <w:rFonts w:hint="eastAsia" w:ascii="仿宋" w:hAnsi="仿宋" w:eastAsia="仿宋"/>
                <w:szCs w:val="21"/>
              </w:rPr>
              <w:t>开标时间：</w:t>
            </w:r>
            <w:r>
              <w:rPr>
                <w:rFonts w:hint="eastAsia" w:ascii="仿宋" w:hAnsi="仿宋" w:eastAsia="仿宋"/>
                <w:szCs w:val="21"/>
                <w:highlight w:val="yellow"/>
              </w:rPr>
              <w:t>2022年05月</w:t>
            </w:r>
            <w:r>
              <w:rPr>
                <w:rFonts w:hint="eastAsia" w:ascii="仿宋" w:hAnsi="仿宋" w:eastAsia="仿宋"/>
                <w:szCs w:val="21"/>
                <w:highlight w:val="yellow"/>
                <w:lang w:val="en-US" w:eastAsia="zh-CN"/>
              </w:rPr>
              <w:t>12</w:t>
            </w:r>
            <w:r>
              <w:rPr>
                <w:rFonts w:hint="eastAsia" w:ascii="仿宋" w:hAnsi="仿宋" w:eastAsia="仿宋"/>
                <w:szCs w:val="21"/>
                <w:highlight w:val="yellow"/>
              </w:rPr>
              <w:t xml:space="preserve">日 </w:t>
            </w:r>
            <w:bookmarkStart w:id="176" w:name="_GoBack"/>
            <w:bookmarkEnd w:id="176"/>
            <w:r>
              <w:rPr>
                <w:rFonts w:hint="eastAsia" w:ascii="仿宋" w:hAnsi="仿宋" w:eastAsia="仿宋"/>
                <w:szCs w:val="21"/>
                <w:highlight w:val="yellow"/>
              </w:rPr>
              <w:t>15点30分</w:t>
            </w:r>
            <w:r>
              <w:rPr>
                <w:rFonts w:hint="eastAsia" w:ascii="仿宋" w:hAnsi="仿宋" w:eastAsia="仿宋"/>
                <w:szCs w:val="21"/>
              </w:rPr>
              <w:t>（北京时间），逾期送达的投标文件将被拒收。</w:t>
            </w:r>
          </w:p>
          <w:p>
            <w:pPr>
              <w:jc w:val="left"/>
              <w:rPr>
                <w:rFonts w:ascii="Tahoma" w:hAnsi="Tahoma"/>
                <w:sz w:val="24"/>
              </w:rPr>
            </w:pPr>
            <w:r>
              <w:rPr>
                <w:rFonts w:hint="eastAsia" w:ascii="仿宋" w:hAnsi="仿宋" w:eastAsia="仿宋"/>
                <w:szCs w:val="21"/>
              </w:rPr>
              <w:t>开标地点：新疆维吾尔自治区乌鲁木齐市沙依巴克区青峰路西十三巷（原23医院院内）会议室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投标文件数量</w:t>
            </w:r>
          </w:p>
        </w:tc>
        <w:tc>
          <w:tcPr>
            <w:tcW w:w="5997" w:type="dxa"/>
            <w:vAlign w:val="center"/>
          </w:tcPr>
          <w:p>
            <w:pPr>
              <w:jc w:val="left"/>
              <w:rPr>
                <w:rFonts w:ascii="仿宋" w:hAnsi="仿宋" w:eastAsia="仿宋"/>
                <w:szCs w:val="21"/>
              </w:rPr>
            </w:pPr>
            <w:r>
              <w:rPr>
                <w:rFonts w:hint="eastAsia" w:ascii="仿宋" w:hAnsi="仿宋" w:eastAsia="仿宋"/>
                <w:szCs w:val="21"/>
              </w:rPr>
              <w:t>纸质投标文件的数目：正本壹份、副本肆份。</w:t>
            </w:r>
          </w:p>
          <w:p>
            <w:pPr>
              <w:jc w:val="left"/>
              <w:rPr>
                <w:rFonts w:ascii="仿宋" w:hAnsi="仿宋" w:eastAsia="仿宋"/>
                <w:szCs w:val="21"/>
              </w:rPr>
            </w:pPr>
            <w:r>
              <w:rPr>
                <w:rFonts w:hint="eastAsia" w:ascii="仿宋" w:hAnsi="仿宋" w:eastAsia="仿宋"/>
                <w:szCs w:val="21"/>
              </w:rPr>
              <w:t>电子版投标文件：需提供以U盘为介质的电子版投标文件一份（PDF格式，内容包含投标文件的所有内容）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投标文件的装    订</w:t>
            </w:r>
            <w:r>
              <w:rPr>
                <w:rFonts w:hint="eastAsia" w:ascii="仿宋" w:hAnsi="仿宋" w:eastAsia="仿宋"/>
                <w:szCs w:val="21"/>
                <w:lang w:val="hr-HR"/>
              </w:rPr>
              <w:t>、</w:t>
            </w:r>
            <w:r>
              <w:rPr>
                <w:rFonts w:hint="eastAsia" w:ascii="仿宋" w:hAnsi="仿宋" w:eastAsia="仿宋"/>
                <w:szCs w:val="21"/>
              </w:rPr>
              <w:t>密封及标记</w:t>
            </w:r>
          </w:p>
        </w:tc>
        <w:tc>
          <w:tcPr>
            <w:tcW w:w="5997" w:type="dxa"/>
            <w:vAlign w:val="center"/>
          </w:tcPr>
          <w:p>
            <w:pPr>
              <w:jc w:val="left"/>
              <w:rPr>
                <w:rFonts w:ascii="仿宋" w:hAnsi="仿宋" w:eastAsia="仿宋"/>
                <w:szCs w:val="21"/>
              </w:rPr>
            </w:pPr>
            <w:r>
              <w:rPr>
                <w:rFonts w:hint="eastAsia" w:ascii="仿宋" w:hAnsi="仿宋" w:eastAsia="仿宋"/>
                <w:szCs w:val="21"/>
              </w:rPr>
              <w:t>1 采用胶印方式装订，装订应牢固、不易拆散和换页，不得采用活页装订。</w:t>
            </w:r>
          </w:p>
          <w:p>
            <w:pPr>
              <w:jc w:val="left"/>
              <w:rPr>
                <w:rFonts w:ascii="仿宋" w:hAnsi="仿宋" w:eastAsia="仿宋"/>
                <w:szCs w:val="21"/>
              </w:rPr>
            </w:pPr>
            <w:r>
              <w:rPr>
                <w:rFonts w:hint="eastAsia" w:ascii="仿宋" w:hAnsi="仿宋" w:eastAsia="仿宋"/>
                <w:szCs w:val="21"/>
              </w:rPr>
              <w:t>2 投标文件的正本和副本分别密封，并正确标明“正本”和“副本”字样。</w:t>
            </w:r>
          </w:p>
          <w:p>
            <w:pPr>
              <w:jc w:val="left"/>
              <w:rPr>
                <w:rFonts w:ascii="仿宋" w:hAnsi="仿宋" w:eastAsia="仿宋"/>
                <w:szCs w:val="21"/>
              </w:rPr>
            </w:pPr>
            <w:r>
              <w:rPr>
                <w:rFonts w:hint="eastAsia" w:ascii="仿宋" w:hAnsi="仿宋" w:eastAsia="仿宋"/>
                <w:szCs w:val="21"/>
              </w:rPr>
              <w:t>3 封面要求写明项目名称、招标编号、投标人名称、公开开标前不得开封。在密封处，可以加盖企业法人公章。</w:t>
            </w:r>
          </w:p>
          <w:p>
            <w:pPr>
              <w:jc w:val="left"/>
              <w:rPr>
                <w:rFonts w:ascii="仿宋" w:hAnsi="仿宋" w:eastAsia="仿宋"/>
                <w:szCs w:val="21"/>
              </w:rPr>
            </w:pPr>
            <w:r>
              <w:rPr>
                <w:rFonts w:hint="eastAsia" w:ascii="仿宋" w:hAnsi="仿宋" w:eastAsia="仿宋"/>
                <w:szCs w:val="21"/>
              </w:rPr>
              <w:t>4 投标文件电子版单独密封。</w:t>
            </w:r>
          </w:p>
          <w:p>
            <w:pPr>
              <w:jc w:val="left"/>
            </w:pPr>
            <w:r>
              <w:rPr>
                <w:rFonts w:hint="eastAsia" w:ascii="仿宋" w:hAnsi="仿宋" w:eastAsia="仿宋"/>
                <w:szCs w:val="21"/>
              </w:rPr>
              <w:t>5 投标保证金单独密封。同时内附印刷体书写有投标人公司全称、开户银行名称、银行账号、通讯地址、联系电话、联系人等内容的书面文件（须加盖公章）和招标服务费承诺书（须加盖公章）。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注意事项</w:t>
            </w:r>
          </w:p>
        </w:tc>
        <w:tc>
          <w:tcPr>
            <w:tcW w:w="5997" w:type="dxa"/>
            <w:vAlign w:val="center"/>
          </w:tcPr>
          <w:p>
            <w:pPr>
              <w:jc w:val="left"/>
              <w:rPr>
                <w:rFonts w:ascii="仿宋" w:hAnsi="仿宋" w:eastAsia="仿宋"/>
                <w:szCs w:val="21"/>
              </w:rPr>
            </w:pPr>
            <w:r>
              <w:rPr>
                <w:rFonts w:hint="eastAsia" w:ascii="仿宋" w:hAnsi="仿宋" w:eastAsia="仿宋"/>
                <w:szCs w:val="21"/>
              </w:rPr>
              <w:t>投标人须仔细阅读本招标文件的所有条款。如果在商务、技术等方面有偏离，供应商须在投标文件“商务偏离表”、“技术规格偏离表”中一一列出。另外，供应商应对字体置黑的条款、注有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注意事项</w:t>
            </w:r>
          </w:p>
        </w:tc>
        <w:tc>
          <w:tcPr>
            <w:tcW w:w="5997" w:type="dxa"/>
            <w:vAlign w:val="center"/>
          </w:tcPr>
          <w:p>
            <w:pPr>
              <w:jc w:val="left"/>
              <w:rPr>
                <w:rFonts w:ascii="仿宋" w:hAnsi="仿宋" w:eastAsia="仿宋"/>
                <w:szCs w:val="21"/>
              </w:rPr>
            </w:pPr>
            <w:r>
              <w:rPr>
                <w:rFonts w:hint="eastAsia" w:ascii="仿宋" w:hAnsi="仿宋" w:eastAsia="仿宋"/>
                <w:szCs w:val="21"/>
              </w:rPr>
              <w:t>在评标过程直至签订合同前的任何时间，如经证实发现供应商提供虚假投标资料或信息骗取中标的，或者未按本招标文件要求提交</w:t>
            </w:r>
            <w:r>
              <w:rPr>
                <w:rFonts w:hint="eastAsia" w:ascii="仿宋" w:hAnsi="仿宋" w:eastAsia="仿宋"/>
                <w:color w:val="0070C0"/>
                <w:szCs w:val="21"/>
              </w:rPr>
              <w:t>投标</w:t>
            </w:r>
            <w:r>
              <w:rPr>
                <w:rFonts w:hint="eastAsia" w:ascii="仿宋" w:hAnsi="仿宋" w:eastAsia="仿宋"/>
                <w:szCs w:val="21"/>
              </w:rPr>
              <w:t>保证金的（如有要求），将取消其中标资格，没收其投标保证金，并报主管部门备案。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投诉质疑</w:t>
            </w:r>
          </w:p>
        </w:tc>
        <w:tc>
          <w:tcPr>
            <w:tcW w:w="5997" w:type="dxa"/>
            <w:vAlign w:val="center"/>
          </w:tcPr>
          <w:p>
            <w:pPr>
              <w:jc w:val="left"/>
              <w:rPr>
                <w:rFonts w:ascii="仿宋" w:hAnsi="仿宋" w:eastAsia="仿宋"/>
                <w:szCs w:val="21"/>
              </w:rPr>
            </w:pPr>
            <w:r>
              <w:rPr>
                <w:rFonts w:hint="eastAsia" w:ascii="仿宋" w:hAnsi="仿宋" w:eastAsia="仿宋"/>
                <w:szCs w:val="28"/>
              </w:rPr>
              <w:t>投标人认为采购文件、采购过程、中标或者成交结果使自己的权益受到损害的，可以在知道或者应知其权益受到损害之日起7个工作日内，以书面形式向采购人、采购代理机构提出质疑。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pStyle w:val="10"/>
              <w:widowControl w:val="0"/>
              <w:autoSpaceDE w:val="0"/>
              <w:autoSpaceDN w:val="0"/>
              <w:adjustRightInd w:val="0"/>
              <w:spacing w:before="31" w:beforeLines="10" w:beforeAutospacing="0" w:after="31" w:afterLines="10" w:afterAutospacing="0"/>
              <w:ind w:left="21" w:leftChars="10" w:right="21" w:rightChars="10"/>
              <w:jc w:val="center"/>
              <w:rPr>
                <w:rFonts w:hint="default" w:ascii="仿宋" w:hAnsi="仿宋" w:eastAsia="仿宋"/>
                <w:kern w:val="2"/>
                <w:sz w:val="21"/>
                <w:szCs w:val="21"/>
              </w:rPr>
            </w:pPr>
          </w:p>
        </w:tc>
        <w:tc>
          <w:tcPr>
            <w:tcW w:w="2260" w:type="dxa"/>
            <w:vAlign w:val="center"/>
          </w:tcPr>
          <w:p>
            <w:pPr>
              <w:autoSpaceDE w:val="0"/>
              <w:autoSpaceDN w:val="0"/>
              <w:adjustRightIn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应现场提交的资格证明文件</w:t>
            </w:r>
          </w:p>
        </w:tc>
        <w:tc>
          <w:tcPr>
            <w:tcW w:w="5997" w:type="dxa"/>
            <w:vAlign w:val="center"/>
          </w:tcPr>
          <w:p>
            <w:pPr>
              <w:jc w:val="left"/>
              <w:rPr>
                <w:rFonts w:ascii="仿宋" w:hAnsi="仿宋" w:eastAsia="仿宋"/>
                <w:b/>
                <w:szCs w:val="28"/>
              </w:rPr>
            </w:pPr>
            <w:r>
              <w:rPr>
                <w:rFonts w:hint="eastAsia" w:ascii="仿宋" w:hAnsi="仿宋" w:eastAsia="仿宋"/>
                <w:b/>
                <w:szCs w:val="28"/>
              </w:rPr>
              <w:t>开标时，供应商应在密封的投标文件之外随身携带法定代表人授权委托书原件被授权代表的身份证原件（如为法定代表人参与开评标活动则需携带法定代表人身份证明书原件及法定代表人身份证原件）、营业执照原件或复印件加盖公章，或者针对以上证件开具的公证书原件，以备开标时，采购人对其资格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 w:hRule="atLeast"/>
          <w:jc w:val="center"/>
        </w:trPr>
        <w:tc>
          <w:tcPr>
            <w:tcW w:w="814" w:type="dxa"/>
            <w:vAlign w:val="center"/>
          </w:tcPr>
          <w:p>
            <w:pPr>
              <w:autoSpaceDE w:val="0"/>
              <w:autoSpaceDN w:val="0"/>
              <w:adjustRightInd w:val="0"/>
              <w:jc w:val="center"/>
              <w:rPr>
                <w:rFonts w:ascii="仿宋" w:hAnsi="仿宋" w:eastAsia="仿宋"/>
                <w:szCs w:val="21"/>
              </w:rPr>
            </w:pPr>
          </w:p>
        </w:tc>
        <w:tc>
          <w:tcPr>
            <w:tcW w:w="2260" w:type="dxa"/>
            <w:vAlign w:val="center"/>
          </w:tcPr>
          <w:p>
            <w:pPr>
              <w:spacing w:line="420" w:lineRule="exact"/>
              <w:jc w:val="center"/>
              <w:rPr>
                <w:rFonts w:ascii="仿宋" w:hAnsi="仿宋" w:eastAsia="仿宋" w:cs="宋体"/>
                <w:snapToGrid w:val="0"/>
                <w:kern w:val="0"/>
                <w:szCs w:val="21"/>
                <w:lang w:val="zh-CN"/>
              </w:rPr>
            </w:pPr>
            <w:r>
              <w:rPr>
                <w:rFonts w:hint="eastAsia" w:ascii="仿宋" w:hAnsi="仿宋" w:eastAsia="仿宋"/>
                <w:szCs w:val="21"/>
              </w:rPr>
              <w:t>特别说明</w:t>
            </w:r>
          </w:p>
        </w:tc>
        <w:tc>
          <w:tcPr>
            <w:tcW w:w="5997" w:type="dxa"/>
            <w:vAlign w:val="center"/>
          </w:tcPr>
          <w:p>
            <w:pPr>
              <w:spacing w:line="420" w:lineRule="exact"/>
              <w:rPr>
                <w:rFonts w:ascii="仿宋" w:hAnsi="仿宋" w:eastAsia="仿宋" w:cs="宋体"/>
                <w:bCs/>
                <w:szCs w:val="21"/>
              </w:rPr>
            </w:pPr>
            <w:r>
              <w:rPr>
                <w:rFonts w:hint="eastAsia" w:ascii="仿宋" w:hAnsi="仿宋" w:eastAsia="仿宋"/>
                <w:szCs w:val="28"/>
              </w:rPr>
              <w:t>购买招标文件后因特殊原因不能参加招标的，请通过邮件方式通知招标代理机构。</w:t>
            </w:r>
          </w:p>
        </w:tc>
      </w:tr>
    </w:tbl>
    <w:p>
      <w:pPr>
        <w:widowControl/>
        <w:jc w:val="left"/>
        <w:rPr>
          <w:rFonts w:ascii="仿宋" w:hAnsi="仿宋" w:eastAsia="仿宋"/>
        </w:rPr>
      </w:pPr>
    </w:p>
    <w:p>
      <w:pPr>
        <w:spacing w:line="360" w:lineRule="auto"/>
        <w:jc w:val="center"/>
        <w:outlineLvl w:val="1"/>
        <w:rPr>
          <w:rFonts w:ascii="仿宋" w:hAnsi="仿宋" w:eastAsia="仿宋"/>
          <w:b/>
          <w:szCs w:val="21"/>
        </w:rPr>
      </w:pPr>
      <w:r>
        <w:rPr>
          <w:rFonts w:ascii="仿宋" w:hAnsi="仿宋" w:eastAsia="仿宋"/>
          <w:b/>
          <w:szCs w:val="21"/>
        </w:rPr>
        <w:br w:type="page"/>
      </w:r>
      <w:bookmarkStart w:id="34" w:name="_Toc492987924"/>
      <w:r>
        <w:rPr>
          <w:rFonts w:hint="eastAsia" w:ascii="仿宋" w:hAnsi="仿宋" w:eastAsia="仿宋"/>
          <w:b/>
          <w:szCs w:val="21"/>
        </w:rPr>
        <w:t>投标单位须知</w:t>
      </w:r>
      <w:bookmarkEnd w:id="34"/>
    </w:p>
    <w:p>
      <w:pPr>
        <w:tabs>
          <w:tab w:val="left" w:pos="540"/>
        </w:tabs>
        <w:spacing w:line="360" w:lineRule="auto"/>
        <w:ind w:firstLine="420" w:firstLineChars="200"/>
        <w:rPr>
          <w:rFonts w:ascii="仿宋" w:hAnsi="仿宋" w:eastAsia="仿宋"/>
          <w:b/>
          <w:szCs w:val="21"/>
        </w:rPr>
      </w:pPr>
      <w:bookmarkStart w:id="35" w:name="_Toc492987925"/>
      <w:r>
        <w:rPr>
          <w:rFonts w:hint="eastAsia" w:ascii="仿宋" w:hAnsi="仿宋" w:eastAsia="仿宋"/>
          <w:b/>
          <w:szCs w:val="21"/>
        </w:rPr>
        <w:t>一、总则</w:t>
      </w:r>
      <w:bookmarkEnd w:id="35"/>
    </w:p>
    <w:p>
      <w:pPr>
        <w:spacing w:line="360" w:lineRule="auto"/>
        <w:ind w:firstLine="420" w:firstLineChars="200"/>
        <w:outlineLvl w:val="1"/>
        <w:rPr>
          <w:rFonts w:ascii="仿宋" w:hAnsi="仿宋" w:eastAsia="仿宋"/>
          <w:b/>
          <w:szCs w:val="21"/>
        </w:rPr>
      </w:pPr>
      <w:bookmarkStart w:id="36" w:name="_Toc492987926"/>
      <w:bookmarkStart w:id="37" w:name="_Toc27243"/>
      <w:r>
        <w:rPr>
          <w:rFonts w:hint="eastAsia" w:ascii="仿宋" w:hAnsi="仿宋" w:eastAsia="仿宋"/>
          <w:b/>
          <w:szCs w:val="21"/>
        </w:rPr>
        <w:t>1、适用法律及范围</w:t>
      </w:r>
      <w:bookmarkEnd w:id="36"/>
      <w:bookmarkEnd w:id="37"/>
    </w:p>
    <w:p>
      <w:pPr>
        <w:tabs>
          <w:tab w:val="left" w:pos="540"/>
        </w:tabs>
        <w:spacing w:line="360" w:lineRule="auto"/>
        <w:ind w:firstLine="420" w:firstLineChars="200"/>
        <w:rPr>
          <w:rFonts w:ascii="仿宋" w:hAnsi="仿宋" w:eastAsia="仿宋"/>
          <w:szCs w:val="21"/>
        </w:rPr>
      </w:pPr>
      <w:r>
        <w:rPr>
          <w:rFonts w:hint="eastAsia" w:ascii="仿宋" w:hAnsi="仿宋" w:eastAsia="仿宋"/>
          <w:szCs w:val="21"/>
        </w:rPr>
        <w:t>本招标文件仅适用于招标中所述项目的招标。</w:t>
      </w:r>
    </w:p>
    <w:p>
      <w:pPr>
        <w:spacing w:line="360" w:lineRule="auto"/>
        <w:ind w:firstLine="420" w:firstLineChars="200"/>
        <w:rPr>
          <w:rFonts w:ascii="仿宋" w:hAnsi="仿宋" w:eastAsia="仿宋"/>
          <w:b/>
          <w:szCs w:val="21"/>
        </w:rPr>
      </w:pPr>
      <w:bookmarkStart w:id="38" w:name="_Toc30547"/>
      <w:bookmarkStart w:id="39" w:name="_Toc492987927"/>
      <w:r>
        <w:rPr>
          <w:rFonts w:hint="eastAsia" w:ascii="仿宋" w:hAnsi="仿宋" w:eastAsia="仿宋"/>
          <w:b/>
          <w:szCs w:val="21"/>
        </w:rPr>
        <w:t>2、说明</w:t>
      </w:r>
    </w:p>
    <w:p>
      <w:pPr>
        <w:spacing w:line="360" w:lineRule="auto"/>
        <w:ind w:firstLine="420" w:firstLineChars="200"/>
        <w:outlineLvl w:val="1"/>
        <w:rPr>
          <w:rFonts w:ascii="仿宋" w:hAnsi="仿宋" w:eastAsia="仿宋"/>
          <w:b/>
          <w:szCs w:val="21"/>
        </w:rPr>
      </w:pPr>
      <w:r>
        <w:rPr>
          <w:rFonts w:hint="eastAsia" w:ascii="仿宋" w:hAnsi="仿宋" w:eastAsia="仿宋"/>
          <w:b/>
          <w:szCs w:val="21"/>
        </w:rPr>
        <w:t>2.1 定义</w:t>
      </w:r>
      <w:bookmarkEnd w:id="38"/>
      <w:bookmarkEnd w:id="39"/>
    </w:p>
    <w:p>
      <w:pPr>
        <w:tabs>
          <w:tab w:val="left" w:pos="0"/>
        </w:tabs>
        <w:spacing w:line="360" w:lineRule="auto"/>
        <w:ind w:firstLine="420" w:firstLineChars="200"/>
        <w:rPr>
          <w:rFonts w:ascii="仿宋" w:hAnsi="仿宋" w:eastAsia="仿宋"/>
          <w:szCs w:val="21"/>
        </w:rPr>
      </w:pPr>
      <w:r>
        <w:rPr>
          <w:rFonts w:hint="eastAsia" w:ascii="仿宋" w:hAnsi="仿宋" w:eastAsia="仿宋"/>
          <w:szCs w:val="21"/>
        </w:rPr>
        <w:t>（1）“买方”（招标人）指新疆维吾尔自治区体育局体育彩票管理中心；</w:t>
      </w:r>
    </w:p>
    <w:p>
      <w:pPr>
        <w:tabs>
          <w:tab w:val="left" w:pos="0"/>
        </w:tabs>
        <w:spacing w:line="360" w:lineRule="auto"/>
        <w:ind w:firstLine="420" w:firstLineChars="200"/>
        <w:rPr>
          <w:rFonts w:ascii="仿宋" w:hAnsi="仿宋" w:eastAsia="仿宋"/>
          <w:szCs w:val="21"/>
        </w:rPr>
      </w:pPr>
      <w:r>
        <w:rPr>
          <w:rFonts w:hint="eastAsia" w:ascii="仿宋" w:hAnsi="仿宋" w:eastAsia="仿宋"/>
          <w:szCs w:val="21"/>
        </w:rPr>
        <w:t>（2）“招标代理机构”指四川三招建设项目管理有限公司；</w:t>
      </w:r>
    </w:p>
    <w:p>
      <w:pPr>
        <w:tabs>
          <w:tab w:val="left" w:pos="0"/>
        </w:tabs>
        <w:spacing w:line="360" w:lineRule="auto"/>
        <w:ind w:firstLine="420" w:firstLineChars="200"/>
        <w:rPr>
          <w:rFonts w:ascii="仿宋" w:hAnsi="仿宋" w:eastAsia="仿宋"/>
          <w:szCs w:val="21"/>
        </w:rPr>
      </w:pPr>
      <w:r>
        <w:rPr>
          <w:rFonts w:hint="eastAsia" w:ascii="仿宋" w:hAnsi="仿宋" w:eastAsia="仿宋"/>
          <w:szCs w:val="21"/>
        </w:rPr>
        <w:t>（3）“投标人”指向新疆维吾尔自治区体育局体育彩票管理中心或其委托的代理机构提交投标文件的单位；</w:t>
      </w:r>
    </w:p>
    <w:p>
      <w:pPr>
        <w:tabs>
          <w:tab w:val="left" w:pos="0"/>
        </w:tabs>
        <w:spacing w:line="360" w:lineRule="auto"/>
        <w:ind w:firstLine="420" w:firstLineChars="200"/>
        <w:rPr>
          <w:rFonts w:ascii="仿宋" w:hAnsi="仿宋" w:eastAsia="仿宋"/>
          <w:szCs w:val="21"/>
        </w:rPr>
      </w:pPr>
      <w:r>
        <w:rPr>
          <w:rFonts w:hint="eastAsia" w:ascii="仿宋" w:hAnsi="仿宋" w:eastAsia="仿宋"/>
          <w:szCs w:val="21"/>
        </w:rPr>
        <w:t>（4）“卖方”指其投标被新疆维吾尔自治区体育局体育彩票管理中心接受并与其签订服务合同的单位；</w:t>
      </w:r>
    </w:p>
    <w:p>
      <w:pPr>
        <w:tabs>
          <w:tab w:val="left" w:pos="0"/>
        </w:tabs>
        <w:spacing w:line="360" w:lineRule="auto"/>
        <w:ind w:firstLine="420" w:firstLineChars="200"/>
        <w:rPr>
          <w:rFonts w:ascii="仿宋" w:hAnsi="仿宋" w:eastAsia="仿宋"/>
          <w:szCs w:val="21"/>
        </w:rPr>
      </w:pPr>
      <w:r>
        <w:rPr>
          <w:rFonts w:hint="eastAsia" w:ascii="仿宋" w:hAnsi="仿宋" w:eastAsia="仿宋"/>
          <w:szCs w:val="21"/>
        </w:rPr>
        <w:t>（5）“招标文件”指由新疆维吾尔自治区体育局体育彩票管理中心或其委托的代理机构发出的文件，包括全部章节、修改文件、补充文件和附件；</w:t>
      </w:r>
    </w:p>
    <w:p>
      <w:pPr>
        <w:tabs>
          <w:tab w:val="left" w:pos="0"/>
        </w:tabs>
        <w:spacing w:line="360" w:lineRule="auto"/>
        <w:ind w:firstLine="420" w:firstLineChars="200"/>
        <w:rPr>
          <w:rFonts w:ascii="仿宋" w:hAnsi="仿宋" w:eastAsia="仿宋"/>
          <w:szCs w:val="21"/>
        </w:rPr>
      </w:pPr>
      <w:r>
        <w:rPr>
          <w:rFonts w:hint="eastAsia" w:ascii="仿宋" w:hAnsi="仿宋" w:eastAsia="仿宋"/>
          <w:szCs w:val="21"/>
        </w:rPr>
        <w:t>（6）“投标文件”指投标人根据本招标文件向新疆维吾尔自治区体育局体育彩票管理中心或其委托的代理机构提交的全部文件及进一步的补充文件；</w:t>
      </w:r>
    </w:p>
    <w:p>
      <w:pPr>
        <w:tabs>
          <w:tab w:val="left" w:pos="0"/>
        </w:tabs>
        <w:spacing w:line="360" w:lineRule="auto"/>
        <w:ind w:firstLine="420" w:firstLineChars="200"/>
        <w:rPr>
          <w:rFonts w:ascii="仿宋" w:hAnsi="仿宋" w:eastAsia="仿宋"/>
          <w:szCs w:val="21"/>
        </w:rPr>
      </w:pPr>
      <w:r>
        <w:rPr>
          <w:rFonts w:hint="eastAsia" w:ascii="仿宋" w:hAnsi="仿宋" w:eastAsia="仿宋"/>
          <w:szCs w:val="21"/>
        </w:rPr>
        <w:t>（7）“书面形式”指合同文件、信件（包括电报、传真，不包括电子邮件）等可以有形地表现所载内容的文件。</w:t>
      </w:r>
    </w:p>
    <w:p>
      <w:pPr>
        <w:pStyle w:val="5"/>
        <w:ind w:firstLine="420" w:firstLineChars="200"/>
        <w:rPr>
          <w:rFonts w:ascii="仿宋" w:hAnsi="仿宋" w:eastAsia="仿宋"/>
          <w:szCs w:val="21"/>
        </w:rPr>
      </w:pPr>
      <w:r>
        <w:rPr>
          <w:rFonts w:hint="eastAsia" w:ascii="仿宋" w:hAnsi="仿宋" w:eastAsia="仿宋"/>
          <w:szCs w:val="21"/>
        </w:rPr>
        <w:t>2.2 投标费用</w:t>
      </w:r>
    </w:p>
    <w:p>
      <w:pPr>
        <w:pStyle w:val="5"/>
        <w:rPr>
          <w:rFonts w:eastAsia="仿宋"/>
        </w:rPr>
      </w:pPr>
      <w:r>
        <w:rPr>
          <w:rFonts w:hint="eastAsia" w:ascii="仿宋" w:hAnsi="仿宋" w:eastAsia="仿宋"/>
          <w:szCs w:val="21"/>
        </w:rPr>
        <w:t>投标人应承担其编制与递交投标文件所涉及的一切费用。不管投标结果如何，买方及招标代理机构对上述费用不承担任何责任。</w:t>
      </w:r>
    </w:p>
    <w:p>
      <w:pPr>
        <w:tabs>
          <w:tab w:val="left" w:pos="540"/>
        </w:tabs>
        <w:spacing w:line="360" w:lineRule="auto"/>
        <w:ind w:firstLine="420" w:firstLineChars="200"/>
        <w:outlineLvl w:val="1"/>
        <w:rPr>
          <w:rFonts w:ascii="仿宋" w:hAnsi="仿宋" w:eastAsia="仿宋"/>
          <w:b/>
          <w:szCs w:val="21"/>
        </w:rPr>
      </w:pPr>
      <w:bookmarkStart w:id="40" w:name="_Toc492987930"/>
      <w:r>
        <w:rPr>
          <w:rFonts w:hint="eastAsia" w:ascii="仿宋" w:hAnsi="仿宋" w:eastAsia="仿宋"/>
          <w:b/>
          <w:szCs w:val="21"/>
        </w:rPr>
        <w:t>二、招标文件</w:t>
      </w:r>
      <w:bookmarkEnd w:id="40"/>
    </w:p>
    <w:p>
      <w:pPr>
        <w:spacing w:line="360" w:lineRule="auto"/>
        <w:ind w:firstLine="420" w:firstLineChars="200"/>
        <w:rPr>
          <w:rFonts w:ascii="仿宋" w:hAnsi="仿宋" w:eastAsia="仿宋"/>
          <w:b/>
          <w:szCs w:val="21"/>
        </w:rPr>
      </w:pPr>
      <w:bookmarkStart w:id="41" w:name="_Toc492987931"/>
      <w:bookmarkStart w:id="42" w:name="_Toc4547"/>
      <w:r>
        <w:rPr>
          <w:rFonts w:hint="eastAsia" w:ascii="仿宋" w:hAnsi="仿宋" w:eastAsia="仿宋"/>
          <w:b/>
          <w:szCs w:val="21"/>
        </w:rPr>
        <w:t>3、招标文件的构成</w:t>
      </w:r>
      <w:bookmarkEnd w:id="41"/>
      <w:bookmarkEnd w:id="42"/>
      <w:r>
        <w:rPr>
          <w:rFonts w:hint="eastAsia" w:ascii="仿宋" w:hAnsi="仿宋" w:eastAsia="仿宋"/>
          <w:b/>
          <w:szCs w:val="21"/>
        </w:rPr>
        <w:t>：</w:t>
      </w:r>
    </w:p>
    <w:p>
      <w:pPr>
        <w:tabs>
          <w:tab w:val="left" w:pos="540"/>
        </w:tabs>
        <w:spacing w:line="360" w:lineRule="auto"/>
        <w:ind w:firstLine="420" w:firstLineChars="200"/>
        <w:rPr>
          <w:rFonts w:ascii="仿宋" w:hAnsi="仿宋" w:eastAsia="仿宋"/>
          <w:szCs w:val="21"/>
        </w:rPr>
      </w:pPr>
      <w:r>
        <w:rPr>
          <w:rFonts w:hint="eastAsia" w:ascii="仿宋" w:hAnsi="仿宋" w:eastAsia="仿宋" w:cs="宋体"/>
          <w:snapToGrid w:val="0"/>
          <w:kern w:val="0"/>
          <w:szCs w:val="21"/>
        </w:rPr>
        <w:t>3.1</w:t>
      </w:r>
      <w:r>
        <w:rPr>
          <w:rFonts w:hint="eastAsia" w:ascii="仿宋" w:hAnsi="仿宋" w:eastAsia="仿宋" w:cs="宋体"/>
          <w:snapToGrid w:val="0"/>
          <w:kern w:val="0"/>
          <w:szCs w:val="21"/>
          <w:lang w:val="zh-CN"/>
        </w:rPr>
        <w:t>本招标文件包括：</w:t>
      </w:r>
    </w:p>
    <w:p>
      <w:pPr>
        <w:tabs>
          <w:tab w:val="left" w:pos="540"/>
        </w:tabs>
        <w:spacing w:line="360" w:lineRule="auto"/>
        <w:ind w:firstLine="420" w:firstLineChars="200"/>
        <w:rPr>
          <w:rFonts w:ascii="仿宋" w:hAnsi="仿宋" w:eastAsia="仿宋"/>
          <w:szCs w:val="21"/>
        </w:rPr>
      </w:pPr>
      <w:r>
        <w:rPr>
          <w:rFonts w:hint="eastAsia" w:ascii="仿宋" w:hAnsi="仿宋" w:eastAsia="仿宋"/>
          <w:szCs w:val="21"/>
        </w:rPr>
        <w:t>（1）招标公告；</w:t>
      </w:r>
    </w:p>
    <w:p>
      <w:pPr>
        <w:tabs>
          <w:tab w:val="left" w:pos="540"/>
        </w:tabs>
        <w:spacing w:line="360" w:lineRule="auto"/>
        <w:ind w:firstLine="420" w:firstLineChars="200"/>
        <w:rPr>
          <w:rFonts w:ascii="仿宋" w:hAnsi="仿宋" w:eastAsia="仿宋"/>
          <w:szCs w:val="21"/>
        </w:rPr>
      </w:pPr>
      <w:r>
        <w:rPr>
          <w:rFonts w:hint="eastAsia" w:ascii="仿宋" w:hAnsi="仿宋" w:eastAsia="仿宋"/>
          <w:szCs w:val="21"/>
        </w:rPr>
        <w:t>（2）投标须知；</w:t>
      </w:r>
    </w:p>
    <w:p>
      <w:pPr>
        <w:tabs>
          <w:tab w:val="left" w:pos="540"/>
        </w:tabs>
        <w:spacing w:line="360" w:lineRule="auto"/>
        <w:ind w:firstLine="420" w:firstLineChars="200"/>
        <w:rPr>
          <w:rFonts w:ascii="仿宋" w:hAnsi="仿宋" w:eastAsia="仿宋"/>
          <w:szCs w:val="21"/>
        </w:rPr>
      </w:pPr>
      <w:r>
        <w:rPr>
          <w:rFonts w:hint="eastAsia" w:ascii="仿宋" w:hAnsi="仿宋" w:eastAsia="仿宋"/>
          <w:szCs w:val="21"/>
        </w:rPr>
        <w:t>（3）招标需求；</w:t>
      </w:r>
    </w:p>
    <w:p>
      <w:pPr>
        <w:tabs>
          <w:tab w:val="left" w:pos="540"/>
        </w:tabs>
        <w:spacing w:line="360" w:lineRule="auto"/>
        <w:ind w:firstLine="420" w:firstLineChars="200"/>
        <w:rPr>
          <w:rFonts w:ascii="仿宋" w:hAnsi="仿宋" w:eastAsia="仿宋"/>
          <w:szCs w:val="21"/>
        </w:rPr>
      </w:pPr>
      <w:r>
        <w:rPr>
          <w:rFonts w:hint="eastAsia" w:ascii="仿宋" w:hAnsi="仿宋" w:eastAsia="仿宋"/>
          <w:szCs w:val="21"/>
        </w:rPr>
        <w:t>（4）评定办法；</w:t>
      </w:r>
    </w:p>
    <w:p>
      <w:pPr>
        <w:tabs>
          <w:tab w:val="left" w:pos="540"/>
        </w:tabs>
        <w:spacing w:line="360" w:lineRule="auto"/>
        <w:ind w:firstLine="420" w:firstLineChars="200"/>
        <w:rPr>
          <w:rFonts w:ascii="仿宋" w:hAnsi="仿宋" w:eastAsia="仿宋"/>
          <w:szCs w:val="21"/>
        </w:rPr>
      </w:pPr>
      <w:r>
        <w:rPr>
          <w:rFonts w:hint="eastAsia" w:ascii="仿宋" w:hAnsi="仿宋" w:eastAsia="仿宋"/>
          <w:szCs w:val="21"/>
        </w:rPr>
        <w:t>（5）投标文件格式；</w:t>
      </w:r>
    </w:p>
    <w:p>
      <w:pPr>
        <w:tabs>
          <w:tab w:val="left" w:pos="540"/>
        </w:tabs>
        <w:spacing w:line="360" w:lineRule="auto"/>
        <w:ind w:firstLine="420" w:firstLineChars="200"/>
        <w:rPr>
          <w:rFonts w:ascii="仿宋" w:hAnsi="仿宋" w:eastAsia="仿宋"/>
          <w:szCs w:val="21"/>
        </w:rPr>
      </w:pPr>
      <w:r>
        <w:rPr>
          <w:rFonts w:hint="eastAsia" w:ascii="仿宋" w:hAnsi="仿宋" w:eastAsia="仿宋"/>
          <w:szCs w:val="21"/>
        </w:rPr>
        <w:t>（6）评审委员会在招标过程中发出的对本招标文件的实质性变动。</w:t>
      </w:r>
    </w:p>
    <w:p>
      <w:pPr>
        <w:spacing w:line="360" w:lineRule="auto"/>
        <w:ind w:firstLine="420" w:firstLineChars="200"/>
        <w:rPr>
          <w:rFonts w:ascii="仿宋" w:hAnsi="仿宋" w:eastAsia="仿宋" w:cs="宋体"/>
          <w:snapToGrid w:val="0"/>
          <w:kern w:val="0"/>
          <w:szCs w:val="21"/>
          <w:lang w:val="zh-CN"/>
        </w:rPr>
      </w:pPr>
      <w:bookmarkStart w:id="43" w:name="_Toc29700"/>
      <w:bookmarkStart w:id="44" w:name="_Toc492987932"/>
      <w:r>
        <w:rPr>
          <w:rFonts w:hint="eastAsia" w:ascii="仿宋" w:hAnsi="仿宋" w:eastAsia="仿宋" w:cs="宋体"/>
          <w:b/>
          <w:snapToGrid w:val="0"/>
          <w:kern w:val="0"/>
          <w:szCs w:val="21"/>
        </w:rPr>
        <w:t>4、</w:t>
      </w:r>
      <w:r>
        <w:rPr>
          <w:rFonts w:hint="eastAsia" w:ascii="仿宋" w:hAnsi="仿宋" w:eastAsia="仿宋" w:cs="宋体"/>
          <w:b/>
          <w:snapToGrid w:val="0"/>
          <w:kern w:val="0"/>
          <w:szCs w:val="21"/>
          <w:lang w:val="zh-CN"/>
        </w:rPr>
        <w:t>招标文件的澄清</w:t>
      </w:r>
      <w:bookmarkEnd w:id="43"/>
      <w:bookmarkEnd w:id="44"/>
    </w:p>
    <w:p>
      <w:pPr>
        <w:spacing w:line="360" w:lineRule="auto"/>
        <w:ind w:firstLine="420" w:firstLineChars="200"/>
        <w:rPr>
          <w:rFonts w:ascii="仿宋" w:hAnsi="仿宋" w:eastAsia="仿宋" w:cs="宋体"/>
          <w:snapToGrid w:val="0"/>
          <w:kern w:val="0"/>
          <w:szCs w:val="21"/>
          <w:lang w:val="zh-CN"/>
        </w:rPr>
      </w:pPr>
      <w:r>
        <w:rPr>
          <w:rFonts w:hint="eastAsia" w:ascii="仿宋" w:hAnsi="仿宋" w:eastAsia="仿宋" w:cs="宋体"/>
          <w:snapToGrid w:val="0"/>
          <w:kern w:val="0"/>
          <w:szCs w:val="21"/>
        </w:rPr>
        <w:t>4.1</w:t>
      </w:r>
      <w:r>
        <w:rPr>
          <w:rFonts w:hint="eastAsia" w:ascii="仿宋" w:hAnsi="仿宋" w:eastAsia="仿宋" w:cs="宋体"/>
          <w:bCs/>
          <w:snapToGrid w:val="0"/>
          <w:kern w:val="0"/>
          <w:szCs w:val="21"/>
        </w:rPr>
        <w:t>投标单位</w:t>
      </w:r>
      <w:r>
        <w:rPr>
          <w:rFonts w:hint="eastAsia" w:ascii="仿宋" w:hAnsi="仿宋" w:eastAsia="仿宋" w:cs="宋体"/>
          <w:snapToGrid w:val="0"/>
          <w:kern w:val="0"/>
          <w:szCs w:val="21"/>
          <w:lang w:val="zh-CN"/>
        </w:rPr>
        <w:t>获取招标文件</w:t>
      </w:r>
      <w:r>
        <w:rPr>
          <w:rFonts w:ascii="仿宋" w:hAnsi="仿宋" w:eastAsia="仿宋" w:cs="宋体"/>
          <w:snapToGrid w:val="0"/>
          <w:kern w:val="0"/>
          <w:szCs w:val="21"/>
          <w:lang w:val="zh-CN"/>
        </w:rPr>
        <w:t>后，应认真检查，如发现页数</w:t>
      </w:r>
      <w:r>
        <w:rPr>
          <w:rFonts w:hint="eastAsia" w:ascii="仿宋" w:hAnsi="仿宋" w:eastAsia="仿宋" w:cs="宋体"/>
          <w:snapToGrid w:val="0"/>
          <w:kern w:val="0"/>
          <w:szCs w:val="21"/>
          <w:lang w:val="zh-CN"/>
        </w:rPr>
        <w:t>不全、</w:t>
      </w:r>
      <w:r>
        <w:rPr>
          <w:rFonts w:ascii="仿宋" w:hAnsi="仿宋" w:eastAsia="仿宋" w:cs="宋体"/>
          <w:snapToGrid w:val="0"/>
          <w:kern w:val="0"/>
          <w:szCs w:val="21"/>
          <w:lang w:val="zh-CN"/>
        </w:rPr>
        <w:t>附件</w:t>
      </w:r>
      <w:r>
        <w:rPr>
          <w:rFonts w:hint="eastAsia" w:ascii="仿宋" w:hAnsi="仿宋" w:eastAsia="仿宋" w:cs="宋体"/>
          <w:snapToGrid w:val="0"/>
          <w:kern w:val="0"/>
          <w:szCs w:val="21"/>
          <w:lang w:val="zh-CN"/>
        </w:rPr>
        <w:t>缺失、印刷模糊等</w:t>
      </w:r>
      <w:r>
        <w:rPr>
          <w:rFonts w:ascii="仿宋" w:hAnsi="仿宋" w:eastAsia="仿宋" w:cs="宋体"/>
          <w:snapToGrid w:val="0"/>
          <w:kern w:val="0"/>
          <w:szCs w:val="21"/>
          <w:lang w:val="zh-CN"/>
        </w:rPr>
        <w:t>，应通知</w:t>
      </w:r>
      <w:r>
        <w:rPr>
          <w:rFonts w:hint="eastAsia" w:ascii="仿宋" w:hAnsi="仿宋" w:eastAsia="仿宋" w:cs="宋体"/>
          <w:snapToGrid w:val="0"/>
          <w:kern w:val="0"/>
          <w:szCs w:val="21"/>
          <w:lang w:val="zh-CN"/>
        </w:rPr>
        <w:t>征召人补</w:t>
      </w:r>
      <w:r>
        <w:rPr>
          <w:rFonts w:ascii="仿宋" w:hAnsi="仿宋" w:eastAsia="仿宋" w:cs="宋体"/>
          <w:snapToGrid w:val="0"/>
          <w:kern w:val="0"/>
          <w:szCs w:val="21"/>
          <w:lang w:val="zh-CN"/>
        </w:rPr>
        <w:t>全</w:t>
      </w:r>
      <w:r>
        <w:rPr>
          <w:rFonts w:hint="eastAsia" w:ascii="仿宋" w:hAnsi="仿宋" w:eastAsia="仿宋" w:cs="宋体"/>
          <w:snapToGrid w:val="0"/>
          <w:kern w:val="0"/>
          <w:szCs w:val="21"/>
          <w:lang w:val="zh-CN"/>
        </w:rPr>
        <w:t>或更换，否则风险自负；</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4.2</w:t>
      </w:r>
      <w:r>
        <w:rPr>
          <w:rFonts w:ascii="仿宋" w:hAnsi="仿宋" w:eastAsia="仿宋" w:cs="宋体"/>
          <w:snapToGrid w:val="0"/>
          <w:kern w:val="0"/>
          <w:szCs w:val="21"/>
        </w:rPr>
        <w:t xml:space="preserve"> </w:t>
      </w:r>
      <w:r>
        <w:rPr>
          <w:rFonts w:hint="eastAsia" w:ascii="仿宋" w:hAnsi="仿宋" w:eastAsia="仿宋" w:cs="宋体"/>
          <w:snapToGrid w:val="0"/>
          <w:kern w:val="0"/>
          <w:szCs w:val="21"/>
        </w:rPr>
        <w:t>投标单位</w:t>
      </w:r>
      <w:r>
        <w:rPr>
          <w:rFonts w:hint="eastAsia" w:ascii="仿宋" w:hAnsi="仿宋" w:eastAsia="仿宋" w:cs="宋体"/>
          <w:snapToGrid w:val="0"/>
          <w:kern w:val="0"/>
          <w:szCs w:val="21"/>
          <w:lang w:val="zh-CN"/>
        </w:rPr>
        <w:t>要求对招标文件进行澄清的，应以书面形式</w:t>
      </w:r>
      <w:r>
        <w:rPr>
          <w:rFonts w:ascii="仿宋" w:hAnsi="仿宋" w:eastAsia="仿宋" w:cs="宋体"/>
          <w:snapToGrid w:val="0"/>
          <w:kern w:val="0"/>
          <w:szCs w:val="21"/>
          <w:lang w:val="zh-CN"/>
        </w:rPr>
        <w:t>（包括信函、</w:t>
      </w:r>
      <w:r>
        <w:rPr>
          <w:rFonts w:hint="eastAsia" w:ascii="仿宋" w:hAnsi="仿宋" w:eastAsia="仿宋" w:cs="宋体"/>
          <w:snapToGrid w:val="0"/>
          <w:kern w:val="0"/>
          <w:szCs w:val="21"/>
          <w:lang w:val="zh-CN"/>
        </w:rPr>
        <w:t>电报、</w:t>
      </w:r>
      <w:r>
        <w:rPr>
          <w:rFonts w:ascii="仿宋" w:hAnsi="仿宋" w:eastAsia="仿宋" w:cs="宋体"/>
          <w:snapToGrid w:val="0"/>
          <w:kern w:val="0"/>
          <w:szCs w:val="21"/>
          <w:lang w:val="zh-CN"/>
        </w:rPr>
        <w:t>传真等</w:t>
      </w:r>
      <w:r>
        <w:rPr>
          <w:rFonts w:hint="eastAsia" w:ascii="仿宋" w:hAnsi="仿宋" w:eastAsia="仿宋" w:cs="宋体"/>
          <w:snapToGrid w:val="0"/>
          <w:kern w:val="0"/>
          <w:szCs w:val="21"/>
          <w:lang w:val="zh-CN"/>
        </w:rPr>
        <w:t>可以有形地表现所载内容的形式</w:t>
      </w:r>
      <w:r>
        <w:rPr>
          <w:rFonts w:ascii="仿宋" w:hAnsi="仿宋" w:eastAsia="仿宋" w:cs="宋体"/>
          <w:snapToGrid w:val="0"/>
          <w:kern w:val="0"/>
          <w:szCs w:val="21"/>
          <w:lang w:val="zh-CN"/>
        </w:rPr>
        <w:t>，下同）</w:t>
      </w:r>
      <w:r>
        <w:rPr>
          <w:rFonts w:hint="eastAsia" w:ascii="仿宋" w:hAnsi="仿宋" w:eastAsia="仿宋" w:cs="宋体"/>
          <w:snapToGrid w:val="0"/>
          <w:kern w:val="0"/>
          <w:szCs w:val="21"/>
          <w:lang w:val="zh-CN"/>
        </w:rPr>
        <w:t>在提疑截止时间以前向招标人/招标代理机构提出，提疑截止时间见《须知前附表》；</w:t>
      </w:r>
    </w:p>
    <w:p>
      <w:pPr>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4.3 </w:t>
      </w:r>
      <w:r>
        <w:rPr>
          <w:rFonts w:hint="eastAsia" w:ascii="仿宋" w:hAnsi="仿宋" w:eastAsia="仿宋" w:cs="宋体"/>
          <w:snapToGrid w:val="0"/>
          <w:kern w:val="0"/>
          <w:szCs w:val="21"/>
          <w:lang w:val="zh-CN"/>
        </w:rPr>
        <w:t>对于符合澄清要求的，将以书面形式给所有接收招标文件的</w:t>
      </w:r>
      <w:r>
        <w:rPr>
          <w:rFonts w:hint="eastAsia" w:ascii="仿宋" w:hAnsi="仿宋" w:eastAsia="仿宋"/>
          <w:szCs w:val="21"/>
        </w:rPr>
        <w:t>投标单位</w:t>
      </w:r>
      <w:r>
        <w:rPr>
          <w:rFonts w:hint="eastAsia" w:ascii="仿宋" w:hAnsi="仿宋" w:eastAsia="仿宋" w:cs="宋体"/>
          <w:snapToGrid w:val="0"/>
          <w:kern w:val="0"/>
          <w:szCs w:val="21"/>
          <w:lang w:val="zh-CN"/>
        </w:rPr>
        <w:t>予以答复</w:t>
      </w:r>
      <w:r>
        <w:rPr>
          <w:rFonts w:ascii="仿宋" w:hAnsi="仿宋" w:eastAsia="仿宋" w:cs="宋体"/>
          <w:snapToGrid w:val="0"/>
          <w:kern w:val="0"/>
          <w:szCs w:val="21"/>
          <w:lang w:val="zh-CN"/>
        </w:rPr>
        <w:t>(</w:t>
      </w:r>
      <w:r>
        <w:rPr>
          <w:rFonts w:hint="eastAsia" w:ascii="仿宋" w:hAnsi="仿宋" w:eastAsia="仿宋" w:cs="宋体"/>
          <w:snapToGrid w:val="0"/>
          <w:kern w:val="0"/>
          <w:szCs w:val="21"/>
          <w:lang w:val="zh-CN"/>
        </w:rPr>
        <w:t>答复中不包括问题的来源</w:t>
      </w:r>
      <w:r>
        <w:rPr>
          <w:rFonts w:ascii="仿宋" w:hAnsi="仿宋" w:eastAsia="仿宋" w:cs="宋体"/>
          <w:snapToGrid w:val="0"/>
          <w:kern w:val="0"/>
          <w:szCs w:val="21"/>
          <w:lang w:val="zh-CN"/>
        </w:rPr>
        <w:t>)</w:t>
      </w:r>
      <w:r>
        <w:rPr>
          <w:rFonts w:hint="eastAsia" w:ascii="仿宋" w:hAnsi="仿宋" w:eastAsia="仿宋" w:cs="宋体"/>
          <w:snapToGrid w:val="0"/>
          <w:kern w:val="0"/>
          <w:szCs w:val="21"/>
          <w:lang w:val="zh-CN"/>
        </w:rPr>
        <w:t>，投标单位收到答复后应在24小时内以书面形式向招标人/招标代理机构予以确认；</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4.4  </w:t>
      </w:r>
      <w:r>
        <w:rPr>
          <w:rFonts w:hint="eastAsia" w:ascii="仿宋" w:hAnsi="仿宋" w:eastAsia="仿宋" w:cs="宋体"/>
          <w:snapToGrid w:val="0"/>
          <w:kern w:val="0"/>
          <w:szCs w:val="21"/>
          <w:lang w:val="zh-CN"/>
        </w:rPr>
        <w:t>投标单位在规定的时间内未对招标文件澄清或提出疑问的，招标人/招标代理机构将视其为同意；</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4.5  </w:t>
      </w:r>
      <w:r>
        <w:rPr>
          <w:rFonts w:hint="eastAsia" w:ascii="仿宋" w:hAnsi="仿宋" w:eastAsia="仿宋" w:cs="宋体"/>
          <w:snapToGrid w:val="0"/>
          <w:kern w:val="0"/>
          <w:szCs w:val="21"/>
          <w:lang w:val="zh-CN"/>
        </w:rPr>
        <w:t>澄清的内容是招标文件的组成部分，当招标文件</w:t>
      </w:r>
      <w:r>
        <w:rPr>
          <w:rFonts w:hint="eastAsia" w:ascii="仿宋" w:hAnsi="仿宋" w:eastAsia="仿宋"/>
          <w:szCs w:val="21"/>
        </w:rPr>
        <w:t>、澄清文件对同一内容的表述不一致时，以最后发出的书面文件为准。</w:t>
      </w:r>
    </w:p>
    <w:p>
      <w:pPr>
        <w:spacing w:line="360" w:lineRule="auto"/>
        <w:ind w:firstLine="420" w:firstLineChars="200"/>
        <w:rPr>
          <w:rFonts w:ascii="仿宋" w:hAnsi="仿宋" w:eastAsia="仿宋" w:cs="宋体"/>
          <w:b/>
          <w:snapToGrid w:val="0"/>
          <w:kern w:val="0"/>
          <w:szCs w:val="21"/>
          <w:lang w:val="zh-CN"/>
        </w:rPr>
      </w:pPr>
      <w:bookmarkStart w:id="45" w:name="_Toc31761"/>
      <w:bookmarkStart w:id="46" w:name="_Toc492987933"/>
      <w:r>
        <w:rPr>
          <w:rFonts w:hint="eastAsia" w:ascii="仿宋" w:hAnsi="仿宋" w:eastAsia="仿宋" w:cs="宋体"/>
          <w:b/>
          <w:snapToGrid w:val="0"/>
          <w:kern w:val="0"/>
          <w:szCs w:val="21"/>
        </w:rPr>
        <w:t>5、</w:t>
      </w:r>
      <w:r>
        <w:rPr>
          <w:rFonts w:hint="eastAsia" w:ascii="仿宋" w:hAnsi="仿宋" w:eastAsia="仿宋" w:cs="宋体"/>
          <w:b/>
          <w:snapToGrid w:val="0"/>
          <w:kern w:val="0"/>
          <w:szCs w:val="21"/>
          <w:lang w:val="zh-CN"/>
        </w:rPr>
        <w:t>招标文件的修改</w:t>
      </w:r>
      <w:bookmarkEnd w:id="45"/>
      <w:bookmarkEnd w:id="46"/>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5.1  </w:t>
      </w:r>
      <w:r>
        <w:rPr>
          <w:rFonts w:hint="eastAsia" w:ascii="仿宋" w:hAnsi="仿宋" w:eastAsia="仿宋" w:cs="宋体"/>
          <w:snapToGrid w:val="0"/>
          <w:kern w:val="0"/>
          <w:szCs w:val="21"/>
          <w:lang w:val="zh-CN"/>
        </w:rPr>
        <w:t>提交首次投标文件截止之日前，招标人/招标代理机构可以对本招标文件进行必要的修改，修改的内容是招标文件的组成部分，将以书面形式通知所有接受招标文件的</w:t>
      </w:r>
      <w:r>
        <w:rPr>
          <w:rFonts w:hint="eastAsia" w:ascii="仿宋" w:hAnsi="仿宋" w:eastAsia="仿宋"/>
          <w:szCs w:val="21"/>
        </w:rPr>
        <w:t>投标单位</w:t>
      </w:r>
      <w:r>
        <w:rPr>
          <w:rFonts w:hint="eastAsia" w:ascii="仿宋" w:hAnsi="仿宋" w:eastAsia="仿宋" w:cs="宋体"/>
          <w:snapToGrid w:val="0"/>
          <w:kern w:val="0"/>
          <w:szCs w:val="21"/>
          <w:lang w:val="zh-CN"/>
        </w:rPr>
        <w:t>，投标单位在收到上述通知后，应在24小时内以书面形式向招标人/招标代理机构予以确认；</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5.2 </w:t>
      </w:r>
      <w:r>
        <w:rPr>
          <w:rFonts w:hint="eastAsia" w:ascii="仿宋" w:hAnsi="仿宋" w:eastAsia="仿宋" w:cs="宋体"/>
          <w:snapToGrid w:val="0"/>
          <w:kern w:val="0"/>
          <w:szCs w:val="21"/>
          <w:lang w:val="zh-CN"/>
        </w:rPr>
        <w:t>当招标文件、修改文件对同一内容的表述不一致时，以最后发出的书面文件为准；</w:t>
      </w:r>
    </w:p>
    <w:p>
      <w:pPr>
        <w:tabs>
          <w:tab w:val="left" w:pos="525"/>
        </w:tabs>
        <w:autoSpaceDE w:val="0"/>
        <w:autoSpaceDN w:val="0"/>
        <w:adjustRightInd w:val="0"/>
        <w:spacing w:line="360" w:lineRule="auto"/>
        <w:ind w:firstLine="420" w:firstLineChars="200"/>
        <w:jc w:val="left"/>
        <w:rPr>
          <w:rFonts w:ascii="仿宋" w:hAnsi="仿宋" w:eastAsia="仿宋"/>
          <w:szCs w:val="21"/>
        </w:rPr>
      </w:pPr>
      <w:r>
        <w:rPr>
          <w:rFonts w:hint="eastAsia" w:ascii="仿宋" w:hAnsi="仿宋" w:eastAsia="仿宋" w:cs="宋体"/>
          <w:snapToGrid w:val="0"/>
          <w:kern w:val="0"/>
          <w:szCs w:val="21"/>
        </w:rPr>
        <w:t xml:space="preserve">5.3 </w:t>
      </w:r>
      <w:r>
        <w:rPr>
          <w:rFonts w:hint="eastAsia" w:ascii="仿宋" w:hAnsi="仿宋" w:eastAsia="仿宋" w:cs="宋体"/>
          <w:snapToGrid w:val="0"/>
          <w:kern w:val="0"/>
          <w:szCs w:val="21"/>
          <w:lang w:val="zh-CN"/>
        </w:rPr>
        <w:t>修改的内容可能影响投标文件编制的，修改文件应当在提交首次投标文件截止之日3个工作日前发出，不足3个工作日的，招标人将顺延提交首次投标文件截止之日。</w:t>
      </w:r>
    </w:p>
    <w:p>
      <w:pPr>
        <w:tabs>
          <w:tab w:val="left" w:pos="540"/>
        </w:tabs>
        <w:spacing w:line="360" w:lineRule="auto"/>
        <w:ind w:firstLine="420" w:firstLineChars="200"/>
        <w:outlineLvl w:val="1"/>
        <w:rPr>
          <w:rFonts w:ascii="仿宋" w:hAnsi="仿宋" w:eastAsia="仿宋"/>
          <w:b/>
          <w:szCs w:val="21"/>
        </w:rPr>
      </w:pPr>
      <w:bookmarkStart w:id="47" w:name="_Toc492987934"/>
      <w:r>
        <w:rPr>
          <w:rFonts w:hint="eastAsia" w:ascii="仿宋" w:hAnsi="仿宋" w:eastAsia="仿宋"/>
          <w:b/>
          <w:szCs w:val="21"/>
        </w:rPr>
        <w:t>三、</w:t>
      </w:r>
      <w:bookmarkEnd w:id="47"/>
      <w:r>
        <w:rPr>
          <w:rFonts w:hint="eastAsia" w:ascii="仿宋" w:hAnsi="仿宋" w:eastAsia="仿宋"/>
          <w:b/>
          <w:szCs w:val="21"/>
        </w:rPr>
        <w:t>投标文件</w:t>
      </w:r>
    </w:p>
    <w:p>
      <w:pPr>
        <w:spacing w:line="360" w:lineRule="auto"/>
        <w:ind w:firstLine="420" w:firstLineChars="200"/>
        <w:rPr>
          <w:rFonts w:ascii="仿宋" w:hAnsi="仿宋" w:eastAsia="仿宋" w:cs="宋体"/>
          <w:b/>
          <w:snapToGrid w:val="0"/>
          <w:kern w:val="0"/>
          <w:szCs w:val="21"/>
          <w:lang w:val="zh-CN"/>
        </w:rPr>
      </w:pPr>
      <w:bookmarkStart w:id="48" w:name="_Toc30987"/>
      <w:bookmarkStart w:id="49" w:name="_Toc492987935"/>
      <w:r>
        <w:rPr>
          <w:rFonts w:hint="eastAsia" w:ascii="仿宋" w:hAnsi="仿宋" w:eastAsia="仿宋" w:cs="宋体"/>
          <w:b/>
          <w:snapToGrid w:val="0"/>
          <w:kern w:val="0"/>
          <w:szCs w:val="21"/>
        </w:rPr>
        <w:t>6、</w:t>
      </w:r>
      <w:r>
        <w:rPr>
          <w:rFonts w:hint="eastAsia" w:ascii="仿宋" w:hAnsi="仿宋" w:eastAsia="仿宋" w:cs="宋体"/>
          <w:b/>
          <w:snapToGrid w:val="0"/>
          <w:kern w:val="0"/>
          <w:szCs w:val="21"/>
          <w:lang w:val="zh-CN"/>
        </w:rPr>
        <w:t>语言和计量单位</w:t>
      </w:r>
      <w:bookmarkEnd w:id="48"/>
      <w:bookmarkEnd w:id="49"/>
    </w:p>
    <w:p>
      <w:pPr>
        <w:spacing w:line="360" w:lineRule="auto"/>
        <w:ind w:firstLine="420" w:firstLineChars="200"/>
        <w:outlineLvl w:val="1"/>
        <w:rPr>
          <w:rFonts w:ascii="仿宋" w:hAnsi="仿宋" w:eastAsia="仿宋" w:cs="宋体"/>
          <w:snapToGrid w:val="0"/>
          <w:kern w:val="0"/>
          <w:szCs w:val="21"/>
          <w:lang w:val="zh-CN"/>
        </w:rPr>
      </w:pPr>
      <w:r>
        <w:rPr>
          <w:rFonts w:hint="eastAsia" w:ascii="仿宋" w:hAnsi="仿宋" w:eastAsia="仿宋" w:cs="宋体"/>
          <w:bCs/>
          <w:snapToGrid w:val="0"/>
          <w:kern w:val="0"/>
          <w:szCs w:val="21"/>
        </w:rPr>
        <w:t xml:space="preserve">6.1 </w:t>
      </w:r>
      <w:r>
        <w:rPr>
          <w:rFonts w:hint="eastAsia" w:ascii="仿宋" w:hAnsi="仿宋" w:eastAsia="仿宋" w:cs="宋体"/>
          <w:b/>
          <w:snapToGrid w:val="0"/>
          <w:kern w:val="0"/>
          <w:szCs w:val="21"/>
        </w:rPr>
        <w:t xml:space="preserve"> </w:t>
      </w:r>
      <w:r>
        <w:rPr>
          <w:rFonts w:hint="eastAsia" w:ascii="仿宋" w:hAnsi="仿宋" w:eastAsia="仿宋" w:cs="宋体"/>
          <w:bCs/>
          <w:snapToGrid w:val="0"/>
          <w:kern w:val="0"/>
          <w:szCs w:val="21"/>
        </w:rPr>
        <w:t>投标单位</w:t>
      </w:r>
      <w:r>
        <w:rPr>
          <w:rFonts w:hint="eastAsia" w:ascii="仿宋" w:hAnsi="仿宋" w:eastAsia="仿宋" w:cs="宋体"/>
          <w:snapToGrid w:val="0"/>
          <w:kern w:val="0"/>
          <w:szCs w:val="21"/>
          <w:lang w:val="zh-CN"/>
        </w:rPr>
        <w:t>提交的投标文件及投标单位与招标人/招标代理机构就招标活动所有来往函电均应使用中文；</w:t>
      </w:r>
    </w:p>
    <w:p>
      <w:pPr>
        <w:tabs>
          <w:tab w:val="left" w:pos="540"/>
        </w:tabs>
        <w:spacing w:line="360" w:lineRule="auto"/>
        <w:ind w:firstLine="420" w:firstLineChars="200"/>
        <w:rPr>
          <w:rFonts w:ascii="仿宋" w:hAnsi="仿宋" w:eastAsia="仿宋" w:cs="宋体"/>
          <w:b/>
          <w:snapToGrid w:val="0"/>
          <w:kern w:val="0"/>
          <w:szCs w:val="21"/>
          <w:lang w:val="zh-CN"/>
        </w:rPr>
      </w:pPr>
      <w:r>
        <w:rPr>
          <w:rFonts w:hint="eastAsia" w:ascii="仿宋" w:hAnsi="仿宋" w:eastAsia="仿宋" w:cs="宋体"/>
          <w:snapToGrid w:val="0"/>
          <w:kern w:val="0"/>
          <w:szCs w:val="21"/>
        </w:rPr>
        <w:t xml:space="preserve">6.2  </w:t>
      </w:r>
      <w:r>
        <w:rPr>
          <w:rFonts w:ascii="仿宋" w:hAnsi="仿宋" w:eastAsia="仿宋" w:cs="宋体"/>
          <w:snapToGrid w:val="0"/>
          <w:kern w:val="0"/>
          <w:szCs w:val="21"/>
          <w:lang w:val="zh-CN"/>
        </w:rPr>
        <w:t>除</w:t>
      </w:r>
      <w:r>
        <w:rPr>
          <w:rFonts w:hint="eastAsia" w:ascii="仿宋" w:hAnsi="仿宋" w:eastAsia="仿宋" w:cs="宋体"/>
          <w:snapToGrid w:val="0"/>
          <w:kern w:val="0"/>
          <w:szCs w:val="21"/>
          <w:lang w:val="zh-CN"/>
        </w:rPr>
        <w:t>招标文件</w:t>
      </w:r>
      <w:r>
        <w:rPr>
          <w:rFonts w:ascii="仿宋" w:hAnsi="仿宋" w:eastAsia="仿宋" w:cs="宋体"/>
          <w:snapToGrid w:val="0"/>
          <w:kern w:val="0"/>
          <w:szCs w:val="21"/>
          <w:lang w:val="zh-CN"/>
        </w:rPr>
        <w:t>中另有规定，计量单位均采用中华人民共和国法定的计量单位。</w:t>
      </w:r>
    </w:p>
    <w:p>
      <w:pPr>
        <w:spacing w:line="360" w:lineRule="auto"/>
        <w:ind w:firstLine="420" w:firstLineChars="200"/>
        <w:outlineLvl w:val="1"/>
        <w:rPr>
          <w:rFonts w:ascii="仿宋" w:hAnsi="仿宋" w:eastAsia="仿宋" w:cs="宋体"/>
          <w:b/>
          <w:snapToGrid w:val="0"/>
          <w:kern w:val="0"/>
          <w:szCs w:val="21"/>
          <w:lang w:val="zh-CN"/>
        </w:rPr>
      </w:pPr>
      <w:bookmarkStart w:id="50" w:name="_Toc32272"/>
      <w:bookmarkStart w:id="51" w:name="_Toc492987936"/>
      <w:r>
        <w:rPr>
          <w:rFonts w:hint="eastAsia" w:ascii="仿宋" w:hAnsi="仿宋" w:eastAsia="仿宋" w:cs="宋体"/>
          <w:b/>
          <w:snapToGrid w:val="0"/>
          <w:kern w:val="0"/>
          <w:szCs w:val="21"/>
        </w:rPr>
        <w:t>7、</w:t>
      </w:r>
      <w:r>
        <w:rPr>
          <w:rFonts w:hint="eastAsia" w:ascii="仿宋" w:hAnsi="仿宋" w:eastAsia="仿宋" w:cs="宋体"/>
          <w:b/>
          <w:snapToGrid w:val="0"/>
          <w:kern w:val="0"/>
          <w:szCs w:val="21"/>
          <w:lang w:val="zh-CN"/>
        </w:rPr>
        <w:t>招标文件的构成</w:t>
      </w:r>
      <w:bookmarkEnd w:id="50"/>
      <w:bookmarkEnd w:id="51"/>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rPr>
      </w:pPr>
      <w:r>
        <w:rPr>
          <w:rFonts w:hint="eastAsia" w:ascii="仿宋" w:hAnsi="仿宋" w:eastAsia="仿宋" w:cs="宋体"/>
          <w:snapToGrid w:val="0"/>
          <w:kern w:val="0"/>
          <w:szCs w:val="21"/>
          <w:lang w:val="zh-CN"/>
        </w:rPr>
        <w:t>7</w:t>
      </w:r>
      <w:r>
        <w:rPr>
          <w:rFonts w:ascii="仿宋" w:hAnsi="仿宋" w:eastAsia="仿宋" w:cs="宋体"/>
          <w:snapToGrid w:val="0"/>
          <w:kern w:val="0"/>
          <w:szCs w:val="21"/>
          <w:lang w:val="zh-CN"/>
        </w:rPr>
        <w:t>.1</w:t>
      </w:r>
      <w:r>
        <w:rPr>
          <w:rFonts w:hint="eastAsia" w:ascii="仿宋" w:hAnsi="仿宋" w:eastAsia="仿宋" w:cs="宋体"/>
          <w:snapToGrid w:val="0"/>
          <w:kern w:val="0"/>
          <w:szCs w:val="21"/>
          <w:lang w:val="zh-CN"/>
        </w:rPr>
        <w:t xml:space="preserve"> 投标单位编制的</w:t>
      </w:r>
      <w:r>
        <w:rPr>
          <w:rFonts w:hint="eastAsia" w:ascii="仿宋" w:hAnsi="仿宋" w:eastAsia="仿宋" w:cs="宋体"/>
          <w:snapToGrid w:val="0"/>
          <w:kern w:val="0"/>
          <w:szCs w:val="21"/>
        </w:rPr>
        <w:t>投标文件</w:t>
      </w:r>
      <w:r>
        <w:rPr>
          <w:rFonts w:hint="eastAsia" w:ascii="仿宋" w:hAnsi="仿宋" w:eastAsia="仿宋" w:cs="宋体"/>
          <w:snapToGrid w:val="0"/>
          <w:kern w:val="0"/>
          <w:szCs w:val="21"/>
          <w:lang w:val="zh-CN"/>
        </w:rPr>
        <w:t>应包括的内容详见本文件第五章要求。</w:t>
      </w:r>
      <w:r>
        <w:rPr>
          <w:rFonts w:hint="eastAsia" w:ascii="仿宋" w:hAnsi="仿宋" w:eastAsia="仿宋" w:cs="宋体"/>
          <w:snapToGrid w:val="0"/>
          <w:kern w:val="0"/>
          <w:szCs w:val="21"/>
        </w:rPr>
        <w:t>未提供格式的自行拟制。</w:t>
      </w:r>
    </w:p>
    <w:p>
      <w:pPr>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bCs/>
          <w:szCs w:val="21"/>
        </w:rPr>
        <w:t>注：投标文件目录及内容每页须顺序编写页码。</w:t>
      </w:r>
    </w:p>
    <w:p>
      <w:pPr>
        <w:spacing w:line="360" w:lineRule="auto"/>
        <w:ind w:firstLine="420" w:firstLineChars="200"/>
        <w:outlineLvl w:val="1"/>
        <w:rPr>
          <w:rFonts w:ascii="仿宋" w:hAnsi="仿宋" w:eastAsia="仿宋" w:cs="宋体"/>
          <w:snapToGrid w:val="0"/>
          <w:kern w:val="0"/>
          <w:szCs w:val="21"/>
          <w:lang w:val="zh-CN"/>
        </w:rPr>
      </w:pPr>
      <w:bookmarkStart w:id="52" w:name="_Toc25217"/>
      <w:bookmarkStart w:id="53" w:name="_Toc492987937"/>
      <w:r>
        <w:rPr>
          <w:rFonts w:hint="eastAsia" w:ascii="仿宋" w:hAnsi="仿宋" w:eastAsia="仿宋" w:cs="宋体"/>
          <w:b/>
          <w:snapToGrid w:val="0"/>
          <w:kern w:val="0"/>
          <w:szCs w:val="21"/>
        </w:rPr>
        <w:t>8、</w:t>
      </w:r>
      <w:r>
        <w:rPr>
          <w:rFonts w:hint="eastAsia" w:ascii="仿宋" w:hAnsi="仿宋" w:eastAsia="仿宋" w:cs="宋体"/>
          <w:b/>
          <w:snapToGrid w:val="0"/>
          <w:kern w:val="0"/>
          <w:szCs w:val="21"/>
          <w:lang w:val="zh-CN"/>
        </w:rPr>
        <w:t>投标文件的编制</w:t>
      </w:r>
      <w:bookmarkEnd w:id="52"/>
      <w:bookmarkEnd w:id="53"/>
    </w:p>
    <w:p>
      <w:pPr>
        <w:spacing w:line="360" w:lineRule="auto"/>
        <w:ind w:firstLine="420" w:firstLineChars="200"/>
        <w:outlineLvl w:val="1"/>
        <w:rPr>
          <w:rFonts w:ascii="仿宋" w:hAnsi="仿宋" w:eastAsia="仿宋" w:cs="宋体"/>
          <w:snapToGrid w:val="0"/>
          <w:kern w:val="0"/>
          <w:szCs w:val="21"/>
          <w:lang w:val="zh-CN"/>
        </w:rPr>
      </w:pPr>
      <w:r>
        <w:rPr>
          <w:rFonts w:hint="eastAsia" w:ascii="仿宋" w:hAnsi="仿宋" w:eastAsia="仿宋" w:cs="宋体"/>
          <w:bCs/>
          <w:snapToGrid w:val="0"/>
          <w:kern w:val="0"/>
          <w:szCs w:val="21"/>
        </w:rPr>
        <w:t>8.1投标单位</w:t>
      </w:r>
      <w:r>
        <w:rPr>
          <w:rFonts w:hint="eastAsia" w:ascii="仿宋" w:hAnsi="仿宋" w:eastAsia="仿宋" w:cs="宋体"/>
          <w:snapToGrid w:val="0"/>
          <w:kern w:val="0"/>
          <w:szCs w:val="21"/>
          <w:lang w:val="zh-CN"/>
        </w:rPr>
        <w:t>应当按照本招标文件的要求编制投标文件，并对其提交的投标文件及全部资料的真实性、合法性承担法律责任，并接受招标人对其中任何资料进一步核实的要求；</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8.2 投标单位</w:t>
      </w:r>
      <w:r>
        <w:rPr>
          <w:rFonts w:hint="eastAsia" w:ascii="仿宋" w:hAnsi="仿宋" w:eastAsia="仿宋" w:cs="宋体"/>
          <w:snapToGrid w:val="0"/>
          <w:kern w:val="0"/>
          <w:szCs w:val="21"/>
          <w:lang w:val="zh-CN"/>
        </w:rPr>
        <w:t xml:space="preserve">应认真阅读本采购文件中的所有内容，并对本招标文件提出的要求和条件作出实质性响应。如投标单位没有按照本招标文件的要求提交全部资料，或者没有对本招标文件在各方面都做出实质性响应的，其投标文件将被视为无效文件； </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8.</w:t>
      </w:r>
      <w:r>
        <w:rPr>
          <w:rFonts w:ascii="仿宋" w:hAnsi="仿宋" w:eastAsia="仿宋" w:cs="宋体"/>
          <w:snapToGrid w:val="0"/>
          <w:kern w:val="0"/>
          <w:szCs w:val="21"/>
        </w:rPr>
        <w:t xml:space="preserve">3 </w:t>
      </w:r>
      <w:r>
        <w:rPr>
          <w:rFonts w:hint="eastAsia" w:ascii="仿宋" w:hAnsi="仿宋" w:eastAsia="仿宋" w:cs="宋体"/>
          <w:snapToGrid w:val="0"/>
          <w:kern w:val="0"/>
          <w:szCs w:val="21"/>
        </w:rPr>
        <w:t>投标单位</w:t>
      </w:r>
      <w:r>
        <w:rPr>
          <w:rFonts w:hint="eastAsia" w:ascii="仿宋" w:hAnsi="仿宋" w:eastAsia="仿宋" w:cs="宋体"/>
          <w:snapToGrid w:val="0"/>
          <w:kern w:val="0"/>
          <w:szCs w:val="21"/>
          <w:lang w:val="zh-CN"/>
        </w:rPr>
        <w:t>应完整地按本招标文件的要求提交所有资料并按要求的格式填写规定的所有内容，无相应内容可填项的，应填写“无”、“未测试”、“没有相应指标”等明确的回答文字。如未规定格式的，相关格式由投标单位自定；</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8.4 投标单位</w:t>
      </w:r>
      <w:r>
        <w:rPr>
          <w:rFonts w:hint="eastAsia" w:ascii="仿宋" w:hAnsi="仿宋" w:eastAsia="仿宋" w:cs="宋体"/>
          <w:snapToGrid w:val="0"/>
          <w:kern w:val="0"/>
          <w:szCs w:val="21"/>
          <w:lang w:val="zh-CN"/>
        </w:rPr>
        <w:t>在编制投标文件时应注意本次招标对多包投标的规定，多包投标的规定见《须知前附表》。</w:t>
      </w:r>
    </w:p>
    <w:p>
      <w:pPr>
        <w:tabs>
          <w:tab w:val="left" w:pos="864"/>
        </w:tabs>
        <w:spacing w:line="360" w:lineRule="auto"/>
        <w:ind w:firstLine="420" w:firstLineChars="200"/>
        <w:outlineLvl w:val="1"/>
        <w:rPr>
          <w:rFonts w:ascii="仿宋" w:hAnsi="仿宋" w:eastAsia="仿宋" w:cs="宋体"/>
          <w:b/>
          <w:snapToGrid w:val="0"/>
          <w:kern w:val="0"/>
          <w:szCs w:val="21"/>
          <w:lang w:val="zh-CN"/>
        </w:rPr>
      </w:pPr>
      <w:bookmarkStart w:id="54" w:name="_Toc492987939"/>
      <w:bookmarkStart w:id="55" w:name="_Toc6176"/>
      <w:r>
        <w:rPr>
          <w:rFonts w:hint="eastAsia" w:ascii="仿宋" w:hAnsi="仿宋" w:eastAsia="仿宋" w:cs="宋体"/>
          <w:b/>
          <w:snapToGrid w:val="0"/>
          <w:kern w:val="0"/>
          <w:szCs w:val="21"/>
        </w:rPr>
        <w:t>9、</w:t>
      </w:r>
      <w:r>
        <w:rPr>
          <w:rFonts w:hint="eastAsia" w:ascii="仿宋" w:hAnsi="仿宋" w:eastAsia="仿宋" w:cs="宋体"/>
          <w:b/>
          <w:snapToGrid w:val="0"/>
          <w:kern w:val="0"/>
          <w:szCs w:val="21"/>
          <w:lang w:val="zh-CN"/>
        </w:rPr>
        <w:t>备选方案</w:t>
      </w:r>
      <w:bookmarkEnd w:id="54"/>
      <w:bookmarkEnd w:id="55"/>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该项目</w:t>
      </w:r>
      <w:r>
        <w:rPr>
          <w:rFonts w:hint="eastAsia" w:ascii="仿宋" w:hAnsi="仿宋" w:eastAsia="仿宋" w:cs="宋体"/>
          <w:snapToGrid w:val="0"/>
          <w:kern w:val="0"/>
          <w:szCs w:val="21"/>
          <w:lang w:val="zh-CN"/>
        </w:rPr>
        <w:t>不允许有备选方案，若在投标文件中提交了备选方案，其投标文件将被视为无效文件。</w:t>
      </w:r>
    </w:p>
    <w:p>
      <w:pPr>
        <w:tabs>
          <w:tab w:val="left" w:pos="864"/>
        </w:tabs>
        <w:spacing w:line="360" w:lineRule="auto"/>
        <w:ind w:firstLine="420" w:firstLineChars="200"/>
        <w:outlineLvl w:val="1"/>
        <w:rPr>
          <w:rFonts w:ascii="仿宋" w:hAnsi="仿宋" w:eastAsia="仿宋" w:cs="宋体"/>
          <w:b/>
          <w:snapToGrid w:val="0"/>
          <w:kern w:val="0"/>
          <w:szCs w:val="21"/>
          <w:lang w:val="zh-CN"/>
        </w:rPr>
      </w:pPr>
      <w:bookmarkStart w:id="56" w:name="_Toc3324"/>
      <w:bookmarkStart w:id="57" w:name="_Toc72"/>
      <w:bookmarkStart w:id="58" w:name="_Toc492987940"/>
      <w:r>
        <w:rPr>
          <w:rFonts w:hint="eastAsia" w:ascii="仿宋" w:hAnsi="仿宋" w:eastAsia="仿宋" w:cs="宋体"/>
          <w:b/>
          <w:snapToGrid w:val="0"/>
          <w:kern w:val="0"/>
          <w:szCs w:val="21"/>
        </w:rPr>
        <w:t>10、</w:t>
      </w:r>
      <w:r>
        <w:rPr>
          <w:rFonts w:hint="eastAsia" w:ascii="仿宋" w:hAnsi="仿宋" w:eastAsia="仿宋" w:cs="宋体"/>
          <w:b/>
          <w:snapToGrid w:val="0"/>
          <w:kern w:val="0"/>
          <w:szCs w:val="21"/>
          <w:lang w:val="zh-CN"/>
        </w:rPr>
        <w:t>联合体</w:t>
      </w:r>
      <w:bookmarkEnd w:id="56"/>
      <w:bookmarkEnd w:id="57"/>
      <w:bookmarkEnd w:id="58"/>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10.</w:t>
      </w:r>
      <w:r>
        <w:rPr>
          <w:rFonts w:ascii="仿宋" w:hAnsi="仿宋" w:eastAsia="仿宋" w:cs="宋体"/>
          <w:snapToGrid w:val="0"/>
          <w:kern w:val="0"/>
          <w:szCs w:val="21"/>
        </w:rPr>
        <w:t xml:space="preserve">1 </w:t>
      </w:r>
      <w:r>
        <w:rPr>
          <w:rFonts w:hint="eastAsia" w:ascii="仿宋" w:hAnsi="仿宋" w:eastAsia="仿宋" w:cs="宋体"/>
          <w:snapToGrid w:val="0"/>
          <w:kern w:val="0"/>
          <w:szCs w:val="21"/>
          <w:lang w:val="zh-CN"/>
        </w:rPr>
        <w:t>本次招标不接受联合体</w:t>
      </w:r>
      <w:r>
        <w:rPr>
          <w:rFonts w:hint="eastAsia" w:ascii="仿宋" w:hAnsi="仿宋" w:eastAsia="仿宋" w:cs="宋体"/>
          <w:snapToGrid w:val="0"/>
          <w:kern w:val="0"/>
          <w:szCs w:val="21"/>
        </w:rPr>
        <w:t>投标</w:t>
      </w:r>
      <w:r>
        <w:rPr>
          <w:rFonts w:hint="eastAsia" w:ascii="仿宋" w:hAnsi="仿宋" w:eastAsia="仿宋" w:cs="宋体"/>
          <w:snapToGrid w:val="0"/>
          <w:kern w:val="0"/>
          <w:szCs w:val="21"/>
          <w:lang w:val="zh-CN"/>
        </w:rPr>
        <w:t>。</w:t>
      </w:r>
    </w:p>
    <w:p>
      <w:pPr>
        <w:tabs>
          <w:tab w:val="left" w:pos="864"/>
          <w:tab w:val="left" w:pos="1080"/>
        </w:tabs>
        <w:spacing w:line="360" w:lineRule="auto"/>
        <w:ind w:firstLine="420" w:firstLineChars="200"/>
        <w:rPr>
          <w:rFonts w:ascii="仿宋" w:hAnsi="仿宋" w:eastAsia="仿宋" w:cs="宋体"/>
          <w:snapToGrid w:val="0"/>
          <w:kern w:val="0"/>
          <w:szCs w:val="21"/>
          <w:lang w:val="zh-CN"/>
        </w:rPr>
      </w:pPr>
      <w:bookmarkStart w:id="59" w:name="_Toc2434"/>
      <w:bookmarkStart w:id="60" w:name="_Toc492987941"/>
      <w:r>
        <w:rPr>
          <w:rFonts w:hint="eastAsia" w:ascii="仿宋" w:hAnsi="仿宋" w:eastAsia="仿宋" w:cs="宋体"/>
          <w:b/>
          <w:snapToGrid w:val="0"/>
          <w:kern w:val="0"/>
          <w:szCs w:val="21"/>
        </w:rPr>
        <w:t>11、</w:t>
      </w:r>
      <w:r>
        <w:rPr>
          <w:rFonts w:hint="eastAsia" w:ascii="仿宋" w:hAnsi="仿宋" w:eastAsia="仿宋" w:cs="宋体"/>
          <w:b/>
          <w:snapToGrid w:val="0"/>
          <w:kern w:val="0"/>
          <w:szCs w:val="21"/>
          <w:lang w:val="zh-CN"/>
        </w:rPr>
        <w:t>投标单位资格证明文件</w:t>
      </w:r>
      <w:bookmarkEnd w:id="59"/>
      <w:bookmarkEnd w:id="60"/>
    </w:p>
    <w:p>
      <w:pPr>
        <w:tabs>
          <w:tab w:val="left" w:pos="864"/>
          <w:tab w:val="left" w:pos="1080"/>
        </w:tabs>
        <w:spacing w:line="360" w:lineRule="auto"/>
        <w:ind w:firstLine="420" w:firstLineChars="200"/>
        <w:rPr>
          <w:rFonts w:ascii="仿宋" w:hAnsi="仿宋" w:eastAsia="仿宋" w:cs="宋体"/>
          <w:snapToGrid w:val="0"/>
          <w:kern w:val="0"/>
          <w:szCs w:val="21"/>
          <w:lang w:val="zh-CN"/>
        </w:rPr>
      </w:pPr>
      <w:r>
        <w:rPr>
          <w:rFonts w:hint="eastAsia" w:ascii="仿宋" w:hAnsi="仿宋" w:eastAsia="仿宋" w:cs="宋体"/>
          <w:bCs/>
          <w:snapToGrid w:val="0"/>
          <w:kern w:val="0"/>
          <w:szCs w:val="21"/>
        </w:rPr>
        <w:t>11.1投标单位</w:t>
      </w:r>
      <w:r>
        <w:rPr>
          <w:rFonts w:hint="eastAsia" w:ascii="仿宋" w:hAnsi="仿宋" w:eastAsia="仿宋" w:cs="宋体"/>
          <w:snapToGrid w:val="0"/>
          <w:kern w:val="0"/>
          <w:szCs w:val="21"/>
          <w:lang w:val="zh-CN"/>
        </w:rPr>
        <w:t>应在投标文件提交证明其有资格参加投标的证明文件，证明文件应包括下列文件：</w:t>
      </w:r>
    </w:p>
    <w:p>
      <w:pPr>
        <w:tabs>
          <w:tab w:val="left" w:pos="540"/>
        </w:tabs>
        <w:autoSpaceDE w:val="0"/>
        <w:autoSpaceDN w:val="0"/>
        <w:adjustRightInd w:val="0"/>
        <w:spacing w:line="360" w:lineRule="auto"/>
        <w:ind w:firstLine="420" w:firstLineChars="200"/>
        <w:jc w:val="left"/>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w:t>
      </w:r>
      <w:r>
        <w:rPr>
          <w:rFonts w:hint="eastAsia" w:ascii="仿宋" w:hAnsi="仿宋" w:eastAsia="仿宋" w:cs="宋体"/>
          <w:b/>
          <w:snapToGrid w:val="0"/>
          <w:kern w:val="0"/>
          <w:szCs w:val="21"/>
        </w:rPr>
        <w:t>1</w:t>
      </w:r>
      <w:r>
        <w:rPr>
          <w:rFonts w:hint="eastAsia" w:ascii="仿宋" w:hAnsi="仿宋" w:eastAsia="仿宋" w:cs="宋体"/>
          <w:b/>
          <w:snapToGrid w:val="0"/>
          <w:kern w:val="0"/>
          <w:szCs w:val="21"/>
          <w:lang w:val="zh-CN"/>
        </w:rPr>
        <w:t>）营业执照（复印件加盖公章）。</w:t>
      </w:r>
    </w:p>
    <w:p>
      <w:pPr>
        <w:tabs>
          <w:tab w:val="left" w:pos="540"/>
        </w:tabs>
        <w:autoSpaceDE w:val="0"/>
        <w:autoSpaceDN w:val="0"/>
        <w:adjustRightInd w:val="0"/>
        <w:spacing w:line="360" w:lineRule="auto"/>
        <w:ind w:firstLine="420" w:firstLineChars="200"/>
        <w:jc w:val="left"/>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w:t>
      </w:r>
      <w:r>
        <w:rPr>
          <w:rFonts w:hint="eastAsia" w:ascii="仿宋" w:hAnsi="仿宋" w:eastAsia="仿宋" w:cs="宋体"/>
          <w:b/>
          <w:snapToGrid w:val="0"/>
          <w:kern w:val="0"/>
          <w:szCs w:val="21"/>
        </w:rPr>
        <w:t>2</w:t>
      </w:r>
      <w:r>
        <w:rPr>
          <w:rFonts w:hint="eastAsia" w:ascii="仿宋" w:hAnsi="仿宋" w:eastAsia="仿宋" w:cs="宋体"/>
          <w:b/>
          <w:snapToGrid w:val="0"/>
          <w:kern w:val="0"/>
          <w:szCs w:val="21"/>
          <w:lang w:val="zh-CN"/>
        </w:rPr>
        <w:t>）</w:t>
      </w:r>
      <w:r>
        <w:rPr>
          <w:rFonts w:hint="eastAsia" w:ascii="仿宋" w:hAnsi="仿宋" w:eastAsia="仿宋"/>
          <w:b/>
          <w:szCs w:val="21"/>
        </w:rPr>
        <w:t>投标代表的法人授权委托书及被授权人身份证，若为法定代表人参与开评标活动，则需提供法定代表人身份证明书及法定代表人身份证。</w:t>
      </w:r>
    </w:p>
    <w:p>
      <w:pPr>
        <w:tabs>
          <w:tab w:val="left" w:pos="540"/>
        </w:tabs>
        <w:autoSpaceDE w:val="0"/>
        <w:autoSpaceDN w:val="0"/>
        <w:adjustRightInd w:val="0"/>
        <w:spacing w:line="360" w:lineRule="auto"/>
        <w:ind w:firstLine="420" w:firstLineChars="200"/>
        <w:jc w:val="left"/>
        <w:rPr>
          <w:rFonts w:ascii="仿宋" w:hAnsi="仿宋" w:eastAsia="仿宋" w:cs="宋体"/>
          <w:b/>
          <w:snapToGrid w:val="0"/>
          <w:color w:val="FF0000"/>
          <w:kern w:val="0"/>
          <w:szCs w:val="21"/>
          <w:lang w:val="zh-CN"/>
        </w:rPr>
      </w:pPr>
      <w:r>
        <w:rPr>
          <w:rFonts w:hint="eastAsia" w:ascii="仿宋" w:hAnsi="仿宋" w:eastAsia="仿宋" w:cs="宋体"/>
          <w:b/>
          <w:snapToGrid w:val="0"/>
          <w:kern w:val="0"/>
          <w:szCs w:val="21"/>
          <w:lang w:val="zh-CN"/>
        </w:rPr>
        <w:t>（</w:t>
      </w:r>
      <w:r>
        <w:rPr>
          <w:rFonts w:ascii="仿宋" w:hAnsi="仿宋" w:eastAsia="仿宋" w:cs="宋体"/>
          <w:b/>
          <w:snapToGrid w:val="0"/>
          <w:kern w:val="0"/>
          <w:szCs w:val="21"/>
        </w:rPr>
        <w:t>3</w:t>
      </w:r>
      <w:r>
        <w:rPr>
          <w:rFonts w:hint="eastAsia" w:ascii="仿宋" w:hAnsi="仿宋" w:eastAsia="仿宋" w:cs="宋体"/>
          <w:b/>
          <w:snapToGrid w:val="0"/>
          <w:kern w:val="0"/>
          <w:szCs w:val="21"/>
          <w:lang w:val="zh-CN"/>
        </w:rPr>
        <w:t>）财务审计报告：投标单位是法人的，应提供已出最近年度经审计的财务报告或财务报表等财务会计制度证明材料，或其单位开户银行出具的资信证明（银行资信证明应能说明该投标单位与银行之间业务往来正常，企业信誉良好等。银行出具的单纯的存款证明不能视作银行资信证明。</w:t>
      </w:r>
      <w:r>
        <w:rPr>
          <w:rFonts w:hint="eastAsia" w:ascii="仿宋" w:hAnsi="仿宋" w:eastAsia="仿宋" w:cs="宋体"/>
          <w:b/>
          <w:snapToGrid w:val="0"/>
          <w:color w:val="FF0000"/>
          <w:kern w:val="0"/>
          <w:szCs w:val="21"/>
          <w:lang w:val="zh-CN"/>
        </w:rPr>
        <w:t>公司成立不足一年，需提供年度财务报表（需签字并加盖公章）。</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w:t>
      </w:r>
      <w:r>
        <w:rPr>
          <w:rFonts w:ascii="仿宋" w:hAnsi="仿宋" w:eastAsia="仿宋" w:cs="宋体"/>
          <w:b/>
          <w:snapToGrid w:val="0"/>
          <w:kern w:val="0"/>
          <w:szCs w:val="21"/>
        </w:rPr>
        <w:t>4</w:t>
      </w:r>
      <w:r>
        <w:rPr>
          <w:rFonts w:hint="eastAsia" w:ascii="仿宋" w:hAnsi="仿宋" w:eastAsia="仿宋" w:cs="宋体"/>
          <w:b/>
          <w:snapToGrid w:val="0"/>
          <w:kern w:val="0"/>
          <w:szCs w:val="21"/>
          <w:lang w:val="zh-CN"/>
        </w:rPr>
        <w:t>）依法缴纳税收的证明材料：提供缴纳税收的凭据（完税证、缴款书、印花税票、银行代扣（代缴）转账凭证等均可）（复印件加盖公章）。</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w:t>
      </w:r>
      <w:r>
        <w:rPr>
          <w:rFonts w:ascii="仿宋" w:hAnsi="仿宋" w:eastAsia="仿宋" w:cs="宋体"/>
          <w:b/>
          <w:snapToGrid w:val="0"/>
          <w:kern w:val="0"/>
          <w:szCs w:val="21"/>
        </w:rPr>
        <w:t>5</w:t>
      </w:r>
      <w:r>
        <w:rPr>
          <w:rFonts w:hint="eastAsia" w:ascii="仿宋" w:hAnsi="仿宋" w:eastAsia="仿宋" w:cs="宋体"/>
          <w:b/>
          <w:snapToGrid w:val="0"/>
          <w:kern w:val="0"/>
          <w:szCs w:val="21"/>
          <w:lang w:val="zh-CN"/>
        </w:rPr>
        <w:t>）依法缴纳社会保障资金的相关材料：有最近连续三个月缴纳社会保险的凭据（社保专用收据或社会保险交纳清单等社保缴纳证明材料）（复印件加盖公章）。</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注：（5</w:t>
      </w:r>
      <w:r>
        <w:rPr>
          <w:rFonts w:ascii="仿宋" w:hAnsi="仿宋" w:eastAsia="仿宋" w:cs="宋体"/>
          <w:b/>
          <w:snapToGrid w:val="0"/>
          <w:kern w:val="0"/>
          <w:szCs w:val="21"/>
          <w:lang w:val="zh-CN"/>
        </w:rPr>
        <w:t>.1</w:t>
      </w:r>
      <w:r>
        <w:rPr>
          <w:rFonts w:hint="eastAsia" w:ascii="仿宋" w:hAnsi="仿宋" w:eastAsia="仿宋" w:cs="宋体"/>
          <w:b/>
          <w:snapToGrid w:val="0"/>
          <w:kern w:val="0"/>
          <w:szCs w:val="21"/>
          <w:lang w:val="zh-CN"/>
        </w:rPr>
        <w:t>）投标单位其他组织或自然人的，也需要按此项规定提供缴纳税收的凭据和交纳社会保险的凭据。</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（5</w:t>
      </w:r>
      <w:r>
        <w:rPr>
          <w:rFonts w:ascii="仿宋" w:hAnsi="仿宋" w:eastAsia="仿宋" w:cs="宋体"/>
          <w:b/>
          <w:snapToGrid w:val="0"/>
          <w:kern w:val="0"/>
          <w:szCs w:val="21"/>
          <w:lang w:val="zh-CN"/>
        </w:rPr>
        <w:t>.2</w:t>
      </w:r>
      <w:r>
        <w:rPr>
          <w:rFonts w:hint="eastAsia" w:ascii="仿宋" w:hAnsi="仿宋" w:eastAsia="仿宋" w:cs="宋体"/>
          <w:b/>
          <w:snapToGrid w:val="0"/>
          <w:kern w:val="0"/>
          <w:szCs w:val="21"/>
          <w:lang w:val="zh-CN"/>
        </w:rPr>
        <w:t>）递交投标文件截止时间的当月成立但因税务机关原因导致其尚未依法缴纳税收的供应商，提供依法缴纳税收承诺书原件（格式自拟），该承诺书视同税收缴纳凭据。</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（5</w:t>
      </w:r>
      <w:r>
        <w:rPr>
          <w:rFonts w:ascii="仿宋" w:hAnsi="仿宋" w:eastAsia="仿宋" w:cs="宋体"/>
          <w:b/>
          <w:snapToGrid w:val="0"/>
          <w:kern w:val="0"/>
          <w:szCs w:val="21"/>
          <w:lang w:val="zh-CN"/>
        </w:rPr>
        <w:t>.3</w:t>
      </w:r>
      <w:r>
        <w:rPr>
          <w:rFonts w:hint="eastAsia" w:ascii="仿宋" w:hAnsi="仿宋" w:eastAsia="仿宋" w:cs="宋体"/>
          <w:b/>
          <w:snapToGrid w:val="0"/>
          <w:kern w:val="0"/>
          <w:szCs w:val="21"/>
          <w:lang w:val="zh-CN"/>
        </w:rPr>
        <w:t>）递交投标文件截止时间的当月成立但因社会保障资金管理机关原因导致其尚未依法缴纳社会保障资金的供应商，提供依法缴纳社会保障资金承诺书原件（格式自拟），该承诺书视同社会保险凭据。</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（5</w:t>
      </w:r>
      <w:r>
        <w:rPr>
          <w:rFonts w:ascii="仿宋" w:hAnsi="仿宋" w:eastAsia="仿宋" w:cs="宋体"/>
          <w:b/>
          <w:snapToGrid w:val="0"/>
          <w:kern w:val="0"/>
          <w:szCs w:val="21"/>
          <w:lang w:val="zh-CN"/>
        </w:rPr>
        <w:t>.4</w:t>
      </w:r>
      <w:r>
        <w:rPr>
          <w:rFonts w:hint="eastAsia" w:ascii="仿宋" w:hAnsi="仿宋" w:eastAsia="仿宋" w:cs="宋体"/>
          <w:b/>
          <w:snapToGrid w:val="0"/>
          <w:kern w:val="0"/>
          <w:szCs w:val="21"/>
          <w:lang w:val="zh-CN"/>
        </w:rPr>
        <w:t>）依法免税或不需要缴纳社会保障资金的投标单位，应提供相应文件证明其依法免税或不需要交纳社会保障资金。</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w:t>
      </w:r>
      <w:r>
        <w:rPr>
          <w:rFonts w:hint="eastAsia" w:ascii="仿宋" w:hAnsi="仿宋" w:eastAsia="仿宋" w:cs="宋体"/>
          <w:b/>
          <w:snapToGrid w:val="0"/>
          <w:kern w:val="0"/>
          <w:szCs w:val="21"/>
        </w:rPr>
        <w:t>6</w:t>
      </w:r>
      <w:r>
        <w:rPr>
          <w:rFonts w:hint="eastAsia" w:ascii="仿宋" w:hAnsi="仿宋" w:eastAsia="仿宋" w:cs="宋体"/>
          <w:b/>
          <w:snapToGrid w:val="0"/>
          <w:kern w:val="0"/>
          <w:szCs w:val="21"/>
          <w:lang w:val="zh-CN"/>
        </w:rPr>
        <w:t>）参加政府采购活动前3年内在经营活动中没有重大违法记录的书面声明（按第六章格式要求填写并加盖公章）；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复印件加盖公章）。</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w:t>
      </w:r>
      <w:r>
        <w:rPr>
          <w:rFonts w:hint="eastAsia" w:ascii="仿宋" w:hAnsi="仿宋" w:eastAsia="仿宋" w:cs="宋体"/>
          <w:b/>
          <w:snapToGrid w:val="0"/>
          <w:kern w:val="0"/>
          <w:szCs w:val="21"/>
        </w:rPr>
        <w:t>7</w:t>
      </w:r>
      <w:r>
        <w:rPr>
          <w:rFonts w:hint="eastAsia" w:ascii="仿宋" w:hAnsi="仿宋" w:eastAsia="仿宋" w:cs="宋体"/>
          <w:b/>
          <w:snapToGrid w:val="0"/>
          <w:kern w:val="0"/>
          <w:szCs w:val="21"/>
          <w:lang w:val="zh-CN"/>
        </w:rPr>
        <w:t>）投标保证金缴纳凭证（有效的银行汇款凭证）。</w:t>
      </w:r>
    </w:p>
    <w:p>
      <w:pPr>
        <w:pStyle w:val="5"/>
        <w:ind w:firstLine="420" w:firstLineChars="200"/>
        <w:rPr>
          <w:rFonts w:ascii="仿宋" w:hAnsi="仿宋" w:eastAsia="仿宋" w:cs="宋体"/>
          <w:b/>
          <w:snapToGrid w:val="0"/>
          <w:kern w:val="0"/>
          <w:szCs w:val="21"/>
          <w:lang w:val="zh-CN"/>
        </w:rPr>
      </w:pPr>
      <w:r>
        <w:rPr>
          <w:rFonts w:hint="eastAsia" w:ascii="仿宋" w:hAnsi="仿宋" w:eastAsia="仿宋" w:cs="宋体"/>
          <w:b/>
          <w:snapToGrid w:val="0"/>
          <w:kern w:val="0"/>
          <w:szCs w:val="21"/>
          <w:lang w:val="zh-CN"/>
        </w:rPr>
        <w:t>注：所有证书、证明文件包括按要求提供的官网截图必须是真实可查证的，须注明资料来源。资格证明文件应为原件的扫描件，副本可用正本的复印件。采用复印件的必须加盖单位印章，所有证明材料须清晰可辨认，如因证明材料模糊无法辨认，缺页、漏页导致无法进行评审认定的，责任由供应商自负。如发现弄虚作假将按照有关规定严肃处理。</w:t>
      </w:r>
    </w:p>
    <w:p>
      <w:pPr>
        <w:pStyle w:val="5"/>
        <w:ind w:firstLine="420" w:firstLineChars="200"/>
        <w:rPr>
          <w:rFonts w:ascii="Tahoma" w:hAnsi="Tahoma"/>
          <w:b/>
          <w:sz w:val="24"/>
          <w:lang w:val="zh-CN"/>
        </w:rPr>
      </w:pPr>
      <w:r>
        <w:rPr>
          <w:rFonts w:hint="eastAsia" w:ascii="仿宋" w:hAnsi="仿宋" w:eastAsia="仿宋" w:cs="宋体"/>
          <w:b/>
          <w:snapToGrid w:val="0"/>
          <w:kern w:val="0"/>
          <w:szCs w:val="21"/>
          <w:lang w:val="zh-CN"/>
        </w:rPr>
        <w:t>证明材料仅限于响应投标单位单位本身，参股或控股单位及独立法人子公司的材料不能作为证明材料，但响应投标单位单位兼并的企业的材料可作为证明材料。</w:t>
      </w:r>
    </w:p>
    <w:p>
      <w:pPr>
        <w:tabs>
          <w:tab w:val="left" w:pos="864"/>
          <w:tab w:val="left" w:pos="1080"/>
        </w:tabs>
        <w:spacing w:line="360" w:lineRule="auto"/>
        <w:ind w:firstLine="420" w:firstLineChars="200"/>
        <w:outlineLvl w:val="1"/>
        <w:rPr>
          <w:rFonts w:ascii="仿宋" w:hAnsi="仿宋" w:eastAsia="仿宋" w:cs="宋体"/>
          <w:b/>
          <w:snapToGrid w:val="0"/>
          <w:kern w:val="0"/>
          <w:szCs w:val="21"/>
          <w:lang w:val="zh-CN"/>
        </w:rPr>
      </w:pPr>
      <w:bookmarkStart w:id="61" w:name="_Toc5668"/>
      <w:bookmarkStart w:id="62" w:name="_Toc492987944"/>
      <w:r>
        <w:rPr>
          <w:rFonts w:hint="eastAsia" w:ascii="仿宋" w:hAnsi="仿宋" w:eastAsia="仿宋" w:cs="宋体"/>
          <w:b/>
          <w:snapToGrid w:val="0"/>
          <w:kern w:val="0"/>
          <w:szCs w:val="21"/>
        </w:rPr>
        <w:t>12、投标</w:t>
      </w:r>
      <w:r>
        <w:rPr>
          <w:rFonts w:hint="eastAsia" w:ascii="仿宋" w:hAnsi="仿宋" w:eastAsia="仿宋" w:cs="宋体"/>
          <w:b/>
          <w:snapToGrid w:val="0"/>
          <w:kern w:val="0"/>
          <w:szCs w:val="21"/>
          <w:lang w:val="zh-CN"/>
        </w:rPr>
        <w:t>有效期</w:t>
      </w:r>
      <w:bookmarkEnd w:id="61"/>
      <w:bookmarkEnd w:id="62"/>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12.1 投标有</w:t>
      </w:r>
      <w:r>
        <w:rPr>
          <w:rFonts w:hint="eastAsia" w:ascii="仿宋" w:hAnsi="仿宋" w:eastAsia="仿宋" w:cs="宋体"/>
          <w:snapToGrid w:val="0"/>
          <w:kern w:val="0"/>
          <w:szCs w:val="21"/>
          <w:lang w:val="zh-CN"/>
        </w:rPr>
        <w:t>效期从招标结束之日起计算，本次投标有效期见《须知前附表》，投标单位承诺的投标有效期不足的，其投标文件将被视为无效文件；</w:t>
      </w:r>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12.2 </w:t>
      </w:r>
      <w:r>
        <w:rPr>
          <w:rFonts w:hint="eastAsia" w:ascii="仿宋" w:hAnsi="仿宋" w:eastAsia="仿宋" w:cs="宋体"/>
          <w:snapToGrid w:val="0"/>
          <w:kern w:val="0"/>
          <w:szCs w:val="21"/>
          <w:lang w:val="zh-CN"/>
        </w:rPr>
        <w:t>特殊情况下，在投标有效期截止之前，招标人可要求投标单位延长投标有效期。需要延长投标有效期时，招标人将以书面形式通知所有潜在投标单位，投标单位方应以书面形式答复是否同意延长投标有效期；</w:t>
      </w:r>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12.3 投标单位</w:t>
      </w:r>
      <w:r>
        <w:rPr>
          <w:rFonts w:hint="eastAsia" w:ascii="仿宋" w:hAnsi="仿宋" w:eastAsia="仿宋" w:cs="宋体"/>
          <w:snapToGrid w:val="0"/>
          <w:kern w:val="0"/>
          <w:szCs w:val="21"/>
          <w:lang w:val="zh-CN"/>
        </w:rPr>
        <w:t>同意延长投标有效期的，不得要求或被允许修改或撤销其投标文件。</w:t>
      </w:r>
    </w:p>
    <w:p>
      <w:pPr>
        <w:tabs>
          <w:tab w:val="left" w:pos="864"/>
          <w:tab w:val="left" w:pos="1080"/>
        </w:tabs>
        <w:spacing w:line="360" w:lineRule="auto"/>
        <w:ind w:firstLine="420" w:firstLineChars="200"/>
        <w:rPr>
          <w:rFonts w:ascii="仿宋" w:hAnsi="仿宋" w:eastAsia="仿宋" w:cs="宋体"/>
          <w:b/>
          <w:snapToGrid w:val="0"/>
          <w:kern w:val="0"/>
          <w:szCs w:val="21"/>
          <w:lang w:val="zh-CN"/>
        </w:rPr>
      </w:pPr>
      <w:bookmarkStart w:id="63" w:name="_Toc8272"/>
      <w:bookmarkStart w:id="64" w:name="_Toc492987945"/>
      <w:r>
        <w:rPr>
          <w:rFonts w:hint="eastAsia" w:ascii="仿宋" w:hAnsi="仿宋" w:eastAsia="仿宋" w:cs="宋体"/>
          <w:b/>
          <w:snapToGrid w:val="0"/>
          <w:kern w:val="0"/>
          <w:szCs w:val="21"/>
        </w:rPr>
        <w:t>13、</w:t>
      </w:r>
      <w:r>
        <w:rPr>
          <w:rFonts w:hint="eastAsia" w:ascii="仿宋" w:hAnsi="仿宋" w:eastAsia="仿宋" w:cs="宋体"/>
          <w:b/>
          <w:snapToGrid w:val="0"/>
          <w:kern w:val="0"/>
          <w:szCs w:val="21"/>
          <w:lang w:val="zh-CN"/>
        </w:rPr>
        <w:t>投标文件的装订、签署和数量</w:t>
      </w:r>
      <w:bookmarkEnd w:id="63"/>
      <w:bookmarkEnd w:id="64"/>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13.1投标单位</w:t>
      </w:r>
      <w:r>
        <w:rPr>
          <w:rFonts w:hint="eastAsia" w:ascii="仿宋" w:hAnsi="仿宋" w:eastAsia="仿宋" w:cs="宋体"/>
          <w:snapToGrid w:val="0"/>
          <w:kern w:val="0"/>
          <w:szCs w:val="21"/>
          <w:lang w:val="zh-CN"/>
        </w:rPr>
        <w:t>提交的投标文件应包括正本、副本、完整的</w:t>
      </w:r>
      <w:r>
        <w:rPr>
          <w:rFonts w:ascii="仿宋" w:hAnsi="仿宋" w:eastAsia="仿宋" w:cs="宋体"/>
          <w:snapToGrid w:val="0"/>
          <w:kern w:val="0"/>
          <w:szCs w:val="21"/>
          <w:lang w:val="zh-CN"/>
        </w:rPr>
        <w:t>电子</w:t>
      </w:r>
      <w:r>
        <w:rPr>
          <w:rFonts w:hint="eastAsia" w:ascii="仿宋" w:hAnsi="仿宋" w:eastAsia="仿宋" w:cs="宋体"/>
          <w:snapToGrid w:val="0"/>
          <w:kern w:val="0"/>
          <w:szCs w:val="21"/>
          <w:lang w:val="zh-CN"/>
        </w:rPr>
        <w:t>文档及单独提供的</w:t>
      </w:r>
      <w:r>
        <w:rPr>
          <w:rFonts w:ascii="仿宋" w:hAnsi="仿宋" w:eastAsia="仿宋" w:cs="宋体"/>
          <w:snapToGrid w:val="0"/>
          <w:kern w:val="0"/>
          <w:szCs w:val="21"/>
          <w:lang w:val="zh-CN"/>
        </w:rPr>
        <w:t>法</w:t>
      </w:r>
      <w:r>
        <w:rPr>
          <w:rFonts w:hint="eastAsia" w:ascii="仿宋" w:hAnsi="仿宋" w:eastAsia="仿宋" w:cs="宋体"/>
          <w:snapToGrid w:val="0"/>
          <w:kern w:val="0"/>
          <w:szCs w:val="21"/>
          <w:lang w:val="zh-CN"/>
        </w:rPr>
        <w:t>定代表</w:t>
      </w:r>
      <w:r>
        <w:rPr>
          <w:rFonts w:ascii="仿宋" w:hAnsi="仿宋" w:eastAsia="仿宋" w:cs="宋体"/>
          <w:snapToGrid w:val="0"/>
          <w:kern w:val="0"/>
          <w:szCs w:val="21"/>
          <w:lang w:val="zh-CN"/>
        </w:rPr>
        <w:t>人授权</w:t>
      </w:r>
      <w:r>
        <w:rPr>
          <w:rFonts w:hint="eastAsia" w:ascii="仿宋" w:hAnsi="仿宋" w:eastAsia="仿宋" w:cs="宋体"/>
          <w:snapToGrid w:val="0"/>
          <w:kern w:val="0"/>
          <w:szCs w:val="21"/>
          <w:lang w:val="zh-CN"/>
        </w:rPr>
        <w:t>委托</w:t>
      </w:r>
      <w:r>
        <w:rPr>
          <w:rFonts w:ascii="仿宋" w:hAnsi="仿宋" w:eastAsia="仿宋" w:cs="宋体"/>
          <w:snapToGrid w:val="0"/>
          <w:kern w:val="0"/>
          <w:szCs w:val="21"/>
          <w:lang w:val="zh-CN"/>
        </w:rPr>
        <w:t>书</w:t>
      </w:r>
      <w:r>
        <w:rPr>
          <w:rFonts w:hint="eastAsia" w:ascii="仿宋" w:hAnsi="仿宋" w:eastAsia="仿宋" w:cs="宋体"/>
          <w:snapToGrid w:val="0"/>
          <w:kern w:val="0"/>
          <w:szCs w:val="21"/>
          <w:lang w:val="zh-CN"/>
        </w:rPr>
        <w:t>（或</w:t>
      </w:r>
      <w:r>
        <w:rPr>
          <w:rFonts w:hint="eastAsia" w:ascii="仿宋" w:hAnsi="仿宋" w:eastAsia="仿宋"/>
          <w:szCs w:val="21"/>
        </w:rPr>
        <w:t>法定代表人身份证明书）</w:t>
      </w:r>
      <w:r>
        <w:rPr>
          <w:rFonts w:hint="eastAsia" w:ascii="仿宋" w:hAnsi="仿宋" w:eastAsia="仿宋" w:cs="宋体"/>
          <w:snapToGrid w:val="0"/>
          <w:kern w:val="0"/>
          <w:szCs w:val="21"/>
          <w:lang w:val="zh-CN"/>
        </w:rPr>
        <w:t>、</w:t>
      </w:r>
      <w:r>
        <w:rPr>
          <w:rFonts w:ascii="仿宋" w:hAnsi="仿宋" w:eastAsia="仿宋" w:cs="宋体"/>
          <w:snapToGrid w:val="0"/>
          <w:kern w:val="0"/>
          <w:szCs w:val="21"/>
          <w:lang w:val="zh-CN"/>
        </w:rPr>
        <w:t>优惠声明</w:t>
      </w:r>
      <w:r>
        <w:rPr>
          <w:rFonts w:hint="eastAsia" w:ascii="仿宋" w:hAnsi="仿宋" w:eastAsia="仿宋" w:cs="宋体"/>
          <w:snapToGrid w:val="0"/>
          <w:kern w:val="0"/>
          <w:szCs w:val="21"/>
          <w:lang w:val="zh-CN"/>
        </w:rPr>
        <w:t>（如有）。本次投标单位提交投标文件正、副本和</w:t>
      </w:r>
      <w:r>
        <w:rPr>
          <w:rFonts w:ascii="仿宋" w:hAnsi="仿宋" w:eastAsia="仿宋" w:cs="宋体"/>
          <w:snapToGrid w:val="0"/>
          <w:kern w:val="0"/>
          <w:szCs w:val="21"/>
          <w:lang w:val="zh-CN"/>
        </w:rPr>
        <w:t>电子</w:t>
      </w:r>
      <w:r>
        <w:rPr>
          <w:rFonts w:hint="eastAsia" w:ascii="仿宋" w:hAnsi="仿宋" w:eastAsia="仿宋" w:cs="宋体"/>
          <w:snapToGrid w:val="0"/>
          <w:kern w:val="0"/>
          <w:szCs w:val="21"/>
          <w:lang w:val="zh-CN"/>
        </w:rPr>
        <w:t>文档的数量见《须知前附表》；</w:t>
      </w:r>
    </w:p>
    <w:p>
      <w:pPr>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lang w:val="zh-CN"/>
        </w:rPr>
        <w:t>每套投标文件须清楚地标明“正本”、“副本”，投标文件的副本可采用正本的复印件，若副本与正本不符，以正本为准；如单独提供的</w:t>
      </w:r>
      <w:r>
        <w:rPr>
          <w:rFonts w:ascii="仿宋" w:hAnsi="仿宋" w:eastAsia="仿宋" w:cs="宋体"/>
          <w:snapToGrid w:val="0"/>
          <w:kern w:val="0"/>
          <w:szCs w:val="21"/>
          <w:lang w:val="zh-CN"/>
        </w:rPr>
        <w:t>法</w:t>
      </w:r>
      <w:r>
        <w:rPr>
          <w:rFonts w:hint="eastAsia" w:ascii="仿宋" w:hAnsi="仿宋" w:eastAsia="仿宋" w:cs="宋体"/>
          <w:snapToGrid w:val="0"/>
          <w:kern w:val="0"/>
          <w:szCs w:val="21"/>
          <w:lang w:val="zh-CN"/>
        </w:rPr>
        <w:t>定代表</w:t>
      </w:r>
      <w:r>
        <w:rPr>
          <w:rFonts w:ascii="仿宋" w:hAnsi="仿宋" w:eastAsia="仿宋" w:cs="宋体"/>
          <w:snapToGrid w:val="0"/>
          <w:kern w:val="0"/>
          <w:szCs w:val="21"/>
          <w:lang w:val="zh-CN"/>
        </w:rPr>
        <w:t>人授权</w:t>
      </w:r>
      <w:r>
        <w:rPr>
          <w:rFonts w:hint="eastAsia" w:ascii="仿宋" w:hAnsi="仿宋" w:eastAsia="仿宋" w:cs="宋体"/>
          <w:snapToGrid w:val="0"/>
          <w:kern w:val="0"/>
          <w:szCs w:val="21"/>
          <w:lang w:val="zh-CN"/>
        </w:rPr>
        <w:t>委托</w:t>
      </w:r>
      <w:r>
        <w:rPr>
          <w:rFonts w:ascii="仿宋" w:hAnsi="仿宋" w:eastAsia="仿宋" w:cs="宋体"/>
          <w:snapToGrid w:val="0"/>
          <w:kern w:val="0"/>
          <w:szCs w:val="21"/>
          <w:lang w:val="zh-CN"/>
        </w:rPr>
        <w:t>书</w:t>
      </w:r>
      <w:r>
        <w:rPr>
          <w:rFonts w:hint="eastAsia" w:ascii="仿宋" w:hAnsi="仿宋" w:eastAsia="仿宋" w:cs="宋体"/>
          <w:snapToGrid w:val="0"/>
          <w:kern w:val="0"/>
          <w:szCs w:val="21"/>
          <w:lang w:val="zh-CN"/>
        </w:rPr>
        <w:t>（或</w:t>
      </w:r>
      <w:r>
        <w:rPr>
          <w:rFonts w:hint="eastAsia" w:ascii="仿宋" w:hAnsi="仿宋" w:eastAsia="仿宋"/>
          <w:szCs w:val="21"/>
        </w:rPr>
        <w:t>法定代表人身份证明书）</w:t>
      </w:r>
      <w:r>
        <w:rPr>
          <w:rFonts w:ascii="仿宋" w:hAnsi="仿宋" w:eastAsia="仿宋" w:cs="宋体"/>
          <w:snapToGrid w:val="0"/>
          <w:kern w:val="0"/>
          <w:szCs w:val="21"/>
          <w:lang w:val="zh-CN"/>
        </w:rPr>
        <w:t>、优惠声明</w:t>
      </w:r>
      <w:r>
        <w:rPr>
          <w:rFonts w:hint="eastAsia" w:ascii="仿宋" w:hAnsi="仿宋" w:eastAsia="仿宋" w:cs="宋体"/>
          <w:snapToGrid w:val="0"/>
          <w:kern w:val="0"/>
          <w:szCs w:val="21"/>
          <w:lang w:val="zh-CN"/>
        </w:rPr>
        <w:t>（如有）与投标文件正本不符，</w:t>
      </w:r>
      <w:r>
        <w:rPr>
          <w:rFonts w:ascii="仿宋" w:hAnsi="仿宋" w:eastAsia="仿宋" w:cs="宋体"/>
          <w:snapToGrid w:val="0"/>
          <w:kern w:val="0"/>
          <w:szCs w:val="21"/>
          <w:lang w:val="zh-CN"/>
        </w:rPr>
        <w:t>以正本为准</w:t>
      </w:r>
      <w:r>
        <w:rPr>
          <w:rFonts w:hint="eastAsia" w:ascii="仿宋" w:hAnsi="仿宋" w:eastAsia="仿宋" w:cs="宋体"/>
          <w:snapToGrid w:val="0"/>
          <w:kern w:val="0"/>
          <w:szCs w:val="21"/>
          <w:lang w:val="zh-CN"/>
        </w:rPr>
        <w:t>。</w:t>
      </w:r>
      <w:r>
        <w:rPr>
          <w:rFonts w:ascii="仿宋" w:hAnsi="仿宋" w:eastAsia="仿宋" w:cs="宋体"/>
          <w:snapToGrid w:val="0"/>
          <w:kern w:val="0"/>
          <w:szCs w:val="21"/>
          <w:lang w:val="zh-CN"/>
        </w:rPr>
        <w:t>电子文档与</w:t>
      </w:r>
      <w:r>
        <w:rPr>
          <w:rFonts w:hint="eastAsia" w:ascii="仿宋" w:hAnsi="仿宋" w:eastAsia="仿宋" w:cs="宋体"/>
          <w:snapToGrid w:val="0"/>
          <w:kern w:val="0"/>
          <w:szCs w:val="21"/>
          <w:lang w:val="zh-CN"/>
        </w:rPr>
        <w:t>纸质</w:t>
      </w:r>
      <w:r>
        <w:rPr>
          <w:rFonts w:ascii="仿宋" w:hAnsi="仿宋" w:eastAsia="仿宋" w:cs="宋体"/>
          <w:snapToGrid w:val="0"/>
          <w:kern w:val="0"/>
          <w:szCs w:val="21"/>
          <w:lang w:val="zh-CN"/>
        </w:rPr>
        <w:t>文件不符，以</w:t>
      </w:r>
      <w:r>
        <w:rPr>
          <w:rFonts w:hint="eastAsia" w:ascii="仿宋" w:hAnsi="仿宋" w:eastAsia="仿宋" w:cs="宋体"/>
          <w:snapToGrid w:val="0"/>
          <w:kern w:val="0"/>
          <w:szCs w:val="21"/>
          <w:lang w:val="zh-CN"/>
        </w:rPr>
        <w:t>纸质</w:t>
      </w:r>
      <w:r>
        <w:rPr>
          <w:rFonts w:ascii="仿宋" w:hAnsi="仿宋" w:eastAsia="仿宋" w:cs="宋体"/>
          <w:snapToGrid w:val="0"/>
          <w:kern w:val="0"/>
          <w:szCs w:val="21"/>
          <w:lang w:val="zh-CN"/>
        </w:rPr>
        <w:t>文件为准。</w:t>
      </w:r>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13.2 </w:t>
      </w:r>
      <w:r>
        <w:rPr>
          <w:rFonts w:hint="eastAsia" w:ascii="仿宋" w:hAnsi="仿宋" w:eastAsia="仿宋" w:cs="宋体"/>
          <w:snapToGrid w:val="0"/>
          <w:kern w:val="0"/>
          <w:szCs w:val="21"/>
          <w:lang w:val="zh-CN"/>
        </w:rPr>
        <w:t>正本需打印或用不褪色墨水书写，并由法定代表人或授权代表签字并加盖公章。由授权代表签字的，投标文件中应提交《法定代表人授权书》；</w:t>
      </w:r>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13.3 </w:t>
      </w:r>
      <w:r>
        <w:rPr>
          <w:rFonts w:hint="eastAsia" w:ascii="仿宋" w:hAnsi="仿宋" w:eastAsia="仿宋" w:cs="宋体"/>
          <w:snapToGrid w:val="0"/>
          <w:kern w:val="0"/>
          <w:szCs w:val="21"/>
          <w:lang w:val="zh-CN"/>
        </w:rPr>
        <w:t>投标文件中的任何行间插字、涂改和增删，必须由法定代表人或授权代表在旁边签字才有效；</w:t>
      </w:r>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13.4 </w:t>
      </w:r>
      <w:r>
        <w:rPr>
          <w:rFonts w:hint="eastAsia" w:ascii="仿宋" w:hAnsi="仿宋" w:eastAsia="仿宋" w:cs="宋体"/>
          <w:snapToGrid w:val="0"/>
          <w:kern w:val="0"/>
          <w:szCs w:val="21"/>
          <w:lang w:val="zh-CN"/>
        </w:rPr>
        <w:t>投标文件应当采用不可拆卸的方法的装订，对未经装订的投标文件可能发生的文件散落、缺损</w:t>
      </w:r>
      <w:r>
        <w:rPr>
          <w:rFonts w:hint="eastAsia" w:ascii="仿宋" w:hAnsi="仿宋" w:eastAsia="仿宋" w:cs="宋体"/>
          <w:snapToGrid w:val="0"/>
          <w:kern w:val="0"/>
          <w:szCs w:val="21"/>
        </w:rPr>
        <w:t>等</w:t>
      </w:r>
      <w:r>
        <w:rPr>
          <w:rFonts w:hint="eastAsia" w:ascii="仿宋" w:hAnsi="仿宋" w:eastAsia="仿宋" w:cs="宋体"/>
          <w:snapToGrid w:val="0"/>
          <w:kern w:val="0"/>
          <w:szCs w:val="21"/>
          <w:lang w:val="zh-CN"/>
        </w:rPr>
        <w:t>由此产生的后果由投标单位承担。</w:t>
      </w:r>
    </w:p>
    <w:p>
      <w:pPr>
        <w:tabs>
          <w:tab w:val="left" w:pos="540"/>
        </w:tabs>
        <w:spacing w:line="360" w:lineRule="auto"/>
        <w:ind w:firstLine="420" w:firstLineChars="200"/>
        <w:rPr>
          <w:rFonts w:ascii="仿宋" w:hAnsi="仿宋" w:eastAsia="仿宋"/>
          <w:b/>
          <w:szCs w:val="21"/>
        </w:rPr>
      </w:pPr>
      <w:bookmarkStart w:id="65" w:name="_Toc492987946"/>
      <w:r>
        <w:rPr>
          <w:rFonts w:hint="eastAsia" w:ascii="仿宋" w:hAnsi="仿宋" w:eastAsia="仿宋"/>
          <w:b/>
          <w:szCs w:val="21"/>
        </w:rPr>
        <w:t>四、投标文件的递交</w:t>
      </w:r>
      <w:bookmarkEnd w:id="65"/>
    </w:p>
    <w:p>
      <w:pPr>
        <w:tabs>
          <w:tab w:val="left" w:pos="864"/>
          <w:tab w:val="left" w:pos="1080"/>
        </w:tabs>
        <w:spacing w:line="360" w:lineRule="auto"/>
        <w:ind w:firstLine="420" w:firstLineChars="200"/>
        <w:outlineLvl w:val="1"/>
        <w:rPr>
          <w:rFonts w:ascii="仿宋" w:hAnsi="仿宋" w:eastAsia="仿宋" w:cs="宋体"/>
          <w:b/>
          <w:snapToGrid w:val="0"/>
          <w:kern w:val="0"/>
          <w:szCs w:val="21"/>
          <w:lang w:val="zh-CN"/>
        </w:rPr>
      </w:pPr>
      <w:bookmarkStart w:id="66" w:name="_Toc27305"/>
      <w:bookmarkStart w:id="67" w:name="_Toc492987947"/>
      <w:r>
        <w:rPr>
          <w:rFonts w:hint="eastAsia" w:ascii="仿宋" w:hAnsi="仿宋" w:eastAsia="仿宋"/>
          <w:b/>
          <w:szCs w:val="21"/>
        </w:rPr>
        <w:t>14、投标文件</w:t>
      </w:r>
      <w:r>
        <w:rPr>
          <w:rFonts w:hint="eastAsia" w:ascii="仿宋" w:hAnsi="仿宋" w:eastAsia="仿宋" w:cs="宋体"/>
          <w:b/>
          <w:snapToGrid w:val="0"/>
          <w:kern w:val="0"/>
          <w:szCs w:val="21"/>
          <w:lang w:val="zh-CN"/>
        </w:rPr>
        <w:t>的密封和标记</w:t>
      </w:r>
      <w:bookmarkEnd w:id="66"/>
      <w:bookmarkEnd w:id="67"/>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rPr>
      </w:pPr>
      <w:r>
        <w:rPr>
          <w:rFonts w:hint="eastAsia" w:ascii="仿宋" w:hAnsi="仿宋" w:eastAsia="仿宋" w:cs="宋体"/>
          <w:snapToGrid w:val="0"/>
          <w:kern w:val="0"/>
          <w:szCs w:val="21"/>
        </w:rPr>
        <w:t>14.1 投标文件的正本和副本分别密封，并正确标明“正本”和“副本”字样。</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rPr>
      </w:pPr>
      <w:r>
        <w:rPr>
          <w:rFonts w:hint="eastAsia" w:ascii="仿宋" w:hAnsi="仿宋" w:eastAsia="仿宋" w:cs="宋体"/>
          <w:snapToGrid w:val="0"/>
          <w:kern w:val="0"/>
          <w:szCs w:val="21"/>
        </w:rPr>
        <w:t>14.2 封面要求写明项目名称、招标编号、投标人名称、公开开标前不得开封。在密封处，可以加盖企业法人公章。</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rPr>
      </w:pPr>
      <w:r>
        <w:rPr>
          <w:rFonts w:hint="eastAsia" w:ascii="仿宋" w:hAnsi="仿宋" w:eastAsia="仿宋" w:cs="宋体"/>
          <w:snapToGrid w:val="0"/>
          <w:kern w:val="0"/>
          <w:szCs w:val="21"/>
        </w:rPr>
        <w:t>14.3 投标文件电子版单独密封。</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14.4 投标保证金单独密封。同时内附印刷体书写有投标人公司全称、开户银行名称、银行账号、通讯地址、联系电话、联系人等内容的书面文件（须加盖公章）和招标服务费承诺书（须加盖公章）</w:t>
      </w:r>
      <w:r>
        <w:rPr>
          <w:rFonts w:hint="eastAsia" w:ascii="仿宋" w:hAnsi="仿宋" w:eastAsia="仿宋" w:cs="宋体"/>
          <w:snapToGrid w:val="0"/>
          <w:kern w:val="0"/>
          <w:szCs w:val="21"/>
          <w:lang w:val="zh-CN"/>
        </w:rPr>
        <w:t>；</w:t>
      </w:r>
    </w:p>
    <w:p>
      <w:pPr>
        <w:tabs>
          <w:tab w:val="left" w:pos="864"/>
          <w:tab w:val="left" w:pos="1080"/>
        </w:tabs>
        <w:spacing w:line="360" w:lineRule="auto"/>
        <w:ind w:firstLine="420" w:firstLineChars="200"/>
        <w:outlineLvl w:val="1"/>
        <w:rPr>
          <w:rFonts w:ascii="仿宋" w:hAnsi="仿宋" w:eastAsia="仿宋" w:cs="宋体"/>
          <w:b/>
          <w:snapToGrid w:val="0"/>
          <w:kern w:val="0"/>
          <w:szCs w:val="21"/>
          <w:lang w:val="zh-CN"/>
        </w:rPr>
      </w:pPr>
      <w:bookmarkStart w:id="68" w:name="_Toc492987948"/>
      <w:bookmarkStart w:id="69" w:name="_Toc17857"/>
      <w:r>
        <w:rPr>
          <w:rFonts w:hint="eastAsia" w:ascii="仿宋" w:hAnsi="仿宋" w:eastAsia="仿宋" w:cs="宋体"/>
          <w:b/>
          <w:snapToGrid w:val="0"/>
          <w:kern w:val="0"/>
          <w:szCs w:val="21"/>
        </w:rPr>
        <w:t>15、</w:t>
      </w:r>
      <w:r>
        <w:rPr>
          <w:rFonts w:hint="eastAsia" w:ascii="仿宋" w:hAnsi="仿宋" w:eastAsia="仿宋" w:cs="宋体"/>
          <w:b/>
          <w:snapToGrid w:val="0"/>
          <w:kern w:val="0"/>
          <w:szCs w:val="21"/>
          <w:lang w:val="zh-CN"/>
        </w:rPr>
        <w:t>投标文件的送达地点及截止时间</w:t>
      </w:r>
      <w:bookmarkEnd w:id="68"/>
      <w:bookmarkEnd w:id="69"/>
    </w:p>
    <w:p>
      <w:pPr>
        <w:autoSpaceDE w:val="0"/>
        <w:autoSpaceDN w:val="0"/>
        <w:adjustRightInd w:val="0"/>
        <w:spacing w:line="360" w:lineRule="auto"/>
        <w:ind w:firstLine="420" w:firstLineChars="200"/>
        <w:jc w:val="left"/>
        <w:rPr>
          <w:rFonts w:ascii="仿宋" w:hAnsi="仿宋" w:eastAsia="仿宋" w:cs="宋体"/>
          <w:b/>
          <w:snapToGrid w:val="0"/>
          <w:kern w:val="0"/>
          <w:szCs w:val="21"/>
          <w:lang w:val="zh-CN"/>
        </w:rPr>
      </w:pPr>
      <w:r>
        <w:rPr>
          <w:rFonts w:hint="eastAsia" w:ascii="仿宋" w:hAnsi="仿宋" w:eastAsia="仿宋" w:cs="宋体"/>
          <w:snapToGrid w:val="0"/>
          <w:kern w:val="0"/>
          <w:szCs w:val="21"/>
          <w:lang w:val="zh-CN"/>
        </w:rPr>
        <w:t>截止时间是招标文件中规定的首次送达、提交投标文件的最后时间。本次投标文件的送达地点及截止时间见《须知前附表》。</w:t>
      </w:r>
    </w:p>
    <w:p>
      <w:pPr>
        <w:tabs>
          <w:tab w:val="left" w:pos="864"/>
          <w:tab w:val="left" w:pos="1080"/>
        </w:tabs>
        <w:spacing w:line="360" w:lineRule="auto"/>
        <w:ind w:firstLine="420" w:firstLineChars="200"/>
        <w:outlineLvl w:val="1"/>
        <w:rPr>
          <w:rFonts w:ascii="仿宋" w:hAnsi="仿宋" w:eastAsia="仿宋" w:cs="宋体"/>
          <w:b/>
          <w:snapToGrid w:val="0"/>
          <w:kern w:val="0"/>
          <w:szCs w:val="21"/>
          <w:lang w:val="zh-CN"/>
        </w:rPr>
      </w:pPr>
      <w:bookmarkStart w:id="70" w:name="_Toc31376"/>
      <w:bookmarkStart w:id="71" w:name="_Toc492987949"/>
      <w:r>
        <w:rPr>
          <w:rFonts w:hint="eastAsia" w:ascii="仿宋" w:hAnsi="仿宋" w:eastAsia="仿宋" w:cs="宋体"/>
          <w:b/>
          <w:snapToGrid w:val="0"/>
          <w:kern w:val="0"/>
          <w:szCs w:val="21"/>
        </w:rPr>
        <w:t>16、</w:t>
      </w:r>
      <w:r>
        <w:rPr>
          <w:rFonts w:hint="eastAsia" w:ascii="仿宋" w:hAnsi="仿宋" w:eastAsia="仿宋" w:cs="宋体"/>
          <w:b/>
          <w:snapToGrid w:val="0"/>
          <w:kern w:val="0"/>
          <w:szCs w:val="21"/>
          <w:lang w:val="zh-CN"/>
        </w:rPr>
        <w:t>迟交的</w:t>
      </w:r>
      <w:bookmarkEnd w:id="70"/>
      <w:bookmarkEnd w:id="71"/>
      <w:r>
        <w:rPr>
          <w:rFonts w:hint="eastAsia" w:ascii="仿宋" w:hAnsi="仿宋" w:eastAsia="仿宋" w:cs="宋体"/>
          <w:b/>
          <w:snapToGrid w:val="0"/>
          <w:kern w:val="0"/>
          <w:szCs w:val="21"/>
          <w:lang w:val="zh-CN"/>
        </w:rPr>
        <w:t>投标文件</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ascii="仿宋" w:hAnsi="仿宋" w:eastAsia="仿宋" w:cs="宋体"/>
          <w:snapToGrid w:val="0"/>
          <w:kern w:val="0"/>
          <w:szCs w:val="21"/>
          <w:lang w:val="zh-CN"/>
        </w:rPr>
        <w:t>在</w:t>
      </w:r>
      <w:r>
        <w:rPr>
          <w:rFonts w:hint="eastAsia" w:ascii="仿宋" w:hAnsi="仿宋" w:eastAsia="仿宋" w:cs="宋体"/>
          <w:snapToGrid w:val="0"/>
          <w:kern w:val="0"/>
          <w:szCs w:val="21"/>
          <w:lang w:val="zh-CN"/>
        </w:rPr>
        <w:t>本次递交投标文件的</w:t>
      </w:r>
      <w:r>
        <w:rPr>
          <w:rFonts w:ascii="仿宋" w:hAnsi="仿宋" w:eastAsia="仿宋" w:cs="宋体"/>
          <w:snapToGrid w:val="0"/>
          <w:kern w:val="0"/>
          <w:szCs w:val="21"/>
          <w:lang w:val="zh-CN"/>
        </w:rPr>
        <w:t>截止时间以后送达的</w:t>
      </w:r>
      <w:r>
        <w:rPr>
          <w:rFonts w:hint="eastAsia" w:ascii="仿宋" w:hAnsi="仿宋" w:eastAsia="仿宋" w:cs="宋体"/>
          <w:snapToGrid w:val="0"/>
          <w:kern w:val="0"/>
          <w:szCs w:val="21"/>
          <w:lang w:val="zh-CN"/>
        </w:rPr>
        <w:t>投标文件</w:t>
      </w:r>
      <w:r>
        <w:rPr>
          <w:rFonts w:ascii="仿宋" w:hAnsi="仿宋" w:eastAsia="仿宋" w:cs="宋体"/>
          <w:snapToGrid w:val="0"/>
          <w:kern w:val="0"/>
          <w:szCs w:val="21"/>
          <w:lang w:val="zh-CN"/>
        </w:rPr>
        <w:t>，不论何种原因，</w:t>
      </w:r>
      <w:r>
        <w:rPr>
          <w:rFonts w:hint="eastAsia" w:ascii="仿宋" w:hAnsi="仿宋" w:eastAsia="仿宋" w:cs="宋体"/>
          <w:snapToGrid w:val="0"/>
          <w:kern w:val="0"/>
          <w:szCs w:val="21"/>
          <w:lang w:val="zh-CN"/>
        </w:rPr>
        <w:t>招标人或招标代理机构将拒收。</w:t>
      </w:r>
    </w:p>
    <w:p>
      <w:pPr>
        <w:tabs>
          <w:tab w:val="left" w:pos="864"/>
          <w:tab w:val="left" w:pos="1080"/>
        </w:tabs>
        <w:spacing w:line="360" w:lineRule="auto"/>
        <w:ind w:firstLine="420" w:firstLineChars="200"/>
        <w:rPr>
          <w:rFonts w:ascii="仿宋" w:hAnsi="仿宋" w:eastAsia="仿宋" w:cs="宋体"/>
          <w:b/>
          <w:snapToGrid w:val="0"/>
          <w:kern w:val="0"/>
          <w:szCs w:val="21"/>
          <w:lang w:val="zh-CN"/>
        </w:rPr>
      </w:pPr>
      <w:bookmarkStart w:id="72" w:name="_Toc492987950"/>
      <w:bookmarkStart w:id="73" w:name="_Toc31760"/>
      <w:r>
        <w:rPr>
          <w:rFonts w:hint="eastAsia" w:ascii="仿宋" w:hAnsi="仿宋" w:eastAsia="仿宋" w:cs="宋体"/>
          <w:b/>
          <w:snapToGrid w:val="0"/>
          <w:kern w:val="0"/>
          <w:szCs w:val="21"/>
        </w:rPr>
        <w:t>17、</w:t>
      </w:r>
      <w:r>
        <w:rPr>
          <w:rFonts w:hint="eastAsia" w:ascii="仿宋" w:hAnsi="仿宋" w:eastAsia="仿宋" w:cs="宋体"/>
          <w:b/>
          <w:snapToGrid w:val="0"/>
          <w:kern w:val="0"/>
          <w:szCs w:val="21"/>
          <w:lang w:val="zh-CN"/>
        </w:rPr>
        <w:t>投标文件的补充、修改或者撤回</w:t>
      </w:r>
      <w:bookmarkEnd w:id="72"/>
      <w:bookmarkEnd w:id="73"/>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17.1 </w:t>
      </w:r>
      <w:r>
        <w:rPr>
          <w:rFonts w:hint="eastAsia" w:ascii="仿宋" w:hAnsi="仿宋" w:eastAsia="仿宋" w:cs="宋体"/>
          <w:snapToGrid w:val="0"/>
          <w:kern w:val="0"/>
          <w:szCs w:val="21"/>
          <w:lang w:val="zh-CN"/>
        </w:rPr>
        <w:t>在</w:t>
      </w:r>
      <w:r>
        <w:rPr>
          <w:rFonts w:hint="eastAsia" w:ascii="仿宋" w:hAnsi="仿宋" w:eastAsia="仿宋" w:cs="宋体"/>
          <w:snapToGrid w:val="0"/>
          <w:kern w:val="0"/>
          <w:szCs w:val="21"/>
        </w:rPr>
        <w:t>提交</w:t>
      </w:r>
      <w:r>
        <w:rPr>
          <w:rFonts w:hint="eastAsia" w:ascii="仿宋" w:hAnsi="仿宋" w:eastAsia="仿宋" w:cs="宋体"/>
          <w:snapToGrid w:val="0"/>
          <w:kern w:val="0"/>
          <w:szCs w:val="21"/>
          <w:lang w:val="zh-CN"/>
        </w:rPr>
        <w:t>投标文件截止时间前，投标单位可以对</w:t>
      </w:r>
      <w:r>
        <w:rPr>
          <w:rFonts w:hint="eastAsia" w:ascii="仿宋" w:hAnsi="仿宋" w:eastAsia="仿宋" w:cs="宋体"/>
          <w:snapToGrid w:val="0"/>
          <w:kern w:val="0"/>
          <w:szCs w:val="21"/>
        </w:rPr>
        <w:t>已</w:t>
      </w:r>
      <w:r>
        <w:rPr>
          <w:rFonts w:hint="eastAsia" w:ascii="仿宋" w:hAnsi="仿宋" w:eastAsia="仿宋" w:cs="宋体"/>
          <w:snapToGrid w:val="0"/>
          <w:kern w:val="0"/>
          <w:szCs w:val="21"/>
          <w:lang w:val="zh-CN"/>
        </w:rPr>
        <w:t>提交的投标文件进行补充、修改或者撤回。投标单位需要补充、修改或者撤回投标文件时，应以书面形式通知所有投标人你。补充、修改的内容是投标文件的组成部分，补充、修改的内容与投标文件不一致的，以补充、修改的内容为准；</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 xml:space="preserve">17.2 </w:t>
      </w:r>
      <w:r>
        <w:rPr>
          <w:rFonts w:hint="eastAsia" w:ascii="仿宋" w:hAnsi="仿宋" w:eastAsia="仿宋" w:cs="宋体"/>
          <w:snapToGrid w:val="0"/>
          <w:kern w:val="0"/>
          <w:szCs w:val="21"/>
          <w:lang w:val="zh-CN"/>
        </w:rPr>
        <w:t>从</w:t>
      </w:r>
      <w:r>
        <w:rPr>
          <w:rFonts w:hint="eastAsia" w:ascii="仿宋" w:hAnsi="仿宋" w:eastAsia="仿宋" w:cs="宋体"/>
          <w:snapToGrid w:val="0"/>
          <w:kern w:val="0"/>
          <w:szCs w:val="21"/>
        </w:rPr>
        <w:t>提交</w:t>
      </w:r>
      <w:r>
        <w:rPr>
          <w:rFonts w:hint="eastAsia" w:ascii="仿宋" w:hAnsi="仿宋" w:eastAsia="仿宋" w:cs="宋体"/>
          <w:snapToGrid w:val="0"/>
          <w:kern w:val="0"/>
          <w:szCs w:val="21"/>
          <w:lang w:val="zh-CN"/>
        </w:rPr>
        <w:t>投标文件截止时间至投标有效期期满这段时间，投标单位不得修改或</w:t>
      </w:r>
      <w:r>
        <w:rPr>
          <w:rFonts w:hint="eastAsia" w:ascii="仿宋" w:hAnsi="仿宋" w:eastAsia="仿宋" w:cs="宋体"/>
          <w:snapToGrid w:val="0"/>
          <w:kern w:val="0"/>
          <w:szCs w:val="21"/>
        </w:rPr>
        <w:t>撤销</w:t>
      </w:r>
      <w:r>
        <w:rPr>
          <w:rFonts w:hint="eastAsia" w:ascii="仿宋" w:hAnsi="仿宋" w:eastAsia="仿宋" w:cs="宋体"/>
          <w:snapToGrid w:val="0"/>
          <w:kern w:val="0"/>
          <w:szCs w:val="21"/>
          <w:lang w:val="zh-CN"/>
        </w:rPr>
        <w:t>其投标文件，否则视为无效；</w:t>
      </w:r>
    </w:p>
    <w:p>
      <w:pPr>
        <w:tabs>
          <w:tab w:val="left" w:pos="540"/>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rPr>
        <w:t>17.3 投标单位</w:t>
      </w:r>
      <w:r>
        <w:rPr>
          <w:rFonts w:hint="eastAsia" w:ascii="仿宋" w:hAnsi="仿宋" w:eastAsia="仿宋" w:cs="宋体"/>
          <w:snapToGrid w:val="0"/>
          <w:kern w:val="0"/>
          <w:szCs w:val="21"/>
          <w:lang w:val="zh-CN"/>
        </w:rPr>
        <w:t>所提交的投标文件在投标结束后，无论成交与否都不退还。</w:t>
      </w:r>
    </w:p>
    <w:p>
      <w:pPr>
        <w:tabs>
          <w:tab w:val="left" w:pos="540"/>
        </w:tabs>
        <w:spacing w:line="360" w:lineRule="auto"/>
        <w:ind w:firstLine="420" w:firstLineChars="200"/>
        <w:rPr>
          <w:rFonts w:ascii="仿宋" w:hAnsi="仿宋" w:eastAsia="仿宋"/>
          <w:b/>
          <w:szCs w:val="21"/>
        </w:rPr>
      </w:pPr>
      <w:bookmarkStart w:id="74" w:name="_Toc492987951"/>
      <w:r>
        <w:rPr>
          <w:rFonts w:hint="eastAsia" w:ascii="仿宋" w:hAnsi="仿宋" w:eastAsia="仿宋"/>
          <w:b/>
          <w:szCs w:val="21"/>
        </w:rPr>
        <w:t>五、开标程序及步骤</w:t>
      </w:r>
      <w:bookmarkEnd w:id="74"/>
    </w:p>
    <w:p>
      <w:pPr>
        <w:tabs>
          <w:tab w:val="left" w:pos="864"/>
          <w:tab w:val="left" w:pos="1080"/>
        </w:tabs>
        <w:spacing w:line="360" w:lineRule="auto"/>
        <w:ind w:firstLine="420" w:firstLineChars="200"/>
        <w:rPr>
          <w:rFonts w:ascii="仿宋" w:hAnsi="仿宋" w:eastAsia="仿宋" w:cs="宋体"/>
          <w:b/>
          <w:snapToGrid w:val="0"/>
          <w:kern w:val="0"/>
          <w:szCs w:val="21"/>
          <w:lang w:val="zh-CN"/>
        </w:rPr>
      </w:pPr>
      <w:bookmarkStart w:id="75" w:name="_Toc492987952"/>
      <w:bookmarkStart w:id="76" w:name="_Toc22624"/>
      <w:r>
        <w:rPr>
          <w:rFonts w:hint="eastAsia" w:ascii="仿宋" w:hAnsi="仿宋" w:eastAsia="仿宋"/>
          <w:b/>
        </w:rPr>
        <w:t>18、评审小组</w:t>
      </w:r>
      <w:bookmarkEnd w:id="75"/>
      <w:bookmarkEnd w:id="76"/>
    </w:p>
    <w:p>
      <w:pPr>
        <w:tabs>
          <w:tab w:val="left" w:pos="540"/>
        </w:tabs>
        <w:spacing w:line="360" w:lineRule="auto"/>
        <w:ind w:firstLine="420" w:firstLineChars="200"/>
        <w:rPr>
          <w:rFonts w:ascii="仿宋" w:hAnsi="仿宋" w:eastAsia="仿宋"/>
        </w:rPr>
      </w:pPr>
      <w:r>
        <w:rPr>
          <w:rFonts w:hint="eastAsia" w:ascii="仿宋" w:hAnsi="仿宋" w:eastAsia="仿宋"/>
          <w:bCs/>
          <w:szCs w:val="21"/>
        </w:rPr>
        <w:t>招标人</w:t>
      </w:r>
      <w:r>
        <w:rPr>
          <w:rFonts w:hint="eastAsia" w:ascii="仿宋" w:hAnsi="仿宋" w:eastAsia="仿宋"/>
        </w:rPr>
        <w:t>依照</w:t>
      </w:r>
      <w:r>
        <w:rPr>
          <w:rFonts w:hint="eastAsia" w:ascii="仿宋" w:hAnsi="仿宋" w:eastAsia="仿宋"/>
          <w:bCs/>
        </w:rPr>
        <w:t>《中华人民共和国政府采购法》、《中华人民共和国政府采购法实施条例》、及现行法律规定</w:t>
      </w:r>
      <w:r>
        <w:rPr>
          <w:rFonts w:hint="eastAsia" w:ascii="仿宋" w:hAnsi="仿宋" w:eastAsia="仿宋"/>
        </w:rPr>
        <w:t>组建评审小组</w:t>
      </w:r>
      <w:r>
        <w:rPr>
          <w:rFonts w:hint="eastAsia" w:ascii="仿宋" w:hAnsi="仿宋" w:eastAsia="仿宋"/>
          <w:szCs w:val="21"/>
        </w:rPr>
        <w:t>，评审</w:t>
      </w:r>
      <w:r>
        <w:rPr>
          <w:rFonts w:hint="eastAsia" w:ascii="仿宋" w:hAnsi="仿宋" w:eastAsia="仿宋"/>
        </w:rPr>
        <w:t>小组由招标人代表和评审专家共5人以上单数组成</w:t>
      </w:r>
      <w:r>
        <w:rPr>
          <w:rFonts w:hint="eastAsia" w:ascii="仿宋" w:hAnsi="仿宋" w:eastAsia="仿宋"/>
          <w:szCs w:val="21"/>
        </w:rPr>
        <w:t>。</w:t>
      </w:r>
    </w:p>
    <w:p>
      <w:pPr>
        <w:tabs>
          <w:tab w:val="left" w:pos="864"/>
          <w:tab w:val="left" w:pos="1080"/>
        </w:tabs>
        <w:spacing w:line="360" w:lineRule="auto"/>
        <w:ind w:firstLine="420" w:firstLineChars="200"/>
        <w:outlineLvl w:val="1"/>
        <w:rPr>
          <w:rFonts w:ascii="仿宋" w:hAnsi="仿宋" w:eastAsia="仿宋" w:cs="宋体"/>
          <w:b/>
          <w:snapToGrid w:val="0"/>
          <w:kern w:val="0"/>
          <w:szCs w:val="21"/>
          <w:lang w:val="zh-CN"/>
        </w:rPr>
      </w:pPr>
      <w:bookmarkStart w:id="77" w:name="_Toc21483"/>
      <w:bookmarkStart w:id="78" w:name="_Toc492987953"/>
      <w:r>
        <w:rPr>
          <w:rFonts w:hint="eastAsia" w:ascii="仿宋" w:hAnsi="仿宋" w:eastAsia="仿宋"/>
          <w:b/>
        </w:rPr>
        <w:t>19、响应招标的代表</w:t>
      </w:r>
      <w:bookmarkEnd w:id="77"/>
      <w:bookmarkEnd w:id="78"/>
    </w:p>
    <w:p>
      <w:pPr>
        <w:tabs>
          <w:tab w:val="left" w:pos="864"/>
          <w:tab w:val="left" w:pos="1080"/>
        </w:tabs>
        <w:spacing w:line="360" w:lineRule="auto"/>
        <w:ind w:firstLine="420" w:firstLineChars="200"/>
        <w:rPr>
          <w:rFonts w:ascii="仿宋" w:hAnsi="仿宋" w:eastAsia="仿宋"/>
          <w:szCs w:val="21"/>
        </w:rPr>
      </w:pPr>
      <w:bookmarkStart w:id="79" w:name="_Toc32662"/>
      <w:bookmarkStart w:id="80" w:name="_Toc9967"/>
      <w:r>
        <w:rPr>
          <w:rFonts w:hint="eastAsia" w:ascii="仿宋" w:hAnsi="仿宋" w:eastAsia="仿宋"/>
          <w:szCs w:val="21"/>
        </w:rPr>
        <w:t>投标单位法定代表人或授权代表应携带本人身份证明参加投标，授权代表参加投标的，还应携带法定代表人授权书原件及身份证原件。投标代表经评审小组核对身份后，方可参加开评标。</w:t>
      </w:r>
      <w:bookmarkEnd w:id="79"/>
      <w:bookmarkEnd w:id="80"/>
    </w:p>
    <w:p>
      <w:pPr>
        <w:tabs>
          <w:tab w:val="left" w:pos="540"/>
        </w:tabs>
        <w:spacing w:line="360" w:lineRule="auto"/>
        <w:ind w:firstLine="420" w:firstLineChars="200"/>
        <w:rPr>
          <w:rFonts w:ascii="仿宋" w:hAnsi="仿宋" w:eastAsia="仿宋"/>
          <w:b/>
          <w:szCs w:val="21"/>
        </w:rPr>
      </w:pPr>
      <w:r>
        <w:rPr>
          <w:rFonts w:hint="eastAsia" w:ascii="仿宋" w:hAnsi="仿宋" w:eastAsia="仿宋"/>
          <w:b/>
          <w:szCs w:val="21"/>
        </w:rPr>
        <w:t>20、资格审查和符合性审查</w:t>
      </w:r>
    </w:p>
    <w:p>
      <w:pPr>
        <w:spacing w:line="360" w:lineRule="auto"/>
        <w:ind w:firstLine="420" w:firstLineChars="200"/>
        <w:rPr>
          <w:rFonts w:ascii="仿宋" w:hAnsi="仿宋" w:eastAsia="仿宋"/>
          <w:szCs w:val="21"/>
        </w:rPr>
      </w:pPr>
      <w:r>
        <w:rPr>
          <w:rFonts w:hint="eastAsia" w:ascii="仿宋" w:hAnsi="仿宋" w:eastAsia="仿宋"/>
          <w:szCs w:val="21"/>
        </w:rPr>
        <w:t>在正式评审前，按招标文件第四章规定的程序和方法，对投标单位进行资格性审查和符合性审查，通过资格性审查和符合性审查，实质性响应招标文件的投标单位可进入详细评审程序。</w:t>
      </w:r>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b/>
          <w:snapToGrid w:val="0"/>
          <w:kern w:val="0"/>
          <w:szCs w:val="21"/>
        </w:rPr>
        <w:t>21、</w:t>
      </w:r>
      <w:r>
        <w:rPr>
          <w:rFonts w:ascii="仿宋" w:hAnsi="仿宋" w:eastAsia="仿宋" w:cs="宋体"/>
          <w:b/>
          <w:snapToGrid w:val="0"/>
          <w:kern w:val="0"/>
          <w:szCs w:val="21"/>
          <w:lang w:val="zh-CN"/>
        </w:rPr>
        <w:t>保密</w:t>
      </w:r>
    </w:p>
    <w:p>
      <w:pPr>
        <w:tabs>
          <w:tab w:val="left" w:pos="525"/>
        </w:tabs>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ascii="仿宋" w:hAnsi="仿宋" w:eastAsia="仿宋" w:cs="宋体"/>
          <w:snapToGrid w:val="0"/>
          <w:kern w:val="0"/>
          <w:szCs w:val="21"/>
          <w:lang w:val="zh-CN"/>
        </w:rPr>
        <w:t>凡是属于审查、澄清、评价和比较的有关资料以及授标意向等，</w:t>
      </w:r>
      <w:r>
        <w:rPr>
          <w:rFonts w:hint="eastAsia" w:ascii="仿宋" w:hAnsi="仿宋" w:eastAsia="仿宋" w:cs="宋体"/>
          <w:snapToGrid w:val="0"/>
          <w:kern w:val="0"/>
          <w:szCs w:val="21"/>
          <w:lang w:val="zh-CN"/>
        </w:rPr>
        <w:t>招标人、招标代理机构、评审</w:t>
      </w:r>
      <w:r>
        <w:rPr>
          <w:rFonts w:hint="eastAsia" w:ascii="仿宋" w:hAnsi="仿宋" w:eastAsia="仿宋"/>
          <w:bCs/>
          <w:kern w:val="44"/>
          <w:szCs w:val="21"/>
        </w:rPr>
        <w:t>小组</w:t>
      </w:r>
      <w:r>
        <w:rPr>
          <w:rFonts w:ascii="仿宋" w:hAnsi="仿宋" w:eastAsia="仿宋" w:cs="宋体"/>
          <w:snapToGrid w:val="0"/>
          <w:kern w:val="0"/>
          <w:szCs w:val="21"/>
          <w:lang w:val="zh-CN"/>
        </w:rPr>
        <w:t>及有关工作人员均不得向</w:t>
      </w:r>
      <w:r>
        <w:rPr>
          <w:rFonts w:hint="eastAsia" w:ascii="仿宋" w:hAnsi="仿宋" w:eastAsia="仿宋" w:cs="宋体"/>
          <w:snapToGrid w:val="0"/>
          <w:kern w:val="0"/>
          <w:szCs w:val="21"/>
          <w:lang w:val="zh-CN"/>
        </w:rPr>
        <w:t>投标单位</w:t>
      </w:r>
      <w:r>
        <w:rPr>
          <w:rFonts w:ascii="仿宋" w:hAnsi="仿宋" w:eastAsia="仿宋" w:cs="宋体"/>
          <w:snapToGrid w:val="0"/>
          <w:kern w:val="0"/>
          <w:szCs w:val="21"/>
          <w:lang w:val="zh-CN"/>
        </w:rPr>
        <w:t>或其它无关的人员透露。</w:t>
      </w:r>
    </w:p>
    <w:p>
      <w:pPr>
        <w:tabs>
          <w:tab w:val="left" w:pos="540"/>
        </w:tabs>
        <w:spacing w:line="360" w:lineRule="auto"/>
        <w:ind w:firstLine="420" w:firstLineChars="200"/>
        <w:rPr>
          <w:rFonts w:ascii="仿宋" w:hAnsi="仿宋" w:eastAsia="仿宋"/>
          <w:b/>
          <w:szCs w:val="21"/>
        </w:rPr>
      </w:pPr>
      <w:bookmarkStart w:id="81" w:name="_Toc492987954"/>
      <w:r>
        <w:rPr>
          <w:rFonts w:hint="eastAsia" w:ascii="仿宋" w:hAnsi="仿宋" w:eastAsia="仿宋"/>
          <w:b/>
          <w:szCs w:val="21"/>
        </w:rPr>
        <w:t>六、成交</w:t>
      </w:r>
      <w:bookmarkEnd w:id="81"/>
    </w:p>
    <w:p>
      <w:pPr>
        <w:tabs>
          <w:tab w:val="left" w:pos="426"/>
        </w:tabs>
        <w:spacing w:line="360" w:lineRule="auto"/>
        <w:ind w:firstLine="420" w:firstLineChars="200"/>
        <w:rPr>
          <w:rFonts w:ascii="仿宋" w:hAnsi="仿宋" w:eastAsia="仿宋" w:cs="宋体"/>
          <w:iCs/>
          <w:snapToGrid w:val="0"/>
          <w:kern w:val="0"/>
          <w:szCs w:val="21"/>
        </w:rPr>
      </w:pPr>
      <w:r>
        <w:rPr>
          <w:rFonts w:hint="eastAsia" w:ascii="仿宋" w:hAnsi="仿宋" w:eastAsia="仿宋" w:cs="宋体"/>
          <w:b/>
          <w:snapToGrid w:val="0"/>
          <w:kern w:val="0"/>
          <w:szCs w:val="21"/>
          <w:lang w:val="zh-CN"/>
        </w:rPr>
        <w:t>合同签订</w:t>
      </w:r>
      <w:r>
        <w:rPr>
          <w:rFonts w:hint="eastAsia" w:ascii="仿宋" w:hAnsi="仿宋" w:eastAsia="仿宋" w:cs="宋体"/>
          <w:b/>
          <w:snapToGrid w:val="0"/>
          <w:kern w:val="0"/>
          <w:szCs w:val="21"/>
        </w:rPr>
        <w:t xml:space="preserve">  </w:t>
      </w:r>
      <w:r>
        <w:rPr>
          <w:rFonts w:hint="eastAsia" w:ascii="仿宋" w:hAnsi="仿宋" w:eastAsia="仿宋" w:cs="宋体"/>
          <w:iCs/>
          <w:snapToGrid w:val="0"/>
          <w:kern w:val="0"/>
          <w:szCs w:val="21"/>
          <w:lang w:val="zh-CN"/>
        </w:rPr>
        <w:t>综合排名第一的投标单位为中标候选人，特殊情况按少数服从多数确定中标候选人。确定的中标单位将与招标人签订《服务合作协议》，</w:t>
      </w:r>
      <w:r>
        <w:rPr>
          <w:rFonts w:hint="eastAsia" w:ascii="仿宋" w:hAnsi="仿宋" w:eastAsia="仿宋"/>
          <w:szCs w:val="21"/>
        </w:rPr>
        <w:t>合同总期限最长不超过</w:t>
      </w:r>
      <w:r>
        <w:rPr>
          <w:rFonts w:hint="eastAsia" w:ascii="仿宋" w:hAnsi="仿宋" w:eastAsia="仿宋"/>
          <w:color w:val="0070C0"/>
          <w:szCs w:val="21"/>
        </w:rPr>
        <w:t>六</w:t>
      </w:r>
      <w:r>
        <w:rPr>
          <w:rFonts w:hint="eastAsia" w:ascii="仿宋" w:hAnsi="仿宋" w:eastAsia="仿宋"/>
          <w:szCs w:val="21"/>
        </w:rPr>
        <w:t>年</w:t>
      </w:r>
      <w:r>
        <w:rPr>
          <w:rFonts w:hint="eastAsia" w:ascii="仿宋" w:hAnsi="仿宋" w:eastAsia="仿宋"/>
          <w:szCs w:val="21"/>
          <w:lang w:val="hr-HR"/>
        </w:rPr>
        <w:t>。</w:t>
      </w:r>
    </w:p>
    <w:p>
      <w:pPr>
        <w:tabs>
          <w:tab w:val="left" w:pos="540"/>
        </w:tabs>
        <w:spacing w:line="360" w:lineRule="auto"/>
        <w:ind w:firstLine="420" w:firstLineChars="200"/>
        <w:outlineLvl w:val="1"/>
        <w:rPr>
          <w:rFonts w:ascii="仿宋" w:hAnsi="仿宋" w:eastAsia="仿宋" w:cs="黑体"/>
          <w:b/>
          <w:snapToGrid w:val="0"/>
          <w:kern w:val="0"/>
          <w:szCs w:val="21"/>
          <w:lang w:val="zh-CN"/>
        </w:rPr>
      </w:pPr>
      <w:bookmarkStart w:id="82" w:name="_Toc492987955"/>
      <w:r>
        <w:rPr>
          <w:rFonts w:hint="eastAsia" w:ascii="仿宋" w:hAnsi="仿宋" w:eastAsia="仿宋" w:cs="黑体"/>
          <w:b/>
          <w:snapToGrid w:val="0"/>
          <w:kern w:val="0"/>
          <w:szCs w:val="21"/>
          <w:lang w:val="zh-CN"/>
        </w:rPr>
        <w:t>七、其他要求</w:t>
      </w:r>
      <w:bookmarkEnd w:id="82"/>
    </w:p>
    <w:p>
      <w:pPr>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lang w:val="zh-CN"/>
        </w:rPr>
        <w:t>见《须知前附表》。</w:t>
      </w:r>
    </w:p>
    <w:p>
      <w:pPr>
        <w:tabs>
          <w:tab w:val="left" w:pos="540"/>
        </w:tabs>
        <w:spacing w:line="360" w:lineRule="auto"/>
        <w:ind w:firstLine="420" w:firstLineChars="200"/>
        <w:outlineLvl w:val="1"/>
        <w:rPr>
          <w:rFonts w:ascii="仿宋" w:hAnsi="仿宋" w:eastAsia="仿宋" w:cs="黑体"/>
          <w:b/>
          <w:snapToGrid w:val="0"/>
          <w:kern w:val="0"/>
          <w:szCs w:val="21"/>
          <w:lang w:val="zh-CN"/>
        </w:rPr>
      </w:pPr>
      <w:bookmarkStart w:id="83" w:name="_Toc492987956"/>
      <w:r>
        <w:rPr>
          <w:rFonts w:hint="eastAsia" w:ascii="仿宋" w:hAnsi="仿宋" w:eastAsia="仿宋" w:cs="黑体"/>
          <w:b/>
          <w:snapToGrid w:val="0"/>
          <w:kern w:val="0"/>
          <w:szCs w:val="21"/>
          <w:lang w:val="zh-CN"/>
        </w:rPr>
        <w:t>八、适用法律</w:t>
      </w:r>
      <w:bookmarkEnd w:id="83"/>
    </w:p>
    <w:p>
      <w:pPr>
        <w:autoSpaceDE w:val="0"/>
        <w:autoSpaceDN w:val="0"/>
        <w:adjustRightInd w:val="0"/>
        <w:spacing w:line="360" w:lineRule="auto"/>
        <w:ind w:firstLine="420" w:firstLineChars="200"/>
        <w:jc w:val="left"/>
        <w:rPr>
          <w:rFonts w:ascii="仿宋" w:hAnsi="仿宋" w:eastAsia="仿宋" w:cs="宋体"/>
          <w:snapToGrid w:val="0"/>
          <w:kern w:val="0"/>
          <w:szCs w:val="21"/>
          <w:lang w:val="zh-CN"/>
        </w:rPr>
      </w:pPr>
      <w:r>
        <w:rPr>
          <w:rFonts w:hint="eastAsia" w:ascii="仿宋" w:hAnsi="仿宋" w:eastAsia="仿宋" w:cs="宋体"/>
          <w:snapToGrid w:val="0"/>
          <w:kern w:val="0"/>
          <w:szCs w:val="21"/>
          <w:lang w:val="zh-CN"/>
        </w:rPr>
        <w:t>采购人、投标单位招标活动均适用于《政府采购法》及相关规定。</w:t>
      </w:r>
    </w:p>
    <w:p>
      <w:pPr>
        <w:pStyle w:val="3"/>
        <w:numPr>
          <w:ilvl w:val="0"/>
          <w:numId w:val="1"/>
        </w:numPr>
        <w:tabs>
          <w:tab w:val="clear" w:pos="432"/>
        </w:tabs>
        <w:spacing w:line="240" w:lineRule="auto"/>
        <w:rPr>
          <w:rFonts w:ascii="仿宋" w:hAnsi="仿宋" w:eastAsia="仿宋"/>
          <w:szCs w:val="21"/>
        </w:rPr>
      </w:pPr>
      <w:r>
        <w:rPr>
          <w:rFonts w:ascii="仿宋" w:hAnsi="仿宋" w:eastAsia="仿宋"/>
          <w:szCs w:val="21"/>
        </w:rPr>
        <w:br w:type="page"/>
      </w:r>
      <w:bookmarkStart w:id="84" w:name="_Toc492987957"/>
      <w:r>
        <w:rPr>
          <w:rFonts w:ascii="仿宋" w:hAnsi="仿宋" w:eastAsia="仿宋"/>
          <w:szCs w:val="21"/>
        </w:rPr>
        <w:t xml:space="preserve"> </w:t>
      </w:r>
      <w:bookmarkStart w:id="85" w:name="_Toc18063"/>
      <w:bookmarkStart w:id="86" w:name="_Toc3207"/>
      <w:bookmarkStart w:id="87" w:name="_Toc92641004"/>
      <w:r>
        <w:rPr>
          <w:rFonts w:hint="eastAsia" w:ascii="仿宋" w:hAnsi="仿宋" w:eastAsia="仿宋"/>
          <w:sz w:val="36"/>
          <w:szCs w:val="36"/>
        </w:rPr>
        <w:t>招标需求</w:t>
      </w:r>
      <w:bookmarkEnd w:id="84"/>
      <w:bookmarkEnd w:id="85"/>
      <w:bookmarkEnd w:id="86"/>
      <w:bookmarkEnd w:id="87"/>
      <w:bookmarkStart w:id="88" w:name="_Toc492987960"/>
    </w:p>
    <w:p>
      <w:pPr>
        <w:rPr>
          <w:rFonts w:ascii="仿宋" w:hAnsi="仿宋" w:eastAsia="仿宋"/>
          <w:sz w:val="36"/>
          <w:szCs w:val="36"/>
        </w:rPr>
      </w:pPr>
    </w:p>
    <w:p>
      <w:pPr>
        <w:pStyle w:val="5"/>
        <w:rPr>
          <w:rFonts w:ascii="仿宋" w:hAnsi="仿宋" w:eastAsia="仿宋"/>
          <w:szCs w:val="21"/>
        </w:rPr>
      </w:pPr>
      <w:r>
        <w:rPr>
          <w:rFonts w:hint="eastAsia" w:ascii="仿宋" w:hAnsi="仿宋" w:eastAsia="仿宋"/>
          <w:szCs w:val="21"/>
        </w:rPr>
        <w:t>采购要求</w:t>
      </w:r>
    </w:p>
    <w:p>
      <w:pPr>
        <w:pStyle w:val="5"/>
        <w:rPr>
          <w:rFonts w:ascii="仿宋" w:hAnsi="仿宋" w:eastAsia="仿宋"/>
          <w:szCs w:val="21"/>
        </w:rPr>
      </w:pPr>
      <w:r>
        <w:rPr>
          <w:rFonts w:hint="eastAsia" w:ascii="仿宋" w:hAnsi="仿宋" w:eastAsia="仿宋"/>
          <w:szCs w:val="21"/>
        </w:rPr>
        <w:t>采购范围</w:t>
      </w:r>
    </w:p>
    <w:p>
      <w:pPr>
        <w:pStyle w:val="5"/>
        <w:rPr>
          <w:rFonts w:ascii="仿宋" w:hAnsi="仿宋" w:eastAsia="仿宋"/>
          <w:szCs w:val="21"/>
        </w:rPr>
      </w:pPr>
      <w:r>
        <w:rPr>
          <w:rFonts w:hint="eastAsia" w:ascii="仿宋" w:hAnsi="仿宋" w:eastAsia="仿宋"/>
          <w:szCs w:val="21"/>
        </w:rPr>
        <w:t xml:space="preserve">   根据体彩字〔2021〕197号文件要求，此次采购终端机必须是经过国家体育总局彩票管理中心评审通过的厂商的传统型终端。</w:t>
      </w:r>
    </w:p>
    <w:p>
      <w:pPr>
        <w:pStyle w:val="5"/>
        <w:rPr>
          <w:rFonts w:ascii="仿宋" w:hAnsi="仿宋" w:eastAsia="仿宋"/>
          <w:szCs w:val="21"/>
        </w:rPr>
      </w:pPr>
    </w:p>
    <w:p>
      <w:pPr>
        <w:pStyle w:val="5"/>
        <w:rPr>
          <w:rFonts w:ascii="仿宋" w:hAnsi="仿宋" w:eastAsia="仿宋"/>
          <w:szCs w:val="21"/>
        </w:rPr>
      </w:pPr>
      <w:r>
        <w:rPr>
          <w:rFonts w:hint="eastAsia" w:ascii="仿宋" w:hAnsi="仿宋" w:eastAsia="仿宋"/>
          <w:szCs w:val="21"/>
        </w:rPr>
        <w:t>售后及维保要求</w:t>
      </w:r>
    </w:p>
    <w:p>
      <w:pPr>
        <w:pStyle w:val="5"/>
        <w:rPr>
          <w:rFonts w:ascii="仿宋" w:hAnsi="仿宋" w:eastAsia="仿宋"/>
          <w:szCs w:val="21"/>
        </w:rPr>
      </w:pPr>
      <w:r>
        <w:rPr>
          <w:rFonts w:hint="eastAsia" w:ascii="仿宋" w:hAnsi="仿宋" w:eastAsia="仿宋"/>
          <w:szCs w:val="21"/>
        </w:rPr>
        <w:t>一、终端机质量</w:t>
      </w:r>
    </w:p>
    <w:p>
      <w:pPr>
        <w:pStyle w:val="5"/>
        <w:rPr>
          <w:rFonts w:ascii="仿宋" w:hAnsi="仿宋" w:eastAsia="仿宋"/>
          <w:szCs w:val="21"/>
        </w:rPr>
      </w:pPr>
      <w:r>
        <w:rPr>
          <w:rFonts w:hint="eastAsia" w:ascii="仿宋" w:hAnsi="仿宋" w:eastAsia="仿宋"/>
          <w:szCs w:val="21"/>
        </w:rPr>
        <w:t>1、合同签订后，厂家应在30个工作日内提供全部采购终端机及备用终端机。</w:t>
      </w:r>
      <w:r>
        <w:rPr>
          <w:rFonts w:hint="eastAsia" w:ascii="仿宋" w:hAnsi="仿宋" w:eastAsia="仿宋"/>
          <w:color w:val="0070C0"/>
          <w:szCs w:val="21"/>
        </w:rPr>
        <w:t>（如因</w:t>
      </w:r>
      <w:r>
        <w:rPr>
          <w:rFonts w:ascii="仿宋" w:hAnsi="仿宋" w:eastAsia="仿宋"/>
          <w:color w:val="0070C0"/>
          <w:szCs w:val="21"/>
        </w:rPr>
        <w:t>不可抗</w:t>
      </w:r>
      <w:r>
        <w:rPr>
          <w:rFonts w:hint="eastAsia" w:ascii="仿宋" w:hAnsi="仿宋" w:eastAsia="仿宋"/>
          <w:color w:val="0070C0"/>
          <w:szCs w:val="21"/>
        </w:rPr>
        <w:t>原因</w:t>
      </w:r>
      <w:r>
        <w:rPr>
          <w:rFonts w:ascii="仿宋" w:hAnsi="仿宋" w:eastAsia="仿宋"/>
          <w:color w:val="0070C0"/>
          <w:szCs w:val="21"/>
        </w:rPr>
        <w:t>，导致延期供货</w:t>
      </w:r>
      <w:r>
        <w:rPr>
          <w:rFonts w:hint="eastAsia" w:ascii="仿宋" w:hAnsi="仿宋" w:eastAsia="仿宋"/>
          <w:color w:val="0070C0"/>
          <w:szCs w:val="21"/>
        </w:rPr>
        <w:t>，</w:t>
      </w:r>
      <w:r>
        <w:rPr>
          <w:rFonts w:ascii="仿宋" w:hAnsi="仿宋" w:eastAsia="仿宋"/>
          <w:color w:val="0070C0"/>
          <w:szCs w:val="21"/>
        </w:rPr>
        <w:t>需向新疆体彩中心书面说明情况</w:t>
      </w:r>
      <w:r>
        <w:rPr>
          <w:rFonts w:hint="eastAsia" w:ascii="仿宋" w:hAnsi="仿宋" w:eastAsia="仿宋"/>
          <w:color w:val="0070C0"/>
          <w:szCs w:val="21"/>
        </w:rPr>
        <w:t>，</w:t>
      </w:r>
      <w:r>
        <w:rPr>
          <w:rFonts w:ascii="仿宋" w:hAnsi="仿宋" w:eastAsia="仿宋"/>
          <w:color w:val="0070C0"/>
          <w:szCs w:val="21"/>
        </w:rPr>
        <w:t>并提供新的供货计划，</w:t>
      </w:r>
      <w:r>
        <w:rPr>
          <w:rFonts w:hint="eastAsia" w:ascii="仿宋" w:hAnsi="仿宋" w:eastAsia="仿宋"/>
          <w:color w:val="0070C0"/>
          <w:szCs w:val="21"/>
        </w:rPr>
        <w:t>新疆</w:t>
      </w:r>
      <w:r>
        <w:rPr>
          <w:rFonts w:ascii="仿宋" w:hAnsi="仿宋" w:eastAsia="仿宋"/>
          <w:color w:val="0070C0"/>
          <w:szCs w:val="21"/>
        </w:rPr>
        <w:t>体彩中心</w:t>
      </w:r>
      <w:r>
        <w:rPr>
          <w:rFonts w:hint="eastAsia" w:ascii="仿宋" w:hAnsi="仿宋" w:eastAsia="仿宋"/>
          <w:color w:val="0070C0"/>
          <w:szCs w:val="21"/>
        </w:rPr>
        <w:t>同意</w:t>
      </w:r>
      <w:r>
        <w:rPr>
          <w:rFonts w:ascii="仿宋" w:hAnsi="仿宋" w:eastAsia="仿宋"/>
          <w:color w:val="0070C0"/>
          <w:szCs w:val="21"/>
        </w:rPr>
        <w:t>后</w:t>
      </w:r>
      <w:r>
        <w:rPr>
          <w:rFonts w:hint="eastAsia" w:ascii="仿宋" w:hAnsi="仿宋" w:eastAsia="仿宋"/>
          <w:color w:val="0070C0"/>
          <w:szCs w:val="21"/>
        </w:rPr>
        <w:t>，</w:t>
      </w:r>
      <w:r>
        <w:rPr>
          <w:rFonts w:ascii="仿宋" w:hAnsi="仿宋" w:eastAsia="仿宋"/>
          <w:color w:val="0070C0"/>
          <w:szCs w:val="21"/>
        </w:rPr>
        <w:t>可</w:t>
      </w:r>
      <w:r>
        <w:rPr>
          <w:rFonts w:hint="eastAsia" w:ascii="仿宋" w:hAnsi="仿宋" w:eastAsia="仿宋"/>
          <w:color w:val="0070C0"/>
          <w:szCs w:val="21"/>
        </w:rPr>
        <w:t>免除</w:t>
      </w:r>
      <w:r>
        <w:rPr>
          <w:rFonts w:ascii="仿宋" w:hAnsi="仿宋" w:eastAsia="仿宋"/>
          <w:color w:val="0070C0"/>
          <w:szCs w:val="21"/>
        </w:rPr>
        <w:t>延迟供货责任</w:t>
      </w:r>
      <w:r>
        <w:rPr>
          <w:rFonts w:hint="eastAsia" w:ascii="仿宋" w:hAnsi="仿宋" w:eastAsia="仿宋"/>
          <w:color w:val="0070C0"/>
          <w:szCs w:val="21"/>
        </w:rPr>
        <w:t>）</w:t>
      </w:r>
    </w:p>
    <w:p>
      <w:pPr>
        <w:pStyle w:val="5"/>
        <w:rPr>
          <w:rFonts w:ascii="仿宋" w:hAnsi="仿宋" w:eastAsia="仿宋"/>
          <w:szCs w:val="21"/>
        </w:rPr>
      </w:pPr>
      <w:r>
        <w:rPr>
          <w:rFonts w:hint="eastAsia" w:ascii="仿宋" w:hAnsi="仿宋" w:eastAsia="仿宋"/>
          <w:szCs w:val="21"/>
        </w:rPr>
        <w:t>2、终端机在开始使用后三个月内，如某部分配件集中出现功能性故障，并超过使用终端机总量10%时，厂家必须在区彩票中心提出故障报告后一个月内提出解决方案，三个月内实施完成，且负责期间全部费用。</w:t>
      </w:r>
    </w:p>
    <w:p>
      <w:pPr>
        <w:pStyle w:val="5"/>
        <w:rPr>
          <w:rFonts w:ascii="仿宋" w:hAnsi="仿宋" w:eastAsia="仿宋"/>
          <w:szCs w:val="21"/>
        </w:rPr>
      </w:pPr>
      <w:r>
        <w:rPr>
          <w:rFonts w:hint="eastAsia" w:ascii="仿宋" w:hAnsi="仿宋" w:eastAsia="仿宋"/>
          <w:szCs w:val="21"/>
        </w:rPr>
        <w:t>3、</w:t>
      </w:r>
      <w:r>
        <w:rPr>
          <w:rFonts w:hint="eastAsia" w:ascii="仿宋" w:hAnsi="仿宋" w:eastAsia="仿宋"/>
          <w:color w:val="0070C0"/>
          <w:szCs w:val="21"/>
        </w:rPr>
        <w:t>新机抽检</w:t>
      </w:r>
      <w:r>
        <w:rPr>
          <w:rFonts w:ascii="仿宋" w:hAnsi="仿宋" w:eastAsia="仿宋"/>
          <w:color w:val="0070C0"/>
          <w:szCs w:val="21"/>
        </w:rPr>
        <w:t>需符合</w:t>
      </w:r>
      <w:r>
        <w:rPr>
          <w:rFonts w:hint="eastAsia" w:ascii="仿宋" w:hAnsi="仿宋" w:eastAsia="仿宋"/>
          <w:color w:val="0070C0"/>
          <w:szCs w:val="21"/>
        </w:rPr>
        <w:t>《体育总局彩票</w:t>
      </w:r>
      <w:r>
        <w:rPr>
          <w:rFonts w:ascii="仿宋" w:hAnsi="仿宋" w:eastAsia="仿宋"/>
          <w:color w:val="0070C0"/>
          <w:szCs w:val="21"/>
        </w:rPr>
        <w:t>中心关于印发电脑体育彩票销售终端机到货抽检实施细则的通知</w:t>
      </w:r>
      <w:r>
        <w:rPr>
          <w:rFonts w:hint="eastAsia" w:ascii="仿宋" w:hAnsi="仿宋" w:eastAsia="仿宋"/>
          <w:color w:val="0070C0"/>
          <w:szCs w:val="21"/>
        </w:rPr>
        <w:t>》（体彩字</w:t>
      </w:r>
      <w:r>
        <w:rPr>
          <w:rFonts w:ascii="仿宋" w:hAnsi="仿宋" w:eastAsia="仿宋"/>
          <w:color w:val="0070C0"/>
          <w:szCs w:val="21"/>
        </w:rPr>
        <w:t>【</w:t>
      </w:r>
      <w:r>
        <w:rPr>
          <w:rFonts w:hint="eastAsia" w:ascii="仿宋" w:hAnsi="仿宋" w:eastAsia="仿宋"/>
          <w:color w:val="0070C0"/>
          <w:szCs w:val="21"/>
        </w:rPr>
        <w:t>2020</w:t>
      </w:r>
      <w:r>
        <w:rPr>
          <w:rFonts w:ascii="仿宋" w:hAnsi="仿宋" w:eastAsia="仿宋"/>
          <w:color w:val="0070C0"/>
          <w:szCs w:val="21"/>
        </w:rPr>
        <w:t>】</w:t>
      </w:r>
      <w:r>
        <w:rPr>
          <w:rFonts w:hint="eastAsia" w:ascii="仿宋" w:hAnsi="仿宋" w:eastAsia="仿宋"/>
          <w:color w:val="0070C0"/>
          <w:szCs w:val="21"/>
        </w:rPr>
        <w:t>8号），且新终端机必须具备完善的保护装置，以保证长途运输过程中安全。</w:t>
      </w:r>
    </w:p>
    <w:p>
      <w:pPr>
        <w:pStyle w:val="5"/>
        <w:rPr>
          <w:rFonts w:ascii="仿宋" w:hAnsi="仿宋" w:eastAsia="仿宋"/>
          <w:szCs w:val="21"/>
        </w:rPr>
      </w:pPr>
      <w:r>
        <w:rPr>
          <w:rFonts w:hint="eastAsia" w:ascii="仿宋" w:hAnsi="仿宋" w:eastAsia="仿宋"/>
          <w:szCs w:val="21"/>
        </w:rPr>
        <w:t>二、终端机保修</w:t>
      </w:r>
    </w:p>
    <w:p>
      <w:pPr>
        <w:pStyle w:val="5"/>
        <w:rPr>
          <w:rFonts w:ascii="仿宋" w:hAnsi="仿宋" w:eastAsia="仿宋"/>
          <w:szCs w:val="21"/>
        </w:rPr>
      </w:pPr>
      <w:r>
        <w:rPr>
          <w:rFonts w:hint="eastAsia" w:ascii="仿宋" w:hAnsi="仿宋" w:eastAsia="仿宋"/>
          <w:szCs w:val="21"/>
        </w:rPr>
        <w:t>1、厂家需对所提供的终端机提供六年免费维保，期间厂家需负责终端机出现的全部故障配件的更换，配件运输一切费用。</w:t>
      </w:r>
    </w:p>
    <w:p>
      <w:pPr>
        <w:pStyle w:val="5"/>
        <w:rPr>
          <w:rFonts w:ascii="仿宋" w:hAnsi="仿宋" w:eastAsia="仿宋"/>
          <w:szCs w:val="21"/>
        </w:rPr>
      </w:pPr>
      <w:r>
        <w:rPr>
          <w:rFonts w:hint="eastAsia" w:ascii="仿宋" w:hAnsi="仿宋" w:eastAsia="仿宋"/>
          <w:szCs w:val="21"/>
        </w:rPr>
        <w:t>2、为更好的保证销售网点正常销售，厂家需提供不少于采购终端机总数10%的终端机，用于网点故障时及时更换。</w:t>
      </w:r>
    </w:p>
    <w:p>
      <w:pPr>
        <w:pStyle w:val="5"/>
        <w:rPr>
          <w:rFonts w:ascii="仿宋" w:hAnsi="仿宋" w:eastAsia="仿宋"/>
          <w:szCs w:val="21"/>
        </w:rPr>
      </w:pPr>
      <w:r>
        <w:rPr>
          <w:rFonts w:hint="eastAsia" w:ascii="仿宋" w:hAnsi="仿宋" w:eastAsia="仿宋"/>
          <w:szCs w:val="21"/>
        </w:rPr>
        <w:t>3、厂家需在新疆本地设立维护站，至少设立省级维护站一个，维护站需配备专职维护人员，保障在国家规定工作日内正常上班。维护站终端配件的基础保有量不低于所辖终端机数量的3%，且在维保期间需保证配件数量不少于上一个月故障件数量的两倍，以保证故障配件及时更换。</w:t>
      </w:r>
    </w:p>
    <w:p>
      <w:pPr>
        <w:pStyle w:val="5"/>
        <w:rPr>
          <w:rFonts w:ascii="仿宋" w:hAnsi="仿宋" w:eastAsia="仿宋"/>
          <w:szCs w:val="21"/>
        </w:rPr>
      </w:pPr>
      <w:r>
        <w:rPr>
          <w:rFonts w:hint="eastAsia" w:ascii="仿宋" w:hAnsi="仿宋" w:eastAsia="仿宋"/>
          <w:szCs w:val="21"/>
        </w:rPr>
        <w:t>4、厂家需保证在八年内所销售终端机的配件能够正常供应，如出现不可抗拒原因，需提前六个月告知彩票中心，并提出相应补偿计划，在彩票中心认可后执行。</w:t>
      </w:r>
    </w:p>
    <w:p>
      <w:pPr>
        <w:pStyle w:val="5"/>
        <w:rPr>
          <w:rFonts w:ascii="仿宋" w:hAnsi="仿宋" w:eastAsia="仿宋"/>
          <w:szCs w:val="21"/>
        </w:rPr>
      </w:pPr>
      <w:r>
        <w:rPr>
          <w:rFonts w:hint="eastAsia" w:ascii="仿宋" w:hAnsi="仿宋" w:eastAsia="仿宋"/>
          <w:szCs w:val="21"/>
        </w:rPr>
        <w:t>5、厂家需预先提供终端机各配件的明细价格，在终端机使用期内，配件价格总涨幅不得超过10%。</w:t>
      </w:r>
    </w:p>
    <w:p>
      <w:pPr>
        <w:pStyle w:val="5"/>
        <w:rPr>
          <w:rFonts w:ascii="仿宋" w:hAnsi="仿宋" w:eastAsia="仿宋"/>
          <w:szCs w:val="21"/>
        </w:rPr>
      </w:pPr>
      <w:r>
        <w:rPr>
          <w:rFonts w:hint="eastAsia" w:ascii="仿宋" w:hAnsi="仿宋" w:eastAsia="仿宋"/>
          <w:szCs w:val="21"/>
        </w:rPr>
        <w:t>6、终端机免费维保结束后，对于彩票中心采购的配件需进行一年免费质保。</w:t>
      </w:r>
    </w:p>
    <w:p>
      <w:pPr>
        <w:pStyle w:val="5"/>
        <w:rPr>
          <w:rFonts w:ascii="仿宋" w:hAnsi="仿宋" w:eastAsia="仿宋"/>
          <w:szCs w:val="21"/>
        </w:rPr>
      </w:pPr>
    </w:p>
    <w:p>
      <w:pPr>
        <w:pStyle w:val="5"/>
        <w:rPr>
          <w:rFonts w:ascii="仿宋" w:hAnsi="仿宋" w:eastAsia="仿宋"/>
          <w:szCs w:val="21"/>
        </w:rPr>
      </w:pPr>
    </w:p>
    <w:p>
      <w:pPr>
        <w:pStyle w:val="5"/>
        <w:rPr>
          <w:rFonts w:ascii="仿宋" w:hAnsi="仿宋" w:eastAsia="仿宋"/>
          <w:szCs w:val="21"/>
        </w:rPr>
      </w:pPr>
    </w:p>
    <w:p>
      <w:pPr>
        <w:pStyle w:val="5"/>
        <w:rPr>
          <w:rFonts w:ascii="仿宋" w:hAnsi="仿宋" w:eastAsia="仿宋"/>
          <w:szCs w:val="21"/>
        </w:rPr>
      </w:pPr>
    </w:p>
    <w:p>
      <w:pPr>
        <w:pStyle w:val="5"/>
        <w:rPr>
          <w:rFonts w:ascii="仿宋" w:hAnsi="仿宋" w:eastAsia="仿宋"/>
          <w:szCs w:val="21"/>
        </w:rPr>
      </w:pPr>
    </w:p>
    <w:p>
      <w:pPr>
        <w:pStyle w:val="5"/>
        <w:rPr>
          <w:rFonts w:ascii="仿宋" w:hAnsi="仿宋" w:eastAsia="仿宋"/>
          <w:szCs w:val="21"/>
        </w:rPr>
      </w:pPr>
    </w:p>
    <w:p>
      <w:pPr>
        <w:pStyle w:val="5"/>
        <w:numPr>
          <w:ilvl w:val="0"/>
          <w:numId w:val="2"/>
        </w:numPr>
        <w:rPr>
          <w:rFonts w:ascii="仿宋" w:hAnsi="仿宋" w:eastAsia="仿宋"/>
          <w:szCs w:val="21"/>
        </w:rPr>
      </w:pPr>
      <w:r>
        <w:rPr>
          <w:rFonts w:hint="eastAsia" w:ascii="仿宋" w:hAnsi="仿宋" w:eastAsia="仿宋"/>
          <w:szCs w:val="21"/>
        </w:rPr>
        <w:t>商务要求</w:t>
      </w:r>
    </w:p>
    <w:p>
      <w:pPr>
        <w:pStyle w:val="5"/>
        <w:rPr>
          <w:rFonts w:ascii="仿宋" w:hAnsi="仿宋" w:eastAsia="仿宋"/>
          <w:szCs w:val="21"/>
        </w:rPr>
      </w:pPr>
      <w:r>
        <w:rPr>
          <w:rFonts w:hint="eastAsia" w:ascii="仿宋" w:hAnsi="仿宋" w:eastAsia="仿宋"/>
          <w:szCs w:val="21"/>
        </w:rPr>
        <w:t>1、售后服务要求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Style w:val="5"/>
              <w:tabs>
                <w:tab w:val="left" w:pos="334"/>
                <w:tab w:val="center" w:pos="882"/>
              </w:tabs>
              <w:rPr>
                <w:rFonts w:ascii="仿宋" w:hAnsi="仿宋" w:eastAsia="仿宋" w:cs="仿宋"/>
                <w:szCs w:val="21"/>
              </w:rPr>
            </w:pPr>
            <w:r>
              <w:rPr>
                <w:rFonts w:hint="eastAsia" w:ascii="仿宋" w:hAnsi="仿宋" w:eastAsia="仿宋" w:cs="仿宋"/>
                <w:szCs w:val="21"/>
              </w:rPr>
              <w:t>*技术培训</w:t>
            </w:r>
          </w:p>
        </w:tc>
        <w:tc>
          <w:tcPr>
            <w:tcW w:w="7108" w:type="dxa"/>
          </w:tcPr>
          <w:p>
            <w:pPr>
              <w:pStyle w:val="10"/>
              <w:numPr>
                <w:ilvl w:val="0"/>
                <w:numId w:val="3"/>
              </w:numPr>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供应商对体彩省中心、市州分中心的人员集中进行技术培训，使参训人员具备独立操作、维护的能力。</w:t>
            </w:r>
          </w:p>
          <w:p>
            <w:pPr>
              <w:pStyle w:val="10"/>
              <w:numPr>
                <w:ilvl w:val="0"/>
                <w:numId w:val="3"/>
              </w:numPr>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保修期内供应商每年对使用该设备的门店进行一次巡检（费用包含在本次投标报价中）。门店巡检数量不低于本次合同成交总台数的10%，巡检的市州分中心数量不低于使用该设备市州分中心总数的50%。</w:t>
            </w:r>
          </w:p>
          <w:p>
            <w:pPr>
              <w:pStyle w:val="10"/>
              <w:numPr>
                <w:ilvl w:val="0"/>
                <w:numId w:val="3"/>
              </w:numPr>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供应商巡检的时候组织市州分中心销售主管进行集中培训，提高相关人员维护能力。不少于使用该设备分中心总数的50%。</w:t>
            </w:r>
          </w:p>
          <w:p>
            <w:pPr>
              <w:pStyle w:val="10"/>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4、所有的培训和巡检均要详细记录，形成年度报告。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39" w:type="dxa"/>
            <w:vAlign w:val="center"/>
          </w:tcPr>
          <w:p>
            <w:pPr>
              <w:pStyle w:val="5"/>
              <w:jc w:val="left"/>
              <w:rPr>
                <w:rFonts w:ascii="仿宋" w:hAnsi="仿宋" w:eastAsia="仿宋" w:cs="仿宋"/>
                <w:szCs w:val="21"/>
              </w:rPr>
            </w:pPr>
            <w:r>
              <w:rPr>
                <w:rFonts w:hint="eastAsia" w:ascii="仿宋" w:hAnsi="仿宋" w:eastAsia="仿宋" w:cs="仿宋"/>
                <w:szCs w:val="21"/>
              </w:rPr>
              <w:t>*设备质保</w:t>
            </w:r>
          </w:p>
          <w:p>
            <w:pPr>
              <w:pStyle w:val="5"/>
              <w:jc w:val="left"/>
              <w:rPr>
                <w:rFonts w:ascii="仿宋" w:hAnsi="仿宋" w:eastAsia="仿宋" w:cs="仿宋"/>
                <w:szCs w:val="21"/>
              </w:rPr>
            </w:pPr>
            <w:r>
              <w:rPr>
                <w:rFonts w:hint="eastAsia" w:ascii="仿宋" w:hAnsi="仿宋" w:eastAsia="仿宋" w:cs="仿宋"/>
                <w:szCs w:val="21"/>
              </w:rPr>
              <w:t>服务期限</w:t>
            </w:r>
          </w:p>
        </w:tc>
        <w:tc>
          <w:tcPr>
            <w:tcW w:w="7108" w:type="dxa"/>
            <w:vAlign w:val="center"/>
          </w:tcPr>
          <w:p>
            <w:pPr>
              <w:pStyle w:val="10"/>
              <w:spacing w:before="0" w:beforeAutospacing="0" w:after="0" w:afterAutospacing="0"/>
              <w:rPr>
                <w:rFonts w:hint="default" w:ascii="仿宋" w:hAnsi="仿宋" w:eastAsia="仿宋" w:cs="仿宋"/>
                <w:sz w:val="21"/>
                <w:szCs w:val="21"/>
              </w:rPr>
            </w:pPr>
            <w:r>
              <w:rPr>
                <w:rFonts w:ascii="仿宋" w:hAnsi="仿宋" w:eastAsia="仿宋" w:cs="仿宋"/>
                <w:sz w:val="21"/>
                <w:szCs w:val="21"/>
              </w:rPr>
              <w:t>必须提供六年的质保服务（费用包含在本次投标报价中），质保期从项目验收合格之日开始计算。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Style w:val="5"/>
              <w:rPr>
                <w:rFonts w:ascii="仿宋" w:hAnsi="仿宋" w:eastAsia="仿宋" w:cs="仿宋"/>
                <w:szCs w:val="21"/>
              </w:rPr>
            </w:pPr>
            <w:r>
              <w:rPr>
                <w:rFonts w:hint="eastAsia" w:ascii="仿宋" w:hAnsi="仿宋" w:eastAsia="仿宋" w:cs="仿宋"/>
                <w:szCs w:val="21"/>
              </w:rPr>
              <w:t>建立维护站</w:t>
            </w:r>
          </w:p>
        </w:tc>
        <w:tc>
          <w:tcPr>
            <w:tcW w:w="7108" w:type="dxa"/>
          </w:tcPr>
          <w:p>
            <w:pPr>
              <w:pStyle w:val="10"/>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1、中标供应商必须在新疆设立维护站，确保备件供应、设备维修以及安全稳定运行（可承诺在中标合同签订之日起 30日内建立）。</w:t>
            </w:r>
          </w:p>
          <w:p>
            <w:pPr>
              <w:pStyle w:val="10"/>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2、维护站专业人员不少于两名。维护站建立以后，供应商应向新疆维吾尔自治区体育局体育彩票管理中心出具相关文件说明维护站情况。</w:t>
            </w:r>
          </w:p>
          <w:p>
            <w:pPr>
              <w:pStyle w:val="10"/>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3、维护站应有规范的管理制度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Style w:val="5"/>
              <w:rPr>
                <w:rFonts w:ascii="仿宋" w:hAnsi="仿宋" w:eastAsia="仿宋" w:cs="仿宋"/>
                <w:szCs w:val="21"/>
              </w:rPr>
            </w:pPr>
            <w:r>
              <w:rPr>
                <w:rFonts w:hint="eastAsia" w:ascii="仿宋" w:hAnsi="仿宋" w:eastAsia="仿宋" w:cs="仿宋"/>
                <w:szCs w:val="21"/>
              </w:rPr>
              <w:t>*维护服务响应</w:t>
            </w:r>
          </w:p>
        </w:tc>
        <w:tc>
          <w:tcPr>
            <w:tcW w:w="7108" w:type="dxa"/>
          </w:tcPr>
          <w:p>
            <w:pPr>
              <w:pStyle w:val="10"/>
              <w:numPr>
                <w:ilvl w:val="0"/>
                <w:numId w:val="4"/>
              </w:numPr>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供应商应对所提供的软硬件系统提供 "7×24小时"热线服务，随时解决所发生的问题。</w:t>
            </w:r>
          </w:p>
          <w:p>
            <w:pPr>
              <w:pStyle w:val="10"/>
              <w:numPr>
                <w:ilvl w:val="0"/>
                <w:numId w:val="4"/>
              </w:numPr>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当同一种配件超过5个市州体彩分中心出现同一故障，供应商应在 30分钟内做出响应，在4小时内排除故障。</w:t>
            </w:r>
          </w:p>
          <w:p>
            <w:pPr>
              <w:pStyle w:val="10"/>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3、维护站接到故障件后第二个工作日应完成维修，并悉数返还给送修分中心，返还维修件所产生的物流费用由供应商承担。供应商应确保维修后的设备正常使用，如同一配件维修三次仍不能正常使用，必须免费提供同样品牌、规格或更高的新配件，原配件不再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Style w:val="5"/>
              <w:rPr>
                <w:rFonts w:ascii="仿宋" w:hAnsi="仿宋" w:eastAsia="仿宋" w:cs="仿宋"/>
                <w:szCs w:val="21"/>
              </w:rPr>
            </w:pPr>
            <w:r>
              <w:rPr>
                <w:rFonts w:hint="eastAsia" w:ascii="仿宋" w:hAnsi="仿宋" w:eastAsia="仿宋" w:cs="仿宋"/>
                <w:szCs w:val="21"/>
              </w:rPr>
              <w:t>*备机备件</w:t>
            </w:r>
          </w:p>
        </w:tc>
        <w:tc>
          <w:tcPr>
            <w:tcW w:w="7108" w:type="dxa"/>
          </w:tcPr>
          <w:p>
            <w:pPr>
              <w:pStyle w:val="10"/>
              <w:numPr>
                <w:ilvl w:val="0"/>
                <w:numId w:val="5"/>
              </w:numPr>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中标厂商必须向采购方提供不低于中标合同总金额 10%的备机。</w:t>
            </w:r>
          </w:p>
          <w:p>
            <w:pPr>
              <w:pStyle w:val="10"/>
              <w:spacing w:before="0" w:beforeAutospacing="0" w:after="0" w:afterAutospacing="0"/>
              <w:jc w:val="both"/>
              <w:rPr>
                <w:rFonts w:hint="default" w:ascii="仿宋" w:hAnsi="仿宋" w:eastAsia="仿宋" w:cs="仿宋"/>
                <w:sz w:val="21"/>
                <w:szCs w:val="21"/>
              </w:rPr>
            </w:pPr>
            <w:r>
              <w:rPr>
                <w:rFonts w:ascii="仿宋" w:hAnsi="仿宋" w:eastAsia="仿宋" w:cs="仿宋"/>
                <w:sz w:val="21"/>
                <w:szCs w:val="21"/>
              </w:rPr>
              <w:t>2、维护站必须有充足的备机备件保障维修使用，不得以备机备件不足延误维修交货。</w:t>
            </w:r>
          </w:p>
        </w:tc>
      </w:tr>
    </w:tbl>
    <w:p>
      <w:pPr>
        <w:pStyle w:val="5"/>
        <w:rPr>
          <w:rFonts w:ascii="仿宋" w:hAnsi="仿宋" w:eastAsia="仿宋"/>
          <w:szCs w:val="21"/>
        </w:rPr>
      </w:pPr>
      <w:r>
        <w:rPr>
          <w:rFonts w:hint="eastAsia" w:ascii="仿宋" w:hAnsi="仿宋" w:eastAsia="仿宋"/>
          <w:szCs w:val="21"/>
        </w:rPr>
        <w:t>*2交货时间：全部设备须在合同签订生效后30个自然日内完成交货并保证系统集成、安装调试交付采购人验收通过。</w:t>
      </w:r>
    </w:p>
    <w:p>
      <w:pPr>
        <w:pStyle w:val="5"/>
        <w:rPr>
          <w:rFonts w:ascii="仿宋" w:hAnsi="仿宋" w:eastAsia="仿宋"/>
          <w:szCs w:val="21"/>
        </w:rPr>
      </w:pPr>
      <w:r>
        <w:rPr>
          <w:rFonts w:hint="eastAsia" w:ascii="仿宋" w:hAnsi="仿宋" w:eastAsia="仿宋"/>
          <w:szCs w:val="21"/>
        </w:rPr>
        <w:t>*3、交货地点∶新疆维吾尔自治区体育局体育彩票管理中心指定的新疆维吾尔自治区内仓库。</w:t>
      </w:r>
    </w:p>
    <w:p>
      <w:pPr>
        <w:pStyle w:val="5"/>
        <w:rPr>
          <w:rFonts w:ascii="仿宋" w:hAnsi="仿宋" w:eastAsia="仿宋"/>
          <w:szCs w:val="21"/>
        </w:rPr>
      </w:pPr>
      <w:r>
        <w:rPr>
          <w:rFonts w:hint="eastAsia" w:ascii="仿宋" w:hAnsi="仿宋" w:eastAsia="仿宋"/>
          <w:szCs w:val="21"/>
        </w:rPr>
        <w:t>*4、付款方式∶</w:t>
      </w:r>
    </w:p>
    <w:p>
      <w:pPr>
        <w:pStyle w:val="5"/>
        <w:rPr>
          <w:rFonts w:ascii="仿宋" w:hAnsi="仿宋" w:eastAsia="仿宋"/>
          <w:szCs w:val="21"/>
        </w:rPr>
      </w:pPr>
      <w:r>
        <w:rPr>
          <w:rFonts w:hint="eastAsia" w:ascii="仿宋" w:hAnsi="仿宋" w:eastAsia="仿宋"/>
          <w:szCs w:val="21"/>
        </w:rPr>
        <w:t>（1）</w:t>
      </w:r>
      <w:r>
        <w:rPr>
          <w:rFonts w:hint="eastAsia" w:ascii="仿宋" w:hAnsi="仿宋" w:eastAsia="仿宋"/>
          <w:color w:val="0070C0"/>
          <w:szCs w:val="21"/>
        </w:rPr>
        <w:t>中标供应商在签订合同后10个</w:t>
      </w:r>
      <w:r>
        <w:rPr>
          <w:rFonts w:ascii="仿宋" w:hAnsi="仿宋" w:eastAsia="仿宋"/>
          <w:color w:val="0070C0"/>
          <w:szCs w:val="21"/>
        </w:rPr>
        <w:t>工作日内，</w:t>
      </w:r>
      <w:r>
        <w:rPr>
          <w:rFonts w:hint="eastAsia" w:ascii="仿宋" w:hAnsi="仿宋" w:eastAsia="仿宋"/>
          <w:color w:val="0070C0"/>
          <w:szCs w:val="21"/>
        </w:rPr>
        <w:t>向采购人缴纳合同总金额10%的履约保证金。</w:t>
      </w:r>
    </w:p>
    <w:p>
      <w:pPr>
        <w:pStyle w:val="5"/>
        <w:rPr>
          <w:rFonts w:ascii="仿宋" w:hAnsi="仿宋" w:eastAsia="仿宋"/>
          <w:szCs w:val="21"/>
        </w:rPr>
      </w:pPr>
      <w:r>
        <w:rPr>
          <w:rFonts w:hint="eastAsia" w:ascii="仿宋" w:hAnsi="仿宋" w:eastAsia="仿宋"/>
          <w:szCs w:val="21"/>
        </w:rPr>
        <w:t>（2）本合同答订生效之日起，采购人接到供应商通知和票据凭证资料后的7 个工作日内支付合同金额百分之六十的货款。</w:t>
      </w:r>
    </w:p>
    <w:p>
      <w:pPr>
        <w:pStyle w:val="5"/>
        <w:rPr>
          <w:rFonts w:ascii="仿宋" w:hAnsi="仿宋" w:eastAsia="仿宋"/>
          <w:szCs w:val="21"/>
        </w:rPr>
      </w:pPr>
      <w:r>
        <w:rPr>
          <w:rFonts w:hint="eastAsia" w:ascii="仿宋" w:hAnsi="仿宋" w:eastAsia="仿宋"/>
          <w:szCs w:val="21"/>
        </w:rPr>
        <w:t>（3）全部货物安装调试完毕并验收合格之日起，采购人接到供应商通知与票据凭证资料后的7个工作日内支付合同金额百分之四十的货款。</w:t>
      </w:r>
    </w:p>
    <w:p>
      <w:pPr>
        <w:pStyle w:val="5"/>
        <w:rPr>
          <w:rFonts w:ascii="仿宋" w:hAnsi="仿宋" w:eastAsia="仿宋"/>
          <w:szCs w:val="21"/>
        </w:rPr>
      </w:pPr>
      <w:r>
        <w:rPr>
          <w:rFonts w:hint="eastAsia" w:ascii="仿宋" w:hAnsi="仿宋" w:eastAsia="仿宋"/>
          <w:szCs w:val="21"/>
        </w:rPr>
        <w:t>（4）合同签订生效满三年，采购人接到供应商通知和支付凭证资料文件，</w:t>
      </w:r>
    </w:p>
    <w:p>
      <w:pPr>
        <w:pStyle w:val="5"/>
        <w:rPr>
          <w:rFonts w:ascii="仿宋" w:hAnsi="仿宋" w:eastAsia="仿宋"/>
          <w:szCs w:val="21"/>
        </w:rPr>
      </w:pPr>
      <w:r>
        <w:rPr>
          <w:rFonts w:hint="eastAsia" w:ascii="仿宋" w:hAnsi="仿宋" w:eastAsia="仿宋"/>
          <w:szCs w:val="21"/>
        </w:rPr>
        <w:t>以及由采购人确认本合同货物质量与服务等约定事项基本履行完毕的正式书面文件后7个工作日内，向供应商退还百分之五十履约保证金（无息）;供应商履约不合格的，以上履约保证金不予退还。</w:t>
      </w:r>
    </w:p>
    <w:p>
      <w:pPr>
        <w:pStyle w:val="5"/>
        <w:rPr>
          <w:rFonts w:ascii="仿宋" w:hAnsi="仿宋" w:eastAsia="仿宋"/>
          <w:szCs w:val="21"/>
        </w:rPr>
      </w:pPr>
      <w:r>
        <w:rPr>
          <w:rFonts w:hint="eastAsia" w:ascii="仿宋" w:hAnsi="仿宋" w:eastAsia="仿宋"/>
          <w:szCs w:val="21"/>
        </w:rPr>
        <w:t>（5）六年质保期满，采购人接到供应商通知和支付凭证资料文件，以及由采购人确认本合同货物质量与服务等约定事项已经履行完毕的正式书面文件后7 个工作日内，向供应商退还百分之五十履约保证金（无息）;供应商履约不合格的，以上履约保证金不予退还。</w:t>
      </w:r>
    </w:p>
    <w:p>
      <w:pPr>
        <w:pStyle w:val="5"/>
        <w:rPr>
          <w:rFonts w:ascii="仿宋" w:hAnsi="仿宋" w:eastAsia="仿宋"/>
          <w:szCs w:val="21"/>
        </w:rPr>
      </w:pPr>
      <w:r>
        <w:rPr>
          <w:rFonts w:hint="eastAsia" w:ascii="仿宋" w:hAnsi="仿宋" w:eastAsia="仿宋"/>
          <w:szCs w:val="21"/>
        </w:rPr>
        <w:t>（6）供应商须向采购人出具合法有效完整的完税发票及凭证资料进行支付结算。</w:t>
      </w:r>
    </w:p>
    <w:p>
      <w:pPr>
        <w:pStyle w:val="5"/>
        <w:rPr>
          <w:rFonts w:ascii="仿宋" w:hAnsi="仿宋" w:eastAsia="仿宋"/>
          <w:szCs w:val="21"/>
        </w:rPr>
      </w:pPr>
      <w:r>
        <w:rPr>
          <w:rFonts w:hint="eastAsia" w:ascii="仿宋" w:hAnsi="仿宋" w:eastAsia="仿宋"/>
          <w:szCs w:val="21"/>
        </w:rPr>
        <w:t>*5、验收标准∶按照《体育总局彩票中心关于印发电脑体育彩票销售终端机到货抽检实施细则的通知》体彩字【2020】8号文的要求执行。</w:t>
      </w:r>
    </w:p>
    <w:p>
      <w:pPr>
        <w:pStyle w:val="5"/>
        <w:rPr>
          <w:rFonts w:ascii="仿宋" w:hAnsi="仿宋" w:eastAsia="仿宋"/>
          <w:color w:val="92D050"/>
          <w:szCs w:val="21"/>
        </w:rPr>
        <w:sectPr>
          <w:pgSz w:w="11906" w:h="16838"/>
          <w:pgMar w:top="1440" w:right="1701" w:bottom="1440" w:left="1474" w:header="851" w:footer="992" w:gutter="0"/>
          <w:cols w:space="720" w:num="1"/>
          <w:docGrid w:type="linesAndChars" w:linePitch="312" w:charSpace="0"/>
        </w:sectPr>
      </w:pPr>
      <w:bookmarkStart w:id="89" w:name="_Toc1899"/>
      <w:bookmarkStart w:id="90" w:name="_Toc92641005"/>
      <w:bookmarkStart w:id="91" w:name="_Toc20444"/>
    </w:p>
    <w:p>
      <w:pPr>
        <w:pStyle w:val="3"/>
        <w:spacing w:line="240" w:lineRule="auto"/>
        <w:rPr>
          <w:rFonts w:ascii="仿宋" w:hAnsi="仿宋" w:eastAsia="仿宋"/>
          <w:szCs w:val="21"/>
        </w:rPr>
      </w:pPr>
      <w:r>
        <w:rPr>
          <w:rFonts w:hint="eastAsia" w:ascii="仿宋" w:hAnsi="仿宋" w:eastAsia="仿宋"/>
          <w:sz w:val="36"/>
          <w:szCs w:val="36"/>
        </w:rPr>
        <w:t xml:space="preserve">第四章 </w:t>
      </w:r>
      <w:r>
        <w:rPr>
          <w:rFonts w:ascii="仿宋" w:hAnsi="仿宋" w:eastAsia="仿宋"/>
          <w:sz w:val="36"/>
          <w:szCs w:val="36"/>
        </w:rPr>
        <w:t xml:space="preserve">  </w:t>
      </w:r>
      <w:r>
        <w:rPr>
          <w:rFonts w:hint="eastAsia" w:ascii="仿宋" w:hAnsi="仿宋" w:eastAsia="仿宋"/>
          <w:sz w:val="36"/>
          <w:szCs w:val="36"/>
        </w:rPr>
        <w:t>评定办法</w:t>
      </w:r>
      <w:bookmarkEnd w:id="88"/>
      <w:bookmarkEnd w:id="89"/>
      <w:bookmarkEnd w:id="90"/>
      <w:bookmarkEnd w:id="91"/>
    </w:p>
    <w:p>
      <w:pPr>
        <w:spacing w:line="360" w:lineRule="auto"/>
        <w:outlineLvl w:val="1"/>
        <w:rPr>
          <w:rFonts w:ascii="仿宋" w:hAnsi="仿宋" w:eastAsia="仿宋"/>
          <w:b/>
          <w:szCs w:val="21"/>
        </w:rPr>
      </w:pPr>
      <w:bookmarkStart w:id="92" w:name="_Toc492987961"/>
      <w:r>
        <w:rPr>
          <w:rFonts w:hint="eastAsia" w:ascii="仿宋" w:hAnsi="仿宋" w:eastAsia="仿宋"/>
          <w:b/>
          <w:szCs w:val="21"/>
        </w:rPr>
        <w:t>评定办法前附表</w:t>
      </w:r>
      <w:bookmarkEnd w:id="92"/>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39"/>
        <w:gridCol w:w="990"/>
        <w:gridCol w:w="1815"/>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29" w:type="dxa"/>
            <w:gridSpan w:val="2"/>
            <w:vAlign w:val="center"/>
          </w:tcPr>
          <w:p>
            <w:pPr>
              <w:widowControl/>
              <w:jc w:val="center"/>
              <w:rPr>
                <w:rFonts w:ascii="仿宋" w:hAnsi="仿宋" w:eastAsia="仿宋" w:cs="宋体"/>
                <w:b/>
                <w:bCs/>
                <w:kern w:val="0"/>
                <w:szCs w:val="21"/>
              </w:rPr>
            </w:pPr>
            <w:bookmarkStart w:id="93" w:name="_Toc492987963"/>
            <w:r>
              <w:rPr>
                <w:rFonts w:hint="eastAsia" w:ascii="仿宋" w:hAnsi="仿宋" w:eastAsia="仿宋" w:cs="宋体"/>
                <w:b/>
                <w:bCs/>
                <w:kern w:val="0"/>
                <w:szCs w:val="21"/>
              </w:rPr>
              <w:t>条款号</w:t>
            </w:r>
          </w:p>
        </w:tc>
        <w:tc>
          <w:tcPr>
            <w:tcW w:w="1815" w:type="dxa"/>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评审因素</w:t>
            </w:r>
          </w:p>
        </w:tc>
        <w:tc>
          <w:tcPr>
            <w:tcW w:w="5727" w:type="dxa"/>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6" w:hRule="atLeast"/>
          <w:jc w:val="center"/>
        </w:trPr>
        <w:tc>
          <w:tcPr>
            <w:tcW w:w="539" w:type="dxa"/>
            <w:vMerge w:val="restart"/>
            <w:vAlign w:val="center"/>
          </w:tcPr>
          <w:p>
            <w:pPr>
              <w:jc w:val="center"/>
              <w:rPr>
                <w:rFonts w:ascii="仿宋" w:hAnsi="仿宋" w:eastAsia="仿宋" w:cs="宋体"/>
                <w:bCs/>
                <w:kern w:val="0"/>
                <w:szCs w:val="21"/>
              </w:rPr>
            </w:pPr>
            <w:r>
              <w:rPr>
                <w:rFonts w:hint="eastAsia" w:ascii="仿宋" w:hAnsi="仿宋" w:eastAsia="仿宋" w:cs="宋体"/>
                <w:bCs/>
                <w:kern w:val="0"/>
                <w:szCs w:val="21"/>
              </w:rPr>
              <w:t>1.1</w:t>
            </w:r>
          </w:p>
        </w:tc>
        <w:tc>
          <w:tcPr>
            <w:tcW w:w="990" w:type="dxa"/>
            <w:vMerge w:val="restart"/>
            <w:vAlign w:val="center"/>
          </w:tcPr>
          <w:p>
            <w:pPr>
              <w:jc w:val="center"/>
              <w:rPr>
                <w:rFonts w:ascii="仿宋" w:hAnsi="仿宋" w:eastAsia="仿宋" w:cs="宋体"/>
                <w:bCs/>
                <w:kern w:val="0"/>
                <w:szCs w:val="21"/>
              </w:rPr>
            </w:pPr>
            <w:r>
              <w:rPr>
                <w:rFonts w:hint="eastAsia" w:ascii="仿宋" w:hAnsi="仿宋" w:eastAsia="仿宋"/>
                <w:szCs w:val="21"/>
              </w:rPr>
              <w:t>资格审查标准</w:t>
            </w:r>
          </w:p>
        </w:tc>
        <w:tc>
          <w:tcPr>
            <w:tcW w:w="1815" w:type="dxa"/>
            <w:vAlign w:val="center"/>
          </w:tcPr>
          <w:p>
            <w:pPr>
              <w:widowControl/>
              <w:jc w:val="center"/>
              <w:rPr>
                <w:rFonts w:ascii="仿宋" w:hAnsi="仿宋" w:eastAsia="仿宋" w:cs="宋体"/>
                <w:kern w:val="0"/>
                <w:szCs w:val="21"/>
              </w:rPr>
            </w:pPr>
            <w:r>
              <w:rPr>
                <w:rFonts w:hint="eastAsia" w:ascii="仿宋" w:hAnsi="仿宋" w:eastAsia="仿宋" w:cs="宋体"/>
                <w:snapToGrid w:val="0"/>
                <w:kern w:val="0"/>
                <w:szCs w:val="21"/>
                <w:lang w:val="zh-CN"/>
              </w:rPr>
              <w:t>营业执照</w:t>
            </w:r>
          </w:p>
        </w:tc>
        <w:tc>
          <w:tcPr>
            <w:tcW w:w="5727" w:type="dxa"/>
            <w:vAlign w:val="center"/>
          </w:tcPr>
          <w:p>
            <w:pPr>
              <w:widowControl/>
              <w:jc w:val="left"/>
              <w:rPr>
                <w:rFonts w:ascii="仿宋" w:hAnsi="仿宋" w:eastAsia="仿宋" w:cs="宋体"/>
                <w:kern w:val="0"/>
                <w:szCs w:val="21"/>
              </w:rPr>
            </w:pPr>
            <w:r>
              <w:rPr>
                <w:rFonts w:hint="eastAsia" w:ascii="仿宋" w:hAnsi="仿宋" w:eastAsia="仿宋" w:cs="宋体"/>
                <w:snapToGrid w:val="0"/>
                <w:kern w:val="0"/>
                <w:szCs w:val="21"/>
                <w:lang w:val="zh-CN"/>
              </w:rPr>
              <w:t>有效的营业执照（复印件加盖公章）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6"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1815"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法定代表人身份证明书及</w:t>
            </w:r>
            <w:r>
              <w:rPr>
                <w:rFonts w:hint="eastAsia" w:ascii="仿宋" w:hAnsi="仿宋" w:eastAsia="仿宋"/>
                <w:szCs w:val="21"/>
              </w:rPr>
              <w:t>法人授权委托书</w:t>
            </w:r>
          </w:p>
        </w:tc>
        <w:tc>
          <w:tcPr>
            <w:tcW w:w="5727" w:type="dxa"/>
            <w:vAlign w:val="center"/>
          </w:tcPr>
          <w:p>
            <w:pPr>
              <w:widowControl/>
              <w:jc w:val="left"/>
              <w:rPr>
                <w:rFonts w:ascii="仿宋" w:hAnsi="仿宋" w:eastAsia="仿宋" w:cs="宋体"/>
                <w:kern w:val="0"/>
                <w:szCs w:val="21"/>
              </w:rPr>
            </w:pPr>
            <w:r>
              <w:rPr>
                <w:rFonts w:hint="eastAsia" w:ascii="仿宋" w:hAnsi="仿宋" w:eastAsia="仿宋"/>
                <w:szCs w:val="21"/>
              </w:rPr>
              <w:t>投标代表的法人授权委托书及被授权人身份证，若为法定代表人参与开评标活动，则需提供法定代表人身份证明书及法定代表人身份证。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6"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1815" w:type="dxa"/>
            <w:vAlign w:val="center"/>
          </w:tcPr>
          <w:p>
            <w:pPr>
              <w:widowControl/>
              <w:jc w:val="center"/>
              <w:rPr>
                <w:rFonts w:ascii="仿宋" w:hAnsi="仿宋" w:eastAsia="仿宋" w:cs="宋体"/>
                <w:kern w:val="0"/>
                <w:szCs w:val="21"/>
              </w:rPr>
            </w:pPr>
            <w:r>
              <w:rPr>
                <w:rFonts w:hint="eastAsia" w:ascii="仿宋" w:hAnsi="仿宋" w:eastAsia="仿宋" w:cs="宋体"/>
                <w:snapToGrid w:val="0"/>
                <w:kern w:val="0"/>
                <w:szCs w:val="21"/>
                <w:lang w:val="zh-CN"/>
              </w:rPr>
              <w:t>财务审计报告</w:t>
            </w:r>
          </w:p>
        </w:tc>
        <w:tc>
          <w:tcPr>
            <w:tcW w:w="5727" w:type="dxa"/>
            <w:vAlign w:val="center"/>
          </w:tcPr>
          <w:p>
            <w:pPr>
              <w:widowControl/>
              <w:jc w:val="left"/>
              <w:rPr>
                <w:rFonts w:ascii="仿宋" w:hAnsi="仿宋" w:eastAsia="仿宋"/>
                <w:color w:val="FF0000"/>
                <w:szCs w:val="21"/>
              </w:rPr>
            </w:pPr>
            <w:r>
              <w:rPr>
                <w:rFonts w:hint="eastAsia" w:ascii="仿宋" w:hAnsi="仿宋" w:eastAsia="仿宋"/>
                <w:color w:val="FF0000"/>
                <w:szCs w:val="21"/>
              </w:rPr>
              <w:t>财务审计报告：投标单位是法人的，应提供2</w:t>
            </w:r>
            <w:r>
              <w:rPr>
                <w:rFonts w:ascii="仿宋" w:hAnsi="仿宋" w:eastAsia="仿宋"/>
                <w:color w:val="FF0000"/>
                <w:szCs w:val="21"/>
              </w:rPr>
              <w:t>019</w:t>
            </w:r>
            <w:r>
              <w:rPr>
                <w:rFonts w:hint="eastAsia" w:ascii="仿宋" w:hAnsi="仿宋" w:eastAsia="仿宋"/>
                <w:color w:val="FF0000"/>
                <w:szCs w:val="21"/>
              </w:rPr>
              <w:t>年至2</w:t>
            </w:r>
            <w:r>
              <w:rPr>
                <w:rFonts w:ascii="仿宋" w:hAnsi="仿宋" w:eastAsia="仿宋"/>
                <w:color w:val="FF0000"/>
                <w:szCs w:val="21"/>
              </w:rPr>
              <w:t>020</w:t>
            </w:r>
            <w:r>
              <w:rPr>
                <w:rFonts w:hint="eastAsia" w:ascii="仿宋" w:hAnsi="仿宋" w:eastAsia="仿宋"/>
                <w:color w:val="FF0000"/>
                <w:szCs w:val="21"/>
              </w:rPr>
              <w:t>年任一年度经审计的财务报告，或财务报表（需签字并加盖公章）。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6"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1815" w:type="dxa"/>
            <w:vAlign w:val="center"/>
          </w:tcPr>
          <w:p>
            <w:pPr>
              <w:widowControl/>
              <w:jc w:val="center"/>
              <w:rPr>
                <w:rFonts w:ascii="仿宋" w:hAnsi="仿宋" w:eastAsia="仿宋" w:cs="宋体"/>
                <w:kern w:val="0"/>
                <w:szCs w:val="21"/>
              </w:rPr>
            </w:pPr>
            <w:r>
              <w:rPr>
                <w:rFonts w:hint="eastAsia" w:ascii="仿宋" w:hAnsi="仿宋" w:eastAsia="仿宋" w:cs="宋体"/>
                <w:snapToGrid w:val="0"/>
                <w:kern w:val="0"/>
                <w:szCs w:val="21"/>
                <w:lang w:val="zh-CN"/>
              </w:rPr>
              <w:t>依法缴纳税收的证明材料</w:t>
            </w:r>
          </w:p>
        </w:tc>
        <w:tc>
          <w:tcPr>
            <w:tcW w:w="5727" w:type="dxa"/>
            <w:vAlign w:val="center"/>
          </w:tcPr>
          <w:p>
            <w:pPr>
              <w:widowControl/>
              <w:jc w:val="left"/>
              <w:rPr>
                <w:rFonts w:ascii="仿宋" w:hAnsi="仿宋" w:eastAsia="仿宋" w:cs="宋体"/>
                <w:kern w:val="0"/>
                <w:szCs w:val="21"/>
              </w:rPr>
            </w:pPr>
            <w:r>
              <w:rPr>
                <w:rFonts w:hint="eastAsia" w:ascii="仿宋" w:hAnsi="仿宋" w:eastAsia="仿宋" w:cs="宋体"/>
                <w:snapToGrid w:val="0"/>
                <w:kern w:val="0"/>
                <w:szCs w:val="21"/>
                <w:lang w:val="zh-CN"/>
              </w:rPr>
              <w:t>提供缴纳税收的凭据（完税证、缴款书、印花税票、银行代扣（代缴）转账凭证等均可）。（复印件加盖公章）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6"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1815" w:type="dxa"/>
            <w:vAlign w:val="center"/>
          </w:tcPr>
          <w:p>
            <w:pPr>
              <w:widowControl/>
              <w:jc w:val="center"/>
              <w:rPr>
                <w:rFonts w:ascii="仿宋" w:hAnsi="仿宋" w:eastAsia="仿宋" w:cs="宋体"/>
                <w:kern w:val="0"/>
                <w:szCs w:val="21"/>
              </w:rPr>
            </w:pPr>
            <w:r>
              <w:rPr>
                <w:rFonts w:hint="eastAsia" w:ascii="仿宋" w:hAnsi="仿宋" w:eastAsia="仿宋" w:cs="宋体"/>
                <w:snapToGrid w:val="0"/>
                <w:kern w:val="0"/>
                <w:szCs w:val="21"/>
                <w:lang w:val="zh-CN"/>
              </w:rPr>
              <w:t>依法缴纳社会保障资金的相关材料</w:t>
            </w:r>
          </w:p>
        </w:tc>
        <w:tc>
          <w:tcPr>
            <w:tcW w:w="5727" w:type="dxa"/>
            <w:vAlign w:val="center"/>
          </w:tcPr>
          <w:p>
            <w:pPr>
              <w:widowControl/>
              <w:jc w:val="left"/>
              <w:rPr>
                <w:rFonts w:ascii="仿宋" w:hAnsi="仿宋" w:eastAsia="仿宋" w:cs="宋体"/>
                <w:kern w:val="0"/>
                <w:szCs w:val="21"/>
              </w:rPr>
            </w:pPr>
            <w:r>
              <w:rPr>
                <w:rFonts w:hint="eastAsia" w:ascii="仿宋" w:hAnsi="仿宋" w:eastAsia="仿宋" w:cs="宋体"/>
                <w:snapToGrid w:val="0"/>
                <w:kern w:val="0"/>
                <w:szCs w:val="21"/>
                <w:lang w:val="zh-CN"/>
              </w:rPr>
              <w:t>有最近连续三个月缴纳社会保险的凭据（社保专用收据或社会保险交纳清单等社保缴纳证明材料）。（复印件加盖公章）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6"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1815" w:type="dxa"/>
            <w:vAlign w:val="center"/>
          </w:tcPr>
          <w:p>
            <w:pPr>
              <w:widowControl/>
              <w:spacing w:line="280" w:lineRule="exact"/>
              <w:jc w:val="center"/>
              <w:rPr>
                <w:rFonts w:ascii="仿宋" w:hAnsi="仿宋" w:eastAsia="仿宋" w:cs="宋体"/>
                <w:kern w:val="0"/>
                <w:szCs w:val="21"/>
              </w:rPr>
            </w:pPr>
            <w:r>
              <w:rPr>
                <w:rFonts w:hint="eastAsia" w:ascii="仿宋" w:hAnsi="仿宋" w:eastAsia="仿宋"/>
                <w:szCs w:val="21"/>
                <w:lang w:val="zh-CN"/>
              </w:rPr>
              <w:t>没有重大违法记录的书面声明</w:t>
            </w:r>
          </w:p>
        </w:tc>
        <w:tc>
          <w:tcPr>
            <w:tcW w:w="5727" w:type="dxa"/>
            <w:vAlign w:val="center"/>
          </w:tcPr>
          <w:p>
            <w:pPr>
              <w:widowControl/>
              <w:spacing w:line="280" w:lineRule="exact"/>
              <w:jc w:val="left"/>
              <w:rPr>
                <w:rFonts w:ascii="仿宋" w:hAnsi="仿宋" w:eastAsia="仿宋" w:cs="宋体"/>
                <w:kern w:val="0"/>
                <w:szCs w:val="21"/>
              </w:rPr>
            </w:pPr>
            <w:r>
              <w:rPr>
                <w:rFonts w:hint="eastAsia" w:ascii="仿宋" w:hAnsi="仿宋" w:eastAsia="仿宋"/>
                <w:szCs w:val="21"/>
                <w:lang w:val="zh-CN"/>
              </w:rPr>
              <w:t>是否提交招标活动前三年内在经营活动中没有重大违法记录的书面承诺或声明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6"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1815"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查询记录</w:t>
            </w:r>
          </w:p>
        </w:tc>
        <w:tc>
          <w:tcPr>
            <w:tcW w:w="5727" w:type="dxa"/>
            <w:vAlign w:val="center"/>
          </w:tcPr>
          <w:p>
            <w:pPr>
              <w:widowControl/>
              <w:jc w:val="left"/>
              <w:rPr>
                <w:rFonts w:ascii="仿宋" w:hAnsi="仿宋" w:eastAsia="仿宋" w:cs="宋体"/>
                <w:kern w:val="0"/>
                <w:szCs w:val="21"/>
              </w:rPr>
            </w:pPr>
            <w:r>
              <w:rPr>
                <w:rFonts w:hint="eastAsia" w:ascii="仿宋" w:hAnsi="仿宋" w:eastAsia="仿宋" w:cs="宋体"/>
                <w:snapToGrid w:val="0"/>
                <w:kern w:val="0"/>
                <w:szCs w:val="21"/>
                <w:lang w:val="zh-CN"/>
              </w:rPr>
              <w:t>投标人须提供在</w:t>
            </w:r>
            <w:r>
              <w:rPr>
                <w:rFonts w:hint="eastAsia" w:ascii="仿宋" w:hAnsi="仿宋" w:eastAsia="仿宋" w:cs="宋体"/>
                <w:snapToGrid w:val="0"/>
                <w:kern w:val="0"/>
                <w:szCs w:val="21"/>
              </w:rPr>
              <w:t>“</w:t>
            </w:r>
            <w:r>
              <w:rPr>
                <w:rFonts w:hint="eastAsia" w:ascii="仿宋" w:hAnsi="仿宋" w:eastAsia="仿宋" w:cs="宋体"/>
                <w:snapToGrid w:val="0"/>
                <w:kern w:val="0"/>
                <w:szCs w:val="21"/>
                <w:lang w:val="zh-CN"/>
              </w:rPr>
              <w:t>信用中国</w:t>
            </w:r>
            <w:r>
              <w:rPr>
                <w:rFonts w:hint="eastAsia" w:ascii="仿宋" w:hAnsi="仿宋" w:eastAsia="仿宋" w:cs="宋体"/>
                <w:snapToGrid w:val="0"/>
                <w:kern w:val="0"/>
                <w:szCs w:val="21"/>
              </w:rPr>
              <w:t>”（www.creditchina.gov.cn）</w:t>
            </w:r>
            <w:r>
              <w:rPr>
                <w:rFonts w:hint="eastAsia" w:ascii="仿宋" w:hAnsi="仿宋" w:eastAsia="仿宋" w:cs="宋体"/>
                <w:snapToGrid w:val="0"/>
                <w:kern w:val="0"/>
                <w:szCs w:val="21"/>
                <w:lang w:val="zh-CN"/>
              </w:rPr>
              <w:t>和中国政府采购网</w:t>
            </w:r>
            <w:r>
              <w:rPr>
                <w:rFonts w:hint="eastAsia" w:ascii="仿宋" w:hAnsi="仿宋" w:eastAsia="仿宋" w:cs="宋体"/>
                <w:snapToGrid w:val="0"/>
                <w:kern w:val="0"/>
                <w:szCs w:val="21"/>
              </w:rPr>
              <w:t>（www.ccgp.gov.cn）</w:t>
            </w:r>
            <w:r>
              <w:rPr>
                <w:rFonts w:hint="eastAsia" w:ascii="仿宋" w:hAnsi="仿宋" w:eastAsia="仿宋" w:cs="宋体"/>
                <w:snapToGrid w:val="0"/>
                <w:kern w:val="0"/>
                <w:szCs w:val="21"/>
                <w:lang w:val="zh-CN"/>
              </w:rPr>
              <w:t>网站上未被列入失信被执行人、重大税收违法案件当事人名单以及政府采购严重违法失信行为记录名单的网页打印件</w:t>
            </w:r>
            <w:r>
              <w:rPr>
                <w:rFonts w:hint="eastAsia" w:ascii="仿宋" w:hAnsi="仿宋" w:eastAsia="仿宋" w:cs="宋体"/>
                <w:snapToGrid w:val="0"/>
                <w:kern w:val="0"/>
                <w:szCs w:val="21"/>
              </w:rPr>
              <w:t>（</w:t>
            </w:r>
            <w:r>
              <w:rPr>
                <w:rFonts w:hint="eastAsia" w:ascii="仿宋" w:hAnsi="仿宋" w:eastAsia="仿宋" w:cs="宋体"/>
                <w:snapToGrid w:val="0"/>
                <w:kern w:val="0"/>
                <w:szCs w:val="21"/>
                <w:lang w:val="zh-CN"/>
              </w:rPr>
              <w:t>网页打印件须自招标文件发布之日起至首次提交投标文件截止时间内从上述网站中打印</w:t>
            </w:r>
            <w:r>
              <w:rPr>
                <w:rFonts w:hint="eastAsia" w:ascii="仿宋" w:hAnsi="仿宋" w:eastAsia="仿宋" w:cs="宋体"/>
                <w:snapToGrid w:val="0"/>
                <w:kern w:val="0"/>
                <w:szCs w:val="21"/>
              </w:rPr>
              <w:t>）（</w:t>
            </w:r>
            <w:r>
              <w:rPr>
                <w:rFonts w:hint="eastAsia" w:ascii="仿宋" w:hAnsi="仿宋" w:eastAsia="仿宋" w:cs="宋体"/>
                <w:snapToGrid w:val="0"/>
                <w:kern w:val="0"/>
                <w:szCs w:val="21"/>
                <w:lang w:val="zh-CN"/>
              </w:rPr>
              <w:t>复印件加盖公章</w:t>
            </w:r>
            <w:r>
              <w:rPr>
                <w:rFonts w:hint="eastAsia" w:ascii="仿宋" w:hAnsi="仿宋" w:eastAsia="仿宋" w:cs="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restart"/>
            <w:vAlign w:val="center"/>
          </w:tcPr>
          <w:p>
            <w:pPr>
              <w:jc w:val="center"/>
              <w:rPr>
                <w:rFonts w:ascii="仿宋" w:hAnsi="仿宋" w:eastAsia="仿宋" w:cs="宋体"/>
                <w:bCs/>
                <w:kern w:val="0"/>
                <w:szCs w:val="21"/>
              </w:rPr>
            </w:pPr>
            <w:r>
              <w:rPr>
                <w:rFonts w:hint="eastAsia" w:ascii="仿宋" w:hAnsi="仿宋" w:eastAsia="仿宋" w:cs="宋体"/>
                <w:bCs/>
                <w:kern w:val="0"/>
                <w:szCs w:val="21"/>
              </w:rPr>
              <w:t>1.2</w:t>
            </w:r>
          </w:p>
        </w:tc>
        <w:tc>
          <w:tcPr>
            <w:tcW w:w="990" w:type="dxa"/>
            <w:vMerge w:val="restart"/>
            <w:vAlign w:val="center"/>
          </w:tcPr>
          <w:p>
            <w:pPr>
              <w:jc w:val="center"/>
              <w:rPr>
                <w:rFonts w:ascii="仿宋" w:hAnsi="仿宋" w:eastAsia="仿宋"/>
                <w:szCs w:val="21"/>
              </w:rPr>
            </w:pPr>
            <w:r>
              <w:rPr>
                <w:rFonts w:hint="eastAsia" w:ascii="仿宋" w:hAnsi="仿宋" w:eastAsia="仿宋"/>
                <w:szCs w:val="21"/>
              </w:rPr>
              <w:t>符合性审查标准</w:t>
            </w:r>
          </w:p>
        </w:tc>
        <w:tc>
          <w:tcPr>
            <w:tcW w:w="7542" w:type="dxa"/>
            <w:gridSpan w:val="2"/>
            <w:vAlign w:val="center"/>
          </w:tcPr>
          <w:p>
            <w:pPr>
              <w:widowControl/>
              <w:rPr>
                <w:rFonts w:ascii="仿宋" w:hAnsi="仿宋" w:eastAsia="仿宋" w:cs="宋体"/>
                <w:bCs/>
                <w:kern w:val="0"/>
                <w:szCs w:val="21"/>
              </w:rPr>
            </w:pPr>
            <w:r>
              <w:rPr>
                <w:rFonts w:hint="eastAsia" w:ascii="仿宋" w:hAnsi="仿宋" w:eastAsia="仿宋" w:cs="宋体"/>
                <w:kern w:val="0"/>
                <w:szCs w:val="21"/>
              </w:rPr>
              <w:t>投标文件组成不完整，主要内容是否按招标文件规定的内容、格式填写、递交。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投标文件的有效期是否满足招标文件的规定；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投标代表授权书是否加盖单位和法定代表人章；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投标文件没有按照规定在应由企业法人或法人授权代表在所有规定签章处逐一加盖单位和法定代表人章；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明显不符合招标文件关于对招标内容和标准的要求；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投标文件针对同一内容出现了两个或两个以上的报价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投标文件载明的服务范围、服务内容、服务标准等不符合招标文件的要求；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投标文件含有采购人不能接受的附加条件；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交货期、质保服务是否响应招标要求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539" w:type="dxa"/>
            <w:vMerge w:val="continue"/>
            <w:vAlign w:val="center"/>
          </w:tcPr>
          <w:p>
            <w:pPr>
              <w:jc w:val="center"/>
              <w:rPr>
                <w:rFonts w:ascii="仿宋" w:hAnsi="仿宋" w:eastAsia="仿宋" w:cs="宋体"/>
                <w:bCs/>
                <w:kern w:val="0"/>
                <w:szCs w:val="21"/>
              </w:rPr>
            </w:pPr>
          </w:p>
        </w:tc>
        <w:tc>
          <w:tcPr>
            <w:tcW w:w="990" w:type="dxa"/>
            <w:vMerge w:val="continue"/>
            <w:vAlign w:val="center"/>
          </w:tcPr>
          <w:p>
            <w:pPr>
              <w:jc w:val="center"/>
              <w:rPr>
                <w:rFonts w:ascii="仿宋" w:hAnsi="仿宋" w:eastAsia="仿宋"/>
                <w:szCs w:val="21"/>
              </w:rPr>
            </w:pPr>
          </w:p>
        </w:tc>
        <w:tc>
          <w:tcPr>
            <w:tcW w:w="7542" w:type="dxa"/>
            <w:gridSpan w:val="2"/>
            <w:vAlign w:val="center"/>
          </w:tcPr>
          <w:p>
            <w:pPr>
              <w:widowControl/>
              <w:rPr>
                <w:rFonts w:ascii="仿宋" w:hAnsi="仿宋" w:eastAsia="仿宋" w:cs="宋体"/>
                <w:kern w:val="0"/>
                <w:szCs w:val="21"/>
              </w:rPr>
            </w:pPr>
            <w:r>
              <w:rPr>
                <w:rFonts w:hint="eastAsia" w:ascii="仿宋" w:hAnsi="仿宋" w:eastAsia="仿宋" w:cs="宋体"/>
                <w:kern w:val="0"/>
                <w:szCs w:val="21"/>
              </w:rPr>
              <w:t>不符合法律、法规和招标文件中规定的其他实质性要求。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539" w:type="dxa"/>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1.3</w:t>
            </w:r>
          </w:p>
        </w:tc>
        <w:tc>
          <w:tcPr>
            <w:tcW w:w="990" w:type="dxa"/>
            <w:vAlign w:val="center"/>
          </w:tcPr>
          <w:p>
            <w:pPr>
              <w:widowControl/>
              <w:jc w:val="center"/>
              <w:rPr>
                <w:rFonts w:ascii="仿宋" w:hAnsi="仿宋" w:eastAsia="仿宋" w:cs="宋体"/>
                <w:bCs/>
                <w:kern w:val="0"/>
                <w:szCs w:val="21"/>
              </w:rPr>
            </w:pPr>
            <w:r>
              <w:rPr>
                <w:rFonts w:hint="eastAsia" w:ascii="仿宋" w:hAnsi="仿宋" w:eastAsia="仿宋" w:cs="宋体"/>
                <w:bCs/>
                <w:kern w:val="0"/>
                <w:szCs w:val="21"/>
              </w:rPr>
              <w:t>评定</w:t>
            </w:r>
          </w:p>
          <w:p>
            <w:pPr>
              <w:widowControl/>
              <w:jc w:val="center"/>
              <w:rPr>
                <w:rFonts w:ascii="仿宋" w:hAnsi="仿宋" w:eastAsia="仿宋" w:cs="宋体"/>
                <w:bCs/>
                <w:kern w:val="0"/>
                <w:szCs w:val="21"/>
              </w:rPr>
            </w:pPr>
            <w:r>
              <w:rPr>
                <w:rFonts w:hint="eastAsia" w:ascii="仿宋" w:hAnsi="仿宋" w:eastAsia="仿宋" w:cs="宋体"/>
                <w:bCs/>
                <w:kern w:val="0"/>
                <w:szCs w:val="21"/>
              </w:rPr>
              <w:t>办法</w:t>
            </w:r>
          </w:p>
        </w:tc>
        <w:tc>
          <w:tcPr>
            <w:tcW w:w="1815" w:type="dxa"/>
            <w:vAlign w:val="center"/>
          </w:tcPr>
          <w:p>
            <w:pPr>
              <w:jc w:val="center"/>
              <w:rPr>
                <w:rFonts w:ascii="仿宋" w:hAnsi="仿宋" w:eastAsia="仿宋" w:cs="宋体"/>
                <w:kern w:val="0"/>
                <w:szCs w:val="21"/>
              </w:rPr>
            </w:pPr>
            <w:r>
              <w:rPr>
                <w:rFonts w:hint="eastAsia" w:ascii="仿宋" w:hAnsi="仿宋" w:eastAsia="仿宋" w:cs="宋体"/>
                <w:bCs/>
                <w:kern w:val="0"/>
                <w:szCs w:val="21"/>
              </w:rPr>
              <w:t>综合评分法</w:t>
            </w:r>
          </w:p>
        </w:tc>
        <w:tc>
          <w:tcPr>
            <w:tcW w:w="5727" w:type="dxa"/>
            <w:vAlign w:val="center"/>
          </w:tcPr>
          <w:p>
            <w:pPr>
              <w:rPr>
                <w:rFonts w:ascii="仿宋" w:hAnsi="仿宋" w:eastAsia="仿宋" w:cs="宋体"/>
                <w:kern w:val="0"/>
                <w:szCs w:val="21"/>
              </w:rPr>
            </w:pPr>
            <w:r>
              <w:rPr>
                <w:rFonts w:hint="eastAsia" w:ascii="仿宋" w:hAnsi="仿宋" w:eastAsia="仿宋"/>
                <w:szCs w:val="21"/>
              </w:rPr>
              <w:t>评标委员会将对评审因素进行量化，并根据评委会每个成员对投标文件的评审和理解进行打分，满分为100分。其中价格满分为4</w:t>
            </w:r>
            <w:r>
              <w:rPr>
                <w:rFonts w:ascii="仿宋" w:hAnsi="仿宋" w:eastAsia="仿宋"/>
                <w:szCs w:val="21"/>
              </w:rPr>
              <w:t>0</w:t>
            </w:r>
            <w:r>
              <w:rPr>
                <w:rFonts w:hint="eastAsia" w:ascii="仿宋" w:hAnsi="仿宋" w:eastAsia="仿宋"/>
                <w:szCs w:val="21"/>
              </w:rPr>
              <w:t>分，商务及技术部分满分为6</w:t>
            </w:r>
            <w:r>
              <w:rPr>
                <w:rFonts w:ascii="仿宋" w:hAnsi="仿宋" w:eastAsia="仿宋"/>
                <w:szCs w:val="21"/>
              </w:rPr>
              <w:t>0</w:t>
            </w:r>
            <w:r>
              <w:rPr>
                <w:rFonts w:hint="eastAsia" w:ascii="仿宋" w:hAnsi="仿宋" w:eastAsia="仿宋"/>
                <w:szCs w:val="21"/>
              </w:rPr>
              <w:t>分。投标人两部分的分值相加，即为该投标人的综合评估分。各参加投标单位的最终得分为各评委所评定分数的算术平均值。根据投标单位最终得分由高到低的按</w:t>
            </w:r>
            <w:r>
              <w:rPr>
                <w:rFonts w:ascii="仿宋" w:hAnsi="仿宋" w:eastAsia="仿宋"/>
                <w:szCs w:val="21"/>
              </w:rPr>
              <w:t>顺序</w:t>
            </w:r>
            <w:r>
              <w:rPr>
                <w:rFonts w:hint="eastAsia" w:ascii="仿宋" w:hAnsi="仿宋" w:eastAsia="仿宋"/>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539" w:type="dxa"/>
            <w:vAlign w:val="center"/>
          </w:tcPr>
          <w:p>
            <w:pPr>
              <w:widowControl/>
              <w:jc w:val="center"/>
              <w:rPr>
                <w:rFonts w:ascii="仿宋" w:hAnsi="仿宋" w:eastAsia="仿宋" w:cs="宋体"/>
                <w:bCs/>
                <w:kern w:val="0"/>
                <w:szCs w:val="21"/>
              </w:rPr>
            </w:pPr>
            <w:r>
              <w:rPr>
                <w:rFonts w:hint="eastAsia" w:ascii="仿宋" w:hAnsi="仿宋" w:eastAsia="仿宋" w:cs="宋体"/>
                <w:kern w:val="0"/>
                <w:szCs w:val="21"/>
              </w:rPr>
              <w:t>1.4</w:t>
            </w:r>
          </w:p>
        </w:tc>
        <w:tc>
          <w:tcPr>
            <w:tcW w:w="990" w:type="dxa"/>
            <w:vAlign w:val="center"/>
          </w:tcPr>
          <w:p>
            <w:pPr>
              <w:widowControl/>
              <w:rPr>
                <w:rFonts w:ascii="仿宋" w:hAnsi="仿宋" w:eastAsia="仿宋" w:cs="宋体"/>
                <w:bCs/>
                <w:kern w:val="0"/>
                <w:szCs w:val="21"/>
              </w:rPr>
            </w:pPr>
            <w:r>
              <w:rPr>
                <w:rFonts w:hint="eastAsia" w:ascii="仿宋" w:hAnsi="仿宋" w:eastAsia="仿宋" w:cs="宋体"/>
                <w:bCs/>
                <w:kern w:val="0"/>
                <w:szCs w:val="21"/>
              </w:rPr>
              <w:t>评定原则</w:t>
            </w:r>
          </w:p>
        </w:tc>
        <w:tc>
          <w:tcPr>
            <w:tcW w:w="7542" w:type="dxa"/>
            <w:gridSpan w:val="2"/>
            <w:vAlign w:val="center"/>
          </w:tcPr>
          <w:p>
            <w:pPr>
              <w:widowControl/>
              <w:jc w:val="left"/>
              <w:rPr>
                <w:rFonts w:ascii="仿宋" w:hAnsi="仿宋" w:eastAsia="仿宋"/>
                <w:szCs w:val="21"/>
              </w:rPr>
            </w:pPr>
            <w:r>
              <w:rPr>
                <w:rFonts w:hint="eastAsia" w:ascii="仿宋" w:hAnsi="仿宋" w:eastAsia="仿宋" w:cs="宋体"/>
                <w:kern w:val="0"/>
                <w:szCs w:val="21"/>
              </w:rPr>
              <w:t>评审委员会根据综合打分排名最高者推荐为本项目成交候选人。</w:t>
            </w:r>
          </w:p>
        </w:tc>
      </w:tr>
    </w:tbl>
    <w:p>
      <w:pPr>
        <w:spacing w:line="360" w:lineRule="auto"/>
        <w:outlineLvl w:val="1"/>
        <w:rPr>
          <w:rFonts w:ascii="仿宋" w:hAnsi="仿宋" w:eastAsia="仿宋"/>
          <w:b/>
          <w:szCs w:val="21"/>
          <w:highlight w:val="none"/>
        </w:rPr>
      </w:pPr>
      <w:r>
        <w:rPr>
          <w:rFonts w:hint="eastAsia" w:ascii="仿宋" w:hAnsi="仿宋" w:eastAsia="仿宋"/>
          <w:b/>
          <w:szCs w:val="21"/>
        </w:rPr>
        <w:br w:type="page"/>
      </w:r>
      <w:bookmarkEnd w:id="93"/>
      <w:r>
        <w:rPr>
          <w:rFonts w:hint="eastAsia" w:ascii="仿宋" w:hAnsi="仿宋" w:eastAsia="仿宋"/>
          <w:b/>
          <w:szCs w:val="21"/>
        </w:rPr>
        <w:t>评分细则</w:t>
      </w:r>
    </w:p>
    <w:tbl>
      <w:tblPr>
        <w:tblStyle w:val="11"/>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72"/>
        <w:gridCol w:w="642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9"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序号</w:t>
            </w:r>
          </w:p>
        </w:tc>
        <w:tc>
          <w:tcPr>
            <w:tcW w:w="1072"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评分项目</w:t>
            </w:r>
          </w:p>
        </w:tc>
        <w:tc>
          <w:tcPr>
            <w:tcW w:w="6420" w:type="dxa"/>
            <w:vAlign w:val="center"/>
          </w:tcPr>
          <w:p>
            <w:pPr>
              <w:spacing w:line="200" w:lineRule="atLeast"/>
              <w:ind w:firstLine="420" w:firstLineChars="200"/>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评分标准</w:t>
            </w:r>
          </w:p>
        </w:tc>
        <w:tc>
          <w:tcPr>
            <w:tcW w:w="1150"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分项分数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49"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1</w:t>
            </w:r>
          </w:p>
        </w:tc>
        <w:tc>
          <w:tcPr>
            <w:tcW w:w="1072"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价格分</w:t>
            </w:r>
          </w:p>
        </w:tc>
        <w:tc>
          <w:tcPr>
            <w:tcW w:w="6420" w:type="dxa"/>
          </w:tcPr>
          <w:p>
            <w:pPr>
              <w:spacing w:line="200" w:lineRule="atLeast"/>
              <w:ind w:firstLine="420" w:firstLineChars="200"/>
              <w:rPr>
                <w:rFonts w:ascii="仿宋" w:hAnsi="仿宋" w:eastAsia="仿宋" w:cs="宋体"/>
                <w:color w:val="000000"/>
                <w:szCs w:val="21"/>
                <w:highlight w:val="none"/>
              </w:rPr>
            </w:pPr>
            <w:r>
              <w:rPr>
                <w:rFonts w:hint="eastAsia" w:ascii="仿宋" w:hAnsi="仿宋" w:eastAsia="仿宋" w:cs="宋体"/>
                <w:color w:val="000000"/>
                <w:szCs w:val="21"/>
                <w:highlight w:val="none"/>
              </w:rPr>
              <w:t>报价方式：投标人以新疆体育彩票全区即开型彩票销量的固定百分比进行报价，以0.01%为单位进行投标报价。彩票销售受国家相关政策影响较大，投标人应充分考虑人员费用、配送成本等因素变化及即开型彩票销量波动的风险。</w:t>
            </w:r>
          </w:p>
          <w:p>
            <w:pPr>
              <w:spacing w:line="200" w:lineRule="atLeast"/>
              <w:ind w:firstLine="420" w:firstLineChars="200"/>
              <w:rPr>
                <w:rFonts w:ascii="仿宋" w:hAnsi="仿宋" w:eastAsia="仿宋" w:cs="宋体"/>
                <w:color w:val="000000"/>
                <w:szCs w:val="21"/>
                <w:highlight w:val="none"/>
              </w:rPr>
            </w:pPr>
            <w:r>
              <w:rPr>
                <w:rFonts w:hint="eastAsia" w:ascii="仿宋" w:hAnsi="仿宋" w:eastAsia="仿宋" w:cs="宋体"/>
                <w:color w:val="000000"/>
                <w:szCs w:val="21"/>
                <w:highlight w:val="none"/>
              </w:rPr>
              <w:t>采用低价优先法计算，即满足招标要求且承诺佣金比例最低的报价为基准价，其价格分为满分4</w:t>
            </w:r>
            <w:r>
              <w:rPr>
                <w:rFonts w:ascii="仿宋" w:hAnsi="仿宋" w:eastAsia="仿宋" w:cs="宋体"/>
                <w:color w:val="000000"/>
                <w:szCs w:val="21"/>
                <w:highlight w:val="none"/>
              </w:rPr>
              <w:t>0</w:t>
            </w:r>
            <w:r>
              <w:rPr>
                <w:rFonts w:hint="eastAsia" w:ascii="仿宋" w:hAnsi="仿宋" w:eastAsia="仿宋" w:cs="宋体"/>
                <w:color w:val="000000"/>
                <w:szCs w:val="21"/>
                <w:highlight w:val="none"/>
              </w:rPr>
              <w:t>分。其他投标单位的价格分统一按照下列公式计算：投标报价得分=(评标基准价／投标报价)×4</w:t>
            </w:r>
            <w:r>
              <w:rPr>
                <w:rFonts w:ascii="仿宋" w:hAnsi="仿宋" w:eastAsia="仿宋" w:cs="宋体"/>
                <w:color w:val="000000"/>
                <w:szCs w:val="21"/>
                <w:highlight w:val="none"/>
              </w:rPr>
              <w:t>0</w:t>
            </w:r>
            <w:r>
              <w:rPr>
                <w:rFonts w:hint="eastAsia" w:ascii="仿宋" w:hAnsi="仿宋" w:eastAsia="仿宋" w:cs="宋体"/>
                <w:color w:val="000000"/>
                <w:szCs w:val="21"/>
                <w:highlight w:val="none"/>
              </w:rPr>
              <w:t>%×100</w:t>
            </w:r>
          </w:p>
        </w:tc>
        <w:tc>
          <w:tcPr>
            <w:tcW w:w="1150"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4</w:t>
            </w:r>
            <w:r>
              <w:rPr>
                <w:rFonts w:ascii="仿宋" w:hAnsi="仿宋" w:eastAsia="仿宋" w:cs="宋体"/>
                <w:color w:val="000000"/>
                <w:szCs w:val="21"/>
                <w:highlight w:val="none"/>
              </w:rPr>
              <w:t>0</w:t>
            </w:r>
            <w:r>
              <w:rPr>
                <w:rFonts w:hint="eastAsia" w:ascii="仿宋" w:hAnsi="仿宋" w:eastAsia="仿宋" w:cs="宋体"/>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49"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2</w:t>
            </w:r>
          </w:p>
        </w:tc>
        <w:tc>
          <w:tcPr>
            <w:tcW w:w="1072"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关键产品性能指标（5分）</w:t>
            </w:r>
          </w:p>
        </w:tc>
        <w:tc>
          <w:tcPr>
            <w:tcW w:w="6420" w:type="dxa"/>
            <w:tcBorders>
              <w:bottom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供应商所投产品机型列入体彩字【2020】130号或体彩字【2021】197号文件的，得5分。</w:t>
            </w:r>
          </w:p>
          <w:p>
            <w:pPr>
              <w:rPr>
                <w:rFonts w:ascii="仿宋" w:hAnsi="仿宋" w:eastAsia="仿宋" w:cs="仿宋"/>
                <w:szCs w:val="21"/>
                <w:highlight w:val="none"/>
              </w:rPr>
            </w:pPr>
            <w:r>
              <w:rPr>
                <w:rFonts w:hint="eastAsia" w:ascii="仿宋" w:hAnsi="仿宋" w:eastAsia="仿宋" w:cs="仿宋"/>
                <w:szCs w:val="21"/>
                <w:highlight w:val="none"/>
              </w:rPr>
              <w:t>其他不得分。</w:t>
            </w:r>
          </w:p>
        </w:tc>
        <w:tc>
          <w:tcPr>
            <w:tcW w:w="1150"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restart"/>
            <w:vAlign w:val="center"/>
          </w:tcPr>
          <w:p>
            <w:pPr>
              <w:spacing w:line="200" w:lineRule="atLeast"/>
              <w:ind w:firstLine="420" w:firstLineChars="200"/>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3</w:t>
            </w:r>
          </w:p>
        </w:tc>
        <w:tc>
          <w:tcPr>
            <w:tcW w:w="1072" w:type="dxa"/>
            <w:vMerge w:val="restart"/>
            <w:vAlign w:val="center"/>
          </w:tcPr>
          <w:p>
            <w:pPr>
              <w:spacing w:line="200" w:lineRule="atLeast"/>
              <w:ind w:firstLine="420" w:firstLineChars="200"/>
              <w:jc w:val="center"/>
              <w:rPr>
                <w:rFonts w:ascii="仿宋" w:hAnsi="仿宋" w:eastAsia="仿宋" w:cs="宋体"/>
                <w:color w:val="000000"/>
                <w:szCs w:val="21"/>
                <w:highlight w:val="none"/>
              </w:rPr>
            </w:pPr>
            <w:r>
              <w:rPr>
                <w:rFonts w:hint="eastAsia" w:ascii="仿宋" w:hAnsi="仿宋" w:eastAsia="仿宋" w:cs="仿宋"/>
                <w:bCs/>
                <w:szCs w:val="21"/>
                <w:highlight w:val="none"/>
              </w:rPr>
              <w:t>技术性能先进性（12分）</w:t>
            </w:r>
          </w:p>
        </w:tc>
        <w:tc>
          <w:tcPr>
            <w:tcW w:w="6420" w:type="dxa"/>
            <w:vAlign w:val="center"/>
          </w:tcPr>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CPU主频大于等于3.5G得4分；小于3.5G大于2.0G得2分。</w:t>
            </w:r>
          </w:p>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其他不得分。</w:t>
            </w:r>
          </w:p>
        </w:tc>
        <w:tc>
          <w:tcPr>
            <w:tcW w:w="1150"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1072"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6420" w:type="dxa"/>
            <w:vAlign w:val="center"/>
          </w:tcPr>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大于等于8G得4分；小于8G大于2G的2分。</w:t>
            </w:r>
          </w:p>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其他不得分。</w:t>
            </w:r>
          </w:p>
        </w:tc>
        <w:tc>
          <w:tcPr>
            <w:tcW w:w="1150"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1072"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6420" w:type="dxa"/>
            <w:vAlign w:val="center"/>
          </w:tcPr>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大于等于128G得4分；小于128G大于8G得2分。</w:t>
            </w:r>
          </w:p>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其他不得分。</w:t>
            </w:r>
          </w:p>
        </w:tc>
        <w:tc>
          <w:tcPr>
            <w:tcW w:w="1150" w:type="dxa"/>
            <w:vAlign w:val="center"/>
          </w:tcPr>
          <w:p>
            <w:pPr>
              <w:jc w:val="center"/>
              <w:rPr>
                <w:highlight w:val="none"/>
              </w:rPr>
            </w:pPr>
            <w:r>
              <w:rPr>
                <w:rFonts w:hint="eastAsia" w:ascii="仿宋" w:hAnsi="仿宋" w:eastAsia="仿宋" w:cs="宋体"/>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1072"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6420" w:type="dxa"/>
            <w:vAlign w:val="center"/>
          </w:tcPr>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每提供一份国家级发明专利得1分，最多得6分（国家知识产权局颁发的彩票机相关证书为准，原件备查）。</w:t>
            </w:r>
          </w:p>
        </w:tc>
        <w:tc>
          <w:tcPr>
            <w:tcW w:w="1150" w:type="dxa"/>
            <w:vAlign w:val="center"/>
          </w:tcPr>
          <w:p>
            <w:pPr>
              <w:jc w:val="center"/>
              <w:rPr>
                <w:highlight w:val="none"/>
              </w:rPr>
            </w:pPr>
            <w:r>
              <w:rPr>
                <w:rFonts w:hint="eastAsia" w:ascii="仿宋" w:hAnsi="仿宋" w:eastAsia="仿宋" w:cs="宋体"/>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1072"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6420" w:type="dxa"/>
            <w:vAlign w:val="center"/>
          </w:tcPr>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打印头寿命大于等于250KM；切纸刀寿命大于等于250万次；打印速率大于等于250mm/s，满足得3分，不满足得0分。</w:t>
            </w:r>
          </w:p>
        </w:tc>
        <w:tc>
          <w:tcPr>
            <w:tcW w:w="1150" w:type="dxa"/>
            <w:vAlign w:val="center"/>
          </w:tcPr>
          <w:p>
            <w:pPr>
              <w:jc w:val="center"/>
              <w:rPr>
                <w:highlight w:val="none"/>
              </w:rPr>
            </w:pPr>
            <w:r>
              <w:rPr>
                <w:rFonts w:hint="eastAsia" w:ascii="仿宋" w:hAnsi="仿宋" w:eastAsia="仿宋" w:cs="宋体"/>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1072" w:type="dxa"/>
            <w:vMerge w:val="continue"/>
          </w:tcPr>
          <w:p>
            <w:pPr>
              <w:spacing w:line="200" w:lineRule="atLeast"/>
              <w:ind w:firstLine="420" w:firstLineChars="200"/>
              <w:jc w:val="center"/>
              <w:rPr>
                <w:rFonts w:ascii="仿宋" w:hAnsi="仿宋" w:eastAsia="仿宋" w:cs="宋体"/>
                <w:color w:val="000000"/>
                <w:szCs w:val="21"/>
                <w:highlight w:val="none"/>
              </w:rPr>
            </w:pPr>
          </w:p>
        </w:tc>
        <w:tc>
          <w:tcPr>
            <w:tcW w:w="6420" w:type="dxa"/>
            <w:vAlign w:val="center"/>
          </w:tcPr>
          <w:p>
            <w:pPr>
              <w:widowControl/>
              <w:spacing w:line="500" w:lineRule="exact"/>
              <w:rPr>
                <w:rFonts w:ascii="仿宋" w:hAnsi="仿宋" w:eastAsia="仿宋"/>
                <w:kern w:val="0"/>
                <w:szCs w:val="21"/>
                <w:highlight w:val="none"/>
              </w:rPr>
            </w:pPr>
            <w:r>
              <w:rPr>
                <w:rFonts w:hint="eastAsia" w:ascii="仿宋" w:hAnsi="仿宋" w:eastAsia="仿宋"/>
                <w:kern w:val="0"/>
                <w:szCs w:val="21"/>
                <w:highlight w:val="none"/>
              </w:rPr>
              <w:t>A4幅面读票机满足得3分，不满足得0分。</w:t>
            </w:r>
          </w:p>
        </w:tc>
        <w:tc>
          <w:tcPr>
            <w:tcW w:w="1150" w:type="dxa"/>
            <w:vAlign w:val="center"/>
          </w:tcPr>
          <w:p>
            <w:pPr>
              <w:jc w:val="center"/>
              <w:rPr>
                <w:highlight w:val="none"/>
              </w:rPr>
            </w:pPr>
            <w:r>
              <w:rPr>
                <w:rFonts w:hint="eastAsia" w:ascii="仿宋" w:hAnsi="仿宋" w:eastAsia="仿宋" w:cs="宋体"/>
                <w:color w:val="000000"/>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49"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4</w:t>
            </w:r>
          </w:p>
        </w:tc>
        <w:tc>
          <w:tcPr>
            <w:tcW w:w="1072"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同类业绩（12分）</w:t>
            </w:r>
          </w:p>
        </w:tc>
        <w:tc>
          <w:tcPr>
            <w:tcW w:w="6420" w:type="dxa"/>
          </w:tcPr>
          <w:p>
            <w:pPr>
              <w:spacing w:line="200" w:lineRule="atLeast"/>
              <w:rPr>
                <w:rFonts w:ascii="仿宋" w:hAnsi="仿宋" w:eastAsia="仿宋" w:cs="宋体"/>
                <w:color w:val="000000"/>
                <w:szCs w:val="21"/>
                <w:highlight w:val="none"/>
              </w:rPr>
            </w:pPr>
            <w:r>
              <w:rPr>
                <w:rFonts w:hint="eastAsia" w:ascii="仿宋" w:hAnsi="仿宋" w:eastAsia="仿宋" w:cs="宋体"/>
                <w:color w:val="000000"/>
                <w:szCs w:val="21"/>
                <w:highlight w:val="none"/>
              </w:rPr>
              <w:t>从2019年01月01日至本项目开标前电脑体育彩票标准型传统终端机型项目中标情况（以销售合同或中标通知书为准原件备查）单份合同数量达700台以上（含700台）的合同份数，排名第一得13分，第二得8分，第三得4分，其他的不得分。名次可并列。</w:t>
            </w:r>
          </w:p>
        </w:tc>
        <w:tc>
          <w:tcPr>
            <w:tcW w:w="1150"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13分</w:t>
            </w:r>
          </w:p>
          <w:p>
            <w:pPr>
              <w:pStyle w:val="5"/>
              <w:spacing w:line="200" w:lineRule="atLeast"/>
              <w:jc w:val="center"/>
              <w:rPr>
                <w:rFonts w:ascii="仿宋" w:hAnsi="仿宋" w:eastAsia="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649" w:type="dxa"/>
            <w:vAlign w:val="center"/>
          </w:tcPr>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5</w:t>
            </w:r>
          </w:p>
        </w:tc>
        <w:tc>
          <w:tcPr>
            <w:tcW w:w="1072" w:type="dxa"/>
            <w:vAlign w:val="center"/>
          </w:tcPr>
          <w:p>
            <w:pPr>
              <w:spacing w:line="200" w:lineRule="atLeast"/>
              <w:rPr>
                <w:rFonts w:ascii="仿宋" w:hAnsi="仿宋" w:eastAsia="仿宋" w:cs="宋体"/>
                <w:color w:val="000000"/>
                <w:szCs w:val="21"/>
                <w:highlight w:val="none"/>
              </w:rPr>
            </w:pPr>
          </w:p>
          <w:p>
            <w:pPr>
              <w:spacing w:line="200" w:lineRule="atLeast"/>
              <w:jc w:val="center"/>
              <w:rPr>
                <w:rFonts w:ascii="仿宋" w:hAnsi="仿宋" w:eastAsia="仿宋" w:cs="宋体"/>
                <w:color w:val="000000"/>
                <w:szCs w:val="21"/>
                <w:highlight w:val="none"/>
              </w:rPr>
            </w:pPr>
            <w:r>
              <w:rPr>
                <w:rFonts w:hint="eastAsia" w:ascii="仿宋" w:hAnsi="仿宋" w:eastAsia="仿宋" w:cs="宋体"/>
                <w:color w:val="000000"/>
                <w:szCs w:val="21"/>
                <w:highlight w:val="none"/>
              </w:rPr>
              <w:t>品牌信誉</w:t>
            </w:r>
          </w:p>
        </w:tc>
        <w:tc>
          <w:tcPr>
            <w:tcW w:w="6420" w:type="dxa"/>
          </w:tcPr>
          <w:p>
            <w:pPr>
              <w:spacing w:line="200" w:lineRule="atLeast"/>
              <w:rPr>
                <w:rFonts w:ascii="仿宋" w:hAnsi="仿宋" w:eastAsia="仿宋" w:cs="宋体"/>
                <w:color w:val="000000"/>
                <w:szCs w:val="21"/>
                <w:highlight w:val="none"/>
              </w:rPr>
            </w:pPr>
            <w:r>
              <w:rPr>
                <w:rFonts w:hint="eastAsia" w:ascii="仿宋" w:hAnsi="仿宋" w:eastAsia="仿宋" w:cs="宋体"/>
                <w:color w:val="000000"/>
                <w:szCs w:val="21"/>
                <w:highlight w:val="none"/>
              </w:rPr>
              <w:t>售后服务评价，省级以上体彩中心出具的售后服务评价20份及以上得10分，20份以下15份及以上得7分，15份以下得4分。不提供不得分。（以各省级体育彩票管理中心用户使用报告证明文件为准，需加盖各省级体彩中心公章</w:t>
            </w:r>
            <w:r>
              <w:rPr>
                <w:rFonts w:hint="eastAsia" w:ascii="宋体" w:hAnsi="宋体" w:cs="宋体"/>
                <w:kern w:val="0"/>
                <w:szCs w:val="21"/>
                <w:highlight w:val="none"/>
              </w:rPr>
              <w:t>，</w:t>
            </w:r>
            <w:r>
              <w:rPr>
                <w:rFonts w:hint="eastAsia" w:ascii="仿宋" w:hAnsi="仿宋" w:eastAsia="仿宋" w:cs="宋体"/>
                <w:color w:val="000000"/>
                <w:szCs w:val="21"/>
                <w:highlight w:val="none"/>
              </w:rPr>
              <w:t>同一省级体彩中心不同时间的评价视为一份评价）</w:t>
            </w:r>
          </w:p>
        </w:tc>
        <w:tc>
          <w:tcPr>
            <w:tcW w:w="1150" w:type="dxa"/>
            <w:vAlign w:val="center"/>
          </w:tcPr>
          <w:p>
            <w:pPr>
              <w:pStyle w:val="5"/>
              <w:spacing w:line="200" w:lineRule="atLeast"/>
              <w:rPr>
                <w:rFonts w:ascii="仿宋" w:hAnsi="仿宋" w:eastAsia="仿宋"/>
                <w:color w:val="000000"/>
                <w:szCs w:val="21"/>
                <w:highlight w:val="none"/>
              </w:rPr>
            </w:pPr>
            <w:r>
              <w:rPr>
                <w:rFonts w:hint="eastAsia" w:ascii="仿宋" w:hAnsi="仿宋" w:eastAsia="仿宋"/>
                <w:color w:val="00000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9" w:type="dxa"/>
            <w:vAlign w:val="center"/>
          </w:tcPr>
          <w:p>
            <w:pPr>
              <w:spacing w:line="200" w:lineRule="atLeast"/>
              <w:jc w:val="center"/>
              <w:rPr>
                <w:rFonts w:ascii="仿宋" w:hAnsi="仿宋" w:eastAsia="仿宋"/>
                <w:color w:val="000000"/>
                <w:szCs w:val="21"/>
              </w:rPr>
            </w:pPr>
            <w:r>
              <w:rPr>
                <w:rFonts w:hint="eastAsia" w:ascii="仿宋" w:hAnsi="仿宋" w:eastAsia="仿宋" w:cs="宋体"/>
                <w:color w:val="000000"/>
                <w:szCs w:val="21"/>
              </w:rPr>
              <w:t>6</w:t>
            </w:r>
          </w:p>
        </w:tc>
        <w:tc>
          <w:tcPr>
            <w:tcW w:w="1072" w:type="dxa"/>
            <w:vAlign w:val="center"/>
          </w:tcPr>
          <w:p>
            <w:pPr>
              <w:spacing w:line="200" w:lineRule="atLeast"/>
              <w:jc w:val="center"/>
              <w:rPr>
                <w:rFonts w:ascii="仿宋" w:hAnsi="仿宋" w:eastAsia="仿宋" w:cs="宋体"/>
                <w:color w:val="000000"/>
                <w:szCs w:val="21"/>
              </w:rPr>
            </w:pPr>
            <w:r>
              <w:rPr>
                <w:rFonts w:hint="eastAsia" w:ascii="仿宋" w:hAnsi="仿宋" w:eastAsia="仿宋" w:cs="宋体"/>
                <w:color w:val="000000"/>
                <w:szCs w:val="21"/>
              </w:rPr>
              <w:t>服务承诺</w:t>
            </w:r>
          </w:p>
        </w:tc>
        <w:tc>
          <w:tcPr>
            <w:tcW w:w="6420" w:type="dxa"/>
            <w:vAlign w:val="center"/>
          </w:tcPr>
          <w:p>
            <w:pPr>
              <w:pStyle w:val="4"/>
              <w:spacing w:line="24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对售后服务方案进行评价，包括服务能力、售后服务要求的响应程度、服务方案、处理程序、响应及处理时间、质量保证措施、服务方式、培训方案等，陈述完整，能全盘考虑用户需求。（横向对比，优得5~7分，良得2~4分，差得0~2分）；</w:t>
            </w:r>
          </w:p>
          <w:p>
            <w:pPr>
              <w:pStyle w:val="4"/>
              <w:spacing w:line="240" w:lineRule="auto"/>
              <w:ind w:firstLine="420" w:firstLineChars="200"/>
              <w:rPr>
                <w:rFonts w:ascii="仿宋" w:hAnsi="仿宋" w:eastAsia="仿宋" w:cs="仿宋"/>
                <w:b w:val="0"/>
                <w:sz w:val="21"/>
                <w:szCs w:val="21"/>
              </w:rPr>
            </w:pPr>
            <w:r>
              <w:rPr>
                <w:rFonts w:hint="eastAsia" w:ascii="仿宋" w:hAnsi="仿宋" w:eastAsia="仿宋" w:cs="仿宋"/>
                <w:b w:val="0"/>
                <w:sz w:val="21"/>
                <w:szCs w:val="21"/>
              </w:rPr>
              <w:t>培训方案（5分）</w:t>
            </w:r>
          </w:p>
          <w:p>
            <w:pPr>
              <w:pStyle w:val="5"/>
              <w:rPr>
                <w:rFonts w:ascii="仿宋" w:hAnsi="仿宋" w:eastAsia="仿宋" w:cs="宋体"/>
                <w:color w:val="000000"/>
                <w:szCs w:val="21"/>
              </w:rPr>
            </w:pPr>
            <w:r>
              <w:rPr>
                <w:rFonts w:hint="eastAsia" w:ascii="仿宋" w:hAnsi="仿宋" w:eastAsia="仿宋" w:cs="仿宋"/>
                <w:szCs w:val="21"/>
              </w:rPr>
              <w:t>能结合用户现有资源提出详细周密的培训计划，并提供相关培训资料，横向对比优得3~5分，良得1~2分，差、未提供得0~1分；</w:t>
            </w:r>
          </w:p>
          <w:p>
            <w:pPr>
              <w:spacing w:line="200" w:lineRule="atLeast"/>
              <w:jc w:val="left"/>
              <w:rPr>
                <w:rFonts w:ascii="仿宋" w:hAnsi="仿宋" w:eastAsia="仿宋" w:cs="宋体"/>
                <w:color w:val="000000"/>
                <w:szCs w:val="21"/>
              </w:rPr>
            </w:pPr>
          </w:p>
        </w:tc>
        <w:tc>
          <w:tcPr>
            <w:tcW w:w="1150" w:type="dxa"/>
            <w:vAlign w:val="center"/>
          </w:tcPr>
          <w:p>
            <w:pPr>
              <w:spacing w:line="200" w:lineRule="atLeast"/>
              <w:jc w:val="center"/>
              <w:rPr>
                <w:rFonts w:ascii="仿宋" w:hAnsi="仿宋" w:eastAsia="仿宋" w:cs="宋体"/>
                <w:color w:val="000000"/>
                <w:szCs w:val="21"/>
              </w:rPr>
            </w:pPr>
            <w:r>
              <w:rPr>
                <w:rFonts w:hint="eastAsia" w:ascii="仿宋" w:hAnsi="仿宋" w:eastAsia="仿宋" w:cs="宋体"/>
                <w:color w:val="00000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9" w:type="dxa"/>
            <w:vAlign w:val="center"/>
          </w:tcPr>
          <w:p>
            <w:pPr>
              <w:spacing w:line="200" w:lineRule="atLeast"/>
              <w:jc w:val="center"/>
              <w:rPr>
                <w:rFonts w:ascii="仿宋" w:hAnsi="仿宋" w:eastAsia="仿宋" w:cs="宋体"/>
                <w:color w:val="000000"/>
                <w:szCs w:val="21"/>
              </w:rPr>
            </w:pPr>
            <w:r>
              <w:rPr>
                <w:rFonts w:hint="eastAsia" w:ascii="仿宋" w:hAnsi="仿宋" w:eastAsia="仿宋" w:cs="宋体"/>
                <w:color w:val="000000"/>
                <w:szCs w:val="21"/>
              </w:rPr>
              <w:t>7</w:t>
            </w:r>
          </w:p>
        </w:tc>
        <w:tc>
          <w:tcPr>
            <w:tcW w:w="1072" w:type="dxa"/>
            <w:vAlign w:val="center"/>
          </w:tcPr>
          <w:p>
            <w:pPr>
              <w:spacing w:line="200" w:lineRule="atLeast"/>
              <w:jc w:val="center"/>
              <w:rPr>
                <w:rFonts w:ascii="仿宋" w:hAnsi="仿宋" w:eastAsia="仿宋" w:cs="宋体"/>
                <w:color w:val="000000"/>
                <w:szCs w:val="21"/>
              </w:rPr>
            </w:pPr>
            <w:r>
              <w:rPr>
                <w:rFonts w:hint="eastAsia" w:ascii="仿宋" w:hAnsi="仿宋" w:eastAsia="仿宋" w:cs="宋体"/>
                <w:color w:val="000000"/>
                <w:szCs w:val="21"/>
              </w:rPr>
              <w:t>本地化服务机构及售后服务</w:t>
            </w:r>
          </w:p>
        </w:tc>
        <w:tc>
          <w:tcPr>
            <w:tcW w:w="6420" w:type="dxa"/>
            <w:vAlign w:val="center"/>
          </w:tcPr>
          <w:p>
            <w:pPr>
              <w:spacing w:line="200" w:lineRule="atLeast"/>
              <w:jc w:val="left"/>
              <w:rPr>
                <w:rFonts w:ascii="仿宋" w:hAnsi="仿宋" w:eastAsia="仿宋" w:cs="宋体"/>
                <w:color w:val="000000"/>
                <w:szCs w:val="21"/>
              </w:rPr>
            </w:pPr>
            <w:r>
              <w:rPr>
                <w:rFonts w:hint="eastAsia" w:ascii="仿宋" w:hAnsi="仿宋" w:eastAsia="仿宋" w:cs="宋体"/>
                <w:color w:val="000000"/>
                <w:szCs w:val="21"/>
              </w:rPr>
              <w:t>已在新疆乌鲁木齐建立自营式本地化服务维护站，进行本地维修周转并配备相应周转零部件，长期配备专业人员的并能提供相关工作人员新疆本地社保证明文件及本地服务维护站证明资料的，得8分。</w:t>
            </w:r>
          </w:p>
          <w:p>
            <w:pPr>
              <w:spacing w:line="200" w:lineRule="atLeast"/>
              <w:jc w:val="left"/>
              <w:rPr>
                <w:rFonts w:ascii="仿宋" w:hAnsi="仿宋" w:eastAsia="仿宋" w:cs="宋体"/>
                <w:color w:val="000000"/>
                <w:szCs w:val="21"/>
              </w:rPr>
            </w:pPr>
            <w:r>
              <w:rPr>
                <w:rFonts w:hint="eastAsia" w:ascii="仿宋" w:hAnsi="仿宋" w:eastAsia="仿宋" w:cs="宋体"/>
                <w:color w:val="000000"/>
                <w:szCs w:val="21"/>
              </w:rPr>
              <w:t>有本地服务机构的需提供相关证明，如房屋租赁合同、房屋自有证明等，得4分；无本地服务机构的需承诺在中标后30日内组建本地服务机构，提供相关承诺书并加盖公章，得2分。</w:t>
            </w:r>
          </w:p>
        </w:tc>
        <w:tc>
          <w:tcPr>
            <w:tcW w:w="1150" w:type="dxa"/>
            <w:vAlign w:val="center"/>
          </w:tcPr>
          <w:p>
            <w:pPr>
              <w:spacing w:line="200" w:lineRule="atLeast"/>
              <w:jc w:val="center"/>
              <w:rPr>
                <w:rFonts w:ascii="仿宋" w:hAnsi="仿宋" w:eastAsia="仿宋" w:cs="宋体"/>
                <w:color w:val="000000"/>
                <w:szCs w:val="21"/>
              </w:rPr>
            </w:pPr>
            <w:r>
              <w:rPr>
                <w:rFonts w:hint="eastAsia" w:ascii="仿宋" w:hAnsi="仿宋" w:eastAsia="仿宋" w:cs="宋体"/>
                <w:color w:val="000000"/>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141" w:type="dxa"/>
            <w:gridSpan w:val="3"/>
            <w:vAlign w:val="center"/>
          </w:tcPr>
          <w:p>
            <w:pPr>
              <w:spacing w:line="200" w:lineRule="atLeast"/>
              <w:jc w:val="center"/>
              <w:rPr>
                <w:rFonts w:ascii="仿宋" w:hAnsi="仿宋" w:eastAsia="仿宋" w:cs="宋体"/>
                <w:color w:val="000000"/>
                <w:szCs w:val="21"/>
              </w:rPr>
            </w:pPr>
            <w:r>
              <w:rPr>
                <w:rFonts w:hint="eastAsia" w:ascii="仿宋" w:hAnsi="仿宋" w:eastAsia="仿宋" w:cs="宋体"/>
                <w:color w:val="000000"/>
                <w:szCs w:val="21"/>
              </w:rPr>
              <w:t>合计</w:t>
            </w:r>
          </w:p>
        </w:tc>
        <w:tc>
          <w:tcPr>
            <w:tcW w:w="1150" w:type="dxa"/>
            <w:vAlign w:val="center"/>
          </w:tcPr>
          <w:p>
            <w:pPr>
              <w:spacing w:line="200" w:lineRule="atLeast"/>
              <w:jc w:val="center"/>
              <w:rPr>
                <w:rFonts w:ascii="仿宋" w:hAnsi="仿宋" w:eastAsia="仿宋" w:cs="宋体"/>
                <w:color w:val="000000"/>
                <w:szCs w:val="21"/>
              </w:rPr>
            </w:pPr>
            <w:r>
              <w:rPr>
                <w:rFonts w:hint="eastAsia" w:ascii="仿宋" w:hAnsi="仿宋" w:eastAsia="仿宋" w:cs="宋体"/>
                <w:color w:val="000000"/>
                <w:szCs w:val="21"/>
              </w:rPr>
              <w:t>100分</w:t>
            </w:r>
          </w:p>
        </w:tc>
      </w:tr>
    </w:tbl>
    <w:p>
      <w:pPr>
        <w:spacing w:line="360" w:lineRule="auto"/>
        <w:ind w:firstLine="420" w:firstLineChars="200"/>
        <w:rPr>
          <w:rFonts w:ascii="仿宋" w:hAnsi="仿宋" w:eastAsia="仿宋"/>
          <w:b/>
          <w:szCs w:val="21"/>
        </w:rPr>
      </w:pPr>
      <w:bookmarkStart w:id="94" w:name="_Toc16893"/>
      <w:bookmarkStart w:id="95" w:name="_Toc492987964"/>
    </w:p>
    <w:p>
      <w:pPr>
        <w:spacing w:line="360" w:lineRule="auto"/>
        <w:ind w:firstLine="420" w:firstLineChars="200"/>
        <w:outlineLvl w:val="1"/>
        <w:rPr>
          <w:rFonts w:ascii="仿宋" w:hAnsi="仿宋" w:eastAsia="仿宋"/>
          <w:b/>
          <w:szCs w:val="21"/>
        </w:rPr>
      </w:pPr>
    </w:p>
    <w:p>
      <w:pPr>
        <w:spacing w:line="360" w:lineRule="auto"/>
        <w:ind w:firstLine="420" w:firstLineChars="200"/>
        <w:outlineLvl w:val="1"/>
        <w:rPr>
          <w:rFonts w:ascii="仿宋" w:hAnsi="仿宋" w:eastAsia="仿宋"/>
          <w:b/>
          <w:szCs w:val="21"/>
        </w:rPr>
      </w:pPr>
      <w:r>
        <w:rPr>
          <w:rFonts w:hint="eastAsia" w:ascii="仿宋" w:hAnsi="仿宋" w:eastAsia="仿宋"/>
          <w:b/>
          <w:szCs w:val="21"/>
        </w:rPr>
        <w:t>评定办法</w:t>
      </w:r>
      <w:bookmarkEnd w:id="94"/>
      <w:bookmarkEnd w:id="95"/>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1、初步审查标准</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1.1资格性审查标准：见评定办法前附表。</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1.2符合性审查标准：见评定办法前附表。</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2、评定方法：见评定办法前附表。</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2.2.1 分值构成：见评标办法前附表；</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2.2.2 评标基准价计算方法：见评标办法前附表。</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2.2.3 评分标准：见评标办法中评分细则；</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3. 评定结果</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3.1评审小组严格按照本章要求进行评定。</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3.2完成评定后，评审小组须在评审结果推荐意见上共同签字。</w:t>
      </w:r>
    </w:p>
    <w:p>
      <w:pPr>
        <w:tabs>
          <w:tab w:val="left" w:pos="540"/>
        </w:tabs>
        <w:spacing w:line="400" w:lineRule="exact"/>
        <w:ind w:firstLine="420" w:firstLineChars="200"/>
        <w:rPr>
          <w:rFonts w:ascii="仿宋" w:hAnsi="仿宋" w:eastAsia="仿宋"/>
          <w:szCs w:val="21"/>
        </w:rPr>
      </w:pPr>
      <w:r>
        <w:rPr>
          <w:rFonts w:hint="eastAsia" w:ascii="仿宋" w:hAnsi="仿宋" w:eastAsia="仿宋"/>
          <w:szCs w:val="21"/>
        </w:rPr>
        <w:t>评审小组成员对评审报告有异议的，评审小组按照少数服从多数的原则推荐成交候选人，征召程序继续进行。对评审报告有异议的评审小组成员，应当在报告上签署不同意见并说明理由，由征召小组书面记录相关情况。评标委员会成员拒绝在报告上签字又不书面说明其不同意见和理由的，视为同意评审报告。</w:t>
      </w:r>
    </w:p>
    <w:p>
      <w:pPr>
        <w:spacing w:line="400" w:lineRule="exact"/>
        <w:rPr>
          <w:rFonts w:ascii="仿宋" w:hAnsi="仿宋" w:eastAsia="仿宋"/>
        </w:rPr>
      </w:pPr>
      <w:r>
        <w:rPr>
          <w:rFonts w:hint="eastAsia" w:ascii="仿宋" w:hAnsi="仿宋" w:eastAsia="仿宋"/>
        </w:rPr>
        <w:t xml:space="preserve">    </w:t>
      </w:r>
      <w:r>
        <w:rPr>
          <w:rFonts w:ascii="仿宋" w:hAnsi="仿宋" w:eastAsia="仿宋"/>
        </w:rPr>
        <w:t>4.</w:t>
      </w:r>
      <w:r>
        <w:rPr>
          <w:rFonts w:hint="eastAsia"/>
        </w:rPr>
        <w:t xml:space="preserve"> </w:t>
      </w:r>
      <w:r>
        <w:rPr>
          <w:rFonts w:hint="eastAsia" w:ascii="仿宋" w:hAnsi="仿宋" w:eastAsia="仿宋"/>
        </w:rPr>
        <w:t>最低报价不作为评标的唯一依据。采购人不承诺将合同授予报价最低的供应商。</w:t>
      </w:r>
    </w:p>
    <w:p>
      <w:pPr>
        <w:spacing w:line="400" w:lineRule="exact"/>
        <w:ind w:firstLine="420" w:firstLineChars="200"/>
        <w:rPr>
          <w:rFonts w:ascii="仿宋" w:hAnsi="仿宋" w:eastAsia="仿宋"/>
        </w:rPr>
      </w:pPr>
      <w:r>
        <w:rPr>
          <w:rFonts w:ascii="仿宋" w:hAnsi="仿宋" w:eastAsia="仿宋"/>
        </w:rPr>
        <w:t xml:space="preserve">5. </w:t>
      </w:r>
      <w:r>
        <w:rPr>
          <w:rFonts w:hint="eastAsia" w:ascii="仿宋" w:hAnsi="仿宋" w:eastAsia="仿宋"/>
        </w:rPr>
        <w:t>经评标委员会评议，认为投标报价过高、均超出采购人预算或最高限价的项目，可以不确立中标人，重新组织招标。</w:t>
      </w:r>
    </w:p>
    <w:p>
      <w:pPr>
        <w:tabs>
          <w:tab w:val="left" w:pos="540"/>
        </w:tabs>
        <w:spacing w:line="400" w:lineRule="exact"/>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 投标文件的澄清</w:t>
      </w:r>
    </w:p>
    <w:p>
      <w:pPr>
        <w:tabs>
          <w:tab w:val="left" w:pos="540"/>
        </w:tabs>
        <w:spacing w:line="400" w:lineRule="exact"/>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.1 评标委员会在评标过程中有权随时请投标人就投标文件中含混之处加以澄清或答疑。</w:t>
      </w:r>
    </w:p>
    <w:p>
      <w:pPr>
        <w:tabs>
          <w:tab w:val="left" w:pos="540"/>
        </w:tabs>
        <w:spacing w:line="400" w:lineRule="exact"/>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.2  投标人对要求澄清的问题应以书面形式明确答复，并应有法人授权代表的签署。</w:t>
      </w:r>
    </w:p>
    <w:p>
      <w:pPr>
        <w:tabs>
          <w:tab w:val="left" w:pos="540"/>
        </w:tabs>
        <w:spacing w:line="400" w:lineRule="exact"/>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.3  投标人的澄清文件是投标文件的组成部分，并取代投标文件中被澄清的部分。</w:t>
      </w:r>
    </w:p>
    <w:p>
      <w:pPr>
        <w:tabs>
          <w:tab w:val="left" w:pos="540"/>
        </w:tabs>
        <w:spacing w:line="400" w:lineRule="exact"/>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.4  投标文件的澄清不得改变投标的实质内容。</w:t>
      </w:r>
    </w:p>
    <w:p>
      <w:pPr>
        <w:spacing w:line="400" w:lineRule="exact"/>
        <w:ind w:firstLine="420" w:firstLineChars="200"/>
        <w:rPr>
          <w:rFonts w:ascii="仿宋" w:hAnsi="仿宋" w:eastAsia="仿宋"/>
        </w:rPr>
      </w:pPr>
      <w:r>
        <w:rPr>
          <w:rFonts w:hint="eastAsia" w:ascii="仿宋" w:hAnsi="仿宋" w:eastAsia="仿宋"/>
        </w:rPr>
        <w:t>7</w:t>
      </w:r>
      <w:r>
        <w:rPr>
          <w:rFonts w:ascii="仿宋" w:hAnsi="仿宋" w:eastAsia="仿宋"/>
        </w:rPr>
        <w:t>.</w:t>
      </w:r>
      <w:r>
        <w:rPr>
          <w:rFonts w:hint="eastAsia" w:ascii="仿宋" w:hAnsi="仿宋" w:eastAsia="仿宋"/>
        </w:rPr>
        <w:t>中标人的确定</w:t>
      </w:r>
    </w:p>
    <w:p>
      <w:pPr>
        <w:spacing w:line="400" w:lineRule="exact"/>
        <w:ind w:firstLine="420" w:firstLineChars="200"/>
        <w:rPr>
          <w:rFonts w:ascii="仿宋" w:hAnsi="仿宋" w:eastAsia="仿宋"/>
        </w:rPr>
      </w:pPr>
      <w:r>
        <w:rPr>
          <w:rFonts w:hint="eastAsia" w:ascii="仿宋" w:hAnsi="仿宋" w:eastAsia="仿宋"/>
        </w:rPr>
        <w:t>7.</w:t>
      </w:r>
      <w:r>
        <w:rPr>
          <w:rFonts w:ascii="仿宋" w:hAnsi="仿宋" w:eastAsia="仿宋"/>
        </w:rPr>
        <w:t>1</w:t>
      </w:r>
      <w:r>
        <w:rPr>
          <w:rFonts w:hint="eastAsia" w:ascii="仿宋" w:hAnsi="仿宋" w:eastAsia="仿宋"/>
        </w:rPr>
        <w:t>评标委员会按照招标文件的评标办法负责向招标人推荐一家或一至三家投标人为中标候选人。采购代理机构应当在评审结束后2个工作日内将评审报告送招标人确认。招标人应当在收到评审报告后</w:t>
      </w:r>
      <w:r>
        <w:rPr>
          <w:rFonts w:ascii="仿宋" w:hAnsi="仿宋" w:eastAsia="仿宋"/>
        </w:rPr>
        <w:t>3</w:t>
      </w:r>
      <w:r>
        <w:rPr>
          <w:rFonts w:hint="eastAsia" w:ascii="仿宋" w:hAnsi="仿宋" w:eastAsia="仿宋"/>
        </w:rPr>
        <w:t>个工作日内，从评审报告提出的成交候选人中，按照排序由高到低的原则确定成交单位，也可以书面授权评标委员会直接确定中标单位。采购人逾期未确定中标单位且不提出异议的，视为确定评审报告提出的排序第一的投标单位为中标单位。</w:t>
      </w:r>
    </w:p>
    <w:p>
      <w:pPr>
        <w:spacing w:line="400" w:lineRule="exact"/>
        <w:ind w:firstLine="420" w:firstLineChars="200"/>
        <w:rPr>
          <w:rFonts w:ascii="仿宋" w:hAnsi="仿宋" w:eastAsia="仿宋"/>
        </w:rPr>
      </w:pPr>
      <w:r>
        <w:rPr>
          <w:rFonts w:ascii="仿宋" w:hAnsi="仿宋" w:eastAsia="仿宋"/>
        </w:rPr>
        <w:t>7</w:t>
      </w:r>
      <w:r>
        <w:rPr>
          <w:rFonts w:hint="eastAsia" w:ascii="仿宋" w:hAnsi="仿宋" w:eastAsia="仿宋"/>
        </w:rPr>
        <w:t>.2  中标单位拒绝与招标人签订合同的，招标人可以按照评审报告推荐的中标人名单排序，确定下一候选人为中标人，也可以重新开展政府采购活动。</w:t>
      </w:r>
    </w:p>
    <w:p>
      <w:pPr>
        <w:spacing w:line="400" w:lineRule="exact"/>
        <w:ind w:firstLine="420" w:firstLineChars="200"/>
        <w:rPr>
          <w:rFonts w:ascii="仿宋" w:hAnsi="仿宋" w:eastAsia="仿宋"/>
        </w:rPr>
      </w:pPr>
      <w:r>
        <w:rPr>
          <w:rFonts w:ascii="仿宋" w:hAnsi="仿宋" w:eastAsia="仿宋"/>
        </w:rPr>
        <w:t>8</w:t>
      </w:r>
      <w:r>
        <w:rPr>
          <w:rFonts w:hint="eastAsia" w:ascii="仿宋" w:hAnsi="仿宋" w:eastAsia="仿宋"/>
        </w:rPr>
        <w:t>. 中标通知</w:t>
      </w:r>
    </w:p>
    <w:p>
      <w:pPr>
        <w:spacing w:line="400" w:lineRule="exact"/>
        <w:ind w:firstLine="420" w:firstLineChars="200"/>
        <w:rPr>
          <w:rFonts w:ascii="仿宋" w:hAnsi="仿宋" w:eastAsia="仿宋"/>
        </w:rPr>
      </w:pPr>
      <w:r>
        <w:rPr>
          <w:rFonts w:ascii="仿宋" w:hAnsi="仿宋" w:eastAsia="仿宋"/>
        </w:rPr>
        <w:t>8</w:t>
      </w:r>
      <w:r>
        <w:rPr>
          <w:rFonts w:hint="eastAsia" w:ascii="仿宋" w:hAnsi="仿宋" w:eastAsia="仿宋"/>
        </w:rPr>
        <w:t>.1 采购代理机构将在中标结果公示发布的同时，以书面形式向中标单位发出《中标通知书》。</w:t>
      </w:r>
    </w:p>
    <w:p>
      <w:pPr>
        <w:spacing w:line="400" w:lineRule="exact"/>
        <w:ind w:firstLine="420" w:firstLineChars="200"/>
        <w:rPr>
          <w:rFonts w:ascii="仿宋" w:hAnsi="仿宋" w:eastAsia="仿宋"/>
        </w:rPr>
      </w:pPr>
      <w:r>
        <w:rPr>
          <w:rFonts w:ascii="仿宋" w:hAnsi="仿宋" w:eastAsia="仿宋"/>
        </w:rPr>
        <w:t>8</w:t>
      </w:r>
      <w:r>
        <w:rPr>
          <w:rFonts w:hint="eastAsia" w:ascii="仿宋" w:hAnsi="仿宋" w:eastAsia="仿宋"/>
        </w:rPr>
        <w:t>.2 采购代理机构在《中标通知书》发出后五个工作日内退还未中标人的投标保证金，在采购合同签订后五个工作日内退还中标人的投标保证金。对于所有单位的投标文件均不予以退还，但对其承担保密责任。</w:t>
      </w:r>
    </w:p>
    <w:p>
      <w:pPr>
        <w:spacing w:line="400" w:lineRule="exact"/>
        <w:ind w:firstLine="420" w:firstLineChars="200"/>
        <w:rPr>
          <w:rFonts w:ascii="仿宋" w:hAnsi="仿宋" w:eastAsia="仿宋"/>
        </w:rPr>
      </w:pPr>
      <w:r>
        <w:rPr>
          <w:rFonts w:ascii="仿宋" w:hAnsi="仿宋" w:eastAsia="仿宋"/>
        </w:rPr>
        <w:t>9</w:t>
      </w:r>
      <w:r>
        <w:rPr>
          <w:rFonts w:hint="eastAsia" w:ascii="仿宋" w:hAnsi="仿宋" w:eastAsia="仿宋"/>
        </w:rPr>
        <w:t>. 拒绝某些或所有投标的权力。</w:t>
      </w:r>
    </w:p>
    <w:p>
      <w:pPr>
        <w:spacing w:line="400" w:lineRule="exact"/>
        <w:ind w:firstLine="420" w:firstLineChars="200"/>
        <w:rPr>
          <w:rFonts w:ascii="仿宋" w:hAnsi="仿宋" w:eastAsia="仿宋"/>
        </w:rPr>
      </w:pPr>
      <w:r>
        <w:rPr>
          <w:rFonts w:ascii="仿宋" w:hAnsi="仿宋" w:eastAsia="仿宋"/>
        </w:rPr>
        <w:t>9</w:t>
      </w:r>
      <w:r>
        <w:rPr>
          <w:rFonts w:hint="eastAsia" w:ascii="仿宋" w:hAnsi="仿宋" w:eastAsia="仿宋"/>
        </w:rPr>
        <w:t>.1 采购人或采购代理机构有权在《中标通知书》发放之前的任何时候拒绝任何有不正当行为或扰乱正常招标工作的投标人，由此对相关投标人造成的损失不负责任。</w:t>
      </w:r>
    </w:p>
    <w:p>
      <w:pPr>
        <w:pStyle w:val="3"/>
        <w:spacing w:line="240" w:lineRule="auto"/>
        <w:rPr>
          <w:rFonts w:ascii="仿宋" w:hAnsi="仿宋" w:eastAsia="仿宋"/>
          <w:sz w:val="36"/>
          <w:szCs w:val="36"/>
        </w:rPr>
      </w:pPr>
      <w:r>
        <w:rPr>
          <w:rFonts w:hint="eastAsia"/>
        </w:rPr>
        <w:br w:type="page"/>
      </w:r>
      <w:bookmarkStart w:id="96" w:name="_Toc32360"/>
      <w:bookmarkStart w:id="97" w:name="_Toc92641006"/>
      <w:bookmarkStart w:id="98" w:name="_Toc24555"/>
      <w:bookmarkStart w:id="99" w:name="_Toc492987966"/>
      <w:r>
        <w:rPr>
          <w:rFonts w:hint="eastAsia" w:ascii="仿宋" w:hAnsi="仿宋" w:eastAsia="仿宋"/>
          <w:sz w:val="36"/>
          <w:szCs w:val="36"/>
        </w:rPr>
        <w:t>第五章  合同范本</w:t>
      </w:r>
      <w:bookmarkEnd w:id="96"/>
      <w:bookmarkEnd w:id="97"/>
      <w:bookmarkEnd w:id="98"/>
    </w:p>
    <w:p>
      <w:pPr>
        <w:rPr>
          <w:rFonts w:ascii="微软雅黑" w:hAnsi="微软雅黑" w:eastAsia="微软雅黑" w:cs="Arial"/>
          <w:b/>
          <w:bCs/>
          <w:sz w:val="32"/>
          <w:szCs w:val="32"/>
        </w:rPr>
      </w:pPr>
    </w:p>
    <w:p>
      <w:pPr>
        <w:pStyle w:val="2"/>
        <w:rPr>
          <w:rFonts w:ascii="微软雅黑" w:hAnsi="微软雅黑" w:eastAsia="微软雅黑" w:cs="Arial"/>
          <w:b/>
          <w:bCs/>
          <w:sz w:val="32"/>
          <w:szCs w:val="32"/>
        </w:rPr>
      </w:pPr>
    </w:p>
    <w:p>
      <w:pPr>
        <w:pStyle w:val="2"/>
        <w:rPr>
          <w:rFonts w:ascii="微软雅黑" w:hAnsi="微软雅黑" w:eastAsia="微软雅黑" w:cs="Arial"/>
          <w:b/>
          <w:bCs/>
          <w:sz w:val="32"/>
          <w:szCs w:val="32"/>
        </w:rPr>
      </w:pPr>
    </w:p>
    <w:p>
      <w:pPr>
        <w:pStyle w:val="2"/>
        <w:rPr>
          <w:rFonts w:ascii="微软雅黑" w:hAnsi="微软雅黑" w:eastAsia="微软雅黑" w:cs="Arial"/>
          <w:b/>
          <w:bCs/>
          <w:sz w:val="32"/>
          <w:szCs w:val="32"/>
        </w:rPr>
      </w:pPr>
    </w:p>
    <w:p>
      <w:pPr>
        <w:tabs>
          <w:tab w:val="left" w:pos="432"/>
        </w:tabs>
        <w:spacing w:line="720" w:lineRule="auto"/>
        <w:jc w:val="center"/>
        <w:rPr>
          <w:rFonts w:ascii="宋体" w:hAnsi="宋体"/>
          <w:b/>
          <w:bCs/>
          <w:sz w:val="52"/>
          <w:szCs w:val="52"/>
        </w:rPr>
      </w:pPr>
      <w:bookmarkStart w:id="100" w:name="_Toc31536"/>
      <w:bookmarkStart w:id="101" w:name="_Toc74229326"/>
      <w:r>
        <w:rPr>
          <w:rFonts w:ascii="宋体" w:hAnsi="宋体"/>
          <w:b/>
          <w:bCs/>
          <w:sz w:val="52"/>
          <w:szCs w:val="52"/>
        </w:rPr>
        <w:t>第</w:t>
      </w:r>
      <w:r>
        <w:rPr>
          <w:rFonts w:hint="eastAsia" w:ascii="宋体" w:hAnsi="宋体"/>
          <w:b/>
          <w:bCs/>
          <w:sz w:val="52"/>
          <w:szCs w:val="52"/>
        </w:rPr>
        <w:t>八</w:t>
      </w:r>
      <w:r>
        <w:rPr>
          <w:rFonts w:ascii="宋体" w:hAnsi="宋体"/>
          <w:b/>
          <w:bCs/>
          <w:sz w:val="52"/>
          <w:szCs w:val="52"/>
        </w:rPr>
        <w:t>部分   合同格式</w:t>
      </w:r>
      <w:bookmarkEnd w:id="100"/>
      <w:bookmarkEnd w:id="101"/>
    </w:p>
    <w:p>
      <w:pPr>
        <w:spacing w:line="460" w:lineRule="exact"/>
        <w:jc w:val="center"/>
        <w:rPr>
          <w:rFonts w:ascii="宋体" w:hAnsi="宋体"/>
          <w:b/>
          <w:bCs/>
          <w:sz w:val="30"/>
        </w:rPr>
      </w:pPr>
      <w:r>
        <w:rPr>
          <w:rFonts w:ascii="宋体" w:hAnsi="宋体"/>
          <w:b/>
          <w:bCs/>
          <w:sz w:val="36"/>
        </w:rPr>
        <w:t>中 标 合 同</w:t>
      </w:r>
    </w:p>
    <w:p>
      <w:pPr>
        <w:spacing w:line="460" w:lineRule="exact"/>
        <w:rPr>
          <w:rFonts w:ascii="宋体" w:hAnsi="宋体"/>
        </w:rPr>
      </w:pPr>
      <w:r>
        <w:rPr>
          <w:rFonts w:ascii="宋体" w:hAnsi="宋体"/>
        </w:rPr>
        <w:t xml:space="preserve">     </w:t>
      </w:r>
    </w:p>
    <w:p>
      <w:pPr>
        <w:spacing w:line="460" w:lineRule="exact"/>
        <w:rPr>
          <w:rFonts w:ascii="宋体" w:hAnsi="宋体"/>
        </w:rPr>
      </w:pPr>
    </w:p>
    <w:p>
      <w:pPr>
        <w:spacing w:line="460" w:lineRule="exact"/>
        <w:rPr>
          <w:rFonts w:ascii="宋体" w:hAnsi="宋体"/>
        </w:rPr>
      </w:pPr>
    </w:p>
    <w:p>
      <w:pPr>
        <w:pStyle w:val="2"/>
      </w:pPr>
    </w:p>
    <w:p>
      <w:pPr>
        <w:spacing w:line="460" w:lineRule="exact"/>
        <w:rPr>
          <w:rFonts w:ascii="宋体" w:hAnsi="宋体"/>
        </w:rPr>
      </w:pPr>
    </w:p>
    <w:p>
      <w:pPr>
        <w:spacing w:line="460" w:lineRule="exact"/>
        <w:ind w:firstLine="840"/>
        <w:rPr>
          <w:rFonts w:ascii="宋体" w:hAnsi="宋体"/>
          <w:sz w:val="28"/>
        </w:rPr>
      </w:pPr>
    </w:p>
    <w:p>
      <w:pPr>
        <w:spacing w:line="460" w:lineRule="exact"/>
        <w:rPr>
          <w:rFonts w:ascii="宋体" w:hAnsi="宋体"/>
          <w:sz w:val="28"/>
        </w:rPr>
      </w:pPr>
    </w:p>
    <w:p>
      <w:pPr>
        <w:spacing w:line="460" w:lineRule="exact"/>
        <w:ind w:firstLine="840"/>
        <w:rPr>
          <w:rFonts w:ascii="宋体" w:hAnsi="宋体"/>
          <w:sz w:val="28"/>
        </w:rPr>
      </w:pPr>
    </w:p>
    <w:p>
      <w:pPr>
        <w:spacing w:line="460" w:lineRule="exact"/>
        <w:ind w:firstLine="420" w:firstLineChars="200"/>
        <w:rPr>
          <w:rFonts w:ascii="宋体" w:hAnsi="宋体"/>
          <w:u w:val="single"/>
        </w:rPr>
      </w:pPr>
      <w:r>
        <w:rPr>
          <w:rFonts w:ascii="宋体" w:hAnsi="宋体"/>
        </w:rPr>
        <w:t xml:space="preserve">项目名称： </w:t>
      </w:r>
      <w:r>
        <w:rPr>
          <w:rFonts w:ascii="宋体" w:hAnsi="宋体"/>
          <w:u w:val="single"/>
        </w:rPr>
        <w:t xml:space="preserve">                                                          </w:t>
      </w:r>
    </w:p>
    <w:p>
      <w:pPr>
        <w:spacing w:line="460" w:lineRule="exact"/>
        <w:ind w:firstLine="840"/>
        <w:rPr>
          <w:rFonts w:ascii="宋体" w:hAnsi="宋体"/>
        </w:rPr>
      </w:pPr>
      <w:r>
        <w:rPr>
          <w:rFonts w:ascii="宋体" w:hAnsi="宋体"/>
        </w:rPr>
        <w:t xml:space="preserve">      </w:t>
      </w:r>
    </w:p>
    <w:p>
      <w:pPr>
        <w:spacing w:line="460" w:lineRule="exact"/>
        <w:ind w:firstLine="420" w:firstLineChars="200"/>
        <w:rPr>
          <w:rFonts w:ascii="宋体" w:hAnsi="宋体"/>
        </w:rPr>
      </w:pPr>
      <w:r>
        <w:rPr>
          <w:rFonts w:hint="eastAsia" w:ascii="宋体" w:hAnsi="宋体"/>
        </w:rPr>
        <w:t>项目</w:t>
      </w:r>
      <w:r>
        <w:rPr>
          <w:rFonts w:ascii="宋体" w:hAnsi="宋体"/>
        </w:rPr>
        <w:t xml:space="preserve">名称： </w:t>
      </w:r>
      <w:r>
        <w:rPr>
          <w:rFonts w:ascii="宋体" w:hAnsi="宋体"/>
          <w:u w:val="single"/>
        </w:rPr>
        <w:t xml:space="preserve">                                                           </w:t>
      </w:r>
      <w:r>
        <w:rPr>
          <w:rFonts w:ascii="宋体" w:hAnsi="宋体"/>
        </w:rPr>
        <w:t xml:space="preserve"> </w:t>
      </w:r>
    </w:p>
    <w:p>
      <w:pPr>
        <w:spacing w:line="460" w:lineRule="exact"/>
        <w:ind w:firstLine="840"/>
        <w:rPr>
          <w:rFonts w:ascii="宋体" w:hAnsi="宋体"/>
        </w:rPr>
      </w:pPr>
      <w:r>
        <w:rPr>
          <w:rFonts w:ascii="宋体" w:hAnsi="宋体"/>
        </w:rPr>
        <w:t xml:space="preserve">    </w:t>
      </w:r>
    </w:p>
    <w:p>
      <w:pPr>
        <w:spacing w:line="460" w:lineRule="exact"/>
        <w:ind w:firstLine="420" w:firstLineChars="200"/>
        <w:rPr>
          <w:rFonts w:ascii="宋体" w:hAnsi="宋体"/>
          <w:u w:val="single"/>
        </w:rPr>
      </w:pPr>
      <w:r>
        <w:rPr>
          <w:rFonts w:ascii="宋体" w:hAnsi="宋体"/>
        </w:rPr>
        <w:t>合同编号：</w:t>
      </w:r>
      <w:r>
        <w:rPr>
          <w:rFonts w:ascii="宋体" w:hAnsi="宋体"/>
          <w:u w:val="single"/>
        </w:rPr>
        <w:t xml:space="preserve">                                                            </w:t>
      </w:r>
    </w:p>
    <w:p>
      <w:pPr>
        <w:spacing w:line="460" w:lineRule="exact"/>
        <w:rPr>
          <w:rFonts w:ascii="宋体" w:hAnsi="宋体"/>
        </w:rPr>
      </w:pPr>
      <w:r>
        <w:rPr>
          <w:rFonts w:ascii="宋体" w:hAnsi="宋体"/>
        </w:rPr>
        <w:t xml:space="preserve">    </w:t>
      </w:r>
    </w:p>
    <w:p>
      <w:pPr>
        <w:spacing w:line="460" w:lineRule="exact"/>
        <w:rPr>
          <w:rFonts w:ascii="宋体" w:hAnsi="宋体"/>
        </w:rPr>
      </w:pPr>
      <w:r>
        <w:rPr>
          <w:rFonts w:ascii="宋体" w:hAnsi="宋体"/>
        </w:rPr>
        <w:t xml:space="preserve">     </w:t>
      </w:r>
    </w:p>
    <w:p>
      <w:pPr>
        <w:spacing w:line="460" w:lineRule="exact"/>
      </w:pPr>
      <w:r>
        <w:rPr>
          <w:rFonts w:ascii="宋体" w:hAnsi="宋体"/>
        </w:rPr>
        <w:t xml:space="preserve">     </w:t>
      </w:r>
    </w:p>
    <w:p>
      <w:pPr>
        <w:spacing w:line="460" w:lineRule="exact"/>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spacing w:line="460" w:lineRule="exact"/>
        <w:rPr>
          <w:rFonts w:ascii="宋体" w:hAnsi="宋体"/>
        </w:rPr>
      </w:pPr>
      <w:r>
        <w:rPr>
          <w:rFonts w:ascii="宋体" w:hAnsi="宋体"/>
        </w:rPr>
        <w:t xml:space="preserve">   </w:t>
      </w:r>
    </w:p>
    <w:p>
      <w:pPr>
        <w:spacing w:line="460" w:lineRule="exact"/>
        <w:rPr>
          <w:rFonts w:ascii="宋体" w:hAnsi="宋体"/>
        </w:rPr>
      </w:pPr>
      <w:r>
        <w:rPr>
          <w:rFonts w:ascii="宋体" w:hAnsi="宋体"/>
        </w:rPr>
        <w:t xml:space="preserve">     </w:t>
      </w:r>
      <w:r>
        <w:rPr>
          <w:rFonts w:hint="eastAsia" w:ascii="宋体" w:hAnsi="宋体"/>
        </w:rPr>
        <w:t xml:space="preserve">    </w:t>
      </w:r>
      <w:r>
        <w:rPr>
          <w:rFonts w:ascii="宋体" w:hAnsi="宋体"/>
        </w:rPr>
        <w:t>买　　方：</w:t>
      </w:r>
      <w:r>
        <w:rPr>
          <w:rFonts w:ascii="宋体" w:hAnsi="宋体"/>
          <w:u w:val="single"/>
        </w:rPr>
        <w:t xml:space="preserve">                                                          </w:t>
      </w:r>
      <w:r>
        <w:rPr>
          <w:rFonts w:ascii="宋体" w:hAnsi="宋体"/>
        </w:rPr>
        <w:t xml:space="preserve">     </w:t>
      </w:r>
    </w:p>
    <w:p>
      <w:pPr>
        <w:spacing w:line="460" w:lineRule="exact"/>
        <w:ind w:firstLine="958"/>
        <w:rPr>
          <w:rFonts w:ascii="宋体" w:hAnsi="宋体"/>
        </w:rPr>
      </w:pPr>
      <w:r>
        <w:rPr>
          <w:rFonts w:ascii="宋体" w:hAnsi="宋体"/>
        </w:rPr>
        <w:t>卖　　方：</w:t>
      </w:r>
      <w:r>
        <w:rPr>
          <w:rFonts w:ascii="宋体" w:hAnsi="宋体"/>
          <w:u w:val="single"/>
        </w:rPr>
        <w:t xml:space="preserve">                                                          </w:t>
      </w:r>
      <w:r>
        <w:rPr>
          <w:rFonts w:ascii="宋体" w:hAnsi="宋体"/>
        </w:rPr>
        <w:t xml:space="preserve">  </w:t>
      </w:r>
    </w:p>
    <w:p>
      <w:pPr>
        <w:spacing w:line="460" w:lineRule="exact"/>
        <w:ind w:firstLine="958"/>
        <w:rPr>
          <w:rFonts w:ascii="宋体" w:hAnsi="宋体"/>
        </w:rPr>
      </w:pPr>
      <w:r>
        <w:rPr>
          <w:rFonts w:ascii="宋体" w:hAnsi="宋体"/>
        </w:rPr>
        <w:t>签署日期：</w:t>
      </w:r>
      <w:r>
        <w:rPr>
          <w:rFonts w:ascii="宋体" w:hAnsi="宋体"/>
          <w:u w:val="single"/>
        </w:rPr>
        <w:t xml:space="preserve">                                                           </w:t>
      </w:r>
    </w:p>
    <w:p>
      <w:pPr>
        <w:spacing w:line="460" w:lineRule="exact"/>
        <w:rPr>
          <w:rFonts w:ascii="宋体" w:hAnsi="宋体"/>
        </w:rPr>
      </w:pPr>
    </w:p>
    <w:p>
      <w:pPr>
        <w:spacing w:line="460" w:lineRule="exact"/>
        <w:jc w:val="center"/>
        <w:rPr>
          <w:rFonts w:ascii="宋体" w:hAnsi="宋体"/>
          <w:sz w:val="36"/>
        </w:rPr>
      </w:pPr>
    </w:p>
    <w:p>
      <w:pPr>
        <w:spacing w:line="460" w:lineRule="exact"/>
        <w:jc w:val="center"/>
        <w:rPr>
          <w:rFonts w:ascii="宋体" w:hAnsi="宋体"/>
          <w:sz w:val="36"/>
        </w:rPr>
      </w:pPr>
      <w:r>
        <w:rPr>
          <w:rFonts w:ascii="宋体" w:hAnsi="宋体"/>
          <w:sz w:val="36"/>
        </w:rPr>
        <w:t>中 标 合 同</w:t>
      </w:r>
    </w:p>
    <w:p>
      <w:pPr>
        <w:pStyle w:val="22"/>
        <w:autoSpaceDE/>
        <w:autoSpaceDN/>
        <w:adjustRightInd/>
        <w:spacing w:line="460" w:lineRule="exact"/>
        <w:rPr>
          <w:rFonts w:ascii="宋体" w:hAnsi="宋体" w:eastAsia="宋体"/>
          <w:kern w:val="2"/>
          <w:szCs w:val="24"/>
        </w:rPr>
      </w:pPr>
      <w:r>
        <w:rPr>
          <w:rFonts w:ascii="宋体" w:hAnsi="宋体" w:eastAsia="宋体"/>
          <w:kern w:val="2"/>
          <w:szCs w:val="24"/>
        </w:rPr>
        <w:t xml:space="preserve">     </w:t>
      </w:r>
    </w:p>
    <w:p>
      <w:pPr>
        <w:spacing w:line="460" w:lineRule="exact"/>
        <w:rPr>
          <w:rFonts w:ascii="宋体" w:hAnsi="宋体"/>
        </w:rPr>
      </w:pPr>
    </w:p>
    <w:p>
      <w:pPr>
        <w:spacing w:line="460" w:lineRule="exact"/>
        <w:rPr>
          <w:rFonts w:ascii="宋体" w:hAnsi="宋体"/>
        </w:rPr>
      </w:pPr>
    </w:p>
    <w:p>
      <w:pPr>
        <w:spacing w:line="460" w:lineRule="exact"/>
        <w:ind w:firstLine="420"/>
        <w:jc w:val="left"/>
        <w:rPr>
          <w:rFonts w:ascii="宋体" w:hAnsi="宋体"/>
          <w:u w:val="single"/>
        </w:rPr>
      </w:pPr>
      <w:r>
        <w:rPr>
          <w:rFonts w:ascii="宋体" w:hAnsi="宋体"/>
          <w:u w:val="single"/>
        </w:rPr>
        <w:t>_            _</w:t>
      </w:r>
      <w:r>
        <w:rPr>
          <w:rFonts w:ascii="宋体" w:hAnsi="宋体"/>
        </w:rPr>
        <w:t>(买方)</w:t>
      </w:r>
      <w:r>
        <w:rPr>
          <w:rFonts w:ascii="宋体" w:hAnsi="宋体"/>
          <w:u w:val="single"/>
        </w:rPr>
        <w:t xml:space="preserve">_              </w:t>
      </w:r>
      <w:r>
        <w:rPr>
          <w:rFonts w:ascii="宋体" w:hAnsi="宋体"/>
        </w:rPr>
        <w:t>_(项目名称)中所需</w:t>
      </w:r>
      <w:r>
        <w:rPr>
          <w:rFonts w:ascii="宋体" w:hAnsi="宋体"/>
          <w:u w:val="single"/>
        </w:rPr>
        <w:t xml:space="preserve">            </w:t>
      </w:r>
      <w:r>
        <w:rPr>
          <w:rFonts w:ascii="宋体" w:hAnsi="宋体"/>
        </w:rPr>
        <w:t xml:space="preserve"> (</w:t>
      </w:r>
      <w:r>
        <w:rPr>
          <w:rFonts w:hint="eastAsia" w:ascii="宋体" w:hAnsi="宋体"/>
        </w:rPr>
        <w:t>货物</w:t>
      </w:r>
      <w:r>
        <w:rPr>
          <w:rFonts w:ascii="宋体" w:hAnsi="宋体"/>
        </w:rPr>
        <w:t>称)经</w:t>
      </w:r>
      <w:r>
        <w:rPr>
          <w:rFonts w:ascii="宋体" w:hAnsi="宋体"/>
          <w:u w:val="single"/>
        </w:rPr>
        <w:t xml:space="preserve">      </w:t>
      </w:r>
      <w:r>
        <w:rPr>
          <w:rFonts w:hint="eastAsia" w:ascii="宋体" w:hAnsi="宋体"/>
          <w:u w:val="single"/>
        </w:rPr>
        <w:t xml:space="preserve">   </w:t>
      </w:r>
    </w:p>
    <w:p>
      <w:pPr>
        <w:spacing w:line="460" w:lineRule="exact"/>
        <w:jc w:val="left"/>
        <w:rPr>
          <w:rFonts w:ascii="宋体" w:hAnsi="宋体"/>
          <w:u w:val="single"/>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以</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号招标文件在国内公开(邀请)招标。经评标委员会评定</w:t>
      </w:r>
      <w:r>
        <w:rPr>
          <w:rFonts w:ascii="宋体" w:hAnsi="宋体"/>
          <w:u w:val="single"/>
        </w:rPr>
        <w:t xml:space="preserve">               </w:t>
      </w:r>
      <w:r>
        <w:rPr>
          <w:rFonts w:ascii="宋体" w:hAnsi="宋体"/>
        </w:rPr>
        <w:t>_________________________ (卖方)为中标单位。买、卖双方同意按照下面的条款和条件，签署本合同。</w:t>
      </w:r>
    </w:p>
    <w:p>
      <w:pPr>
        <w:spacing w:line="460" w:lineRule="exact"/>
        <w:rPr>
          <w:rFonts w:ascii="宋体" w:hAnsi="宋体"/>
        </w:rPr>
      </w:pPr>
    </w:p>
    <w:p>
      <w:pPr>
        <w:spacing w:line="460" w:lineRule="exact"/>
        <w:rPr>
          <w:rFonts w:ascii="宋体" w:hAnsi="宋体"/>
        </w:rPr>
      </w:pPr>
      <w:r>
        <w:rPr>
          <w:rFonts w:ascii="宋体" w:hAnsi="宋体"/>
        </w:rPr>
        <w:t xml:space="preserve">    1、合同文件</w:t>
      </w:r>
    </w:p>
    <w:p>
      <w:pPr>
        <w:spacing w:line="460" w:lineRule="exact"/>
        <w:rPr>
          <w:rFonts w:ascii="宋体" w:hAnsi="宋体"/>
        </w:rPr>
      </w:pPr>
      <w:r>
        <w:rPr>
          <w:rFonts w:ascii="宋体" w:hAnsi="宋体"/>
        </w:rPr>
        <w:t xml:space="preserve">    下列文件构成本合同的组成部分：</w:t>
      </w:r>
    </w:p>
    <w:p>
      <w:pPr>
        <w:spacing w:line="460" w:lineRule="exact"/>
        <w:rPr>
          <w:rFonts w:ascii="宋体" w:hAnsi="宋体"/>
        </w:rPr>
      </w:pPr>
      <w:r>
        <w:rPr>
          <w:rFonts w:ascii="宋体" w:hAnsi="宋体"/>
        </w:rPr>
        <w:t xml:space="preserve">    a.合同一般条款　　　　　  (招标文件第八部分)</w:t>
      </w:r>
    </w:p>
    <w:p>
      <w:pPr>
        <w:spacing w:line="460" w:lineRule="exact"/>
        <w:rPr>
          <w:rFonts w:ascii="宋体" w:hAnsi="宋体"/>
        </w:rPr>
      </w:pPr>
      <w:r>
        <w:rPr>
          <w:rFonts w:ascii="宋体" w:hAnsi="宋体"/>
        </w:rPr>
        <w:t xml:space="preserve">    b.合同特殊条款　　　　  　(招标文件第三部分)</w:t>
      </w:r>
    </w:p>
    <w:p>
      <w:pPr>
        <w:spacing w:line="460" w:lineRule="exact"/>
        <w:rPr>
          <w:rFonts w:ascii="宋体" w:hAnsi="宋体"/>
        </w:rPr>
      </w:pPr>
      <w:r>
        <w:rPr>
          <w:rFonts w:ascii="宋体" w:hAnsi="宋体"/>
        </w:rPr>
        <w:t xml:space="preserve">    c.中标通知书</w:t>
      </w:r>
    </w:p>
    <w:p>
      <w:pPr>
        <w:spacing w:line="460" w:lineRule="exact"/>
        <w:rPr>
          <w:rFonts w:ascii="宋体" w:hAnsi="宋体"/>
        </w:rPr>
      </w:pPr>
      <w:r>
        <w:rPr>
          <w:rFonts w:ascii="宋体" w:hAnsi="宋体"/>
        </w:rPr>
        <w:t xml:space="preserve">    d.投标书　　　　　　　　  (投标文件)</w:t>
      </w:r>
    </w:p>
    <w:p>
      <w:pPr>
        <w:spacing w:line="460" w:lineRule="exact"/>
        <w:rPr>
          <w:rFonts w:ascii="宋体" w:hAnsi="宋体"/>
        </w:rPr>
      </w:pPr>
      <w:r>
        <w:rPr>
          <w:rFonts w:ascii="宋体" w:hAnsi="宋体"/>
        </w:rPr>
        <w:t xml:space="preserve">    e.投标货物数量、价格表　  (投标文件)</w:t>
      </w:r>
    </w:p>
    <w:p>
      <w:pPr>
        <w:spacing w:line="460" w:lineRule="exact"/>
        <w:rPr>
          <w:rFonts w:ascii="宋体" w:hAnsi="宋体"/>
        </w:rPr>
      </w:pPr>
      <w:r>
        <w:rPr>
          <w:rFonts w:ascii="宋体" w:hAnsi="宋体"/>
        </w:rPr>
        <w:t xml:space="preserve">    f.招标货物一览表(招标文件第四部分)</w:t>
      </w:r>
    </w:p>
    <w:p>
      <w:pPr>
        <w:spacing w:line="460" w:lineRule="exact"/>
        <w:rPr>
          <w:rFonts w:ascii="宋体" w:hAnsi="宋体"/>
        </w:rPr>
      </w:pPr>
      <w:r>
        <w:rPr>
          <w:rFonts w:ascii="宋体" w:hAnsi="宋体"/>
        </w:rPr>
        <w:t xml:space="preserve">    g.招标货物技术规范(招标文件第五部分)　</w:t>
      </w:r>
    </w:p>
    <w:p>
      <w:pPr>
        <w:spacing w:line="460" w:lineRule="exact"/>
        <w:rPr>
          <w:rFonts w:ascii="宋体" w:hAnsi="宋体"/>
        </w:rPr>
      </w:pPr>
      <w:r>
        <w:rPr>
          <w:rFonts w:ascii="宋体" w:hAnsi="宋体"/>
        </w:rPr>
        <w:t xml:space="preserve">    h.技术规范偏差表　　　　　(投标文件)</w:t>
      </w:r>
    </w:p>
    <w:p>
      <w:pPr>
        <w:spacing w:line="460" w:lineRule="exact"/>
        <w:rPr>
          <w:rFonts w:ascii="宋体" w:hAnsi="宋体"/>
        </w:rPr>
      </w:pPr>
      <w:r>
        <w:rPr>
          <w:rFonts w:ascii="宋体" w:hAnsi="宋体"/>
        </w:rPr>
        <w:t xml:space="preserve">    i.合同补充条款或说明</w:t>
      </w:r>
    </w:p>
    <w:p>
      <w:pPr>
        <w:spacing w:line="460" w:lineRule="exact"/>
        <w:rPr>
          <w:rFonts w:ascii="宋体" w:hAnsi="宋体"/>
        </w:rPr>
      </w:pPr>
      <w:r>
        <w:rPr>
          <w:rFonts w:ascii="宋体" w:hAnsi="宋体"/>
        </w:rPr>
        <w:t xml:space="preserve">    j.履约保证金</w:t>
      </w:r>
    </w:p>
    <w:p>
      <w:pPr>
        <w:spacing w:line="460" w:lineRule="exact"/>
        <w:rPr>
          <w:rFonts w:ascii="宋体" w:hAnsi="宋体"/>
        </w:rPr>
      </w:pPr>
      <w:r>
        <w:rPr>
          <w:rFonts w:ascii="宋体" w:hAnsi="宋体"/>
        </w:rPr>
        <w:t xml:space="preserve">    2、合同范围和条件</w:t>
      </w:r>
    </w:p>
    <w:p>
      <w:pPr>
        <w:spacing w:line="460" w:lineRule="exact"/>
        <w:rPr>
          <w:rFonts w:ascii="宋体" w:hAnsi="宋体"/>
        </w:rPr>
      </w:pPr>
      <w:r>
        <w:rPr>
          <w:rFonts w:ascii="宋体" w:hAnsi="宋体"/>
        </w:rPr>
        <w:t xml:space="preserve">    本合同的范围和条件应与上述规定的合同文件内容一致。</w:t>
      </w:r>
    </w:p>
    <w:p>
      <w:pPr>
        <w:spacing w:line="460" w:lineRule="exact"/>
        <w:rPr>
          <w:rFonts w:ascii="宋体" w:hAnsi="宋体"/>
        </w:rPr>
      </w:pPr>
      <w:r>
        <w:rPr>
          <w:rFonts w:ascii="宋体" w:hAnsi="宋体"/>
        </w:rPr>
        <w:t xml:space="preserve">    3、货物和数量</w:t>
      </w:r>
    </w:p>
    <w:p>
      <w:pPr>
        <w:spacing w:line="460" w:lineRule="exact"/>
        <w:rPr>
          <w:rFonts w:ascii="宋体" w:hAnsi="宋体"/>
        </w:rPr>
      </w:pPr>
      <w:r>
        <w:rPr>
          <w:rFonts w:ascii="宋体" w:hAnsi="宋体"/>
        </w:rPr>
        <w:t xml:space="preserve">    本合同要求提供的货物和数量见投标货物数量、价目表。</w:t>
      </w:r>
    </w:p>
    <w:p>
      <w:pPr>
        <w:spacing w:line="460" w:lineRule="exact"/>
        <w:rPr>
          <w:rFonts w:ascii="宋体" w:hAnsi="宋体"/>
        </w:rPr>
      </w:pPr>
      <w:r>
        <w:rPr>
          <w:rFonts w:ascii="宋体" w:hAnsi="宋体"/>
        </w:rPr>
        <w:t xml:space="preserve">    4、合同总价</w:t>
      </w:r>
    </w:p>
    <w:p>
      <w:pPr>
        <w:spacing w:line="460" w:lineRule="exact"/>
        <w:rPr>
          <w:rFonts w:ascii="宋体" w:hAnsi="宋体"/>
        </w:rPr>
      </w:pPr>
      <w:r>
        <w:rPr>
          <w:rFonts w:ascii="宋体" w:hAnsi="宋体"/>
        </w:rPr>
        <w:t xml:space="preserve">    本合同总价为__________元人民币，分项价格见投标货物数量、价格表。</w:t>
      </w:r>
    </w:p>
    <w:p>
      <w:pPr>
        <w:spacing w:line="460" w:lineRule="exact"/>
        <w:rPr>
          <w:rFonts w:ascii="宋体" w:hAnsi="宋体"/>
        </w:rPr>
      </w:pPr>
      <w:r>
        <w:rPr>
          <w:rFonts w:ascii="宋体" w:hAnsi="宋体"/>
        </w:rPr>
        <w:t xml:space="preserve">    5、付款方式</w:t>
      </w:r>
    </w:p>
    <w:p>
      <w:pPr>
        <w:spacing w:line="460" w:lineRule="exact"/>
        <w:rPr>
          <w:rFonts w:ascii="宋体" w:hAnsi="宋体"/>
        </w:rPr>
      </w:pPr>
      <w:r>
        <w:rPr>
          <w:rFonts w:ascii="宋体" w:hAnsi="宋体"/>
        </w:rPr>
        <w:t xml:space="preserve">    本合同的付款方式在合同特殊条款中规定。</w:t>
      </w:r>
    </w:p>
    <w:p>
      <w:pPr>
        <w:spacing w:line="460" w:lineRule="exact"/>
        <w:rPr>
          <w:rFonts w:ascii="宋体" w:hAnsi="宋体"/>
        </w:rPr>
      </w:pPr>
      <w:r>
        <w:rPr>
          <w:rFonts w:ascii="宋体" w:hAnsi="宋体"/>
        </w:rPr>
        <w:t xml:space="preserve">    6、</w:t>
      </w:r>
      <w:r>
        <w:rPr>
          <w:rFonts w:hint="eastAsia" w:ascii="宋体" w:hAnsi="宋体"/>
        </w:rPr>
        <w:t>交货</w:t>
      </w:r>
      <w:r>
        <w:rPr>
          <w:rFonts w:ascii="宋体" w:hAnsi="宋体"/>
        </w:rPr>
        <w:t>时间及</w:t>
      </w:r>
      <w:r>
        <w:rPr>
          <w:rFonts w:hint="eastAsia" w:ascii="宋体" w:hAnsi="宋体"/>
        </w:rPr>
        <w:t>交货</w:t>
      </w:r>
      <w:r>
        <w:rPr>
          <w:rFonts w:ascii="宋体" w:hAnsi="宋体"/>
        </w:rPr>
        <w:t>地点</w:t>
      </w:r>
    </w:p>
    <w:p>
      <w:pPr>
        <w:spacing w:line="460" w:lineRule="exact"/>
        <w:rPr>
          <w:rFonts w:ascii="宋体" w:hAnsi="宋体"/>
        </w:rPr>
      </w:pPr>
      <w:r>
        <w:rPr>
          <w:rFonts w:ascii="宋体" w:hAnsi="宋体"/>
        </w:rPr>
        <w:t xml:space="preserve">    本合同货物的</w:t>
      </w:r>
      <w:r>
        <w:rPr>
          <w:rFonts w:hint="eastAsia" w:ascii="宋体" w:hAnsi="宋体"/>
        </w:rPr>
        <w:t>交货</w:t>
      </w:r>
      <w:r>
        <w:rPr>
          <w:rFonts w:ascii="宋体" w:hAnsi="宋体"/>
        </w:rPr>
        <w:t>时间和</w:t>
      </w:r>
      <w:r>
        <w:rPr>
          <w:rFonts w:hint="eastAsia" w:ascii="宋体" w:hAnsi="宋体"/>
        </w:rPr>
        <w:t>交货</w:t>
      </w:r>
      <w:r>
        <w:rPr>
          <w:rFonts w:ascii="宋体" w:hAnsi="宋体"/>
        </w:rPr>
        <w:t>地点见投标货物数量、价格表。</w:t>
      </w:r>
    </w:p>
    <w:p>
      <w:pPr>
        <w:spacing w:line="460" w:lineRule="exact"/>
        <w:rPr>
          <w:rFonts w:ascii="宋体" w:hAnsi="宋体"/>
        </w:rPr>
      </w:pPr>
      <w:r>
        <w:rPr>
          <w:rFonts w:ascii="宋体" w:hAnsi="宋体"/>
        </w:rPr>
        <w:t xml:space="preserve">    7、合同的生效</w:t>
      </w:r>
    </w:p>
    <w:p>
      <w:pPr>
        <w:spacing w:line="460" w:lineRule="exact"/>
        <w:rPr>
          <w:rFonts w:ascii="宋体" w:hAnsi="宋体"/>
        </w:rPr>
      </w:pPr>
      <w:r>
        <w:rPr>
          <w:rFonts w:ascii="宋体" w:hAnsi="宋体"/>
        </w:rPr>
        <w:t xml:space="preserve">    本合同经双方授权代表签署、买、卖双方加盖印章，且买方收到卖方提交的履约保证金之后生效。</w:t>
      </w:r>
    </w:p>
    <w:p>
      <w:pPr>
        <w:spacing w:line="460" w:lineRule="exact"/>
        <w:rPr>
          <w:rFonts w:ascii="宋体" w:hAnsi="宋体"/>
        </w:rPr>
      </w:pPr>
      <w:r>
        <w:rPr>
          <w:rFonts w:ascii="宋体" w:hAnsi="宋体"/>
        </w:rPr>
        <w:t xml:space="preserve">          </w:t>
      </w:r>
    </w:p>
    <w:p>
      <w:pPr>
        <w:spacing w:line="460" w:lineRule="exact"/>
        <w:ind w:firstLine="420" w:firstLineChars="200"/>
        <w:rPr>
          <w:rFonts w:ascii="宋体" w:hAnsi="宋体"/>
        </w:rPr>
      </w:pPr>
      <w:r>
        <w:rPr>
          <w:rFonts w:ascii="宋体" w:hAnsi="宋体"/>
        </w:rPr>
        <w:t xml:space="preserve">买　  方：　　　　　　　　　　　　  </w:t>
      </w:r>
      <w:r>
        <w:rPr>
          <w:rFonts w:hint="eastAsia" w:ascii="宋体" w:hAnsi="宋体"/>
        </w:rPr>
        <w:t xml:space="preserve">  </w:t>
      </w:r>
      <w:r>
        <w:rPr>
          <w:rFonts w:ascii="宋体" w:hAnsi="宋体"/>
        </w:rPr>
        <w:t>卖　  方：</w:t>
      </w:r>
    </w:p>
    <w:p>
      <w:pPr>
        <w:spacing w:line="460" w:lineRule="exact"/>
        <w:rPr>
          <w:rFonts w:ascii="宋体" w:hAnsi="宋体"/>
        </w:rPr>
      </w:pPr>
      <w:r>
        <w:rPr>
          <w:rFonts w:ascii="宋体" w:hAnsi="宋体"/>
        </w:rPr>
        <w:t xml:space="preserve">     </w:t>
      </w:r>
    </w:p>
    <w:p>
      <w:pPr>
        <w:spacing w:line="460" w:lineRule="exact"/>
        <w:ind w:firstLine="420" w:firstLineChars="200"/>
        <w:rPr>
          <w:rFonts w:ascii="宋体" w:hAnsi="宋体"/>
        </w:rPr>
      </w:pPr>
      <w:r>
        <w:rPr>
          <w:rFonts w:ascii="宋体" w:hAnsi="宋体"/>
        </w:rPr>
        <w:t>名　　称：(印章)　　　　　　    　　</w:t>
      </w:r>
      <w:r>
        <w:rPr>
          <w:rFonts w:hint="eastAsia" w:ascii="宋体" w:hAnsi="宋体"/>
        </w:rPr>
        <w:t xml:space="preserve">  </w:t>
      </w:r>
      <w:r>
        <w:rPr>
          <w:rFonts w:ascii="宋体" w:hAnsi="宋体"/>
        </w:rPr>
        <w:t>名　　称：(印章)</w:t>
      </w:r>
    </w:p>
    <w:p>
      <w:pPr>
        <w:spacing w:line="460" w:lineRule="exact"/>
        <w:rPr>
          <w:rFonts w:ascii="宋体" w:hAnsi="宋体"/>
        </w:rPr>
      </w:pPr>
      <w:r>
        <w:rPr>
          <w:rFonts w:ascii="宋体" w:hAnsi="宋体"/>
        </w:rPr>
        <w:t xml:space="preserve">          </w:t>
      </w:r>
    </w:p>
    <w:p>
      <w:pPr>
        <w:spacing w:line="460" w:lineRule="exact"/>
        <w:ind w:firstLine="420" w:firstLineChars="200"/>
        <w:rPr>
          <w:rFonts w:ascii="宋体" w:hAnsi="宋体"/>
        </w:rPr>
      </w:pPr>
      <w:r>
        <w:rPr>
          <w:rFonts w:ascii="宋体" w:hAnsi="宋体"/>
        </w:rPr>
        <w:t>全权代表(签字)：　　      　　　　</w:t>
      </w:r>
      <w:r>
        <w:rPr>
          <w:rFonts w:hint="eastAsia" w:ascii="宋体" w:hAnsi="宋体"/>
        </w:rPr>
        <w:t xml:space="preserve">  </w:t>
      </w:r>
      <w:r>
        <w:rPr>
          <w:rFonts w:ascii="宋体" w:hAnsi="宋体"/>
        </w:rPr>
        <w:t xml:space="preserve">  全权代表(签字)：</w:t>
      </w:r>
    </w:p>
    <w:p>
      <w:pPr>
        <w:spacing w:line="460" w:lineRule="exact"/>
        <w:rPr>
          <w:rFonts w:ascii="宋体" w:hAnsi="宋体"/>
        </w:rPr>
      </w:pPr>
      <w:r>
        <w:rPr>
          <w:rFonts w:ascii="宋体" w:hAnsi="宋体"/>
        </w:rPr>
        <w:t xml:space="preserve">     </w:t>
      </w:r>
    </w:p>
    <w:p>
      <w:pPr>
        <w:spacing w:line="460" w:lineRule="exact"/>
        <w:ind w:firstLine="420" w:firstLineChars="200"/>
        <w:rPr>
          <w:rFonts w:ascii="宋体" w:hAnsi="宋体"/>
        </w:rPr>
      </w:pPr>
      <w:r>
        <w:rPr>
          <w:rFonts w:ascii="宋体" w:hAnsi="宋体"/>
        </w:rPr>
        <w:t xml:space="preserve">地　　址：　　　　　　　　　　    </w:t>
      </w:r>
      <w:r>
        <w:rPr>
          <w:rFonts w:hint="eastAsia" w:ascii="宋体" w:hAnsi="宋体"/>
        </w:rPr>
        <w:t xml:space="preserve">  </w:t>
      </w:r>
      <w:r>
        <w:rPr>
          <w:rFonts w:ascii="宋体" w:hAnsi="宋体"/>
        </w:rPr>
        <w:t>　地　　址：</w:t>
      </w:r>
    </w:p>
    <w:p>
      <w:pPr>
        <w:spacing w:line="460" w:lineRule="exact"/>
        <w:rPr>
          <w:rFonts w:ascii="宋体" w:hAnsi="宋体"/>
        </w:rPr>
      </w:pPr>
      <w:r>
        <w:rPr>
          <w:rFonts w:ascii="宋体" w:hAnsi="宋体"/>
        </w:rPr>
        <w:t xml:space="preserve">     </w:t>
      </w:r>
    </w:p>
    <w:p>
      <w:pPr>
        <w:spacing w:line="460" w:lineRule="exact"/>
        <w:ind w:firstLine="420" w:firstLineChars="200"/>
        <w:rPr>
          <w:rFonts w:ascii="宋体" w:hAnsi="宋体"/>
        </w:rPr>
      </w:pPr>
      <w:r>
        <w:rPr>
          <w:rFonts w:ascii="宋体" w:hAnsi="宋体"/>
        </w:rPr>
        <w:t>邮政编码：　　　　　     　　　　</w:t>
      </w:r>
      <w:r>
        <w:rPr>
          <w:rFonts w:hint="eastAsia" w:ascii="宋体" w:hAnsi="宋体"/>
        </w:rPr>
        <w:t xml:space="preserve">  </w:t>
      </w:r>
      <w:r>
        <w:rPr>
          <w:rFonts w:ascii="宋体" w:hAnsi="宋体"/>
        </w:rPr>
        <w:t xml:space="preserve"> 　邮政编码：</w:t>
      </w:r>
    </w:p>
    <w:p>
      <w:pPr>
        <w:spacing w:line="460" w:lineRule="exact"/>
        <w:rPr>
          <w:rFonts w:ascii="宋体" w:hAnsi="宋体"/>
        </w:rPr>
      </w:pPr>
      <w:r>
        <w:rPr>
          <w:rFonts w:hint="eastAsia" w:ascii="宋体" w:hAnsi="宋体"/>
        </w:rPr>
        <w:t xml:space="preserve"> </w:t>
      </w:r>
      <w:r>
        <w:rPr>
          <w:rFonts w:ascii="宋体" w:hAnsi="宋体"/>
        </w:rPr>
        <w:t xml:space="preserve">    </w:t>
      </w:r>
    </w:p>
    <w:p>
      <w:pPr>
        <w:spacing w:line="460" w:lineRule="exact"/>
        <w:ind w:firstLine="420" w:firstLineChars="200"/>
        <w:rPr>
          <w:rFonts w:ascii="宋体" w:hAnsi="宋体"/>
        </w:rPr>
      </w:pPr>
      <w:r>
        <w:rPr>
          <w:rFonts w:ascii="宋体" w:hAnsi="宋体"/>
        </w:rPr>
        <w:t>电　　话：　　　　     　　　　　</w:t>
      </w:r>
      <w:r>
        <w:rPr>
          <w:rFonts w:hint="eastAsia" w:ascii="宋体" w:hAnsi="宋体"/>
        </w:rPr>
        <w:t xml:space="preserve">  </w:t>
      </w:r>
      <w:r>
        <w:rPr>
          <w:rFonts w:ascii="宋体" w:hAnsi="宋体"/>
        </w:rPr>
        <w:t>　 电　　话：</w:t>
      </w:r>
    </w:p>
    <w:p>
      <w:pPr>
        <w:spacing w:line="460" w:lineRule="exact"/>
        <w:rPr>
          <w:rFonts w:ascii="宋体" w:hAnsi="宋体"/>
        </w:rPr>
      </w:pPr>
      <w:r>
        <w:rPr>
          <w:rFonts w:ascii="宋体" w:hAnsi="宋体"/>
        </w:rPr>
        <w:t xml:space="preserve">     </w:t>
      </w:r>
    </w:p>
    <w:p>
      <w:pPr>
        <w:spacing w:line="460" w:lineRule="exact"/>
        <w:ind w:firstLine="420" w:firstLineChars="200"/>
        <w:rPr>
          <w:rFonts w:ascii="宋体" w:hAnsi="宋体"/>
        </w:rPr>
      </w:pPr>
      <w:r>
        <w:rPr>
          <w:rFonts w:ascii="宋体" w:hAnsi="宋体"/>
        </w:rPr>
        <w:t>开户银行：　     　　　　　　　</w:t>
      </w:r>
      <w:r>
        <w:rPr>
          <w:rFonts w:hint="eastAsia" w:ascii="宋体" w:hAnsi="宋体"/>
        </w:rPr>
        <w:t xml:space="preserve">  </w:t>
      </w:r>
      <w:r>
        <w:rPr>
          <w:rFonts w:ascii="宋体" w:hAnsi="宋体"/>
        </w:rPr>
        <w:t>　　 开户银行：</w:t>
      </w:r>
    </w:p>
    <w:p>
      <w:pPr>
        <w:spacing w:line="460" w:lineRule="exact"/>
        <w:rPr>
          <w:rFonts w:ascii="宋体" w:hAnsi="宋体"/>
        </w:rPr>
      </w:pPr>
      <w:r>
        <w:rPr>
          <w:rFonts w:ascii="宋体" w:hAnsi="宋体"/>
        </w:rPr>
        <w:t xml:space="preserve">     </w:t>
      </w:r>
    </w:p>
    <w:p>
      <w:pPr>
        <w:spacing w:line="460" w:lineRule="exact"/>
        <w:ind w:firstLine="420" w:firstLineChars="200"/>
        <w:rPr>
          <w:rFonts w:ascii="宋体" w:hAnsi="宋体"/>
        </w:rPr>
      </w:pPr>
      <w:r>
        <w:rPr>
          <w:rFonts w:ascii="宋体" w:hAnsi="宋体"/>
        </w:rPr>
        <w:t>帐　　号：     　　　　　　　　　</w:t>
      </w:r>
      <w:r>
        <w:rPr>
          <w:rFonts w:hint="eastAsia" w:ascii="宋体" w:hAnsi="宋体"/>
        </w:rPr>
        <w:t xml:space="preserve">  </w:t>
      </w:r>
      <w:r>
        <w:rPr>
          <w:rFonts w:ascii="宋体" w:hAnsi="宋体"/>
        </w:rPr>
        <w:t>　 帐　　号：</w:t>
      </w:r>
    </w:p>
    <w:p>
      <w:pPr>
        <w:spacing w:line="460" w:lineRule="exact"/>
        <w:rPr>
          <w:rFonts w:ascii="宋体" w:hAnsi="宋体"/>
        </w:rPr>
      </w:pPr>
    </w:p>
    <w:p>
      <w:pPr>
        <w:pStyle w:val="3"/>
        <w:spacing w:line="240" w:lineRule="auto"/>
        <w:ind w:left="0" w:firstLine="0"/>
        <w:jc w:val="both"/>
        <w:rPr>
          <w:rFonts w:ascii="仿宋" w:hAnsi="仿宋" w:eastAsia="仿宋"/>
          <w:sz w:val="36"/>
          <w:szCs w:val="36"/>
        </w:rPr>
      </w:pPr>
      <w:bookmarkStart w:id="102" w:name="_Toc2184"/>
      <w:bookmarkStart w:id="103" w:name="_Toc29777"/>
      <w:bookmarkStart w:id="104" w:name="_Toc92641020"/>
    </w:p>
    <w:p>
      <w:pPr>
        <w:pStyle w:val="3"/>
        <w:spacing w:line="240" w:lineRule="auto"/>
        <w:rPr>
          <w:rFonts w:ascii="仿宋" w:hAnsi="仿宋" w:eastAsia="仿宋"/>
          <w:sz w:val="36"/>
          <w:szCs w:val="36"/>
        </w:rPr>
      </w:pPr>
    </w:p>
    <w:p>
      <w:pPr>
        <w:pStyle w:val="3"/>
        <w:spacing w:line="240" w:lineRule="auto"/>
        <w:rPr>
          <w:rFonts w:ascii="仿宋" w:hAnsi="仿宋" w:eastAsia="仿宋"/>
          <w:sz w:val="36"/>
          <w:szCs w:val="36"/>
        </w:rPr>
        <w:sectPr>
          <w:pgSz w:w="11906" w:h="16838"/>
          <w:pgMar w:top="1440" w:right="1701" w:bottom="1440" w:left="1474" w:header="851" w:footer="992" w:gutter="0"/>
          <w:cols w:space="720" w:num="1"/>
          <w:docGrid w:type="linesAndChars" w:linePitch="312" w:charSpace="0"/>
        </w:sectPr>
      </w:pPr>
    </w:p>
    <w:p>
      <w:pPr>
        <w:pStyle w:val="3"/>
        <w:spacing w:line="240" w:lineRule="auto"/>
        <w:rPr>
          <w:rFonts w:ascii="仿宋" w:hAnsi="仿宋" w:eastAsia="仿宋"/>
          <w:sz w:val="36"/>
          <w:szCs w:val="36"/>
        </w:rPr>
        <w:sectPr>
          <w:type w:val="continuous"/>
          <w:pgSz w:w="11906" w:h="16838"/>
          <w:pgMar w:top="1440" w:right="1701" w:bottom="1440" w:left="1474" w:header="851" w:footer="992" w:gutter="0"/>
          <w:cols w:space="720" w:num="1"/>
          <w:docGrid w:type="linesAndChars" w:linePitch="312" w:charSpace="0"/>
        </w:sectPr>
      </w:pPr>
    </w:p>
    <w:p>
      <w:pPr>
        <w:pStyle w:val="3"/>
        <w:spacing w:line="240" w:lineRule="auto"/>
        <w:rPr>
          <w:rFonts w:ascii="仿宋" w:hAnsi="仿宋" w:eastAsia="仿宋"/>
          <w:sz w:val="36"/>
          <w:szCs w:val="36"/>
        </w:rPr>
      </w:pPr>
      <w:r>
        <w:rPr>
          <w:rFonts w:hint="eastAsia" w:ascii="仿宋" w:hAnsi="仿宋" w:eastAsia="仿宋"/>
          <w:sz w:val="36"/>
          <w:szCs w:val="36"/>
        </w:rPr>
        <w:t>第六章  投标文件格式</w:t>
      </w:r>
      <w:bookmarkEnd w:id="99"/>
      <w:bookmarkEnd w:id="102"/>
      <w:bookmarkEnd w:id="103"/>
      <w:bookmarkEnd w:id="104"/>
    </w:p>
    <w:p>
      <w:pPr>
        <w:autoSpaceDE w:val="0"/>
        <w:autoSpaceDN w:val="0"/>
        <w:adjustRightInd w:val="0"/>
        <w:rPr>
          <w:rFonts w:ascii="仿宋" w:hAnsi="仿宋" w:eastAsia="仿宋"/>
        </w:rPr>
      </w:pPr>
    </w:p>
    <w:p>
      <w:pPr>
        <w:autoSpaceDE w:val="0"/>
        <w:autoSpaceDN w:val="0"/>
        <w:adjustRightInd w:val="0"/>
        <w:rPr>
          <w:rFonts w:ascii="仿宋" w:hAnsi="仿宋" w:eastAsia="仿宋"/>
        </w:rPr>
      </w:pPr>
      <w:r>
        <w:rPr>
          <w:rFonts w:hint="eastAsia" w:ascii="仿宋" w:hAnsi="仿宋" w:eastAsia="仿宋"/>
        </w:rPr>
        <w:t>封面：</w:t>
      </w:r>
    </w:p>
    <w:p>
      <w:pPr>
        <w:autoSpaceDE w:val="0"/>
        <w:autoSpaceDN w:val="0"/>
        <w:adjustRightInd w:val="0"/>
        <w:rPr>
          <w:rFonts w:ascii="仿宋" w:hAnsi="仿宋" w:eastAsia="仿宋"/>
        </w:rPr>
      </w:pPr>
    </w:p>
    <w:p>
      <w:pPr>
        <w:autoSpaceDE w:val="0"/>
        <w:autoSpaceDN w:val="0"/>
        <w:adjustRightInd w:val="0"/>
        <w:rPr>
          <w:rFonts w:ascii="仿宋" w:hAnsi="仿宋" w:eastAsia="仿宋"/>
        </w:rPr>
      </w:pPr>
    </w:p>
    <w:p>
      <w:pPr>
        <w:autoSpaceDE w:val="0"/>
        <w:autoSpaceDN w:val="0"/>
        <w:adjustRightInd w:val="0"/>
        <w:jc w:val="center"/>
        <w:rPr>
          <w:rFonts w:ascii="仿宋" w:hAnsi="仿宋" w:eastAsia="仿宋"/>
          <w:b/>
          <w:sz w:val="84"/>
          <w:szCs w:val="84"/>
        </w:rPr>
      </w:pPr>
      <w:r>
        <w:rPr>
          <w:rFonts w:hint="eastAsia" w:ascii="仿宋" w:hAnsi="仿宋" w:eastAsia="仿宋"/>
        </w:rPr>
        <w:t xml:space="preserve"> </w:t>
      </w:r>
      <w:r>
        <w:rPr>
          <w:rFonts w:hint="eastAsia" w:ascii="仿宋" w:hAnsi="仿宋" w:eastAsia="仿宋"/>
          <w:u w:val="single"/>
        </w:rPr>
        <w:t xml:space="preserve"> </w:t>
      </w:r>
      <w:bookmarkStart w:id="105" w:name="_Toc15479"/>
      <w:r>
        <w:rPr>
          <w:rFonts w:hint="eastAsia" w:ascii="仿宋" w:hAnsi="仿宋" w:eastAsia="仿宋"/>
          <w:b/>
          <w:sz w:val="84"/>
          <w:szCs w:val="84"/>
        </w:rPr>
        <w:t>响 应 文 件</w:t>
      </w:r>
      <w:bookmarkEnd w:id="105"/>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jc w:val="center"/>
        <w:rPr>
          <w:rFonts w:ascii="仿宋" w:hAnsi="仿宋" w:eastAsia="仿宋"/>
          <w:szCs w:val="21"/>
        </w:rPr>
      </w:pPr>
      <w:r>
        <w:rPr>
          <w:rFonts w:hint="eastAsia" w:ascii="仿宋" w:hAnsi="仿宋" w:eastAsia="仿宋"/>
          <w:szCs w:val="21"/>
        </w:rPr>
        <w:t>（正本/副本）</w:t>
      </w: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ind w:firstLine="1185" w:firstLineChars="395"/>
        <w:rPr>
          <w:rFonts w:ascii="仿宋" w:hAnsi="仿宋" w:eastAsia="仿宋"/>
          <w:b/>
          <w:bCs/>
          <w:sz w:val="30"/>
          <w:szCs w:val="30"/>
          <w:u w:val="single"/>
        </w:rPr>
      </w:pPr>
      <w:r>
        <w:rPr>
          <w:rFonts w:hint="eastAsia" w:ascii="仿宋" w:hAnsi="仿宋" w:eastAsia="仿宋"/>
          <w:b/>
          <w:bCs/>
          <w:sz w:val="30"/>
          <w:szCs w:val="30"/>
        </w:rPr>
        <w:t>项目编号：</w:t>
      </w:r>
      <w:r>
        <w:rPr>
          <w:rFonts w:hint="eastAsia" w:ascii="仿宋" w:hAnsi="仿宋" w:eastAsia="仿宋"/>
          <w:b/>
          <w:bCs/>
          <w:sz w:val="30"/>
          <w:szCs w:val="30"/>
          <w:u w:val="single"/>
        </w:rPr>
        <w:t xml:space="preserve"> </w:t>
      </w:r>
    </w:p>
    <w:p>
      <w:pPr>
        <w:tabs>
          <w:tab w:val="left" w:pos="7230"/>
        </w:tabs>
        <w:ind w:firstLine="1185" w:firstLineChars="395"/>
        <w:rPr>
          <w:rFonts w:ascii="仿宋" w:hAnsi="仿宋" w:eastAsia="仿宋"/>
          <w:b/>
          <w:bCs/>
          <w:sz w:val="30"/>
          <w:szCs w:val="30"/>
        </w:rPr>
      </w:pPr>
      <w:r>
        <w:rPr>
          <w:rFonts w:hint="eastAsia" w:ascii="仿宋" w:hAnsi="仿宋" w:eastAsia="仿宋"/>
          <w:b/>
          <w:bCs/>
          <w:sz w:val="30"/>
          <w:szCs w:val="30"/>
        </w:rPr>
        <w:t>项目名称：</w:t>
      </w:r>
      <w:r>
        <w:rPr>
          <w:rFonts w:hint="eastAsia" w:ascii="仿宋" w:hAnsi="仿宋" w:eastAsia="仿宋"/>
          <w:b/>
          <w:bCs/>
          <w:sz w:val="30"/>
          <w:szCs w:val="30"/>
          <w:u w:val="single"/>
        </w:rPr>
        <w:t xml:space="preserve"> </w:t>
      </w: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rPr>
          <w:rFonts w:ascii="仿宋" w:hAnsi="仿宋" w:eastAsia="仿宋"/>
          <w:szCs w:val="21"/>
        </w:rPr>
      </w:pPr>
    </w:p>
    <w:p>
      <w:pPr>
        <w:autoSpaceDE w:val="0"/>
        <w:autoSpaceDN w:val="0"/>
        <w:adjustRightInd w:val="0"/>
        <w:spacing w:line="360" w:lineRule="auto"/>
        <w:ind w:firstLine="1260" w:firstLineChars="450"/>
        <w:rPr>
          <w:rFonts w:ascii="仿宋" w:hAnsi="仿宋" w:eastAsia="仿宋"/>
          <w:b/>
          <w:bCs/>
          <w:sz w:val="32"/>
          <w:u w:val="single"/>
        </w:rPr>
      </w:pPr>
      <w:r>
        <w:rPr>
          <w:rFonts w:hint="eastAsia" w:ascii="仿宋" w:hAnsi="仿宋" w:eastAsia="仿宋"/>
          <w:sz w:val="28"/>
          <w:szCs w:val="28"/>
        </w:rPr>
        <w:t>销 售 代 表 名 称：</w:t>
      </w:r>
      <w:r>
        <w:rPr>
          <w:rFonts w:hint="eastAsia" w:ascii="仿宋" w:hAnsi="仿宋" w:eastAsia="仿宋"/>
          <w:b/>
          <w:bCs/>
          <w:sz w:val="32"/>
          <w:u w:val="single"/>
        </w:rPr>
        <w:t xml:space="preserve">                       </w:t>
      </w:r>
      <w:bookmarkStart w:id="106" w:name="_Toc23858"/>
      <w:bookmarkStart w:id="107" w:name="_Toc5751"/>
    </w:p>
    <w:p>
      <w:pPr>
        <w:autoSpaceDE w:val="0"/>
        <w:autoSpaceDN w:val="0"/>
        <w:adjustRightInd w:val="0"/>
        <w:spacing w:line="360" w:lineRule="auto"/>
        <w:ind w:firstLine="1260" w:firstLineChars="450"/>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autoSpaceDE w:val="0"/>
        <w:autoSpaceDN w:val="0"/>
        <w:adjustRightInd w:val="0"/>
        <w:spacing w:line="360" w:lineRule="auto"/>
        <w:ind w:firstLine="1980" w:firstLineChars="450"/>
        <w:rPr>
          <w:rFonts w:ascii="仿宋" w:hAnsi="仿宋" w:eastAsia="仿宋"/>
          <w:b/>
          <w:bCs/>
          <w:sz w:val="24"/>
        </w:rPr>
      </w:pPr>
      <w:r>
        <w:rPr>
          <w:rFonts w:ascii="仿宋" w:hAnsi="仿宋" w:eastAsia="仿宋"/>
          <w:b/>
          <w:sz w:val="44"/>
          <w:szCs w:val="44"/>
        </w:rPr>
        <w:br w:type="page"/>
      </w:r>
      <w:bookmarkStart w:id="108" w:name="_Toc360174584"/>
      <w:bookmarkStart w:id="109" w:name="_Toc264644272"/>
      <w:bookmarkStart w:id="110" w:name="_Toc533331084"/>
      <w:bookmarkStart w:id="111" w:name="_Toc11320441"/>
      <w:bookmarkStart w:id="112" w:name="_Toc533330957"/>
      <w:bookmarkStart w:id="113" w:name="_Toc211783342"/>
      <w:r>
        <w:rPr>
          <w:rFonts w:hint="eastAsia" w:ascii="仿宋" w:hAnsi="仿宋" w:eastAsia="仿宋"/>
          <w:b/>
          <w:bCs/>
          <w:sz w:val="24"/>
        </w:rPr>
        <w:t>投标文件目录</w:t>
      </w:r>
      <w:bookmarkEnd w:id="106"/>
      <w:bookmarkEnd w:id="107"/>
      <w:bookmarkEnd w:id="108"/>
      <w:bookmarkEnd w:id="109"/>
    </w:p>
    <w:p>
      <w:pPr>
        <w:autoSpaceDE w:val="0"/>
        <w:autoSpaceDN w:val="0"/>
        <w:adjustRightInd w:val="0"/>
        <w:rPr>
          <w:rFonts w:ascii="仿宋" w:hAnsi="仿宋" w:eastAsia="仿宋" w:cs="宋体"/>
          <w:b/>
          <w:bCs/>
          <w:szCs w:val="21"/>
        </w:rPr>
      </w:pPr>
    </w:p>
    <w:p>
      <w:pPr>
        <w:autoSpaceDE w:val="0"/>
        <w:autoSpaceDN w:val="0"/>
        <w:adjustRightInd w:val="0"/>
        <w:ind w:firstLine="420" w:firstLineChars="200"/>
        <w:rPr>
          <w:rFonts w:ascii="仿宋" w:hAnsi="仿宋" w:eastAsia="仿宋" w:cs="宋体"/>
          <w:bCs/>
          <w:szCs w:val="21"/>
        </w:rPr>
      </w:pPr>
      <w:r>
        <w:rPr>
          <w:rFonts w:hint="eastAsia" w:ascii="仿宋" w:hAnsi="仿宋" w:eastAsia="仿宋" w:cs="宋体"/>
          <w:bCs/>
          <w:szCs w:val="21"/>
        </w:rPr>
        <w:t>1.</w:t>
      </w:r>
      <w:r>
        <w:rPr>
          <w:rFonts w:hint="eastAsia" w:ascii="仿宋" w:hAnsi="仿宋" w:eastAsia="仿宋" w:cs="宋体"/>
          <w:bCs/>
          <w:szCs w:val="21"/>
        </w:rPr>
        <w:tab/>
      </w:r>
      <w:r>
        <w:rPr>
          <w:rFonts w:hint="eastAsia" w:ascii="仿宋" w:hAnsi="仿宋" w:eastAsia="仿宋" w:cs="宋体"/>
          <w:bCs/>
          <w:szCs w:val="21"/>
        </w:rPr>
        <w:t>响应书</w:t>
      </w:r>
    </w:p>
    <w:p>
      <w:pPr>
        <w:autoSpaceDE w:val="0"/>
        <w:autoSpaceDN w:val="0"/>
        <w:adjustRightInd w:val="0"/>
        <w:ind w:firstLine="420" w:firstLineChars="200"/>
        <w:rPr>
          <w:rFonts w:ascii="仿宋" w:hAnsi="仿宋" w:eastAsia="仿宋" w:cs="宋体"/>
          <w:bCs/>
          <w:szCs w:val="21"/>
        </w:rPr>
      </w:pPr>
      <w:r>
        <w:rPr>
          <w:rFonts w:hint="eastAsia" w:ascii="仿宋" w:hAnsi="仿宋" w:eastAsia="仿宋" w:cs="宋体"/>
          <w:bCs/>
          <w:szCs w:val="21"/>
        </w:rPr>
        <w:t>2.</w:t>
      </w:r>
      <w:r>
        <w:rPr>
          <w:rFonts w:hint="eastAsia" w:ascii="仿宋" w:hAnsi="仿宋" w:eastAsia="仿宋" w:cs="宋体"/>
          <w:bCs/>
          <w:szCs w:val="21"/>
        </w:rPr>
        <w:tab/>
      </w:r>
      <w:r>
        <w:rPr>
          <w:rFonts w:hint="eastAsia" w:ascii="仿宋" w:hAnsi="仿宋" w:eastAsia="仿宋" w:cs="宋体"/>
          <w:bCs/>
          <w:szCs w:val="21"/>
        </w:rPr>
        <w:t>开标一览表</w:t>
      </w:r>
    </w:p>
    <w:p>
      <w:pPr>
        <w:autoSpaceDE w:val="0"/>
        <w:autoSpaceDN w:val="0"/>
        <w:adjustRightInd w:val="0"/>
        <w:ind w:firstLine="420" w:firstLineChars="200"/>
        <w:rPr>
          <w:rFonts w:ascii="仿宋" w:hAnsi="仿宋" w:eastAsia="仿宋" w:cs="宋体"/>
          <w:bCs/>
          <w:szCs w:val="21"/>
        </w:rPr>
      </w:pPr>
      <w:r>
        <w:rPr>
          <w:rFonts w:hint="eastAsia" w:ascii="仿宋" w:hAnsi="仿宋" w:eastAsia="仿宋" w:cs="宋体"/>
          <w:bCs/>
          <w:szCs w:val="21"/>
        </w:rPr>
        <w:t>3</w:t>
      </w:r>
      <w:r>
        <w:rPr>
          <w:rFonts w:ascii="仿宋" w:hAnsi="仿宋" w:eastAsia="仿宋" w:cs="宋体"/>
          <w:bCs/>
          <w:szCs w:val="21"/>
        </w:rPr>
        <w:t xml:space="preserve">.  </w:t>
      </w:r>
      <w:r>
        <w:rPr>
          <w:rFonts w:hint="eastAsia" w:ascii="仿宋" w:hAnsi="仿宋" w:eastAsia="仿宋" w:cs="宋体"/>
          <w:bCs/>
          <w:szCs w:val="21"/>
        </w:rPr>
        <w:t>法定代表人授权书</w:t>
      </w:r>
    </w:p>
    <w:p>
      <w:pPr>
        <w:autoSpaceDE w:val="0"/>
        <w:autoSpaceDN w:val="0"/>
        <w:adjustRightInd w:val="0"/>
        <w:ind w:firstLine="420" w:firstLineChars="200"/>
        <w:rPr>
          <w:rFonts w:ascii="仿宋" w:hAnsi="仿宋" w:eastAsia="仿宋" w:cs="宋体"/>
          <w:bCs/>
          <w:szCs w:val="21"/>
        </w:rPr>
      </w:pPr>
      <w:r>
        <w:rPr>
          <w:rFonts w:ascii="仿宋" w:hAnsi="仿宋" w:eastAsia="仿宋" w:cs="宋体"/>
          <w:bCs/>
          <w:szCs w:val="21"/>
        </w:rPr>
        <w:t>4</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法定代表人身份证明书</w:t>
      </w:r>
    </w:p>
    <w:p>
      <w:pPr>
        <w:autoSpaceDE w:val="0"/>
        <w:autoSpaceDN w:val="0"/>
        <w:adjustRightInd w:val="0"/>
        <w:ind w:firstLine="420" w:firstLineChars="200"/>
        <w:rPr>
          <w:rFonts w:ascii="仿宋" w:hAnsi="仿宋" w:eastAsia="仿宋" w:cs="宋体"/>
          <w:bCs/>
          <w:szCs w:val="21"/>
        </w:rPr>
      </w:pPr>
      <w:r>
        <w:rPr>
          <w:rFonts w:ascii="仿宋" w:hAnsi="仿宋" w:eastAsia="仿宋" w:cs="宋体"/>
          <w:bCs/>
          <w:szCs w:val="21"/>
        </w:rPr>
        <w:t>5</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偏离说明表</w:t>
      </w:r>
    </w:p>
    <w:p>
      <w:pPr>
        <w:autoSpaceDE w:val="0"/>
        <w:autoSpaceDN w:val="0"/>
        <w:adjustRightInd w:val="0"/>
        <w:ind w:firstLine="420" w:firstLineChars="200"/>
        <w:rPr>
          <w:rFonts w:ascii="仿宋" w:hAnsi="仿宋" w:eastAsia="仿宋" w:cs="宋体"/>
          <w:bCs/>
          <w:szCs w:val="21"/>
        </w:rPr>
      </w:pPr>
      <w:r>
        <w:rPr>
          <w:rFonts w:ascii="仿宋" w:hAnsi="仿宋" w:eastAsia="仿宋" w:cs="宋体"/>
          <w:bCs/>
          <w:szCs w:val="21"/>
        </w:rPr>
        <w:t>6</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类似业绩一览表</w:t>
      </w:r>
    </w:p>
    <w:p>
      <w:pPr>
        <w:autoSpaceDE w:val="0"/>
        <w:autoSpaceDN w:val="0"/>
        <w:adjustRightInd w:val="0"/>
        <w:ind w:firstLine="420" w:firstLineChars="200"/>
        <w:rPr>
          <w:rFonts w:ascii="仿宋" w:hAnsi="仿宋" w:eastAsia="仿宋" w:cs="宋体"/>
          <w:bCs/>
          <w:szCs w:val="21"/>
        </w:rPr>
      </w:pPr>
      <w:r>
        <w:rPr>
          <w:rFonts w:ascii="仿宋" w:hAnsi="仿宋" w:eastAsia="仿宋" w:cs="宋体"/>
          <w:bCs/>
          <w:szCs w:val="21"/>
        </w:rPr>
        <w:t>7</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拟投入项目组人员一览表</w:t>
      </w:r>
    </w:p>
    <w:p>
      <w:pPr>
        <w:autoSpaceDE w:val="0"/>
        <w:autoSpaceDN w:val="0"/>
        <w:adjustRightInd w:val="0"/>
        <w:ind w:firstLine="420" w:firstLineChars="200"/>
        <w:rPr>
          <w:rFonts w:ascii="仿宋" w:hAnsi="仿宋" w:eastAsia="仿宋" w:cs="宋体"/>
          <w:bCs/>
          <w:szCs w:val="21"/>
        </w:rPr>
      </w:pPr>
      <w:r>
        <w:rPr>
          <w:rFonts w:ascii="仿宋" w:hAnsi="仿宋" w:eastAsia="仿宋" w:cs="宋体"/>
          <w:bCs/>
          <w:szCs w:val="21"/>
        </w:rPr>
        <w:t>8</w:t>
      </w:r>
      <w:r>
        <w:rPr>
          <w:rFonts w:hint="eastAsia" w:ascii="仿宋" w:hAnsi="仿宋" w:eastAsia="仿宋" w:cs="宋体"/>
          <w:bCs/>
          <w:szCs w:val="21"/>
        </w:rPr>
        <w:t>.  项目负责人履历表</w:t>
      </w:r>
    </w:p>
    <w:p>
      <w:pPr>
        <w:autoSpaceDE w:val="0"/>
        <w:autoSpaceDN w:val="0"/>
        <w:adjustRightInd w:val="0"/>
        <w:ind w:firstLine="420" w:firstLineChars="200"/>
        <w:rPr>
          <w:rFonts w:ascii="仿宋" w:hAnsi="仿宋" w:eastAsia="仿宋" w:cs="宋体"/>
          <w:bCs/>
          <w:szCs w:val="21"/>
        </w:rPr>
      </w:pPr>
      <w:r>
        <w:rPr>
          <w:rFonts w:ascii="仿宋" w:hAnsi="仿宋" w:eastAsia="仿宋" w:cs="宋体"/>
          <w:bCs/>
          <w:szCs w:val="21"/>
        </w:rPr>
        <w:t>9</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投标单位的资格声明</w:t>
      </w:r>
    </w:p>
    <w:p>
      <w:pPr>
        <w:autoSpaceDE w:val="0"/>
        <w:autoSpaceDN w:val="0"/>
        <w:adjustRightInd w:val="0"/>
        <w:ind w:firstLine="420" w:firstLineChars="200"/>
        <w:rPr>
          <w:rFonts w:ascii="仿宋" w:hAnsi="仿宋" w:eastAsia="仿宋" w:cs="宋体"/>
          <w:bCs/>
          <w:szCs w:val="21"/>
        </w:rPr>
      </w:pPr>
      <w:r>
        <w:rPr>
          <w:rFonts w:ascii="仿宋" w:hAnsi="仿宋" w:eastAsia="仿宋" w:cs="宋体"/>
          <w:bCs/>
          <w:szCs w:val="21"/>
        </w:rPr>
        <w:t>10</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资格证明文件</w:t>
      </w:r>
    </w:p>
    <w:p>
      <w:pPr>
        <w:spacing w:line="360" w:lineRule="exact"/>
        <w:ind w:firstLine="420" w:firstLineChars="200"/>
        <w:jc w:val="left"/>
        <w:rPr>
          <w:rFonts w:ascii="仿宋" w:hAnsi="仿宋" w:eastAsia="仿宋" w:cs="宋体"/>
          <w:color w:val="000000"/>
          <w:szCs w:val="21"/>
        </w:rPr>
      </w:pPr>
      <w:r>
        <w:rPr>
          <w:rFonts w:hint="eastAsia" w:ascii="仿宋" w:hAnsi="仿宋" w:eastAsia="仿宋" w:cs="宋体"/>
          <w:bCs/>
          <w:szCs w:val="21"/>
        </w:rPr>
        <w:t>1</w:t>
      </w:r>
      <w:r>
        <w:rPr>
          <w:rFonts w:ascii="仿宋" w:hAnsi="仿宋" w:eastAsia="仿宋" w:cs="宋体"/>
          <w:bCs/>
          <w:szCs w:val="21"/>
        </w:rPr>
        <w:t>1</w:t>
      </w:r>
      <w:r>
        <w:rPr>
          <w:rFonts w:hint="eastAsia" w:ascii="仿宋" w:hAnsi="仿宋" w:eastAsia="仿宋" w:cs="宋体"/>
          <w:bCs/>
          <w:szCs w:val="21"/>
        </w:rPr>
        <w:t>. 技术文件</w:t>
      </w:r>
      <w:r>
        <w:rPr>
          <w:rFonts w:hint="eastAsia" w:ascii="仿宋" w:hAnsi="仿宋" w:eastAsia="仿宋" w:cs="宋体"/>
          <w:color w:val="000000"/>
          <w:szCs w:val="21"/>
        </w:rPr>
        <w:t>：</w:t>
      </w:r>
    </w:p>
    <w:p>
      <w:pPr>
        <w:autoSpaceDE w:val="0"/>
        <w:autoSpaceDN w:val="0"/>
        <w:adjustRightInd w:val="0"/>
        <w:ind w:firstLine="420" w:firstLineChars="200"/>
        <w:rPr>
          <w:rFonts w:ascii="仿宋" w:hAnsi="仿宋" w:eastAsia="仿宋" w:cs="宋体"/>
          <w:bCs/>
          <w:szCs w:val="21"/>
        </w:rPr>
      </w:pPr>
      <w:r>
        <w:rPr>
          <w:rFonts w:hint="eastAsia" w:ascii="仿宋" w:hAnsi="仿宋" w:eastAsia="仿宋" w:cs="宋体"/>
          <w:bCs/>
          <w:szCs w:val="21"/>
        </w:rPr>
        <w:t>1</w:t>
      </w:r>
      <w:r>
        <w:rPr>
          <w:rFonts w:ascii="仿宋" w:hAnsi="仿宋" w:eastAsia="仿宋" w:cs="宋体"/>
          <w:bCs/>
          <w:szCs w:val="21"/>
        </w:rPr>
        <w:t>2</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投标单位认为应该提交的其它文件（格式自拟）</w:t>
      </w:r>
    </w:p>
    <w:p>
      <w:pPr>
        <w:autoSpaceDE w:val="0"/>
        <w:autoSpaceDN w:val="0"/>
        <w:adjustRightInd w:val="0"/>
        <w:ind w:firstLine="420" w:firstLineChars="200"/>
        <w:rPr>
          <w:rStyle w:val="14"/>
          <w:rFonts w:ascii="仿宋" w:hAnsi="仿宋" w:eastAsia="仿宋"/>
        </w:rPr>
      </w:pPr>
      <w:r>
        <w:rPr>
          <w:rFonts w:hint="eastAsia" w:ascii="仿宋" w:hAnsi="仿宋" w:eastAsia="仿宋" w:cs="宋体"/>
          <w:bCs/>
          <w:szCs w:val="21"/>
        </w:rPr>
        <w:t>1</w:t>
      </w:r>
      <w:r>
        <w:rPr>
          <w:rFonts w:ascii="仿宋" w:hAnsi="仿宋" w:eastAsia="仿宋" w:cs="宋体"/>
          <w:bCs/>
          <w:szCs w:val="21"/>
        </w:rPr>
        <w:t>3</w:t>
      </w:r>
      <w:r>
        <w:rPr>
          <w:rFonts w:hint="eastAsia" w:ascii="仿宋" w:hAnsi="仿宋" w:eastAsia="仿宋" w:cs="宋体"/>
          <w:bCs/>
          <w:szCs w:val="21"/>
        </w:rPr>
        <w:t>.</w:t>
      </w:r>
      <w:r>
        <w:rPr>
          <w:rFonts w:hint="eastAsia" w:ascii="仿宋" w:hAnsi="仿宋" w:eastAsia="仿宋" w:cs="宋体"/>
          <w:bCs/>
          <w:szCs w:val="21"/>
        </w:rPr>
        <w:tab/>
      </w:r>
      <w:r>
        <w:rPr>
          <w:rFonts w:hint="eastAsia" w:ascii="仿宋" w:hAnsi="仿宋" w:eastAsia="仿宋" w:cs="宋体"/>
          <w:bCs/>
          <w:szCs w:val="21"/>
        </w:rPr>
        <w:t>中小企业声明函</w:t>
      </w:r>
    </w:p>
    <w:p>
      <w:pPr>
        <w:autoSpaceDE w:val="0"/>
        <w:autoSpaceDN w:val="0"/>
        <w:adjustRightInd w:val="0"/>
        <w:ind w:firstLine="420" w:firstLineChars="200"/>
        <w:rPr>
          <w:rFonts w:ascii="仿宋" w:hAnsi="仿宋" w:eastAsia="仿宋" w:cs="宋体"/>
          <w:bCs/>
          <w:szCs w:val="21"/>
        </w:rPr>
      </w:pPr>
      <w:r>
        <w:rPr>
          <w:rFonts w:hint="eastAsia" w:ascii="仿宋" w:hAnsi="仿宋" w:eastAsia="仿宋" w:cs="宋体"/>
          <w:bCs/>
          <w:szCs w:val="21"/>
        </w:rPr>
        <w:t>1</w:t>
      </w:r>
      <w:r>
        <w:rPr>
          <w:rFonts w:ascii="仿宋" w:hAnsi="仿宋" w:eastAsia="仿宋" w:cs="宋体"/>
          <w:bCs/>
          <w:szCs w:val="21"/>
        </w:rPr>
        <w:t>4</w:t>
      </w:r>
      <w:r>
        <w:rPr>
          <w:rFonts w:hint="eastAsia" w:ascii="仿宋" w:hAnsi="仿宋" w:eastAsia="仿宋" w:cs="宋体"/>
          <w:bCs/>
          <w:szCs w:val="21"/>
        </w:rPr>
        <w:t>. 无重大违法记录声明</w:t>
      </w:r>
    </w:p>
    <w:p>
      <w:pPr>
        <w:pStyle w:val="5"/>
        <w:rPr>
          <w:rFonts w:ascii="Tahoma" w:hAnsi="Tahoma"/>
          <w:sz w:val="24"/>
        </w:rPr>
      </w:pPr>
      <w:r>
        <w:rPr>
          <w:rFonts w:ascii="Tahoma" w:hAnsi="Tahoma"/>
          <w:sz w:val="24"/>
        </w:rPr>
        <w:t xml:space="preserve">    </w:t>
      </w:r>
      <w:r>
        <w:rPr>
          <w:rFonts w:hint="eastAsia" w:ascii="仿宋" w:hAnsi="仿宋" w:eastAsia="仿宋" w:cs="宋体"/>
          <w:bCs/>
          <w:szCs w:val="21"/>
        </w:rPr>
        <w:t>1</w:t>
      </w:r>
      <w:r>
        <w:rPr>
          <w:rFonts w:ascii="仿宋" w:hAnsi="仿宋" w:eastAsia="仿宋" w:cs="宋体"/>
          <w:bCs/>
          <w:szCs w:val="21"/>
        </w:rPr>
        <w:t>5</w:t>
      </w:r>
      <w:r>
        <w:rPr>
          <w:rFonts w:hint="eastAsia" w:ascii="仿宋" w:hAnsi="仿宋" w:eastAsia="仿宋" w:cs="宋体"/>
          <w:bCs/>
          <w:szCs w:val="21"/>
        </w:rPr>
        <w:t>.</w:t>
      </w:r>
      <w:r>
        <w:rPr>
          <w:rFonts w:ascii="仿宋" w:hAnsi="仿宋" w:eastAsia="仿宋" w:cs="宋体"/>
          <w:bCs/>
          <w:szCs w:val="21"/>
        </w:rPr>
        <w:t xml:space="preserve"> </w:t>
      </w:r>
      <w:r>
        <w:rPr>
          <w:rFonts w:hint="eastAsia" w:ascii="仿宋" w:hAnsi="仿宋" w:eastAsia="仿宋" w:cs="宋体"/>
          <w:bCs/>
          <w:szCs w:val="21"/>
        </w:rPr>
        <w:t>参加本次招标活动前3年内发生诉讼及仲裁情况表</w:t>
      </w:r>
    </w:p>
    <w:p>
      <w:pPr>
        <w:autoSpaceDE w:val="0"/>
        <w:autoSpaceDN w:val="0"/>
        <w:adjustRightInd w:val="0"/>
        <w:ind w:firstLine="420" w:firstLineChars="200"/>
        <w:rPr>
          <w:rFonts w:ascii="仿宋" w:hAnsi="仿宋" w:eastAsia="仿宋" w:cs="宋体"/>
          <w:bCs/>
          <w:szCs w:val="21"/>
        </w:rPr>
      </w:pPr>
      <w:r>
        <w:rPr>
          <w:rFonts w:hint="eastAsia" w:ascii="仿宋" w:hAnsi="仿宋" w:eastAsia="仿宋" w:cs="宋体"/>
          <w:bCs/>
          <w:szCs w:val="21"/>
        </w:rPr>
        <w:t>注：投标文件目录及内容包含但不限于以上，未提供格式的自行拟制，投标文件目录及内容每页须顺序编写页码。</w:t>
      </w:r>
    </w:p>
    <w:p>
      <w:pPr>
        <w:tabs>
          <w:tab w:val="left" w:pos="540"/>
        </w:tabs>
        <w:autoSpaceDE w:val="0"/>
        <w:autoSpaceDN w:val="0"/>
        <w:adjustRightInd w:val="0"/>
        <w:rPr>
          <w:rFonts w:ascii="仿宋" w:hAnsi="仿宋" w:eastAsia="仿宋" w:cs="宋体"/>
          <w:b/>
          <w:bCs/>
          <w:szCs w:val="21"/>
        </w:rPr>
      </w:pPr>
      <w:r>
        <w:rPr>
          <w:rFonts w:hint="eastAsia" w:ascii="仿宋" w:hAnsi="仿宋" w:eastAsia="仿宋" w:cs="宋体"/>
          <w:b/>
          <w:bCs/>
          <w:szCs w:val="21"/>
        </w:rPr>
        <w:br w:type="page"/>
      </w:r>
      <w:bookmarkStart w:id="114" w:name="_Toc492987967"/>
      <w:r>
        <w:rPr>
          <w:rFonts w:hint="eastAsia" w:ascii="仿宋" w:hAnsi="仿宋" w:eastAsia="仿宋" w:cs="宋体"/>
          <w:b/>
          <w:bCs/>
          <w:szCs w:val="21"/>
        </w:rPr>
        <w:t xml:space="preserve">   </w:t>
      </w:r>
      <w:bookmarkStart w:id="115" w:name="_Toc922"/>
      <w:r>
        <w:rPr>
          <w:rFonts w:hint="eastAsia" w:ascii="仿宋" w:hAnsi="仿宋" w:eastAsia="仿宋"/>
          <w:b/>
          <w:bCs/>
          <w:sz w:val="24"/>
        </w:rPr>
        <w:t>1、响应书</w:t>
      </w:r>
      <w:bookmarkEnd w:id="114"/>
      <w:bookmarkEnd w:id="115"/>
    </w:p>
    <w:p>
      <w:pPr>
        <w:pStyle w:val="9"/>
        <w:spacing w:line="360" w:lineRule="auto"/>
        <w:rPr>
          <w:rFonts w:hint="default" w:ascii="仿宋" w:hAnsi="仿宋" w:eastAsia="仿宋" w:cs="宋体"/>
        </w:rPr>
      </w:pPr>
    </w:p>
    <w:p>
      <w:pPr>
        <w:autoSpaceDE w:val="0"/>
        <w:autoSpaceDN w:val="0"/>
        <w:adjustRightInd w:val="0"/>
        <w:spacing w:line="360" w:lineRule="auto"/>
        <w:jc w:val="left"/>
        <w:rPr>
          <w:rFonts w:ascii="仿宋" w:hAnsi="仿宋" w:eastAsia="仿宋" w:cs="宋体"/>
          <w:kern w:val="0"/>
          <w:szCs w:val="21"/>
        </w:rPr>
      </w:pPr>
      <w:r>
        <w:rPr>
          <w:rFonts w:hint="eastAsia" w:ascii="仿宋" w:hAnsi="仿宋" w:eastAsia="仿宋" w:cs="宋体"/>
          <w:bCs/>
          <w:szCs w:val="21"/>
          <w:u w:val="single"/>
        </w:rPr>
        <w:t>新疆维吾尔自治区体育局体育彩票管理中心：</w:t>
      </w:r>
    </w:p>
    <w:p>
      <w:pPr>
        <w:autoSpaceDE w:val="0"/>
        <w:autoSpaceDN w:val="0"/>
        <w:adjustRightInd w:val="0"/>
        <w:spacing w:line="360" w:lineRule="auto"/>
        <w:ind w:left="2" w:firstLine="462" w:firstLineChars="220"/>
        <w:rPr>
          <w:rFonts w:ascii="仿宋" w:hAnsi="仿宋" w:eastAsia="仿宋" w:cs="宋体"/>
          <w:kern w:val="0"/>
          <w:szCs w:val="21"/>
        </w:rPr>
      </w:pPr>
      <w:r>
        <w:rPr>
          <w:rFonts w:hint="eastAsia" w:ascii="仿宋" w:hAnsi="仿宋" w:eastAsia="仿宋" w:cs="宋体"/>
          <w:kern w:val="0"/>
          <w:szCs w:val="21"/>
        </w:rPr>
        <w:t>依据贵方（项目名称/项目编号）项目的招标公告，我方代表（姓名、职务）经正式授权并代表（投标单位的名称、地址）提交投标文件正本</w:t>
      </w:r>
      <w:r>
        <w:rPr>
          <w:rFonts w:hint="eastAsia" w:ascii="仿宋" w:hAnsi="仿宋" w:eastAsia="仿宋" w:cs="宋体"/>
          <w:kern w:val="0"/>
          <w:szCs w:val="21"/>
          <w:u w:val="single"/>
        </w:rPr>
        <w:t xml:space="preserve">    </w:t>
      </w:r>
      <w:r>
        <w:rPr>
          <w:rFonts w:hint="eastAsia" w:ascii="仿宋" w:hAnsi="仿宋" w:eastAsia="仿宋" w:cs="宋体"/>
          <w:kern w:val="0"/>
          <w:szCs w:val="21"/>
        </w:rPr>
        <w:t>份，副本</w:t>
      </w:r>
      <w:r>
        <w:rPr>
          <w:rFonts w:hint="eastAsia" w:ascii="仿宋" w:hAnsi="仿宋" w:eastAsia="仿宋" w:cs="宋体"/>
          <w:kern w:val="0"/>
          <w:szCs w:val="21"/>
          <w:u w:val="single"/>
        </w:rPr>
        <w:t xml:space="preserve">    </w:t>
      </w:r>
      <w:r>
        <w:rPr>
          <w:rFonts w:hint="eastAsia" w:ascii="仿宋" w:hAnsi="仿宋" w:eastAsia="仿宋" w:cs="宋体"/>
          <w:kern w:val="0"/>
          <w:szCs w:val="21"/>
        </w:rPr>
        <w:t>份。</w:t>
      </w:r>
    </w:p>
    <w:p>
      <w:pPr>
        <w:autoSpaceDE w:val="0"/>
        <w:autoSpaceDN w:val="0"/>
        <w:adjustRightInd w:val="0"/>
        <w:spacing w:line="360" w:lineRule="auto"/>
        <w:ind w:firstLine="420" w:firstLineChars="200"/>
        <w:rPr>
          <w:rFonts w:ascii="仿宋" w:hAnsi="仿宋" w:eastAsia="仿宋" w:cs="宋体"/>
          <w:b/>
          <w:bCs/>
          <w:kern w:val="0"/>
          <w:szCs w:val="21"/>
        </w:rPr>
      </w:pPr>
      <w:r>
        <w:rPr>
          <w:rFonts w:hint="eastAsia" w:ascii="仿宋" w:hAnsi="仿宋" w:eastAsia="仿宋" w:cs="宋体"/>
          <w:b/>
          <w:bCs/>
          <w:kern w:val="0"/>
          <w:szCs w:val="21"/>
        </w:rPr>
        <w:t>并进行如下承诺声明：</w:t>
      </w:r>
    </w:p>
    <w:p>
      <w:pPr>
        <w:numPr>
          <w:ilvl w:val="0"/>
          <w:numId w:val="6"/>
        </w:numPr>
        <w:tabs>
          <w:tab w:val="left" w:pos="840"/>
        </w:tabs>
        <w:autoSpaceDE w:val="0"/>
        <w:autoSpaceDN w:val="0"/>
        <w:adjustRightInd w:val="0"/>
        <w:spacing w:line="360" w:lineRule="auto"/>
        <w:ind w:firstLine="420" w:firstLineChars="200"/>
        <w:rPr>
          <w:rFonts w:ascii="仿宋" w:hAnsi="仿宋" w:eastAsia="仿宋" w:cs="宋体"/>
          <w:kern w:val="0"/>
          <w:szCs w:val="21"/>
        </w:rPr>
      </w:pPr>
      <w:r>
        <w:rPr>
          <w:rFonts w:hint="eastAsia" w:ascii="仿宋" w:hAnsi="仿宋" w:eastAsia="仿宋" w:cs="宋体"/>
          <w:kern w:val="0"/>
          <w:szCs w:val="21"/>
          <w:lang w:val="zh-CN"/>
        </w:rPr>
        <w:t>我单位在参加本次招标活动前</w:t>
      </w:r>
      <w:r>
        <w:rPr>
          <w:rFonts w:hint="eastAsia" w:ascii="仿宋" w:hAnsi="仿宋" w:eastAsia="仿宋" w:cs="宋体"/>
          <w:kern w:val="0"/>
          <w:szCs w:val="21"/>
        </w:rPr>
        <w:t>3年内在经营活动中没有重大违法记录；</w:t>
      </w:r>
    </w:p>
    <w:p>
      <w:pPr>
        <w:numPr>
          <w:ilvl w:val="0"/>
          <w:numId w:val="6"/>
        </w:numPr>
        <w:tabs>
          <w:tab w:val="left" w:pos="840"/>
        </w:tabs>
        <w:autoSpaceDE w:val="0"/>
        <w:autoSpaceDN w:val="0"/>
        <w:adjustRightInd w:val="0"/>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我单位在本投标文件中所提供的全部资格证明文件均真实有效，我方承诺对其真实性负责并承担相应后果；</w:t>
      </w:r>
    </w:p>
    <w:p>
      <w:pPr>
        <w:numPr>
          <w:ilvl w:val="0"/>
          <w:numId w:val="6"/>
        </w:numPr>
        <w:tabs>
          <w:tab w:val="left" w:pos="840"/>
        </w:tabs>
        <w:autoSpaceDE w:val="0"/>
        <w:autoSpaceDN w:val="0"/>
        <w:adjustRightInd w:val="0"/>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我单位在本投标文件中所响应的内容均将成为后期运营服务的依据，并承诺按响应内容提供相应服务；</w:t>
      </w:r>
    </w:p>
    <w:p>
      <w:pPr>
        <w:autoSpaceDE w:val="0"/>
        <w:autoSpaceDN w:val="0"/>
        <w:adjustRightInd w:val="0"/>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其它承诺：如有的话，可自行填写；</w:t>
      </w:r>
    </w:p>
    <w:p>
      <w:pPr>
        <w:autoSpaceDE w:val="0"/>
        <w:autoSpaceDN w:val="0"/>
        <w:adjustRightInd w:val="0"/>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在此，我方宣布同意如下：</w:t>
      </w:r>
    </w:p>
    <w:p>
      <w:pPr>
        <w:numPr>
          <w:ilvl w:val="6"/>
          <w:numId w:val="7"/>
        </w:numPr>
        <w:tabs>
          <w:tab w:val="left" w:pos="840"/>
        </w:tabs>
        <w:autoSpaceDE w:val="0"/>
        <w:autoSpaceDN w:val="0"/>
        <w:adjustRightInd w:val="0"/>
        <w:spacing w:line="360" w:lineRule="auto"/>
        <w:ind w:left="0" w:firstLine="420" w:firstLineChars="200"/>
        <w:rPr>
          <w:rFonts w:ascii="仿宋" w:hAnsi="仿宋" w:eastAsia="仿宋" w:cs="宋体"/>
          <w:kern w:val="0"/>
          <w:szCs w:val="21"/>
        </w:rPr>
      </w:pPr>
      <w:r>
        <w:rPr>
          <w:rFonts w:hint="eastAsia" w:ascii="仿宋" w:hAnsi="仿宋" w:eastAsia="仿宋" w:cs="宋体"/>
          <w:kern w:val="0"/>
          <w:szCs w:val="21"/>
        </w:rPr>
        <w:t>将按招标文件的约定履行授权责任和义务。</w:t>
      </w:r>
    </w:p>
    <w:p>
      <w:pPr>
        <w:numPr>
          <w:ilvl w:val="6"/>
          <w:numId w:val="7"/>
        </w:numPr>
        <w:tabs>
          <w:tab w:val="left" w:pos="840"/>
        </w:tabs>
        <w:autoSpaceDE w:val="0"/>
        <w:autoSpaceDN w:val="0"/>
        <w:adjustRightInd w:val="0"/>
        <w:spacing w:line="360" w:lineRule="auto"/>
        <w:ind w:left="0" w:firstLine="420" w:firstLineChars="200"/>
        <w:rPr>
          <w:rFonts w:ascii="仿宋" w:hAnsi="仿宋" w:eastAsia="仿宋" w:cs="宋体"/>
          <w:kern w:val="0"/>
          <w:szCs w:val="21"/>
        </w:rPr>
      </w:pPr>
      <w:r>
        <w:rPr>
          <w:rFonts w:hint="eastAsia" w:ascii="仿宋" w:hAnsi="仿宋" w:eastAsia="仿宋" w:cs="宋体"/>
          <w:kern w:val="0"/>
          <w:szCs w:val="21"/>
        </w:rPr>
        <w:t>已详细审查全部招标文件，包括</w:t>
      </w:r>
      <w:r>
        <w:rPr>
          <w:rFonts w:hint="eastAsia" w:ascii="仿宋" w:hAnsi="仿宋" w:eastAsia="仿宋" w:cs="宋体"/>
          <w:kern w:val="0"/>
          <w:szCs w:val="21"/>
          <w:u w:val="single"/>
        </w:rPr>
        <w:t>（补充文件等）</w:t>
      </w:r>
      <w:r>
        <w:rPr>
          <w:rFonts w:hint="eastAsia" w:ascii="仿宋" w:hAnsi="仿宋" w:eastAsia="仿宋" w:cs="宋体"/>
          <w:kern w:val="0"/>
          <w:szCs w:val="21"/>
        </w:rPr>
        <w:t>，对此无异议。</w:t>
      </w:r>
    </w:p>
    <w:p>
      <w:pPr>
        <w:numPr>
          <w:ilvl w:val="6"/>
          <w:numId w:val="7"/>
        </w:numPr>
        <w:tabs>
          <w:tab w:val="left" w:pos="840"/>
        </w:tabs>
        <w:autoSpaceDE w:val="0"/>
        <w:autoSpaceDN w:val="0"/>
        <w:adjustRightInd w:val="0"/>
        <w:spacing w:line="360" w:lineRule="auto"/>
        <w:ind w:left="0" w:firstLine="420" w:firstLineChars="200"/>
        <w:rPr>
          <w:rFonts w:ascii="仿宋" w:hAnsi="仿宋" w:eastAsia="仿宋" w:cs="宋体"/>
          <w:kern w:val="0"/>
          <w:szCs w:val="21"/>
        </w:rPr>
      </w:pPr>
      <w:r>
        <w:rPr>
          <w:rFonts w:hint="eastAsia" w:ascii="仿宋" w:hAnsi="仿宋" w:eastAsia="仿宋" w:cs="宋体"/>
          <w:kern w:val="0"/>
          <w:szCs w:val="21"/>
        </w:rPr>
        <w:t>本投标文件的有效期自开标之日起共90个日历日。</w:t>
      </w:r>
    </w:p>
    <w:p>
      <w:pPr>
        <w:numPr>
          <w:ilvl w:val="6"/>
          <w:numId w:val="7"/>
        </w:numPr>
        <w:tabs>
          <w:tab w:val="left" w:pos="840"/>
        </w:tabs>
        <w:autoSpaceDE w:val="0"/>
        <w:autoSpaceDN w:val="0"/>
        <w:adjustRightInd w:val="0"/>
        <w:spacing w:line="360" w:lineRule="auto"/>
        <w:ind w:left="0" w:firstLine="420" w:firstLineChars="200"/>
        <w:rPr>
          <w:rFonts w:ascii="仿宋" w:hAnsi="仿宋" w:eastAsia="仿宋" w:cs="宋体"/>
          <w:kern w:val="0"/>
          <w:szCs w:val="21"/>
        </w:rPr>
      </w:pPr>
      <w:r>
        <w:rPr>
          <w:rFonts w:hint="eastAsia" w:ascii="仿宋" w:hAnsi="仿宋" w:eastAsia="仿宋" w:cs="宋体"/>
          <w:kern w:val="0"/>
          <w:szCs w:val="21"/>
        </w:rPr>
        <w:t>同意提供按照贵方可能要求的一切数据或资料。</w:t>
      </w:r>
    </w:p>
    <w:p>
      <w:pPr>
        <w:numPr>
          <w:ilvl w:val="6"/>
          <w:numId w:val="7"/>
        </w:numPr>
        <w:tabs>
          <w:tab w:val="left" w:pos="840"/>
        </w:tabs>
        <w:autoSpaceDE w:val="0"/>
        <w:autoSpaceDN w:val="0"/>
        <w:adjustRightInd w:val="0"/>
        <w:spacing w:line="360" w:lineRule="auto"/>
        <w:ind w:left="0" w:firstLine="420" w:firstLineChars="200"/>
        <w:rPr>
          <w:rFonts w:ascii="仿宋" w:hAnsi="仿宋" w:eastAsia="仿宋" w:cs="宋体"/>
          <w:kern w:val="0"/>
          <w:szCs w:val="21"/>
        </w:rPr>
      </w:pPr>
      <w:r>
        <w:rPr>
          <w:rFonts w:hint="eastAsia" w:ascii="仿宋" w:hAnsi="仿宋" w:eastAsia="仿宋" w:cs="宋体"/>
          <w:kern w:val="0"/>
          <w:szCs w:val="21"/>
        </w:rPr>
        <w:t>与招标有关的一切正式往来信函请寄：</w:t>
      </w:r>
      <w:r>
        <w:rPr>
          <w:rFonts w:hint="eastAsia" w:ascii="仿宋" w:hAnsi="仿宋" w:eastAsia="仿宋" w:cs="宋体"/>
          <w:kern w:val="0"/>
          <w:szCs w:val="21"/>
          <w:u w:val="single"/>
        </w:rPr>
        <w:t xml:space="preserve">                  </w:t>
      </w:r>
      <w:r>
        <w:rPr>
          <w:rFonts w:hint="eastAsia" w:ascii="仿宋" w:hAnsi="仿宋" w:eastAsia="仿宋" w:cs="宋体"/>
          <w:kern w:val="0"/>
          <w:szCs w:val="21"/>
        </w:rPr>
        <w:t>。</w:t>
      </w:r>
    </w:p>
    <w:p>
      <w:pPr>
        <w:autoSpaceDE w:val="0"/>
        <w:autoSpaceDN w:val="0"/>
        <w:adjustRightInd w:val="0"/>
        <w:spacing w:line="360" w:lineRule="auto"/>
        <w:ind w:firstLine="420" w:firstLineChars="200"/>
        <w:jc w:val="left"/>
        <w:rPr>
          <w:rFonts w:ascii="仿宋" w:hAnsi="仿宋" w:eastAsia="仿宋" w:cs="宋体"/>
          <w:kern w:val="0"/>
          <w:szCs w:val="21"/>
        </w:rPr>
      </w:pPr>
    </w:p>
    <w:p>
      <w:pPr>
        <w:autoSpaceDE w:val="0"/>
        <w:autoSpaceDN w:val="0"/>
        <w:adjustRightInd w:val="0"/>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投  标  单  位：（公章）</w:t>
      </w:r>
    </w:p>
    <w:p>
      <w:pPr>
        <w:autoSpaceDE w:val="0"/>
        <w:autoSpaceDN w:val="0"/>
        <w:adjustRightInd w:val="0"/>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通  讯  地  址：</w:t>
      </w:r>
    </w:p>
    <w:p>
      <w:pPr>
        <w:autoSpaceDE w:val="0"/>
        <w:autoSpaceDN w:val="0"/>
        <w:adjustRightInd w:val="0"/>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传        　真：</w:t>
      </w:r>
    </w:p>
    <w:p>
      <w:pPr>
        <w:autoSpaceDE w:val="0"/>
        <w:autoSpaceDN w:val="0"/>
        <w:adjustRightInd w:val="0"/>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电          话：</w:t>
      </w:r>
    </w:p>
    <w:p>
      <w:pPr>
        <w:autoSpaceDE w:val="0"/>
        <w:autoSpaceDN w:val="0"/>
        <w:adjustRightInd w:val="0"/>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电  子  函  件：</w:t>
      </w:r>
    </w:p>
    <w:p>
      <w:pPr>
        <w:autoSpaceDE w:val="0"/>
        <w:autoSpaceDN w:val="0"/>
        <w:adjustRightInd w:val="0"/>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授权 代表 签字：</w:t>
      </w:r>
    </w:p>
    <w:p>
      <w:pPr>
        <w:autoSpaceDE w:val="0"/>
        <w:autoSpaceDN w:val="0"/>
        <w:adjustRightInd w:val="0"/>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日          期：</w:t>
      </w:r>
    </w:p>
    <w:p>
      <w:pPr>
        <w:pStyle w:val="5"/>
        <w:rPr>
          <w:rFonts w:ascii="Tahoma" w:hAnsi="Tahoma"/>
          <w:sz w:val="24"/>
        </w:rPr>
      </w:pPr>
    </w:p>
    <w:p>
      <w:pPr>
        <w:pStyle w:val="5"/>
        <w:rPr>
          <w:rFonts w:ascii="Tahoma" w:hAnsi="Tahoma"/>
          <w:sz w:val="24"/>
        </w:rPr>
      </w:pPr>
    </w:p>
    <w:p>
      <w:pPr>
        <w:pStyle w:val="5"/>
        <w:rPr>
          <w:rFonts w:ascii="Tahoma" w:hAnsi="Tahoma"/>
          <w:sz w:val="24"/>
        </w:rPr>
      </w:pPr>
    </w:p>
    <w:p>
      <w:pPr>
        <w:pStyle w:val="5"/>
        <w:rPr>
          <w:rFonts w:ascii="Tahoma" w:hAnsi="Tahoma"/>
          <w:sz w:val="24"/>
        </w:rPr>
      </w:pPr>
    </w:p>
    <w:p>
      <w:pPr>
        <w:tabs>
          <w:tab w:val="left" w:pos="540"/>
        </w:tabs>
        <w:autoSpaceDE w:val="0"/>
        <w:autoSpaceDN w:val="0"/>
        <w:adjustRightInd w:val="0"/>
        <w:rPr>
          <w:rFonts w:ascii="仿宋" w:hAnsi="仿宋" w:eastAsia="仿宋" w:cs="宋体"/>
          <w:b/>
          <w:bCs/>
          <w:szCs w:val="21"/>
        </w:rPr>
      </w:pPr>
      <w:bookmarkStart w:id="116" w:name="_Toc268791592"/>
      <w:bookmarkStart w:id="117" w:name="_Toc116272354"/>
      <w:bookmarkStart w:id="118" w:name="_Toc454456952"/>
      <w:bookmarkStart w:id="119" w:name="_Toc453028614"/>
      <w:bookmarkStart w:id="120" w:name="_Toc164421605"/>
      <w:bookmarkStart w:id="121" w:name="_Toc182406368"/>
      <w:bookmarkStart w:id="122" w:name="_Toc24801"/>
      <w:r>
        <w:rPr>
          <w:rFonts w:hint="eastAsia" w:ascii="仿宋" w:hAnsi="仿宋" w:eastAsia="仿宋" w:cs="宋体"/>
          <w:b/>
          <w:bCs/>
          <w:szCs w:val="21"/>
        </w:rPr>
        <w:t>2、开标一览表</w:t>
      </w:r>
      <w:bookmarkEnd w:id="116"/>
      <w:bookmarkEnd w:id="117"/>
      <w:bookmarkEnd w:id="118"/>
      <w:bookmarkEnd w:id="119"/>
      <w:bookmarkEnd w:id="120"/>
      <w:bookmarkEnd w:id="121"/>
      <w:bookmarkEnd w:id="122"/>
    </w:p>
    <w:p>
      <w:pPr>
        <w:tabs>
          <w:tab w:val="left" w:pos="540"/>
        </w:tabs>
        <w:autoSpaceDE w:val="0"/>
        <w:autoSpaceDN w:val="0"/>
        <w:adjustRightInd w:val="0"/>
        <w:rPr>
          <w:rFonts w:ascii="仿宋" w:hAnsi="仿宋" w:eastAsia="仿宋"/>
          <w:b/>
          <w:bCs/>
          <w:sz w:val="24"/>
        </w:rPr>
      </w:pPr>
      <w:bookmarkStart w:id="123" w:name="_Toc492987968"/>
    </w:p>
    <w:p>
      <w:pPr>
        <w:tabs>
          <w:tab w:val="left" w:pos="540"/>
        </w:tabs>
        <w:autoSpaceDE w:val="0"/>
        <w:autoSpaceDN w:val="0"/>
        <w:adjustRightInd w:val="0"/>
        <w:rPr>
          <w:rFonts w:ascii="仿宋" w:hAnsi="仿宋" w:eastAsia="仿宋"/>
          <w:b/>
          <w:bCs/>
          <w:sz w:val="24"/>
        </w:rPr>
      </w:pPr>
    </w:p>
    <w:p>
      <w:pPr>
        <w:spacing w:line="460" w:lineRule="exact"/>
        <w:jc w:val="center"/>
        <w:rPr>
          <w:rFonts w:ascii="宋体" w:hAnsi="宋体" w:cs="宋体"/>
          <w:b/>
          <w:bCs/>
          <w:sz w:val="36"/>
          <w:szCs w:val="36"/>
        </w:rPr>
      </w:pPr>
      <w:r>
        <w:rPr>
          <w:rFonts w:hint="eastAsia" w:ascii="宋体" w:hAnsi="宋体" w:cs="宋体"/>
          <w:b/>
          <w:bCs/>
          <w:sz w:val="36"/>
          <w:szCs w:val="36"/>
          <w:lang w:bidi="ar"/>
        </w:rPr>
        <w:t>开 标 一 览 表</w:t>
      </w:r>
    </w:p>
    <w:p>
      <w:pPr>
        <w:spacing w:line="460" w:lineRule="exact"/>
        <w:rPr>
          <w:rFonts w:ascii="宋体" w:hAnsi="宋体" w:cs="宋体"/>
          <w:szCs w:val="21"/>
        </w:rPr>
      </w:pPr>
      <w:r>
        <w:rPr>
          <w:rFonts w:hint="eastAsia" w:ascii="宋体" w:hAnsi="宋体" w:cs="宋体"/>
          <w:szCs w:val="21"/>
          <w:lang w:bidi="ar"/>
        </w:rPr>
        <w:t xml:space="preserve">     </w:t>
      </w:r>
    </w:p>
    <w:p>
      <w:pPr>
        <w:spacing w:line="460" w:lineRule="exact"/>
        <w:rPr>
          <w:rFonts w:ascii="宋体" w:hAnsi="宋体" w:cs="宋体"/>
          <w:szCs w:val="21"/>
        </w:rPr>
      </w:pPr>
      <w:r>
        <w:rPr>
          <w:rFonts w:hint="eastAsia" w:ascii="宋体" w:hAnsi="宋体" w:cs="宋体"/>
          <w:szCs w:val="21"/>
          <w:lang w:bidi="ar"/>
        </w:rPr>
        <w:t>招标项目名称：____________________       招标编号：_______________</w:t>
      </w:r>
    </w:p>
    <w:tbl>
      <w:tblPr>
        <w:tblStyle w:val="11"/>
        <w:tblW w:w="9388" w:type="dxa"/>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0"/>
        <w:gridCol w:w="2728"/>
        <w:gridCol w:w="720"/>
        <w:gridCol w:w="1800"/>
        <w:gridCol w:w="1080"/>
        <w:gridCol w:w="1080"/>
        <w:gridCol w:w="1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序号</w:t>
            </w:r>
          </w:p>
        </w:tc>
        <w:tc>
          <w:tcPr>
            <w:tcW w:w="2728"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货物名称</w:t>
            </w:r>
          </w:p>
        </w:tc>
        <w:tc>
          <w:tcPr>
            <w:tcW w:w="720"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数量</w:t>
            </w:r>
          </w:p>
        </w:tc>
        <w:tc>
          <w:tcPr>
            <w:tcW w:w="1800"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货物投标价</w:t>
            </w:r>
          </w:p>
          <w:p>
            <w:pPr>
              <w:spacing w:line="460" w:lineRule="exact"/>
              <w:jc w:val="center"/>
              <w:rPr>
                <w:rFonts w:ascii="宋体" w:hAnsi="宋体" w:cs="宋体"/>
                <w:szCs w:val="21"/>
              </w:rPr>
            </w:pPr>
            <w:r>
              <w:rPr>
                <w:rFonts w:hint="eastAsia" w:ascii="宋体" w:hAnsi="宋体" w:cs="宋体"/>
                <w:szCs w:val="21"/>
                <w:lang w:bidi="ar"/>
              </w:rPr>
              <w:t>(人民币万元)</w:t>
            </w: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货物时间</w:t>
            </w: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货物地点</w:t>
            </w: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pStyle w:val="9"/>
              <w:widowControl/>
              <w:spacing w:line="460" w:lineRule="exact"/>
              <w:rPr>
                <w:rFonts w:hint="default"/>
                <w:kern w:val="2"/>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2728"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72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80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08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c>
          <w:tcPr>
            <w:tcW w:w="1260" w:type="dxa"/>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3448" w:type="dxa"/>
            <w:gridSpan w:val="2"/>
            <w:tcBorders>
              <w:top w:val="single" w:color="000000" w:sz="6" w:space="0"/>
              <w:left w:val="single" w:color="000000" w:sz="6" w:space="0"/>
              <w:bottom w:val="single" w:color="000000" w:sz="6" w:space="0"/>
              <w:right w:val="single" w:color="000000" w:sz="6" w:space="0"/>
            </w:tcBorders>
            <w:vAlign w:val="center"/>
          </w:tcPr>
          <w:p>
            <w:pPr>
              <w:spacing w:line="460" w:lineRule="exact"/>
              <w:jc w:val="center"/>
              <w:rPr>
                <w:rFonts w:ascii="宋体" w:hAnsi="宋体" w:cs="宋体"/>
                <w:szCs w:val="21"/>
              </w:rPr>
            </w:pPr>
            <w:r>
              <w:rPr>
                <w:rFonts w:hint="eastAsia" w:ascii="宋体" w:hAnsi="宋体" w:cs="宋体"/>
                <w:szCs w:val="21"/>
                <w:lang w:bidi="ar"/>
              </w:rPr>
              <w:t>货物投标价合计</w:t>
            </w:r>
          </w:p>
        </w:tc>
        <w:tc>
          <w:tcPr>
            <w:tcW w:w="5940" w:type="dxa"/>
            <w:gridSpan w:val="5"/>
            <w:tcBorders>
              <w:top w:val="single" w:color="000000" w:sz="6" w:space="0"/>
              <w:left w:val="single" w:color="000000" w:sz="6" w:space="0"/>
              <w:bottom w:val="single" w:color="000000" w:sz="6" w:space="0"/>
              <w:right w:val="single" w:color="000000" w:sz="6" w:space="0"/>
            </w:tcBorders>
          </w:tcPr>
          <w:p>
            <w:pPr>
              <w:spacing w:line="460" w:lineRule="exact"/>
              <w:rPr>
                <w:rFonts w:ascii="宋体" w:hAns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3448" w:type="dxa"/>
            <w:gridSpan w:val="2"/>
            <w:tcBorders>
              <w:top w:val="single" w:color="000000" w:sz="6" w:space="0"/>
              <w:left w:val="single" w:color="000000" w:sz="6" w:space="0"/>
              <w:bottom w:val="single" w:color="000000" w:sz="6"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质保期</w:t>
            </w:r>
          </w:p>
        </w:tc>
        <w:tc>
          <w:tcPr>
            <w:tcW w:w="5940" w:type="dxa"/>
            <w:gridSpan w:val="5"/>
            <w:tcBorders>
              <w:top w:val="single" w:color="000000" w:sz="6" w:space="0"/>
              <w:left w:val="nil"/>
              <w:bottom w:val="single" w:color="000000" w:sz="6" w:space="0"/>
              <w:right w:val="single" w:color="auto" w:sz="4" w:space="0"/>
            </w:tcBorders>
          </w:tcPr>
          <w:p>
            <w:pPr>
              <w:spacing w:line="460" w:lineRule="exact"/>
              <w:jc w:val="center"/>
              <w:rPr>
                <w:rFonts w:ascii="宋体" w:hAnsi="宋体" w:cs="宋体"/>
                <w:szCs w:val="21"/>
              </w:rPr>
            </w:pPr>
          </w:p>
        </w:tc>
      </w:tr>
    </w:tbl>
    <w:p>
      <w:pPr>
        <w:spacing w:line="460" w:lineRule="exact"/>
        <w:rPr>
          <w:rFonts w:ascii="宋体" w:hAnsi="宋体" w:cs="宋体"/>
          <w:szCs w:val="21"/>
        </w:rPr>
      </w:pPr>
      <w:r>
        <w:rPr>
          <w:rFonts w:hint="eastAsia" w:ascii="宋体" w:hAnsi="宋体" w:cs="宋体"/>
          <w:szCs w:val="21"/>
          <w:lang w:bidi="ar"/>
        </w:rPr>
        <w:t>注：货物投标价含义同“(附件四)投标货物数量、价格表”中“投标价”栏，</w:t>
      </w:r>
    </w:p>
    <w:p>
      <w:pPr>
        <w:spacing w:line="460" w:lineRule="exact"/>
        <w:rPr>
          <w:rFonts w:ascii="宋体" w:hAnsi="宋体" w:cs="宋体"/>
          <w:szCs w:val="21"/>
        </w:rPr>
      </w:pPr>
      <w:r>
        <w:rPr>
          <w:rFonts w:hint="eastAsia" w:ascii="宋体" w:hAnsi="宋体" w:cs="宋体"/>
          <w:szCs w:val="21"/>
          <w:lang w:bidi="ar"/>
        </w:rPr>
        <w:t xml:space="preserve">   “货物投标价合计”应与“(附件一)投标书”中第2 项“投标货物总投标价”一致。</w:t>
      </w:r>
    </w:p>
    <w:p>
      <w:pPr>
        <w:spacing w:line="460" w:lineRule="exact"/>
        <w:rPr>
          <w:rFonts w:ascii="宋体" w:hAnsi="宋体" w:cs="宋体"/>
          <w:szCs w:val="21"/>
        </w:rPr>
      </w:pPr>
      <w:r>
        <w:rPr>
          <w:rFonts w:hint="eastAsia" w:ascii="宋体" w:hAnsi="宋体" w:cs="宋体"/>
          <w:szCs w:val="21"/>
          <w:lang w:bidi="ar"/>
        </w:rPr>
        <w:t xml:space="preserve">     </w:t>
      </w:r>
    </w:p>
    <w:p>
      <w:pPr>
        <w:spacing w:line="460" w:lineRule="exact"/>
        <w:rPr>
          <w:rFonts w:ascii="宋体" w:hAnsi="宋体" w:cs="宋体"/>
          <w:szCs w:val="21"/>
        </w:rPr>
      </w:pPr>
      <w:r>
        <w:rPr>
          <w:rFonts w:hint="eastAsia" w:ascii="宋体" w:hAnsi="宋体" w:cs="宋体"/>
          <w:szCs w:val="21"/>
          <w:lang w:bidi="ar"/>
        </w:rPr>
        <w:t>投标人全称(盖章)：</w:t>
      </w:r>
    </w:p>
    <w:p>
      <w:pPr>
        <w:spacing w:line="460" w:lineRule="exact"/>
        <w:rPr>
          <w:rFonts w:ascii="宋体" w:hAnsi="宋体"/>
          <w:b/>
          <w:szCs w:val="30"/>
        </w:rPr>
      </w:pPr>
      <w:r>
        <w:rPr>
          <w:rFonts w:hint="eastAsia" w:ascii="宋体" w:hAnsi="宋体" w:cs="宋体"/>
          <w:szCs w:val="21"/>
          <w:lang w:bidi="ar"/>
        </w:rPr>
        <w:t>全权代表(签字)：</w:t>
      </w:r>
      <w:r>
        <w:rPr>
          <w:rFonts w:ascii="宋体" w:hAnsi="宋体"/>
          <w:b/>
          <w:szCs w:val="30"/>
        </w:rPr>
        <w:t xml:space="preserve">              </w:t>
      </w:r>
    </w:p>
    <w:p>
      <w:pPr>
        <w:spacing w:line="460" w:lineRule="exact"/>
        <w:jc w:val="center"/>
        <w:rPr>
          <w:rFonts w:ascii="宋体" w:hAnsi="宋体"/>
          <w:b/>
          <w:bCs/>
          <w:sz w:val="36"/>
        </w:rPr>
        <w:sectPr>
          <w:pgSz w:w="11906" w:h="16838"/>
          <w:pgMar w:top="1440" w:right="1701" w:bottom="1440" w:left="1474" w:header="851" w:footer="992" w:gutter="0"/>
          <w:cols w:space="720" w:num="1"/>
          <w:docGrid w:type="linesAndChars" w:linePitch="312" w:charSpace="0"/>
        </w:sectPr>
      </w:pPr>
    </w:p>
    <w:p>
      <w:pPr>
        <w:spacing w:line="460" w:lineRule="exact"/>
        <w:jc w:val="center"/>
        <w:rPr>
          <w:rFonts w:ascii="宋体" w:hAnsi="宋体"/>
          <w:b/>
          <w:bCs/>
          <w:sz w:val="36"/>
        </w:rPr>
      </w:pPr>
    </w:p>
    <w:p>
      <w:pPr>
        <w:spacing w:line="460" w:lineRule="exact"/>
        <w:jc w:val="center"/>
        <w:rPr>
          <w:rFonts w:ascii="宋体" w:hAnsi="宋体"/>
          <w:sz w:val="44"/>
        </w:rPr>
      </w:pPr>
      <w:r>
        <w:rPr>
          <w:rFonts w:ascii="宋体" w:hAnsi="宋体"/>
          <w:b/>
          <w:bCs/>
          <w:sz w:val="36"/>
        </w:rPr>
        <w:t>投标货物数量、价格表</w:t>
      </w:r>
    </w:p>
    <w:p>
      <w:pPr>
        <w:spacing w:line="460" w:lineRule="exact"/>
        <w:rPr>
          <w:rFonts w:ascii="宋体" w:hAnsi="宋体"/>
        </w:rPr>
      </w:pPr>
      <w:r>
        <w:rPr>
          <w:rFonts w:ascii="宋体" w:hAnsi="宋体"/>
        </w:rPr>
        <w:t>招 标 编 号 ：</w:t>
      </w:r>
    </w:p>
    <w:p>
      <w:pPr>
        <w:spacing w:line="460" w:lineRule="exact"/>
        <w:rPr>
          <w:rFonts w:ascii="宋体" w:hAnsi="宋体"/>
        </w:rPr>
      </w:pPr>
      <w:r>
        <w:rPr>
          <w:rFonts w:ascii="宋体" w:hAnsi="宋体"/>
        </w:rPr>
        <w:t>招标项目名称：</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 xml:space="preserve">                             (价格单位：人民币万元)</w:t>
      </w:r>
    </w:p>
    <w:tbl>
      <w:tblPr>
        <w:tblStyle w:val="1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08"/>
        <w:gridCol w:w="1080"/>
        <w:gridCol w:w="866"/>
        <w:gridCol w:w="866"/>
        <w:gridCol w:w="548"/>
        <w:gridCol w:w="877"/>
        <w:gridCol w:w="877"/>
        <w:gridCol w:w="877"/>
        <w:gridCol w:w="877"/>
        <w:gridCol w:w="1157"/>
        <w:gridCol w:w="1276"/>
        <w:gridCol w:w="1222"/>
        <w:gridCol w:w="823"/>
        <w:gridCol w:w="7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508" w:type="dxa"/>
            <w:tcBorders>
              <w:bottom w:val="nil"/>
            </w:tcBorders>
          </w:tcPr>
          <w:p>
            <w:pPr>
              <w:spacing w:line="460" w:lineRule="exact"/>
              <w:jc w:val="center"/>
              <w:rPr>
                <w:rFonts w:ascii="宋体" w:hAnsi="宋体"/>
              </w:rPr>
            </w:pPr>
            <w:r>
              <w:rPr>
                <w:rFonts w:ascii="宋体" w:hAnsi="宋体"/>
              </w:rPr>
              <w:t>序</w:t>
            </w:r>
          </w:p>
        </w:tc>
        <w:tc>
          <w:tcPr>
            <w:tcW w:w="1080" w:type="dxa"/>
            <w:tcBorders>
              <w:bottom w:val="nil"/>
            </w:tcBorders>
          </w:tcPr>
          <w:p>
            <w:pPr>
              <w:spacing w:line="460" w:lineRule="exact"/>
              <w:jc w:val="center"/>
              <w:rPr>
                <w:rFonts w:ascii="宋体" w:hAnsi="宋体"/>
              </w:rPr>
            </w:pPr>
            <w:r>
              <w:rPr>
                <w:rFonts w:ascii="宋体" w:hAnsi="宋体"/>
              </w:rPr>
              <w:t>投标项目</w:t>
            </w:r>
          </w:p>
        </w:tc>
        <w:tc>
          <w:tcPr>
            <w:tcW w:w="866" w:type="dxa"/>
            <w:tcBorders>
              <w:bottom w:val="nil"/>
            </w:tcBorders>
          </w:tcPr>
          <w:p>
            <w:pPr>
              <w:spacing w:line="460" w:lineRule="exact"/>
              <w:jc w:val="center"/>
              <w:rPr>
                <w:rFonts w:ascii="宋体" w:hAnsi="宋体"/>
              </w:rPr>
            </w:pPr>
            <w:r>
              <w:rPr>
                <w:rFonts w:ascii="宋体" w:hAnsi="宋体"/>
              </w:rPr>
              <w:t>简要</w:t>
            </w:r>
          </w:p>
        </w:tc>
        <w:tc>
          <w:tcPr>
            <w:tcW w:w="866" w:type="dxa"/>
            <w:tcBorders>
              <w:bottom w:val="nil"/>
            </w:tcBorders>
          </w:tcPr>
          <w:p>
            <w:pPr>
              <w:spacing w:line="460" w:lineRule="exact"/>
              <w:jc w:val="center"/>
              <w:rPr>
                <w:rFonts w:ascii="宋体" w:hAnsi="宋体"/>
              </w:rPr>
            </w:pPr>
            <w:r>
              <w:rPr>
                <w:rFonts w:ascii="宋体" w:hAnsi="宋体"/>
              </w:rPr>
              <w:t>数量</w:t>
            </w:r>
          </w:p>
        </w:tc>
        <w:tc>
          <w:tcPr>
            <w:tcW w:w="548" w:type="dxa"/>
            <w:tcBorders>
              <w:bottom w:val="nil"/>
            </w:tcBorders>
          </w:tcPr>
          <w:p>
            <w:pPr>
              <w:spacing w:line="460" w:lineRule="exact"/>
              <w:jc w:val="center"/>
              <w:rPr>
                <w:rFonts w:ascii="宋体" w:hAnsi="宋体"/>
              </w:rPr>
            </w:pPr>
            <w:r>
              <w:rPr>
                <w:rFonts w:ascii="宋体" w:hAnsi="宋体"/>
              </w:rPr>
              <w:t>数</w:t>
            </w:r>
          </w:p>
        </w:tc>
        <w:tc>
          <w:tcPr>
            <w:tcW w:w="877" w:type="dxa"/>
            <w:tcBorders>
              <w:bottom w:val="nil"/>
            </w:tcBorders>
          </w:tcPr>
          <w:p>
            <w:pPr>
              <w:spacing w:line="460" w:lineRule="exact"/>
              <w:jc w:val="center"/>
              <w:rPr>
                <w:rFonts w:ascii="宋体" w:hAnsi="宋体"/>
              </w:rPr>
            </w:pPr>
            <w:r>
              <w:rPr>
                <w:rFonts w:ascii="宋体" w:hAnsi="宋体"/>
              </w:rPr>
              <w:t>投标</w:t>
            </w:r>
          </w:p>
        </w:tc>
        <w:tc>
          <w:tcPr>
            <w:tcW w:w="6286" w:type="dxa"/>
            <w:gridSpan w:val="6"/>
            <w:tcBorders>
              <w:right w:val="nil"/>
            </w:tcBorders>
          </w:tcPr>
          <w:p>
            <w:pPr>
              <w:spacing w:line="460" w:lineRule="exact"/>
              <w:jc w:val="center"/>
              <w:rPr>
                <w:rFonts w:ascii="宋体" w:hAnsi="宋体"/>
              </w:rPr>
            </w:pPr>
            <w:r>
              <w:rPr>
                <w:rFonts w:ascii="宋体" w:hAnsi="宋体"/>
              </w:rPr>
              <w:t>投标价组成</w:t>
            </w:r>
          </w:p>
        </w:tc>
        <w:tc>
          <w:tcPr>
            <w:tcW w:w="823" w:type="dxa"/>
            <w:tcBorders>
              <w:top w:val="single" w:color="auto" w:sz="6" w:space="0"/>
              <w:left w:val="single" w:color="auto" w:sz="6" w:space="0"/>
              <w:bottom w:val="nil"/>
              <w:right w:val="single" w:color="auto" w:sz="6" w:space="0"/>
            </w:tcBorders>
          </w:tcPr>
          <w:p>
            <w:pPr>
              <w:spacing w:line="460" w:lineRule="exact"/>
              <w:jc w:val="center"/>
              <w:rPr>
                <w:rFonts w:ascii="宋体" w:hAnsi="宋体"/>
              </w:rPr>
            </w:pPr>
            <w:r>
              <w:rPr>
                <w:rFonts w:ascii="宋体" w:hAnsi="宋体"/>
              </w:rPr>
              <w:t>货物</w:t>
            </w:r>
          </w:p>
        </w:tc>
        <w:tc>
          <w:tcPr>
            <w:tcW w:w="786" w:type="dxa"/>
            <w:tcBorders>
              <w:top w:val="single" w:color="auto" w:sz="6" w:space="0"/>
              <w:left w:val="nil"/>
              <w:bottom w:val="nil"/>
              <w:right w:val="single" w:color="auto" w:sz="6" w:space="0"/>
            </w:tcBorders>
          </w:tcPr>
          <w:p>
            <w:pPr>
              <w:spacing w:line="460" w:lineRule="exact"/>
              <w:jc w:val="center"/>
              <w:rPr>
                <w:rFonts w:ascii="宋体" w:hAnsi="宋体"/>
              </w:rPr>
            </w:pPr>
            <w:r>
              <w:rPr>
                <w:rFonts w:ascii="宋体" w:hAnsi="宋体"/>
              </w:rPr>
              <w:t>货物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508" w:type="dxa"/>
            <w:tcBorders>
              <w:top w:val="nil"/>
              <w:left w:val="single" w:color="auto" w:sz="6" w:space="0"/>
              <w:bottom w:val="single" w:color="auto" w:sz="6" w:space="0"/>
              <w:right w:val="single" w:color="auto" w:sz="6" w:space="0"/>
            </w:tcBorders>
          </w:tcPr>
          <w:p>
            <w:pPr>
              <w:spacing w:line="460" w:lineRule="exact"/>
              <w:jc w:val="center"/>
              <w:rPr>
                <w:rFonts w:ascii="宋体" w:hAnsi="宋体"/>
              </w:rPr>
            </w:pPr>
            <w:r>
              <w:rPr>
                <w:rFonts w:ascii="宋体" w:hAnsi="宋体"/>
              </w:rPr>
              <w:t>号</w:t>
            </w:r>
          </w:p>
        </w:tc>
        <w:tc>
          <w:tcPr>
            <w:tcW w:w="1080" w:type="dxa"/>
            <w:tcBorders>
              <w:top w:val="nil"/>
              <w:left w:val="nil"/>
            </w:tcBorders>
          </w:tcPr>
          <w:p>
            <w:pPr>
              <w:spacing w:line="460" w:lineRule="exact"/>
              <w:jc w:val="center"/>
              <w:rPr>
                <w:rFonts w:ascii="宋体" w:hAnsi="宋体"/>
              </w:rPr>
            </w:pPr>
            <w:r>
              <w:rPr>
                <w:rFonts w:ascii="宋体" w:hAnsi="宋体"/>
              </w:rPr>
              <w:t>名称</w:t>
            </w:r>
          </w:p>
        </w:tc>
        <w:tc>
          <w:tcPr>
            <w:tcW w:w="866" w:type="dxa"/>
            <w:tcBorders>
              <w:top w:val="nil"/>
            </w:tcBorders>
          </w:tcPr>
          <w:p>
            <w:pPr>
              <w:spacing w:line="460" w:lineRule="exact"/>
              <w:jc w:val="center"/>
              <w:rPr>
                <w:rFonts w:ascii="宋体" w:hAnsi="宋体"/>
              </w:rPr>
            </w:pPr>
            <w:r>
              <w:rPr>
                <w:rFonts w:ascii="宋体" w:hAnsi="宋体"/>
              </w:rPr>
              <w:t>规格</w:t>
            </w:r>
          </w:p>
        </w:tc>
        <w:tc>
          <w:tcPr>
            <w:tcW w:w="866" w:type="dxa"/>
            <w:tcBorders>
              <w:top w:val="nil"/>
            </w:tcBorders>
          </w:tcPr>
          <w:p>
            <w:pPr>
              <w:spacing w:line="460" w:lineRule="exact"/>
              <w:jc w:val="center"/>
              <w:rPr>
                <w:rFonts w:ascii="宋体" w:hAnsi="宋体"/>
              </w:rPr>
            </w:pPr>
            <w:r>
              <w:rPr>
                <w:rFonts w:ascii="宋体" w:hAnsi="宋体"/>
              </w:rPr>
              <w:t>单位</w:t>
            </w:r>
          </w:p>
        </w:tc>
        <w:tc>
          <w:tcPr>
            <w:tcW w:w="548" w:type="dxa"/>
            <w:tcBorders>
              <w:top w:val="nil"/>
            </w:tcBorders>
          </w:tcPr>
          <w:p>
            <w:pPr>
              <w:spacing w:line="460" w:lineRule="exact"/>
              <w:jc w:val="center"/>
              <w:rPr>
                <w:rFonts w:ascii="宋体" w:hAnsi="宋体"/>
              </w:rPr>
            </w:pPr>
            <w:r>
              <w:rPr>
                <w:rFonts w:ascii="宋体" w:hAnsi="宋体"/>
              </w:rPr>
              <w:t>量</w:t>
            </w:r>
          </w:p>
        </w:tc>
        <w:tc>
          <w:tcPr>
            <w:tcW w:w="877" w:type="dxa"/>
            <w:tcBorders>
              <w:top w:val="nil"/>
            </w:tcBorders>
          </w:tcPr>
          <w:p>
            <w:pPr>
              <w:spacing w:line="460" w:lineRule="exact"/>
              <w:jc w:val="center"/>
              <w:rPr>
                <w:rFonts w:ascii="宋体" w:hAnsi="宋体"/>
              </w:rPr>
            </w:pPr>
            <w:r>
              <w:rPr>
                <w:rFonts w:ascii="宋体" w:hAnsi="宋体"/>
              </w:rPr>
              <w:t>价</w:t>
            </w:r>
          </w:p>
        </w:tc>
        <w:tc>
          <w:tcPr>
            <w:tcW w:w="877" w:type="dxa"/>
          </w:tcPr>
          <w:p>
            <w:pPr>
              <w:spacing w:line="460" w:lineRule="exact"/>
              <w:jc w:val="center"/>
              <w:rPr>
                <w:rFonts w:ascii="宋体" w:hAnsi="宋体"/>
              </w:rPr>
            </w:pPr>
            <w:r>
              <w:rPr>
                <w:rFonts w:ascii="宋体" w:hAnsi="宋体"/>
              </w:rPr>
              <w:t>项目</w:t>
            </w:r>
          </w:p>
          <w:p>
            <w:pPr>
              <w:spacing w:line="460" w:lineRule="exact"/>
              <w:jc w:val="center"/>
              <w:rPr>
                <w:rFonts w:ascii="宋体" w:hAnsi="宋体"/>
              </w:rPr>
            </w:pPr>
            <w:r>
              <w:rPr>
                <w:rFonts w:ascii="宋体" w:hAnsi="宋体"/>
              </w:rPr>
              <w:t>总价</w:t>
            </w:r>
          </w:p>
        </w:tc>
        <w:tc>
          <w:tcPr>
            <w:tcW w:w="877" w:type="dxa"/>
          </w:tcPr>
          <w:p>
            <w:pPr>
              <w:spacing w:line="460" w:lineRule="exact"/>
              <w:jc w:val="center"/>
              <w:rPr>
                <w:rFonts w:ascii="宋体" w:hAnsi="宋体"/>
              </w:rPr>
            </w:pPr>
            <w:r>
              <w:rPr>
                <w:rFonts w:ascii="宋体" w:hAnsi="宋体"/>
              </w:rPr>
              <w:t>项目</w:t>
            </w:r>
          </w:p>
          <w:p>
            <w:pPr>
              <w:spacing w:line="460" w:lineRule="exact"/>
              <w:jc w:val="center"/>
              <w:rPr>
                <w:rFonts w:ascii="宋体" w:hAnsi="宋体"/>
              </w:rPr>
            </w:pPr>
            <w:r>
              <w:rPr>
                <w:rFonts w:ascii="宋体" w:hAnsi="宋体"/>
              </w:rPr>
              <w:t>单价</w:t>
            </w:r>
          </w:p>
        </w:tc>
        <w:tc>
          <w:tcPr>
            <w:tcW w:w="877" w:type="dxa"/>
          </w:tcPr>
          <w:p>
            <w:pPr>
              <w:spacing w:line="460" w:lineRule="exact"/>
              <w:jc w:val="center"/>
              <w:rPr>
                <w:rFonts w:ascii="宋体" w:hAnsi="宋体"/>
              </w:rPr>
            </w:pPr>
            <w:r>
              <w:rPr>
                <w:rFonts w:ascii="宋体" w:hAnsi="宋体"/>
              </w:rPr>
              <w:t>特殊</w:t>
            </w:r>
            <w:r>
              <w:rPr>
                <w:rFonts w:hint="eastAsia" w:ascii="宋体" w:hAnsi="宋体"/>
              </w:rPr>
              <w:t>项目</w:t>
            </w:r>
            <w:r>
              <w:rPr>
                <w:rFonts w:ascii="宋体" w:hAnsi="宋体"/>
              </w:rPr>
              <w:t>费</w:t>
            </w:r>
          </w:p>
        </w:tc>
        <w:tc>
          <w:tcPr>
            <w:tcW w:w="1157" w:type="dxa"/>
          </w:tcPr>
          <w:p>
            <w:pPr>
              <w:spacing w:line="460" w:lineRule="exact"/>
              <w:jc w:val="center"/>
              <w:rPr>
                <w:rFonts w:ascii="宋体" w:hAnsi="宋体"/>
              </w:rPr>
            </w:pPr>
            <w:r>
              <w:rPr>
                <w:rFonts w:hint="eastAsia" w:ascii="宋体" w:hAnsi="宋体"/>
              </w:rPr>
              <w:t>辅助</w:t>
            </w:r>
            <w:r>
              <w:rPr>
                <w:rFonts w:ascii="宋体" w:hAnsi="宋体"/>
              </w:rPr>
              <w:t>费</w:t>
            </w:r>
          </w:p>
        </w:tc>
        <w:tc>
          <w:tcPr>
            <w:tcW w:w="1276" w:type="dxa"/>
          </w:tcPr>
          <w:p>
            <w:pPr>
              <w:spacing w:line="460" w:lineRule="exact"/>
              <w:jc w:val="center"/>
              <w:rPr>
                <w:rFonts w:ascii="宋体" w:hAnsi="宋体"/>
              </w:rPr>
            </w:pPr>
            <w:r>
              <w:rPr>
                <w:rFonts w:ascii="宋体" w:hAnsi="宋体"/>
              </w:rPr>
              <w:t>技术货物及培训费</w:t>
            </w:r>
          </w:p>
        </w:tc>
        <w:tc>
          <w:tcPr>
            <w:tcW w:w="1222" w:type="dxa"/>
            <w:tcBorders>
              <w:right w:val="nil"/>
            </w:tcBorders>
          </w:tcPr>
          <w:p>
            <w:pPr>
              <w:spacing w:line="460" w:lineRule="exact"/>
              <w:jc w:val="center"/>
              <w:rPr>
                <w:rFonts w:ascii="宋体" w:hAnsi="宋体"/>
              </w:rPr>
            </w:pPr>
            <w:r>
              <w:rPr>
                <w:rFonts w:hint="eastAsia" w:ascii="宋体" w:hAnsi="宋体"/>
              </w:rPr>
              <w:t>其它</w:t>
            </w:r>
            <w:r>
              <w:rPr>
                <w:rFonts w:ascii="宋体" w:hAnsi="宋体"/>
              </w:rPr>
              <w:t>费</w:t>
            </w:r>
            <w:r>
              <w:rPr>
                <w:rFonts w:hint="eastAsia" w:ascii="宋体" w:hAnsi="宋体"/>
              </w:rPr>
              <w:t>用</w:t>
            </w:r>
          </w:p>
        </w:tc>
        <w:tc>
          <w:tcPr>
            <w:tcW w:w="823" w:type="dxa"/>
            <w:tcBorders>
              <w:top w:val="nil"/>
              <w:left w:val="single" w:color="auto" w:sz="6" w:space="0"/>
              <w:bottom w:val="single" w:color="auto" w:sz="6" w:space="0"/>
              <w:right w:val="nil"/>
            </w:tcBorders>
          </w:tcPr>
          <w:p>
            <w:pPr>
              <w:spacing w:line="460" w:lineRule="exact"/>
              <w:jc w:val="center"/>
              <w:rPr>
                <w:rFonts w:ascii="宋体" w:hAnsi="宋体"/>
              </w:rPr>
            </w:pPr>
            <w:r>
              <w:rPr>
                <w:rFonts w:ascii="宋体" w:hAnsi="宋体"/>
              </w:rPr>
              <w:t>日期</w:t>
            </w:r>
          </w:p>
        </w:tc>
        <w:tc>
          <w:tcPr>
            <w:tcW w:w="786" w:type="dxa"/>
            <w:tcBorders>
              <w:top w:val="nil"/>
              <w:left w:val="single" w:color="auto" w:sz="6" w:space="0"/>
              <w:bottom w:val="single" w:color="auto" w:sz="6" w:space="0"/>
              <w:right w:val="single" w:color="auto" w:sz="6" w:space="0"/>
            </w:tcBorders>
          </w:tcPr>
          <w:p>
            <w:pPr>
              <w:spacing w:line="460" w:lineRule="exact"/>
              <w:jc w:val="center"/>
              <w:rPr>
                <w:rFonts w:ascii="宋体" w:hAnsi="宋体"/>
              </w:rPr>
            </w:pPr>
            <w:r>
              <w:rPr>
                <w:rFonts w:ascii="宋体" w:hAnsi="宋体"/>
              </w:rPr>
              <w:t>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508" w:type="dxa"/>
            <w:tcBorders>
              <w:top w:val="nil"/>
            </w:tcBorders>
          </w:tcPr>
          <w:p>
            <w:pPr>
              <w:spacing w:line="460" w:lineRule="exact"/>
              <w:rPr>
                <w:rFonts w:ascii="宋体" w:hAnsi="宋体"/>
              </w:rPr>
            </w:pPr>
          </w:p>
        </w:tc>
        <w:tc>
          <w:tcPr>
            <w:tcW w:w="1080" w:type="dxa"/>
          </w:tcPr>
          <w:p>
            <w:pPr>
              <w:spacing w:line="460" w:lineRule="exact"/>
              <w:jc w:val="center"/>
              <w:rPr>
                <w:rFonts w:ascii="宋体" w:hAnsi="宋体"/>
              </w:rPr>
            </w:pPr>
          </w:p>
        </w:tc>
        <w:tc>
          <w:tcPr>
            <w:tcW w:w="866" w:type="dxa"/>
          </w:tcPr>
          <w:p>
            <w:pPr>
              <w:spacing w:line="460" w:lineRule="exact"/>
              <w:jc w:val="center"/>
              <w:rPr>
                <w:rFonts w:ascii="宋体" w:hAnsi="宋体"/>
              </w:rPr>
            </w:pPr>
          </w:p>
        </w:tc>
        <w:tc>
          <w:tcPr>
            <w:tcW w:w="866" w:type="dxa"/>
          </w:tcPr>
          <w:p>
            <w:pPr>
              <w:spacing w:line="460" w:lineRule="exact"/>
              <w:jc w:val="center"/>
              <w:rPr>
                <w:rFonts w:ascii="宋体" w:hAnsi="宋体"/>
              </w:rPr>
            </w:pPr>
          </w:p>
        </w:tc>
        <w:tc>
          <w:tcPr>
            <w:tcW w:w="548" w:type="dxa"/>
          </w:tcPr>
          <w:p>
            <w:pPr>
              <w:spacing w:line="460" w:lineRule="exact"/>
              <w:jc w:val="center"/>
              <w:rPr>
                <w:rFonts w:ascii="宋体" w:hAnsi="宋体"/>
              </w:rPr>
            </w:pPr>
          </w:p>
        </w:tc>
        <w:tc>
          <w:tcPr>
            <w:tcW w:w="877" w:type="dxa"/>
          </w:tcPr>
          <w:p>
            <w:pPr>
              <w:spacing w:line="460" w:lineRule="exact"/>
              <w:jc w:val="center"/>
              <w:rPr>
                <w:rFonts w:ascii="宋体" w:hAnsi="宋体"/>
              </w:rPr>
            </w:pPr>
          </w:p>
        </w:tc>
        <w:tc>
          <w:tcPr>
            <w:tcW w:w="877" w:type="dxa"/>
          </w:tcPr>
          <w:p>
            <w:pPr>
              <w:spacing w:line="460" w:lineRule="exact"/>
              <w:jc w:val="center"/>
              <w:rPr>
                <w:rFonts w:ascii="宋体" w:hAnsi="宋体"/>
              </w:rPr>
            </w:pPr>
          </w:p>
        </w:tc>
        <w:tc>
          <w:tcPr>
            <w:tcW w:w="877" w:type="dxa"/>
          </w:tcPr>
          <w:p>
            <w:pPr>
              <w:spacing w:line="460" w:lineRule="exact"/>
              <w:jc w:val="center"/>
              <w:rPr>
                <w:rFonts w:ascii="宋体" w:hAnsi="宋体"/>
              </w:rPr>
            </w:pPr>
          </w:p>
        </w:tc>
        <w:tc>
          <w:tcPr>
            <w:tcW w:w="877" w:type="dxa"/>
          </w:tcPr>
          <w:p>
            <w:pPr>
              <w:spacing w:line="460" w:lineRule="exact"/>
              <w:jc w:val="center"/>
              <w:rPr>
                <w:rFonts w:ascii="宋体" w:hAnsi="宋体"/>
              </w:rPr>
            </w:pPr>
          </w:p>
        </w:tc>
        <w:tc>
          <w:tcPr>
            <w:tcW w:w="1157" w:type="dxa"/>
          </w:tcPr>
          <w:p>
            <w:pPr>
              <w:spacing w:line="460" w:lineRule="exact"/>
              <w:jc w:val="center"/>
              <w:rPr>
                <w:rFonts w:ascii="宋体" w:hAnsi="宋体"/>
              </w:rPr>
            </w:pPr>
          </w:p>
        </w:tc>
        <w:tc>
          <w:tcPr>
            <w:tcW w:w="1276" w:type="dxa"/>
          </w:tcPr>
          <w:p>
            <w:pPr>
              <w:spacing w:line="460" w:lineRule="exact"/>
              <w:jc w:val="center"/>
              <w:rPr>
                <w:rFonts w:ascii="宋体" w:hAnsi="宋体"/>
              </w:rPr>
            </w:pPr>
          </w:p>
        </w:tc>
        <w:tc>
          <w:tcPr>
            <w:tcW w:w="1222" w:type="dxa"/>
          </w:tcPr>
          <w:p>
            <w:pPr>
              <w:spacing w:line="460" w:lineRule="exact"/>
              <w:jc w:val="center"/>
              <w:rPr>
                <w:rFonts w:ascii="宋体" w:hAnsi="宋体"/>
              </w:rPr>
            </w:pPr>
          </w:p>
        </w:tc>
        <w:tc>
          <w:tcPr>
            <w:tcW w:w="823" w:type="dxa"/>
            <w:tcBorders>
              <w:top w:val="nil"/>
            </w:tcBorders>
          </w:tcPr>
          <w:p>
            <w:pPr>
              <w:spacing w:line="460" w:lineRule="exact"/>
              <w:jc w:val="center"/>
              <w:rPr>
                <w:rFonts w:ascii="宋体" w:hAnsi="宋体"/>
              </w:rPr>
            </w:pPr>
          </w:p>
        </w:tc>
        <w:tc>
          <w:tcPr>
            <w:tcW w:w="786" w:type="dxa"/>
            <w:tcBorders>
              <w:top w:val="nil"/>
            </w:tcBorders>
          </w:tcPr>
          <w:p>
            <w:pPr>
              <w:spacing w:line="460" w:lineRule="exact"/>
              <w:jc w:val="center"/>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508" w:type="dxa"/>
          </w:tcPr>
          <w:p>
            <w:pPr>
              <w:spacing w:line="460" w:lineRule="exact"/>
              <w:rPr>
                <w:rFonts w:ascii="宋体" w:hAnsi="宋体"/>
              </w:rPr>
            </w:pPr>
          </w:p>
        </w:tc>
        <w:tc>
          <w:tcPr>
            <w:tcW w:w="1080" w:type="dxa"/>
          </w:tcPr>
          <w:p>
            <w:pPr>
              <w:spacing w:line="460" w:lineRule="exact"/>
              <w:rPr>
                <w:rFonts w:ascii="宋体" w:hAnsi="宋体"/>
              </w:rPr>
            </w:pPr>
          </w:p>
        </w:tc>
        <w:tc>
          <w:tcPr>
            <w:tcW w:w="866" w:type="dxa"/>
          </w:tcPr>
          <w:p>
            <w:pPr>
              <w:spacing w:line="460" w:lineRule="exact"/>
              <w:rPr>
                <w:rFonts w:ascii="宋体" w:hAnsi="宋体"/>
              </w:rPr>
            </w:pPr>
          </w:p>
        </w:tc>
        <w:tc>
          <w:tcPr>
            <w:tcW w:w="866" w:type="dxa"/>
          </w:tcPr>
          <w:p>
            <w:pPr>
              <w:spacing w:line="460" w:lineRule="exact"/>
              <w:rPr>
                <w:rFonts w:ascii="宋体" w:hAnsi="宋体"/>
              </w:rPr>
            </w:pPr>
          </w:p>
        </w:tc>
        <w:tc>
          <w:tcPr>
            <w:tcW w:w="548"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1157" w:type="dxa"/>
          </w:tcPr>
          <w:p>
            <w:pPr>
              <w:spacing w:line="460" w:lineRule="exact"/>
              <w:rPr>
                <w:rFonts w:ascii="宋体" w:hAnsi="宋体"/>
              </w:rPr>
            </w:pPr>
          </w:p>
        </w:tc>
        <w:tc>
          <w:tcPr>
            <w:tcW w:w="1276" w:type="dxa"/>
          </w:tcPr>
          <w:p>
            <w:pPr>
              <w:spacing w:line="460" w:lineRule="exact"/>
              <w:rPr>
                <w:rFonts w:ascii="宋体" w:hAnsi="宋体"/>
              </w:rPr>
            </w:pPr>
          </w:p>
        </w:tc>
        <w:tc>
          <w:tcPr>
            <w:tcW w:w="1222" w:type="dxa"/>
          </w:tcPr>
          <w:p>
            <w:pPr>
              <w:spacing w:line="460" w:lineRule="exact"/>
              <w:rPr>
                <w:rFonts w:ascii="宋体" w:hAnsi="宋体"/>
              </w:rPr>
            </w:pPr>
          </w:p>
        </w:tc>
        <w:tc>
          <w:tcPr>
            <w:tcW w:w="823" w:type="dxa"/>
          </w:tcPr>
          <w:p>
            <w:pPr>
              <w:spacing w:line="460" w:lineRule="exact"/>
              <w:rPr>
                <w:rFonts w:ascii="宋体" w:hAnsi="宋体"/>
              </w:rPr>
            </w:pPr>
          </w:p>
        </w:tc>
        <w:tc>
          <w:tcPr>
            <w:tcW w:w="786" w:type="dxa"/>
          </w:tcPr>
          <w:p>
            <w:pPr>
              <w:spacing w:line="460" w:lineRule="exact"/>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508" w:type="dxa"/>
          </w:tcPr>
          <w:p>
            <w:pPr>
              <w:spacing w:line="460" w:lineRule="exact"/>
              <w:rPr>
                <w:rFonts w:ascii="宋体" w:hAnsi="宋体"/>
              </w:rPr>
            </w:pPr>
          </w:p>
        </w:tc>
        <w:tc>
          <w:tcPr>
            <w:tcW w:w="1080" w:type="dxa"/>
          </w:tcPr>
          <w:p>
            <w:pPr>
              <w:spacing w:line="460" w:lineRule="exact"/>
              <w:rPr>
                <w:rFonts w:ascii="宋体" w:hAnsi="宋体"/>
              </w:rPr>
            </w:pPr>
          </w:p>
        </w:tc>
        <w:tc>
          <w:tcPr>
            <w:tcW w:w="866" w:type="dxa"/>
          </w:tcPr>
          <w:p>
            <w:pPr>
              <w:spacing w:line="460" w:lineRule="exact"/>
              <w:rPr>
                <w:rFonts w:ascii="宋体" w:hAnsi="宋体"/>
              </w:rPr>
            </w:pPr>
          </w:p>
        </w:tc>
        <w:tc>
          <w:tcPr>
            <w:tcW w:w="866" w:type="dxa"/>
          </w:tcPr>
          <w:p>
            <w:pPr>
              <w:spacing w:line="460" w:lineRule="exact"/>
              <w:rPr>
                <w:rFonts w:ascii="宋体" w:hAnsi="宋体"/>
              </w:rPr>
            </w:pPr>
          </w:p>
        </w:tc>
        <w:tc>
          <w:tcPr>
            <w:tcW w:w="548"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1157" w:type="dxa"/>
          </w:tcPr>
          <w:p>
            <w:pPr>
              <w:spacing w:line="460" w:lineRule="exact"/>
              <w:rPr>
                <w:rFonts w:ascii="宋体" w:hAnsi="宋体"/>
              </w:rPr>
            </w:pPr>
          </w:p>
        </w:tc>
        <w:tc>
          <w:tcPr>
            <w:tcW w:w="1276" w:type="dxa"/>
          </w:tcPr>
          <w:p>
            <w:pPr>
              <w:spacing w:line="460" w:lineRule="exact"/>
              <w:rPr>
                <w:rFonts w:ascii="宋体" w:hAnsi="宋体"/>
              </w:rPr>
            </w:pPr>
          </w:p>
        </w:tc>
        <w:tc>
          <w:tcPr>
            <w:tcW w:w="1222" w:type="dxa"/>
          </w:tcPr>
          <w:p>
            <w:pPr>
              <w:spacing w:line="460" w:lineRule="exact"/>
              <w:rPr>
                <w:rFonts w:ascii="宋体" w:hAnsi="宋体"/>
              </w:rPr>
            </w:pPr>
          </w:p>
        </w:tc>
        <w:tc>
          <w:tcPr>
            <w:tcW w:w="823" w:type="dxa"/>
          </w:tcPr>
          <w:p>
            <w:pPr>
              <w:spacing w:line="460" w:lineRule="exact"/>
              <w:rPr>
                <w:rFonts w:ascii="宋体" w:hAnsi="宋体"/>
              </w:rPr>
            </w:pPr>
          </w:p>
        </w:tc>
        <w:tc>
          <w:tcPr>
            <w:tcW w:w="786" w:type="dxa"/>
          </w:tcPr>
          <w:p>
            <w:pPr>
              <w:spacing w:line="460" w:lineRule="exact"/>
              <w:rPr>
                <w:rFonts w:ascii="宋体" w:hAnsi="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508" w:type="dxa"/>
          </w:tcPr>
          <w:p>
            <w:pPr>
              <w:spacing w:line="460" w:lineRule="exact"/>
              <w:rPr>
                <w:rFonts w:ascii="宋体" w:hAnsi="宋体"/>
              </w:rPr>
            </w:pPr>
          </w:p>
        </w:tc>
        <w:tc>
          <w:tcPr>
            <w:tcW w:w="1080" w:type="dxa"/>
          </w:tcPr>
          <w:p>
            <w:pPr>
              <w:spacing w:line="460" w:lineRule="exact"/>
              <w:rPr>
                <w:rFonts w:ascii="宋体" w:hAnsi="宋体"/>
              </w:rPr>
            </w:pPr>
          </w:p>
        </w:tc>
        <w:tc>
          <w:tcPr>
            <w:tcW w:w="866" w:type="dxa"/>
          </w:tcPr>
          <w:p>
            <w:pPr>
              <w:spacing w:line="460" w:lineRule="exact"/>
              <w:rPr>
                <w:rFonts w:ascii="宋体" w:hAnsi="宋体"/>
              </w:rPr>
            </w:pPr>
          </w:p>
        </w:tc>
        <w:tc>
          <w:tcPr>
            <w:tcW w:w="866" w:type="dxa"/>
          </w:tcPr>
          <w:p>
            <w:pPr>
              <w:spacing w:line="460" w:lineRule="exact"/>
              <w:rPr>
                <w:rFonts w:ascii="宋体" w:hAnsi="宋体"/>
              </w:rPr>
            </w:pPr>
          </w:p>
        </w:tc>
        <w:tc>
          <w:tcPr>
            <w:tcW w:w="548"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877" w:type="dxa"/>
          </w:tcPr>
          <w:p>
            <w:pPr>
              <w:spacing w:line="460" w:lineRule="exact"/>
              <w:rPr>
                <w:rFonts w:ascii="宋体" w:hAnsi="宋体"/>
              </w:rPr>
            </w:pPr>
          </w:p>
        </w:tc>
        <w:tc>
          <w:tcPr>
            <w:tcW w:w="1157" w:type="dxa"/>
          </w:tcPr>
          <w:p>
            <w:pPr>
              <w:spacing w:line="460" w:lineRule="exact"/>
              <w:rPr>
                <w:rFonts w:ascii="宋体" w:hAnsi="宋体"/>
              </w:rPr>
            </w:pPr>
          </w:p>
        </w:tc>
        <w:tc>
          <w:tcPr>
            <w:tcW w:w="1276" w:type="dxa"/>
          </w:tcPr>
          <w:p>
            <w:pPr>
              <w:spacing w:line="460" w:lineRule="exact"/>
              <w:rPr>
                <w:rFonts w:ascii="宋体" w:hAnsi="宋体"/>
              </w:rPr>
            </w:pPr>
          </w:p>
        </w:tc>
        <w:tc>
          <w:tcPr>
            <w:tcW w:w="1222" w:type="dxa"/>
          </w:tcPr>
          <w:p>
            <w:pPr>
              <w:spacing w:line="460" w:lineRule="exact"/>
              <w:rPr>
                <w:rFonts w:ascii="宋体" w:hAnsi="宋体"/>
              </w:rPr>
            </w:pPr>
          </w:p>
        </w:tc>
        <w:tc>
          <w:tcPr>
            <w:tcW w:w="823" w:type="dxa"/>
          </w:tcPr>
          <w:p>
            <w:pPr>
              <w:spacing w:line="460" w:lineRule="exact"/>
              <w:rPr>
                <w:rFonts w:ascii="宋体" w:hAnsi="宋体"/>
              </w:rPr>
            </w:pPr>
          </w:p>
        </w:tc>
        <w:tc>
          <w:tcPr>
            <w:tcW w:w="786" w:type="dxa"/>
          </w:tcPr>
          <w:p>
            <w:pPr>
              <w:spacing w:line="460" w:lineRule="exact"/>
              <w:rPr>
                <w:rFonts w:ascii="宋体" w:hAnsi="宋体"/>
              </w:rPr>
            </w:pPr>
          </w:p>
        </w:tc>
      </w:tr>
    </w:tbl>
    <w:p>
      <w:pPr>
        <w:spacing w:line="460" w:lineRule="exact"/>
        <w:rPr>
          <w:rFonts w:ascii="宋体" w:hAnsi="宋体"/>
        </w:rPr>
      </w:pPr>
      <w:r>
        <w:rPr>
          <w:rFonts w:ascii="宋体" w:hAnsi="宋体"/>
        </w:rPr>
        <w:t>说明 ： 1、项7 = 项8×项4</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 xml:space="preserve">              投标人(盖章) ：</w:t>
      </w:r>
    </w:p>
    <w:p>
      <w:pPr>
        <w:spacing w:line="460" w:lineRule="exact"/>
        <w:rPr>
          <w:rFonts w:ascii="宋体" w:hAnsi="宋体"/>
        </w:rPr>
      </w:pPr>
      <w:r>
        <w:rPr>
          <w:rFonts w:ascii="宋体" w:hAnsi="宋体"/>
        </w:rPr>
        <w:tab/>
      </w:r>
      <w:r>
        <w:rPr>
          <w:rFonts w:ascii="宋体" w:hAnsi="宋体"/>
        </w:rPr>
        <w:t xml:space="preserve">    2、项6 = 项7+项9+项10+项11+项12+项13</w:t>
      </w:r>
    </w:p>
    <w:p>
      <w:pPr>
        <w:spacing w:line="460" w:lineRule="exact"/>
        <w:rPr>
          <w:rFonts w:ascii="宋体" w:hAnsi="宋体"/>
        </w:rPr>
      </w:pPr>
      <w:r>
        <w:rPr>
          <w:rFonts w:ascii="宋体" w:hAnsi="宋体"/>
        </w:rPr>
        <w:tab/>
      </w:r>
      <w:r>
        <w:rPr>
          <w:rFonts w:ascii="宋体" w:hAnsi="宋体"/>
        </w:rPr>
        <w:t xml:space="preserve">    3、除填写本表外，投标人还应提供以下附件 ：</w:t>
      </w:r>
    </w:p>
    <w:p>
      <w:pPr>
        <w:spacing w:line="460" w:lineRule="exact"/>
        <w:rPr>
          <w:rFonts w:ascii="宋体" w:hAnsi="宋体"/>
        </w:rPr>
      </w:pPr>
      <w:r>
        <w:rPr>
          <w:rFonts w:ascii="宋体" w:hAnsi="宋体"/>
        </w:rPr>
        <w:tab/>
      </w:r>
      <w:r>
        <w:rPr>
          <w:rFonts w:ascii="宋体" w:hAnsi="宋体"/>
        </w:rPr>
        <w:t xml:space="preserve">     1)  货物主要部件 (包括附件) 分项价目表</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 xml:space="preserve">      全权代表(签字) ：</w:t>
      </w:r>
    </w:p>
    <w:p>
      <w:pPr>
        <w:spacing w:line="460" w:lineRule="exact"/>
        <w:rPr>
          <w:rFonts w:ascii="宋体" w:hAnsi="宋体"/>
        </w:rPr>
      </w:pPr>
      <w:r>
        <w:rPr>
          <w:rFonts w:ascii="宋体" w:hAnsi="宋体"/>
        </w:rPr>
        <w:tab/>
      </w:r>
      <w:r>
        <w:rPr>
          <w:rFonts w:ascii="宋体" w:hAnsi="宋体"/>
        </w:rPr>
        <w:t xml:space="preserve">     2)  特殊工具清单及价目表</w:t>
      </w:r>
      <w:r>
        <w:rPr>
          <w:rFonts w:ascii="宋体" w:hAnsi="宋体"/>
        </w:rPr>
        <w:tab/>
      </w:r>
      <w:r>
        <w:rPr>
          <w:rFonts w:ascii="宋体" w:hAnsi="宋体"/>
        </w:rPr>
        <w:t xml:space="preserve">     3)  备品、备件清单及价目表</w:t>
      </w:r>
    </w:p>
    <w:p>
      <w:pPr>
        <w:spacing w:line="460" w:lineRule="exact"/>
        <w:rPr>
          <w:rFonts w:ascii="宋体" w:hAnsi="宋体"/>
        </w:rPr>
      </w:pPr>
      <w:r>
        <w:rPr>
          <w:rFonts w:ascii="宋体" w:hAnsi="宋体"/>
        </w:rPr>
        <w:tab/>
      </w:r>
      <w:r>
        <w:rPr>
          <w:rFonts w:ascii="宋体" w:hAnsi="宋体"/>
        </w:rPr>
        <w:t xml:space="preserve">     4)  所需进口关键元器件、原材料清单及价目表</w:t>
      </w:r>
      <w:r>
        <w:rPr>
          <w:rFonts w:ascii="宋体" w:hAnsi="宋体"/>
        </w:rPr>
        <w:tab/>
      </w:r>
    </w:p>
    <w:p>
      <w:pPr>
        <w:spacing w:line="460" w:lineRule="exact"/>
        <w:rPr>
          <w:rFonts w:ascii="宋体" w:hAnsi="宋体"/>
        </w:rPr>
        <w:sectPr>
          <w:pgSz w:w="16838" w:h="11906" w:orient="landscape"/>
          <w:pgMar w:top="1474" w:right="1440" w:bottom="1701" w:left="1440" w:header="851" w:footer="992" w:gutter="0"/>
          <w:cols w:space="720" w:num="1"/>
          <w:docGrid w:type="linesAndChars" w:linePitch="312" w:charSpace="0"/>
        </w:sectPr>
      </w:pPr>
    </w:p>
    <w:p>
      <w:pPr>
        <w:tabs>
          <w:tab w:val="left" w:pos="540"/>
        </w:tabs>
        <w:autoSpaceDE w:val="0"/>
        <w:autoSpaceDN w:val="0"/>
        <w:adjustRightInd w:val="0"/>
        <w:rPr>
          <w:rFonts w:ascii="仿宋" w:hAnsi="仿宋" w:eastAsia="仿宋" w:cs="宋体"/>
          <w:b/>
          <w:bCs/>
          <w:szCs w:val="21"/>
        </w:rPr>
      </w:pPr>
      <w:r>
        <w:rPr>
          <w:rFonts w:hint="eastAsia" w:ascii="仿宋" w:hAnsi="仿宋" w:eastAsia="仿宋"/>
          <w:b/>
          <w:bCs/>
          <w:sz w:val="24"/>
        </w:rPr>
        <w:t xml:space="preserve">   </w:t>
      </w:r>
      <w:bookmarkStart w:id="124" w:name="_Toc15534"/>
      <w:r>
        <w:rPr>
          <w:rFonts w:ascii="仿宋" w:hAnsi="仿宋" w:eastAsia="仿宋"/>
          <w:b/>
          <w:bCs/>
          <w:sz w:val="24"/>
        </w:rPr>
        <w:t>3</w:t>
      </w:r>
      <w:r>
        <w:rPr>
          <w:rFonts w:hint="eastAsia" w:ascii="仿宋" w:hAnsi="仿宋" w:eastAsia="仿宋"/>
          <w:b/>
          <w:bCs/>
          <w:sz w:val="24"/>
        </w:rPr>
        <w:t>、法定代表人授权书</w:t>
      </w:r>
      <w:bookmarkEnd w:id="123"/>
      <w:bookmarkEnd w:id="124"/>
    </w:p>
    <w:p>
      <w:pPr>
        <w:rPr>
          <w:rFonts w:ascii="仿宋" w:hAnsi="仿宋" w:eastAsia="仿宋"/>
          <w:kern w:val="0"/>
          <w:szCs w:val="21"/>
        </w:rPr>
      </w:pP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兹授权</w:t>
      </w:r>
      <w:r>
        <w:rPr>
          <w:rFonts w:hint="eastAsia" w:ascii="仿宋" w:hAnsi="仿宋" w:eastAsia="仿宋"/>
          <w:kern w:val="0"/>
          <w:szCs w:val="21"/>
          <w:u w:val="single"/>
        </w:rPr>
        <w:t xml:space="preserve">　　　   </w:t>
      </w:r>
      <w:r>
        <w:rPr>
          <w:rFonts w:hint="eastAsia" w:ascii="仿宋" w:hAnsi="仿宋" w:eastAsia="仿宋"/>
          <w:kern w:val="0"/>
          <w:szCs w:val="21"/>
        </w:rPr>
        <w:t>同志为我公司参加贵单位组织的</w:t>
      </w:r>
      <w:r>
        <w:rPr>
          <w:rFonts w:hint="eastAsia" w:ascii="仿宋" w:hAnsi="仿宋" w:eastAsia="仿宋"/>
          <w:kern w:val="0"/>
          <w:szCs w:val="21"/>
          <w:u w:val="single"/>
        </w:rPr>
        <w:t>（项目名称）</w:t>
      </w:r>
      <w:r>
        <w:rPr>
          <w:rFonts w:hint="eastAsia" w:ascii="仿宋" w:hAnsi="仿宋" w:eastAsia="仿宋"/>
          <w:kern w:val="0"/>
          <w:szCs w:val="21"/>
        </w:rPr>
        <w:t>的代表人，全权代表我公司处理在该项目招标活动中的一切事宜。代理期限从</w:t>
      </w:r>
      <w:r>
        <w:rPr>
          <w:rFonts w:hint="eastAsia" w:ascii="仿宋" w:hAnsi="仿宋" w:eastAsia="仿宋"/>
          <w:kern w:val="0"/>
          <w:szCs w:val="21"/>
          <w:u w:val="single"/>
        </w:rPr>
        <w:t xml:space="preserve">         </w:t>
      </w:r>
      <w:r>
        <w:rPr>
          <w:rFonts w:hint="eastAsia" w:ascii="仿宋" w:hAnsi="仿宋" w:eastAsia="仿宋"/>
          <w:kern w:val="0"/>
          <w:szCs w:val="21"/>
        </w:rPr>
        <w:t xml:space="preserve">年 </w:t>
      </w:r>
      <w:r>
        <w:rPr>
          <w:rFonts w:hint="eastAsia" w:ascii="仿宋" w:hAnsi="仿宋" w:eastAsia="仿宋"/>
          <w:kern w:val="0"/>
          <w:szCs w:val="21"/>
          <w:u w:val="single"/>
        </w:rPr>
        <w:t xml:space="preserve">       </w:t>
      </w:r>
      <w:r>
        <w:rPr>
          <w:rFonts w:hint="eastAsia" w:ascii="仿宋" w:hAnsi="仿宋" w:eastAsia="仿宋"/>
          <w:kern w:val="0"/>
          <w:szCs w:val="21"/>
        </w:rPr>
        <w:t>月</w:t>
      </w:r>
      <w:r>
        <w:rPr>
          <w:rFonts w:hint="eastAsia" w:ascii="仿宋" w:hAnsi="仿宋" w:eastAsia="仿宋"/>
          <w:kern w:val="0"/>
          <w:szCs w:val="21"/>
          <w:u w:val="single"/>
        </w:rPr>
        <w:t xml:space="preserve">          </w:t>
      </w:r>
      <w:r>
        <w:rPr>
          <w:rFonts w:hint="eastAsia" w:ascii="仿宋" w:hAnsi="仿宋" w:eastAsia="仿宋"/>
          <w:kern w:val="0"/>
          <w:szCs w:val="21"/>
        </w:rPr>
        <w:t>日起至</w:t>
      </w:r>
      <w:r>
        <w:rPr>
          <w:rFonts w:hint="eastAsia" w:ascii="仿宋" w:hAnsi="仿宋" w:eastAsia="仿宋"/>
          <w:kern w:val="0"/>
          <w:szCs w:val="21"/>
          <w:u w:val="single"/>
        </w:rPr>
        <w:t xml:space="preserve">        </w:t>
      </w:r>
      <w:r>
        <w:rPr>
          <w:rFonts w:hint="eastAsia" w:ascii="仿宋" w:hAnsi="仿宋" w:eastAsia="仿宋"/>
          <w:kern w:val="0"/>
          <w:szCs w:val="21"/>
        </w:rPr>
        <w:t xml:space="preserve">年 </w:t>
      </w:r>
      <w:r>
        <w:rPr>
          <w:rFonts w:hint="eastAsia" w:ascii="仿宋" w:hAnsi="仿宋" w:eastAsia="仿宋"/>
          <w:kern w:val="0"/>
          <w:szCs w:val="21"/>
          <w:u w:val="single"/>
        </w:rPr>
        <w:t xml:space="preserve">       </w:t>
      </w:r>
      <w:r>
        <w:rPr>
          <w:rFonts w:hint="eastAsia" w:ascii="仿宋" w:hAnsi="仿宋" w:eastAsia="仿宋"/>
          <w:kern w:val="0"/>
          <w:szCs w:val="21"/>
        </w:rPr>
        <w:t>月</w:t>
      </w:r>
      <w:r>
        <w:rPr>
          <w:rFonts w:hint="eastAsia" w:ascii="仿宋" w:hAnsi="仿宋" w:eastAsia="仿宋"/>
          <w:kern w:val="0"/>
          <w:szCs w:val="21"/>
          <w:u w:val="single"/>
        </w:rPr>
        <w:t xml:space="preserve">          </w:t>
      </w:r>
      <w:r>
        <w:rPr>
          <w:rFonts w:hint="eastAsia" w:ascii="仿宋" w:hAnsi="仿宋" w:eastAsia="仿宋"/>
          <w:kern w:val="0"/>
          <w:szCs w:val="21"/>
        </w:rPr>
        <w:t>日止。</w:t>
      </w:r>
    </w:p>
    <w:p>
      <w:pPr>
        <w:autoSpaceDE w:val="0"/>
        <w:autoSpaceDN w:val="0"/>
        <w:adjustRightInd w:val="0"/>
        <w:spacing w:line="360" w:lineRule="auto"/>
        <w:ind w:firstLine="697"/>
        <w:jc w:val="left"/>
        <w:rPr>
          <w:rFonts w:ascii="仿宋" w:hAnsi="仿宋" w:eastAsia="仿宋"/>
          <w:kern w:val="0"/>
          <w:szCs w:val="21"/>
        </w:rPr>
      </w:pP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授权单位（签章）：</w:t>
      </w:r>
      <w:r>
        <w:rPr>
          <w:rFonts w:hint="eastAsia" w:ascii="仿宋" w:hAnsi="仿宋" w:eastAsia="仿宋"/>
          <w:kern w:val="0"/>
          <w:szCs w:val="21"/>
          <w:u w:val="single"/>
        </w:rPr>
        <w:t xml:space="preserve">                     </w:t>
      </w:r>
      <w:r>
        <w:rPr>
          <w:rFonts w:hint="eastAsia" w:ascii="仿宋" w:hAnsi="仿宋" w:eastAsia="仿宋"/>
          <w:kern w:val="0"/>
          <w:szCs w:val="21"/>
        </w:rPr>
        <w:t xml:space="preserve"> </w:t>
      </w: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法定代表人（签字或盖章）：</w:t>
      </w:r>
      <w:r>
        <w:rPr>
          <w:rFonts w:hint="eastAsia" w:ascii="仿宋" w:hAnsi="仿宋" w:eastAsia="仿宋"/>
          <w:kern w:val="0"/>
          <w:szCs w:val="21"/>
          <w:u w:val="single"/>
        </w:rPr>
        <w:t xml:space="preserve">             </w:t>
      </w:r>
      <w:r>
        <w:rPr>
          <w:rFonts w:hint="eastAsia" w:ascii="仿宋" w:hAnsi="仿宋" w:eastAsia="仿宋"/>
          <w:kern w:val="0"/>
          <w:szCs w:val="21"/>
        </w:rPr>
        <w:t xml:space="preserve"> </w:t>
      </w: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签发日期：</w:t>
      </w:r>
      <w:r>
        <w:rPr>
          <w:rFonts w:hint="eastAsia" w:ascii="仿宋" w:hAnsi="仿宋" w:eastAsia="仿宋"/>
          <w:kern w:val="0"/>
          <w:szCs w:val="21"/>
          <w:u w:val="single"/>
        </w:rPr>
        <w:t xml:space="preserve">       </w:t>
      </w:r>
      <w:r>
        <w:rPr>
          <w:rFonts w:hint="eastAsia" w:ascii="仿宋" w:hAnsi="仿宋" w:eastAsia="仿宋"/>
          <w:kern w:val="0"/>
          <w:szCs w:val="21"/>
        </w:rPr>
        <w:t xml:space="preserve">年 </w:t>
      </w:r>
      <w:r>
        <w:rPr>
          <w:rFonts w:hint="eastAsia" w:ascii="仿宋" w:hAnsi="仿宋" w:eastAsia="仿宋"/>
          <w:kern w:val="0"/>
          <w:szCs w:val="21"/>
          <w:u w:val="single"/>
        </w:rPr>
        <w:t xml:space="preserve">    </w:t>
      </w:r>
      <w:r>
        <w:rPr>
          <w:rFonts w:hint="eastAsia" w:ascii="仿宋" w:hAnsi="仿宋" w:eastAsia="仿宋"/>
          <w:kern w:val="0"/>
          <w:szCs w:val="21"/>
        </w:rPr>
        <w:t>月</w:t>
      </w:r>
      <w:r>
        <w:rPr>
          <w:rFonts w:hint="eastAsia" w:ascii="仿宋" w:hAnsi="仿宋" w:eastAsia="仿宋"/>
          <w:kern w:val="0"/>
          <w:szCs w:val="21"/>
          <w:u w:val="single"/>
        </w:rPr>
        <w:t xml:space="preserve">    </w:t>
      </w:r>
      <w:r>
        <w:rPr>
          <w:rFonts w:hint="eastAsia" w:ascii="仿宋" w:hAnsi="仿宋" w:eastAsia="仿宋"/>
          <w:kern w:val="0"/>
          <w:szCs w:val="21"/>
        </w:rPr>
        <w:t xml:space="preserve">日         </w:t>
      </w:r>
    </w:p>
    <w:p>
      <w:pPr>
        <w:autoSpaceDE w:val="0"/>
        <w:autoSpaceDN w:val="0"/>
        <w:adjustRightInd w:val="0"/>
        <w:spacing w:line="360" w:lineRule="auto"/>
        <w:ind w:firstLine="697"/>
        <w:jc w:val="left"/>
        <w:rPr>
          <w:rFonts w:ascii="仿宋" w:hAnsi="仿宋" w:eastAsia="仿宋"/>
          <w:kern w:val="0"/>
          <w:szCs w:val="21"/>
        </w:rPr>
      </w:pP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附：</w:t>
      </w: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代理人工作单位：</w:t>
      </w:r>
      <w:r>
        <w:rPr>
          <w:rFonts w:hint="eastAsia" w:ascii="仿宋" w:hAnsi="仿宋" w:eastAsia="仿宋"/>
          <w:kern w:val="0"/>
          <w:szCs w:val="21"/>
          <w:u w:val="single"/>
        </w:rPr>
        <w:t xml:space="preserve">                                </w:t>
      </w: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职务：</w:t>
      </w:r>
      <w:r>
        <w:rPr>
          <w:rFonts w:hint="eastAsia" w:ascii="仿宋" w:hAnsi="仿宋" w:eastAsia="仿宋"/>
          <w:kern w:val="0"/>
          <w:szCs w:val="21"/>
          <w:u w:val="single"/>
        </w:rPr>
        <w:t xml:space="preserve">                              </w:t>
      </w:r>
      <w:r>
        <w:rPr>
          <w:rFonts w:hint="eastAsia" w:ascii="仿宋" w:hAnsi="仿宋" w:eastAsia="仿宋"/>
          <w:kern w:val="0"/>
          <w:szCs w:val="21"/>
        </w:rPr>
        <w:t>性别：</w:t>
      </w:r>
      <w:r>
        <w:rPr>
          <w:rFonts w:hint="eastAsia" w:ascii="仿宋" w:hAnsi="仿宋" w:eastAsia="仿宋"/>
          <w:kern w:val="0"/>
          <w:szCs w:val="21"/>
          <w:u w:val="single"/>
        </w:rPr>
        <w:t xml:space="preserve">      </w:t>
      </w:r>
      <w:r>
        <w:rPr>
          <w:rFonts w:hint="eastAsia" w:ascii="仿宋" w:hAnsi="仿宋" w:eastAsia="仿宋"/>
          <w:kern w:val="0"/>
          <w:szCs w:val="21"/>
        </w:rPr>
        <w:t xml:space="preserve">  </w:t>
      </w:r>
    </w:p>
    <w:p>
      <w:pPr>
        <w:autoSpaceDE w:val="0"/>
        <w:autoSpaceDN w:val="0"/>
        <w:adjustRightInd w:val="0"/>
        <w:spacing w:line="360" w:lineRule="auto"/>
        <w:ind w:firstLine="697"/>
        <w:jc w:val="left"/>
        <w:rPr>
          <w:rFonts w:ascii="仿宋" w:hAnsi="仿宋" w:eastAsia="仿宋"/>
          <w:kern w:val="0"/>
          <w:szCs w:val="21"/>
        </w:rPr>
      </w:pPr>
      <w:r>
        <w:rPr>
          <w:rFonts w:hint="eastAsia" w:ascii="仿宋" w:hAnsi="仿宋" w:eastAsia="仿宋"/>
          <w:kern w:val="0"/>
          <w:szCs w:val="21"/>
        </w:rPr>
        <w:t>身份证号码：</w:t>
      </w:r>
      <w:r>
        <w:rPr>
          <w:rFonts w:hint="eastAsia" w:ascii="仿宋" w:hAnsi="仿宋" w:eastAsia="仿宋"/>
          <w:kern w:val="0"/>
          <w:szCs w:val="21"/>
          <w:u w:val="single"/>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jc w:val="center"/>
        </w:trPr>
        <w:tc>
          <w:tcPr>
            <w:tcW w:w="9071" w:type="dxa"/>
          </w:tcPr>
          <w:p>
            <w:pPr>
              <w:autoSpaceDE w:val="0"/>
              <w:autoSpaceDN w:val="0"/>
              <w:adjustRightInd w:val="0"/>
              <w:spacing w:line="360" w:lineRule="auto"/>
              <w:jc w:val="left"/>
              <w:rPr>
                <w:rFonts w:ascii="仿宋" w:hAnsi="仿宋" w:eastAsia="仿宋"/>
                <w:kern w:val="0"/>
                <w:szCs w:val="21"/>
              </w:rPr>
            </w:pPr>
          </w:p>
          <w:p>
            <w:pPr>
              <w:autoSpaceDE w:val="0"/>
              <w:autoSpaceDN w:val="0"/>
              <w:adjustRightInd w:val="0"/>
              <w:spacing w:line="360" w:lineRule="auto"/>
              <w:jc w:val="left"/>
              <w:rPr>
                <w:rFonts w:ascii="仿宋" w:hAnsi="仿宋" w:eastAsia="仿宋"/>
                <w:kern w:val="0"/>
                <w:szCs w:val="21"/>
              </w:rPr>
            </w:pPr>
            <w:r>
              <w:rPr>
                <w:rFonts w:hint="eastAsia" w:ascii="仿宋" w:hAnsi="仿宋" w:eastAsia="仿宋"/>
                <w:kern w:val="0"/>
                <w:szCs w:val="21"/>
              </w:rPr>
              <w:t>粘贴被授权人身份证（复印件）：</w:t>
            </w:r>
          </w:p>
        </w:tc>
      </w:tr>
    </w:tbl>
    <w:p>
      <w:pPr>
        <w:autoSpaceDE w:val="0"/>
        <w:autoSpaceDN w:val="0"/>
        <w:adjustRightInd w:val="0"/>
        <w:spacing w:line="360" w:lineRule="auto"/>
        <w:jc w:val="left"/>
        <w:rPr>
          <w:rFonts w:ascii="仿宋" w:hAnsi="仿宋" w:eastAsia="仿宋"/>
          <w:kern w:val="0"/>
          <w:szCs w:val="21"/>
        </w:rPr>
      </w:pPr>
    </w:p>
    <w:p>
      <w:pPr>
        <w:tabs>
          <w:tab w:val="left" w:pos="540"/>
        </w:tabs>
        <w:autoSpaceDE w:val="0"/>
        <w:autoSpaceDN w:val="0"/>
        <w:adjustRightInd w:val="0"/>
        <w:rPr>
          <w:rFonts w:ascii="仿宋" w:hAnsi="仿宋" w:eastAsia="仿宋" w:cs="宋体"/>
          <w:b/>
          <w:bCs/>
          <w:szCs w:val="21"/>
        </w:rPr>
      </w:pPr>
      <w:r>
        <w:rPr>
          <w:rFonts w:ascii="仿宋" w:hAnsi="仿宋" w:eastAsia="仿宋"/>
          <w:kern w:val="0"/>
          <w:szCs w:val="21"/>
        </w:rPr>
        <w:br w:type="page"/>
      </w:r>
      <w:bookmarkStart w:id="125" w:name="_Toc424832832"/>
      <w:bookmarkStart w:id="126" w:name="_Toc492987969"/>
      <w:bookmarkStart w:id="127" w:name="_Toc432149008"/>
      <w:bookmarkStart w:id="128" w:name="_Toc360120184"/>
      <w:r>
        <w:rPr>
          <w:rFonts w:hint="eastAsia" w:ascii="仿宋" w:hAnsi="仿宋" w:eastAsia="仿宋"/>
          <w:kern w:val="0"/>
          <w:szCs w:val="21"/>
        </w:rPr>
        <w:t xml:space="preserve">    </w:t>
      </w:r>
      <w:bookmarkStart w:id="129" w:name="_Toc27471"/>
      <w:r>
        <w:rPr>
          <w:rFonts w:ascii="仿宋" w:hAnsi="仿宋" w:eastAsia="仿宋"/>
          <w:b/>
          <w:bCs/>
          <w:sz w:val="24"/>
        </w:rPr>
        <w:t>4</w:t>
      </w:r>
      <w:r>
        <w:rPr>
          <w:rFonts w:hint="eastAsia" w:ascii="仿宋" w:hAnsi="仿宋" w:eastAsia="仿宋"/>
          <w:b/>
          <w:bCs/>
          <w:sz w:val="24"/>
        </w:rPr>
        <w:t>、法定代表人身份证明书</w:t>
      </w:r>
      <w:bookmarkEnd w:id="125"/>
      <w:bookmarkEnd w:id="126"/>
      <w:bookmarkEnd w:id="127"/>
      <w:bookmarkEnd w:id="128"/>
      <w:bookmarkEnd w:id="129"/>
    </w:p>
    <w:p>
      <w:pPr>
        <w:spacing w:line="360" w:lineRule="auto"/>
        <w:rPr>
          <w:rFonts w:ascii="仿宋" w:hAnsi="仿宋" w:eastAsia="仿宋"/>
          <w:kern w:val="0"/>
          <w:szCs w:val="21"/>
        </w:rPr>
      </w:pPr>
    </w:p>
    <w:p>
      <w:pPr>
        <w:spacing w:line="360" w:lineRule="auto"/>
        <w:ind w:firstLine="630" w:firstLineChars="300"/>
        <w:rPr>
          <w:rFonts w:ascii="仿宋" w:hAnsi="仿宋" w:eastAsia="仿宋"/>
          <w:kern w:val="0"/>
          <w:szCs w:val="21"/>
        </w:rPr>
      </w:pPr>
      <w:r>
        <w:rPr>
          <w:rFonts w:hint="eastAsia" w:ascii="仿宋" w:hAnsi="仿宋" w:eastAsia="仿宋"/>
          <w:kern w:val="0"/>
          <w:szCs w:val="21"/>
        </w:rPr>
        <w:t>兹证明</w:t>
      </w:r>
      <w:r>
        <w:rPr>
          <w:rFonts w:hint="eastAsia" w:ascii="仿宋" w:hAnsi="仿宋" w:eastAsia="仿宋"/>
          <w:kern w:val="0"/>
          <w:szCs w:val="21"/>
          <w:u w:val="single"/>
        </w:rPr>
        <w:t xml:space="preserve">        </w:t>
      </w:r>
      <w:r>
        <w:rPr>
          <w:rFonts w:hint="eastAsia" w:ascii="仿宋" w:hAnsi="仿宋" w:eastAsia="仿宋"/>
          <w:kern w:val="0"/>
          <w:szCs w:val="21"/>
        </w:rPr>
        <w:t>（姓名）</w:t>
      </w:r>
      <w:r>
        <w:rPr>
          <w:rFonts w:hint="eastAsia" w:ascii="仿宋" w:hAnsi="仿宋" w:eastAsia="仿宋"/>
          <w:szCs w:val="21"/>
        </w:rPr>
        <w:t>在我单位任</w:t>
      </w:r>
      <w:r>
        <w:rPr>
          <w:rFonts w:hint="eastAsia" w:ascii="仿宋" w:hAnsi="仿宋" w:eastAsia="仿宋"/>
          <w:szCs w:val="21"/>
          <w:u w:val="single"/>
        </w:rPr>
        <w:t xml:space="preserve">            </w:t>
      </w:r>
      <w:r>
        <w:rPr>
          <w:rFonts w:hint="eastAsia" w:ascii="仿宋" w:hAnsi="仿宋" w:eastAsia="仿宋"/>
          <w:szCs w:val="21"/>
        </w:rPr>
        <w:t>职务</w:t>
      </w:r>
      <w:r>
        <w:rPr>
          <w:rFonts w:hint="eastAsia" w:ascii="仿宋" w:hAnsi="仿宋" w:eastAsia="仿宋"/>
          <w:kern w:val="0"/>
          <w:szCs w:val="21"/>
        </w:rPr>
        <w:t>，系</w:t>
      </w:r>
      <w:r>
        <w:rPr>
          <w:rFonts w:hint="eastAsia" w:ascii="仿宋" w:hAnsi="仿宋" w:eastAsia="仿宋"/>
          <w:kern w:val="0"/>
          <w:szCs w:val="21"/>
          <w:u w:val="single"/>
        </w:rPr>
        <w:t xml:space="preserve">                    </w:t>
      </w:r>
      <w:r>
        <w:rPr>
          <w:rFonts w:hint="eastAsia" w:ascii="仿宋" w:hAnsi="仿宋" w:eastAsia="仿宋"/>
          <w:kern w:val="0"/>
          <w:szCs w:val="21"/>
        </w:rPr>
        <w:t>（投标人名称）的法定代表人。</w:t>
      </w:r>
    </w:p>
    <w:p>
      <w:pPr>
        <w:spacing w:line="360" w:lineRule="auto"/>
        <w:ind w:firstLine="630" w:firstLineChars="300"/>
        <w:rPr>
          <w:rFonts w:ascii="仿宋" w:hAnsi="仿宋" w:eastAsia="仿宋"/>
          <w:kern w:val="0"/>
          <w:szCs w:val="21"/>
        </w:rPr>
      </w:pPr>
    </w:p>
    <w:p>
      <w:pPr>
        <w:spacing w:line="360" w:lineRule="auto"/>
        <w:ind w:firstLine="630" w:firstLineChars="300"/>
        <w:rPr>
          <w:rFonts w:ascii="仿宋" w:hAnsi="仿宋" w:eastAsia="仿宋"/>
          <w:kern w:val="0"/>
          <w:szCs w:val="21"/>
        </w:rPr>
      </w:pPr>
      <w:r>
        <w:rPr>
          <w:rFonts w:hint="eastAsia" w:ascii="仿宋" w:hAnsi="仿宋" w:eastAsia="仿宋"/>
          <w:kern w:val="0"/>
          <w:szCs w:val="21"/>
        </w:rPr>
        <w:t>投标人名称（盖章）：</w:t>
      </w:r>
      <w:r>
        <w:rPr>
          <w:rFonts w:hint="eastAsia" w:ascii="仿宋" w:hAnsi="仿宋" w:eastAsia="仿宋"/>
          <w:kern w:val="0"/>
          <w:szCs w:val="21"/>
          <w:u w:val="single"/>
        </w:rPr>
        <w:t xml:space="preserve">                             </w:t>
      </w:r>
    </w:p>
    <w:p>
      <w:pPr>
        <w:spacing w:line="360" w:lineRule="auto"/>
        <w:ind w:firstLine="630" w:firstLineChars="300"/>
        <w:rPr>
          <w:rFonts w:ascii="仿宋" w:hAnsi="仿宋" w:eastAsia="仿宋"/>
          <w:kern w:val="0"/>
          <w:szCs w:val="21"/>
        </w:rPr>
      </w:pPr>
      <w:r>
        <w:rPr>
          <w:rFonts w:hint="eastAsia" w:ascii="仿宋" w:hAnsi="仿宋" w:eastAsia="仿宋"/>
          <w:kern w:val="0"/>
          <w:szCs w:val="21"/>
        </w:rPr>
        <w:t>法定代表人（签章）：</w:t>
      </w:r>
      <w:r>
        <w:rPr>
          <w:rFonts w:hint="eastAsia" w:ascii="仿宋" w:hAnsi="仿宋" w:eastAsia="仿宋"/>
          <w:kern w:val="0"/>
          <w:szCs w:val="21"/>
          <w:u w:val="single"/>
        </w:rPr>
        <w:t xml:space="preserve">                         </w:t>
      </w:r>
    </w:p>
    <w:p>
      <w:pPr>
        <w:spacing w:line="360" w:lineRule="auto"/>
        <w:ind w:firstLine="630" w:firstLineChars="300"/>
        <w:rPr>
          <w:rFonts w:ascii="仿宋" w:hAnsi="仿宋" w:eastAsia="仿宋"/>
          <w:kern w:val="0"/>
          <w:szCs w:val="21"/>
        </w:rPr>
      </w:pPr>
      <w:r>
        <w:rPr>
          <w:rFonts w:hint="eastAsia" w:ascii="仿宋" w:hAnsi="仿宋" w:eastAsia="仿宋"/>
          <w:kern w:val="0"/>
          <w:szCs w:val="21"/>
        </w:rPr>
        <w:t>性别：</w:t>
      </w:r>
      <w:r>
        <w:rPr>
          <w:rFonts w:hint="eastAsia" w:ascii="仿宋" w:hAnsi="仿宋" w:eastAsia="仿宋"/>
          <w:kern w:val="0"/>
          <w:szCs w:val="21"/>
          <w:u w:val="single"/>
        </w:rPr>
        <w:t xml:space="preserve">      </w:t>
      </w:r>
      <w:r>
        <w:rPr>
          <w:rFonts w:hint="eastAsia" w:ascii="仿宋" w:hAnsi="仿宋" w:eastAsia="仿宋"/>
          <w:kern w:val="0"/>
          <w:szCs w:val="21"/>
        </w:rPr>
        <w:t>年龄：</w:t>
      </w:r>
      <w:r>
        <w:rPr>
          <w:rFonts w:hint="eastAsia" w:ascii="仿宋" w:hAnsi="仿宋" w:eastAsia="仿宋"/>
          <w:kern w:val="0"/>
          <w:szCs w:val="21"/>
          <w:u w:val="single"/>
        </w:rPr>
        <w:t xml:space="preserve">        </w:t>
      </w:r>
    </w:p>
    <w:p>
      <w:pPr>
        <w:spacing w:line="360" w:lineRule="auto"/>
        <w:ind w:firstLine="630" w:firstLineChars="300"/>
        <w:rPr>
          <w:rFonts w:ascii="仿宋" w:hAnsi="仿宋" w:eastAsia="仿宋"/>
          <w:kern w:val="0"/>
          <w:szCs w:val="21"/>
        </w:rPr>
      </w:pPr>
      <w:r>
        <w:rPr>
          <w:rFonts w:hint="eastAsia" w:ascii="仿宋" w:hAnsi="仿宋" w:eastAsia="仿宋"/>
          <w:kern w:val="0"/>
          <w:szCs w:val="21"/>
        </w:rPr>
        <w:t>身份证号码：</w:t>
      </w:r>
      <w:r>
        <w:rPr>
          <w:rFonts w:hint="eastAsia" w:ascii="仿宋" w:hAnsi="仿宋" w:eastAsia="仿宋"/>
          <w:kern w:val="0"/>
          <w:szCs w:val="21"/>
          <w:u w:val="single"/>
        </w:rPr>
        <w:t xml:space="preserve">                  </w:t>
      </w:r>
    </w:p>
    <w:p>
      <w:pPr>
        <w:spacing w:line="360" w:lineRule="auto"/>
        <w:ind w:firstLine="5985" w:firstLineChars="2850"/>
        <w:rPr>
          <w:rFonts w:ascii="仿宋" w:hAnsi="仿宋" w:eastAsia="仿宋"/>
          <w:kern w:val="0"/>
          <w:szCs w:val="21"/>
        </w:rPr>
      </w:pPr>
      <w:r>
        <w:rPr>
          <w:rFonts w:hint="eastAsia" w:ascii="仿宋" w:hAnsi="仿宋" w:eastAsia="仿宋"/>
          <w:kern w:val="0"/>
          <w:szCs w:val="21"/>
          <w:u w:val="single"/>
        </w:rPr>
        <w:t xml:space="preserve">     </w:t>
      </w:r>
      <w:r>
        <w:rPr>
          <w:rFonts w:hint="eastAsia" w:ascii="仿宋" w:hAnsi="仿宋" w:eastAsia="仿宋"/>
          <w:kern w:val="0"/>
          <w:szCs w:val="21"/>
        </w:rPr>
        <w:t>年</w:t>
      </w:r>
      <w:r>
        <w:rPr>
          <w:rFonts w:hint="eastAsia" w:ascii="仿宋" w:hAnsi="仿宋" w:eastAsia="仿宋"/>
          <w:kern w:val="0"/>
          <w:szCs w:val="21"/>
          <w:u w:val="single"/>
        </w:rPr>
        <w:t xml:space="preserve">    </w:t>
      </w:r>
      <w:r>
        <w:rPr>
          <w:rFonts w:hint="eastAsia" w:ascii="仿宋" w:hAnsi="仿宋" w:eastAsia="仿宋"/>
          <w:kern w:val="0"/>
          <w:szCs w:val="21"/>
        </w:rPr>
        <w:t>月</w:t>
      </w:r>
      <w:r>
        <w:rPr>
          <w:rFonts w:hint="eastAsia" w:ascii="仿宋" w:hAnsi="仿宋" w:eastAsia="仿宋"/>
          <w:kern w:val="0"/>
          <w:szCs w:val="21"/>
          <w:u w:val="single"/>
        </w:rPr>
        <w:t xml:space="preserve">    </w:t>
      </w:r>
      <w:r>
        <w:rPr>
          <w:rFonts w:hint="eastAsia" w:ascii="仿宋" w:hAnsi="仿宋" w:eastAsia="仿宋"/>
          <w:kern w:val="0"/>
          <w:szCs w:val="21"/>
        </w:rPr>
        <w:t>日</w:t>
      </w:r>
    </w:p>
    <w:p>
      <w:pPr>
        <w:autoSpaceDE w:val="0"/>
        <w:autoSpaceDN w:val="0"/>
        <w:adjustRightInd w:val="0"/>
        <w:spacing w:line="360" w:lineRule="auto"/>
        <w:rPr>
          <w:rFonts w:ascii="仿宋" w:hAnsi="仿宋" w:eastAsia="仿宋"/>
          <w:kern w:val="0"/>
          <w:szCs w:val="21"/>
        </w:rPr>
      </w:pPr>
    </w:p>
    <w:p>
      <w:pPr>
        <w:autoSpaceDE w:val="0"/>
        <w:autoSpaceDN w:val="0"/>
        <w:adjustRightInd w:val="0"/>
        <w:spacing w:line="360" w:lineRule="auto"/>
        <w:rPr>
          <w:rFonts w:ascii="仿宋" w:hAnsi="仿宋" w:eastAsia="仿宋"/>
          <w:kern w:val="0"/>
          <w:szCs w:val="21"/>
        </w:rPr>
      </w:pPr>
    </w:p>
    <w:p>
      <w:pPr>
        <w:autoSpaceDE w:val="0"/>
        <w:autoSpaceDN w:val="0"/>
        <w:adjustRightInd w:val="0"/>
        <w:spacing w:line="360" w:lineRule="auto"/>
        <w:rPr>
          <w:rFonts w:ascii="仿宋" w:hAnsi="仿宋" w:eastAsia="仿宋"/>
          <w:kern w:val="0"/>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auto"/>
              <w:rPr>
                <w:rFonts w:ascii="仿宋" w:hAnsi="仿宋" w:eastAsia="仿宋"/>
                <w:kern w:val="0"/>
                <w:szCs w:val="21"/>
              </w:rPr>
            </w:pPr>
          </w:p>
          <w:p>
            <w:pPr>
              <w:spacing w:line="360" w:lineRule="auto"/>
              <w:rPr>
                <w:rFonts w:ascii="仿宋" w:hAnsi="仿宋" w:eastAsia="仿宋"/>
                <w:kern w:val="0"/>
                <w:szCs w:val="21"/>
              </w:rPr>
            </w:pPr>
            <w:r>
              <w:rPr>
                <w:rFonts w:hint="eastAsia" w:ascii="仿宋" w:hAnsi="仿宋" w:eastAsia="仿宋"/>
                <w:kern w:val="0"/>
                <w:szCs w:val="21"/>
              </w:rPr>
              <w:t>法定代表人身份证（复印件）：</w:t>
            </w:r>
          </w:p>
          <w:p>
            <w:pPr>
              <w:spacing w:line="360" w:lineRule="auto"/>
              <w:rPr>
                <w:rFonts w:ascii="仿宋" w:hAnsi="仿宋" w:eastAsia="仿宋"/>
                <w:kern w:val="0"/>
                <w:szCs w:val="21"/>
              </w:rPr>
            </w:pPr>
          </w:p>
        </w:tc>
      </w:tr>
    </w:tbl>
    <w:p>
      <w:pPr>
        <w:spacing w:line="360" w:lineRule="auto"/>
        <w:rPr>
          <w:rFonts w:ascii="仿宋" w:hAnsi="仿宋" w:eastAsia="仿宋"/>
          <w:kern w:val="0"/>
          <w:szCs w:val="21"/>
        </w:rPr>
      </w:pPr>
      <w:r>
        <w:rPr>
          <w:rFonts w:hint="eastAsia" w:ascii="仿宋" w:hAnsi="仿宋" w:eastAsia="仿宋"/>
          <w:kern w:val="0"/>
          <w:szCs w:val="21"/>
        </w:rPr>
        <w:t>注：</w:t>
      </w:r>
    </w:p>
    <w:p>
      <w:pPr>
        <w:numPr>
          <w:ilvl w:val="1"/>
          <w:numId w:val="8"/>
        </w:numPr>
        <w:spacing w:line="360" w:lineRule="auto"/>
        <w:rPr>
          <w:rFonts w:ascii="仿宋" w:hAnsi="仿宋" w:eastAsia="仿宋"/>
          <w:kern w:val="0"/>
          <w:szCs w:val="21"/>
        </w:rPr>
      </w:pPr>
      <w:r>
        <w:rPr>
          <w:rFonts w:hint="eastAsia" w:ascii="仿宋" w:hAnsi="仿宋" w:eastAsia="仿宋"/>
          <w:kern w:val="0"/>
          <w:szCs w:val="21"/>
        </w:rPr>
        <w:t>本表适用于投标单位不授权代理人，而由法定代表人直接参加投标并签署投标文件的情况；</w:t>
      </w:r>
    </w:p>
    <w:p>
      <w:pPr>
        <w:numPr>
          <w:ilvl w:val="1"/>
          <w:numId w:val="8"/>
        </w:numPr>
        <w:spacing w:line="360" w:lineRule="auto"/>
        <w:rPr>
          <w:rFonts w:ascii="仿宋" w:hAnsi="仿宋" w:eastAsia="仿宋"/>
          <w:kern w:val="0"/>
          <w:szCs w:val="21"/>
        </w:rPr>
      </w:pPr>
      <w:r>
        <w:rPr>
          <w:rFonts w:hint="eastAsia" w:ascii="仿宋" w:hAnsi="仿宋" w:eastAsia="仿宋"/>
          <w:kern w:val="0"/>
          <w:szCs w:val="21"/>
        </w:rPr>
        <w:t>如投标单位具有</w:t>
      </w:r>
      <w:r>
        <w:rPr>
          <w:rFonts w:ascii="仿宋" w:hAnsi="仿宋" w:eastAsia="仿宋"/>
          <w:kern w:val="0"/>
          <w:szCs w:val="21"/>
        </w:rPr>
        <w:t>企业法人代表证书</w:t>
      </w:r>
      <w:r>
        <w:rPr>
          <w:rFonts w:hint="eastAsia" w:ascii="仿宋" w:hAnsi="仿宋" w:eastAsia="仿宋"/>
          <w:kern w:val="0"/>
          <w:szCs w:val="21"/>
        </w:rPr>
        <w:t>，则还应在本证明书后附上</w:t>
      </w:r>
      <w:r>
        <w:rPr>
          <w:rFonts w:ascii="仿宋" w:hAnsi="仿宋" w:eastAsia="仿宋"/>
          <w:kern w:val="0"/>
          <w:szCs w:val="21"/>
        </w:rPr>
        <w:t>企业法人代表证书</w:t>
      </w:r>
      <w:r>
        <w:rPr>
          <w:rFonts w:hint="eastAsia" w:ascii="仿宋" w:hAnsi="仿宋" w:eastAsia="仿宋"/>
          <w:kern w:val="0"/>
          <w:szCs w:val="21"/>
        </w:rPr>
        <w:t>复印件。</w:t>
      </w:r>
    </w:p>
    <w:p>
      <w:pPr>
        <w:rPr>
          <w:rFonts w:ascii="仿宋" w:hAnsi="仿宋" w:eastAsia="仿宋"/>
          <w:b/>
          <w:kern w:val="0"/>
          <w:szCs w:val="21"/>
        </w:rPr>
      </w:pPr>
    </w:p>
    <w:p>
      <w:pPr>
        <w:spacing w:line="360" w:lineRule="auto"/>
        <w:rPr>
          <w:rFonts w:ascii="仿宋" w:hAnsi="仿宋" w:eastAsia="仿宋"/>
          <w:szCs w:val="21"/>
        </w:rPr>
      </w:pPr>
    </w:p>
    <w:p>
      <w:pPr>
        <w:pStyle w:val="2"/>
      </w:pPr>
    </w:p>
    <w:p>
      <w:pPr>
        <w:pStyle w:val="2"/>
      </w:pPr>
    </w:p>
    <w:p>
      <w:pPr>
        <w:pStyle w:val="2"/>
      </w:pPr>
    </w:p>
    <w:p>
      <w:pPr>
        <w:tabs>
          <w:tab w:val="left" w:pos="540"/>
        </w:tabs>
        <w:autoSpaceDE w:val="0"/>
        <w:autoSpaceDN w:val="0"/>
        <w:adjustRightInd w:val="0"/>
        <w:ind w:firstLine="420" w:firstLineChars="200"/>
        <w:rPr>
          <w:rFonts w:ascii="仿宋" w:hAnsi="仿宋" w:eastAsia="仿宋" w:cs="宋体"/>
          <w:szCs w:val="21"/>
        </w:rPr>
      </w:pPr>
      <w:bookmarkStart w:id="130" w:name="_Toc641"/>
      <w:bookmarkStart w:id="131" w:name="_Toc492987973"/>
      <w:bookmarkStart w:id="132" w:name="_Toc432149012"/>
      <w:bookmarkStart w:id="133" w:name="_Toc422466736"/>
    </w:p>
    <w:p>
      <w:pPr>
        <w:tabs>
          <w:tab w:val="left" w:pos="540"/>
        </w:tabs>
        <w:autoSpaceDE w:val="0"/>
        <w:autoSpaceDN w:val="0"/>
        <w:adjustRightInd w:val="0"/>
        <w:ind w:firstLine="420" w:firstLineChars="200"/>
        <w:rPr>
          <w:rFonts w:ascii="仿宋" w:hAnsi="仿宋" w:eastAsia="仿宋" w:cs="宋体"/>
          <w:szCs w:val="21"/>
        </w:rPr>
      </w:pPr>
    </w:p>
    <w:p>
      <w:pPr>
        <w:tabs>
          <w:tab w:val="left" w:pos="540"/>
        </w:tabs>
        <w:autoSpaceDE w:val="0"/>
        <w:autoSpaceDN w:val="0"/>
        <w:adjustRightInd w:val="0"/>
        <w:ind w:firstLine="420" w:firstLineChars="200"/>
        <w:rPr>
          <w:rFonts w:ascii="仿宋" w:hAnsi="仿宋" w:eastAsia="仿宋" w:cs="宋体"/>
          <w:szCs w:val="21"/>
        </w:rPr>
      </w:pPr>
    </w:p>
    <w:p>
      <w:pPr>
        <w:tabs>
          <w:tab w:val="left" w:pos="540"/>
        </w:tabs>
        <w:autoSpaceDE w:val="0"/>
        <w:autoSpaceDN w:val="0"/>
        <w:adjustRightInd w:val="0"/>
        <w:ind w:firstLine="420" w:firstLineChars="200"/>
        <w:rPr>
          <w:rFonts w:ascii="仿宋" w:hAnsi="仿宋" w:eastAsia="仿宋" w:cs="宋体"/>
          <w:b/>
          <w:bCs/>
          <w:szCs w:val="21"/>
        </w:rPr>
      </w:pPr>
      <w:r>
        <w:rPr>
          <w:rFonts w:ascii="仿宋" w:hAnsi="仿宋" w:eastAsia="仿宋" w:cs="宋体"/>
          <w:szCs w:val="21"/>
        </w:rPr>
        <w:t>5</w:t>
      </w:r>
      <w:r>
        <w:rPr>
          <w:rFonts w:hint="eastAsia" w:ascii="仿宋" w:hAnsi="仿宋" w:eastAsia="仿宋"/>
          <w:b/>
          <w:bCs/>
          <w:sz w:val="24"/>
        </w:rPr>
        <w:t>、偏离说明表</w:t>
      </w:r>
      <w:bookmarkEnd w:id="130"/>
      <w:bookmarkEnd w:id="131"/>
      <w:bookmarkEnd w:id="132"/>
      <w:bookmarkEnd w:id="133"/>
    </w:p>
    <w:p>
      <w:pPr>
        <w:adjustRightInd w:val="0"/>
        <w:snapToGrid w:val="0"/>
        <w:rPr>
          <w:rFonts w:ascii="仿宋" w:hAnsi="仿宋" w:eastAsia="仿宋"/>
          <w:szCs w:val="21"/>
        </w:rPr>
      </w:pPr>
    </w:p>
    <w:p>
      <w:pPr>
        <w:adjustRightInd w:val="0"/>
        <w:snapToGrid w:val="0"/>
        <w:rPr>
          <w:rFonts w:ascii="仿宋" w:hAnsi="仿宋" w:eastAsia="仿宋"/>
          <w:szCs w:val="21"/>
        </w:rPr>
      </w:pPr>
      <w:r>
        <w:rPr>
          <w:rFonts w:hint="eastAsia" w:ascii="仿宋" w:hAnsi="仿宋" w:eastAsia="仿宋"/>
          <w:szCs w:val="21"/>
        </w:rPr>
        <w:t>投标人：</w:t>
      </w:r>
    </w:p>
    <w:p>
      <w:pPr>
        <w:adjustRightInd w:val="0"/>
        <w:snapToGrid w:val="0"/>
        <w:rPr>
          <w:rFonts w:ascii="仿宋" w:hAnsi="仿宋" w:eastAsia="仿宋"/>
          <w:szCs w:val="21"/>
        </w:rPr>
      </w:pPr>
      <w:r>
        <w:rPr>
          <w:rFonts w:hint="eastAsia" w:ascii="仿宋" w:hAnsi="仿宋" w:eastAsia="仿宋"/>
          <w:szCs w:val="21"/>
        </w:rPr>
        <w:t>项目编号：</w:t>
      </w:r>
    </w:p>
    <w:p>
      <w:pPr>
        <w:adjustRightInd w:val="0"/>
        <w:snapToGrid w:val="0"/>
        <w:rPr>
          <w:rFonts w:ascii="仿宋" w:hAnsi="仿宋" w:eastAsia="仿宋"/>
          <w:szCs w:val="21"/>
        </w:rPr>
      </w:pPr>
      <w:r>
        <w:rPr>
          <w:rFonts w:hint="eastAsia" w:ascii="仿宋" w:hAnsi="仿宋" w:eastAsia="仿宋"/>
          <w:szCs w:val="21"/>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874"/>
        <w:gridCol w:w="344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序号</w:t>
            </w:r>
          </w:p>
        </w:tc>
        <w:tc>
          <w:tcPr>
            <w:tcW w:w="2874" w:type="dxa"/>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招标需求</w:t>
            </w:r>
          </w:p>
        </w:tc>
        <w:tc>
          <w:tcPr>
            <w:tcW w:w="3449" w:type="dxa"/>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投标响应</w:t>
            </w:r>
          </w:p>
        </w:tc>
        <w:tc>
          <w:tcPr>
            <w:tcW w:w="1675" w:type="dxa"/>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071" w:type="dxa"/>
            <w:gridSpan w:val="4"/>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1</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2</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3</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071" w:type="dxa"/>
            <w:gridSpan w:val="4"/>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1</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2</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3</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071" w:type="dxa"/>
            <w:gridSpan w:val="4"/>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响应审核（含资格要求）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1</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2</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3</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071" w:type="dxa"/>
            <w:gridSpan w:val="4"/>
            <w:shd w:val="clear" w:color="auto" w:fill="C0C0C0"/>
            <w:vAlign w:val="center"/>
          </w:tcPr>
          <w:p>
            <w:pPr>
              <w:adjustRightInd w:val="0"/>
              <w:snapToGrid w:val="0"/>
              <w:spacing w:before="31" w:beforeLines="10" w:after="31" w:afterLines="10"/>
              <w:ind w:left="21" w:leftChars="10" w:right="21" w:rightChars="10"/>
              <w:jc w:val="center"/>
              <w:rPr>
                <w:rFonts w:ascii="仿宋" w:hAnsi="仿宋" w:eastAsia="仿宋"/>
                <w:b/>
                <w:szCs w:val="21"/>
              </w:rPr>
            </w:pPr>
            <w:r>
              <w:rPr>
                <w:rFonts w:hint="eastAsia" w:ascii="仿宋" w:hAnsi="仿宋" w:eastAsia="仿宋"/>
                <w:b/>
                <w:szCs w:val="21"/>
              </w:rPr>
              <w:t>评分要求（如有的话）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1</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2</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3</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0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w:t>
            </w:r>
          </w:p>
        </w:tc>
        <w:tc>
          <w:tcPr>
            <w:tcW w:w="2874"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34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p>
        </w:tc>
      </w:tr>
    </w:tbl>
    <w:p>
      <w:pPr>
        <w:adjustRightInd w:val="0"/>
        <w:snapToGrid w:val="0"/>
        <w:rPr>
          <w:rFonts w:ascii="仿宋" w:hAnsi="仿宋" w:eastAsia="仿宋"/>
          <w:szCs w:val="21"/>
        </w:rPr>
      </w:pPr>
      <w:r>
        <w:rPr>
          <w:rFonts w:hint="eastAsia" w:ascii="仿宋" w:hAnsi="仿宋" w:eastAsia="仿宋"/>
          <w:szCs w:val="21"/>
        </w:rPr>
        <w:t>说明：</w:t>
      </w:r>
    </w:p>
    <w:p>
      <w:pPr>
        <w:numPr>
          <w:ilvl w:val="7"/>
          <w:numId w:val="9"/>
        </w:numPr>
        <w:tabs>
          <w:tab w:val="left" w:pos="540"/>
        </w:tabs>
        <w:adjustRightInd w:val="0"/>
        <w:snapToGrid w:val="0"/>
        <w:ind w:left="540" w:hanging="540"/>
        <w:rPr>
          <w:rFonts w:ascii="仿宋" w:hAnsi="仿宋" w:eastAsia="仿宋"/>
          <w:szCs w:val="21"/>
        </w:rPr>
      </w:pPr>
      <w:r>
        <w:rPr>
          <w:rFonts w:hint="eastAsia" w:ascii="仿宋" w:hAnsi="仿宋" w:eastAsia="仿宋"/>
          <w:szCs w:val="21"/>
        </w:rPr>
        <w:t>投标单位对招标文件的各项要求，逐条说明投标文件做出的实质性响应，并申明投标文件的偏离和例外。优于招标文件要求的为正偏离，不满足的为负偏离。“技术要求”、“商务要求”对应本招标文件第三章；</w:t>
      </w:r>
    </w:p>
    <w:p>
      <w:pPr>
        <w:numPr>
          <w:ilvl w:val="7"/>
          <w:numId w:val="9"/>
        </w:numPr>
        <w:tabs>
          <w:tab w:val="left" w:pos="540"/>
        </w:tabs>
        <w:adjustRightInd w:val="0"/>
        <w:snapToGrid w:val="0"/>
        <w:ind w:left="540" w:hanging="540"/>
        <w:rPr>
          <w:rFonts w:ascii="仿宋" w:hAnsi="仿宋" w:eastAsia="仿宋"/>
          <w:szCs w:val="21"/>
        </w:rPr>
      </w:pPr>
      <w:r>
        <w:rPr>
          <w:rFonts w:hint="eastAsia" w:ascii="仿宋" w:hAnsi="仿宋" w:eastAsia="仿宋"/>
          <w:szCs w:val="21"/>
        </w:rPr>
        <w:t>对有具体参数要求的指标，投标单位必须提供所投产品的具体参数值。如果仅注明“符合”，“满足”或简单复制招标文件要求，将可能导致报价被拒绝。</w:t>
      </w:r>
    </w:p>
    <w:p>
      <w:pPr>
        <w:adjustRightInd w:val="0"/>
        <w:snapToGrid w:val="0"/>
        <w:ind w:firstLine="420"/>
        <w:rPr>
          <w:rFonts w:ascii="仿宋" w:hAnsi="仿宋" w:eastAsia="仿宋"/>
          <w:szCs w:val="21"/>
        </w:rPr>
      </w:pPr>
    </w:p>
    <w:p>
      <w:pPr>
        <w:adjustRightInd w:val="0"/>
        <w:snapToGrid w:val="0"/>
        <w:rPr>
          <w:rFonts w:ascii="仿宋" w:hAnsi="仿宋" w:eastAsia="仿宋"/>
          <w:szCs w:val="21"/>
        </w:rPr>
      </w:pPr>
    </w:p>
    <w:p>
      <w:pPr>
        <w:spacing w:line="360" w:lineRule="auto"/>
        <w:rPr>
          <w:rFonts w:ascii="仿宋" w:hAnsi="仿宋" w:eastAsia="仿宋"/>
          <w:szCs w:val="21"/>
        </w:rPr>
      </w:pPr>
      <w:r>
        <w:rPr>
          <w:rFonts w:hint="eastAsia" w:ascii="仿宋" w:hAnsi="仿宋" w:eastAsia="仿宋"/>
          <w:szCs w:val="21"/>
        </w:rPr>
        <w:t>投标单位法定代表人或授权代表签字：</w:t>
      </w:r>
      <w:r>
        <w:rPr>
          <w:rFonts w:hint="eastAsia" w:ascii="仿宋" w:hAnsi="仿宋" w:eastAsia="仿宋"/>
          <w:szCs w:val="21"/>
          <w:u w:val="single"/>
        </w:rPr>
        <w:t xml:space="preserve">                        </w:t>
      </w:r>
    </w:p>
    <w:p>
      <w:pPr>
        <w:spacing w:line="360" w:lineRule="auto"/>
        <w:rPr>
          <w:rFonts w:ascii="仿宋" w:hAnsi="仿宋" w:eastAsia="仿宋"/>
          <w:szCs w:val="21"/>
          <w:u w:val="single"/>
        </w:rPr>
      </w:pPr>
      <w:r>
        <w:rPr>
          <w:rFonts w:hint="eastAsia" w:ascii="仿宋" w:hAnsi="仿宋" w:eastAsia="仿宋"/>
          <w:szCs w:val="21"/>
        </w:rPr>
        <w:t>投标单位名称（签章）：</w:t>
      </w:r>
      <w:r>
        <w:rPr>
          <w:rFonts w:hint="eastAsia" w:ascii="仿宋" w:hAnsi="仿宋" w:eastAsia="仿宋"/>
          <w:szCs w:val="21"/>
          <w:u w:val="single"/>
        </w:rPr>
        <w:t xml:space="preserve">                                     </w:t>
      </w:r>
    </w:p>
    <w:p>
      <w:pPr>
        <w:spacing w:line="360" w:lineRule="auto"/>
        <w:rPr>
          <w:rFonts w:ascii="仿宋" w:hAnsi="仿宋" w:eastAsia="仿宋"/>
          <w:szCs w:val="21"/>
        </w:rPr>
      </w:pPr>
      <w:r>
        <w:rPr>
          <w:rFonts w:hint="eastAsia" w:ascii="仿宋" w:hAnsi="仿宋" w:eastAsia="仿宋"/>
          <w:bCs/>
          <w:szCs w:val="21"/>
        </w:rPr>
        <w:t xml:space="preserve">时                 </w:t>
      </w:r>
      <w:r>
        <w:rPr>
          <w:rFonts w:hint="eastAsia" w:ascii="仿宋" w:hAnsi="仿宋" w:eastAsia="仿宋"/>
          <w:szCs w:val="21"/>
        </w:rPr>
        <w:t>间：</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pPr>
        <w:tabs>
          <w:tab w:val="left" w:pos="540"/>
        </w:tabs>
        <w:autoSpaceDE w:val="0"/>
        <w:autoSpaceDN w:val="0"/>
        <w:adjustRightInd w:val="0"/>
        <w:rPr>
          <w:rFonts w:ascii="仿宋" w:hAnsi="仿宋" w:eastAsia="仿宋" w:cs="宋体"/>
          <w:b/>
          <w:bCs/>
          <w:szCs w:val="21"/>
        </w:rPr>
      </w:pPr>
      <w:r>
        <w:rPr>
          <w:rFonts w:ascii="仿宋" w:hAnsi="仿宋" w:eastAsia="仿宋"/>
          <w:b/>
          <w:kern w:val="0"/>
          <w:szCs w:val="21"/>
        </w:rPr>
        <w:br w:type="page"/>
      </w:r>
      <w:bookmarkStart w:id="134" w:name="_Toc362935521"/>
      <w:bookmarkStart w:id="135" w:name="_Toc492987974"/>
      <w:bookmarkStart w:id="136" w:name="_Toc432149013"/>
      <w:bookmarkStart w:id="137" w:name="_Toc22554"/>
      <w:r>
        <w:rPr>
          <w:rFonts w:ascii="仿宋" w:hAnsi="仿宋" w:eastAsia="仿宋"/>
          <w:b/>
          <w:kern w:val="0"/>
          <w:szCs w:val="21"/>
        </w:rPr>
        <w:t>6</w:t>
      </w:r>
      <w:r>
        <w:rPr>
          <w:rFonts w:hint="eastAsia" w:ascii="仿宋" w:hAnsi="仿宋" w:eastAsia="仿宋"/>
          <w:b/>
          <w:bCs/>
          <w:sz w:val="24"/>
        </w:rPr>
        <w:t>、类似业绩一览表</w:t>
      </w:r>
      <w:bookmarkEnd w:id="134"/>
      <w:bookmarkEnd w:id="135"/>
      <w:bookmarkEnd w:id="136"/>
      <w:r>
        <w:rPr>
          <w:rFonts w:hint="eastAsia" w:ascii="仿宋" w:hAnsi="仿宋" w:eastAsia="仿宋"/>
          <w:b/>
          <w:bCs/>
          <w:sz w:val="24"/>
        </w:rPr>
        <w:t>（本表可格式自拟）</w:t>
      </w:r>
      <w:bookmarkEnd w:id="137"/>
    </w:p>
    <w:p>
      <w:pPr>
        <w:rPr>
          <w:rFonts w:ascii="仿宋" w:hAnsi="仿宋" w:eastAsia="仿宋"/>
          <w:bCs/>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01"/>
        <w:gridCol w:w="1273"/>
        <w:gridCol w:w="1075"/>
        <w:gridCol w:w="1276"/>
        <w:gridCol w:w="168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17"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pacing w:val="-6"/>
                <w:szCs w:val="21"/>
              </w:rPr>
              <w:t>合同签订时间</w:t>
            </w:r>
          </w:p>
        </w:tc>
        <w:tc>
          <w:tcPr>
            <w:tcW w:w="1301"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业主单位</w:t>
            </w:r>
          </w:p>
        </w:tc>
        <w:tc>
          <w:tcPr>
            <w:tcW w:w="1273"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项目概况</w:t>
            </w:r>
          </w:p>
        </w:tc>
        <w:tc>
          <w:tcPr>
            <w:tcW w:w="1075"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合同金额</w:t>
            </w:r>
          </w:p>
        </w:tc>
        <w:tc>
          <w:tcPr>
            <w:tcW w:w="1276"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项目经理</w:t>
            </w:r>
          </w:p>
        </w:tc>
        <w:tc>
          <w:tcPr>
            <w:tcW w:w="1680"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业主单位联系人及电话</w:t>
            </w:r>
          </w:p>
        </w:tc>
        <w:tc>
          <w:tcPr>
            <w:tcW w:w="1149" w:type="dxa"/>
            <w:vAlign w:val="center"/>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before="31" w:beforeLines="10" w:after="31" w:afterLines="10"/>
              <w:ind w:left="21" w:leftChars="10" w:right="21" w:rightChars="10"/>
              <w:jc w:val="center"/>
              <w:rPr>
                <w:rFonts w:ascii="仿宋" w:hAnsi="仿宋" w:eastAsia="仿宋"/>
                <w:szCs w:val="21"/>
              </w:rPr>
            </w:pPr>
            <w:r>
              <w:rPr>
                <w:rFonts w:hint="eastAsia" w:ascii="仿宋" w:hAnsi="仿宋" w:eastAsia="仿宋"/>
                <w:szCs w:val="21"/>
              </w:rPr>
              <w:t xml:space="preserve">       </w:t>
            </w:r>
          </w:p>
          <w:p>
            <w:pPr>
              <w:adjustRightInd w:val="0"/>
              <w:snapToGrid w:val="0"/>
              <w:spacing w:before="31" w:beforeLines="10" w:after="31" w:afterLines="10"/>
              <w:ind w:left="21" w:leftChars="10" w:right="21" w:rightChars="10"/>
              <w:jc w:val="center"/>
              <w:rPr>
                <w:rFonts w:ascii="仿宋" w:hAnsi="仿宋" w:eastAsia="仿宋"/>
                <w:szCs w:val="21"/>
              </w:rPr>
            </w:pPr>
          </w:p>
        </w:tc>
        <w:tc>
          <w:tcPr>
            <w:tcW w:w="1301"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3"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075"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6"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80"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149" w:type="dxa"/>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before="31" w:beforeLines="10" w:after="31" w:afterLines="10"/>
              <w:ind w:left="21" w:leftChars="10" w:right="21" w:rightChars="10"/>
              <w:jc w:val="center"/>
              <w:rPr>
                <w:rFonts w:ascii="仿宋" w:hAnsi="仿宋" w:eastAsia="仿宋"/>
                <w:szCs w:val="21"/>
              </w:rPr>
            </w:pPr>
          </w:p>
          <w:p>
            <w:pPr>
              <w:adjustRightInd w:val="0"/>
              <w:snapToGrid w:val="0"/>
              <w:spacing w:before="31" w:beforeLines="10" w:after="31" w:afterLines="10"/>
              <w:ind w:left="21" w:leftChars="10" w:right="21" w:rightChars="10"/>
              <w:jc w:val="center"/>
              <w:rPr>
                <w:rFonts w:ascii="仿宋" w:hAnsi="仿宋" w:eastAsia="仿宋"/>
                <w:szCs w:val="21"/>
              </w:rPr>
            </w:pPr>
          </w:p>
        </w:tc>
        <w:tc>
          <w:tcPr>
            <w:tcW w:w="1301"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3"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075"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6"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80"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149" w:type="dxa"/>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before="31" w:beforeLines="10" w:after="31" w:afterLines="10"/>
              <w:ind w:left="21" w:leftChars="10" w:right="21" w:rightChars="10"/>
              <w:jc w:val="center"/>
              <w:rPr>
                <w:rFonts w:ascii="仿宋" w:hAnsi="仿宋" w:eastAsia="仿宋"/>
                <w:szCs w:val="21"/>
              </w:rPr>
            </w:pPr>
          </w:p>
          <w:p>
            <w:pPr>
              <w:adjustRightInd w:val="0"/>
              <w:snapToGrid w:val="0"/>
              <w:spacing w:before="31" w:beforeLines="10" w:after="31" w:afterLines="10"/>
              <w:ind w:left="21" w:leftChars="10" w:right="21" w:rightChars="10"/>
              <w:jc w:val="center"/>
              <w:rPr>
                <w:rFonts w:ascii="仿宋" w:hAnsi="仿宋" w:eastAsia="仿宋"/>
                <w:szCs w:val="21"/>
              </w:rPr>
            </w:pPr>
          </w:p>
        </w:tc>
        <w:tc>
          <w:tcPr>
            <w:tcW w:w="1301"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3"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075"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6"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80"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149" w:type="dxa"/>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before="31" w:beforeLines="10" w:after="31" w:afterLines="10"/>
              <w:ind w:left="21" w:leftChars="10" w:right="21" w:rightChars="10"/>
              <w:jc w:val="center"/>
              <w:rPr>
                <w:rFonts w:ascii="仿宋" w:hAnsi="仿宋" w:eastAsia="仿宋"/>
                <w:szCs w:val="21"/>
              </w:rPr>
            </w:pPr>
          </w:p>
          <w:p>
            <w:pPr>
              <w:adjustRightInd w:val="0"/>
              <w:snapToGrid w:val="0"/>
              <w:spacing w:before="31" w:beforeLines="10" w:after="31" w:afterLines="10"/>
              <w:ind w:left="21" w:leftChars="10" w:right="21" w:rightChars="10"/>
              <w:jc w:val="center"/>
              <w:rPr>
                <w:rFonts w:ascii="仿宋" w:hAnsi="仿宋" w:eastAsia="仿宋"/>
                <w:szCs w:val="21"/>
              </w:rPr>
            </w:pPr>
          </w:p>
        </w:tc>
        <w:tc>
          <w:tcPr>
            <w:tcW w:w="1301"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3"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075"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6"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80"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149" w:type="dxa"/>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before="31" w:beforeLines="10" w:after="31" w:afterLines="10"/>
              <w:ind w:left="21" w:leftChars="10" w:right="21" w:rightChars="10"/>
              <w:jc w:val="center"/>
              <w:rPr>
                <w:rFonts w:ascii="仿宋" w:hAnsi="仿宋" w:eastAsia="仿宋"/>
                <w:szCs w:val="21"/>
              </w:rPr>
            </w:pPr>
          </w:p>
          <w:p>
            <w:pPr>
              <w:adjustRightInd w:val="0"/>
              <w:snapToGrid w:val="0"/>
              <w:spacing w:before="31" w:beforeLines="10" w:after="31" w:afterLines="10"/>
              <w:ind w:left="21" w:leftChars="10" w:right="21" w:rightChars="10"/>
              <w:jc w:val="center"/>
              <w:rPr>
                <w:rFonts w:ascii="仿宋" w:hAnsi="仿宋" w:eastAsia="仿宋"/>
                <w:szCs w:val="21"/>
              </w:rPr>
            </w:pPr>
          </w:p>
        </w:tc>
        <w:tc>
          <w:tcPr>
            <w:tcW w:w="1301"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3"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075"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6"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80"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149" w:type="dxa"/>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before="31" w:beforeLines="10" w:after="31" w:afterLines="10"/>
              <w:ind w:left="21" w:leftChars="10" w:right="21" w:rightChars="10"/>
              <w:jc w:val="center"/>
              <w:rPr>
                <w:rFonts w:ascii="仿宋" w:hAnsi="仿宋" w:eastAsia="仿宋"/>
                <w:szCs w:val="21"/>
              </w:rPr>
            </w:pPr>
          </w:p>
          <w:p>
            <w:pPr>
              <w:adjustRightInd w:val="0"/>
              <w:snapToGrid w:val="0"/>
              <w:spacing w:before="31" w:beforeLines="10" w:after="31" w:afterLines="10"/>
              <w:ind w:left="21" w:leftChars="10" w:right="21" w:rightChars="10"/>
              <w:jc w:val="center"/>
              <w:rPr>
                <w:rFonts w:ascii="仿宋" w:hAnsi="仿宋" w:eastAsia="仿宋"/>
                <w:szCs w:val="21"/>
              </w:rPr>
            </w:pPr>
          </w:p>
        </w:tc>
        <w:tc>
          <w:tcPr>
            <w:tcW w:w="1301"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3"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075"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6"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80"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149" w:type="dxa"/>
          </w:tcPr>
          <w:p>
            <w:pPr>
              <w:adjustRightInd w:val="0"/>
              <w:snapToGrid w:val="0"/>
              <w:spacing w:before="31" w:beforeLines="10" w:after="31" w:afterLines="10"/>
              <w:ind w:left="21" w:leftChars="10" w:right="21" w:rightChars="1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7" w:type="dxa"/>
          </w:tcPr>
          <w:p>
            <w:pPr>
              <w:adjustRightInd w:val="0"/>
              <w:snapToGrid w:val="0"/>
              <w:spacing w:before="31" w:beforeLines="10" w:after="31" w:afterLines="10"/>
              <w:ind w:left="21" w:leftChars="10" w:right="21" w:rightChars="10"/>
              <w:jc w:val="center"/>
              <w:rPr>
                <w:rFonts w:ascii="仿宋" w:hAnsi="仿宋" w:eastAsia="仿宋"/>
                <w:szCs w:val="21"/>
              </w:rPr>
            </w:pPr>
          </w:p>
          <w:p>
            <w:pPr>
              <w:adjustRightInd w:val="0"/>
              <w:snapToGrid w:val="0"/>
              <w:spacing w:before="31" w:beforeLines="10" w:after="31" w:afterLines="10"/>
              <w:ind w:left="21" w:leftChars="10" w:right="21" w:rightChars="10"/>
              <w:jc w:val="center"/>
              <w:rPr>
                <w:rFonts w:ascii="仿宋" w:hAnsi="仿宋" w:eastAsia="仿宋"/>
                <w:szCs w:val="21"/>
              </w:rPr>
            </w:pPr>
          </w:p>
        </w:tc>
        <w:tc>
          <w:tcPr>
            <w:tcW w:w="1301"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3"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075"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276"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680" w:type="dxa"/>
          </w:tcPr>
          <w:p>
            <w:pPr>
              <w:adjustRightInd w:val="0"/>
              <w:snapToGrid w:val="0"/>
              <w:spacing w:before="31" w:beforeLines="10" w:after="31" w:afterLines="10"/>
              <w:ind w:left="21" w:leftChars="10" w:right="21" w:rightChars="10"/>
              <w:jc w:val="center"/>
              <w:rPr>
                <w:rFonts w:ascii="仿宋" w:hAnsi="仿宋" w:eastAsia="仿宋"/>
                <w:szCs w:val="21"/>
              </w:rPr>
            </w:pPr>
          </w:p>
        </w:tc>
        <w:tc>
          <w:tcPr>
            <w:tcW w:w="1149" w:type="dxa"/>
          </w:tcPr>
          <w:p>
            <w:pPr>
              <w:adjustRightInd w:val="0"/>
              <w:snapToGrid w:val="0"/>
              <w:spacing w:before="31" w:beforeLines="10" w:after="31" w:afterLines="10"/>
              <w:ind w:left="21" w:leftChars="10" w:right="21" w:rightChars="10"/>
              <w:jc w:val="center"/>
              <w:rPr>
                <w:rFonts w:ascii="仿宋" w:hAnsi="仿宋" w:eastAsia="仿宋"/>
                <w:szCs w:val="21"/>
              </w:rPr>
            </w:pPr>
          </w:p>
        </w:tc>
      </w:tr>
    </w:tbl>
    <w:p>
      <w:pPr>
        <w:spacing w:line="360" w:lineRule="auto"/>
        <w:rPr>
          <w:rFonts w:ascii="仿宋" w:hAnsi="仿宋" w:eastAsia="仿宋"/>
          <w:szCs w:val="21"/>
        </w:rPr>
      </w:pPr>
      <w:r>
        <w:rPr>
          <w:rFonts w:hint="eastAsia" w:ascii="仿宋" w:hAnsi="仿宋" w:eastAsia="仿宋"/>
          <w:szCs w:val="21"/>
        </w:rPr>
        <w:t>说明：</w:t>
      </w:r>
    </w:p>
    <w:p>
      <w:pPr>
        <w:spacing w:line="360" w:lineRule="auto"/>
        <w:rPr>
          <w:rFonts w:ascii="仿宋" w:hAnsi="仿宋" w:eastAsia="仿宋"/>
          <w:bCs/>
          <w:szCs w:val="21"/>
        </w:rPr>
      </w:pPr>
      <w:r>
        <w:rPr>
          <w:rFonts w:hint="eastAsia" w:ascii="仿宋" w:hAnsi="仿宋" w:eastAsia="仿宋"/>
          <w:szCs w:val="21"/>
        </w:rPr>
        <w:t>1.响应投标单位应按第四章评分细则中“投标单位业绩”打分项的要求将业绩情况填入本表中，并按要求</w:t>
      </w:r>
      <w:r>
        <w:rPr>
          <w:rFonts w:hint="eastAsia" w:ascii="仿宋" w:hAnsi="仿宋" w:eastAsia="仿宋"/>
          <w:spacing w:val="-6"/>
          <w:szCs w:val="21"/>
        </w:rPr>
        <w:t>提供</w:t>
      </w:r>
      <w:r>
        <w:rPr>
          <w:rFonts w:hint="eastAsia" w:ascii="仿宋" w:hAnsi="仿宋" w:eastAsia="仿宋" w:cs="宋体"/>
          <w:szCs w:val="21"/>
        </w:rPr>
        <w:t>相关</w:t>
      </w:r>
      <w:r>
        <w:rPr>
          <w:rFonts w:hint="eastAsia" w:ascii="仿宋" w:hAnsi="仿宋" w:eastAsia="仿宋"/>
          <w:spacing w:val="-6"/>
          <w:szCs w:val="21"/>
        </w:rPr>
        <w:t>资料</w:t>
      </w:r>
      <w:r>
        <w:rPr>
          <w:rFonts w:hint="eastAsia" w:ascii="仿宋" w:hAnsi="仿宋" w:eastAsia="仿宋"/>
          <w:szCs w:val="21"/>
        </w:rPr>
        <w:t>。</w:t>
      </w:r>
    </w:p>
    <w:p>
      <w:pPr>
        <w:tabs>
          <w:tab w:val="left" w:pos="540"/>
        </w:tabs>
        <w:autoSpaceDE w:val="0"/>
        <w:autoSpaceDN w:val="0"/>
        <w:adjustRightInd w:val="0"/>
        <w:rPr>
          <w:rFonts w:ascii="仿宋" w:hAnsi="仿宋" w:eastAsia="仿宋"/>
          <w:b/>
          <w:bCs/>
          <w:sz w:val="24"/>
        </w:rPr>
      </w:pPr>
      <w:bookmarkStart w:id="138" w:name="_Toc454806053"/>
      <w:bookmarkStart w:id="139" w:name="_Toc460258118"/>
      <w:bookmarkStart w:id="140" w:name="_Toc492987975"/>
      <w:r>
        <w:rPr>
          <w:rFonts w:hint="eastAsia" w:ascii="仿宋" w:hAnsi="仿宋" w:eastAsia="仿宋"/>
          <w:b/>
          <w:bCs/>
          <w:sz w:val="24"/>
        </w:rPr>
        <w:br w:type="page"/>
      </w:r>
      <w:bookmarkStart w:id="141" w:name="_Toc14455"/>
      <w:r>
        <w:rPr>
          <w:rFonts w:ascii="仿宋" w:hAnsi="仿宋" w:eastAsia="仿宋"/>
          <w:b/>
          <w:bCs/>
          <w:sz w:val="24"/>
        </w:rPr>
        <w:t>7</w:t>
      </w:r>
      <w:r>
        <w:rPr>
          <w:rFonts w:hint="eastAsia" w:ascii="仿宋" w:hAnsi="仿宋" w:eastAsia="仿宋"/>
          <w:b/>
          <w:bCs/>
          <w:sz w:val="24"/>
        </w:rPr>
        <w:t>、拟投入项目组人员一览表</w:t>
      </w:r>
      <w:bookmarkEnd w:id="138"/>
      <w:bookmarkEnd w:id="139"/>
      <w:bookmarkEnd w:id="140"/>
      <w:bookmarkEnd w:id="141"/>
    </w:p>
    <w:p>
      <w:pPr>
        <w:adjustRightInd w:val="0"/>
        <w:snapToGrid w:val="0"/>
        <w:spacing w:line="360" w:lineRule="auto"/>
        <w:ind w:left="-181" w:leftChars="-86" w:firstLine="180" w:firstLineChars="86"/>
        <w:rPr>
          <w:rFonts w:ascii="仿宋" w:hAnsi="仿宋" w:eastAsia="仿宋"/>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286"/>
        <w:gridCol w:w="1619"/>
        <w:gridCol w:w="1331"/>
        <w:gridCol w:w="1332"/>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5"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序号</w:t>
            </w:r>
          </w:p>
        </w:tc>
        <w:tc>
          <w:tcPr>
            <w:tcW w:w="2286"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姓名</w:t>
            </w:r>
          </w:p>
        </w:tc>
        <w:tc>
          <w:tcPr>
            <w:tcW w:w="1619"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在本项目中担当职位</w:t>
            </w:r>
          </w:p>
        </w:tc>
        <w:tc>
          <w:tcPr>
            <w:tcW w:w="1331"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年龄</w:t>
            </w:r>
          </w:p>
        </w:tc>
        <w:tc>
          <w:tcPr>
            <w:tcW w:w="1332"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从业经历</w:t>
            </w:r>
          </w:p>
        </w:tc>
        <w:tc>
          <w:tcPr>
            <w:tcW w:w="871"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5"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1</w:t>
            </w:r>
          </w:p>
        </w:tc>
        <w:tc>
          <w:tcPr>
            <w:tcW w:w="2286" w:type="dxa"/>
            <w:vAlign w:val="center"/>
          </w:tcPr>
          <w:p>
            <w:pPr>
              <w:adjustRightInd w:val="0"/>
              <w:snapToGrid w:val="0"/>
              <w:spacing w:line="360" w:lineRule="auto"/>
              <w:jc w:val="center"/>
              <w:rPr>
                <w:rFonts w:ascii="仿宋" w:hAnsi="仿宋" w:eastAsia="仿宋"/>
                <w:szCs w:val="21"/>
              </w:rPr>
            </w:pPr>
          </w:p>
        </w:tc>
        <w:tc>
          <w:tcPr>
            <w:tcW w:w="1619"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项目负责人</w:t>
            </w:r>
          </w:p>
        </w:tc>
        <w:tc>
          <w:tcPr>
            <w:tcW w:w="1331" w:type="dxa"/>
            <w:vAlign w:val="center"/>
          </w:tcPr>
          <w:p>
            <w:pPr>
              <w:adjustRightInd w:val="0"/>
              <w:snapToGrid w:val="0"/>
              <w:spacing w:line="360" w:lineRule="auto"/>
              <w:jc w:val="center"/>
              <w:rPr>
                <w:rFonts w:ascii="仿宋" w:hAnsi="仿宋" w:eastAsia="仿宋"/>
                <w:szCs w:val="21"/>
              </w:rPr>
            </w:pPr>
          </w:p>
        </w:tc>
        <w:tc>
          <w:tcPr>
            <w:tcW w:w="1332" w:type="dxa"/>
            <w:vAlign w:val="center"/>
          </w:tcPr>
          <w:p>
            <w:pPr>
              <w:adjustRightInd w:val="0"/>
              <w:snapToGrid w:val="0"/>
              <w:spacing w:line="360" w:lineRule="auto"/>
              <w:jc w:val="center"/>
              <w:rPr>
                <w:rFonts w:ascii="仿宋" w:hAnsi="仿宋" w:eastAsia="仿宋"/>
                <w:szCs w:val="21"/>
              </w:rPr>
            </w:pPr>
          </w:p>
        </w:tc>
        <w:tc>
          <w:tcPr>
            <w:tcW w:w="871" w:type="dxa"/>
            <w:vAlign w:val="center"/>
          </w:tcPr>
          <w:p>
            <w:pPr>
              <w:adjustRightInd w:val="0"/>
              <w:snapToGrid w:val="0"/>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5"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2</w:t>
            </w:r>
          </w:p>
        </w:tc>
        <w:tc>
          <w:tcPr>
            <w:tcW w:w="2286" w:type="dxa"/>
            <w:vAlign w:val="center"/>
          </w:tcPr>
          <w:p>
            <w:pPr>
              <w:adjustRightInd w:val="0"/>
              <w:snapToGrid w:val="0"/>
              <w:spacing w:line="360" w:lineRule="auto"/>
              <w:jc w:val="center"/>
              <w:rPr>
                <w:rFonts w:ascii="仿宋" w:hAnsi="仿宋" w:eastAsia="仿宋"/>
                <w:szCs w:val="21"/>
              </w:rPr>
            </w:pPr>
          </w:p>
        </w:tc>
        <w:tc>
          <w:tcPr>
            <w:tcW w:w="1619" w:type="dxa"/>
            <w:vAlign w:val="center"/>
          </w:tcPr>
          <w:p>
            <w:pPr>
              <w:adjustRightInd w:val="0"/>
              <w:snapToGrid w:val="0"/>
              <w:spacing w:line="360" w:lineRule="auto"/>
              <w:jc w:val="center"/>
              <w:rPr>
                <w:rFonts w:ascii="仿宋" w:hAnsi="仿宋" w:eastAsia="仿宋"/>
                <w:szCs w:val="21"/>
              </w:rPr>
            </w:pPr>
          </w:p>
        </w:tc>
        <w:tc>
          <w:tcPr>
            <w:tcW w:w="1331" w:type="dxa"/>
            <w:vAlign w:val="center"/>
          </w:tcPr>
          <w:p>
            <w:pPr>
              <w:adjustRightInd w:val="0"/>
              <w:snapToGrid w:val="0"/>
              <w:spacing w:line="360" w:lineRule="auto"/>
              <w:jc w:val="center"/>
              <w:rPr>
                <w:rFonts w:ascii="仿宋" w:hAnsi="仿宋" w:eastAsia="仿宋"/>
                <w:szCs w:val="21"/>
              </w:rPr>
            </w:pPr>
          </w:p>
        </w:tc>
        <w:tc>
          <w:tcPr>
            <w:tcW w:w="1332" w:type="dxa"/>
            <w:vAlign w:val="center"/>
          </w:tcPr>
          <w:p>
            <w:pPr>
              <w:adjustRightInd w:val="0"/>
              <w:snapToGrid w:val="0"/>
              <w:spacing w:line="360" w:lineRule="auto"/>
              <w:jc w:val="center"/>
              <w:rPr>
                <w:rFonts w:ascii="仿宋" w:hAnsi="仿宋" w:eastAsia="仿宋"/>
                <w:szCs w:val="21"/>
              </w:rPr>
            </w:pPr>
          </w:p>
        </w:tc>
        <w:tc>
          <w:tcPr>
            <w:tcW w:w="871" w:type="dxa"/>
            <w:vAlign w:val="center"/>
          </w:tcPr>
          <w:p>
            <w:pPr>
              <w:adjustRightInd w:val="0"/>
              <w:snapToGrid w:val="0"/>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5"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3</w:t>
            </w:r>
          </w:p>
        </w:tc>
        <w:tc>
          <w:tcPr>
            <w:tcW w:w="2286" w:type="dxa"/>
            <w:vAlign w:val="center"/>
          </w:tcPr>
          <w:p>
            <w:pPr>
              <w:adjustRightInd w:val="0"/>
              <w:snapToGrid w:val="0"/>
              <w:spacing w:line="360" w:lineRule="auto"/>
              <w:jc w:val="center"/>
              <w:rPr>
                <w:rFonts w:ascii="仿宋" w:hAnsi="仿宋" w:eastAsia="仿宋"/>
                <w:szCs w:val="21"/>
              </w:rPr>
            </w:pPr>
          </w:p>
        </w:tc>
        <w:tc>
          <w:tcPr>
            <w:tcW w:w="1619" w:type="dxa"/>
            <w:vAlign w:val="center"/>
          </w:tcPr>
          <w:p>
            <w:pPr>
              <w:adjustRightInd w:val="0"/>
              <w:snapToGrid w:val="0"/>
              <w:spacing w:line="360" w:lineRule="auto"/>
              <w:jc w:val="center"/>
              <w:rPr>
                <w:rFonts w:ascii="仿宋" w:hAnsi="仿宋" w:eastAsia="仿宋"/>
                <w:szCs w:val="21"/>
              </w:rPr>
            </w:pPr>
          </w:p>
        </w:tc>
        <w:tc>
          <w:tcPr>
            <w:tcW w:w="1331" w:type="dxa"/>
            <w:vAlign w:val="center"/>
          </w:tcPr>
          <w:p>
            <w:pPr>
              <w:adjustRightInd w:val="0"/>
              <w:snapToGrid w:val="0"/>
              <w:spacing w:line="360" w:lineRule="auto"/>
              <w:jc w:val="center"/>
              <w:rPr>
                <w:rFonts w:ascii="仿宋" w:hAnsi="仿宋" w:eastAsia="仿宋"/>
                <w:szCs w:val="21"/>
              </w:rPr>
            </w:pPr>
          </w:p>
        </w:tc>
        <w:tc>
          <w:tcPr>
            <w:tcW w:w="1332" w:type="dxa"/>
            <w:vAlign w:val="center"/>
          </w:tcPr>
          <w:p>
            <w:pPr>
              <w:adjustRightInd w:val="0"/>
              <w:snapToGrid w:val="0"/>
              <w:spacing w:line="360" w:lineRule="auto"/>
              <w:jc w:val="center"/>
              <w:rPr>
                <w:rFonts w:ascii="仿宋" w:hAnsi="仿宋" w:eastAsia="仿宋"/>
                <w:szCs w:val="21"/>
              </w:rPr>
            </w:pPr>
          </w:p>
        </w:tc>
        <w:tc>
          <w:tcPr>
            <w:tcW w:w="871" w:type="dxa"/>
            <w:vAlign w:val="center"/>
          </w:tcPr>
          <w:p>
            <w:pPr>
              <w:adjustRightInd w:val="0"/>
              <w:snapToGrid w:val="0"/>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5"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4</w:t>
            </w:r>
          </w:p>
        </w:tc>
        <w:tc>
          <w:tcPr>
            <w:tcW w:w="2286" w:type="dxa"/>
            <w:vAlign w:val="center"/>
          </w:tcPr>
          <w:p>
            <w:pPr>
              <w:adjustRightInd w:val="0"/>
              <w:snapToGrid w:val="0"/>
              <w:spacing w:line="360" w:lineRule="auto"/>
              <w:jc w:val="center"/>
              <w:rPr>
                <w:rFonts w:ascii="仿宋" w:hAnsi="仿宋" w:eastAsia="仿宋"/>
                <w:szCs w:val="21"/>
              </w:rPr>
            </w:pPr>
          </w:p>
        </w:tc>
        <w:tc>
          <w:tcPr>
            <w:tcW w:w="1619" w:type="dxa"/>
            <w:vAlign w:val="center"/>
          </w:tcPr>
          <w:p>
            <w:pPr>
              <w:adjustRightInd w:val="0"/>
              <w:snapToGrid w:val="0"/>
              <w:spacing w:line="360" w:lineRule="auto"/>
              <w:jc w:val="center"/>
              <w:rPr>
                <w:rFonts w:ascii="仿宋" w:hAnsi="仿宋" w:eastAsia="仿宋"/>
                <w:szCs w:val="21"/>
              </w:rPr>
            </w:pPr>
          </w:p>
        </w:tc>
        <w:tc>
          <w:tcPr>
            <w:tcW w:w="1331" w:type="dxa"/>
            <w:vAlign w:val="center"/>
          </w:tcPr>
          <w:p>
            <w:pPr>
              <w:adjustRightInd w:val="0"/>
              <w:snapToGrid w:val="0"/>
              <w:spacing w:line="360" w:lineRule="auto"/>
              <w:jc w:val="center"/>
              <w:rPr>
                <w:rFonts w:ascii="仿宋" w:hAnsi="仿宋" w:eastAsia="仿宋"/>
                <w:szCs w:val="21"/>
              </w:rPr>
            </w:pPr>
          </w:p>
        </w:tc>
        <w:tc>
          <w:tcPr>
            <w:tcW w:w="1332" w:type="dxa"/>
            <w:vAlign w:val="center"/>
          </w:tcPr>
          <w:p>
            <w:pPr>
              <w:adjustRightInd w:val="0"/>
              <w:snapToGrid w:val="0"/>
              <w:spacing w:line="360" w:lineRule="auto"/>
              <w:jc w:val="center"/>
              <w:rPr>
                <w:rFonts w:ascii="仿宋" w:hAnsi="仿宋" w:eastAsia="仿宋"/>
                <w:szCs w:val="21"/>
              </w:rPr>
            </w:pPr>
          </w:p>
        </w:tc>
        <w:tc>
          <w:tcPr>
            <w:tcW w:w="871" w:type="dxa"/>
            <w:vAlign w:val="center"/>
          </w:tcPr>
          <w:p>
            <w:pPr>
              <w:adjustRightInd w:val="0"/>
              <w:snapToGrid w:val="0"/>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5" w:type="dxa"/>
            <w:vAlign w:val="center"/>
          </w:tcPr>
          <w:p>
            <w:pPr>
              <w:adjustRightInd w:val="0"/>
              <w:snapToGrid w:val="0"/>
              <w:spacing w:line="360" w:lineRule="auto"/>
              <w:jc w:val="center"/>
              <w:rPr>
                <w:rFonts w:ascii="仿宋" w:hAnsi="仿宋" w:eastAsia="仿宋"/>
                <w:szCs w:val="21"/>
              </w:rPr>
            </w:pPr>
            <w:r>
              <w:rPr>
                <w:rFonts w:hint="eastAsia" w:ascii="仿宋" w:hAnsi="仿宋" w:eastAsia="仿宋"/>
                <w:szCs w:val="21"/>
              </w:rPr>
              <w:t>5</w:t>
            </w:r>
          </w:p>
        </w:tc>
        <w:tc>
          <w:tcPr>
            <w:tcW w:w="2286" w:type="dxa"/>
            <w:vAlign w:val="center"/>
          </w:tcPr>
          <w:p>
            <w:pPr>
              <w:adjustRightInd w:val="0"/>
              <w:snapToGrid w:val="0"/>
              <w:spacing w:line="360" w:lineRule="auto"/>
              <w:jc w:val="center"/>
              <w:rPr>
                <w:rFonts w:ascii="仿宋" w:hAnsi="仿宋" w:eastAsia="仿宋"/>
                <w:szCs w:val="21"/>
              </w:rPr>
            </w:pPr>
          </w:p>
        </w:tc>
        <w:tc>
          <w:tcPr>
            <w:tcW w:w="1619" w:type="dxa"/>
            <w:vAlign w:val="center"/>
          </w:tcPr>
          <w:p>
            <w:pPr>
              <w:adjustRightInd w:val="0"/>
              <w:snapToGrid w:val="0"/>
              <w:spacing w:line="360" w:lineRule="auto"/>
              <w:jc w:val="center"/>
              <w:rPr>
                <w:rFonts w:ascii="仿宋" w:hAnsi="仿宋" w:eastAsia="仿宋"/>
                <w:szCs w:val="21"/>
              </w:rPr>
            </w:pPr>
          </w:p>
        </w:tc>
        <w:tc>
          <w:tcPr>
            <w:tcW w:w="1331" w:type="dxa"/>
            <w:vAlign w:val="center"/>
          </w:tcPr>
          <w:p>
            <w:pPr>
              <w:adjustRightInd w:val="0"/>
              <w:snapToGrid w:val="0"/>
              <w:spacing w:line="360" w:lineRule="auto"/>
              <w:jc w:val="center"/>
              <w:rPr>
                <w:rFonts w:ascii="仿宋" w:hAnsi="仿宋" w:eastAsia="仿宋"/>
                <w:szCs w:val="21"/>
              </w:rPr>
            </w:pPr>
          </w:p>
        </w:tc>
        <w:tc>
          <w:tcPr>
            <w:tcW w:w="1332" w:type="dxa"/>
            <w:vAlign w:val="center"/>
          </w:tcPr>
          <w:p>
            <w:pPr>
              <w:adjustRightInd w:val="0"/>
              <w:snapToGrid w:val="0"/>
              <w:spacing w:line="360" w:lineRule="auto"/>
              <w:jc w:val="center"/>
              <w:rPr>
                <w:rFonts w:ascii="仿宋" w:hAnsi="仿宋" w:eastAsia="仿宋"/>
                <w:szCs w:val="21"/>
              </w:rPr>
            </w:pPr>
          </w:p>
        </w:tc>
        <w:tc>
          <w:tcPr>
            <w:tcW w:w="871" w:type="dxa"/>
            <w:vAlign w:val="center"/>
          </w:tcPr>
          <w:p>
            <w:pPr>
              <w:adjustRightInd w:val="0"/>
              <w:snapToGrid w:val="0"/>
              <w:spacing w:line="360" w:lineRule="auto"/>
              <w:jc w:val="center"/>
              <w:rPr>
                <w:rFonts w:ascii="仿宋" w:hAnsi="仿宋" w:eastAsia="仿宋"/>
                <w:szCs w:val="21"/>
              </w:rPr>
            </w:pPr>
          </w:p>
        </w:tc>
      </w:tr>
    </w:tbl>
    <w:p>
      <w:pPr>
        <w:spacing w:line="360" w:lineRule="auto"/>
        <w:rPr>
          <w:rFonts w:ascii="仿宋" w:hAnsi="仿宋" w:eastAsia="仿宋"/>
          <w:szCs w:val="21"/>
        </w:rPr>
      </w:pPr>
      <w:r>
        <w:rPr>
          <w:rFonts w:hint="eastAsia" w:ascii="仿宋" w:hAnsi="仿宋" w:eastAsia="仿宋"/>
          <w:szCs w:val="21"/>
        </w:rPr>
        <w:t>说明：后附相关人员简介及证明材料等。</w:t>
      </w:r>
      <w:bookmarkStart w:id="142" w:name="_Toc482644130"/>
      <w:bookmarkStart w:id="143" w:name="_Toc423427427"/>
      <w:bookmarkStart w:id="144" w:name="_Toc492987976"/>
      <w:bookmarkStart w:id="145" w:name="_Toc448504794"/>
    </w:p>
    <w:p>
      <w:pPr>
        <w:tabs>
          <w:tab w:val="left" w:pos="540"/>
        </w:tabs>
        <w:autoSpaceDE w:val="0"/>
        <w:autoSpaceDN w:val="0"/>
        <w:adjustRightInd w:val="0"/>
        <w:rPr>
          <w:rFonts w:ascii="仿宋" w:hAnsi="仿宋" w:eastAsia="仿宋"/>
          <w:b/>
          <w:bCs/>
          <w:sz w:val="24"/>
        </w:rPr>
      </w:pPr>
      <w:bookmarkStart w:id="146" w:name="_Toc7124"/>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p>
    <w:p>
      <w:pPr>
        <w:tabs>
          <w:tab w:val="left" w:pos="540"/>
        </w:tabs>
        <w:autoSpaceDE w:val="0"/>
        <w:autoSpaceDN w:val="0"/>
        <w:adjustRightInd w:val="0"/>
        <w:rPr>
          <w:rFonts w:ascii="仿宋" w:hAnsi="仿宋" w:eastAsia="仿宋"/>
          <w:b/>
          <w:bCs/>
          <w:sz w:val="24"/>
        </w:rPr>
      </w:pPr>
      <w:r>
        <w:rPr>
          <w:rFonts w:hint="eastAsia" w:ascii="仿宋" w:hAnsi="仿宋" w:eastAsia="仿宋"/>
          <w:b/>
          <w:bCs/>
          <w:sz w:val="24"/>
        </w:rPr>
        <w:t>8、项目负责人履历表</w:t>
      </w:r>
      <w:bookmarkEnd w:id="142"/>
      <w:bookmarkEnd w:id="143"/>
      <w:bookmarkEnd w:id="144"/>
      <w:bookmarkEnd w:id="145"/>
      <w:bookmarkEnd w:id="146"/>
    </w:p>
    <w:p>
      <w:pPr>
        <w:adjustRightInd w:val="0"/>
        <w:snapToGrid w:val="0"/>
        <w:spacing w:line="360" w:lineRule="auto"/>
        <w:rPr>
          <w:rFonts w:ascii="仿宋" w:hAnsi="仿宋" w:eastAsia="仿宋"/>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4"/>
        <w:gridCol w:w="27"/>
        <w:gridCol w:w="25"/>
        <w:gridCol w:w="1502"/>
        <w:gridCol w:w="855"/>
        <w:gridCol w:w="240"/>
        <w:gridCol w:w="1426"/>
        <w:gridCol w:w="348"/>
        <w:gridCol w:w="1594"/>
        <w:gridCol w:w="398"/>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74" w:type="dxa"/>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姓    名</w:t>
            </w:r>
          </w:p>
        </w:tc>
        <w:tc>
          <w:tcPr>
            <w:tcW w:w="1554" w:type="dxa"/>
            <w:gridSpan w:val="3"/>
            <w:vAlign w:val="center"/>
          </w:tcPr>
          <w:p>
            <w:pPr>
              <w:widowControl/>
              <w:autoSpaceDE w:val="0"/>
              <w:autoSpaceDN w:val="0"/>
              <w:spacing w:before="40" w:after="40" w:line="360" w:lineRule="auto"/>
              <w:jc w:val="center"/>
              <w:textAlignment w:val="bottom"/>
              <w:rPr>
                <w:rFonts w:ascii="仿宋" w:hAnsi="仿宋" w:eastAsia="仿宋"/>
                <w:szCs w:val="21"/>
              </w:rPr>
            </w:pPr>
          </w:p>
        </w:tc>
        <w:tc>
          <w:tcPr>
            <w:tcW w:w="1095" w:type="dxa"/>
            <w:gridSpan w:val="2"/>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年    龄</w:t>
            </w:r>
          </w:p>
        </w:tc>
        <w:tc>
          <w:tcPr>
            <w:tcW w:w="1426" w:type="dxa"/>
          </w:tcPr>
          <w:p>
            <w:pPr>
              <w:widowControl/>
              <w:autoSpaceDE w:val="0"/>
              <w:autoSpaceDN w:val="0"/>
              <w:spacing w:before="40" w:after="40" w:line="360" w:lineRule="auto"/>
              <w:jc w:val="center"/>
              <w:textAlignment w:val="bottom"/>
              <w:rPr>
                <w:rFonts w:ascii="仿宋" w:hAnsi="仿宋" w:eastAsia="仿宋"/>
                <w:szCs w:val="21"/>
              </w:rPr>
            </w:pPr>
          </w:p>
        </w:tc>
        <w:tc>
          <w:tcPr>
            <w:tcW w:w="1942" w:type="dxa"/>
            <w:gridSpan w:val="2"/>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专    业</w:t>
            </w:r>
          </w:p>
        </w:tc>
        <w:tc>
          <w:tcPr>
            <w:tcW w:w="1723" w:type="dxa"/>
            <w:gridSpan w:val="2"/>
          </w:tcPr>
          <w:p>
            <w:pPr>
              <w:widowControl/>
              <w:autoSpaceDE w:val="0"/>
              <w:autoSpaceDN w:val="0"/>
              <w:spacing w:before="40" w:after="40"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74" w:type="dxa"/>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职    称</w:t>
            </w:r>
          </w:p>
        </w:tc>
        <w:tc>
          <w:tcPr>
            <w:tcW w:w="1554" w:type="dxa"/>
            <w:gridSpan w:val="3"/>
            <w:vAlign w:val="center"/>
          </w:tcPr>
          <w:p>
            <w:pPr>
              <w:widowControl/>
              <w:autoSpaceDE w:val="0"/>
              <w:autoSpaceDN w:val="0"/>
              <w:spacing w:before="40" w:after="40" w:line="360" w:lineRule="auto"/>
              <w:jc w:val="center"/>
              <w:textAlignment w:val="bottom"/>
              <w:rPr>
                <w:rFonts w:ascii="仿宋" w:hAnsi="仿宋" w:eastAsia="仿宋"/>
                <w:szCs w:val="21"/>
              </w:rPr>
            </w:pPr>
          </w:p>
        </w:tc>
        <w:tc>
          <w:tcPr>
            <w:tcW w:w="1095" w:type="dxa"/>
            <w:gridSpan w:val="2"/>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公司单位职    务</w:t>
            </w:r>
          </w:p>
        </w:tc>
        <w:tc>
          <w:tcPr>
            <w:tcW w:w="1426" w:type="dxa"/>
          </w:tcPr>
          <w:p>
            <w:pPr>
              <w:widowControl/>
              <w:autoSpaceDE w:val="0"/>
              <w:autoSpaceDN w:val="0"/>
              <w:spacing w:before="40" w:after="40" w:line="360" w:lineRule="auto"/>
              <w:jc w:val="center"/>
              <w:textAlignment w:val="bottom"/>
              <w:rPr>
                <w:rFonts w:ascii="仿宋" w:hAnsi="仿宋" w:eastAsia="仿宋"/>
                <w:szCs w:val="21"/>
              </w:rPr>
            </w:pPr>
          </w:p>
        </w:tc>
        <w:tc>
          <w:tcPr>
            <w:tcW w:w="1942" w:type="dxa"/>
            <w:gridSpan w:val="2"/>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拟在本项目</w:t>
            </w:r>
          </w:p>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工程担任职务</w:t>
            </w:r>
          </w:p>
        </w:tc>
        <w:tc>
          <w:tcPr>
            <w:tcW w:w="1723" w:type="dxa"/>
            <w:gridSpan w:val="2"/>
          </w:tcPr>
          <w:p>
            <w:pPr>
              <w:widowControl/>
              <w:autoSpaceDE w:val="0"/>
              <w:autoSpaceDN w:val="0"/>
              <w:spacing w:before="40" w:after="40"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74" w:type="dxa"/>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毕业学校</w:t>
            </w:r>
          </w:p>
        </w:tc>
        <w:tc>
          <w:tcPr>
            <w:tcW w:w="7740" w:type="dxa"/>
            <w:gridSpan w:val="10"/>
            <w:vAlign w:val="center"/>
          </w:tcPr>
          <w:p>
            <w:pPr>
              <w:widowControl/>
              <w:autoSpaceDE w:val="0"/>
              <w:autoSpaceDN w:val="0"/>
              <w:spacing w:before="40" w:after="40" w:line="360" w:lineRule="auto"/>
              <w:ind w:left="-187" w:leftChars="-89"/>
              <w:jc w:val="center"/>
              <w:textAlignment w:val="bottom"/>
              <w:rPr>
                <w:rFonts w:ascii="仿宋" w:hAnsi="仿宋" w:eastAsia="仿宋"/>
                <w:szCs w:val="21"/>
              </w:rPr>
            </w:pPr>
            <w:r>
              <w:rPr>
                <w:rFonts w:ascii="仿宋" w:hAnsi="仿宋" w:eastAsia="仿宋"/>
                <w:szCs w:val="21"/>
              </w:rPr>
              <w:t>______年___月毕业于____________学校___________专业，学制______年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014" w:type="dxa"/>
            <w:gridSpan w:val="11"/>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6" w:type="dxa"/>
            <w:gridSpan w:val="3"/>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__年~__年</w:t>
            </w:r>
          </w:p>
        </w:tc>
        <w:tc>
          <w:tcPr>
            <w:tcW w:w="4371" w:type="dxa"/>
            <w:gridSpan w:val="5"/>
            <w:vAlign w:val="center"/>
          </w:tcPr>
          <w:p>
            <w:pPr>
              <w:pStyle w:val="23"/>
              <w:widowControl/>
              <w:adjustRightInd/>
              <w:snapToGrid/>
              <w:spacing w:before="40" w:after="40" w:line="360" w:lineRule="auto"/>
              <w:textAlignment w:val="bottom"/>
              <w:rPr>
                <w:rFonts w:ascii="仿宋" w:hAnsi="仿宋" w:eastAsia="仿宋"/>
                <w:spacing w:val="0"/>
                <w:kern w:val="2"/>
                <w:szCs w:val="21"/>
              </w:rPr>
            </w:pPr>
            <w:r>
              <w:rPr>
                <w:rFonts w:ascii="仿宋" w:hAnsi="仿宋" w:eastAsia="仿宋"/>
                <w:spacing w:val="0"/>
                <w:kern w:val="2"/>
                <w:szCs w:val="21"/>
              </w:rPr>
              <w:t>参加过的</w:t>
            </w:r>
            <w:r>
              <w:rPr>
                <w:rFonts w:hint="eastAsia" w:ascii="仿宋" w:hAnsi="仿宋" w:eastAsia="仿宋"/>
                <w:spacing w:val="0"/>
                <w:kern w:val="2"/>
                <w:szCs w:val="21"/>
              </w:rPr>
              <w:t>类似</w:t>
            </w:r>
            <w:r>
              <w:rPr>
                <w:rFonts w:ascii="仿宋" w:hAnsi="仿宋" w:eastAsia="仿宋"/>
                <w:spacing w:val="0"/>
                <w:kern w:val="2"/>
                <w:szCs w:val="21"/>
              </w:rPr>
              <w:t>项目名称</w:t>
            </w:r>
          </w:p>
        </w:tc>
        <w:tc>
          <w:tcPr>
            <w:tcW w:w="1992" w:type="dxa"/>
            <w:gridSpan w:val="2"/>
            <w:vAlign w:val="center"/>
          </w:tcPr>
          <w:p>
            <w:pPr>
              <w:pStyle w:val="23"/>
              <w:widowControl/>
              <w:adjustRightInd/>
              <w:snapToGrid/>
              <w:spacing w:before="40" w:after="40" w:line="360" w:lineRule="auto"/>
              <w:textAlignment w:val="bottom"/>
              <w:rPr>
                <w:rFonts w:ascii="仿宋" w:hAnsi="仿宋" w:eastAsia="仿宋"/>
                <w:spacing w:val="0"/>
                <w:kern w:val="2"/>
                <w:szCs w:val="21"/>
              </w:rPr>
            </w:pPr>
            <w:r>
              <w:rPr>
                <w:rFonts w:ascii="仿宋" w:hAnsi="仿宋" w:eastAsia="仿宋"/>
                <w:spacing w:val="0"/>
                <w:kern w:val="2"/>
                <w:szCs w:val="21"/>
              </w:rPr>
              <w:t>担任何职</w:t>
            </w:r>
          </w:p>
        </w:tc>
        <w:tc>
          <w:tcPr>
            <w:tcW w:w="1325" w:type="dxa"/>
            <w:vAlign w:val="center"/>
          </w:tcPr>
          <w:p>
            <w:pPr>
              <w:widowControl/>
              <w:autoSpaceDE w:val="0"/>
              <w:autoSpaceDN w:val="0"/>
              <w:spacing w:before="40" w:after="40" w:line="360" w:lineRule="auto"/>
              <w:jc w:val="center"/>
              <w:textAlignment w:val="bottom"/>
              <w:rPr>
                <w:rFonts w:ascii="仿宋" w:hAnsi="仿宋" w:eastAsia="仿宋"/>
                <w:szCs w:val="21"/>
              </w:rPr>
            </w:pPr>
            <w:r>
              <w:rPr>
                <w:rFonts w:ascii="仿宋" w:hAnsi="仿宋" w:eastAsia="仿宋"/>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6" w:type="dxa"/>
            <w:gridSpan w:val="3"/>
            <w:vAlign w:val="center"/>
          </w:tcPr>
          <w:p>
            <w:pPr>
              <w:widowControl/>
              <w:autoSpaceDE w:val="0"/>
              <w:autoSpaceDN w:val="0"/>
              <w:spacing w:before="40" w:after="40" w:line="360" w:lineRule="auto"/>
              <w:jc w:val="center"/>
              <w:textAlignment w:val="bottom"/>
              <w:rPr>
                <w:rFonts w:ascii="仿宋" w:hAnsi="仿宋" w:eastAsia="仿宋"/>
                <w:szCs w:val="21"/>
              </w:rPr>
            </w:pPr>
          </w:p>
        </w:tc>
        <w:tc>
          <w:tcPr>
            <w:tcW w:w="4371" w:type="dxa"/>
            <w:gridSpan w:val="5"/>
            <w:vAlign w:val="center"/>
          </w:tcPr>
          <w:p>
            <w:pPr>
              <w:widowControl/>
              <w:autoSpaceDE w:val="0"/>
              <w:autoSpaceDN w:val="0"/>
              <w:spacing w:before="40" w:after="40" w:line="360" w:lineRule="auto"/>
              <w:jc w:val="center"/>
              <w:textAlignment w:val="bottom"/>
              <w:rPr>
                <w:rFonts w:ascii="仿宋" w:hAnsi="仿宋" w:eastAsia="仿宋"/>
                <w:szCs w:val="21"/>
              </w:rPr>
            </w:pPr>
          </w:p>
        </w:tc>
        <w:tc>
          <w:tcPr>
            <w:tcW w:w="1992" w:type="dxa"/>
            <w:gridSpan w:val="2"/>
          </w:tcPr>
          <w:p>
            <w:pPr>
              <w:widowControl/>
              <w:autoSpaceDE w:val="0"/>
              <w:autoSpaceDN w:val="0"/>
              <w:spacing w:before="40" w:after="40" w:line="360" w:lineRule="auto"/>
              <w:textAlignment w:val="bottom"/>
              <w:rPr>
                <w:rFonts w:ascii="仿宋" w:hAnsi="仿宋" w:eastAsia="仿宋"/>
                <w:szCs w:val="21"/>
              </w:rPr>
            </w:pPr>
          </w:p>
        </w:tc>
        <w:tc>
          <w:tcPr>
            <w:tcW w:w="1325" w:type="dxa"/>
          </w:tcPr>
          <w:p>
            <w:pPr>
              <w:widowControl/>
              <w:autoSpaceDE w:val="0"/>
              <w:autoSpaceDN w:val="0"/>
              <w:spacing w:before="40" w:after="40"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6" w:type="dxa"/>
            <w:gridSpan w:val="3"/>
            <w:vAlign w:val="center"/>
          </w:tcPr>
          <w:p>
            <w:pPr>
              <w:widowControl/>
              <w:autoSpaceDE w:val="0"/>
              <w:autoSpaceDN w:val="0"/>
              <w:spacing w:before="40" w:after="40" w:line="360" w:lineRule="auto"/>
              <w:jc w:val="center"/>
              <w:textAlignment w:val="bottom"/>
              <w:rPr>
                <w:rFonts w:ascii="仿宋" w:hAnsi="仿宋" w:eastAsia="仿宋"/>
                <w:szCs w:val="21"/>
              </w:rPr>
            </w:pPr>
          </w:p>
        </w:tc>
        <w:tc>
          <w:tcPr>
            <w:tcW w:w="4371" w:type="dxa"/>
            <w:gridSpan w:val="5"/>
            <w:vAlign w:val="center"/>
          </w:tcPr>
          <w:p>
            <w:pPr>
              <w:widowControl/>
              <w:autoSpaceDE w:val="0"/>
              <w:autoSpaceDN w:val="0"/>
              <w:spacing w:before="40" w:after="40" w:line="360" w:lineRule="auto"/>
              <w:jc w:val="center"/>
              <w:textAlignment w:val="bottom"/>
              <w:rPr>
                <w:rFonts w:ascii="仿宋" w:hAnsi="仿宋" w:eastAsia="仿宋"/>
                <w:szCs w:val="21"/>
              </w:rPr>
            </w:pPr>
          </w:p>
        </w:tc>
        <w:tc>
          <w:tcPr>
            <w:tcW w:w="1992" w:type="dxa"/>
            <w:gridSpan w:val="2"/>
          </w:tcPr>
          <w:p>
            <w:pPr>
              <w:widowControl/>
              <w:autoSpaceDE w:val="0"/>
              <w:autoSpaceDN w:val="0"/>
              <w:spacing w:before="40" w:after="40" w:line="360" w:lineRule="auto"/>
              <w:textAlignment w:val="bottom"/>
              <w:rPr>
                <w:rFonts w:ascii="仿宋" w:hAnsi="仿宋" w:eastAsia="仿宋"/>
                <w:szCs w:val="21"/>
              </w:rPr>
            </w:pPr>
          </w:p>
        </w:tc>
        <w:tc>
          <w:tcPr>
            <w:tcW w:w="1325" w:type="dxa"/>
          </w:tcPr>
          <w:p>
            <w:pPr>
              <w:widowControl/>
              <w:autoSpaceDE w:val="0"/>
              <w:autoSpaceDN w:val="0"/>
              <w:spacing w:before="40" w:after="40"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83" w:type="dxa"/>
            <w:gridSpan w:val="5"/>
            <w:vAlign w:val="center"/>
          </w:tcPr>
          <w:p>
            <w:pPr>
              <w:widowControl/>
              <w:autoSpaceDE w:val="0"/>
              <w:autoSpaceDN w:val="0"/>
              <w:spacing w:line="360" w:lineRule="auto"/>
              <w:jc w:val="center"/>
              <w:textAlignment w:val="bottom"/>
              <w:rPr>
                <w:rFonts w:ascii="仿宋" w:hAnsi="仿宋" w:eastAsia="仿宋"/>
                <w:szCs w:val="21"/>
              </w:rPr>
            </w:pPr>
            <w:r>
              <w:rPr>
                <w:rFonts w:ascii="仿宋" w:hAnsi="仿宋" w:eastAsia="仿宋"/>
                <w:szCs w:val="21"/>
              </w:rPr>
              <w:t>获奖情况</w:t>
            </w:r>
          </w:p>
        </w:tc>
        <w:tc>
          <w:tcPr>
            <w:tcW w:w="5331" w:type="dxa"/>
            <w:gridSpan w:val="6"/>
          </w:tcPr>
          <w:p>
            <w:pPr>
              <w:widowControl/>
              <w:autoSpaceDE w:val="0"/>
              <w:autoSpaceDN w:val="0"/>
              <w:spacing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1" w:type="dxa"/>
            <w:gridSpan w:val="2"/>
            <w:vMerge w:val="restart"/>
            <w:vAlign w:val="center"/>
          </w:tcPr>
          <w:p>
            <w:pPr>
              <w:widowControl/>
              <w:autoSpaceDE w:val="0"/>
              <w:autoSpaceDN w:val="0"/>
              <w:spacing w:line="360" w:lineRule="auto"/>
              <w:jc w:val="center"/>
              <w:textAlignment w:val="bottom"/>
              <w:rPr>
                <w:rFonts w:ascii="仿宋" w:hAnsi="仿宋" w:eastAsia="仿宋"/>
                <w:szCs w:val="21"/>
              </w:rPr>
            </w:pPr>
            <w:r>
              <w:rPr>
                <w:rFonts w:ascii="仿宋" w:hAnsi="仿宋" w:eastAsia="仿宋"/>
                <w:szCs w:val="21"/>
              </w:rPr>
              <w:t>目前任职项目状况</w:t>
            </w:r>
          </w:p>
        </w:tc>
        <w:tc>
          <w:tcPr>
            <w:tcW w:w="2382" w:type="dxa"/>
            <w:gridSpan w:val="3"/>
          </w:tcPr>
          <w:p>
            <w:pPr>
              <w:widowControl/>
              <w:autoSpaceDE w:val="0"/>
              <w:autoSpaceDN w:val="0"/>
              <w:spacing w:line="360" w:lineRule="auto"/>
              <w:jc w:val="center"/>
              <w:textAlignment w:val="bottom"/>
              <w:rPr>
                <w:rFonts w:ascii="仿宋" w:hAnsi="仿宋" w:eastAsia="仿宋"/>
                <w:szCs w:val="21"/>
              </w:rPr>
            </w:pPr>
            <w:r>
              <w:rPr>
                <w:rFonts w:ascii="仿宋" w:hAnsi="仿宋" w:eastAsia="仿宋"/>
                <w:szCs w:val="21"/>
              </w:rPr>
              <w:t>项目名称</w:t>
            </w:r>
          </w:p>
        </w:tc>
        <w:tc>
          <w:tcPr>
            <w:tcW w:w="5331" w:type="dxa"/>
            <w:gridSpan w:val="6"/>
          </w:tcPr>
          <w:p>
            <w:pPr>
              <w:widowControl/>
              <w:autoSpaceDE w:val="0"/>
              <w:autoSpaceDN w:val="0"/>
              <w:spacing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1" w:type="dxa"/>
            <w:gridSpan w:val="2"/>
            <w:vMerge w:val="continue"/>
          </w:tcPr>
          <w:p>
            <w:pPr>
              <w:widowControl/>
              <w:autoSpaceDE w:val="0"/>
              <w:autoSpaceDN w:val="0"/>
              <w:spacing w:line="360" w:lineRule="auto"/>
              <w:textAlignment w:val="bottom"/>
              <w:rPr>
                <w:rFonts w:ascii="仿宋" w:hAnsi="仿宋" w:eastAsia="仿宋"/>
                <w:szCs w:val="21"/>
              </w:rPr>
            </w:pPr>
          </w:p>
        </w:tc>
        <w:tc>
          <w:tcPr>
            <w:tcW w:w="2382" w:type="dxa"/>
            <w:gridSpan w:val="3"/>
          </w:tcPr>
          <w:p>
            <w:pPr>
              <w:widowControl/>
              <w:autoSpaceDE w:val="0"/>
              <w:autoSpaceDN w:val="0"/>
              <w:spacing w:line="360" w:lineRule="auto"/>
              <w:jc w:val="center"/>
              <w:textAlignment w:val="bottom"/>
              <w:rPr>
                <w:rFonts w:ascii="仿宋" w:hAnsi="仿宋" w:eastAsia="仿宋"/>
                <w:szCs w:val="21"/>
              </w:rPr>
            </w:pPr>
            <w:r>
              <w:rPr>
                <w:rFonts w:ascii="仿宋" w:hAnsi="仿宋" w:eastAsia="仿宋"/>
                <w:szCs w:val="21"/>
              </w:rPr>
              <w:t>担任职位</w:t>
            </w:r>
          </w:p>
        </w:tc>
        <w:tc>
          <w:tcPr>
            <w:tcW w:w="5331" w:type="dxa"/>
            <w:gridSpan w:val="6"/>
          </w:tcPr>
          <w:p>
            <w:pPr>
              <w:widowControl/>
              <w:autoSpaceDE w:val="0"/>
              <w:autoSpaceDN w:val="0"/>
              <w:spacing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1" w:type="dxa"/>
            <w:gridSpan w:val="2"/>
            <w:vMerge w:val="continue"/>
          </w:tcPr>
          <w:p>
            <w:pPr>
              <w:widowControl/>
              <w:autoSpaceDE w:val="0"/>
              <w:autoSpaceDN w:val="0"/>
              <w:spacing w:line="360" w:lineRule="auto"/>
              <w:textAlignment w:val="bottom"/>
              <w:rPr>
                <w:rFonts w:ascii="仿宋" w:hAnsi="仿宋" w:eastAsia="仿宋"/>
                <w:szCs w:val="21"/>
              </w:rPr>
            </w:pPr>
          </w:p>
        </w:tc>
        <w:tc>
          <w:tcPr>
            <w:tcW w:w="2382" w:type="dxa"/>
            <w:gridSpan w:val="3"/>
          </w:tcPr>
          <w:p>
            <w:pPr>
              <w:widowControl/>
              <w:autoSpaceDE w:val="0"/>
              <w:autoSpaceDN w:val="0"/>
              <w:spacing w:line="360" w:lineRule="auto"/>
              <w:jc w:val="center"/>
              <w:textAlignment w:val="bottom"/>
              <w:rPr>
                <w:rFonts w:ascii="仿宋" w:hAnsi="仿宋" w:eastAsia="仿宋"/>
                <w:szCs w:val="21"/>
              </w:rPr>
            </w:pPr>
            <w:r>
              <w:rPr>
                <w:rFonts w:ascii="仿宋" w:hAnsi="仿宋" w:eastAsia="仿宋"/>
                <w:szCs w:val="21"/>
              </w:rPr>
              <w:t>可以调离日期</w:t>
            </w:r>
          </w:p>
        </w:tc>
        <w:tc>
          <w:tcPr>
            <w:tcW w:w="5331" w:type="dxa"/>
            <w:gridSpan w:val="6"/>
          </w:tcPr>
          <w:p>
            <w:pPr>
              <w:widowControl/>
              <w:autoSpaceDE w:val="0"/>
              <w:autoSpaceDN w:val="0"/>
              <w:spacing w:line="360" w:lineRule="auto"/>
              <w:textAlignment w:val="bottom"/>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gridSpan w:val="5"/>
            <w:vAlign w:val="center"/>
          </w:tcPr>
          <w:p>
            <w:pPr>
              <w:widowControl/>
              <w:autoSpaceDE w:val="0"/>
              <w:autoSpaceDN w:val="0"/>
              <w:spacing w:line="360" w:lineRule="auto"/>
              <w:jc w:val="center"/>
              <w:textAlignment w:val="bottom"/>
              <w:rPr>
                <w:rFonts w:ascii="仿宋" w:hAnsi="仿宋" w:eastAsia="仿宋"/>
                <w:szCs w:val="21"/>
              </w:rPr>
            </w:pPr>
            <w:r>
              <w:rPr>
                <w:rFonts w:ascii="仿宋" w:hAnsi="仿宋" w:eastAsia="仿宋"/>
                <w:szCs w:val="21"/>
              </w:rPr>
              <w:t>备     注</w:t>
            </w:r>
          </w:p>
        </w:tc>
        <w:tc>
          <w:tcPr>
            <w:tcW w:w="5331" w:type="dxa"/>
            <w:gridSpan w:val="6"/>
          </w:tcPr>
          <w:p>
            <w:pPr>
              <w:widowControl/>
              <w:autoSpaceDE w:val="0"/>
              <w:autoSpaceDN w:val="0"/>
              <w:spacing w:line="360" w:lineRule="auto"/>
              <w:textAlignment w:val="bottom"/>
              <w:rPr>
                <w:rFonts w:ascii="仿宋" w:hAnsi="仿宋" w:eastAsia="仿宋"/>
                <w:szCs w:val="21"/>
              </w:rPr>
            </w:pPr>
          </w:p>
          <w:p>
            <w:pPr>
              <w:widowControl/>
              <w:autoSpaceDE w:val="0"/>
              <w:autoSpaceDN w:val="0"/>
              <w:spacing w:line="360" w:lineRule="auto"/>
              <w:textAlignment w:val="bottom"/>
              <w:rPr>
                <w:rFonts w:ascii="仿宋" w:hAnsi="仿宋" w:eastAsia="仿宋"/>
                <w:szCs w:val="21"/>
              </w:rPr>
            </w:pPr>
          </w:p>
        </w:tc>
      </w:tr>
    </w:tbl>
    <w:p>
      <w:pPr>
        <w:spacing w:line="360" w:lineRule="auto"/>
        <w:rPr>
          <w:rFonts w:ascii="仿宋" w:hAnsi="仿宋" w:eastAsia="仿宋"/>
          <w:szCs w:val="21"/>
        </w:rPr>
      </w:pPr>
      <w:r>
        <w:rPr>
          <w:rFonts w:ascii="仿宋" w:hAnsi="仿宋" w:eastAsia="仿宋"/>
          <w:szCs w:val="21"/>
        </w:rPr>
        <w:t>注：</w:t>
      </w:r>
    </w:p>
    <w:p>
      <w:pPr>
        <w:spacing w:line="360" w:lineRule="auto"/>
        <w:rPr>
          <w:rFonts w:ascii="仿宋" w:hAnsi="仿宋" w:eastAsia="仿宋"/>
          <w:szCs w:val="21"/>
        </w:rPr>
      </w:pPr>
      <w:r>
        <w:rPr>
          <w:rFonts w:ascii="仿宋" w:hAnsi="仿宋" w:eastAsia="仿宋"/>
          <w:szCs w:val="21"/>
        </w:rPr>
        <w:t>1、在本表后应附有其有效的身份证、职称证以及其它相关证书的扫描件</w:t>
      </w:r>
      <w:r>
        <w:rPr>
          <w:rFonts w:hint="eastAsia" w:ascii="仿宋" w:hAnsi="仿宋" w:eastAsia="仿宋"/>
          <w:szCs w:val="21"/>
        </w:rPr>
        <w:t>或复印件及业绩证明材料</w:t>
      </w:r>
      <w:r>
        <w:rPr>
          <w:rFonts w:ascii="仿宋" w:hAnsi="仿宋" w:eastAsia="仿宋"/>
          <w:szCs w:val="21"/>
        </w:rPr>
        <w:t>。所有证件的扫描件</w:t>
      </w:r>
      <w:r>
        <w:rPr>
          <w:rFonts w:hint="eastAsia" w:ascii="仿宋" w:hAnsi="仿宋" w:eastAsia="仿宋"/>
          <w:szCs w:val="21"/>
        </w:rPr>
        <w:t>或复印件</w:t>
      </w:r>
      <w:r>
        <w:rPr>
          <w:rFonts w:ascii="仿宋" w:hAnsi="仿宋" w:eastAsia="仿宋"/>
          <w:szCs w:val="21"/>
        </w:rPr>
        <w:t>均应清晰可辨，否则，将被认为证书无效。</w:t>
      </w:r>
    </w:p>
    <w:p>
      <w:pPr>
        <w:spacing w:line="360" w:lineRule="auto"/>
        <w:rPr>
          <w:rFonts w:ascii="仿宋" w:hAnsi="仿宋" w:eastAsia="仿宋"/>
          <w:szCs w:val="21"/>
        </w:rPr>
      </w:pPr>
      <w:r>
        <w:rPr>
          <w:rFonts w:ascii="仿宋" w:hAnsi="仿宋" w:eastAsia="仿宋"/>
          <w:szCs w:val="21"/>
        </w:rPr>
        <w:t>2、目前未在具体项目上任职的，请在备注栏说明现在负责工作内容。</w:t>
      </w:r>
    </w:p>
    <w:p>
      <w:pPr>
        <w:spacing w:line="360" w:lineRule="auto"/>
        <w:rPr>
          <w:rFonts w:ascii="仿宋" w:hAnsi="仿宋" w:eastAsia="仿宋"/>
          <w:szCs w:val="21"/>
        </w:rPr>
      </w:pPr>
      <w:r>
        <w:rPr>
          <w:rFonts w:hint="eastAsia" w:ascii="仿宋" w:hAnsi="仿宋" w:eastAsia="仿宋"/>
          <w:szCs w:val="21"/>
        </w:rPr>
        <w:t>3、后附职称证书及业绩证明材料。</w:t>
      </w:r>
    </w:p>
    <w:p>
      <w:pPr>
        <w:spacing w:line="360" w:lineRule="auto"/>
        <w:rPr>
          <w:rFonts w:ascii="仿宋" w:hAnsi="仿宋" w:eastAsia="仿宋"/>
          <w:szCs w:val="21"/>
        </w:rPr>
      </w:pPr>
    </w:p>
    <w:p>
      <w:pPr>
        <w:tabs>
          <w:tab w:val="left" w:pos="540"/>
        </w:tabs>
        <w:autoSpaceDE w:val="0"/>
        <w:autoSpaceDN w:val="0"/>
        <w:adjustRightInd w:val="0"/>
        <w:rPr>
          <w:rFonts w:ascii="仿宋" w:hAnsi="仿宋" w:eastAsia="仿宋" w:cs="宋体"/>
          <w:b/>
          <w:bCs/>
          <w:szCs w:val="21"/>
        </w:rPr>
      </w:pPr>
      <w:r>
        <w:rPr>
          <w:rFonts w:ascii="仿宋" w:hAnsi="仿宋" w:eastAsia="仿宋"/>
          <w:kern w:val="0"/>
          <w:szCs w:val="21"/>
        </w:rPr>
        <w:br w:type="page"/>
      </w:r>
      <w:bookmarkStart w:id="147" w:name="_Toc492987977"/>
      <w:bookmarkStart w:id="148" w:name="_Toc422466737"/>
      <w:bookmarkStart w:id="149" w:name="_Toc432149014"/>
      <w:bookmarkStart w:id="150" w:name="_Toc11408"/>
      <w:r>
        <w:rPr>
          <w:rFonts w:ascii="仿宋" w:hAnsi="仿宋" w:eastAsia="仿宋"/>
          <w:kern w:val="0"/>
          <w:szCs w:val="21"/>
        </w:rPr>
        <w:t>9</w:t>
      </w:r>
      <w:r>
        <w:rPr>
          <w:rFonts w:hint="eastAsia" w:ascii="仿宋" w:hAnsi="仿宋" w:eastAsia="仿宋"/>
          <w:b/>
          <w:bCs/>
          <w:sz w:val="24"/>
        </w:rPr>
        <w:t>、投标单位的资格声明</w:t>
      </w:r>
      <w:bookmarkEnd w:id="147"/>
      <w:bookmarkEnd w:id="148"/>
      <w:bookmarkEnd w:id="149"/>
      <w:bookmarkEnd w:id="150"/>
    </w:p>
    <w:p>
      <w:pPr>
        <w:rPr>
          <w:rFonts w:ascii="仿宋" w:hAnsi="仿宋" w:eastAsia="仿宋"/>
          <w:szCs w:val="21"/>
        </w:rPr>
      </w:pPr>
    </w:p>
    <w:p>
      <w:pPr>
        <w:ind w:firstLine="420" w:firstLineChars="200"/>
        <w:rPr>
          <w:rFonts w:ascii="仿宋" w:hAnsi="仿宋" w:eastAsia="仿宋"/>
          <w:szCs w:val="21"/>
        </w:rPr>
      </w:pPr>
      <w:r>
        <w:rPr>
          <w:rFonts w:hint="eastAsia" w:ascii="仿宋" w:hAnsi="仿宋" w:eastAsia="仿宋"/>
          <w:szCs w:val="21"/>
        </w:rPr>
        <w:t>1.名称及基本情况：</w:t>
      </w:r>
    </w:p>
    <w:p>
      <w:pPr>
        <w:ind w:firstLine="420" w:firstLineChars="200"/>
        <w:rPr>
          <w:rFonts w:ascii="仿宋" w:hAnsi="仿宋" w:eastAsia="仿宋"/>
          <w:szCs w:val="21"/>
        </w:rPr>
      </w:pPr>
      <w:r>
        <w:rPr>
          <w:rFonts w:hint="eastAsia" w:ascii="仿宋" w:hAnsi="仿宋" w:eastAsia="仿宋"/>
          <w:szCs w:val="21"/>
        </w:rPr>
        <w:t>（1）投标单位名称：</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（2）地址：</w:t>
      </w:r>
      <w:r>
        <w:rPr>
          <w:rFonts w:hint="eastAsia" w:ascii="仿宋" w:hAnsi="仿宋" w:eastAsia="仿宋"/>
          <w:szCs w:val="21"/>
          <w:u w:val="single"/>
        </w:rPr>
        <w:t xml:space="preserve">                              </w:t>
      </w:r>
      <w:r>
        <w:rPr>
          <w:rFonts w:hint="eastAsia" w:ascii="仿宋" w:hAnsi="仿宋" w:eastAsia="仿宋"/>
          <w:szCs w:val="21"/>
        </w:rPr>
        <w:t xml:space="preserve"> 邮箱：</w:t>
      </w:r>
      <w:r>
        <w:rPr>
          <w:rFonts w:hint="eastAsia" w:ascii="仿宋" w:hAnsi="仿宋" w:eastAsia="仿宋"/>
          <w:szCs w:val="21"/>
          <w:u w:val="single"/>
        </w:rPr>
        <w:t xml:space="preserve">                      </w:t>
      </w:r>
      <w:r>
        <w:rPr>
          <w:rFonts w:hint="eastAsia" w:ascii="仿宋" w:hAnsi="仿宋" w:eastAsia="仿宋"/>
          <w:szCs w:val="21"/>
        </w:rPr>
        <w:t xml:space="preserve"> </w:t>
      </w:r>
    </w:p>
    <w:p>
      <w:pPr>
        <w:rPr>
          <w:rFonts w:ascii="仿宋" w:hAnsi="仿宋" w:eastAsia="仿宋"/>
          <w:szCs w:val="21"/>
        </w:rPr>
      </w:pPr>
      <w:r>
        <w:rPr>
          <w:rFonts w:hint="eastAsia" w:ascii="仿宋" w:hAnsi="仿宋" w:eastAsia="仿宋"/>
          <w:szCs w:val="21"/>
        </w:rPr>
        <w:t xml:space="preserve">     电话：</w:t>
      </w:r>
      <w:r>
        <w:rPr>
          <w:rFonts w:hint="eastAsia" w:ascii="仿宋" w:hAnsi="仿宋" w:eastAsia="仿宋"/>
          <w:szCs w:val="21"/>
          <w:u w:val="single"/>
        </w:rPr>
        <w:t xml:space="preserve">                              </w:t>
      </w:r>
      <w:r>
        <w:rPr>
          <w:rFonts w:hint="eastAsia" w:ascii="仿宋" w:hAnsi="仿宋" w:eastAsia="仿宋"/>
          <w:szCs w:val="21"/>
        </w:rPr>
        <w:t xml:space="preserve"> 传真：</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（3）成立或注册日期：</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（4）单位性质：</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（5）法定代表人或主要负责人：</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（6）员工人数：</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（7）注册资本：</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（8）实收资本：</w:t>
      </w:r>
      <w:r>
        <w:rPr>
          <w:rFonts w:hint="eastAsia" w:ascii="仿宋" w:hAnsi="仿宋" w:eastAsia="仿宋"/>
          <w:szCs w:val="21"/>
          <w:u w:val="single"/>
        </w:rPr>
        <w:t xml:space="preserve">                                 </w:t>
      </w:r>
      <w:r>
        <w:rPr>
          <w:rFonts w:hint="eastAsia" w:ascii="仿宋" w:hAnsi="仿宋" w:eastAsia="仿宋"/>
          <w:szCs w:val="21"/>
        </w:rPr>
        <w:t xml:space="preserve"> </w:t>
      </w:r>
    </w:p>
    <w:p>
      <w:pPr>
        <w:ind w:firstLine="420" w:firstLineChars="200"/>
        <w:rPr>
          <w:rFonts w:ascii="仿宋" w:hAnsi="仿宋" w:eastAsia="仿宋"/>
          <w:szCs w:val="21"/>
        </w:rPr>
      </w:pPr>
      <w:r>
        <w:rPr>
          <w:rFonts w:hint="eastAsia" w:ascii="仿宋" w:hAnsi="仿宋" w:eastAsia="仿宋"/>
          <w:szCs w:val="21"/>
        </w:rPr>
        <w:t>（9）上年末资产负债率：</w:t>
      </w:r>
      <w:r>
        <w:rPr>
          <w:rFonts w:hint="eastAsia" w:ascii="仿宋" w:hAnsi="仿宋" w:eastAsia="仿宋"/>
          <w:szCs w:val="21"/>
          <w:u w:val="single"/>
        </w:rPr>
        <w:t xml:space="preserve">                         </w:t>
      </w:r>
      <w:r>
        <w:rPr>
          <w:rFonts w:hint="eastAsia" w:ascii="仿宋" w:hAnsi="仿宋" w:eastAsia="仿宋"/>
          <w:szCs w:val="21"/>
        </w:rPr>
        <w:t xml:space="preserve"> </w:t>
      </w:r>
    </w:p>
    <w:p>
      <w:pPr>
        <w:ind w:firstLine="210" w:firstLineChars="100"/>
        <w:rPr>
          <w:rFonts w:ascii="仿宋" w:hAnsi="仿宋" w:eastAsia="仿宋"/>
          <w:szCs w:val="21"/>
        </w:rPr>
      </w:pPr>
      <w:r>
        <w:rPr>
          <w:rFonts w:hint="eastAsia" w:ascii="仿宋" w:hAnsi="仿宋" w:eastAsia="仿宋"/>
          <w:szCs w:val="21"/>
        </w:rPr>
        <w:t>1）固定资产</w:t>
      </w:r>
    </w:p>
    <w:p>
      <w:pPr>
        <w:rPr>
          <w:rFonts w:ascii="仿宋" w:hAnsi="仿宋" w:eastAsia="仿宋"/>
          <w:szCs w:val="21"/>
        </w:rPr>
      </w:pPr>
      <w:r>
        <w:rPr>
          <w:rFonts w:hint="eastAsia" w:ascii="仿宋" w:hAnsi="仿宋" w:eastAsia="仿宋"/>
          <w:szCs w:val="21"/>
        </w:rPr>
        <w:t xml:space="preserve">   原值：</w:t>
      </w:r>
      <w:r>
        <w:rPr>
          <w:rFonts w:hint="eastAsia" w:ascii="仿宋" w:hAnsi="仿宋" w:eastAsia="仿宋"/>
          <w:szCs w:val="21"/>
          <w:u w:val="single"/>
        </w:rPr>
        <w:t xml:space="preserve">               </w:t>
      </w:r>
      <w:r>
        <w:rPr>
          <w:rFonts w:hint="eastAsia" w:ascii="仿宋" w:hAnsi="仿宋" w:eastAsia="仿宋"/>
          <w:szCs w:val="21"/>
        </w:rPr>
        <w:t xml:space="preserve">   净值：</w:t>
      </w:r>
      <w:r>
        <w:rPr>
          <w:rFonts w:hint="eastAsia" w:ascii="仿宋" w:hAnsi="仿宋" w:eastAsia="仿宋"/>
          <w:szCs w:val="21"/>
          <w:u w:val="single"/>
        </w:rPr>
        <w:t xml:space="preserve">               </w:t>
      </w:r>
      <w:r>
        <w:rPr>
          <w:rFonts w:hint="eastAsia" w:ascii="仿宋" w:hAnsi="仿宋" w:eastAsia="仿宋"/>
          <w:szCs w:val="21"/>
        </w:rPr>
        <w:t xml:space="preserve">      </w:t>
      </w:r>
    </w:p>
    <w:p>
      <w:pPr>
        <w:ind w:firstLine="210" w:firstLineChars="100"/>
        <w:rPr>
          <w:rFonts w:ascii="仿宋" w:hAnsi="仿宋" w:eastAsia="仿宋"/>
          <w:szCs w:val="21"/>
        </w:rPr>
      </w:pPr>
      <w:r>
        <w:rPr>
          <w:rFonts w:hint="eastAsia" w:ascii="仿宋" w:hAnsi="仿宋" w:eastAsia="仿宋"/>
          <w:szCs w:val="21"/>
        </w:rPr>
        <w:t>2）流动资产：</w:t>
      </w:r>
      <w:r>
        <w:rPr>
          <w:rFonts w:hint="eastAsia" w:ascii="仿宋" w:hAnsi="仿宋" w:eastAsia="仿宋"/>
          <w:szCs w:val="21"/>
          <w:u w:val="single"/>
        </w:rPr>
        <w:t xml:space="preserve">                                   </w:t>
      </w:r>
      <w:r>
        <w:rPr>
          <w:rFonts w:hint="eastAsia" w:ascii="仿宋" w:hAnsi="仿宋" w:eastAsia="仿宋"/>
          <w:szCs w:val="21"/>
        </w:rPr>
        <w:t xml:space="preserve">      </w:t>
      </w:r>
    </w:p>
    <w:p>
      <w:pPr>
        <w:ind w:firstLine="210" w:firstLineChars="100"/>
        <w:rPr>
          <w:rFonts w:ascii="仿宋" w:hAnsi="仿宋" w:eastAsia="仿宋"/>
          <w:szCs w:val="21"/>
        </w:rPr>
      </w:pPr>
      <w:r>
        <w:rPr>
          <w:rFonts w:hint="eastAsia" w:ascii="仿宋" w:hAnsi="仿宋" w:eastAsia="仿宋"/>
          <w:szCs w:val="21"/>
        </w:rPr>
        <w:t>3）长期负债：</w:t>
      </w:r>
      <w:r>
        <w:rPr>
          <w:rFonts w:hint="eastAsia" w:ascii="仿宋" w:hAnsi="仿宋" w:eastAsia="仿宋"/>
          <w:szCs w:val="21"/>
          <w:u w:val="single"/>
        </w:rPr>
        <w:t xml:space="preserve">                                   </w:t>
      </w:r>
      <w:r>
        <w:rPr>
          <w:rFonts w:hint="eastAsia" w:ascii="仿宋" w:hAnsi="仿宋" w:eastAsia="仿宋"/>
          <w:szCs w:val="21"/>
        </w:rPr>
        <w:t xml:space="preserve"> </w:t>
      </w:r>
    </w:p>
    <w:p>
      <w:pPr>
        <w:ind w:firstLine="210" w:firstLineChars="100"/>
        <w:rPr>
          <w:rFonts w:ascii="仿宋" w:hAnsi="仿宋" w:eastAsia="仿宋"/>
          <w:szCs w:val="21"/>
        </w:rPr>
      </w:pPr>
      <w:r>
        <w:rPr>
          <w:rFonts w:hint="eastAsia" w:ascii="仿宋" w:hAnsi="仿宋" w:eastAsia="仿宋"/>
          <w:szCs w:val="21"/>
        </w:rPr>
        <w:t>4）短期负债：</w:t>
      </w:r>
      <w:r>
        <w:rPr>
          <w:rFonts w:hint="eastAsia" w:ascii="仿宋" w:hAnsi="仿宋" w:eastAsia="仿宋"/>
          <w:szCs w:val="21"/>
          <w:u w:val="single"/>
        </w:rPr>
        <w:t xml:space="preserve">                                   </w:t>
      </w:r>
      <w:r>
        <w:rPr>
          <w:rFonts w:hint="eastAsia" w:ascii="仿宋" w:hAnsi="仿宋" w:eastAsia="仿宋"/>
          <w:szCs w:val="21"/>
        </w:rPr>
        <w:t xml:space="preserve"> </w:t>
      </w:r>
    </w:p>
    <w:p>
      <w:pPr>
        <w:ind w:firstLine="210" w:firstLineChars="100"/>
        <w:rPr>
          <w:rFonts w:ascii="仿宋" w:hAnsi="仿宋" w:eastAsia="仿宋"/>
          <w:szCs w:val="21"/>
        </w:rPr>
      </w:pPr>
      <w:r>
        <w:rPr>
          <w:rFonts w:hint="eastAsia" w:ascii="仿宋" w:hAnsi="仿宋" w:eastAsia="仿宋"/>
          <w:szCs w:val="21"/>
        </w:rPr>
        <w:t>2．与征召服务内容有关的情况：</w:t>
      </w:r>
    </w:p>
    <w:p>
      <w:pPr>
        <w:ind w:firstLine="210" w:firstLineChars="100"/>
        <w:rPr>
          <w:rFonts w:ascii="仿宋" w:hAnsi="仿宋" w:eastAsia="仿宋"/>
          <w:szCs w:val="21"/>
        </w:rPr>
      </w:pPr>
      <w:r>
        <w:rPr>
          <w:rFonts w:hint="eastAsia" w:ascii="仿宋" w:hAnsi="仿宋" w:eastAsia="仿宋"/>
          <w:szCs w:val="21"/>
        </w:rPr>
        <w:t>（1）投标单位提供此响应服务内容的经验（包括年限、项目业主、商业运营的起始日期等）；</w:t>
      </w:r>
    </w:p>
    <w:p>
      <w:pPr>
        <w:ind w:firstLine="210" w:firstLineChars="100"/>
        <w:rPr>
          <w:rFonts w:ascii="仿宋" w:hAnsi="仿宋" w:eastAsia="仿宋"/>
          <w:szCs w:val="21"/>
        </w:rPr>
      </w:pPr>
      <w:r>
        <w:rPr>
          <w:rFonts w:hint="eastAsia" w:ascii="仿宋" w:hAnsi="仿宋" w:eastAsia="仿宋"/>
          <w:szCs w:val="21"/>
        </w:rPr>
        <w:t>（2）服务网点分布（可另行附表）：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1737"/>
        <w:gridCol w:w="226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797" w:type="dxa"/>
            <w:vAlign w:val="center"/>
          </w:tcPr>
          <w:p>
            <w:pPr>
              <w:spacing w:line="360" w:lineRule="auto"/>
              <w:jc w:val="center"/>
              <w:rPr>
                <w:rFonts w:ascii="仿宋" w:hAnsi="仿宋" w:eastAsia="仿宋"/>
                <w:szCs w:val="21"/>
              </w:rPr>
            </w:pPr>
            <w:r>
              <w:rPr>
                <w:rFonts w:hint="eastAsia" w:ascii="仿宋" w:hAnsi="仿宋" w:eastAsia="仿宋"/>
                <w:szCs w:val="21"/>
              </w:rPr>
              <w:t>服务网点名称和地址</w:t>
            </w:r>
          </w:p>
        </w:tc>
        <w:tc>
          <w:tcPr>
            <w:tcW w:w="1737" w:type="dxa"/>
            <w:vAlign w:val="center"/>
          </w:tcPr>
          <w:p>
            <w:pPr>
              <w:spacing w:line="360" w:lineRule="auto"/>
              <w:jc w:val="center"/>
              <w:rPr>
                <w:rFonts w:ascii="仿宋" w:hAnsi="仿宋" w:eastAsia="仿宋"/>
                <w:szCs w:val="21"/>
              </w:rPr>
            </w:pPr>
            <w:r>
              <w:rPr>
                <w:rFonts w:hint="eastAsia" w:ascii="仿宋" w:hAnsi="仿宋" w:eastAsia="仿宋"/>
                <w:szCs w:val="21"/>
              </w:rPr>
              <w:t>主要服务范围</w:t>
            </w:r>
          </w:p>
        </w:tc>
        <w:tc>
          <w:tcPr>
            <w:tcW w:w="2269" w:type="dxa"/>
            <w:vAlign w:val="center"/>
          </w:tcPr>
          <w:p>
            <w:pPr>
              <w:spacing w:line="360" w:lineRule="auto"/>
              <w:jc w:val="center"/>
              <w:rPr>
                <w:rFonts w:ascii="仿宋" w:hAnsi="仿宋" w:eastAsia="仿宋"/>
                <w:szCs w:val="21"/>
              </w:rPr>
            </w:pPr>
            <w:r>
              <w:rPr>
                <w:rFonts w:hint="eastAsia" w:ascii="仿宋" w:hAnsi="仿宋" w:eastAsia="仿宋"/>
                <w:szCs w:val="21"/>
              </w:rPr>
              <w:t>服务人员数</w:t>
            </w:r>
          </w:p>
        </w:tc>
        <w:tc>
          <w:tcPr>
            <w:tcW w:w="2268" w:type="dxa"/>
            <w:vAlign w:val="center"/>
          </w:tcPr>
          <w:p>
            <w:pPr>
              <w:spacing w:line="360" w:lineRule="auto"/>
              <w:jc w:val="center"/>
              <w:rPr>
                <w:rFonts w:ascii="仿宋" w:hAnsi="仿宋" w:eastAsia="仿宋"/>
                <w:szCs w:val="21"/>
              </w:rPr>
            </w:pPr>
            <w:r>
              <w:rPr>
                <w:rFonts w:hint="eastAsia" w:ascii="仿宋" w:hAnsi="仿宋" w:eastAsia="仿宋"/>
                <w:szCs w:val="21"/>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797" w:type="dxa"/>
            <w:vAlign w:val="center"/>
          </w:tcPr>
          <w:p>
            <w:pPr>
              <w:spacing w:line="360" w:lineRule="auto"/>
              <w:jc w:val="center"/>
              <w:rPr>
                <w:rFonts w:ascii="仿宋" w:hAnsi="仿宋" w:eastAsia="仿宋"/>
                <w:szCs w:val="21"/>
              </w:rPr>
            </w:pPr>
          </w:p>
        </w:tc>
        <w:tc>
          <w:tcPr>
            <w:tcW w:w="1737" w:type="dxa"/>
            <w:vAlign w:val="center"/>
          </w:tcPr>
          <w:p>
            <w:pPr>
              <w:spacing w:line="360" w:lineRule="auto"/>
              <w:jc w:val="center"/>
              <w:rPr>
                <w:rFonts w:ascii="仿宋" w:hAnsi="仿宋" w:eastAsia="仿宋"/>
                <w:szCs w:val="21"/>
              </w:rPr>
            </w:pPr>
          </w:p>
        </w:tc>
        <w:tc>
          <w:tcPr>
            <w:tcW w:w="2269" w:type="dxa"/>
            <w:vAlign w:val="center"/>
          </w:tcPr>
          <w:p>
            <w:pPr>
              <w:spacing w:line="360" w:lineRule="auto"/>
              <w:jc w:val="center"/>
              <w:rPr>
                <w:rFonts w:ascii="仿宋" w:hAnsi="仿宋" w:eastAsia="仿宋"/>
                <w:szCs w:val="21"/>
              </w:rPr>
            </w:pPr>
          </w:p>
        </w:tc>
        <w:tc>
          <w:tcPr>
            <w:tcW w:w="2268"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797" w:type="dxa"/>
            <w:vAlign w:val="center"/>
          </w:tcPr>
          <w:p>
            <w:pPr>
              <w:spacing w:line="360" w:lineRule="auto"/>
              <w:jc w:val="center"/>
              <w:rPr>
                <w:rFonts w:ascii="仿宋" w:hAnsi="仿宋" w:eastAsia="仿宋"/>
                <w:szCs w:val="21"/>
              </w:rPr>
            </w:pPr>
          </w:p>
        </w:tc>
        <w:tc>
          <w:tcPr>
            <w:tcW w:w="1737" w:type="dxa"/>
            <w:vAlign w:val="center"/>
          </w:tcPr>
          <w:p>
            <w:pPr>
              <w:spacing w:line="360" w:lineRule="auto"/>
              <w:jc w:val="center"/>
              <w:rPr>
                <w:rFonts w:ascii="仿宋" w:hAnsi="仿宋" w:eastAsia="仿宋"/>
                <w:szCs w:val="21"/>
              </w:rPr>
            </w:pPr>
          </w:p>
        </w:tc>
        <w:tc>
          <w:tcPr>
            <w:tcW w:w="2269" w:type="dxa"/>
            <w:vAlign w:val="center"/>
          </w:tcPr>
          <w:p>
            <w:pPr>
              <w:spacing w:line="360" w:lineRule="auto"/>
              <w:jc w:val="center"/>
              <w:rPr>
                <w:rFonts w:ascii="仿宋" w:hAnsi="仿宋" w:eastAsia="仿宋"/>
                <w:szCs w:val="21"/>
              </w:rPr>
            </w:pPr>
          </w:p>
        </w:tc>
        <w:tc>
          <w:tcPr>
            <w:tcW w:w="2268" w:type="dxa"/>
            <w:vAlign w:val="center"/>
          </w:tcPr>
          <w:p>
            <w:pPr>
              <w:spacing w:line="360" w:lineRule="auto"/>
              <w:jc w:val="center"/>
              <w:rPr>
                <w:rFonts w:ascii="仿宋" w:hAnsi="仿宋" w:eastAsia="仿宋"/>
                <w:szCs w:val="21"/>
              </w:rPr>
            </w:pPr>
          </w:p>
        </w:tc>
      </w:tr>
    </w:tbl>
    <w:p>
      <w:pPr>
        <w:ind w:firstLine="420" w:firstLineChars="200"/>
        <w:rPr>
          <w:rFonts w:ascii="仿宋" w:hAnsi="仿宋" w:eastAsia="仿宋"/>
          <w:szCs w:val="21"/>
        </w:rPr>
      </w:pPr>
      <w:r>
        <w:rPr>
          <w:rFonts w:hint="eastAsia" w:ascii="仿宋" w:hAnsi="仿宋" w:eastAsia="仿宋"/>
          <w:szCs w:val="21"/>
        </w:rPr>
        <w:t>3．投标单位认为需要声明的其他情况：</w:t>
      </w:r>
    </w:p>
    <w:p>
      <w:pPr>
        <w:ind w:firstLine="420" w:firstLineChars="200"/>
        <w:rPr>
          <w:rFonts w:ascii="仿宋" w:hAnsi="仿宋" w:eastAsia="仿宋"/>
          <w:bCs/>
          <w:szCs w:val="21"/>
        </w:rPr>
      </w:pPr>
      <w:r>
        <w:rPr>
          <w:rFonts w:hint="eastAsia" w:ascii="仿宋" w:hAnsi="仿宋" w:eastAsia="仿宋"/>
          <w:szCs w:val="21"/>
        </w:rPr>
        <w:t>兹证明上述声明是真实的、正确的，并提供了全部能提供的资料和数据，我们同意遵照征召人要求</w:t>
      </w:r>
      <w:r>
        <w:rPr>
          <w:rFonts w:hint="eastAsia" w:ascii="仿宋" w:hAnsi="仿宋" w:eastAsia="仿宋"/>
          <w:bCs/>
          <w:szCs w:val="21"/>
        </w:rPr>
        <w:t>出示的有关证明文件。</w:t>
      </w:r>
    </w:p>
    <w:p>
      <w:pPr>
        <w:spacing w:line="360" w:lineRule="auto"/>
        <w:ind w:firstLine="210" w:firstLineChars="100"/>
        <w:rPr>
          <w:rFonts w:ascii="仿宋" w:hAnsi="仿宋" w:eastAsia="仿宋"/>
          <w:bCs/>
          <w:szCs w:val="21"/>
        </w:rPr>
      </w:pPr>
    </w:p>
    <w:p>
      <w:pPr>
        <w:spacing w:line="360" w:lineRule="auto"/>
        <w:ind w:firstLine="210" w:firstLineChars="100"/>
        <w:rPr>
          <w:rFonts w:ascii="仿宋" w:hAnsi="仿宋" w:eastAsia="仿宋"/>
          <w:bCs/>
          <w:szCs w:val="21"/>
        </w:rPr>
      </w:pPr>
      <w:r>
        <w:rPr>
          <w:rFonts w:hint="eastAsia" w:ascii="仿宋" w:hAnsi="仿宋" w:eastAsia="仿宋"/>
          <w:bCs/>
          <w:szCs w:val="21"/>
        </w:rPr>
        <w:t>投标单位名称：</w:t>
      </w:r>
      <w:r>
        <w:rPr>
          <w:rFonts w:hint="eastAsia" w:ascii="仿宋" w:hAnsi="仿宋" w:eastAsia="仿宋"/>
          <w:bCs/>
          <w:szCs w:val="21"/>
          <w:u w:val="single"/>
        </w:rPr>
        <w:t xml:space="preserve">                     </w:t>
      </w:r>
    </w:p>
    <w:p>
      <w:pPr>
        <w:spacing w:line="360" w:lineRule="auto"/>
        <w:ind w:firstLine="210" w:firstLineChars="100"/>
        <w:rPr>
          <w:rFonts w:ascii="仿宋" w:hAnsi="仿宋" w:eastAsia="仿宋"/>
          <w:bCs/>
          <w:szCs w:val="21"/>
        </w:rPr>
      </w:pPr>
      <w:r>
        <w:rPr>
          <w:rFonts w:hint="eastAsia" w:ascii="仿宋" w:hAnsi="仿宋" w:eastAsia="仿宋"/>
          <w:bCs/>
          <w:szCs w:val="21"/>
        </w:rPr>
        <w:t>投标单位签字：</w:t>
      </w:r>
      <w:r>
        <w:rPr>
          <w:rFonts w:hint="eastAsia" w:ascii="仿宋" w:hAnsi="仿宋" w:eastAsia="仿宋"/>
          <w:bCs/>
          <w:szCs w:val="21"/>
          <w:u w:val="single"/>
        </w:rPr>
        <w:t xml:space="preserve">                     </w:t>
      </w:r>
    </w:p>
    <w:p>
      <w:pPr>
        <w:spacing w:line="360" w:lineRule="auto"/>
        <w:ind w:firstLine="210" w:firstLineChars="100"/>
        <w:rPr>
          <w:rFonts w:ascii="仿宋" w:hAnsi="仿宋" w:eastAsia="仿宋"/>
          <w:bCs/>
          <w:szCs w:val="21"/>
        </w:rPr>
      </w:pPr>
      <w:r>
        <w:rPr>
          <w:rFonts w:hint="eastAsia" w:ascii="仿宋" w:hAnsi="仿宋" w:eastAsia="仿宋"/>
          <w:bCs/>
          <w:szCs w:val="21"/>
        </w:rPr>
        <w:t>电      话：</w:t>
      </w:r>
      <w:r>
        <w:rPr>
          <w:rFonts w:hint="eastAsia" w:ascii="仿宋" w:hAnsi="仿宋" w:eastAsia="仿宋"/>
          <w:bCs/>
          <w:szCs w:val="21"/>
          <w:u w:val="single"/>
        </w:rPr>
        <w:t xml:space="preserve">                     </w:t>
      </w:r>
    </w:p>
    <w:p>
      <w:pPr>
        <w:spacing w:line="360" w:lineRule="auto"/>
        <w:ind w:firstLine="210" w:firstLineChars="100"/>
        <w:rPr>
          <w:rFonts w:ascii="仿宋" w:hAnsi="仿宋" w:eastAsia="仿宋"/>
          <w:szCs w:val="21"/>
        </w:rPr>
      </w:pPr>
      <w:r>
        <w:rPr>
          <w:rFonts w:hint="eastAsia" w:ascii="仿宋" w:hAnsi="仿宋" w:eastAsia="仿宋"/>
          <w:szCs w:val="21"/>
        </w:rPr>
        <w:t>传      真：</w:t>
      </w:r>
      <w:r>
        <w:rPr>
          <w:rFonts w:hint="eastAsia" w:ascii="仿宋" w:hAnsi="仿宋" w:eastAsia="仿宋"/>
          <w:szCs w:val="21"/>
          <w:u w:val="single"/>
        </w:rPr>
        <w:t xml:space="preserve">                     </w:t>
      </w:r>
    </w:p>
    <w:p>
      <w:pPr>
        <w:ind w:firstLine="210" w:firstLineChars="100"/>
        <w:rPr>
          <w:rFonts w:ascii="仿宋" w:hAnsi="仿宋" w:eastAsia="仿宋"/>
          <w:kern w:val="0"/>
          <w:szCs w:val="21"/>
        </w:rPr>
      </w:pPr>
      <w:r>
        <w:rPr>
          <w:rFonts w:hint="eastAsia" w:ascii="仿宋" w:hAnsi="仿宋" w:eastAsia="仿宋"/>
          <w:szCs w:val="21"/>
        </w:rPr>
        <w:t>日      期：</w:t>
      </w:r>
      <w:r>
        <w:rPr>
          <w:rFonts w:hint="eastAsia" w:ascii="仿宋" w:hAnsi="仿宋" w:eastAsia="仿宋"/>
          <w:kern w:val="0"/>
          <w:szCs w:val="21"/>
          <w:u w:val="single"/>
        </w:rPr>
        <w:t xml:space="preserve">       </w:t>
      </w:r>
      <w:r>
        <w:rPr>
          <w:rFonts w:hint="eastAsia" w:ascii="仿宋" w:hAnsi="仿宋" w:eastAsia="仿宋"/>
          <w:kern w:val="0"/>
          <w:szCs w:val="21"/>
        </w:rPr>
        <w:t xml:space="preserve">年 </w:t>
      </w:r>
      <w:r>
        <w:rPr>
          <w:rFonts w:hint="eastAsia" w:ascii="仿宋" w:hAnsi="仿宋" w:eastAsia="仿宋"/>
          <w:kern w:val="0"/>
          <w:szCs w:val="21"/>
          <w:u w:val="single"/>
        </w:rPr>
        <w:t xml:space="preserve">    </w:t>
      </w:r>
      <w:r>
        <w:rPr>
          <w:rFonts w:hint="eastAsia" w:ascii="仿宋" w:hAnsi="仿宋" w:eastAsia="仿宋"/>
          <w:kern w:val="0"/>
          <w:szCs w:val="21"/>
        </w:rPr>
        <w:t>月</w:t>
      </w:r>
      <w:r>
        <w:rPr>
          <w:rFonts w:hint="eastAsia" w:ascii="仿宋" w:hAnsi="仿宋" w:eastAsia="仿宋"/>
          <w:kern w:val="0"/>
          <w:szCs w:val="21"/>
          <w:u w:val="single"/>
        </w:rPr>
        <w:t xml:space="preserve">    </w:t>
      </w:r>
      <w:r>
        <w:rPr>
          <w:rFonts w:hint="eastAsia" w:ascii="仿宋" w:hAnsi="仿宋" w:eastAsia="仿宋"/>
          <w:kern w:val="0"/>
          <w:szCs w:val="21"/>
        </w:rPr>
        <w:t>日</w:t>
      </w:r>
      <w:bookmarkStart w:id="151" w:name="_Toc492987978"/>
      <w:bookmarkStart w:id="152" w:name="_Toc259028731"/>
      <w:bookmarkStart w:id="153" w:name="_Toc450827823"/>
    </w:p>
    <w:p>
      <w:pPr>
        <w:tabs>
          <w:tab w:val="left" w:pos="540"/>
        </w:tabs>
        <w:autoSpaceDE w:val="0"/>
        <w:autoSpaceDN w:val="0"/>
        <w:adjustRightInd w:val="0"/>
        <w:ind w:firstLine="482" w:firstLineChars="200"/>
        <w:rPr>
          <w:rFonts w:ascii="仿宋" w:hAnsi="仿宋" w:eastAsia="仿宋"/>
          <w:b/>
          <w:bCs/>
          <w:sz w:val="24"/>
        </w:rPr>
      </w:pPr>
      <w:r>
        <w:rPr>
          <w:rFonts w:hint="eastAsia" w:ascii="仿宋" w:hAnsi="仿宋" w:eastAsia="仿宋"/>
          <w:b/>
          <w:bCs/>
          <w:sz w:val="24"/>
        </w:rPr>
        <w:br w:type="page"/>
      </w:r>
      <w:bookmarkStart w:id="154" w:name="_Toc12627"/>
      <w:r>
        <w:rPr>
          <w:rFonts w:ascii="仿宋" w:hAnsi="仿宋" w:eastAsia="仿宋"/>
          <w:b/>
          <w:bCs/>
          <w:sz w:val="24"/>
        </w:rPr>
        <w:t>10</w:t>
      </w:r>
      <w:r>
        <w:rPr>
          <w:rFonts w:hint="eastAsia" w:ascii="仿宋" w:hAnsi="仿宋" w:eastAsia="仿宋"/>
          <w:b/>
          <w:bCs/>
          <w:sz w:val="24"/>
        </w:rPr>
        <w:t>、资格证明文件</w:t>
      </w:r>
      <w:bookmarkEnd w:id="151"/>
      <w:bookmarkEnd w:id="152"/>
      <w:bookmarkEnd w:id="153"/>
      <w:bookmarkEnd w:id="154"/>
    </w:p>
    <w:p>
      <w:pPr>
        <w:rPr>
          <w:rFonts w:ascii="仿宋" w:hAnsi="仿宋" w:eastAsia="仿宋"/>
          <w:szCs w:val="21"/>
        </w:rPr>
      </w:pPr>
    </w:p>
    <w:p>
      <w:pPr>
        <w:ind w:firstLine="210" w:firstLineChars="100"/>
        <w:rPr>
          <w:rFonts w:ascii="仿宋" w:hAnsi="仿宋" w:eastAsia="仿宋"/>
          <w:szCs w:val="21"/>
        </w:rPr>
      </w:pPr>
      <w:r>
        <w:rPr>
          <w:rFonts w:hint="eastAsia" w:ascii="仿宋" w:hAnsi="仿宋" w:eastAsia="仿宋"/>
          <w:szCs w:val="21"/>
        </w:rPr>
        <w:t>提供第二章投标单位须知要求的资格证明文件的复印件加盖公章。</w:t>
      </w:r>
    </w:p>
    <w:p>
      <w:pPr>
        <w:rPr>
          <w:rFonts w:ascii="仿宋" w:hAnsi="仿宋" w:eastAsia="仿宋"/>
          <w:szCs w:val="21"/>
        </w:rPr>
      </w:pPr>
    </w:p>
    <w:p>
      <w:pPr>
        <w:pStyle w:val="24"/>
      </w:pPr>
    </w:p>
    <w:p>
      <w:pPr>
        <w:pStyle w:val="5"/>
        <w:rPr>
          <w:rFonts w:ascii="仿宋" w:hAnsi="仿宋" w:eastAsia="仿宋"/>
        </w:rPr>
      </w:pPr>
    </w:p>
    <w:p>
      <w:pPr>
        <w:tabs>
          <w:tab w:val="left" w:pos="540"/>
        </w:tabs>
        <w:autoSpaceDE w:val="0"/>
        <w:autoSpaceDN w:val="0"/>
        <w:adjustRightInd w:val="0"/>
        <w:ind w:firstLine="482" w:firstLineChars="200"/>
        <w:rPr>
          <w:rFonts w:ascii="仿宋" w:hAnsi="仿宋" w:eastAsia="仿宋"/>
          <w:b/>
          <w:bCs/>
          <w:sz w:val="24"/>
        </w:rPr>
      </w:pPr>
      <w:bookmarkStart w:id="155" w:name="_Toc460258123"/>
      <w:bookmarkStart w:id="156" w:name="_Toc2007"/>
      <w:bookmarkStart w:id="157" w:name="_Toc492987979"/>
      <w:r>
        <w:rPr>
          <w:rFonts w:hint="eastAsia" w:ascii="仿宋" w:hAnsi="仿宋" w:eastAsia="仿宋"/>
          <w:b/>
          <w:bCs/>
          <w:sz w:val="24"/>
        </w:rPr>
        <w:t>1</w:t>
      </w:r>
      <w:r>
        <w:rPr>
          <w:rFonts w:ascii="仿宋" w:hAnsi="仿宋" w:eastAsia="仿宋"/>
          <w:b/>
          <w:bCs/>
          <w:sz w:val="24"/>
        </w:rPr>
        <w:t>1</w:t>
      </w:r>
      <w:r>
        <w:rPr>
          <w:rFonts w:hint="eastAsia" w:ascii="仿宋" w:hAnsi="仿宋" w:eastAsia="仿宋"/>
          <w:b/>
          <w:bCs/>
          <w:sz w:val="24"/>
        </w:rPr>
        <w:t>、技术文件</w:t>
      </w:r>
      <w:bookmarkEnd w:id="155"/>
      <w:bookmarkEnd w:id="156"/>
      <w:bookmarkEnd w:id="157"/>
    </w:p>
    <w:p>
      <w:pPr>
        <w:rPr>
          <w:rFonts w:ascii="仿宋" w:hAnsi="仿宋" w:eastAsia="仿宋"/>
          <w:szCs w:val="21"/>
        </w:rPr>
      </w:pPr>
    </w:p>
    <w:p>
      <w:pPr>
        <w:adjustRightInd w:val="0"/>
        <w:snapToGrid w:val="0"/>
        <w:spacing w:line="360" w:lineRule="auto"/>
        <w:ind w:left="-88" w:leftChars="-42" w:firstLine="420" w:firstLineChars="200"/>
        <w:rPr>
          <w:rFonts w:ascii="仿宋" w:hAnsi="仿宋" w:eastAsia="仿宋"/>
          <w:szCs w:val="21"/>
        </w:rPr>
      </w:pPr>
      <w:r>
        <w:rPr>
          <w:rFonts w:hint="eastAsia" w:ascii="仿宋" w:hAnsi="仿宋" w:eastAsia="仿宋"/>
          <w:szCs w:val="21"/>
        </w:rPr>
        <w:t>以下内容仅供参考</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（1）项目概况及对本项目系统总体要求的理解</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（2）项目实施方案</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（3）项目重点及难点解析</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（4）质量控制措施</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（5）进度控制措施</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（6）拟投入资金情况</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（6）对本项目的合理化建议</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（7）承诺书格式自拟</w:t>
      </w:r>
    </w:p>
    <w:p>
      <w:pPr>
        <w:tabs>
          <w:tab w:val="left" w:pos="640"/>
        </w:tabs>
        <w:spacing w:line="360" w:lineRule="auto"/>
        <w:ind w:firstLine="420" w:firstLineChars="200"/>
        <w:rPr>
          <w:rFonts w:ascii="仿宋" w:hAnsi="仿宋" w:eastAsia="仿宋"/>
          <w:szCs w:val="21"/>
        </w:rPr>
      </w:pPr>
      <w:r>
        <w:rPr>
          <w:rFonts w:hint="eastAsia" w:ascii="仿宋" w:hAnsi="仿宋" w:eastAsia="仿宋"/>
          <w:szCs w:val="21"/>
        </w:rPr>
        <w:t>（8）投标单位认为需要说明的其他问题</w:t>
      </w:r>
    </w:p>
    <w:p>
      <w:pPr>
        <w:pStyle w:val="24"/>
      </w:pPr>
      <w:bookmarkStart w:id="158" w:name="_Toc492987980"/>
    </w:p>
    <w:p>
      <w:pPr>
        <w:pStyle w:val="24"/>
      </w:pPr>
    </w:p>
    <w:p>
      <w:pPr>
        <w:tabs>
          <w:tab w:val="left" w:pos="540"/>
        </w:tabs>
        <w:autoSpaceDE w:val="0"/>
        <w:autoSpaceDN w:val="0"/>
        <w:adjustRightInd w:val="0"/>
        <w:ind w:firstLine="482" w:firstLineChars="200"/>
        <w:rPr>
          <w:rFonts w:ascii="仿宋" w:hAnsi="仿宋" w:eastAsia="仿宋"/>
          <w:b/>
          <w:bCs/>
          <w:sz w:val="24"/>
        </w:rPr>
      </w:pPr>
      <w:bookmarkStart w:id="159" w:name="_Toc30933"/>
      <w:r>
        <w:rPr>
          <w:rFonts w:hint="eastAsia" w:ascii="仿宋" w:hAnsi="仿宋" w:eastAsia="仿宋"/>
          <w:b/>
          <w:bCs/>
          <w:sz w:val="24"/>
        </w:rPr>
        <w:t>1</w:t>
      </w:r>
      <w:r>
        <w:rPr>
          <w:rFonts w:ascii="仿宋" w:hAnsi="仿宋" w:eastAsia="仿宋"/>
          <w:b/>
          <w:bCs/>
          <w:sz w:val="24"/>
        </w:rPr>
        <w:t>2</w:t>
      </w:r>
      <w:r>
        <w:rPr>
          <w:rFonts w:hint="eastAsia" w:ascii="仿宋" w:hAnsi="仿宋" w:eastAsia="仿宋"/>
          <w:b/>
          <w:bCs/>
          <w:sz w:val="24"/>
        </w:rPr>
        <w:t>、投标单位认为应该提交的其它文件（格式自拟）</w:t>
      </w:r>
      <w:bookmarkEnd w:id="158"/>
      <w:bookmarkEnd w:id="159"/>
    </w:p>
    <w:p>
      <w:pPr>
        <w:pStyle w:val="24"/>
      </w:pPr>
      <w:bookmarkStart w:id="160" w:name="_Toc31379"/>
      <w:bookmarkStart w:id="161" w:name="_Toc355802499"/>
      <w:bookmarkStart w:id="162" w:name="_Toc422466739"/>
      <w:bookmarkStart w:id="163" w:name="_Toc12119"/>
      <w:bookmarkStart w:id="164" w:name="_Toc22465"/>
      <w:bookmarkStart w:id="165" w:name="_Toc356836516"/>
      <w:bookmarkStart w:id="166" w:name="_Toc432149016"/>
      <w:bookmarkStart w:id="167" w:name="_Toc492987981"/>
    </w:p>
    <w:p>
      <w:pPr>
        <w:tabs>
          <w:tab w:val="left" w:pos="540"/>
        </w:tabs>
        <w:autoSpaceDE w:val="0"/>
        <w:autoSpaceDN w:val="0"/>
        <w:adjustRightInd w:val="0"/>
        <w:ind w:firstLine="482" w:firstLineChars="200"/>
        <w:rPr>
          <w:rFonts w:ascii="仿宋" w:hAnsi="仿宋" w:eastAsia="仿宋"/>
          <w:b/>
          <w:bCs/>
          <w:sz w:val="24"/>
        </w:rPr>
      </w:pPr>
      <w:bookmarkStart w:id="168" w:name="_Toc8039"/>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b/>
          <w:bCs/>
          <w:sz w:val="24"/>
        </w:rPr>
      </w:pPr>
    </w:p>
    <w:p>
      <w:pPr>
        <w:tabs>
          <w:tab w:val="left" w:pos="540"/>
        </w:tabs>
        <w:autoSpaceDE w:val="0"/>
        <w:autoSpaceDN w:val="0"/>
        <w:adjustRightInd w:val="0"/>
        <w:ind w:firstLine="482" w:firstLineChars="200"/>
        <w:rPr>
          <w:rFonts w:ascii="仿宋" w:hAnsi="仿宋" w:eastAsia="仿宋"/>
          <w:szCs w:val="21"/>
        </w:rPr>
      </w:pPr>
      <w:r>
        <w:rPr>
          <w:rFonts w:hint="eastAsia" w:ascii="仿宋" w:hAnsi="仿宋" w:eastAsia="仿宋"/>
          <w:b/>
          <w:bCs/>
          <w:sz w:val="24"/>
        </w:rPr>
        <w:t>1</w:t>
      </w:r>
      <w:r>
        <w:rPr>
          <w:rFonts w:ascii="仿宋" w:hAnsi="仿宋" w:eastAsia="仿宋"/>
          <w:b/>
          <w:bCs/>
          <w:sz w:val="24"/>
        </w:rPr>
        <w:t>3</w:t>
      </w:r>
      <w:r>
        <w:rPr>
          <w:rFonts w:hint="eastAsia" w:ascii="仿宋" w:hAnsi="仿宋" w:eastAsia="仿宋"/>
          <w:b/>
          <w:bCs/>
          <w:sz w:val="24"/>
        </w:rPr>
        <w:t>、中小企业声明函</w:t>
      </w:r>
      <w:bookmarkEnd w:id="160"/>
      <w:bookmarkEnd w:id="161"/>
      <w:bookmarkEnd w:id="162"/>
      <w:bookmarkEnd w:id="163"/>
      <w:bookmarkEnd w:id="164"/>
      <w:bookmarkEnd w:id="165"/>
      <w:bookmarkEnd w:id="166"/>
      <w:bookmarkEnd w:id="167"/>
      <w:bookmarkEnd w:id="168"/>
    </w:p>
    <w:p>
      <w:pPr>
        <w:spacing w:line="360" w:lineRule="auto"/>
        <w:ind w:firstLine="444" w:firstLineChars="200"/>
        <w:rPr>
          <w:rFonts w:ascii="仿宋" w:hAnsi="仿宋" w:eastAsia="仿宋" w:cs="宋体"/>
          <w:spacing w:val="6"/>
          <w:szCs w:val="21"/>
        </w:rPr>
      </w:pPr>
      <w:r>
        <w:rPr>
          <w:rFonts w:hint="eastAsia" w:ascii="仿宋" w:hAnsi="仿宋" w:eastAsia="仿宋" w:cs="宋体"/>
          <w:spacing w:val="6"/>
          <w:szCs w:val="21"/>
        </w:rPr>
        <w:t>本公司郑重声明，根据《政府采购促进中小企业发展暂行办法》（财库[2011]181号）的规定，本公司为</w:t>
      </w:r>
      <w:bookmarkStart w:id="169" w:name="OLE_LINK5"/>
      <w:r>
        <w:rPr>
          <w:rFonts w:hint="eastAsia" w:ascii="仿宋" w:hAnsi="仿宋" w:eastAsia="仿宋" w:cs="宋体"/>
          <w:spacing w:val="6"/>
          <w:szCs w:val="21"/>
        </w:rPr>
        <w:t>______（请填写：中型、小型、微型）企业</w:t>
      </w:r>
      <w:bookmarkEnd w:id="169"/>
      <w:r>
        <w:rPr>
          <w:rFonts w:hint="eastAsia" w:ascii="仿宋" w:hAnsi="仿宋" w:eastAsia="仿宋" w:cs="宋体"/>
          <w:spacing w:val="6"/>
          <w:szCs w:val="21"/>
        </w:rPr>
        <w:t>。即，本公司同时满足以下条件：</w:t>
      </w:r>
    </w:p>
    <w:p>
      <w:pPr>
        <w:spacing w:line="360" w:lineRule="auto"/>
        <w:ind w:firstLine="444" w:firstLineChars="200"/>
        <w:rPr>
          <w:rFonts w:ascii="仿宋" w:hAnsi="仿宋" w:eastAsia="仿宋" w:cs="宋体"/>
          <w:spacing w:val="6"/>
          <w:szCs w:val="21"/>
        </w:rPr>
      </w:pPr>
      <w:r>
        <w:rPr>
          <w:rFonts w:hint="eastAsia" w:ascii="仿宋" w:hAnsi="仿宋" w:eastAsia="仿宋" w:cs="宋体"/>
          <w:spacing w:val="6"/>
          <w:szCs w:val="21"/>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44" w:firstLineChars="200"/>
        <w:rPr>
          <w:rFonts w:ascii="仿宋" w:hAnsi="仿宋" w:eastAsia="仿宋" w:cs="宋体"/>
          <w:spacing w:val="6"/>
          <w:szCs w:val="21"/>
        </w:rPr>
      </w:pPr>
      <w:r>
        <w:rPr>
          <w:rFonts w:hint="eastAsia" w:ascii="仿宋" w:hAnsi="仿宋" w:eastAsia="仿宋" w:cs="宋体"/>
          <w:spacing w:val="6"/>
          <w:szCs w:val="21"/>
        </w:rPr>
        <w:t>（2）本公司参加______单位的______征召活动提供本企业制造的货物，由本企业承担工程、提供服务，或者提供其他______（请填写：中型、小型、微型）企业____（制造商名称）/__（产地）制造的货物。本条所称货物不包括使用大型企业注册商标的货物。</w:t>
      </w:r>
    </w:p>
    <w:p>
      <w:pPr>
        <w:spacing w:line="360" w:lineRule="auto"/>
        <w:ind w:firstLine="444" w:firstLineChars="200"/>
        <w:rPr>
          <w:rFonts w:ascii="仿宋" w:hAnsi="仿宋" w:eastAsia="仿宋" w:cs="宋体"/>
          <w:spacing w:val="6"/>
          <w:szCs w:val="21"/>
        </w:rPr>
      </w:pPr>
      <w:r>
        <w:rPr>
          <w:rFonts w:hint="eastAsia" w:ascii="仿宋" w:hAnsi="仿宋" w:eastAsia="仿宋" w:cs="宋体"/>
          <w:spacing w:val="6"/>
          <w:szCs w:val="21"/>
        </w:rPr>
        <w:t>本公司对上述声明的真实性负责。如有虚假，将依法承担相应责任。</w:t>
      </w:r>
    </w:p>
    <w:p>
      <w:pPr>
        <w:spacing w:line="360" w:lineRule="auto"/>
        <w:ind w:firstLine="444" w:firstLineChars="200"/>
        <w:rPr>
          <w:rFonts w:ascii="仿宋" w:hAnsi="仿宋" w:eastAsia="仿宋" w:cs="宋体"/>
          <w:spacing w:val="6"/>
          <w:szCs w:val="21"/>
        </w:rPr>
      </w:pPr>
      <w:r>
        <w:rPr>
          <w:rFonts w:hint="eastAsia" w:ascii="仿宋" w:hAnsi="仿宋" w:eastAsia="仿宋" w:cs="宋体"/>
          <w:spacing w:val="6"/>
          <w:szCs w:val="21"/>
        </w:rPr>
        <w:t>附证明材料：供应商企业规模、年产值、员工数量及制造商企业规模、年产值、员工数量等数据资料（未提供证明材料或材料不全的不予折扣）。</w:t>
      </w:r>
    </w:p>
    <w:p>
      <w:pPr>
        <w:spacing w:line="360" w:lineRule="auto"/>
        <w:ind w:firstLine="444" w:firstLineChars="200"/>
        <w:rPr>
          <w:rFonts w:ascii="仿宋" w:hAnsi="仿宋" w:eastAsia="仿宋" w:cs="宋体"/>
          <w:spacing w:val="6"/>
          <w:szCs w:val="21"/>
        </w:rPr>
      </w:pPr>
    </w:p>
    <w:p>
      <w:pPr>
        <w:spacing w:line="360" w:lineRule="auto"/>
        <w:ind w:firstLine="444" w:firstLineChars="200"/>
        <w:rPr>
          <w:rFonts w:ascii="仿宋" w:hAnsi="仿宋" w:eastAsia="仿宋" w:cs="宋体"/>
          <w:spacing w:val="6"/>
          <w:szCs w:val="21"/>
        </w:rPr>
      </w:pPr>
      <w:r>
        <w:rPr>
          <w:rFonts w:hint="eastAsia" w:ascii="仿宋" w:hAnsi="仿宋" w:eastAsia="仿宋" w:cs="宋体"/>
          <w:spacing w:val="6"/>
          <w:szCs w:val="21"/>
        </w:rPr>
        <w:t xml:space="preserve">               企业名称（盖章）： </w:t>
      </w:r>
    </w:p>
    <w:p>
      <w:pPr>
        <w:autoSpaceDE w:val="0"/>
        <w:autoSpaceDN w:val="0"/>
        <w:adjustRightInd w:val="0"/>
        <w:jc w:val="center"/>
        <w:rPr>
          <w:rFonts w:ascii="仿宋" w:hAnsi="仿宋" w:eastAsia="仿宋" w:cs="宋体"/>
          <w:spacing w:val="6"/>
          <w:szCs w:val="21"/>
        </w:rPr>
      </w:pPr>
      <w:r>
        <w:rPr>
          <w:rFonts w:hint="eastAsia" w:ascii="仿宋" w:hAnsi="仿宋" w:eastAsia="仿宋" w:cs="宋体"/>
          <w:spacing w:val="6"/>
          <w:szCs w:val="21"/>
        </w:rPr>
        <w:t xml:space="preserve">               日  期：</w:t>
      </w:r>
    </w:p>
    <w:p>
      <w:pPr>
        <w:tabs>
          <w:tab w:val="left" w:pos="540"/>
        </w:tabs>
        <w:autoSpaceDE w:val="0"/>
        <w:autoSpaceDN w:val="0"/>
        <w:adjustRightInd w:val="0"/>
        <w:rPr>
          <w:rFonts w:ascii="仿宋" w:hAnsi="仿宋" w:eastAsia="仿宋"/>
          <w:b/>
          <w:bCs/>
          <w:sz w:val="24"/>
        </w:rPr>
      </w:pPr>
      <w:r>
        <w:rPr>
          <w:rFonts w:hint="eastAsia" w:ascii="仿宋" w:hAnsi="仿宋" w:eastAsia="仿宋" w:cs="宋体"/>
          <w:spacing w:val="6"/>
          <w:szCs w:val="21"/>
        </w:rPr>
        <w:br w:type="page"/>
      </w:r>
      <w:bookmarkEnd w:id="110"/>
      <w:bookmarkEnd w:id="111"/>
      <w:bookmarkEnd w:id="112"/>
      <w:bookmarkEnd w:id="113"/>
      <w:bookmarkStart w:id="170" w:name="_Toc492987982"/>
      <w:bookmarkStart w:id="171" w:name="_Toc31101"/>
      <w:bookmarkStart w:id="172" w:name="_Toc476839034"/>
      <w:bookmarkStart w:id="173" w:name="_Toc7229"/>
      <w:r>
        <w:rPr>
          <w:rFonts w:ascii="仿宋" w:hAnsi="仿宋" w:eastAsia="仿宋" w:cs="宋体"/>
          <w:spacing w:val="6"/>
          <w:szCs w:val="21"/>
        </w:rPr>
        <w:t>14</w:t>
      </w:r>
      <w:r>
        <w:rPr>
          <w:rFonts w:hint="eastAsia" w:ascii="仿宋" w:hAnsi="仿宋" w:eastAsia="仿宋" w:cs="宋体"/>
          <w:spacing w:val="6"/>
          <w:szCs w:val="21"/>
        </w:rPr>
        <w:t>、</w:t>
      </w:r>
      <w:r>
        <w:rPr>
          <w:rFonts w:hint="eastAsia" w:ascii="仿宋" w:hAnsi="仿宋" w:eastAsia="仿宋"/>
          <w:b/>
          <w:bCs/>
          <w:sz w:val="24"/>
        </w:rPr>
        <w:t>无重大违法记录声明</w:t>
      </w:r>
      <w:bookmarkEnd w:id="170"/>
      <w:bookmarkEnd w:id="171"/>
      <w:bookmarkEnd w:id="172"/>
      <w:bookmarkEnd w:id="173"/>
    </w:p>
    <w:p>
      <w:pPr>
        <w:spacing w:line="480" w:lineRule="auto"/>
        <w:ind w:firstLine="420" w:firstLineChars="200"/>
        <w:rPr>
          <w:rFonts w:ascii="仿宋" w:hAnsi="仿宋" w:eastAsia="仿宋" w:cs="宋体"/>
          <w:szCs w:val="21"/>
        </w:rPr>
      </w:pPr>
      <w:r>
        <w:rPr>
          <w:rFonts w:hint="eastAsia" w:ascii="仿宋" w:hAnsi="仿宋" w:eastAsia="仿宋" w:cs="宋体"/>
          <w:kern w:val="0"/>
          <w:szCs w:val="21"/>
        </w:rPr>
        <w:t>招标人和招标代理机构：</w:t>
      </w:r>
    </w:p>
    <w:p>
      <w:pPr>
        <w:spacing w:line="480" w:lineRule="auto"/>
        <w:ind w:firstLine="420" w:firstLineChars="200"/>
        <w:rPr>
          <w:rFonts w:ascii="仿宋" w:hAnsi="仿宋" w:eastAsia="仿宋" w:cs="宋体"/>
          <w:szCs w:val="21"/>
        </w:rPr>
      </w:pPr>
      <w:r>
        <w:rPr>
          <w:rFonts w:hint="eastAsia" w:ascii="仿宋" w:hAnsi="仿宋" w:eastAsia="仿宋" w:cs="宋体"/>
          <w:kern w:val="0"/>
          <w:szCs w:val="21"/>
        </w:rPr>
        <w:t>我方在此声明，我方在参加本</w:t>
      </w:r>
      <w:r>
        <w:rPr>
          <w:rFonts w:hint="eastAsia" w:ascii="仿宋" w:hAnsi="仿宋" w:eastAsia="仿宋" w:cs="宋体"/>
          <w:kern w:val="0"/>
          <w:szCs w:val="21"/>
          <w:shd w:val="clear" w:color="auto" w:fill="FFFFFF"/>
        </w:rPr>
        <w:t>次招标活动前三年内，在经营活动中没有以下重大违法记录：</w:t>
      </w:r>
    </w:p>
    <w:p>
      <w:pPr>
        <w:spacing w:line="480" w:lineRule="auto"/>
        <w:ind w:firstLine="420" w:firstLineChars="200"/>
        <w:rPr>
          <w:rFonts w:ascii="仿宋" w:hAnsi="仿宋" w:eastAsia="仿宋" w:cs="宋体"/>
          <w:szCs w:val="21"/>
        </w:rPr>
      </w:pPr>
      <w:r>
        <w:rPr>
          <w:rFonts w:hint="eastAsia" w:ascii="仿宋" w:hAnsi="仿宋" w:eastAsia="仿宋" w:cs="宋体"/>
          <w:kern w:val="0"/>
          <w:szCs w:val="21"/>
          <w:shd w:val="clear" w:color="auto" w:fill="FFFFFF"/>
        </w:rPr>
        <w:t>（1）我方因违法经营被追究过刑事责任；</w:t>
      </w:r>
    </w:p>
    <w:p>
      <w:pPr>
        <w:spacing w:line="480" w:lineRule="auto"/>
        <w:ind w:firstLine="420" w:firstLineChars="200"/>
        <w:rPr>
          <w:rFonts w:ascii="仿宋" w:hAnsi="仿宋" w:eastAsia="仿宋" w:cs="宋体"/>
          <w:szCs w:val="21"/>
        </w:rPr>
      </w:pPr>
      <w:r>
        <w:rPr>
          <w:rFonts w:hint="eastAsia" w:ascii="仿宋" w:hAnsi="仿宋" w:eastAsia="仿宋" w:cs="宋体"/>
          <w:kern w:val="0"/>
          <w:szCs w:val="21"/>
          <w:shd w:val="clear" w:color="auto" w:fill="FFFFFF"/>
        </w:rPr>
        <w:t>（2）我方因违法经营被责令停产停业、吊销许可证或者执照；</w:t>
      </w:r>
    </w:p>
    <w:p>
      <w:pPr>
        <w:spacing w:line="480" w:lineRule="auto"/>
        <w:ind w:firstLine="420" w:firstLineChars="200"/>
        <w:rPr>
          <w:rFonts w:ascii="仿宋" w:hAnsi="仿宋" w:eastAsia="仿宋" w:cs="宋体"/>
          <w:szCs w:val="21"/>
        </w:rPr>
      </w:pPr>
      <w:r>
        <w:rPr>
          <w:rFonts w:hint="eastAsia" w:ascii="仿宋" w:hAnsi="仿宋" w:eastAsia="仿宋" w:cs="宋体"/>
          <w:kern w:val="0"/>
          <w:szCs w:val="21"/>
          <w:shd w:val="clear" w:color="auto" w:fill="FFFFFF"/>
        </w:rPr>
        <w:t>（3）我方因违法经营被处以较大数额罚款等行政处罚。</w:t>
      </w:r>
    </w:p>
    <w:p>
      <w:pPr>
        <w:spacing w:line="480" w:lineRule="auto"/>
        <w:ind w:firstLine="420" w:firstLineChars="200"/>
        <w:rPr>
          <w:rFonts w:ascii="仿宋" w:hAnsi="仿宋" w:eastAsia="仿宋" w:cs="宋体"/>
          <w:szCs w:val="21"/>
        </w:rPr>
      </w:pPr>
      <w:r>
        <w:rPr>
          <w:rFonts w:hint="eastAsia" w:ascii="仿宋" w:hAnsi="仿宋" w:eastAsia="仿宋" w:cs="宋体"/>
          <w:kern w:val="0"/>
          <w:szCs w:val="21"/>
          <w:shd w:val="clear" w:color="auto" w:fill="FFFFFF"/>
        </w:rPr>
        <w:t>随本声明附上我方参加本次招标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20" w:firstLineChars="200"/>
        <w:rPr>
          <w:rFonts w:ascii="仿宋" w:hAnsi="仿宋" w:eastAsia="仿宋" w:cs="宋体"/>
          <w:szCs w:val="21"/>
        </w:rPr>
      </w:pPr>
      <w:r>
        <w:rPr>
          <w:rFonts w:hint="eastAsia" w:ascii="仿宋" w:hAnsi="仿宋" w:eastAsia="仿宋" w:cs="宋体"/>
          <w:kern w:val="0"/>
          <w:szCs w:val="21"/>
          <w:shd w:val="clear" w:color="auto" w:fill="FFFFFF"/>
        </w:rPr>
        <w:t>特此声明！</w:t>
      </w:r>
    </w:p>
    <w:p>
      <w:pPr>
        <w:spacing w:line="480" w:lineRule="auto"/>
        <w:rPr>
          <w:rFonts w:ascii="仿宋" w:hAnsi="仿宋" w:eastAsia="仿宋" w:cs="宋体"/>
          <w:szCs w:val="21"/>
        </w:rPr>
      </w:pPr>
      <w:r>
        <w:rPr>
          <w:rFonts w:eastAsia="仿宋" w:cs="Calibri"/>
          <w:kern w:val="0"/>
          <w:szCs w:val="21"/>
          <w:shd w:val="clear" w:color="auto" w:fill="FFFFFF"/>
        </w:rPr>
        <w:t> </w:t>
      </w:r>
    </w:p>
    <w:p>
      <w:pPr>
        <w:spacing w:line="480" w:lineRule="auto"/>
        <w:rPr>
          <w:rFonts w:ascii="仿宋" w:hAnsi="仿宋" w:eastAsia="仿宋" w:cs="宋体"/>
          <w:szCs w:val="21"/>
        </w:rPr>
      </w:pPr>
    </w:p>
    <w:p>
      <w:pPr>
        <w:spacing w:line="480" w:lineRule="auto"/>
        <w:rPr>
          <w:rFonts w:ascii="仿宋" w:hAnsi="仿宋" w:eastAsia="仿宋" w:cs="宋体"/>
          <w:szCs w:val="21"/>
        </w:rPr>
      </w:pPr>
      <w:r>
        <w:rPr>
          <w:rFonts w:eastAsia="仿宋" w:cs="Calibri"/>
          <w:kern w:val="0"/>
          <w:szCs w:val="21"/>
          <w:shd w:val="clear" w:color="auto" w:fill="FFFFFF"/>
        </w:rPr>
        <w:t> </w:t>
      </w:r>
    </w:p>
    <w:p>
      <w:pPr>
        <w:spacing w:line="480" w:lineRule="auto"/>
        <w:rPr>
          <w:rFonts w:ascii="仿宋" w:hAnsi="仿宋" w:eastAsia="仿宋" w:cs="宋体"/>
          <w:szCs w:val="21"/>
        </w:rPr>
      </w:pPr>
      <w:r>
        <w:rPr>
          <w:rFonts w:hint="eastAsia" w:ascii="仿宋" w:hAnsi="仿宋" w:eastAsia="仿宋" w:cs="宋体"/>
          <w:szCs w:val="21"/>
        </w:rPr>
        <w:t>投标单位法定代表人或委托代理人签字：</w:t>
      </w:r>
      <w:r>
        <w:rPr>
          <w:rFonts w:hint="eastAsia" w:ascii="仿宋" w:hAnsi="仿宋" w:eastAsia="仿宋" w:cs="宋体"/>
          <w:bCs/>
          <w:szCs w:val="21"/>
          <w:u w:val="single"/>
        </w:rPr>
        <w:t xml:space="preserve">                    </w:t>
      </w:r>
    </w:p>
    <w:p>
      <w:pPr>
        <w:spacing w:line="480" w:lineRule="auto"/>
        <w:rPr>
          <w:rFonts w:ascii="仿宋" w:hAnsi="仿宋" w:eastAsia="仿宋" w:cs="宋体"/>
          <w:bCs/>
          <w:szCs w:val="21"/>
          <w:u w:val="single"/>
        </w:rPr>
      </w:pPr>
      <w:r>
        <w:rPr>
          <w:rFonts w:hint="eastAsia" w:ascii="仿宋" w:hAnsi="仿宋" w:eastAsia="仿宋" w:cs="宋体"/>
          <w:szCs w:val="21"/>
        </w:rPr>
        <w:t>投标单位名称（盖章）：</w:t>
      </w:r>
      <w:r>
        <w:rPr>
          <w:rFonts w:hint="eastAsia" w:ascii="仿宋" w:hAnsi="仿宋" w:eastAsia="仿宋" w:cs="宋体"/>
          <w:bCs/>
          <w:szCs w:val="21"/>
          <w:u w:val="single"/>
        </w:rPr>
        <w:t xml:space="preserve">                                   </w:t>
      </w:r>
    </w:p>
    <w:p>
      <w:pPr>
        <w:spacing w:line="480" w:lineRule="auto"/>
        <w:rPr>
          <w:rFonts w:ascii="仿宋" w:hAnsi="仿宋" w:eastAsia="仿宋" w:cs="宋体"/>
          <w:szCs w:val="21"/>
        </w:rPr>
      </w:pPr>
      <w:r>
        <w:rPr>
          <w:rFonts w:hint="eastAsia" w:ascii="仿宋" w:hAnsi="仿宋" w:eastAsia="仿宋" w:cs="宋体"/>
          <w:szCs w:val="21"/>
        </w:rPr>
        <w:t>时  间</w:t>
      </w:r>
      <w:r>
        <w:rPr>
          <w:rFonts w:hint="eastAsia" w:ascii="仿宋" w:hAnsi="仿宋" w:eastAsia="仿宋" w:cs="宋体"/>
          <w:kern w:val="0"/>
          <w:szCs w:val="21"/>
          <w:shd w:val="clear" w:color="auto" w:fill="FFFFFF"/>
        </w:rPr>
        <w:t>：</w:t>
      </w:r>
      <w:r>
        <w:rPr>
          <w:rFonts w:hint="eastAsia" w:ascii="仿宋" w:hAnsi="仿宋" w:eastAsia="仿宋" w:cs="宋体"/>
          <w:kern w:val="0"/>
          <w:szCs w:val="21"/>
          <w:u w:val="single"/>
          <w:shd w:val="clear" w:color="auto" w:fill="FFFFFF"/>
        </w:rPr>
        <w:t xml:space="preserve">                  </w:t>
      </w:r>
      <w:r>
        <w:rPr>
          <w:rFonts w:hint="eastAsia" w:ascii="仿宋" w:hAnsi="仿宋" w:eastAsia="仿宋" w:cs="宋体"/>
          <w:szCs w:val="21"/>
        </w:rPr>
        <w:t>年</w:t>
      </w:r>
      <w:r>
        <w:rPr>
          <w:rFonts w:hint="eastAsia" w:ascii="仿宋" w:hAnsi="仿宋" w:eastAsia="仿宋" w:cs="宋体"/>
          <w:bCs/>
          <w:szCs w:val="21"/>
          <w:u w:val="single"/>
        </w:rPr>
        <w:t xml:space="preserve">           </w:t>
      </w:r>
      <w:r>
        <w:rPr>
          <w:rFonts w:hint="eastAsia" w:ascii="仿宋" w:hAnsi="仿宋" w:eastAsia="仿宋" w:cs="宋体"/>
          <w:szCs w:val="21"/>
        </w:rPr>
        <w:t>月</w:t>
      </w:r>
      <w:r>
        <w:rPr>
          <w:rFonts w:hint="eastAsia" w:ascii="仿宋" w:hAnsi="仿宋" w:eastAsia="仿宋" w:cs="宋体"/>
          <w:bCs/>
          <w:szCs w:val="21"/>
          <w:u w:val="single"/>
        </w:rPr>
        <w:t xml:space="preserve">           </w:t>
      </w:r>
      <w:r>
        <w:rPr>
          <w:rFonts w:hint="eastAsia" w:ascii="仿宋" w:hAnsi="仿宋" w:eastAsia="仿宋" w:cs="宋体"/>
          <w:szCs w:val="21"/>
        </w:rPr>
        <w:t xml:space="preserve">日 </w:t>
      </w:r>
    </w:p>
    <w:p>
      <w:pPr>
        <w:autoSpaceDE w:val="0"/>
        <w:autoSpaceDN w:val="0"/>
        <w:adjustRightInd w:val="0"/>
        <w:jc w:val="center"/>
        <w:rPr>
          <w:rFonts w:ascii="仿宋" w:hAnsi="仿宋" w:eastAsia="仿宋" w:cs="宋体"/>
          <w:szCs w:val="21"/>
        </w:rPr>
      </w:pPr>
    </w:p>
    <w:p>
      <w:pPr>
        <w:ind w:firstLine="444" w:firstLineChars="200"/>
        <w:rPr>
          <w:rFonts w:ascii="仿宋" w:hAnsi="仿宋" w:eastAsia="仿宋" w:cs="宋体"/>
          <w:spacing w:val="6"/>
          <w:szCs w:val="21"/>
        </w:rPr>
      </w:pPr>
      <w:r>
        <w:rPr>
          <w:rFonts w:hint="eastAsia" w:ascii="仿宋" w:hAnsi="仿宋" w:eastAsia="仿宋" w:cs="宋体"/>
          <w:spacing w:val="6"/>
          <w:szCs w:val="21"/>
        </w:rPr>
        <w:t xml:space="preserve">               </w:t>
      </w:r>
    </w:p>
    <w:p>
      <w:pPr>
        <w:tabs>
          <w:tab w:val="left" w:pos="540"/>
        </w:tabs>
        <w:autoSpaceDE w:val="0"/>
        <w:autoSpaceDN w:val="0"/>
        <w:adjustRightInd w:val="0"/>
        <w:rPr>
          <w:rFonts w:ascii="仿宋" w:hAnsi="仿宋" w:eastAsia="仿宋"/>
          <w:sz w:val="24"/>
          <w:shd w:val="clear" w:color="auto" w:fill="FFFFFF"/>
        </w:rPr>
      </w:pPr>
      <w:r>
        <w:rPr>
          <w:rFonts w:ascii="仿宋" w:hAnsi="仿宋" w:eastAsia="仿宋" w:cs="宋体"/>
          <w:spacing w:val="6"/>
          <w:szCs w:val="21"/>
        </w:rPr>
        <w:br w:type="page"/>
      </w:r>
      <w:bookmarkStart w:id="174" w:name="_Toc4743"/>
      <w:r>
        <w:rPr>
          <w:rFonts w:ascii="仿宋" w:hAnsi="仿宋" w:eastAsia="仿宋" w:cs="宋体"/>
          <w:spacing w:val="6"/>
          <w:szCs w:val="21"/>
        </w:rPr>
        <w:t>15</w:t>
      </w:r>
      <w:r>
        <w:rPr>
          <w:rFonts w:hint="eastAsia" w:ascii="仿宋" w:hAnsi="仿宋" w:eastAsia="仿宋" w:cs="宋体"/>
          <w:spacing w:val="6"/>
          <w:szCs w:val="21"/>
        </w:rPr>
        <w:t>、参加本次招标活动前3年内发生诉讼及仲裁情况表</w:t>
      </w:r>
      <w:bookmarkEnd w:id="174"/>
    </w:p>
    <w:p>
      <w:pPr>
        <w:pStyle w:val="5"/>
      </w:pPr>
    </w:p>
    <w:tbl>
      <w:tblPr>
        <w:tblStyle w:val="11"/>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0" w:type="dxa"/>
          <w:bottom w:w="0" w:type="dxa"/>
          <w:right w:w="0" w:type="dxa"/>
        </w:tblCellMar>
      </w:tblPr>
      <w:tblGrid>
        <w:gridCol w:w="998"/>
        <w:gridCol w:w="999"/>
        <w:gridCol w:w="1314"/>
        <w:gridCol w:w="3731"/>
        <w:gridCol w:w="2029"/>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98" w:type="dxa"/>
            <w:tcBorders>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r>
              <w:rPr>
                <w:rFonts w:hint="eastAsia" w:ascii="仿宋" w:hAnsi="仿宋" w:eastAsia="仿宋" w:cs="宋体"/>
                <w:kern w:val="0"/>
                <w:szCs w:val="21"/>
              </w:rPr>
              <w:t>类别</w:t>
            </w:r>
          </w:p>
        </w:tc>
        <w:tc>
          <w:tcPr>
            <w:tcW w:w="999" w:type="dxa"/>
            <w:tcBorders>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r>
              <w:rPr>
                <w:rFonts w:hint="eastAsia" w:ascii="仿宋" w:hAnsi="仿宋" w:eastAsia="仿宋" w:cs="宋体"/>
                <w:kern w:val="0"/>
                <w:szCs w:val="21"/>
              </w:rPr>
              <w:t>序号</w:t>
            </w:r>
          </w:p>
        </w:tc>
        <w:tc>
          <w:tcPr>
            <w:tcW w:w="1314" w:type="dxa"/>
            <w:tcBorders>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r>
              <w:rPr>
                <w:rFonts w:hint="eastAsia" w:ascii="仿宋" w:hAnsi="仿宋" w:eastAsia="仿宋" w:cs="宋体"/>
                <w:kern w:val="0"/>
                <w:szCs w:val="21"/>
              </w:rPr>
              <w:t>发生时间</w:t>
            </w:r>
          </w:p>
        </w:tc>
        <w:tc>
          <w:tcPr>
            <w:tcW w:w="3731" w:type="dxa"/>
            <w:tcBorders>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r>
              <w:rPr>
                <w:rFonts w:hint="eastAsia" w:ascii="仿宋" w:hAnsi="仿宋" w:eastAsia="仿宋" w:cs="宋体"/>
                <w:kern w:val="0"/>
                <w:szCs w:val="21"/>
              </w:rPr>
              <w:t>情况简介</w:t>
            </w:r>
          </w:p>
        </w:tc>
        <w:tc>
          <w:tcPr>
            <w:tcW w:w="2029" w:type="dxa"/>
            <w:tcBorders>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r>
              <w:rPr>
                <w:rFonts w:hint="eastAsia" w:ascii="仿宋" w:hAnsi="仿宋" w:eastAsia="仿宋" w:cs="宋体"/>
                <w:kern w:val="0"/>
                <w:szCs w:val="21"/>
              </w:rPr>
              <w:t>证明材料索引</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restart"/>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r>
              <w:rPr>
                <w:rFonts w:hint="eastAsia" w:ascii="仿宋" w:hAnsi="仿宋" w:eastAsia="仿宋" w:cs="宋体"/>
                <w:kern w:val="0"/>
                <w:szCs w:val="21"/>
              </w:rPr>
              <w:t>诉</w:t>
            </w:r>
          </w:p>
          <w:p>
            <w:pPr>
              <w:jc w:val="center"/>
              <w:rPr>
                <w:rFonts w:ascii="仿宋" w:hAnsi="仿宋" w:eastAsia="仿宋"/>
                <w:szCs w:val="21"/>
              </w:rPr>
            </w:pPr>
            <w:r>
              <w:rPr>
                <w:rFonts w:hint="eastAsia" w:ascii="仿宋" w:hAnsi="仿宋" w:eastAsia="仿宋" w:cs="宋体"/>
                <w:kern w:val="0"/>
                <w:szCs w:val="21"/>
              </w:rPr>
              <w:t>讼</w:t>
            </w:r>
          </w:p>
          <w:p>
            <w:pPr>
              <w:jc w:val="center"/>
              <w:rPr>
                <w:rFonts w:ascii="仿宋" w:hAnsi="仿宋" w:eastAsia="仿宋"/>
                <w:szCs w:val="21"/>
              </w:rPr>
            </w:pPr>
            <w:r>
              <w:rPr>
                <w:rFonts w:hint="eastAsia" w:ascii="仿宋" w:hAnsi="仿宋" w:eastAsia="仿宋" w:cs="宋体"/>
                <w:kern w:val="0"/>
                <w:szCs w:val="21"/>
              </w:rPr>
              <w:t>情</w:t>
            </w:r>
          </w:p>
          <w:p>
            <w:pPr>
              <w:jc w:val="center"/>
              <w:rPr>
                <w:rFonts w:ascii="仿宋" w:hAnsi="仿宋" w:eastAsia="仿宋"/>
                <w:szCs w:val="21"/>
              </w:rPr>
            </w:pPr>
            <w:r>
              <w:rPr>
                <w:rFonts w:hint="eastAsia" w:ascii="仿宋" w:hAnsi="仿宋" w:eastAsia="仿宋" w:cs="宋体"/>
                <w:kern w:val="0"/>
                <w:szCs w:val="21"/>
              </w:rPr>
              <w:t>况</w:t>
            </w: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restart"/>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r>
              <w:rPr>
                <w:rFonts w:hint="eastAsia" w:ascii="仿宋" w:hAnsi="仿宋" w:eastAsia="仿宋" w:cs="宋体"/>
                <w:kern w:val="0"/>
                <w:szCs w:val="21"/>
              </w:rPr>
              <w:t>仲</w:t>
            </w:r>
          </w:p>
          <w:p>
            <w:pPr>
              <w:jc w:val="center"/>
              <w:rPr>
                <w:rFonts w:ascii="仿宋" w:hAnsi="仿宋" w:eastAsia="仿宋"/>
                <w:szCs w:val="21"/>
              </w:rPr>
            </w:pPr>
            <w:r>
              <w:rPr>
                <w:rFonts w:hint="eastAsia" w:ascii="仿宋" w:hAnsi="仿宋" w:eastAsia="仿宋" w:cs="宋体"/>
                <w:kern w:val="0"/>
                <w:szCs w:val="21"/>
              </w:rPr>
              <w:t>裁</w:t>
            </w:r>
          </w:p>
          <w:p>
            <w:pPr>
              <w:jc w:val="center"/>
              <w:rPr>
                <w:rFonts w:ascii="仿宋" w:hAnsi="仿宋" w:eastAsia="仿宋"/>
                <w:szCs w:val="21"/>
              </w:rPr>
            </w:pPr>
            <w:r>
              <w:rPr>
                <w:rFonts w:hint="eastAsia" w:ascii="仿宋" w:hAnsi="仿宋" w:eastAsia="仿宋" w:cs="宋体"/>
                <w:kern w:val="0"/>
                <w:szCs w:val="21"/>
              </w:rPr>
              <w:t>情</w:t>
            </w:r>
          </w:p>
          <w:p>
            <w:pPr>
              <w:jc w:val="center"/>
              <w:rPr>
                <w:rFonts w:ascii="仿宋" w:hAnsi="仿宋" w:eastAsia="仿宋"/>
                <w:szCs w:val="21"/>
              </w:rPr>
            </w:pPr>
            <w:r>
              <w:rPr>
                <w:rFonts w:hint="eastAsia" w:ascii="仿宋" w:hAnsi="仿宋" w:eastAsia="仿宋" w:cs="宋体"/>
                <w:kern w:val="0"/>
                <w:szCs w:val="21"/>
              </w:rPr>
              <w:t>况</w:t>
            </w: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bottom w:val="single" w:color="auto" w:sz="8" w:space="0"/>
            </w:tcBorders>
            <w:tcMar>
              <w:left w:w="108" w:type="dxa"/>
              <w:right w:w="108" w:type="dxa"/>
            </w:tcMar>
            <w:vAlign w:val="center"/>
          </w:tcPr>
          <w:p>
            <w:pPr>
              <w:jc w:val="cente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0" w:type="dxa"/>
            <w:bottom w:w="0" w:type="dxa"/>
            <w:right w:w="0" w:type="dxa"/>
          </w:tblCellMar>
        </w:tblPrEx>
        <w:trPr>
          <w:cantSplit/>
          <w:trHeight w:val="510" w:hRule="atLeast"/>
          <w:jc w:val="center"/>
        </w:trPr>
        <w:tc>
          <w:tcPr>
            <w:tcW w:w="998" w:type="dxa"/>
            <w:vMerge w:val="continue"/>
            <w:tcBorders>
              <w:top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999" w:type="dxa"/>
            <w:tcBorders>
              <w:top w:val="single" w:color="auto" w:sz="8" w:space="0"/>
              <w:left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1314" w:type="dxa"/>
            <w:tcBorders>
              <w:top w:val="single" w:color="auto" w:sz="8" w:space="0"/>
              <w:left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3731" w:type="dxa"/>
            <w:tcBorders>
              <w:top w:val="single" w:color="auto" w:sz="8" w:space="0"/>
              <w:left w:val="single" w:color="auto" w:sz="8" w:space="0"/>
              <w:right w:val="single" w:color="auto" w:sz="8" w:space="0"/>
            </w:tcBorders>
            <w:tcMar>
              <w:left w:w="108" w:type="dxa"/>
              <w:right w:w="108" w:type="dxa"/>
            </w:tcMar>
            <w:vAlign w:val="center"/>
          </w:tcPr>
          <w:p>
            <w:pPr>
              <w:jc w:val="center"/>
              <w:rPr>
                <w:rFonts w:ascii="仿宋" w:hAnsi="仿宋" w:eastAsia="仿宋"/>
                <w:szCs w:val="21"/>
              </w:rPr>
            </w:pPr>
          </w:p>
        </w:tc>
        <w:tc>
          <w:tcPr>
            <w:tcW w:w="2029" w:type="dxa"/>
            <w:tcBorders>
              <w:top w:val="single" w:color="auto" w:sz="8" w:space="0"/>
              <w:left w:val="single" w:color="auto" w:sz="8" w:space="0"/>
            </w:tcBorders>
            <w:tcMar>
              <w:left w:w="108" w:type="dxa"/>
              <w:right w:w="108" w:type="dxa"/>
            </w:tcMar>
            <w:vAlign w:val="center"/>
          </w:tcPr>
          <w:p>
            <w:pPr>
              <w:jc w:val="center"/>
              <w:rPr>
                <w:rFonts w:ascii="仿宋" w:hAnsi="仿宋" w:eastAsia="仿宋"/>
                <w:szCs w:val="21"/>
              </w:rPr>
            </w:pPr>
          </w:p>
        </w:tc>
      </w:tr>
    </w:tbl>
    <w:p>
      <w:pPr>
        <w:rPr>
          <w:rFonts w:ascii="仿宋" w:hAnsi="仿宋" w:eastAsia="仿宋" w:cs="黑体"/>
          <w:kern w:val="0"/>
          <w:szCs w:val="21"/>
          <w:shd w:val="clear" w:color="auto" w:fill="FFFFFF"/>
        </w:rPr>
      </w:pPr>
      <w:r>
        <w:rPr>
          <w:rFonts w:eastAsia="仿宋" w:cs="Calibri"/>
          <w:kern w:val="0"/>
          <w:szCs w:val="21"/>
          <w:shd w:val="clear" w:color="auto" w:fill="FFFFFF"/>
        </w:rPr>
        <w:t> </w:t>
      </w:r>
    </w:p>
    <w:p>
      <w:pPr>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注：发生的诉讼和仲裁情况仅限于投标单位败诉的，且与经营活动有关的案件，不包括调解结案的案件。与经营活动有关，但尚未裁决或终审判决的案件请单独另附《情况说明》（说明内容：案件当事人、基本案情）。</w:t>
      </w:r>
    </w:p>
    <w:p>
      <w:pPr>
        <w:rPr>
          <w:rFonts w:ascii="仿宋" w:hAnsi="仿宋" w:eastAsia="仿宋" w:cs="宋体"/>
          <w:spacing w:val="6"/>
          <w:szCs w:val="21"/>
        </w:rPr>
      </w:pPr>
    </w:p>
    <w:p>
      <w:pPr>
        <w:spacing w:line="480" w:lineRule="exact"/>
        <w:jc w:val="center"/>
        <w:rPr>
          <w:rFonts w:ascii="宋体" w:hAnsi="宋体" w:cs="宋体"/>
          <w:b/>
          <w:color w:val="000000"/>
          <w:kern w:val="0"/>
          <w:sz w:val="32"/>
          <w:szCs w:val="32"/>
        </w:rPr>
      </w:pPr>
      <w:bookmarkStart w:id="175" w:name="_Toc24440"/>
      <w:r>
        <w:rPr>
          <w:rFonts w:hint="eastAsia" w:ascii="宋体" w:hAnsi="宋体" w:cs="宋体"/>
          <w:b/>
          <w:color w:val="000000"/>
          <w:kern w:val="0"/>
          <w:sz w:val="32"/>
          <w:szCs w:val="32"/>
        </w:rPr>
        <w:t>16、售后服务、</w:t>
      </w:r>
      <w:r>
        <w:rPr>
          <w:rFonts w:ascii="宋体" w:hAnsi="宋体" w:cs="宋体"/>
          <w:b/>
          <w:color w:val="000000"/>
          <w:kern w:val="0"/>
          <w:sz w:val="32"/>
          <w:szCs w:val="32"/>
        </w:rPr>
        <w:t>技术方案</w:t>
      </w:r>
      <w:bookmarkEnd w:id="175"/>
    </w:p>
    <w:p>
      <w:pPr>
        <w:spacing w:line="480" w:lineRule="exact"/>
        <w:rPr>
          <w:rFonts w:ascii="Arial Regular" w:hAnsi="Arial Regular" w:cs="Arial Regular"/>
          <w:szCs w:val="21"/>
        </w:rPr>
      </w:pPr>
      <w:r>
        <w:rPr>
          <w:rFonts w:ascii="Arial Regular" w:hAnsi="Arial Regular" w:cs="Arial Regular"/>
          <w:szCs w:val="21"/>
        </w:rPr>
        <w:t>能够切实符合业主具体需求，</w:t>
      </w:r>
      <w:r>
        <w:rPr>
          <w:rFonts w:hint="eastAsia" w:ascii="Arial Regular" w:hAnsi="Arial Regular" w:cs="Arial Regular"/>
          <w:szCs w:val="21"/>
        </w:rPr>
        <w:t>供货及售后服务</w:t>
      </w:r>
      <w:r>
        <w:rPr>
          <w:rFonts w:ascii="Arial Regular" w:hAnsi="Arial Regular" w:cs="Arial Regular"/>
          <w:szCs w:val="21"/>
        </w:rPr>
        <w:t>要求贴合，具有较高性价比，能够保证本系统中所采用的设备能够在今后的系统升级和系统互联中融入使用的。</w:t>
      </w:r>
      <w:r>
        <w:rPr>
          <w:rFonts w:hint="eastAsia" w:ascii="Arial Regular" w:hAnsi="Arial Regular" w:cs="Arial Regular"/>
          <w:szCs w:val="21"/>
        </w:rPr>
        <w:t>此项投标人可依据自身实力和对项目理解进行制作拓展；</w:t>
      </w:r>
    </w:p>
    <w:p>
      <w:pPr>
        <w:pStyle w:val="2"/>
      </w:pPr>
    </w:p>
    <w:p/>
    <w:p>
      <w:pPr>
        <w:pStyle w:val="5"/>
      </w:pPr>
    </w:p>
    <w:p>
      <w:pPr>
        <w:pStyle w:val="2"/>
        <w:tabs>
          <w:tab w:val="left" w:pos="5301"/>
        </w:tabs>
        <w:rPr>
          <w:rFonts w:ascii="隶书" w:hAnsi="隶书" w:eastAsia="隶书" w:cs="隶书"/>
          <w:b/>
          <w:bCs/>
          <w:color w:val="FFC000"/>
          <w:sz w:val="28"/>
          <w:szCs w:val="44"/>
        </w:rPr>
      </w:pPr>
    </w:p>
    <w:sectPr>
      <w:footerReference r:id="rId7" w:type="default"/>
      <w:type w:val="continuous"/>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imes New Roman;Symbol;Arial;婼">
    <w:altName w:val="黑体"/>
    <w:panose1 w:val="00000000000000000000"/>
    <w:charset w:val="86"/>
    <w:family w:val="auto"/>
    <w:pitch w:val="default"/>
    <w:sig w:usb0="00000000" w:usb1="00000000" w:usb2="00000010" w:usb3="00000000" w:csb0="00040000" w:csb1="00000000"/>
  </w:font>
  <w:font w:name="华光报宋二_CNKI">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Regular">
    <w:altName w:val="Arial"/>
    <w:panose1 w:val="00000000000000000000"/>
    <w:charset w:val="00"/>
    <w:family w:val="auto"/>
    <w:pitch w:val="default"/>
    <w:sig w:usb0="00000000" w:usb1="00000000" w:usb2="00000001" w:usb3="00000000" w:csb0="400001BF" w:csb1="DFF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tGmLddwBAADAAwAADgAAAAAAAAAB&#10;ACAAAAAeAQAAZHJzL2Uyb0RvYy54bWxQSwUGAAAAAAYABgBZAQAAb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pPr>
                          <w:r>
                            <w:fldChar w:fldCharType="begin"/>
                          </w:r>
                          <w:r>
                            <w:instrText xml:space="preserve"> PAGE   \* MERGEFORMAT </w:instrText>
                          </w:r>
                          <w:r>
                            <w:fldChar w:fldCharType="separate"/>
                          </w:r>
                          <w:r>
                            <w:rPr>
                              <w:lang w:val="zh-CN"/>
                            </w:rPr>
                            <w:t>41</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7m6ao2wEAAMADAAAOAAAAAAAAAAEA&#10;IAAAAB4BAABkcnMvZTJvRG9jLnhtbFBLBQYAAAAABgAGAFkBAABrBQ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rPr>
                        <w:lang w:val="zh-CN"/>
                      </w:rPr>
                      <w:t>41</w:t>
                    </w:r>
                    <w:r>
                      <w:fldChar w:fldCharType="end"/>
                    </w:r>
                  </w:p>
                </w:txbxContent>
              </v:textbox>
            </v:shape>
          </w:pict>
        </mc:Fallback>
      </mc:AlternateConten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spacing w:after="200" w:line="180" w:lineRule="auto"/>
      <w:ind w:firstLine="1260" w:firstLineChars="525"/>
      <w:jc w:val="left"/>
      <w:rPr>
        <w:rFonts w:ascii="宋体" w:hAnsi="宋体" w:cs="宋体"/>
        <w:spacing w:val="20"/>
        <w:sz w:val="20"/>
        <w:szCs w:val="28"/>
      </w:rPr>
    </w:pPr>
    <w:r>
      <w:rPr>
        <w:rFonts w:ascii="宋体" w:hAnsi="宋体" w:cs="宋体"/>
        <w:spacing w:val="20"/>
        <w:sz w:val="20"/>
        <w:szCs w:val="28"/>
      </w:rPr>
      <w:drawing>
        <wp:anchor distT="0" distB="0" distL="114300" distR="114300" simplePos="0" relativeHeight="251660288" behindDoc="0" locked="0" layoutInCell="1" allowOverlap="1">
          <wp:simplePos x="0" y="0"/>
          <wp:positionH relativeFrom="column">
            <wp:posOffset>4337685</wp:posOffset>
          </wp:positionH>
          <wp:positionV relativeFrom="paragraph">
            <wp:posOffset>-149225</wp:posOffset>
          </wp:positionV>
          <wp:extent cx="1533525" cy="464185"/>
          <wp:effectExtent l="0" t="0" r="0" b="0"/>
          <wp:wrapTopAndBottom/>
          <wp:docPr id="3" name="图片 2" descr="C:\Users\lil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lilin\Desktop\图片1.png图片1"/>
                  <pic:cNvPicPr>
                    <a:picLocks noChangeAspect="1"/>
                  </pic:cNvPicPr>
                </pic:nvPicPr>
                <pic:blipFill>
                  <a:blip r:embed="rId1"/>
                  <a:stretch>
                    <a:fillRect/>
                  </a:stretch>
                </pic:blipFill>
                <pic:spPr>
                  <a:xfrm>
                    <a:off x="0" y="0"/>
                    <a:ext cx="1533525" cy="464185"/>
                  </a:xfrm>
                  <a:prstGeom prst="rect">
                    <a:avLst/>
                  </a:prstGeom>
                  <a:noFill/>
                  <a:ln>
                    <a:noFill/>
                  </a:ln>
                </pic:spPr>
              </pic:pic>
            </a:graphicData>
          </a:graphic>
        </wp:anchor>
      </w:drawing>
    </w:r>
    <w:r>
      <w:rPr>
        <w:rFonts w:hint="eastAsia"/>
        <w:spacing w:val="45"/>
        <w:sz w:val="15"/>
        <w:szCs w:val="21"/>
      </w:rPr>
      <w:drawing>
        <wp:anchor distT="0" distB="0" distL="114300" distR="114300" simplePos="0" relativeHeight="251659264" behindDoc="0" locked="0" layoutInCell="1" allowOverlap="1">
          <wp:simplePos x="0" y="0"/>
          <wp:positionH relativeFrom="column">
            <wp:posOffset>-9525</wp:posOffset>
          </wp:positionH>
          <wp:positionV relativeFrom="page">
            <wp:posOffset>466090</wp:posOffset>
          </wp:positionV>
          <wp:extent cx="533400" cy="447675"/>
          <wp:effectExtent l="0" t="0" r="0" b="0"/>
          <wp:wrapTopAndBottom/>
          <wp:docPr id="2" name="图片 1" descr="微信图片_2022041112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20411125732"/>
                  <pic:cNvPicPr>
                    <a:picLocks noChangeAspect="1"/>
                  </pic:cNvPicPr>
                </pic:nvPicPr>
                <pic:blipFill>
                  <a:blip r:embed="rId2"/>
                  <a:stretch>
                    <a:fillRect/>
                  </a:stretch>
                </pic:blipFill>
                <pic:spPr>
                  <a:xfrm>
                    <a:off x="0" y="0"/>
                    <a:ext cx="533400" cy="447675"/>
                  </a:xfrm>
                  <a:prstGeom prst="rect">
                    <a:avLst/>
                  </a:prstGeom>
                  <a:noFill/>
                  <a:ln>
                    <a:noFill/>
                  </a:ln>
                </pic:spPr>
              </pic:pic>
            </a:graphicData>
          </a:graphic>
        </wp:anchor>
      </w:drawing>
    </w:r>
    <w:r>
      <w:rPr>
        <w:rFonts w:hint="eastAsia" w:ascii="宋体" w:hAnsi="宋体" w:cs="宋体"/>
        <w:spacing w:val="45"/>
        <w:sz w:val="20"/>
        <w:szCs w:val="28"/>
      </w:rPr>
      <w:t xml:space="preserve">四川三招建设项目管理有限公司 </w:t>
    </w:r>
  </w:p>
  <w:p>
    <w:pPr>
      <w:pStyle w:val="8"/>
      <w:pBdr>
        <w:bottom w:val="single" w:color="auto" w:sz="4" w:space="1"/>
      </w:pBdr>
      <w:spacing w:after="200" w:line="180" w:lineRule="auto"/>
      <w:ind w:firstLine="1059" w:firstLineChars="662"/>
      <w:jc w:val="left"/>
      <w:rPr>
        <w:sz w:val="20"/>
        <w:szCs w:val="28"/>
      </w:rPr>
    </w:pPr>
    <w:r>
      <w:rPr>
        <w:rFonts w:hint="eastAsia" w:ascii="华光报宋二_CNKI" w:hAnsi="华光报宋二_CNKI" w:eastAsia="华光报宋二_CNKI" w:cs="华光报宋二_CNKI"/>
        <w:sz w:val="16"/>
        <w:szCs w:val="22"/>
      </w:rPr>
      <w:t>Sichuan Sanzhao Construction Project Management Co. , 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spacing w:after="200" w:line="180" w:lineRule="auto"/>
      <w:ind w:firstLine="1522" w:firstLineChars="525"/>
      <w:jc w:val="left"/>
      <w:rPr>
        <w:rFonts w:ascii="宋体" w:hAnsi="宋体" w:cs="宋体"/>
        <w:spacing w:val="45"/>
        <w:sz w:val="20"/>
        <w:szCs w:val="28"/>
      </w:rPr>
    </w:pPr>
  </w:p>
  <w:p>
    <w:pPr>
      <w:pStyle w:val="8"/>
      <w:pBdr>
        <w:bottom w:val="single" w:color="auto" w:sz="4" w:space="1"/>
      </w:pBdr>
      <w:spacing w:after="200" w:line="180" w:lineRule="auto"/>
      <w:ind w:firstLine="1522" w:firstLineChars="525"/>
      <w:jc w:val="left"/>
      <w:rPr>
        <w:rFonts w:ascii="宋体" w:hAnsi="宋体" w:cs="宋体"/>
        <w:spacing w:val="45"/>
        <w:sz w:val="20"/>
        <w:szCs w:val="28"/>
      </w:rPr>
    </w:pPr>
  </w:p>
  <w:p>
    <w:pPr>
      <w:pStyle w:val="8"/>
      <w:pBdr>
        <w:bottom w:val="single" w:color="auto" w:sz="4" w:space="1"/>
      </w:pBdr>
      <w:spacing w:after="200" w:line="180" w:lineRule="auto"/>
      <w:ind w:firstLine="1260" w:firstLineChars="525"/>
      <w:jc w:val="left"/>
      <w:rPr>
        <w:rFonts w:ascii="宋体" w:hAnsi="宋体" w:cs="宋体"/>
        <w:spacing w:val="20"/>
        <w:sz w:val="20"/>
        <w:szCs w:val="28"/>
      </w:rPr>
    </w:pPr>
    <w:r>
      <w:rPr>
        <w:rFonts w:ascii="宋体" w:hAnsi="宋体" w:cs="宋体"/>
        <w:spacing w:val="20"/>
        <w:sz w:val="20"/>
        <w:szCs w:val="28"/>
      </w:rPr>
      <w:drawing>
        <wp:anchor distT="0" distB="0" distL="114300" distR="114300" simplePos="0" relativeHeight="251664384" behindDoc="0" locked="0" layoutInCell="1" allowOverlap="1">
          <wp:simplePos x="0" y="0"/>
          <wp:positionH relativeFrom="column">
            <wp:posOffset>4340860</wp:posOffset>
          </wp:positionH>
          <wp:positionV relativeFrom="paragraph">
            <wp:posOffset>-142875</wp:posOffset>
          </wp:positionV>
          <wp:extent cx="1533525" cy="464185"/>
          <wp:effectExtent l="0" t="0" r="0" b="0"/>
          <wp:wrapTopAndBottom/>
          <wp:docPr id="5" name="图片 2" descr="C:\Users\lil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lilin\Desktop\图片1.png图片1"/>
                  <pic:cNvPicPr>
                    <a:picLocks noChangeAspect="1"/>
                  </pic:cNvPicPr>
                </pic:nvPicPr>
                <pic:blipFill>
                  <a:blip r:embed="rId1"/>
                  <a:stretch>
                    <a:fillRect/>
                  </a:stretch>
                </pic:blipFill>
                <pic:spPr>
                  <a:xfrm>
                    <a:off x="0" y="0"/>
                    <a:ext cx="1533525" cy="464185"/>
                  </a:xfrm>
                  <a:prstGeom prst="rect">
                    <a:avLst/>
                  </a:prstGeom>
                  <a:noFill/>
                  <a:ln>
                    <a:noFill/>
                  </a:ln>
                </pic:spPr>
              </pic:pic>
            </a:graphicData>
          </a:graphic>
        </wp:anchor>
      </w:drawing>
    </w:r>
    <w:r>
      <w:rPr>
        <w:rFonts w:hint="eastAsia"/>
        <w:spacing w:val="45"/>
        <w:sz w:val="15"/>
        <w:szCs w:val="21"/>
      </w:rPr>
      <w:drawing>
        <wp:anchor distT="0" distB="0" distL="114300" distR="114300" simplePos="0" relativeHeight="251663360" behindDoc="0" locked="0" layoutInCell="1" allowOverlap="1">
          <wp:simplePos x="0" y="0"/>
          <wp:positionH relativeFrom="column">
            <wp:posOffset>-9525</wp:posOffset>
          </wp:positionH>
          <wp:positionV relativeFrom="page">
            <wp:posOffset>466090</wp:posOffset>
          </wp:positionV>
          <wp:extent cx="533400" cy="447675"/>
          <wp:effectExtent l="0" t="0" r="0" b="0"/>
          <wp:wrapTopAndBottom/>
          <wp:docPr id="6" name="图片 1" descr="微信图片_2022041112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20411125732"/>
                  <pic:cNvPicPr>
                    <a:picLocks noChangeAspect="1"/>
                  </pic:cNvPicPr>
                </pic:nvPicPr>
                <pic:blipFill>
                  <a:blip r:embed="rId2"/>
                  <a:stretch>
                    <a:fillRect/>
                  </a:stretch>
                </pic:blipFill>
                <pic:spPr>
                  <a:xfrm>
                    <a:off x="0" y="0"/>
                    <a:ext cx="533400" cy="447675"/>
                  </a:xfrm>
                  <a:prstGeom prst="rect">
                    <a:avLst/>
                  </a:prstGeom>
                  <a:noFill/>
                  <a:ln>
                    <a:noFill/>
                  </a:ln>
                </pic:spPr>
              </pic:pic>
            </a:graphicData>
          </a:graphic>
        </wp:anchor>
      </w:drawing>
    </w:r>
    <w:r>
      <w:rPr>
        <w:rFonts w:hint="eastAsia" w:ascii="宋体" w:hAnsi="宋体" w:cs="宋体"/>
        <w:spacing w:val="45"/>
        <w:sz w:val="20"/>
        <w:szCs w:val="28"/>
      </w:rPr>
      <w:t xml:space="preserve">四川三招建设项目管理有限公司 </w:t>
    </w:r>
  </w:p>
  <w:p>
    <w:pPr>
      <w:pStyle w:val="8"/>
      <w:pBdr>
        <w:bottom w:val="single" w:color="auto" w:sz="4" w:space="1"/>
      </w:pBdr>
      <w:spacing w:after="200" w:line="180" w:lineRule="auto"/>
      <w:ind w:firstLine="1059" w:firstLineChars="662"/>
      <w:jc w:val="left"/>
      <w:rPr>
        <w:sz w:val="20"/>
        <w:szCs w:val="28"/>
      </w:rPr>
    </w:pPr>
    <w:r>
      <w:rPr>
        <w:rFonts w:hint="eastAsia" w:ascii="华光报宋二_CNKI" w:hAnsi="华光报宋二_CNKI" w:eastAsia="华光报宋二_CNKI" w:cs="华光报宋二_CNKI"/>
        <w:sz w:val="16"/>
        <w:szCs w:val="22"/>
      </w:rPr>
      <w:t>Sichuan Sanzhao Construction Project Management Co. , Ltd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spacing w:after="200" w:line="180" w:lineRule="auto"/>
      <w:ind w:firstLine="1260" w:firstLineChars="525"/>
      <w:jc w:val="left"/>
      <w:rPr>
        <w:rFonts w:ascii="宋体" w:hAnsi="宋体" w:cs="宋体"/>
        <w:spacing w:val="20"/>
        <w:sz w:val="20"/>
        <w:szCs w:val="28"/>
      </w:rPr>
    </w:pPr>
    <w:r>
      <w:rPr>
        <w:rFonts w:ascii="宋体" w:hAnsi="宋体" w:cs="宋体"/>
        <w:spacing w:val="20"/>
        <w:sz w:val="20"/>
        <w:szCs w:val="28"/>
      </w:rPr>
      <w:drawing>
        <wp:anchor distT="0" distB="0" distL="114300" distR="114300" simplePos="0" relativeHeight="251666432" behindDoc="0" locked="0" layoutInCell="1" allowOverlap="1">
          <wp:simplePos x="0" y="0"/>
          <wp:positionH relativeFrom="column">
            <wp:posOffset>4340860</wp:posOffset>
          </wp:positionH>
          <wp:positionV relativeFrom="paragraph">
            <wp:posOffset>-142875</wp:posOffset>
          </wp:positionV>
          <wp:extent cx="1533525" cy="464185"/>
          <wp:effectExtent l="0" t="0" r="0" b="2540"/>
          <wp:wrapTopAndBottom/>
          <wp:docPr id="7" name="图片 2" descr="C:\Users\lil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lilin\Desktop\图片1.png图片1"/>
                  <pic:cNvPicPr>
                    <a:picLocks noChangeAspect="1"/>
                  </pic:cNvPicPr>
                </pic:nvPicPr>
                <pic:blipFill>
                  <a:blip r:embed="rId1"/>
                  <a:stretch>
                    <a:fillRect/>
                  </a:stretch>
                </pic:blipFill>
                <pic:spPr>
                  <a:xfrm>
                    <a:off x="0" y="0"/>
                    <a:ext cx="1533525" cy="464185"/>
                  </a:xfrm>
                  <a:prstGeom prst="rect">
                    <a:avLst/>
                  </a:prstGeom>
                  <a:noFill/>
                  <a:ln>
                    <a:noFill/>
                  </a:ln>
                </pic:spPr>
              </pic:pic>
            </a:graphicData>
          </a:graphic>
        </wp:anchor>
      </w:drawing>
    </w:r>
    <w:r>
      <w:rPr>
        <w:rFonts w:hint="eastAsia"/>
        <w:spacing w:val="45"/>
        <w:sz w:val="15"/>
        <w:szCs w:val="21"/>
      </w:rPr>
      <w:drawing>
        <wp:anchor distT="0" distB="0" distL="114300" distR="114300" simplePos="0" relativeHeight="251665408" behindDoc="0" locked="0" layoutInCell="1" allowOverlap="1">
          <wp:simplePos x="0" y="0"/>
          <wp:positionH relativeFrom="column">
            <wp:posOffset>-9525</wp:posOffset>
          </wp:positionH>
          <wp:positionV relativeFrom="page">
            <wp:posOffset>466090</wp:posOffset>
          </wp:positionV>
          <wp:extent cx="533400" cy="447675"/>
          <wp:effectExtent l="0" t="0" r="0" b="0"/>
          <wp:wrapTopAndBottom/>
          <wp:docPr id="10" name="图片 1" descr="微信图片_2022041112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微信图片_20220411125732"/>
                  <pic:cNvPicPr>
                    <a:picLocks noChangeAspect="1"/>
                  </pic:cNvPicPr>
                </pic:nvPicPr>
                <pic:blipFill>
                  <a:blip r:embed="rId2"/>
                  <a:stretch>
                    <a:fillRect/>
                  </a:stretch>
                </pic:blipFill>
                <pic:spPr>
                  <a:xfrm>
                    <a:off x="0" y="0"/>
                    <a:ext cx="533400" cy="447675"/>
                  </a:xfrm>
                  <a:prstGeom prst="rect">
                    <a:avLst/>
                  </a:prstGeom>
                  <a:noFill/>
                  <a:ln>
                    <a:noFill/>
                  </a:ln>
                </pic:spPr>
              </pic:pic>
            </a:graphicData>
          </a:graphic>
        </wp:anchor>
      </w:drawing>
    </w:r>
    <w:r>
      <w:rPr>
        <w:rFonts w:hint="eastAsia" w:ascii="宋体" w:hAnsi="宋体" w:cs="宋体"/>
        <w:spacing w:val="45"/>
        <w:sz w:val="20"/>
        <w:szCs w:val="28"/>
      </w:rPr>
      <w:t xml:space="preserve">四川三招建设项目管理有限公司 </w:t>
    </w:r>
  </w:p>
  <w:p>
    <w:pPr>
      <w:pStyle w:val="8"/>
      <w:pBdr>
        <w:bottom w:val="single" w:color="auto" w:sz="4" w:space="1"/>
      </w:pBdr>
      <w:spacing w:after="200" w:line="180" w:lineRule="auto"/>
      <w:ind w:firstLine="1059" w:firstLineChars="662"/>
      <w:jc w:val="left"/>
      <w:rPr>
        <w:sz w:val="20"/>
        <w:szCs w:val="28"/>
      </w:rPr>
    </w:pPr>
    <w:r>
      <w:rPr>
        <w:rFonts w:hint="eastAsia" w:ascii="华光报宋二_CNKI" w:hAnsi="华光报宋二_CNKI" w:eastAsia="华光报宋二_CNKI" w:cs="华光报宋二_CNKI"/>
        <w:sz w:val="16"/>
        <w:szCs w:val="22"/>
      </w:rPr>
      <w:t>Sichuan Sanzhao Construction Project Management Co. ,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FEA73"/>
    <w:multiLevelType w:val="singleLevel"/>
    <w:tmpl w:val="B6AFEA73"/>
    <w:lvl w:ilvl="0" w:tentative="0">
      <w:start w:val="3"/>
      <w:numFmt w:val="chineseCounting"/>
      <w:suff w:val="nothing"/>
      <w:lvlText w:val="%1、"/>
      <w:lvlJc w:val="left"/>
      <w:rPr>
        <w:rFonts w:hint="eastAsia"/>
      </w:rPr>
    </w:lvl>
  </w:abstractNum>
  <w:abstractNum w:abstractNumId="1">
    <w:nsid w:val="CFC8C2FB"/>
    <w:multiLevelType w:val="singleLevel"/>
    <w:tmpl w:val="CFC8C2FB"/>
    <w:lvl w:ilvl="0" w:tentative="0">
      <w:start w:val="1"/>
      <w:numFmt w:val="decimal"/>
      <w:suff w:val="nothing"/>
      <w:lvlText w:val="%1、"/>
      <w:lvlJc w:val="left"/>
    </w:lvl>
  </w:abstractNum>
  <w:abstractNum w:abstractNumId="2">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0000000F"/>
    <w:multiLevelType w:val="multilevel"/>
    <w:tmpl w:val="0000000F"/>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367D1D4"/>
    <w:multiLevelType w:val="singleLevel"/>
    <w:tmpl w:val="4367D1D4"/>
    <w:lvl w:ilvl="0" w:tentative="0">
      <w:start w:val="1"/>
      <w:numFmt w:val="decimal"/>
      <w:suff w:val="nothing"/>
      <w:lvlText w:val="%1、"/>
      <w:lvlJc w:val="left"/>
    </w:lvl>
  </w:abstractNum>
  <w:abstractNum w:abstractNumId="5">
    <w:nsid w:val="4AAD16A4"/>
    <w:multiLevelType w:val="multilevel"/>
    <w:tmpl w:val="4AAD16A4"/>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6">
    <w:nsid w:val="4B331C36"/>
    <w:multiLevelType w:val="multilevel"/>
    <w:tmpl w:val="4B331C36"/>
    <w:lvl w:ilvl="0" w:tentative="0">
      <w:start w:val="1"/>
      <w:numFmt w:val="japaneseCounting"/>
      <w:lvlText w:val="第%1章"/>
      <w:lvlJc w:val="left"/>
      <w:pPr>
        <w:tabs>
          <w:tab w:val="left" w:pos="1275"/>
        </w:tabs>
        <w:ind w:left="1275" w:hanging="1275"/>
      </w:pPr>
      <w:rPr>
        <w:rFonts w:hint="default"/>
        <w:b/>
        <w:sz w:val="36"/>
        <w:szCs w:val="36"/>
      </w:rPr>
    </w:lvl>
    <w:lvl w:ilvl="1" w:tentative="0">
      <w:start w:val="1"/>
      <w:numFmt w:val="japaneseCounting"/>
      <w:lvlText w:val="%2、"/>
      <w:lvlJc w:val="left"/>
      <w:pPr>
        <w:tabs>
          <w:tab w:val="left" w:pos="420"/>
        </w:tabs>
        <w:ind w:left="420" w:hanging="420"/>
      </w:pPr>
      <w:rPr>
        <w:rFonts w:hint="default"/>
        <w:sz w:val="21"/>
        <w:szCs w:val="21"/>
      </w:rPr>
    </w:lvl>
    <w:lvl w:ilvl="2" w:tentative="0">
      <w:start w:val="1"/>
      <w:numFmt w:val="decimal"/>
      <w:lvlText w:val="%3、"/>
      <w:lvlJc w:val="left"/>
      <w:pPr>
        <w:tabs>
          <w:tab w:val="left" w:pos="420"/>
        </w:tabs>
        <w:ind w:left="0" w:firstLine="420"/>
      </w:pPr>
      <w:rPr>
        <w:rFonts w:hint="default"/>
        <w:b w:val="0"/>
        <w:sz w:val="21"/>
        <w:szCs w:val="21"/>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8">
    <w:nsid w:val="55C6A54D"/>
    <w:multiLevelType w:val="singleLevel"/>
    <w:tmpl w:val="55C6A54D"/>
    <w:lvl w:ilvl="0" w:tentative="0">
      <w:start w:val="1"/>
      <w:numFmt w:val="decimal"/>
      <w:suff w:val="nothing"/>
      <w:lvlText w:val="%1、"/>
      <w:lvlJc w:val="left"/>
    </w:lvl>
  </w:abstractNum>
  <w:num w:numId="1">
    <w:abstractNumId w:val="6"/>
  </w:num>
  <w:num w:numId="2">
    <w:abstractNumId w:val="0"/>
  </w:num>
  <w:num w:numId="3">
    <w:abstractNumId w:val="1"/>
  </w:num>
  <w:num w:numId="4">
    <w:abstractNumId w:val="4"/>
  </w:num>
  <w:num w:numId="5">
    <w:abstractNumId w:val="8"/>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53D52"/>
    <w:rsid w:val="00034D37"/>
    <w:rsid w:val="000B16E7"/>
    <w:rsid w:val="001A1B97"/>
    <w:rsid w:val="001A430F"/>
    <w:rsid w:val="007D7238"/>
    <w:rsid w:val="00B9055D"/>
    <w:rsid w:val="00BC4902"/>
    <w:rsid w:val="00BF1552"/>
    <w:rsid w:val="00FD4E50"/>
    <w:rsid w:val="019F69BD"/>
    <w:rsid w:val="04B133B1"/>
    <w:rsid w:val="08A46591"/>
    <w:rsid w:val="0FBA381F"/>
    <w:rsid w:val="12484A18"/>
    <w:rsid w:val="1D3B7BAB"/>
    <w:rsid w:val="1F7940D2"/>
    <w:rsid w:val="1F8D2385"/>
    <w:rsid w:val="23FB3C3A"/>
    <w:rsid w:val="28852C5D"/>
    <w:rsid w:val="2B5B780D"/>
    <w:rsid w:val="2BF915B9"/>
    <w:rsid w:val="2FBE18E4"/>
    <w:rsid w:val="33A53D52"/>
    <w:rsid w:val="35494A60"/>
    <w:rsid w:val="37064E2C"/>
    <w:rsid w:val="4184124C"/>
    <w:rsid w:val="4A9A462D"/>
    <w:rsid w:val="4B967E1A"/>
    <w:rsid w:val="4E920EE8"/>
    <w:rsid w:val="4EAB53A4"/>
    <w:rsid w:val="4F937BB1"/>
    <w:rsid w:val="50C53BB8"/>
    <w:rsid w:val="67796EA8"/>
    <w:rsid w:val="6CCA1DA6"/>
    <w:rsid w:val="6F1B1ABD"/>
    <w:rsid w:val="72BD6DE1"/>
    <w:rsid w:val="74E41BEE"/>
    <w:rsid w:val="7B6F7877"/>
    <w:rsid w:val="7CF402AB"/>
    <w:rsid w:val="7FA6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tabs>
        <w:tab w:val="left" w:pos="432"/>
      </w:tabs>
      <w:spacing w:line="480" w:lineRule="exact"/>
      <w:ind w:left="432" w:hanging="432"/>
      <w:jc w:val="center"/>
      <w:outlineLvl w:val="0"/>
    </w:pPr>
    <w:rPr>
      <w:rFonts w:ascii="楷体_GB2312" w:hAnsi="楷体_GB2312"/>
      <w:b/>
      <w:bCs/>
      <w:color w:val="000000"/>
      <w:sz w:val="52"/>
    </w:rPr>
  </w:style>
  <w:style w:type="paragraph" w:styleId="4">
    <w:name w:val="heading 2"/>
    <w:basedOn w:val="1"/>
    <w:next w:val="1"/>
    <w:unhideWhenUsed/>
    <w:qFormat/>
    <w:uiPriority w:val="0"/>
    <w:pPr>
      <w:keepNext/>
      <w:keepLines/>
      <w:spacing w:before="260" w:after="260" w:line="416" w:lineRule="auto"/>
      <w:jc w:val="left"/>
      <w:outlineLvl w:val="1"/>
    </w:pPr>
    <w:rPr>
      <w:rFonts w:ascii="Cambria" w:hAnsi="Cambria"/>
      <w:b/>
      <w:bCs/>
      <w:sz w:val="36"/>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Body Text"/>
    <w:basedOn w:val="1"/>
    <w:qFormat/>
    <w:uiPriority w:val="0"/>
    <w:pPr>
      <w:spacing w:after="120"/>
    </w:p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pPr>
      <w:spacing w:line="420" w:lineRule="exact"/>
      <w:jc w:val="center"/>
    </w:pPr>
    <w:rPr>
      <w:rFonts w:hint="eastAsia" w:ascii="宋体" w:hAnsi="宋体"/>
      <w:b/>
      <w:kern w:val="0"/>
      <w:szCs w:val="21"/>
    </w:rPr>
  </w:style>
  <w:style w:type="paragraph" w:styleId="10">
    <w:name w:val="Normal (Web)"/>
    <w:basedOn w:val="1"/>
    <w:qFormat/>
    <w:uiPriority w:val="99"/>
    <w:pPr>
      <w:widowControl/>
      <w:spacing w:before="100" w:beforeAutospacing="1" w:after="100" w:afterAutospacing="1"/>
      <w:jc w:val="left"/>
    </w:pPr>
    <w:rPr>
      <w:rFonts w:hint="eastAsia"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nhideWhenUsed/>
    <w:qFormat/>
    <w:uiPriority w:val="99"/>
    <w:rPr>
      <w:rFonts w:ascii="Tahoma" w:hAnsi="Tahoma"/>
      <w:sz w:val="21"/>
      <w:szCs w:val="21"/>
    </w:rPr>
  </w:style>
  <w:style w:type="paragraph" w:customStyle="1" w:styleId="15">
    <w:name w:val="信息管理"/>
    <w:basedOn w:val="1"/>
    <w:qFormat/>
    <w:uiPriority w:val="0"/>
    <w:pPr>
      <w:adjustRightInd w:val="0"/>
      <w:snapToGrid w:val="0"/>
      <w:spacing w:line="300" w:lineRule="auto"/>
      <w:ind w:firstLine="480" w:firstLineChars="200"/>
    </w:pPr>
    <w:rPr>
      <w:rFonts w:hint="eastAsia" w:ascii="宋体" w:hAnsi="宋体" w:cs="仿宋"/>
      <w:sz w:val="24"/>
    </w:rPr>
  </w:style>
  <w:style w:type="paragraph" w:customStyle="1" w:styleId="16">
    <w:name w:val="一级标题"/>
    <w:basedOn w:val="1"/>
    <w:qFormat/>
    <w:uiPriority w:val="0"/>
    <w:pPr>
      <w:adjustRightInd w:val="0"/>
      <w:snapToGrid w:val="0"/>
      <w:ind w:firstLine="480" w:firstLineChars="200"/>
      <w:jc w:val="center"/>
    </w:pPr>
    <w:rPr>
      <w:rFonts w:hint="eastAsia" w:ascii="宋体" w:hAnsi="宋体" w:eastAsia="黑体" w:cs="仿宋"/>
      <w:sz w:val="32"/>
    </w:rPr>
  </w:style>
  <w:style w:type="paragraph" w:customStyle="1" w:styleId="17">
    <w:name w:val="工作页眉"/>
    <w:basedOn w:val="1"/>
    <w:qFormat/>
    <w:uiPriority w:val="0"/>
  </w:style>
  <w:style w:type="paragraph" w:customStyle="1" w:styleId="18">
    <w:name w:val="Other|1"/>
    <w:basedOn w:val="1"/>
    <w:qFormat/>
    <w:uiPriority w:val="0"/>
    <w:pPr>
      <w:spacing w:line="444" w:lineRule="auto"/>
      <w:ind w:firstLine="400"/>
    </w:pPr>
    <w:rPr>
      <w:rFonts w:ascii="宋体" w:hAnsi="宋体" w:cs="宋体"/>
      <w:sz w:val="22"/>
      <w:szCs w:val="22"/>
      <w:lang w:val="zh-TW" w:eastAsia="zh-TW" w:bidi="zh-TW"/>
    </w:rPr>
  </w:style>
  <w:style w:type="paragraph" w:customStyle="1" w:styleId="19">
    <w:name w:val="Heading #1|1"/>
    <w:basedOn w:val="1"/>
    <w:qFormat/>
    <w:uiPriority w:val="0"/>
    <w:pPr>
      <w:spacing w:after="500"/>
      <w:jc w:val="center"/>
      <w:outlineLvl w:val="0"/>
    </w:pPr>
    <w:rPr>
      <w:rFonts w:ascii="宋体" w:hAnsi="宋体" w:cs="宋体"/>
      <w:sz w:val="34"/>
      <w:szCs w:val="34"/>
      <w:lang w:val="zh-TW" w:eastAsia="zh-TW" w:bidi="zh-TW"/>
    </w:rPr>
  </w:style>
  <w:style w:type="paragraph" w:customStyle="1" w:styleId="20">
    <w:name w:val="Body text|1"/>
    <w:basedOn w:val="1"/>
    <w:qFormat/>
    <w:uiPriority w:val="0"/>
    <w:pPr>
      <w:spacing w:line="444" w:lineRule="auto"/>
      <w:ind w:firstLine="400"/>
    </w:pPr>
    <w:rPr>
      <w:rFonts w:ascii="宋体" w:hAnsi="宋体" w:cs="宋体"/>
      <w:sz w:val="22"/>
      <w:szCs w:val="22"/>
      <w:lang w:val="zh-TW" w:eastAsia="zh-TW" w:bidi="zh-TW"/>
    </w:rPr>
  </w:style>
  <w:style w:type="paragraph" w:customStyle="1" w:styleId="21">
    <w:name w:val="5）标书正文 首行缩进2字符"/>
    <w:basedOn w:val="1"/>
    <w:qFormat/>
    <w:uiPriority w:val="0"/>
    <w:pPr>
      <w:spacing w:line="480" w:lineRule="exact"/>
      <w:ind w:firstLine="200" w:firstLineChars="200"/>
    </w:pPr>
    <w:rPr>
      <w:rFonts w:ascii="仿宋_GB2312" w:hAnsi="Times New Roman" w:eastAsia="仿宋_GB2312"/>
      <w:sz w:val="28"/>
      <w:szCs w:val="20"/>
    </w:rPr>
  </w:style>
  <w:style w:type="paragraph" w:customStyle="1" w:styleId="22">
    <w:name w:val="正文."/>
    <w:qFormat/>
    <w:uiPriority w:val="0"/>
    <w:pPr>
      <w:widowControl w:val="0"/>
      <w:autoSpaceDE w:val="0"/>
      <w:autoSpaceDN w:val="0"/>
      <w:adjustRightInd w:val="0"/>
      <w:jc w:val="both"/>
    </w:pPr>
    <w:rPr>
      <w:rFonts w:ascii="Times New Roman;Symbol;Arial;婼" w:hAnsi="Times New Roman" w:eastAsia="Times New Roman;Symbol;Arial;婼" w:cs="Times New Roman"/>
      <w:sz w:val="21"/>
      <w:lang w:val="en-US" w:eastAsia="zh-CN" w:bidi="ar-SA"/>
    </w:rPr>
  </w:style>
  <w:style w:type="paragraph" w:customStyle="1" w:styleId="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4">
    <w:name w:val="正文2"/>
    <w:basedOn w:val="1"/>
    <w:qFormat/>
    <w:uiPriority w:val="0"/>
    <w:pPr>
      <w:spacing w:before="156" w:line="360" w:lineRule="auto"/>
      <w:ind w:left="567" w:firstLine="510"/>
    </w:pPr>
    <w:rPr>
      <w:sz w:val="24"/>
    </w:rPr>
  </w:style>
  <w:style w:type="character" w:customStyle="1" w:styleId="25">
    <w:name w:val="批注框文本 字符"/>
    <w:basedOn w:val="13"/>
    <w:link w:val="6"/>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n\Desktop\&#39029;&#30473;&#39029;&#3072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页眉页码模板.wpt</Template>
  <Pages>46</Pages>
  <Words>20526</Words>
  <Characters>21585</Characters>
  <Lines>185</Lines>
  <Paragraphs>52</Paragraphs>
  <TotalTime>36</TotalTime>
  <ScaleCrop>false</ScaleCrop>
  <LinksUpToDate>false</LinksUpToDate>
  <CharactersWithSpaces>24270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2022-04-15T03:32:00Z</dcterms:created>
  <dc:creator>倒计时31</dc:creator>
  <cp:lastModifiedBy>WPS_1486922712</cp:lastModifiedBy>
  <cp:lastPrinted>2022-04-15T05:09:00Z</cp:lastPrinted>
  <dcterms:modified xsi:type="dcterms:W3CDTF">2022-04-21T07:07:02Z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9E07751C248A4D1C814A36ECB10E7829</vt:lpwstr>
  </property>
</Properties>
</file>