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eastAsia="方正小标宋_GBK" w:cs="方正小标宋_GBK"/>
          <w:b w:val="0"/>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eastAsia="方正小标宋_GBK" w:cs="方正小标宋_GBK"/>
          <w:b w:val="0"/>
          <w:bCs/>
          <w:sz w:val="44"/>
          <w:szCs w:val="44"/>
        </w:rPr>
      </w:pPr>
      <w:r>
        <w:rPr>
          <w:rFonts w:hint="eastAsia" w:ascii="方正小标宋_GBK" w:eastAsia="方正小标宋_GBK" w:cs="方正小标宋_GBK"/>
          <w:b w:val="0"/>
          <w:bCs/>
          <w:sz w:val="44"/>
          <w:szCs w:val="44"/>
        </w:rPr>
        <w:t>乌鲁木齐甘泉堡经济技术开发区（工业区）安全生产隐患排查技术服务项目（一标段）</w:t>
      </w:r>
    </w:p>
    <w:p>
      <w:pPr>
        <w:jc w:val="center"/>
        <w:rPr>
          <w:rFonts w:hint="eastAsia" w:ascii="方正小标宋_GBK" w:eastAsia="方正小标宋_GBK" w:cs="方正小标宋_GBK"/>
          <w:b/>
          <w:sz w:val="44"/>
          <w:szCs w:val="44"/>
          <w:lang w:eastAsia="zh-CN"/>
        </w:rPr>
      </w:pPr>
    </w:p>
    <w:p>
      <w:pPr>
        <w:jc w:val="center"/>
        <w:rPr>
          <w:rFonts w:hint="eastAsia" w:ascii="方正小标宋_GBK" w:eastAsia="方正小标宋_GBK" w:cs="方正小标宋_GBK"/>
          <w:b w:val="0"/>
          <w:bCs w:val="0"/>
          <w:sz w:val="84"/>
          <w:szCs w:val="84"/>
        </w:rPr>
      </w:pPr>
      <w:r>
        <w:rPr>
          <w:rFonts w:hint="eastAsia" w:ascii="方正小标宋_GBK" w:eastAsia="方正小标宋_GBK" w:cs="方正小标宋_GBK"/>
          <w:b w:val="0"/>
          <w:bCs w:val="0"/>
          <w:sz w:val="84"/>
          <w:szCs w:val="84"/>
        </w:rPr>
        <w:t>招标文件</w:t>
      </w:r>
      <w:bookmarkStart w:id="219" w:name="_GoBack"/>
      <w:bookmarkEnd w:id="219"/>
    </w:p>
    <w:p>
      <w:pPr>
        <w:rPr>
          <w:rFonts w:ascii="Times New Roman" w:hAnsi="Times New Roman" w:eastAsia="方正仿宋_GBK" w:cs="Times New Roman"/>
          <w:b/>
          <w:sz w:val="32"/>
          <w:szCs w:val="32"/>
        </w:rPr>
      </w:pPr>
    </w:p>
    <w:p>
      <w:pPr>
        <w:ind w:left="3521" w:leftChars="304" w:hanging="2883" w:hangingChars="901"/>
        <w:rPr>
          <w:rFonts w:hint="eastAsia" w:eastAsia="方正仿宋_GBK" w:cs="Times New Roman"/>
          <w:b w:val="0"/>
          <w:bCs/>
          <w:sz w:val="32"/>
          <w:szCs w:val="32"/>
          <w:u w:val="single"/>
          <w:lang w:eastAsia="zh-CN"/>
        </w:rPr>
      </w:pPr>
      <w:r>
        <w:rPr>
          <w:rFonts w:ascii="Times New Roman" w:hAnsi="Times New Roman" w:eastAsia="方正仿宋_GBK" w:cs="Times New Roman"/>
          <w:b w:val="0"/>
          <w:bCs/>
          <w:sz w:val="32"/>
          <w:szCs w:val="32"/>
        </w:rPr>
        <w:t>招标人（盖章）</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rPr>
        <w:t>：</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u w:val="single"/>
        </w:rPr>
        <w:t>乌鲁木齐甘泉堡经济技术开发区（工业区</w:t>
      </w:r>
      <w:r>
        <w:rPr>
          <w:rFonts w:hint="eastAsia" w:eastAsia="方正仿宋_GBK" w:cs="Times New Roman"/>
          <w:b w:val="0"/>
          <w:bCs/>
          <w:sz w:val="32"/>
          <w:szCs w:val="32"/>
          <w:u w:val="single"/>
          <w:lang w:eastAsia="zh-CN"/>
        </w:rPr>
        <w:t>）</w:t>
      </w:r>
    </w:p>
    <w:p>
      <w:pPr>
        <w:ind w:left="3507" w:leftChars="1670" w:firstLine="0"/>
        <w:rPr>
          <w:rFonts w:ascii="Times New Roman" w:hAnsi="Times New Roman" w:eastAsia="方正仿宋_GBK" w:cs="Times New Roman"/>
          <w:b w:val="0"/>
          <w:bCs/>
          <w:sz w:val="32"/>
          <w:szCs w:val="32"/>
          <w:u w:val="single"/>
          <w:lang w:val="en-US" w:eastAsia="zh-CN"/>
        </w:rPr>
      </w:pPr>
      <w:r>
        <w:rPr>
          <w:rFonts w:ascii="Times New Roman" w:hAnsi="Times New Roman" w:eastAsia="方正仿宋_GBK" w:cs="Times New Roman"/>
          <w:b w:val="0"/>
          <w:bCs/>
          <w:sz w:val="32"/>
          <w:szCs w:val="32"/>
          <w:u w:val="single"/>
        </w:rPr>
        <w:t>应急管理局</w:t>
      </w:r>
      <w:r>
        <w:rPr>
          <w:rFonts w:hint="eastAsia" w:eastAsia="方正仿宋_GBK" w:cs="Times New Roman"/>
          <w:b w:val="0"/>
          <w:bCs/>
          <w:sz w:val="32"/>
          <w:szCs w:val="32"/>
          <w:u w:val="single"/>
          <w:lang w:val="en-US" w:eastAsia="zh-CN"/>
        </w:rPr>
        <w:t xml:space="preserve">                            </w:t>
      </w:r>
    </w:p>
    <w:p>
      <w:pPr>
        <w:ind w:firstLine="640" w:firstLineChars="200"/>
        <w:rPr>
          <w:rFonts w:ascii="Times New Roman" w:hAnsi="Times New Roman" w:eastAsia="方正仿宋_GBK" w:cs="Times New Roman"/>
          <w:b w:val="0"/>
          <w:bCs/>
          <w:sz w:val="32"/>
          <w:szCs w:val="32"/>
          <w:u w:val="single"/>
          <w:lang w:val="en-US" w:eastAsia="zh-CN"/>
        </w:rPr>
      </w:pPr>
      <w:r>
        <w:rPr>
          <w:rFonts w:ascii="Times New Roman" w:hAnsi="Times New Roman" w:eastAsia="方正仿宋_GBK" w:cs="Times New Roman"/>
          <w:b w:val="0"/>
          <w:bCs/>
          <w:sz w:val="32"/>
          <w:szCs w:val="32"/>
        </w:rPr>
        <w:t>联</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rPr>
        <w:t>系</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rPr>
        <w:t>人</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rPr>
        <w:t>：</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u w:val="single"/>
        </w:rPr>
        <w:t>胡</w:t>
      </w:r>
      <w:r>
        <w:rPr>
          <w:rFonts w:hint="eastAsia" w:eastAsia="方正仿宋_GBK" w:cs="Times New Roman"/>
          <w:b w:val="0"/>
          <w:bCs/>
          <w:sz w:val="32"/>
          <w:szCs w:val="32"/>
          <w:u w:val="single"/>
          <w:lang w:val="en-US" w:eastAsia="zh-CN"/>
        </w:rPr>
        <w:t xml:space="preserve">  月                                </w:t>
      </w:r>
    </w:p>
    <w:p>
      <w:pPr>
        <w:ind w:firstLine="640" w:firstLineChars="200"/>
        <w:rPr>
          <w:rFonts w:ascii="Times New Roman" w:hAnsi="Times New Roman" w:eastAsia="方正仿宋_GBK" w:cs="Times New Roman"/>
          <w:b w:val="0"/>
          <w:bCs/>
          <w:sz w:val="32"/>
          <w:szCs w:val="32"/>
          <w:u w:val="single"/>
          <w:lang w:val="en-US" w:eastAsia="zh-CN"/>
        </w:rPr>
      </w:pPr>
      <w:r>
        <w:rPr>
          <w:rFonts w:ascii="Times New Roman" w:hAnsi="Times New Roman" w:eastAsia="方正仿宋_GBK" w:cs="Times New Roman"/>
          <w:b w:val="0"/>
          <w:bCs/>
          <w:sz w:val="32"/>
          <w:szCs w:val="32"/>
        </w:rPr>
        <w:t>联</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rPr>
        <w:t>系</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rPr>
        <w:t>电</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rPr>
        <w:t>话</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rPr>
        <w:t>：</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u w:val="single"/>
        </w:rPr>
        <w:t>13699358949</w:t>
      </w:r>
      <w:r>
        <w:rPr>
          <w:rFonts w:hint="eastAsia" w:eastAsia="方正仿宋_GBK" w:cs="Times New Roman"/>
          <w:b w:val="0"/>
          <w:bCs/>
          <w:sz w:val="32"/>
          <w:szCs w:val="32"/>
          <w:u w:val="single"/>
          <w:lang w:val="en-US" w:eastAsia="zh-CN"/>
        </w:rPr>
        <w:t xml:space="preserve">                          </w:t>
      </w:r>
    </w:p>
    <w:p>
      <w:pPr>
        <w:ind w:firstLine="640" w:firstLineChars="200"/>
        <w:rPr>
          <w:rFonts w:ascii="Times New Roman" w:hAnsi="Times New Roman" w:eastAsia="方正仿宋_GBK" w:cs="Times New Roman"/>
          <w:b w:val="0"/>
          <w:bCs/>
          <w:sz w:val="32"/>
          <w:szCs w:val="32"/>
        </w:rPr>
      </w:pPr>
      <w:r>
        <w:rPr>
          <w:rFonts w:ascii="Times New Roman" w:hAnsi="Times New Roman" w:eastAsia="方正仿宋_GBK" w:cs="Times New Roman"/>
          <w:b w:val="0"/>
          <w:bCs/>
          <w:sz w:val="32"/>
          <w:szCs w:val="32"/>
        </w:rPr>
        <w:t>详</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rPr>
        <w:t>细</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rPr>
        <w:t>地</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rPr>
        <w:t>址</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rPr>
        <w:t>：</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u w:val="single"/>
        </w:rPr>
        <w:t>乌鲁木齐甘泉堡经济技术开发区（工业区）</w:t>
      </w:r>
    </w:p>
    <w:p>
      <w:pPr>
        <w:rPr>
          <w:rFonts w:ascii="Times New Roman" w:hAnsi="Times New Roman" w:eastAsia="方正仿宋_GBK" w:cs="Times New Roman"/>
          <w:b w:val="0"/>
          <w:bCs/>
          <w:sz w:val="32"/>
          <w:szCs w:val="32"/>
        </w:rPr>
      </w:pPr>
    </w:p>
    <w:p>
      <w:pPr>
        <w:ind w:firstLine="640" w:firstLineChars="200"/>
        <w:rPr>
          <w:rFonts w:ascii="Times New Roman" w:hAnsi="Times New Roman" w:eastAsia="方正仿宋_GBK" w:cs="Times New Roman"/>
          <w:b w:val="0"/>
          <w:bCs/>
          <w:sz w:val="32"/>
          <w:szCs w:val="32"/>
          <w:u w:val="single"/>
          <w:lang w:val="en-US" w:eastAsia="zh-CN"/>
        </w:rPr>
      </w:pPr>
      <w:r>
        <w:rPr>
          <w:rFonts w:ascii="Times New Roman" w:hAnsi="Times New Roman" w:eastAsia="方正仿宋_GBK" w:cs="Times New Roman"/>
          <w:b w:val="0"/>
          <w:bCs/>
          <w:sz w:val="32"/>
          <w:szCs w:val="32"/>
        </w:rPr>
        <w:t>招标代理（盖章）：</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u w:val="single"/>
        </w:rPr>
        <w:t>新疆天之源项目管理集团有限公司</w:t>
      </w:r>
      <w:r>
        <w:rPr>
          <w:rFonts w:hint="eastAsia" w:eastAsia="方正仿宋_GBK" w:cs="Times New Roman"/>
          <w:b w:val="0"/>
          <w:bCs/>
          <w:sz w:val="32"/>
          <w:szCs w:val="32"/>
          <w:u w:val="single"/>
          <w:lang w:val="en-US" w:eastAsia="zh-CN"/>
        </w:rPr>
        <w:t xml:space="preserve">        </w:t>
      </w:r>
    </w:p>
    <w:p>
      <w:pPr>
        <w:ind w:firstLine="640" w:firstLineChars="200"/>
        <w:rPr>
          <w:rFonts w:ascii="Times New Roman" w:hAnsi="Times New Roman" w:eastAsia="方正仿宋_GBK" w:cs="Times New Roman"/>
          <w:b w:val="0"/>
          <w:bCs/>
          <w:sz w:val="32"/>
          <w:szCs w:val="32"/>
          <w:u w:val="single"/>
          <w:lang w:val="en-US" w:eastAsia="zh-CN"/>
        </w:rPr>
      </w:pPr>
      <w:r>
        <w:rPr>
          <w:rFonts w:ascii="Times New Roman" w:hAnsi="Times New Roman" w:eastAsia="方正仿宋_GBK" w:cs="Times New Roman"/>
          <w:b w:val="0"/>
          <w:bCs/>
          <w:sz w:val="32"/>
          <w:szCs w:val="32"/>
        </w:rPr>
        <w:t>法</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rPr>
        <w:t>定</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rPr>
        <w:t>代</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rPr>
        <w:t>表</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rPr>
        <w:t>人</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rPr>
        <w:t>：</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u w:val="single"/>
        </w:rPr>
        <w:t>李</w:t>
      </w:r>
      <w:r>
        <w:rPr>
          <w:rFonts w:hint="eastAsia" w:eastAsia="方正仿宋_GBK" w:cs="Times New Roman"/>
          <w:b w:val="0"/>
          <w:bCs/>
          <w:sz w:val="32"/>
          <w:szCs w:val="32"/>
          <w:u w:val="single"/>
          <w:lang w:val="en-US" w:eastAsia="zh-CN"/>
        </w:rPr>
        <w:t xml:space="preserve">  </w:t>
      </w:r>
      <w:r>
        <w:rPr>
          <w:rFonts w:ascii="Times New Roman" w:hAnsi="Times New Roman" w:eastAsia="方正仿宋_GBK" w:cs="Times New Roman"/>
          <w:b w:val="0"/>
          <w:bCs/>
          <w:sz w:val="32"/>
          <w:szCs w:val="32"/>
          <w:u w:val="single"/>
        </w:rPr>
        <w:t>浩</w:t>
      </w:r>
      <w:r>
        <w:rPr>
          <w:rFonts w:hint="eastAsia" w:eastAsia="方正仿宋_GBK" w:cs="Times New Roman"/>
          <w:b w:val="0"/>
          <w:bCs/>
          <w:sz w:val="32"/>
          <w:szCs w:val="32"/>
          <w:u w:val="single"/>
          <w:lang w:val="en-US" w:eastAsia="zh-CN"/>
        </w:rPr>
        <w:t xml:space="preserve">                               </w:t>
      </w:r>
    </w:p>
    <w:p>
      <w:pPr>
        <w:ind w:firstLine="640" w:firstLineChars="200"/>
        <w:rPr>
          <w:rFonts w:ascii="Times New Roman" w:hAnsi="Times New Roman" w:eastAsia="方正仿宋_GBK" w:cs="Times New Roman"/>
          <w:b w:val="0"/>
          <w:bCs/>
          <w:sz w:val="32"/>
          <w:szCs w:val="32"/>
          <w:u w:val="single"/>
          <w:lang w:val="en-US" w:eastAsia="zh-CN"/>
        </w:rPr>
      </w:pPr>
      <w:r>
        <w:rPr>
          <w:rFonts w:ascii="Times New Roman" w:hAnsi="Times New Roman" w:eastAsia="方正仿宋_GBK" w:cs="Times New Roman"/>
          <w:b w:val="0"/>
          <w:bCs/>
          <w:sz w:val="32"/>
          <w:szCs w:val="32"/>
        </w:rPr>
        <w:t>项</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rPr>
        <w:t>目</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rPr>
        <w:t>负</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rPr>
        <w:t>责</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rPr>
        <w:t>人</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rPr>
        <w:t>：</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u w:val="single"/>
        </w:rPr>
        <w:t>王文莉</w:t>
      </w:r>
      <w:r>
        <w:rPr>
          <w:rFonts w:hint="eastAsia" w:eastAsia="方正仿宋_GBK" w:cs="Times New Roman"/>
          <w:b w:val="0"/>
          <w:bCs/>
          <w:sz w:val="32"/>
          <w:szCs w:val="32"/>
          <w:u w:val="single"/>
          <w:lang w:val="en-US" w:eastAsia="zh-CN"/>
        </w:rPr>
        <w:t xml:space="preserve">                               </w:t>
      </w:r>
    </w:p>
    <w:p>
      <w:pPr>
        <w:ind w:firstLine="640" w:firstLineChars="200"/>
        <w:rPr>
          <w:rFonts w:eastAsia="方正仿宋_GBK" w:cs="Times New Roman"/>
          <w:b w:val="0"/>
          <w:bCs/>
          <w:sz w:val="32"/>
          <w:szCs w:val="32"/>
          <w:u w:val="single"/>
          <w:lang w:val="en-US" w:eastAsia="zh-CN"/>
        </w:rPr>
      </w:pPr>
      <w:r>
        <w:rPr>
          <w:rFonts w:ascii="Times New Roman" w:hAnsi="Times New Roman" w:eastAsia="方正仿宋_GBK" w:cs="Times New Roman"/>
          <w:b w:val="0"/>
          <w:bCs/>
          <w:sz w:val="32"/>
          <w:szCs w:val="32"/>
        </w:rPr>
        <w:t>联</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rPr>
        <w:t>系</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rPr>
        <w:t>电</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rPr>
        <w:t>话</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rPr>
        <w:t>：</w:t>
      </w:r>
      <w:r>
        <w:rPr>
          <w:rFonts w:hint="eastAsia" w:eastAsia="方正仿宋_GBK" w:cs="Times New Roman"/>
          <w:b w:val="0"/>
          <w:bCs/>
          <w:sz w:val="32"/>
          <w:szCs w:val="32"/>
          <w:lang w:val="en-US" w:eastAsia="zh-CN"/>
        </w:rPr>
        <w:t xml:space="preserve"> </w:t>
      </w:r>
      <w:r>
        <w:rPr>
          <w:rFonts w:hint="eastAsia" w:eastAsia="方正仿宋_GBK" w:cs="Times New Roman"/>
          <w:b w:val="0"/>
          <w:bCs/>
          <w:sz w:val="32"/>
          <w:szCs w:val="32"/>
          <w:u w:val="single"/>
          <w:lang w:val="en-US" w:eastAsia="zh-CN"/>
        </w:rPr>
        <w:t xml:space="preserve">13565840946                          </w:t>
      </w:r>
    </w:p>
    <w:p>
      <w:pPr>
        <w:ind w:left="3198" w:leftChars="304" w:hanging="2560" w:hangingChars="800"/>
        <w:rPr>
          <w:rFonts w:ascii="Times New Roman" w:hAnsi="Times New Roman" w:eastAsia="方正仿宋_GBK" w:cs="Times New Roman"/>
          <w:b w:val="0"/>
          <w:bCs/>
          <w:sz w:val="32"/>
          <w:szCs w:val="32"/>
          <w:u w:val="single"/>
        </w:rPr>
      </w:pPr>
      <w:r>
        <w:rPr>
          <w:rFonts w:ascii="Times New Roman" w:hAnsi="Times New Roman" w:eastAsia="方正仿宋_GBK" w:cs="Times New Roman"/>
          <w:b w:val="0"/>
          <w:bCs/>
          <w:sz w:val="32"/>
          <w:szCs w:val="32"/>
        </w:rPr>
        <w:t>联</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rPr>
        <w:t>系</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rPr>
        <w:t>地</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rPr>
        <w:t>址</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rPr>
        <w:t>：</w:t>
      </w:r>
      <w:r>
        <w:rPr>
          <w:rFonts w:hint="eastAsia" w:eastAsia="方正仿宋_GBK" w:cs="Times New Roman"/>
          <w:b w:val="0"/>
          <w:bCs/>
          <w:sz w:val="32"/>
          <w:szCs w:val="32"/>
          <w:lang w:val="en-US" w:eastAsia="zh-CN"/>
        </w:rPr>
        <w:t xml:space="preserve"> </w:t>
      </w:r>
      <w:r>
        <w:rPr>
          <w:rFonts w:ascii="Times New Roman" w:hAnsi="Times New Roman" w:eastAsia="方正仿宋_GBK" w:cs="Times New Roman"/>
          <w:b w:val="0"/>
          <w:bCs/>
          <w:sz w:val="32"/>
          <w:szCs w:val="32"/>
          <w:u w:val="single"/>
        </w:rPr>
        <w:t>乌鲁木齐市水磨沟区龙盛街2799号浙商大</w:t>
      </w:r>
    </w:p>
    <w:p>
      <w:pPr>
        <w:ind w:left="3192" w:leftChars="1520" w:firstLine="320" w:firstLineChars="100"/>
        <w:rPr>
          <w:rFonts w:ascii="Times New Roman" w:hAnsi="Times New Roman" w:eastAsia="方正仿宋_GBK" w:cs="Times New Roman"/>
          <w:b w:val="0"/>
          <w:bCs/>
          <w:sz w:val="32"/>
          <w:szCs w:val="32"/>
          <w:u w:val="single"/>
          <w:lang w:val="en-US" w:eastAsia="zh-CN"/>
        </w:rPr>
      </w:pPr>
      <w:r>
        <w:rPr>
          <w:rFonts w:ascii="Times New Roman" w:hAnsi="Times New Roman" w:eastAsia="方正仿宋_GBK" w:cs="Times New Roman"/>
          <w:b w:val="0"/>
          <w:bCs/>
          <w:sz w:val="32"/>
          <w:szCs w:val="32"/>
          <w:u w:val="single"/>
        </w:rPr>
        <w:t>厦11楼</w:t>
      </w:r>
      <w:r>
        <w:rPr>
          <w:rFonts w:hint="eastAsia" w:eastAsia="方正仿宋_GBK" w:cs="Times New Roman"/>
          <w:b w:val="0"/>
          <w:bCs/>
          <w:sz w:val="32"/>
          <w:szCs w:val="32"/>
          <w:u w:val="single"/>
          <w:lang w:val="en-US" w:eastAsia="zh-CN"/>
        </w:rPr>
        <w:t xml:space="preserve">                              </w:t>
      </w:r>
    </w:p>
    <w:p>
      <w:pPr>
        <w:jc w:val="center"/>
        <w:rPr>
          <w:b w:val="0"/>
          <w:bCs/>
          <w:u w:val="single"/>
        </w:rPr>
        <w:sectPr>
          <w:footerReference r:id="rId6" w:type="first"/>
          <w:headerReference r:id="rId3" w:type="default"/>
          <w:footerReference r:id="rId4" w:type="default"/>
          <w:footerReference r:id="rId5" w:type="even"/>
          <w:pgSz w:w="11906" w:h="16838"/>
          <w:pgMar w:top="1418" w:right="1418" w:bottom="1418" w:left="1080" w:header="851" w:footer="992" w:gutter="0"/>
          <w:pgNumType w:start="1"/>
          <w:titlePg/>
          <w:docGrid w:type="lines" w:linePitch="312" w:charSpace="0"/>
        </w:sectPr>
      </w:pPr>
    </w:p>
    <w:p>
      <w:pPr>
        <w:spacing w:line="800" w:lineRule="exact"/>
        <w:jc w:val="center"/>
        <w:rPr>
          <w:b/>
          <w:bCs/>
          <w:sz w:val="22"/>
        </w:rPr>
      </w:pPr>
      <w:r>
        <w:rPr>
          <w:rFonts w:hint="eastAsia"/>
          <w:b/>
          <w:bCs/>
          <w:sz w:val="22"/>
        </w:rPr>
        <w:t>目</w:t>
      </w:r>
      <w:r>
        <w:rPr>
          <w:b/>
          <w:bCs/>
          <w:sz w:val="22"/>
        </w:rPr>
        <w:t xml:space="preserve"> </w:t>
      </w:r>
      <w:r>
        <w:rPr>
          <w:rFonts w:hint="eastAsia"/>
          <w:b/>
          <w:bCs/>
          <w:sz w:val="22"/>
        </w:rPr>
        <w:t>录</w:t>
      </w:r>
    </w:p>
    <w:p>
      <w:pPr>
        <w:jc w:val="left"/>
        <w:rPr>
          <w:rFonts w:ascii="Times New Roman" w:hAnsi="Times New Roman" w:eastAsia="方正仿宋_GBK" w:cs="Times New Roman"/>
          <w:sz w:val="32"/>
          <w:szCs w:val="40"/>
        </w:rPr>
      </w:pPr>
      <w:r>
        <w:rPr>
          <w:rFonts w:ascii="Times New Roman" w:hAnsi="Times New Roman" w:eastAsia="方正仿宋_GBK" w:cs="Times New Roman"/>
          <w:sz w:val="32"/>
          <w:szCs w:val="40"/>
        </w:rPr>
        <w:t>第一章</w:t>
      </w:r>
      <w:r>
        <w:rPr>
          <w:rFonts w:hint="eastAsia" w:eastAsia="方正仿宋_GBK" w:cs="Times New Roman"/>
          <w:sz w:val="32"/>
          <w:szCs w:val="40"/>
          <w:lang w:val="en-US" w:eastAsia="zh-CN"/>
        </w:rPr>
        <w:t xml:space="preserve">  </w:t>
      </w:r>
      <w:r>
        <w:rPr>
          <w:rFonts w:ascii="Times New Roman" w:hAnsi="Times New Roman" w:eastAsia="方正仿宋_GBK" w:cs="Times New Roman"/>
          <w:sz w:val="32"/>
          <w:szCs w:val="40"/>
        </w:rPr>
        <w:t xml:space="preserve">招标公告…………………………………第2页  </w:t>
      </w:r>
    </w:p>
    <w:p>
      <w:pPr>
        <w:jc w:val="left"/>
        <w:rPr>
          <w:rFonts w:ascii="Times New Roman" w:hAnsi="Times New Roman" w:eastAsia="方正仿宋_GBK" w:cs="Times New Roman"/>
          <w:sz w:val="32"/>
          <w:szCs w:val="40"/>
        </w:rPr>
      </w:pPr>
      <w:r>
        <w:rPr>
          <w:rFonts w:ascii="Times New Roman" w:hAnsi="Times New Roman" w:eastAsia="方正仿宋_GBK" w:cs="Times New Roman"/>
          <w:sz w:val="32"/>
          <w:szCs w:val="40"/>
        </w:rPr>
        <w:t>第二章  投标人须知………………………………第6页</w:t>
      </w:r>
    </w:p>
    <w:p>
      <w:pPr>
        <w:jc w:val="left"/>
        <w:rPr>
          <w:rFonts w:ascii="Times New Roman" w:hAnsi="Times New Roman" w:eastAsia="方正仿宋_GBK" w:cs="Times New Roman"/>
          <w:sz w:val="32"/>
          <w:szCs w:val="40"/>
        </w:rPr>
      </w:pPr>
      <w:r>
        <w:rPr>
          <w:rFonts w:ascii="Times New Roman" w:hAnsi="Times New Roman" w:eastAsia="方正仿宋_GBK" w:cs="Times New Roman"/>
          <w:sz w:val="32"/>
          <w:szCs w:val="40"/>
        </w:rPr>
        <w:t>第三章  合 同 ……………………………………第2</w:t>
      </w:r>
      <w:r>
        <w:rPr>
          <w:rFonts w:hint="eastAsia" w:eastAsia="方正仿宋_GBK" w:cs="Times New Roman"/>
          <w:sz w:val="32"/>
          <w:szCs w:val="40"/>
          <w:lang w:val="en-US" w:eastAsia="zh-CN"/>
        </w:rPr>
        <w:t>0</w:t>
      </w:r>
      <w:r>
        <w:rPr>
          <w:rFonts w:ascii="Times New Roman" w:hAnsi="Times New Roman" w:eastAsia="方正仿宋_GBK" w:cs="Times New Roman"/>
          <w:sz w:val="32"/>
          <w:szCs w:val="40"/>
        </w:rPr>
        <w:t>页</w:t>
      </w:r>
    </w:p>
    <w:p>
      <w:pPr>
        <w:jc w:val="left"/>
        <w:rPr>
          <w:rFonts w:ascii="Times New Roman" w:hAnsi="Times New Roman" w:eastAsia="方正仿宋_GBK" w:cs="Times New Roman"/>
          <w:sz w:val="32"/>
          <w:szCs w:val="40"/>
        </w:rPr>
      </w:pPr>
      <w:r>
        <w:rPr>
          <w:rFonts w:ascii="Times New Roman" w:hAnsi="Times New Roman" w:eastAsia="方正仿宋_GBK" w:cs="Times New Roman"/>
          <w:sz w:val="32"/>
          <w:szCs w:val="40"/>
        </w:rPr>
        <w:t>第四章  技术规范…………………………………第</w:t>
      </w:r>
      <w:r>
        <w:rPr>
          <w:rFonts w:hint="eastAsia" w:eastAsia="方正仿宋_GBK" w:cs="Times New Roman"/>
          <w:sz w:val="32"/>
          <w:szCs w:val="40"/>
          <w:lang w:val="en-US" w:eastAsia="zh-CN"/>
        </w:rPr>
        <w:t>34</w:t>
      </w:r>
      <w:r>
        <w:rPr>
          <w:rFonts w:ascii="Times New Roman" w:hAnsi="Times New Roman" w:eastAsia="方正仿宋_GBK" w:cs="Times New Roman"/>
          <w:sz w:val="32"/>
          <w:szCs w:val="40"/>
        </w:rPr>
        <w:t>页</w:t>
      </w:r>
    </w:p>
    <w:p>
      <w:pPr>
        <w:jc w:val="left"/>
        <w:rPr>
          <w:rFonts w:ascii="Times New Roman" w:hAnsi="Times New Roman" w:eastAsia="方正仿宋_GBK" w:cs="Times New Roman"/>
          <w:sz w:val="32"/>
          <w:szCs w:val="40"/>
        </w:rPr>
      </w:pPr>
      <w:r>
        <w:rPr>
          <w:rFonts w:ascii="Times New Roman" w:hAnsi="Times New Roman" w:eastAsia="方正仿宋_GBK" w:cs="Times New Roman"/>
          <w:sz w:val="32"/>
          <w:szCs w:val="40"/>
        </w:rPr>
        <w:t>第五章  投标文件格式……………………………第</w:t>
      </w:r>
      <w:r>
        <w:rPr>
          <w:rFonts w:hint="eastAsia" w:eastAsia="方正仿宋_GBK" w:cs="Times New Roman"/>
          <w:sz w:val="32"/>
          <w:szCs w:val="40"/>
          <w:lang w:val="en-US" w:eastAsia="zh-CN"/>
        </w:rPr>
        <w:t>37</w:t>
      </w:r>
      <w:r>
        <w:rPr>
          <w:rFonts w:ascii="Times New Roman" w:hAnsi="Times New Roman" w:eastAsia="方正仿宋_GBK" w:cs="Times New Roman"/>
          <w:sz w:val="32"/>
          <w:szCs w:val="40"/>
        </w:rPr>
        <w:t>页</w:t>
      </w:r>
    </w:p>
    <w:p>
      <w:pPr>
        <w:jc w:val="left"/>
        <w:rPr>
          <w:rFonts w:ascii="Times New Roman" w:hAnsi="Times New Roman" w:eastAsia="方正仿宋_GBK" w:cs="Times New Roman"/>
          <w:sz w:val="32"/>
          <w:szCs w:val="40"/>
        </w:rPr>
      </w:pPr>
      <w:r>
        <w:rPr>
          <w:rFonts w:ascii="Times New Roman" w:hAnsi="Times New Roman" w:eastAsia="方正仿宋_GBK" w:cs="Times New Roman"/>
          <w:sz w:val="32"/>
          <w:szCs w:val="40"/>
        </w:rPr>
        <w:t>第六章  补充条款…………………………………第</w:t>
      </w:r>
      <w:r>
        <w:rPr>
          <w:rFonts w:hint="eastAsia" w:eastAsia="方正仿宋_GBK" w:cs="Times New Roman"/>
          <w:sz w:val="32"/>
          <w:szCs w:val="40"/>
          <w:lang w:val="en-US" w:eastAsia="zh-CN"/>
        </w:rPr>
        <w:t>50</w:t>
      </w:r>
      <w:r>
        <w:rPr>
          <w:rFonts w:ascii="Times New Roman" w:hAnsi="Times New Roman" w:eastAsia="方正仿宋_GBK" w:cs="Times New Roman"/>
          <w:sz w:val="32"/>
          <w:szCs w:val="40"/>
        </w:rPr>
        <w:t>页</w:t>
      </w:r>
    </w:p>
    <w:p>
      <w:pPr>
        <w:jc w:val="left"/>
        <w:rPr>
          <w:rFonts w:ascii="Times New Roman" w:hAnsi="Times New Roman" w:eastAsia="方正仿宋_GBK" w:cs="Times New Roman"/>
          <w:sz w:val="32"/>
          <w:szCs w:val="40"/>
        </w:rPr>
      </w:pPr>
    </w:p>
    <w:p>
      <w:pPr>
        <w:jc w:val="left"/>
      </w:pPr>
    </w:p>
    <w:p>
      <w:pPr>
        <w:jc w:val="left"/>
      </w:pPr>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tabs>
          <w:tab w:val="left" w:pos="6709"/>
        </w:tabs>
        <w:bidi w:val="0"/>
        <w:rPr>
          <w:lang w:val="en-US" w:eastAsia="zh-CN"/>
        </w:rPr>
      </w:pPr>
      <w:r>
        <w:rPr>
          <w:rFonts w:hint="eastAsia"/>
          <w:lang w:val="en-US" w:eastAsia="zh-CN"/>
        </w:rPr>
        <w:tab/>
      </w: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widowControl/>
        <w:numPr>
          <w:ilvl w:val="0"/>
          <w:numId w:val="1"/>
        </w:numPr>
        <w:jc w:val="center"/>
        <w:rPr>
          <w:rFonts w:hint="eastAsia" w:ascii="方正小标宋_GBK" w:eastAsia="方正小标宋_GBK" w:cs="方正小标宋_GBK"/>
          <w:b w:val="0"/>
          <w:bCs/>
          <w:sz w:val="44"/>
          <w:szCs w:val="44"/>
        </w:rPr>
      </w:pPr>
      <w:r>
        <w:rPr>
          <w:rFonts w:hint="eastAsia" w:ascii="方正小标宋_GBK" w:eastAsia="方正小标宋_GBK" w:cs="方正小标宋_GBK"/>
          <w:b w:val="0"/>
          <w:bCs/>
          <w:sz w:val="44"/>
          <w:szCs w:val="44"/>
        </w:rPr>
        <w:t xml:space="preserve"> 招标公告</w:t>
      </w:r>
    </w:p>
    <w:p>
      <w:pPr>
        <w:keepNext w:val="0"/>
        <w:keepLines w:val="0"/>
        <w:pageBreakBefore w:val="0"/>
        <w:widowControl/>
        <w:kinsoku/>
        <w:wordWrap/>
        <w:overflowPunct/>
        <w:topLinePunct w:val="0"/>
        <w:autoSpaceDE/>
        <w:autoSpaceDN w:val="0"/>
        <w:bidi w:val="0"/>
        <w:adjustRightInd/>
        <w:snapToGrid/>
        <w:spacing w:beforeAutospacing="0" w:afterAutospacing="0" w:line="560" w:lineRule="exact"/>
        <w:ind w:firstLine="640" w:firstLineChars="200"/>
        <w:jc w:val="center"/>
        <w:textAlignment w:val="auto"/>
        <w:outlineLvl w:val="9"/>
        <w:rPr>
          <w:rStyle w:val="19"/>
          <w:rFonts w:hint="eastAsia" w:ascii="方正小标宋_GBK" w:eastAsia="方正小标宋_GBK" w:cs="方正小标宋_GBK"/>
          <w:b w:val="0"/>
          <w:bCs w:val="0"/>
          <w:color w:val="000000"/>
          <w:kern w:val="0"/>
          <w:sz w:val="32"/>
          <w:szCs w:val="32"/>
        </w:rPr>
      </w:pPr>
      <w:r>
        <w:rPr>
          <w:rStyle w:val="19"/>
          <w:rFonts w:hint="eastAsia" w:ascii="方正小标宋_GBK" w:eastAsia="方正小标宋_GBK" w:cs="方正小标宋_GBK"/>
          <w:b w:val="0"/>
          <w:bCs w:val="0"/>
          <w:color w:val="000000"/>
          <w:kern w:val="0"/>
          <w:sz w:val="32"/>
          <w:szCs w:val="32"/>
        </w:rPr>
        <w:t>乌鲁木齐甘泉堡经济技术开发区（工业区）安全生产隐患排查技术服务项目</w:t>
      </w:r>
      <w:r>
        <w:rPr>
          <w:rStyle w:val="19"/>
          <w:rFonts w:ascii="方正小标宋_GBK" w:eastAsia="方正小标宋_GBK" w:cs="方正小标宋_GBK"/>
          <w:b w:val="0"/>
          <w:bCs w:val="0"/>
          <w:color w:val="000000"/>
          <w:kern w:val="0"/>
          <w:sz w:val="32"/>
          <w:szCs w:val="32"/>
        </w:rPr>
        <w:t>（一标段）</w:t>
      </w:r>
      <w:r>
        <w:rPr>
          <w:rStyle w:val="19"/>
          <w:rFonts w:hint="eastAsia" w:ascii="方正小标宋_GBK" w:eastAsia="方正小标宋_GBK" w:cs="方正小标宋_GBK"/>
          <w:b w:val="0"/>
          <w:bCs w:val="0"/>
          <w:color w:val="000000"/>
          <w:kern w:val="0"/>
          <w:sz w:val="32"/>
          <w:szCs w:val="32"/>
        </w:rPr>
        <w:t>招标公告</w:t>
      </w: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sz w:val="32"/>
          <w:szCs w:val="32"/>
        </w:rPr>
      </w:pP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新疆天之源项目管理集团有限公司受乌鲁木齐甘泉堡经济技术开发区（工业区）应急管理局的委托，根据《中华人民共和国政府采购法》对乌鲁木齐甘泉堡经济技术开发区（工业区）安全生产隐患排查技术服务项目</w:t>
      </w:r>
      <w:r>
        <w:rPr>
          <w:rFonts w:ascii="Times New Roman" w:hAnsi="Times New Roman" w:eastAsia="方正仿宋_GBK" w:cs="Times New Roman"/>
          <w:sz w:val="32"/>
          <w:szCs w:val="32"/>
        </w:rPr>
        <w:t>（一标段）</w:t>
      </w:r>
      <w:r>
        <w:rPr>
          <w:rFonts w:hint="eastAsia" w:ascii="Times New Roman" w:hAnsi="Times New Roman" w:eastAsia="方正仿宋_GBK" w:cs="Times New Roman"/>
          <w:sz w:val="32"/>
          <w:szCs w:val="32"/>
        </w:rPr>
        <w:t>进行公开招标。欢迎合格投标人前往新疆天之源项目管理集团有限公司报名，购买招标文件。</w:t>
      </w: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一、</w:t>
      </w:r>
      <w:r>
        <w:rPr>
          <w:rFonts w:hint="eastAsia" w:ascii="Times New Roman" w:hAnsi="Times New Roman" w:eastAsia="方正仿宋_GBK" w:cs="Times New Roman"/>
          <w:sz w:val="32"/>
          <w:szCs w:val="32"/>
        </w:rPr>
        <w:t>项目名称：乌鲁木齐甘泉堡经济技术开发区（工业区）安全生产隐患排查技术服务项目</w:t>
      </w:r>
      <w:r>
        <w:rPr>
          <w:rFonts w:ascii="Times New Roman" w:hAnsi="Times New Roman" w:eastAsia="方正仿宋_GBK" w:cs="Times New Roman"/>
          <w:sz w:val="32"/>
          <w:szCs w:val="32"/>
        </w:rPr>
        <w:t>（一标段）</w:t>
      </w: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二、</w:t>
      </w:r>
      <w:r>
        <w:rPr>
          <w:rFonts w:hint="eastAsia" w:ascii="Times New Roman" w:hAnsi="Times New Roman" w:eastAsia="方正仿宋_GBK" w:cs="Times New Roman"/>
          <w:sz w:val="32"/>
          <w:szCs w:val="32"/>
        </w:rPr>
        <w:t>招标文件编号：XJTZY-2022-2-C0022</w:t>
      </w: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三、</w:t>
      </w:r>
      <w:r>
        <w:rPr>
          <w:rFonts w:hint="eastAsia" w:ascii="Times New Roman" w:hAnsi="Times New Roman" w:eastAsia="方正仿宋_GBK" w:cs="Times New Roman"/>
          <w:sz w:val="32"/>
          <w:szCs w:val="32"/>
        </w:rPr>
        <w:t>招标单位：乌鲁木齐甘泉堡经济技术开发区（工业区）应急管理局</w:t>
      </w: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四、</w:t>
      </w:r>
      <w:r>
        <w:rPr>
          <w:rFonts w:hint="eastAsia" w:ascii="Times New Roman" w:hAnsi="Times New Roman" w:eastAsia="方正仿宋_GBK" w:cs="Times New Roman"/>
          <w:sz w:val="32"/>
          <w:szCs w:val="32"/>
        </w:rPr>
        <w:t>招标范围：</w:t>
      </w: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标项一：甘泉堡经济技术开发区辖区内甘泉堡路以西的工贸等工业企业（约26家）。</w:t>
      </w: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 xml:space="preserve"> 预算金额（元）:250000</w:t>
      </w:r>
      <w:r>
        <w:rPr>
          <w:rFonts w:hint="eastAsia" w:ascii="Times New Roman" w:hAnsi="Times New Roman" w:eastAsia="方正仿宋_GBK" w:cs="Times New Roman"/>
          <w:sz w:val="32"/>
          <w:szCs w:val="32"/>
          <w:lang w:eastAsia="zh-CN"/>
        </w:rPr>
        <w:t>元（大写：贰拾伍万元整）</w:t>
      </w: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五、投标人最低资格要求：</w:t>
      </w: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（1）符合《中华人民共和国政府采购法》第二十二条的相关规定；</w:t>
      </w: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（2）在中华人民共和国境内依法注册，具有独立法人资格，须具备承担采购项目的能力；具备有效的营业执照（三证合一）；</w:t>
      </w: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sz w:val="32"/>
          <w:szCs w:val="32"/>
        </w:rPr>
      </w:pPr>
      <w:r>
        <w:rPr>
          <w:rFonts w:hint="eastAsia" w:eastAsia="方正仿宋_GBK" w:cs="Times New Roman"/>
          <w:sz w:val="32"/>
          <w:szCs w:val="32"/>
          <w:lang w:eastAsia="zh-CN"/>
        </w:rPr>
        <w:t>（</w:t>
      </w:r>
      <w:r>
        <w:rPr>
          <w:rFonts w:hint="eastAsia" w:eastAsia="方正仿宋_GBK" w:cs="Times New Roman"/>
          <w:sz w:val="32"/>
          <w:szCs w:val="32"/>
          <w:lang w:val="en-US" w:eastAsia="zh-CN"/>
        </w:rPr>
        <w:t>3</w:t>
      </w:r>
      <w:r>
        <w:rPr>
          <w:rFonts w:hint="eastAsia" w:eastAsia="方正仿宋_GBK" w:cs="Times New Roman"/>
          <w:sz w:val="32"/>
          <w:szCs w:val="32"/>
          <w:lang w:eastAsia="zh-CN"/>
        </w:rPr>
        <w:t>）</w:t>
      </w:r>
      <w:r>
        <w:rPr>
          <w:rFonts w:hint="eastAsia" w:ascii="Times New Roman" w:hAnsi="Times New Roman" w:eastAsia="方正仿宋_GBK" w:cs="Times New Roman"/>
          <w:sz w:val="32"/>
          <w:szCs w:val="32"/>
        </w:rPr>
        <w:t>项目负责人具有注册安全工程师或安全评价师资格或高级工程师（相关专业）的相关证书证明；</w:t>
      </w: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（4）投标人参加本次采购投标活动近三年内（2019年01月01日至今）在经营活动中无重大违法记录声明；</w:t>
      </w: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5）通过“信用中国”网站（www.creditchina.gov.cn）和中国政府采购网（www.ccgp.gov.cn）查询信用记录（截止时间点为投标截止时间），被列入失信被执行人、重大税收违法案件当事人名单、政府采购严重违法失信行为记录名单的投标人，没有资格参加本项目的采购活动；</w:t>
      </w: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（6）本项目不接受联合体投标。</w:t>
      </w: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注：本次项目不可同时兼投。</w:t>
      </w: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六、政府采购政策：</w:t>
      </w: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1、《政府采购促进中小企业发展暂行办法》（新财规〔2021〕46号）；</w:t>
      </w: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2、《财政部、司法部关于政府采购支持监狱企业发展有关问题的通知》（财库〔2014〕68号）；</w:t>
      </w: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3、《财政部 民政部中国残疾人联合会关于促进残疾人就业政府采购政策的通知》财库〔2017〕141号。</w:t>
      </w: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七、报名及获取招标文件须提供（同时提交复印件2份加盖公章）：</w:t>
      </w: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1、法定代表人授权委托书及被授权人身份证原件，营业执照副本复印件加盖公章；</w:t>
      </w: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2、项目负责人相关证书复印件加盖公章；</w:t>
      </w: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3、投标人参加本次采购投标活动近三年内在经营活动中无重大违法记录声明加盖公章；通过“信用中国”网站（www.creditchina.gov.cn）和中国政府采购网（www.ccgp.gov.cn）查询信用记录截图加盖公章。</w:t>
      </w: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以上资料、证件及资料提供不齐全者，报名将不予接受。</w:t>
      </w: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八、报名时间及领取招标文件时间</w:t>
      </w:r>
      <w:r>
        <w:rPr>
          <w:rFonts w:hint="default" w:ascii="Times New Roman" w:hAnsi="Times New Roman" w:eastAsia="方正仿宋_GBK" w:cs="Times New Roman"/>
          <w:sz w:val="32"/>
          <w:szCs w:val="32"/>
        </w:rPr>
        <w:t>：2022年</w:t>
      </w:r>
      <w:r>
        <w:rPr>
          <w:rFonts w:hint="eastAsia" w:eastAsia="方正仿宋_GBK" w:cs="Times New Roman"/>
          <w:sz w:val="32"/>
          <w:szCs w:val="32"/>
          <w:lang w:val="en-US" w:eastAsia="zh-CN"/>
        </w:rPr>
        <w:t>04</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24</w:t>
      </w:r>
      <w:r>
        <w:rPr>
          <w:rFonts w:hint="default" w:ascii="Times New Roman" w:hAnsi="Times New Roman" w:eastAsia="方正仿宋_GBK" w:cs="Times New Roman"/>
          <w:sz w:val="32"/>
          <w:szCs w:val="32"/>
        </w:rPr>
        <w:t>日至2022年</w:t>
      </w:r>
      <w:r>
        <w:rPr>
          <w:rFonts w:hint="eastAsia" w:eastAsia="方正仿宋_GBK" w:cs="Times New Roman"/>
          <w:sz w:val="32"/>
          <w:szCs w:val="32"/>
          <w:lang w:val="en-US" w:eastAsia="zh-CN"/>
        </w:rPr>
        <w:t>04</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29</w:t>
      </w:r>
      <w:r>
        <w:rPr>
          <w:rFonts w:hint="default" w:ascii="Times New Roman" w:hAnsi="Times New Roman" w:eastAsia="方正仿宋_GBK" w:cs="Times New Roman"/>
          <w:sz w:val="32"/>
          <w:szCs w:val="32"/>
        </w:rPr>
        <w:t>日</w:t>
      </w:r>
      <w:r>
        <w:rPr>
          <w:rFonts w:hint="eastAsia" w:ascii="Times New Roman" w:hAnsi="Times New Roman" w:eastAsia="方正仿宋_GBK" w:cs="Times New Roman"/>
          <w:sz w:val="32"/>
          <w:szCs w:val="32"/>
        </w:rPr>
        <w:t>（法定节假日除外，每天上午10：00至13：30，下午15：30至18：30北京时间）。</w:t>
      </w: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九、报名地点及获取招标文件地点：新疆天之源项目管理集团有限公司（乌鲁木齐市水磨沟区龙盛街2799号浙商大厦11楼）</w:t>
      </w: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十、招标文件售价：200元/本，售后不退</w:t>
      </w: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十一、投标文件递交截止及开标时间：2022年</w:t>
      </w:r>
      <w:r>
        <w:rPr>
          <w:rFonts w:hint="eastAsia" w:eastAsia="方正仿宋_GBK" w:cs="Times New Roman"/>
          <w:sz w:val="32"/>
          <w:szCs w:val="32"/>
          <w:lang w:val="en-US" w:eastAsia="zh-CN"/>
        </w:rPr>
        <w:t>05</w:t>
      </w:r>
      <w:r>
        <w:rPr>
          <w:rFonts w:hint="eastAsia" w:ascii="Times New Roman" w:hAnsi="Times New Roman" w:eastAsia="方正仿宋_GBK" w:cs="Times New Roman"/>
          <w:sz w:val="32"/>
          <w:szCs w:val="32"/>
        </w:rPr>
        <w:t xml:space="preserve">月   </w:t>
      </w:r>
      <w:r>
        <w:rPr>
          <w:rFonts w:hint="eastAsia" w:eastAsia="方正仿宋_GBK" w:cs="Times New Roman"/>
          <w:sz w:val="32"/>
          <w:szCs w:val="32"/>
          <w:lang w:val="en-US" w:eastAsia="zh-CN"/>
        </w:rPr>
        <w:t>16</w:t>
      </w:r>
      <w:r>
        <w:rPr>
          <w:rFonts w:hint="eastAsia" w:ascii="Times New Roman" w:hAnsi="Times New Roman" w:eastAsia="方正仿宋_GBK" w:cs="Times New Roman"/>
          <w:sz w:val="32"/>
          <w:szCs w:val="32"/>
        </w:rPr>
        <w:t>日</w:t>
      </w:r>
      <w:r>
        <w:rPr>
          <w:rFonts w:ascii="Times New Roman" w:hAnsi="Times New Roman" w:eastAsia="方正仿宋_GBK" w:cs="Times New Roman"/>
          <w:sz w:val="32"/>
          <w:szCs w:val="32"/>
        </w:rPr>
        <w:t>上</w:t>
      </w:r>
      <w:r>
        <w:rPr>
          <w:rFonts w:hint="eastAsia" w:ascii="Times New Roman" w:hAnsi="Times New Roman" w:eastAsia="方正仿宋_GBK" w:cs="Times New Roman"/>
          <w:sz w:val="32"/>
          <w:szCs w:val="32"/>
        </w:rPr>
        <w:t>午11:00(北京时间)（如有变动另行通知）</w:t>
      </w: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十二、开标地点：新疆天之源项目管理集团有限公司（乌鲁木齐市水磨沟区龙盛街2799号浙商大厦11楼）</w:t>
      </w: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十三、联系方式：</w:t>
      </w: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招标人：乌鲁木齐甘泉堡经济技术开发区（工业区）应急管理局</w:t>
      </w: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地址：乌鲁木齐甘泉堡经济技术开发区（工业区）</w:t>
      </w: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电话：13699358949</w:t>
      </w: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招标代理机构：新疆天之源项目管理集团有限公司</w:t>
      </w: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地址：乌鲁木齐市水磨沟区龙盛街2799号浙商大厦11楼</w:t>
      </w: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联系人：王文莉</w:t>
      </w: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电话：15160958837</w:t>
      </w: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sz w:val="32"/>
          <w:szCs w:val="32"/>
        </w:rPr>
      </w:pP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lang w:val="en-US" w:eastAsia="zh-CN"/>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lang w:val="en-US" w:eastAsia="zh-CN"/>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lang w:val="en-US" w:eastAsia="zh-CN"/>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lang w:val="en-US" w:eastAsia="zh-CN"/>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lang w:val="en-US" w:eastAsia="zh-CN"/>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lang w:val="en-US" w:eastAsia="zh-CN"/>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lang w:val="en-US" w:eastAsia="zh-CN"/>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lang w:val="en-US" w:eastAsia="zh-CN"/>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lang w:val="en-US" w:eastAsia="zh-CN"/>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lang w:val="en-US" w:eastAsia="zh-CN"/>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lang w:val="en-US" w:eastAsia="zh-CN"/>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lang w:val="en-US" w:eastAsia="zh-CN"/>
        </w:rPr>
      </w:pPr>
    </w:p>
    <w:p>
      <w:pPr>
        <w:tabs>
          <w:tab w:val="left" w:pos="1806"/>
        </w:tabs>
        <w:bidi w:val="0"/>
        <w:jc w:val="left"/>
        <w:rPr>
          <w:lang w:val="en-US" w:eastAsia="zh-CN"/>
        </w:rPr>
      </w:pPr>
    </w:p>
    <w:p>
      <w:pPr>
        <w:tabs>
          <w:tab w:val="left" w:pos="1806"/>
        </w:tabs>
        <w:bidi w:val="0"/>
        <w:jc w:val="left"/>
        <w:rPr>
          <w:lang w:val="en-US" w:eastAsia="zh-CN"/>
        </w:rPr>
      </w:pPr>
    </w:p>
    <w:p>
      <w:pPr>
        <w:tabs>
          <w:tab w:val="left" w:pos="1806"/>
        </w:tabs>
        <w:bidi w:val="0"/>
        <w:jc w:val="left"/>
        <w:rPr>
          <w:lang w:val="en-US" w:eastAsia="zh-CN"/>
        </w:rPr>
      </w:pPr>
    </w:p>
    <w:p>
      <w:pPr>
        <w:tabs>
          <w:tab w:val="left" w:pos="1806"/>
        </w:tabs>
        <w:bidi w:val="0"/>
        <w:jc w:val="left"/>
        <w:rPr>
          <w:lang w:val="en-US" w:eastAsia="zh-CN"/>
        </w:rPr>
      </w:pPr>
    </w:p>
    <w:p>
      <w:pPr>
        <w:tabs>
          <w:tab w:val="left" w:pos="1806"/>
        </w:tabs>
        <w:bidi w:val="0"/>
        <w:jc w:val="left"/>
        <w:rPr>
          <w:lang w:val="en-US" w:eastAsia="zh-CN"/>
        </w:rPr>
      </w:pPr>
    </w:p>
    <w:p>
      <w:pPr>
        <w:tabs>
          <w:tab w:val="left" w:pos="1806"/>
        </w:tabs>
        <w:bidi w:val="0"/>
        <w:jc w:val="left"/>
        <w:rPr>
          <w:lang w:val="en-US" w:eastAsia="zh-CN"/>
        </w:rPr>
      </w:pPr>
    </w:p>
    <w:p>
      <w:pPr>
        <w:tabs>
          <w:tab w:val="left" w:pos="1806"/>
        </w:tabs>
        <w:bidi w:val="0"/>
        <w:jc w:val="left"/>
        <w:rPr>
          <w:lang w:val="en-US" w:eastAsia="zh-CN"/>
        </w:rPr>
      </w:pPr>
    </w:p>
    <w:p>
      <w:pPr>
        <w:tabs>
          <w:tab w:val="left" w:pos="1806"/>
        </w:tabs>
        <w:bidi w:val="0"/>
        <w:jc w:val="left"/>
        <w:rPr>
          <w:lang w:val="en-US" w:eastAsia="zh-CN"/>
        </w:rPr>
      </w:pPr>
    </w:p>
    <w:p>
      <w:pPr>
        <w:tabs>
          <w:tab w:val="left" w:pos="1806"/>
        </w:tabs>
        <w:bidi w:val="0"/>
        <w:jc w:val="left"/>
        <w:rPr>
          <w:lang w:val="en-US" w:eastAsia="zh-CN"/>
        </w:rPr>
      </w:pPr>
    </w:p>
    <w:p>
      <w:pPr>
        <w:tabs>
          <w:tab w:val="left" w:pos="1806"/>
        </w:tabs>
        <w:bidi w:val="0"/>
        <w:jc w:val="left"/>
        <w:rPr>
          <w:lang w:val="en-US" w:eastAsia="zh-CN"/>
        </w:rPr>
      </w:pPr>
    </w:p>
    <w:p>
      <w:pPr>
        <w:tabs>
          <w:tab w:val="left" w:pos="1806"/>
        </w:tabs>
        <w:bidi w:val="0"/>
        <w:jc w:val="left"/>
        <w:rPr>
          <w:lang w:val="en-US" w:eastAsia="zh-CN"/>
        </w:rPr>
      </w:pPr>
    </w:p>
    <w:p>
      <w:pPr>
        <w:tabs>
          <w:tab w:val="left" w:pos="1806"/>
        </w:tabs>
        <w:bidi w:val="0"/>
        <w:jc w:val="left"/>
        <w:rPr>
          <w:lang w:val="en-US" w:eastAsia="zh-CN"/>
        </w:rPr>
      </w:pPr>
    </w:p>
    <w:p>
      <w:pPr>
        <w:tabs>
          <w:tab w:val="left" w:pos="1806"/>
        </w:tabs>
        <w:bidi w:val="0"/>
        <w:jc w:val="left"/>
        <w:rPr>
          <w:lang w:val="en-US" w:eastAsia="zh-CN"/>
        </w:rPr>
      </w:pPr>
    </w:p>
    <w:p>
      <w:pPr>
        <w:numPr>
          <w:ilvl w:val="0"/>
          <w:numId w:val="2"/>
        </w:numPr>
        <w:ind w:left="0" w:firstLine="880" w:firstLineChars="200"/>
        <w:jc w:val="center"/>
        <w:rPr>
          <w:rFonts w:hint="eastAsia" w:ascii="方正小标宋_GBK" w:eastAsia="方正小标宋_GBK" w:cs="方正小标宋_GBK"/>
          <w:b w:val="0"/>
          <w:bCs w:val="0"/>
          <w:sz w:val="44"/>
          <w:szCs w:val="44"/>
        </w:rPr>
      </w:pPr>
      <w:r>
        <w:rPr>
          <w:rFonts w:hint="eastAsia" w:ascii="方正小标宋_GBK" w:eastAsia="方正小标宋_GBK" w:cs="方正小标宋_GBK"/>
          <w:b w:val="0"/>
          <w:bCs w:val="0"/>
          <w:sz w:val="44"/>
          <w:szCs w:val="44"/>
        </w:rPr>
        <w:t xml:space="preserve"> 投标人须知</w:t>
      </w:r>
    </w:p>
    <w:p>
      <w:pPr>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1、投标人须知前附表</w:t>
      </w:r>
    </w:p>
    <w:tbl>
      <w:tblPr>
        <w:tblStyle w:val="13"/>
        <w:tblpPr w:leftFromText="180" w:rightFromText="180" w:vertAnchor="text" w:horzAnchor="page" w:tblpX="1365" w:tblpY="729"/>
        <w:tblOverlap w:val="never"/>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980"/>
        <w:gridCol w:w="6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blHeader/>
        </w:trPr>
        <w:tc>
          <w:tcPr>
            <w:tcW w:w="1188"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项号</w:t>
            </w:r>
          </w:p>
        </w:tc>
        <w:tc>
          <w:tcPr>
            <w:tcW w:w="843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1188"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w:t>
            </w:r>
          </w:p>
        </w:tc>
        <w:tc>
          <w:tcPr>
            <w:tcW w:w="8436" w:type="dxa"/>
            <w:gridSpan w:val="2"/>
            <w:tcBorders>
              <w:top w:val="nil"/>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项目名称：</w:t>
            </w:r>
            <w:r>
              <w:rPr>
                <w:rStyle w:val="19"/>
                <w:rFonts w:hint="default" w:ascii="Times New Roman" w:hAnsi="Times New Roman" w:eastAsia="方正仿宋_GBK" w:cs="Times New Roman"/>
                <w:color w:val="000000"/>
                <w:sz w:val="21"/>
                <w:szCs w:val="21"/>
              </w:rPr>
              <w:t>乌鲁木齐甘泉堡经济技术开发区（工业区）安全生产隐患排查技术服务项目（一标段）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trPr>
        <w:tc>
          <w:tcPr>
            <w:tcW w:w="1188"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default"/>
              </w:rPr>
            </w:pPr>
          </w:p>
        </w:tc>
        <w:tc>
          <w:tcPr>
            <w:tcW w:w="843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地点：</w:t>
            </w:r>
            <w:r>
              <w:rPr>
                <w:rStyle w:val="19"/>
                <w:rFonts w:hint="default" w:ascii="Times New Roman" w:hAnsi="Times New Roman" w:eastAsia="方正仿宋_GBK" w:cs="Times New Roman"/>
                <w:color w:val="000000"/>
                <w:sz w:val="21"/>
                <w:szCs w:val="21"/>
              </w:rPr>
              <w:t>乌鲁木齐甘泉堡经济技术开发区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1188"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default"/>
              </w:rPr>
            </w:pPr>
          </w:p>
        </w:tc>
        <w:tc>
          <w:tcPr>
            <w:tcW w:w="843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left"/>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rPr>
              <w:t>采购预算：</w:t>
            </w:r>
            <w:r>
              <w:rPr>
                <w:rFonts w:hint="eastAsia" w:eastAsia="方正仿宋_GBK" w:cs="Times New Roman"/>
                <w:color w:val="auto"/>
                <w:sz w:val="21"/>
                <w:szCs w:val="21"/>
                <w:lang w:val="en-US" w:eastAsia="zh-CN"/>
              </w:rPr>
              <w:t>250000元（大写：贰拾伍万元整）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1188"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w:t>
            </w:r>
          </w:p>
        </w:tc>
        <w:tc>
          <w:tcPr>
            <w:tcW w:w="843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left"/>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招标内容：</w:t>
            </w:r>
            <w:r>
              <w:rPr>
                <w:rFonts w:hint="default" w:ascii="Times New Roman" w:hAnsi="Times New Roman" w:eastAsia="方正仿宋_GBK" w:cs="Times New Roman"/>
                <w:color w:val="000000"/>
                <w:sz w:val="21"/>
                <w:szCs w:val="21"/>
              </w:rPr>
              <w:t>甘泉堡经济技术开发区辖区内甘泉堡路以西的工贸等工业企业（约26家）。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1188"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w:t>
            </w:r>
          </w:p>
        </w:tc>
        <w:tc>
          <w:tcPr>
            <w:tcW w:w="843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资金来源： 政府投资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trPr>
        <w:tc>
          <w:tcPr>
            <w:tcW w:w="1188"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4</w:t>
            </w:r>
          </w:p>
        </w:tc>
        <w:tc>
          <w:tcPr>
            <w:tcW w:w="843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资金到位情况：已到位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1188"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5</w:t>
            </w:r>
          </w:p>
        </w:tc>
        <w:tc>
          <w:tcPr>
            <w:tcW w:w="843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both"/>
              <w:rPr>
                <w:rFonts w:hint="eastAsia"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rPr>
              <w:t>公开招标</w:t>
            </w:r>
            <w:r>
              <w:rPr>
                <w:rFonts w:hint="eastAsia" w:eastAsia="方正仿宋_GBK" w:cs="Times New Roman"/>
                <w:sz w:val="21"/>
                <w:szCs w:val="21"/>
                <w:lang w:eastAsia="zh-CN"/>
              </w:rPr>
              <w:t>：</w:t>
            </w:r>
            <w:r>
              <w:rPr>
                <w:rFonts w:hint="default" w:ascii="Times New Roman" w:hAnsi="Times New Roman" w:eastAsia="方正仿宋_GBK" w:cs="Times New Roman"/>
                <w:sz w:val="21"/>
                <w:szCs w:val="21"/>
              </w:rPr>
              <w:t>招标方式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0" w:hRule="atLeast"/>
        </w:trPr>
        <w:tc>
          <w:tcPr>
            <w:tcW w:w="1188"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6</w:t>
            </w:r>
          </w:p>
        </w:tc>
        <w:tc>
          <w:tcPr>
            <w:tcW w:w="843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400" w:lineRule="exact"/>
              <w:ind w:left="0" w:right="0"/>
              <w:jc w:val="left"/>
              <w:rPr>
                <w:rFonts w:hint="default" w:eastAsia="方正仿宋_GBK"/>
                <w:kern w:val="0"/>
                <w:szCs w:val="21"/>
              </w:rPr>
            </w:pPr>
            <w:r>
              <w:rPr>
                <w:rFonts w:hint="default" w:eastAsia="方正仿宋_GBK"/>
                <w:kern w:val="0"/>
                <w:szCs w:val="21"/>
              </w:rPr>
              <w:t>投标人资质最低标准：</w:t>
            </w:r>
          </w:p>
          <w:p>
            <w:pPr>
              <w:keepNext w:val="0"/>
              <w:keepLines w:val="0"/>
              <w:widowControl/>
              <w:suppressLineNumbers w:val="0"/>
              <w:spacing w:before="0" w:beforeAutospacing="0" w:after="0" w:afterAutospacing="0" w:line="400" w:lineRule="exact"/>
              <w:ind w:left="0" w:right="0"/>
              <w:jc w:val="left"/>
              <w:rPr>
                <w:rFonts w:hint="default" w:eastAsia="方正仿宋_GBK"/>
                <w:kern w:val="0"/>
                <w:szCs w:val="21"/>
              </w:rPr>
            </w:pPr>
            <w:r>
              <w:rPr>
                <w:rFonts w:hint="default" w:eastAsia="方正仿宋_GBK"/>
                <w:kern w:val="0"/>
                <w:szCs w:val="21"/>
              </w:rPr>
              <w:t>（1）符合《中华人民共和国政府采购法》第二十二条的相关规定；</w:t>
            </w:r>
          </w:p>
          <w:p>
            <w:pPr>
              <w:keepNext w:val="0"/>
              <w:keepLines w:val="0"/>
              <w:widowControl/>
              <w:suppressLineNumbers w:val="0"/>
              <w:spacing w:before="0" w:beforeAutospacing="0" w:after="0" w:afterAutospacing="0" w:line="400" w:lineRule="exact"/>
              <w:ind w:left="0" w:right="0"/>
              <w:jc w:val="left"/>
              <w:rPr>
                <w:rFonts w:hint="default" w:eastAsia="方正仿宋_GBK"/>
                <w:kern w:val="0"/>
                <w:szCs w:val="21"/>
              </w:rPr>
            </w:pPr>
            <w:r>
              <w:rPr>
                <w:rFonts w:hint="default" w:eastAsia="方正仿宋_GBK"/>
                <w:kern w:val="0"/>
                <w:szCs w:val="21"/>
              </w:rPr>
              <w:t>（2）在中华人民共和国境内依法注册，具有独立法人资格，须具备承担采购项目的能力；具备有效的营业执照（三证合一）；</w:t>
            </w:r>
          </w:p>
          <w:p>
            <w:pPr>
              <w:keepNext w:val="0"/>
              <w:keepLines w:val="0"/>
              <w:widowControl/>
              <w:suppressLineNumbers w:val="0"/>
              <w:spacing w:before="0" w:beforeAutospacing="0" w:after="0" w:afterAutospacing="0" w:line="400" w:lineRule="exact"/>
              <w:ind w:left="0" w:right="0"/>
              <w:jc w:val="left"/>
              <w:rPr>
                <w:rFonts w:hint="default" w:eastAsia="方正仿宋_GBK"/>
                <w:kern w:val="0"/>
                <w:szCs w:val="21"/>
              </w:rPr>
            </w:pPr>
            <w:r>
              <w:rPr>
                <w:rFonts w:hint="eastAsia" w:eastAsia="方正仿宋_GBK"/>
                <w:kern w:val="0"/>
                <w:szCs w:val="21"/>
                <w:lang w:eastAsia="zh-CN"/>
              </w:rPr>
              <w:t>（</w:t>
            </w:r>
            <w:r>
              <w:rPr>
                <w:rFonts w:hint="eastAsia" w:eastAsia="方正仿宋_GBK"/>
                <w:kern w:val="0"/>
                <w:szCs w:val="21"/>
                <w:lang w:val="en-US" w:eastAsia="zh-CN"/>
              </w:rPr>
              <w:t>3</w:t>
            </w:r>
            <w:r>
              <w:rPr>
                <w:rFonts w:hint="eastAsia" w:eastAsia="方正仿宋_GBK"/>
                <w:kern w:val="0"/>
                <w:szCs w:val="21"/>
                <w:lang w:eastAsia="zh-CN"/>
              </w:rPr>
              <w:t>）</w:t>
            </w:r>
            <w:r>
              <w:rPr>
                <w:rFonts w:hint="default" w:eastAsia="方正仿宋_GBK"/>
                <w:kern w:val="0"/>
                <w:szCs w:val="21"/>
              </w:rPr>
              <w:t>项目负责人具有注册安全工程师或安全评价师资格或高级工程师（相关专业）的相关证书证明；</w:t>
            </w:r>
          </w:p>
          <w:p>
            <w:pPr>
              <w:keepNext w:val="0"/>
              <w:keepLines w:val="0"/>
              <w:widowControl/>
              <w:suppressLineNumbers w:val="0"/>
              <w:spacing w:before="0" w:beforeAutospacing="0" w:after="0" w:afterAutospacing="0" w:line="400" w:lineRule="exact"/>
              <w:ind w:left="0" w:right="0"/>
              <w:jc w:val="left"/>
              <w:rPr>
                <w:rFonts w:hint="default" w:eastAsia="方正仿宋_GBK"/>
                <w:kern w:val="0"/>
                <w:szCs w:val="21"/>
              </w:rPr>
            </w:pPr>
            <w:r>
              <w:rPr>
                <w:rFonts w:hint="default" w:eastAsia="方正仿宋_GBK"/>
                <w:kern w:val="0"/>
                <w:szCs w:val="21"/>
              </w:rPr>
              <w:t>（4）投标人参加本次采购投标活动近三年内（2019年01月01日至今）在经营活动中无重大违法记录声明；</w:t>
            </w:r>
          </w:p>
          <w:p>
            <w:pPr>
              <w:keepNext w:val="0"/>
              <w:keepLines w:val="0"/>
              <w:widowControl/>
              <w:suppressLineNumbers w:val="0"/>
              <w:spacing w:before="0" w:beforeAutospacing="0" w:after="0" w:afterAutospacing="0" w:line="400" w:lineRule="exact"/>
              <w:ind w:left="0" w:right="0"/>
              <w:jc w:val="left"/>
              <w:rPr>
                <w:rFonts w:hint="default" w:eastAsia="方正仿宋_GBK"/>
                <w:kern w:val="0"/>
                <w:szCs w:val="21"/>
              </w:rPr>
            </w:pPr>
            <w:r>
              <w:rPr>
                <w:rFonts w:hint="default" w:eastAsia="方正仿宋_GBK"/>
                <w:kern w:val="0"/>
                <w:szCs w:val="21"/>
              </w:rPr>
              <w:t>（5）通过“信用中国”网站（www.creditchina.gov.cn）和中国政府采购网（www.ccgp.gov.cn）查询信用记录（截止时间点为投标截止时间），被列入失信被执行人、重大税收违法案件当事人名单、政府采购严重违法失信行为记录名单的投标人，没有资格参加本项目的采购活动；</w:t>
            </w:r>
          </w:p>
          <w:p>
            <w:pPr>
              <w:keepNext w:val="0"/>
              <w:keepLines w:val="0"/>
              <w:widowControl/>
              <w:suppressLineNumbers w:val="0"/>
              <w:spacing w:before="0" w:beforeAutospacing="0" w:after="0" w:afterAutospacing="0" w:line="400" w:lineRule="exact"/>
              <w:ind w:left="0" w:right="0"/>
              <w:jc w:val="left"/>
              <w:rPr>
                <w:rFonts w:hint="default" w:eastAsia="方正仿宋_GBK"/>
                <w:kern w:val="0"/>
                <w:szCs w:val="21"/>
              </w:rPr>
            </w:pPr>
            <w:r>
              <w:rPr>
                <w:rFonts w:hint="default" w:eastAsia="方正仿宋_GBK"/>
                <w:kern w:val="0"/>
                <w:szCs w:val="21"/>
              </w:rPr>
              <w:t>（6）本项目不接受联合体投标。</w:t>
            </w:r>
          </w:p>
          <w:p>
            <w:pPr>
              <w:keepNext w:val="0"/>
              <w:keepLines w:val="0"/>
              <w:widowControl/>
              <w:suppressLineNumbers w:val="0"/>
              <w:spacing w:before="0" w:beforeAutospacing="0" w:after="0" w:afterAutospacing="0" w:line="400" w:lineRule="exact"/>
              <w:ind w:left="0" w:right="0"/>
              <w:jc w:val="left"/>
              <w:rPr>
                <w:rFonts w:hint="default" w:ascii="Times New Roman" w:hAnsi="Times New Roman" w:eastAsia="方正仿宋_GBK" w:cs="Times New Roman"/>
                <w:kern w:val="0"/>
                <w:sz w:val="21"/>
                <w:szCs w:val="21"/>
              </w:rPr>
            </w:pPr>
            <w:r>
              <w:rPr>
                <w:rFonts w:hint="default" w:eastAsia="方正仿宋_GBK"/>
                <w:kern w:val="0"/>
                <w:szCs w:val="21"/>
              </w:rPr>
              <w:t>注：本次项目不可同时兼投。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9" w:hRule="atLeast"/>
        </w:trPr>
        <w:tc>
          <w:tcPr>
            <w:tcW w:w="1188"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7</w:t>
            </w:r>
          </w:p>
        </w:tc>
        <w:tc>
          <w:tcPr>
            <w:tcW w:w="8436" w:type="dxa"/>
            <w:gridSpan w:val="2"/>
            <w:tcBorders>
              <w:top w:val="single" w:color="auto" w:sz="4" w:space="0"/>
              <w:left w:val="single" w:color="auto" w:sz="4" w:space="0"/>
              <w:bottom w:val="single" w:color="auto" w:sz="4" w:space="0"/>
              <w:right w:val="single" w:color="auto" w:sz="4" w:space="0"/>
            </w:tcBorders>
            <w:noWrap/>
          </w:tcPr>
          <w:p>
            <w:pPr>
              <w:keepNext w:val="0"/>
              <w:keepLines w:val="0"/>
              <w:widowControl/>
              <w:suppressLineNumbers w:val="0"/>
              <w:spacing w:before="0" w:beforeAutospacing="0" w:after="0" w:afterAutospacing="0" w:line="400" w:lineRule="exact"/>
              <w:ind w:left="0" w:right="0"/>
              <w:jc w:val="left"/>
              <w:rPr>
                <w:rFonts w:hint="default" w:ascii="Times New Roman" w:hAnsi="Times New Roman" w:eastAsia="方正仿宋_GBK" w:cs="Times New Roman"/>
                <w:color w:val="FF0000"/>
                <w:kern w:val="0"/>
                <w:sz w:val="21"/>
                <w:szCs w:val="21"/>
              </w:rPr>
            </w:pPr>
            <w:r>
              <w:rPr>
                <w:rFonts w:hint="default" w:ascii="Times New Roman" w:hAnsi="Times New Roman" w:eastAsia="方正仿宋_GBK" w:cs="Times New Roman"/>
                <w:color w:val="FF0000"/>
                <w:kern w:val="0"/>
                <w:sz w:val="21"/>
                <w:szCs w:val="21"/>
              </w:rPr>
              <w:t>投标保证金金额：2500</w:t>
            </w:r>
            <w:r>
              <w:rPr>
                <w:rFonts w:hint="eastAsia" w:eastAsia="方正仿宋_GBK" w:cs="Times New Roman"/>
                <w:color w:val="FF0000"/>
                <w:kern w:val="0"/>
                <w:sz w:val="21"/>
                <w:szCs w:val="21"/>
                <w:lang w:eastAsia="zh-CN"/>
              </w:rPr>
              <w:t>元</w:t>
            </w:r>
            <w:r>
              <w:rPr>
                <w:rFonts w:hint="default" w:ascii="Times New Roman" w:hAnsi="Times New Roman" w:eastAsia="方正仿宋_GBK" w:cs="Times New Roman"/>
                <w:color w:val="FF0000"/>
                <w:kern w:val="0"/>
                <w:sz w:val="21"/>
                <w:szCs w:val="21"/>
              </w:rPr>
              <w:t>（大写：贰仟伍佰元整）</w:t>
            </w:r>
          </w:p>
          <w:p>
            <w:pPr>
              <w:keepNext w:val="0"/>
              <w:keepLines w:val="0"/>
              <w:widowControl/>
              <w:suppressLineNumbers w:val="0"/>
              <w:spacing w:before="0" w:beforeAutospacing="0" w:after="0" w:afterAutospacing="0" w:line="400" w:lineRule="exact"/>
              <w:ind w:left="0" w:right="0"/>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投标保证金缴纳账号：</w:t>
            </w:r>
          </w:p>
          <w:p>
            <w:pPr>
              <w:keepNext w:val="0"/>
              <w:keepLines w:val="0"/>
              <w:widowControl/>
              <w:suppressLineNumbers w:val="0"/>
              <w:spacing w:before="0" w:beforeAutospacing="0" w:after="0" w:afterAutospacing="0" w:line="400" w:lineRule="exact"/>
              <w:ind w:left="0" w:right="0"/>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账户名：新疆天之源项目管理集团有限公司</w:t>
            </w:r>
          </w:p>
          <w:p>
            <w:pPr>
              <w:keepNext w:val="0"/>
              <w:keepLines w:val="0"/>
              <w:widowControl/>
              <w:suppressLineNumbers w:val="0"/>
              <w:spacing w:before="0" w:beforeAutospacing="0" w:after="0" w:afterAutospacing="0" w:line="400" w:lineRule="exact"/>
              <w:ind w:left="0" w:right="0"/>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开户行：招商银行股份有限公司乌鲁木齐人民路支行</w:t>
            </w:r>
          </w:p>
          <w:p>
            <w:pPr>
              <w:keepNext w:val="0"/>
              <w:keepLines w:val="0"/>
              <w:widowControl/>
              <w:suppressLineNumbers w:val="0"/>
              <w:spacing w:before="0" w:beforeAutospacing="0" w:after="0" w:afterAutospacing="0" w:line="400" w:lineRule="exact"/>
              <w:ind w:left="0" w:right="0"/>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行  号：308881029059</w:t>
            </w:r>
          </w:p>
          <w:p>
            <w:pPr>
              <w:keepNext w:val="0"/>
              <w:keepLines w:val="0"/>
              <w:widowControl/>
              <w:suppressLineNumbers w:val="0"/>
              <w:spacing w:before="0" w:beforeAutospacing="0" w:after="0" w:afterAutospacing="0" w:line="400" w:lineRule="exact"/>
              <w:ind w:left="0" w:right="0"/>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帐  号：991902337110201</w:t>
            </w:r>
          </w:p>
          <w:p>
            <w:pPr>
              <w:keepNext w:val="0"/>
              <w:keepLines w:val="0"/>
              <w:widowControl/>
              <w:suppressLineNumbers w:val="0"/>
              <w:spacing w:before="0" w:beforeAutospacing="0" w:after="0" w:afterAutospacing="0" w:line="400" w:lineRule="exact"/>
              <w:ind w:left="0" w:right="0"/>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投标保证金缴纳形式：转账、电汇等其他形式。</w:t>
            </w:r>
          </w:p>
          <w:p>
            <w:pPr>
              <w:keepNext w:val="0"/>
              <w:keepLines w:val="0"/>
              <w:widowControl/>
              <w:suppressLineNumbers w:val="0"/>
              <w:spacing w:before="0" w:beforeAutospacing="0" w:after="0" w:afterAutospacing="0" w:line="400" w:lineRule="exact"/>
              <w:ind w:left="0" w:right="0"/>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汇款单上需注明投标人单位名称、项目名称、金额。投标保证金于投标截止时间前24小时确认到账，若投标人未按照上述规定缴纳投标保证金,投标文件将被拒绝评审。</w:t>
            </w:r>
          </w:p>
          <w:p>
            <w:pPr>
              <w:keepNext w:val="0"/>
              <w:keepLines w:val="0"/>
              <w:widowControl/>
              <w:suppressLineNumbers w:val="0"/>
              <w:spacing w:before="0" w:beforeAutospacing="0" w:after="0" w:afterAutospacing="0" w:line="400" w:lineRule="exact"/>
              <w:ind w:left="0" w:right="0"/>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投标保证金有效期：自投标截止之日起30天。</w:t>
            </w:r>
          </w:p>
          <w:p>
            <w:pPr>
              <w:keepNext w:val="0"/>
              <w:keepLines w:val="0"/>
              <w:widowControl/>
              <w:suppressLineNumbers w:val="0"/>
              <w:spacing w:before="0" w:beforeAutospacing="0" w:after="0" w:afterAutospacing="0" w:line="400" w:lineRule="exact"/>
              <w:ind w:left="0" w:right="0"/>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注:汇款后请把汇款凭证放在投标文件中，无需到公司换取投标保证金收据。退还投标保证金时，请携带法人授权委托书及委托人的身份证复印件（加盖公章及法人章）、汇款凭证复印件、开户许可证及开户行行号复印件，找招标文件中的项目负责人签字办理。</w:t>
            </w:r>
          </w:p>
          <w:p>
            <w:pPr>
              <w:keepNext w:val="0"/>
              <w:keepLines w:val="0"/>
              <w:widowControl/>
              <w:suppressLineNumbers w:val="0"/>
              <w:spacing w:before="0" w:beforeAutospacing="0" w:after="0" w:afterAutospacing="0"/>
              <w:ind w:left="0" w:right="0"/>
              <w:jc w:val="left"/>
              <w:rPr>
                <w:rFonts w:hint="default" w:ascii="Times New Roman" w:hAnsi="Times New Roman" w:eastAsia="方正仿宋_GBK" w:cs="Times New Roman"/>
                <w:kern w:val="0"/>
                <w:sz w:val="21"/>
                <w:szCs w:val="21"/>
              </w:rPr>
            </w:pPr>
            <w:r>
              <w:rPr>
                <w:rFonts w:hint="default" w:ascii="Times New Roman" w:hAnsi="Times New Roman" w:eastAsia="方正仿宋_GBK" w:cs="Times New Roman"/>
                <w:kern w:val="0"/>
                <w:sz w:val="21"/>
                <w:szCs w:val="21"/>
              </w:rPr>
              <w:t>投标人按上述要求递交投标保证金后，请携带好电汇凭证或转账凭证，以便开标当天查验。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7" w:hRule="atLeast"/>
        </w:trPr>
        <w:tc>
          <w:tcPr>
            <w:tcW w:w="1188"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8</w:t>
            </w:r>
          </w:p>
        </w:tc>
        <w:tc>
          <w:tcPr>
            <w:tcW w:w="198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投标文件的份数</w:t>
            </w:r>
          </w:p>
        </w:tc>
        <w:tc>
          <w:tcPr>
            <w:tcW w:w="645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投标文件的数量：正本1份、副本4份</w:t>
            </w:r>
          </w:p>
          <w:p>
            <w:pPr>
              <w:keepNext w:val="0"/>
              <w:keepLines w:val="0"/>
              <w:suppressLineNumbers w:val="0"/>
              <w:spacing w:before="0" w:beforeAutospacing="0" w:after="0" w:afterAutospacing="0" w:line="360" w:lineRule="auto"/>
              <w:ind w:left="0" w:right="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投标报价单的数量：1份（单独密封）</w:t>
            </w:r>
          </w:p>
          <w:p>
            <w:pPr>
              <w:keepNext w:val="0"/>
              <w:keepLines w:val="0"/>
              <w:suppressLineNumbers w:val="0"/>
              <w:spacing w:before="0" w:beforeAutospacing="0" w:after="0" w:afterAutospacing="0" w:line="360" w:lineRule="auto"/>
              <w:ind w:left="0" w:right="0"/>
              <w:rPr>
                <w:rFonts w:hint="eastAsia" w:ascii="Times New Roman" w:hAnsi="Times New Roman" w:eastAsia="方正仿宋_GBK" w:cs="Times New Roman"/>
                <w:sz w:val="21"/>
                <w:szCs w:val="21"/>
                <w:lang w:eastAsia="zh-CN"/>
              </w:rPr>
            </w:pPr>
            <w:r>
              <w:rPr>
                <w:rFonts w:hint="default" w:ascii="Times New Roman" w:hAnsi="Times New Roman" w:eastAsia="方正仿宋_GBK" w:cs="Times New Roman"/>
                <w:sz w:val="21"/>
                <w:szCs w:val="21"/>
              </w:rPr>
              <w:t>电子版投标文件：1份</w:t>
            </w:r>
            <w:r>
              <w:rPr>
                <w:rFonts w:hint="eastAsia" w:eastAsia="方正仿宋_GBK" w:cs="Times New Roman"/>
                <w:sz w:val="21"/>
                <w:szCs w:val="21"/>
                <w:lang w:eastAsia="zh-CN"/>
              </w:rPr>
              <w:t>（</w:t>
            </w:r>
            <w:r>
              <w:rPr>
                <w:rFonts w:hint="default" w:ascii="Times New Roman" w:hAnsi="Times New Roman" w:eastAsia="方正仿宋_GBK" w:cs="Times New Roman"/>
                <w:sz w:val="21"/>
                <w:szCs w:val="21"/>
              </w:rPr>
              <w:t>盖公章扫描件， Word，可多选，以U盘形式提交，单独密封</w:t>
            </w:r>
            <w:r>
              <w:rPr>
                <w:rFonts w:hint="eastAsia" w:eastAsia="方正仿宋_GBK" w:cs="Times New Roman"/>
                <w:sz w:val="21"/>
                <w:szCs w:val="21"/>
                <w:lang w:eastAsia="zh-CN"/>
              </w:rPr>
              <w:t>）</w:t>
            </w:r>
          </w:p>
          <w:p>
            <w:pPr>
              <w:keepNext w:val="0"/>
              <w:keepLines w:val="0"/>
              <w:suppressLineNumbers w:val="0"/>
              <w:spacing w:before="0" w:beforeAutospacing="0" w:after="0" w:afterAutospacing="0" w:line="360" w:lineRule="auto"/>
              <w:ind w:left="0" w:right="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（注：装订形式：不得采用活页、拉杆等方式，必须采用胶装，否则按废标处理）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1188"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w:t>
            </w:r>
          </w:p>
        </w:tc>
        <w:tc>
          <w:tcPr>
            <w:tcW w:w="198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投标文件递交</w:t>
            </w:r>
          </w:p>
        </w:tc>
        <w:tc>
          <w:tcPr>
            <w:tcW w:w="645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rPr>
                <w:rFonts w:hint="default" w:ascii="Times New Roman" w:hAnsi="Times New Roman" w:eastAsia="方正仿宋_GBK" w:cs="Times New Roman"/>
                <w:color w:val="FF0000"/>
                <w:sz w:val="21"/>
                <w:szCs w:val="21"/>
              </w:rPr>
            </w:pPr>
            <w:r>
              <w:rPr>
                <w:rFonts w:hint="default" w:ascii="Times New Roman" w:hAnsi="Times New Roman" w:eastAsia="方正仿宋_GBK" w:cs="Times New Roman"/>
                <w:sz w:val="21"/>
                <w:szCs w:val="21"/>
              </w:rPr>
              <w:t>截止时间：</w:t>
            </w:r>
            <w:r>
              <w:rPr>
                <w:rFonts w:hint="default" w:ascii="Times New Roman" w:hAnsi="Times New Roman" w:eastAsia="方正仿宋_GBK" w:cs="Times New Roman"/>
                <w:color w:val="FF0000"/>
                <w:kern w:val="0"/>
                <w:sz w:val="21"/>
                <w:szCs w:val="21"/>
              </w:rPr>
              <w:t>2022年</w:t>
            </w:r>
            <w:r>
              <w:rPr>
                <w:rFonts w:hint="eastAsia" w:eastAsia="方正仿宋_GBK" w:cs="Times New Roman"/>
                <w:color w:val="FF0000"/>
                <w:kern w:val="0"/>
                <w:sz w:val="21"/>
                <w:szCs w:val="21"/>
                <w:lang w:val="en-US" w:eastAsia="zh-CN"/>
              </w:rPr>
              <w:t>05</w:t>
            </w:r>
            <w:r>
              <w:rPr>
                <w:rFonts w:hint="default" w:ascii="Times New Roman" w:hAnsi="Times New Roman" w:eastAsia="方正仿宋_GBK" w:cs="Times New Roman"/>
                <w:color w:val="FF0000"/>
                <w:kern w:val="0"/>
                <w:sz w:val="21"/>
                <w:szCs w:val="21"/>
              </w:rPr>
              <w:t>月</w:t>
            </w:r>
            <w:r>
              <w:rPr>
                <w:rFonts w:hint="eastAsia" w:eastAsia="方正仿宋_GBK" w:cs="Times New Roman"/>
                <w:color w:val="FF0000"/>
                <w:kern w:val="0"/>
                <w:sz w:val="21"/>
                <w:szCs w:val="21"/>
                <w:lang w:val="en-US" w:eastAsia="zh-CN"/>
              </w:rPr>
              <w:t>16</w:t>
            </w:r>
            <w:r>
              <w:rPr>
                <w:rFonts w:hint="default" w:ascii="Times New Roman" w:hAnsi="Times New Roman" w:eastAsia="方正仿宋_GBK" w:cs="Times New Roman"/>
                <w:color w:val="FF0000"/>
                <w:kern w:val="0"/>
                <w:sz w:val="21"/>
                <w:szCs w:val="21"/>
              </w:rPr>
              <w:t>日上午11：00</w:t>
            </w:r>
            <w:r>
              <w:rPr>
                <w:rFonts w:hint="default" w:ascii="Times New Roman" w:hAnsi="Times New Roman" w:eastAsia="方正仿宋_GBK" w:cs="Times New Roman"/>
                <w:color w:val="FF0000"/>
                <w:sz w:val="21"/>
                <w:szCs w:val="21"/>
              </w:rPr>
              <w:t>（北京时间）</w:t>
            </w:r>
          </w:p>
          <w:p>
            <w:pPr>
              <w:keepNext w:val="0"/>
              <w:keepLines w:val="0"/>
              <w:suppressLineNumbers w:val="0"/>
              <w:spacing w:before="0" w:beforeAutospacing="0" w:after="0" w:afterAutospacing="0" w:line="360" w:lineRule="auto"/>
              <w:ind w:left="0" w:right="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递交地点：新疆天之源项目管理集团有限公司（乌鲁木齐市水磨沟区龙盛街2799号浙商大厦11楼会议室）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1188"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sz w:val="21"/>
                <w:szCs w:val="21"/>
              </w:rPr>
            </w:pPr>
            <w:bookmarkStart w:id="0" w:name="_Hlk170185857"/>
            <w:r>
              <w:rPr>
                <w:rFonts w:hint="default" w:ascii="Times New Roman" w:hAnsi="Times New Roman" w:eastAsia="方正仿宋_GBK" w:cs="Times New Roman"/>
                <w:sz w:val="21"/>
                <w:szCs w:val="21"/>
              </w:rPr>
              <w:t>10</w:t>
            </w:r>
            <w:bookmarkEnd w:id="0"/>
          </w:p>
        </w:tc>
        <w:tc>
          <w:tcPr>
            <w:tcW w:w="198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开标时间和地点</w:t>
            </w:r>
          </w:p>
        </w:tc>
        <w:tc>
          <w:tcPr>
            <w:tcW w:w="645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rPr>
                <w:rFonts w:hint="default" w:ascii="Times New Roman" w:hAnsi="Times New Roman" w:eastAsia="方正仿宋_GBK" w:cs="Times New Roman"/>
                <w:color w:val="FF0000"/>
                <w:sz w:val="21"/>
                <w:szCs w:val="21"/>
              </w:rPr>
            </w:pPr>
            <w:r>
              <w:rPr>
                <w:rFonts w:hint="default" w:ascii="Times New Roman" w:hAnsi="Times New Roman" w:eastAsia="方正仿宋_GBK" w:cs="Times New Roman"/>
                <w:sz w:val="21"/>
                <w:szCs w:val="21"/>
              </w:rPr>
              <w:t>时间：</w:t>
            </w:r>
            <w:r>
              <w:rPr>
                <w:rFonts w:hint="default" w:ascii="Times New Roman" w:hAnsi="Times New Roman" w:eastAsia="方正仿宋_GBK" w:cs="Times New Roman"/>
                <w:color w:val="FF0000"/>
                <w:kern w:val="0"/>
                <w:sz w:val="21"/>
                <w:szCs w:val="21"/>
              </w:rPr>
              <w:t>2022年</w:t>
            </w:r>
            <w:r>
              <w:rPr>
                <w:rFonts w:hint="eastAsia" w:eastAsia="方正仿宋_GBK" w:cs="Times New Roman"/>
                <w:color w:val="FF0000"/>
                <w:kern w:val="0"/>
                <w:sz w:val="21"/>
                <w:szCs w:val="21"/>
                <w:lang w:val="en-US" w:eastAsia="zh-CN"/>
              </w:rPr>
              <w:t>05</w:t>
            </w:r>
            <w:r>
              <w:rPr>
                <w:rFonts w:hint="default" w:ascii="Times New Roman" w:hAnsi="Times New Roman" w:eastAsia="方正仿宋_GBK" w:cs="Times New Roman"/>
                <w:color w:val="FF0000"/>
                <w:kern w:val="0"/>
                <w:sz w:val="21"/>
                <w:szCs w:val="21"/>
              </w:rPr>
              <w:t>月</w:t>
            </w:r>
            <w:r>
              <w:rPr>
                <w:rFonts w:hint="eastAsia" w:eastAsia="方正仿宋_GBK" w:cs="Times New Roman"/>
                <w:color w:val="FF0000"/>
                <w:kern w:val="0"/>
                <w:sz w:val="21"/>
                <w:szCs w:val="21"/>
                <w:lang w:val="en-US" w:eastAsia="zh-CN"/>
              </w:rPr>
              <w:t>16</w:t>
            </w:r>
            <w:r>
              <w:rPr>
                <w:rFonts w:hint="default" w:ascii="Times New Roman" w:hAnsi="Times New Roman" w:eastAsia="方正仿宋_GBK" w:cs="Times New Roman"/>
                <w:color w:val="FF0000"/>
                <w:kern w:val="0"/>
                <w:sz w:val="21"/>
                <w:szCs w:val="21"/>
              </w:rPr>
              <w:t>日上午11：00</w:t>
            </w:r>
            <w:r>
              <w:rPr>
                <w:rFonts w:hint="default" w:ascii="Times New Roman" w:hAnsi="Times New Roman" w:eastAsia="方正仿宋_GBK" w:cs="Times New Roman"/>
                <w:color w:val="FF0000"/>
                <w:sz w:val="21"/>
                <w:szCs w:val="21"/>
              </w:rPr>
              <w:t>（北京时间）</w:t>
            </w:r>
          </w:p>
          <w:p>
            <w:pPr>
              <w:keepNext w:val="0"/>
              <w:keepLines w:val="0"/>
              <w:suppressLineNumbers w:val="0"/>
              <w:spacing w:before="0" w:beforeAutospacing="0" w:after="0" w:afterAutospacing="0" w:line="360" w:lineRule="auto"/>
              <w:ind w:left="0" w:right="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地点：新疆天之源项目管理集团有限公司（乌鲁木齐市水磨沟区龙盛街2799号浙商大厦11楼会议室）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1188"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sz w:val="21"/>
                <w:szCs w:val="21"/>
              </w:rPr>
            </w:pPr>
            <w:bookmarkStart w:id="1" w:name="_Hlk170185869"/>
            <w:r>
              <w:rPr>
                <w:rFonts w:hint="default" w:ascii="Times New Roman" w:hAnsi="Times New Roman" w:eastAsia="方正仿宋_GBK" w:cs="Times New Roman"/>
                <w:sz w:val="21"/>
                <w:szCs w:val="21"/>
              </w:rPr>
              <w:t>11</w:t>
            </w:r>
            <w:bookmarkEnd w:id="1"/>
          </w:p>
        </w:tc>
        <w:tc>
          <w:tcPr>
            <w:tcW w:w="198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投标有效期</w:t>
            </w:r>
          </w:p>
        </w:tc>
        <w:tc>
          <w:tcPr>
            <w:tcW w:w="645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投标截止时间后30天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1188"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color w:val="FF0000"/>
                <w:sz w:val="21"/>
                <w:szCs w:val="21"/>
              </w:rPr>
            </w:pPr>
            <w:r>
              <w:rPr>
                <w:rFonts w:hint="default" w:ascii="Times New Roman" w:hAnsi="Times New Roman" w:eastAsia="方正仿宋_GBK" w:cs="Times New Roman"/>
                <w:color w:val="000000"/>
                <w:sz w:val="21"/>
                <w:szCs w:val="21"/>
              </w:rPr>
              <w:t>12</w:t>
            </w:r>
          </w:p>
        </w:tc>
        <w:tc>
          <w:tcPr>
            <w:tcW w:w="198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服务周期</w:t>
            </w:r>
          </w:p>
        </w:tc>
        <w:tc>
          <w:tcPr>
            <w:tcW w:w="645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rPr>
                <w:rFonts w:hint="default" w:ascii="Times New Roman" w:hAnsi="Times New Roman" w:eastAsia="方正仿宋_GBK" w:cs="Times New Roman"/>
                <w:color w:val="auto"/>
                <w:sz w:val="21"/>
                <w:szCs w:val="21"/>
                <w:lang w:val="en-US" w:eastAsia="zh-CN"/>
              </w:rPr>
            </w:pPr>
            <w:r>
              <w:rPr>
                <w:rFonts w:hint="default" w:ascii="Times New Roman" w:hAnsi="Times New Roman" w:eastAsia="方正仿宋_GBK" w:cs="Times New Roman"/>
                <w:color w:val="auto"/>
                <w:sz w:val="21"/>
                <w:szCs w:val="21"/>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trPr>
        <w:tc>
          <w:tcPr>
            <w:tcW w:w="1188"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13</w:t>
            </w:r>
          </w:p>
        </w:tc>
        <w:tc>
          <w:tcPr>
            <w:tcW w:w="1980"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注意事项</w:t>
            </w:r>
          </w:p>
        </w:tc>
        <w:tc>
          <w:tcPr>
            <w:tcW w:w="6456" w:type="dxa"/>
            <w:tcBorders>
              <w:top w:val="single" w:color="auto" w:sz="4" w:space="0"/>
              <w:left w:val="single" w:color="auto" w:sz="4" w:space="0"/>
              <w:bottom w:val="single" w:color="auto" w:sz="4" w:space="0"/>
              <w:right w:val="single" w:color="auto" w:sz="4" w:space="0"/>
            </w:tcBorders>
            <w:noWrap/>
            <w:vAlign w:val="top"/>
          </w:tcPr>
          <w:p>
            <w:pPr>
              <w:keepNext w:val="0"/>
              <w:keepLines w:val="0"/>
              <w:suppressLineNumbers w:val="0"/>
              <w:spacing w:before="0" w:beforeAutospacing="0" w:after="0" w:afterAutospacing="0" w:line="360" w:lineRule="auto"/>
              <w:ind w:left="0" w:right="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color w:val="FF0000"/>
                <w:sz w:val="21"/>
                <w:szCs w:val="21"/>
              </w:rPr>
              <w:t>本项目招标代理费由中标单位支付。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188"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14</w:t>
            </w:r>
          </w:p>
        </w:tc>
        <w:tc>
          <w:tcPr>
            <w:tcW w:w="1980"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小、微企业</w:t>
            </w:r>
          </w:p>
        </w:tc>
        <w:tc>
          <w:tcPr>
            <w:tcW w:w="645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1、给予小型和微型企业产品的价格给予6%-10%的扣除，用扣除后的价格参与评审，本项目具体扣除比例为6%。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88"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default"/>
              </w:rPr>
            </w:pPr>
          </w:p>
        </w:tc>
        <w:tc>
          <w:tcPr>
            <w:tcW w:w="198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default"/>
              </w:rPr>
            </w:pPr>
          </w:p>
        </w:tc>
        <w:tc>
          <w:tcPr>
            <w:tcW w:w="645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2、中小企业在融资、投标保证、履约保证等方面有需求的，可查询当地政府采购管理部门相关政策，通过专业化的担保途径解决。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1188"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default"/>
              </w:rPr>
            </w:pPr>
          </w:p>
        </w:tc>
        <w:tc>
          <w:tcPr>
            <w:tcW w:w="198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default"/>
              </w:rPr>
            </w:pPr>
          </w:p>
        </w:tc>
        <w:tc>
          <w:tcPr>
            <w:tcW w:w="6456"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jc w:val="left"/>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根据财政部、司法部《关于政府采购支持监狱企业发展有关问题》的通知(财库[2014]168号)监狱企业参加本项目投标时，应当提供由省级以上监狱管理局；戒毒管理局(新疆生产建设兵团)出具的属于监狱企业的证明文件。监狱企业视同小型、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9624"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line="360" w:lineRule="auto"/>
              <w:ind w:left="0" w:right="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投标人开标时应携带以下证件：营业执照原件、类似业绩证明材料原件、投标保证金电汇凭证、项目负责人相关证书原件、</w:t>
            </w:r>
            <w:r>
              <w:rPr>
                <w:rFonts w:hint="default" w:ascii="Times New Roman" w:hAnsi="Times New Roman" w:eastAsia="方正仿宋_GBK" w:cs="Times New Roman"/>
                <w:color w:val="000000"/>
                <w:kern w:val="0"/>
                <w:sz w:val="21"/>
                <w:szCs w:val="21"/>
              </w:rPr>
              <w:t>查询信用记录截图</w:t>
            </w:r>
            <w:r>
              <w:rPr>
                <w:rFonts w:hint="default" w:ascii="Times New Roman" w:hAnsi="Times New Roman" w:eastAsia="方正仿宋_GBK" w:cs="Times New Roman"/>
                <w:sz w:val="21"/>
                <w:szCs w:val="21"/>
              </w:rPr>
              <w:t>、法人授权委托书及被授权人身份证原件。</w:t>
            </w:r>
          </w:p>
        </w:tc>
      </w:tr>
    </w:tbl>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2、 投标须知正文部分</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ascii="Times New Roman" w:hAnsi="Times New Roman" w:eastAsia="方正仿宋_GBK" w:cs="Times New Roman"/>
          <w:sz w:val="32"/>
          <w:szCs w:val="32"/>
        </w:rPr>
      </w:pPr>
      <w:r>
        <w:rPr>
          <w:rFonts w:hint="eastAsia" w:eastAsia="方正仿宋_GBK" w:cs="Times New Roman"/>
          <w:sz w:val="32"/>
          <w:szCs w:val="32"/>
          <w:lang w:val="en-US" w:eastAsia="zh-CN"/>
        </w:rPr>
        <w:t>2.1</w:t>
      </w:r>
      <w:r>
        <w:rPr>
          <w:rFonts w:ascii="Times New Roman" w:hAnsi="Times New Roman" w:eastAsia="方正仿宋_GBK" w:cs="Times New Roman"/>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ascii="Times New Roman" w:hAnsi="Times New Roman" w:eastAsia="方正仿宋_GBK" w:cs="Times New Roman"/>
          <w:bCs/>
          <w:sz w:val="32"/>
          <w:szCs w:val="32"/>
        </w:rPr>
      </w:pPr>
      <w:r>
        <w:rPr>
          <w:rFonts w:hint="eastAsia" w:eastAsia="方正仿宋_GBK" w:cs="Times New Roman"/>
          <w:bCs/>
          <w:sz w:val="32"/>
          <w:szCs w:val="32"/>
          <w:lang w:val="en-US" w:eastAsia="zh-CN"/>
        </w:rPr>
        <w:t>2</w:t>
      </w:r>
      <w:r>
        <w:rPr>
          <w:rFonts w:ascii="Times New Roman" w:hAnsi="Times New Roman" w:eastAsia="方正仿宋_GBK" w:cs="Times New Roman"/>
          <w:bCs/>
          <w:sz w:val="32"/>
          <w:szCs w:val="32"/>
        </w:rPr>
        <w:t>.</w:t>
      </w:r>
      <w:r>
        <w:rPr>
          <w:rFonts w:hint="eastAsia" w:eastAsia="方正仿宋_GBK" w:cs="Times New Roman"/>
          <w:bCs/>
          <w:sz w:val="32"/>
          <w:szCs w:val="32"/>
          <w:lang w:val="en-US" w:eastAsia="zh-CN"/>
        </w:rPr>
        <w:t>1.1</w:t>
      </w:r>
      <w:r>
        <w:rPr>
          <w:rFonts w:ascii="Times New Roman" w:hAnsi="Times New Roman" w:eastAsia="方正仿宋_GBK" w:cs="Times New Roman"/>
          <w:bCs/>
          <w:sz w:val="32"/>
          <w:szCs w:val="32"/>
        </w:rPr>
        <w:t>、项目概况</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ascii="Times New Roman" w:hAnsi="Times New Roman" w:eastAsia="方正仿宋_GBK" w:cs="Times New Roman"/>
          <w:sz w:val="32"/>
          <w:szCs w:val="32"/>
        </w:rPr>
      </w:pPr>
      <w:r>
        <w:rPr>
          <w:rFonts w:hint="eastAsia" w:eastAsia="方正仿宋_GBK" w:cs="Times New Roman"/>
          <w:bCs/>
          <w:sz w:val="32"/>
          <w:szCs w:val="32"/>
          <w:lang w:val="en-US" w:eastAsia="zh-CN"/>
        </w:rPr>
        <w:t>2</w:t>
      </w:r>
      <w:r>
        <w:rPr>
          <w:rFonts w:ascii="Times New Roman" w:hAnsi="Times New Roman" w:eastAsia="方正仿宋_GBK" w:cs="Times New Roman"/>
          <w:bCs/>
          <w:sz w:val="32"/>
          <w:szCs w:val="32"/>
        </w:rPr>
        <w:t>.</w:t>
      </w:r>
      <w:r>
        <w:rPr>
          <w:rFonts w:hint="eastAsia" w:eastAsia="方正仿宋_GBK" w:cs="Times New Roman"/>
          <w:bCs/>
          <w:sz w:val="32"/>
          <w:szCs w:val="32"/>
          <w:lang w:val="en-US" w:eastAsia="zh-CN"/>
        </w:rPr>
        <w:t>1</w:t>
      </w:r>
      <w:r>
        <w:rPr>
          <w:rFonts w:ascii="Times New Roman" w:hAnsi="Times New Roman" w:eastAsia="方正仿宋_GBK" w:cs="Times New Roman"/>
          <w:bCs/>
          <w:sz w:val="32"/>
          <w:szCs w:val="32"/>
        </w:rPr>
        <w:t>.</w:t>
      </w:r>
      <w:r>
        <w:rPr>
          <w:rFonts w:hint="eastAsia" w:eastAsia="方正仿宋_GBK" w:cs="Times New Roman"/>
          <w:bCs/>
          <w:sz w:val="32"/>
          <w:szCs w:val="32"/>
          <w:lang w:val="en-US" w:eastAsia="zh-CN"/>
        </w:rPr>
        <w:t>2</w:t>
      </w:r>
      <w:r>
        <w:rPr>
          <w:rFonts w:ascii="Times New Roman" w:hAnsi="Times New Roman" w:eastAsia="方正仿宋_GBK" w:cs="Times New Roman"/>
          <w:bCs/>
          <w:sz w:val="32"/>
          <w:szCs w:val="32"/>
        </w:rPr>
        <w:t>、本招标已在投标人须知前附表第</w:t>
      </w:r>
      <w:r>
        <w:rPr>
          <w:rStyle w:val="17"/>
          <w:rFonts w:ascii="Times New Roman" w:hAnsi="Times New Roman" w:eastAsia="方正仿宋_GBK" w:cs="Times New Roman"/>
          <w:color w:val="auto"/>
          <w:sz w:val="32"/>
          <w:szCs w:val="32"/>
        </w:rPr>
        <w:fldChar w:fldCharType="begin"/>
      </w:r>
      <w:r>
        <w:instrText xml:space="preserve">HYPERLINK  \l "_Hlk18822563"</w:instrText>
      </w:r>
      <w:r>
        <w:rPr>
          <w:rStyle w:val="17"/>
          <w:rFonts w:ascii="Times New Roman" w:hAnsi="Times New Roman" w:eastAsia="方正仿宋_GBK" w:cs="Times New Roman"/>
          <w:color w:val="auto"/>
          <w:sz w:val="32"/>
          <w:szCs w:val="32"/>
        </w:rPr>
        <w:fldChar w:fldCharType="separate"/>
      </w:r>
      <w:r>
        <w:rPr>
          <w:rStyle w:val="17"/>
          <w:rFonts w:ascii="Times New Roman" w:hAnsi="Times New Roman" w:eastAsia="方正仿宋_GBK" w:cs="Times New Roman"/>
          <w:color w:val="auto"/>
          <w:sz w:val="32"/>
          <w:szCs w:val="32"/>
        </w:rPr>
        <w:t>1</w:t>
      </w:r>
      <w:r>
        <w:rPr>
          <w:rStyle w:val="17"/>
          <w:rFonts w:ascii="Times New Roman" w:hAnsi="Times New Roman" w:eastAsia="方正仿宋_GBK" w:cs="Times New Roman"/>
          <w:color w:val="auto"/>
          <w:sz w:val="32"/>
          <w:szCs w:val="32"/>
        </w:rPr>
        <w:fldChar w:fldCharType="end"/>
      </w:r>
      <w:r>
        <w:rPr>
          <w:rFonts w:ascii="Times New Roman" w:hAnsi="Times New Roman" w:eastAsia="方正仿宋_GBK" w:cs="Times New Roman"/>
          <w:bCs/>
          <w:sz w:val="32"/>
          <w:szCs w:val="32"/>
        </w:rPr>
        <w:t>项中说明。</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ascii="Times New Roman" w:hAnsi="Times New Roman" w:eastAsia="方正仿宋_GBK" w:cs="Times New Roman"/>
          <w:sz w:val="32"/>
          <w:szCs w:val="32"/>
        </w:rPr>
      </w:pPr>
      <w:r>
        <w:rPr>
          <w:rFonts w:hint="eastAsia" w:eastAsia="方正仿宋_GBK" w:cs="Times New Roman"/>
          <w:sz w:val="32"/>
          <w:szCs w:val="32"/>
          <w:lang w:val="en-US" w:eastAsia="zh-CN"/>
        </w:rPr>
        <w:t>2</w:t>
      </w:r>
      <w:r>
        <w:rPr>
          <w:rFonts w:ascii="Times New Roman" w:hAnsi="Times New Roman" w:eastAsia="方正仿宋_GBK" w:cs="Times New Roman"/>
          <w:sz w:val="32"/>
          <w:szCs w:val="32"/>
        </w:rPr>
        <w:t>.</w:t>
      </w:r>
      <w:r>
        <w:rPr>
          <w:rFonts w:hint="eastAsia" w:eastAsia="方正仿宋_GBK" w:cs="Times New Roman"/>
          <w:sz w:val="32"/>
          <w:szCs w:val="32"/>
          <w:lang w:val="en-US" w:eastAsia="zh-CN"/>
        </w:rPr>
        <w:t>2</w:t>
      </w:r>
      <w:r>
        <w:rPr>
          <w:rFonts w:ascii="Times New Roman" w:hAnsi="Times New Roman" w:eastAsia="方正仿宋_GBK" w:cs="Times New Roman"/>
          <w:sz w:val="32"/>
          <w:szCs w:val="32"/>
        </w:rPr>
        <w:t>、项目招标范围</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ascii="Times New Roman" w:hAnsi="Times New Roman" w:eastAsia="方正仿宋_GBK" w:cs="Times New Roman"/>
          <w:bCs/>
          <w:sz w:val="32"/>
          <w:szCs w:val="32"/>
        </w:rPr>
      </w:pPr>
      <w:r>
        <w:rPr>
          <w:rFonts w:hint="eastAsia" w:eastAsia="方正仿宋_GBK" w:cs="Times New Roman"/>
          <w:sz w:val="32"/>
          <w:szCs w:val="32"/>
          <w:lang w:val="en-US" w:eastAsia="zh-CN"/>
        </w:rPr>
        <w:t>2</w:t>
      </w:r>
      <w:r>
        <w:rPr>
          <w:rFonts w:ascii="Times New Roman" w:hAnsi="Times New Roman" w:eastAsia="方正仿宋_GBK" w:cs="Times New Roman"/>
          <w:sz w:val="32"/>
          <w:szCs w:val="32"/>
        </w:rPr>
        <w:t>.</w:t>
      </w:r>
      <w:r>
        <w:rPr>
          <w:rFonts w:hint="eastAsia" w:eastAsia="方正仿宋_GBK" w:cs="Times New Roman"/>
          <w:sz w:val="32"/>
          <w:szCs w:val="32"/>
          <w:lang w:val="en-US" w:eastAsia="zh-CN"/>
        </w:rPr>
        <w:t>2</w:t>
      </w:r>
      <w:r>
        <w:rPr>
          <w:rFonts w:ascii="Times New Roman" w:hAnsi="Times New Roman" w:eastAsia="方正仿宋_GBK" w:cs="Times New Roman"/>
          <w:sz w:val="32"/>
          <w:szCs w:val="32"/>
        </w:rPr>
        <w:t>.1、本项目招标范围</w:t>
      </w:r>
      <w:r>
        <w:rPr>
          <w:rFonts w:ascii="Times New Roman" w:hAnsi="Times New Roman" w:eastAsia="方正仿宋_GBK" w:cs="Times New Roman"/>
          <w:bCs/>
          <w:sz w:val="32"/>
          <w:szCs w:val="32"/>
        </w:rPr>
        <w:t>已在投标人须知前附表第</w:t>
      </w:r>
      <w:r>
        <w:rPr>
          <w:rStyle w:val="17"/>
          <w:rFonts w:ascii="Times New Roman" w:hAnsi="Times New Roman" w:eastAsia="方正仿宋_GBK" w:cs="Times New Roman"/>
          <w:color w:val="auto"/>
          <w:sz w:val="32"/>
          <w:szCs w:val="32"/>
        </w:rPr>
        <w:fldChar w:fldCharType="begin"/>
      </w:r>
      <w:r>
        <w:instrText xml:space="preserve">HYPERLINK  \l "_Hlk23589674"</w:instrText>
      </w:r>
      <w:r>
        <w:rPr>
          <w:rStyle w:val="17"/>
          <w:rFonts w:ascii="Times New Roman" w:hAnsi="Times New Roman" w:eastAsia="方正仿宋_GBK" w:cs="Times New Roman"/>
          <w:color w:val="auto"/>
          <w:sz w:val="32"/>
          <w:szCs w:val="32"/>
        </w:rPr>
        <w:fldChar w:fldCharType="separate"/>
      </w:r>
      <w:r>
        <w:rPr>
          <w:rStyle w:val="17"/>
          <w:rFonts w:ascii="Times New Roman" w:hAnsi="Times New Roman" w:eastAsia="方正仿宋_GBK" w:cs="Times New Roman"/>
          <w:color w:val="auto"/>
          <w:sz w:val="32"/>
          <w:szCs w:val="32"/>
        </w:rPr>
        <w:t>2</w:t>
      </w:r>
      <w:r>
        <w:rPr>
          <w:rStyle w:val="17"/>
          <w:rFonts w:ascii="Times New Roman" w:hAnsi="Times New Roman" w:eastAsia="方正仿宋_GBK" w:cs="Times New Roman"/>
          <w:color w:val="auto"/>
          <w:sz w:val="32"/>
          <w:szCs w:val="32"/>
        </w:rPr>
        <w:fldChar w:fldCharType="end"/>
      </w:r>
      <w:r>
        <w:rPr>
          <w:rFonts w:ascii="Times New Roman" w:hAnsi="Times New Roman" w:eastAsia="方正仿宋_GBK" w:cs="Times New Roman"/>
          <w:bCs/>
          <w:sz w:val="32"/>
          <w:szCs w:val="32"/>
        </w:rPr>
        <w:t>项中说明，投标人除非接到招标人发布的《招标文件补充》，否则不得擅自增加或删减招标范围。</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ascii="Times New Roman" w:hAnsi="Times New Roman" w:eastAsia="方正仿宋_GBK" w:cs="Times New Roman"/>
          <w:bCs/>
          <w:sz w:val="32"/>
          <w:szCs w:val="32"/>
        </w:rPr>
      </w:pPr>
      <w:r>
        <w:rPr>
          <w:rFonts w:hint="eastAsia" w:eastAsia="方正仿宋_GBK" w:cs="Times New Roman"/>
          <w:bCs/>
          <w:sz w:val="32"/>
          <w:szCs w:val="32"/>
          <w:lang w:val="en-US" w:eastAsia="zh-CN"/>
        </w:rPr>
        <w:t>2</w:t>
      </w:r>
      <w:r>
        <w:rPr>
          <w:rFonts w:ascii="Times New Roman" w:hAnsi="Times New Roman" w:eastAsia="方正仿宋_GBK" w:cs="Times New Roman"/>
          <w:bCs/>
          <w:sz w:val="32"/>
          <w:szCs w:val="32"/>
        </w:rPr>
        <w:t>.3、项目资金</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ascii="Times New Roman" w:hAnsi="Times New Roman" w:eastAsia="方正仿宋_GBK" w:cs="Times New Roman"/>
          <w:bCs/>
          <w:sz w:val="32"/>
          <w:szCs w:val="32"/>
        </w:rPr>
      </w:pPr>
      <w:r>
        <w:rPr>
          <w:rFonts w:hint="eastAsia" w:eastAsia="方正仿宋_GBK" w:cs="Times New Roman"/>
          <w:bCs/>
          <w:sz w:val="32"/>
          <w:szCs w:val="32"/>
          <w:lang w:val="en-US" w:eastAsia="zh-CN"/>
        </w:rPr>
        <w:t>2.</w:t>
      </w:r>
      <w:r>
        <w:rPr>
          <w:rFonts w:ascii="Times New Roman" w:hAnsi="Times New Roman" w:eastAsia="方正仿宋_GBK" w:cs="Times New Roman"/>
          <w:bCs/>
          <w:sz w:val="32"/>
          <w:szCs w:val="32"/>
        </w:rPr>
        <w:t>3.1、本招标项目的资金来源已在投标人须知前附表第</w:t>
      </w:r>
      <w:r>
        <w:rPr>
          <w:rStyle w:val="17"/>
          <w:rFonts w:ascii="Times New Roman" w:hAnsi="Times New Roman" w:eastAsia="方正仿宋_GBK" w:cs="Times New Roman"/>
          <w:color w:val="auto"/>
          <w:sz w:val="32"/>
          <w:szCs w:val="32"/>
        </w:rPr>
        <w:fldChar w:fldCharType="begin"/>
      </w:r>
      <w:r>
        <w:instrText xml:space="preserve">HYPERLINK  \l "_Hlk18822730"</w:instrText>
      </w:r>
      <w:r>
        <w:rPr>
          <w:rStyle w:val="17"/>
          <w:rFonts w:ascii="Times New Roman" w:hAnsi="Times New Roman" w:eastAsia="方正仿宋_GBK" w:cs="Times New Roman"/>
          <w:color w:val="auto"/>
          <w:sz w:val="32"/>
          <w:szCs w:val="32"/>
        </w:rPr>
        <w:fldChar w:fldCharType="separate"/>
      </w:r>
      <w:r>
        <w:rPr>
          <w:rStyle w:val="17"/>
          <w:rFonts w:ascii="Times New Roman" w:hAnsi="Times New Roman" w:eastAsia="方正仿宋_GBK" w:cs="Times New Roman"/>
          <w:color w:val="auto"/>
          <w:sz w:val="32"/>
          <w:szCs w:val="32"/>
        </w:rPr>
        <w:t>3</w:t>
      </w:r>
      <w:r>
        <w:rPr>
          <w:rStyle w:val="17"/>
          <w:rFonts w:ascii="Times New Roman" w:hAnsi="Times New Roman" w:eastAsia="方正仿宋_GBK" w:cs="Times New Roman"/>
          <w:color w:val="auto"/>
          <w:sz w:val="32"/>
          <w:szCs w:val="32"/>
        </w:rPr>
        <w:fldChar w:fldCharType="end"/>
      </w:r>
      <w:r>
        <w:rPr>
          <w:rFonts w:ascii="Times New Roman" w:hAnsi="Times New Roman" w:eastAsia="方正仿宋_GBK" w:cs="Times New Roman"/>
          <w:bCs/>
          <w:sz w:val="32"/>
          <w:szCs w:val="32"/>
        </w:rPr>
        <w:t>项说明。</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ascii="Times New Roman" w:hAnsi="Times New Roman" w:eastAsia="方正仿宋_GBK" w:cs="Times New Roman"/>
          <w:sz w:val="32"/>
          <w:szCs w:val="32"/>
        </w:rPr>
      </w:pPr>
      <w:r>
        <w:rPr>
          <w:rFonts w:hint="eastAsia" w:eastAsia="方正仿宋_GBK" w:cs="Times New Roman"/>
          <w:bCs/>
          <w:sz w:val="32"/>
          <w:szCs w:val="32"/>
          <w:lang w:val="en-US" w:eastAsia="zh-CN"/>
        </w:rPr>
        <w:t>2</w:t>
      </w:r>
      <w:r>
        <w:rPr>
          <w:rFonts w:ascii="Times New Roman" w:hAnsi="Times New Roman" w:eastAsia="方正仿宋_GBK" w:cs="Times New Roman"/>
          <w:bCs/>
          <w:sz w:val="32"/>
          <w:szCs w:val="32"/>
        </w:rPr>
        <w:t>.3.2、本招标项目资金到位情况已在投标人须知前附表第</w:t>
      </w:r>
      <w:r>
        <w:rPr>
          <w:rStyle w:val="17"/>
          <w:rFonts w:ascii="Times New Roman" w:hAnsi="Times New Roman" w:eastAsia="方正仿宋_GBK" w:cs="Times New Roman"/>
          <w:color w:val="auto"/>
          <w:sz w:val="32"/>
          <w:szCs w:val="32"/>
        </w:rPr>
        <w:fldChar w:fldCharType="begin"/>
      </w:r>
      <w:r>
        <w:instrText xml:space="preserve">HYPERLINK  \l "_Hlk18822757"</w:instrText>
      </w:r>
      <w:r>
        <w:rPr>
          <w:rStyle w:val="17"/>
          <w:rFonts w:ascii="Times New Roman" w:hAnsi="Times New Roman" w:eastAsia="方正仿宋_GBK" w:cs="Times New Roman"/>
          <w:color w:val="auto"/>
          <w:sz w:val="32"/>
          <w:szCs w:val="32"/>
        </w:rPr>
        <w:fldChar w:fldCharType="separate"/>
      </w:r>
      <w:r>
        <w:rPr>
          <w:rStyle w:val="17"/>
          <w:rFonts w:ascii="Times New Roman" w:hAnsi="Times New Roman" w:eastAsia="方正仿宋_GBK" w:cs="Times New Roman"/>
          <w:color w:val="auto"/>
          <w:sz w:val="32"/>
          <w:szCs w:val="32"/>
        </w:rPr>
        <w:t>4</w:t>
      </w:r>
      <w:r>
        <w:rPr>
          <w:rStyle w:val="17"/>
          <w:rFonts w:ascii="Times New Roman" w:hAnsi="Times New Roman" w:eastAsia="方正仿宋_GBK" w:cs="Times New Roman"/>
          <w:color w:val="auto"/>
          <w:sz w:val="32"/>
          <w:szCs w:val="32"/>
        </w:rPr>
        <w:fldChar w:fldCharType="end"/>
      </w:r>
      <w:r>
        <w:rPr>
          <w:rFonts w:ascii="Times New Roman" w:hAnsi="Times New Roman" w:eastAsia="方正仿宋_GBK" w:cs="Times New Roman"/>
          <w:bCs/>
          <w:sz w:val="32"/>
          <w:szCs w:val="32"/>
        </w:rPr>
        <w:t>项说明。</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ascii="Times New Roman" w:hAnsi="Times New Roman" w:eastAsia="方正仿宋_GBK" w:cs="Times New Roman"/>
          <w:sz w:val="32"/>
          <w:szCs w:val="32"/>
        </w:rPr>
      </w:pPr>
      <w:r>
        <w:rPr>
          <w:rFonts w:hint="eastAsia" w:eastAsia="方正仿宋_GBK" w:cs="Times New Roman"/>
          <w:sz w:val="32"/>
          <w:szCs w:val="32"/>
          <w:lang w:val="en-US" w:eastAsia="zh-CN"/>
        </w:rPr>
        <w:t>2</w:t>
      </w:r>
      <w:r>
        <w:rPr>
          <w:rFonts w:ascii="Times New Roman" w:hAnsi="Times New Roman" w:eastAsia="方正仿宋_GBK" w:cs="Times New Roman"/>
          <w:sz w:val="32"/>
          <w:szCs w:val="32"/>
        </w:rPr>
        <w:t>.4、招标方式及备案</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ascii="Times New Roman" w:hAnsi="Times New Roman" w:eastAsia="方正仿宋_GBK" w:cs="Times New Roman"/>
          <w:bCs/>
          <w:sz w:val="32"/>
          <w:szCs w:val="32"/>
        </w:rPr>
      </w:pPr>
      <w:r>
        <w:rPr>
          <w:rFonts w:hint="eastAsia" w:eastAsia="方正仿宋_GBK" w:cs="Times New Roman"/>
          <w:sz w:val="32"/>
          <w:szCs w:val="32"/>
          <w:lang w:val="en-US" w:eastAsia="zh-CN"/>
        </w:rPr>
        <w:t>2</w:t>
      </w:r>
      <w:r>
        <w:rPr>
          <w:rFonts w:ascii="Times New Roman" w:hAnsi="Times New Roman" w:eastAsia="方正仿宋_GBK" w:cs="Times New Roman"/>
          <w:sz w:val="32"/>
          <w:szCs w:val="32"/>
        </w:rPr>
        <w:t>.4.1、本招标项目方式</w:t>
      </w:r>
      <w:r>
        <w:rPr>
          <w:rFonts w:ascii="Times New Roman" w:hAnsi="Times New Roman" w:eastAsia="方正仿宋_GBK" w:cs="Times New Roman"/>
          <w:bCs/>
          <w:sz w:val="32"/>
          <w:szCs w:val="32"/>
        </w:rPr>
        <w:t>已在投标人须知前附表第</w:t>
      </w:r>
      <w:r>
        <w:rPr>
          <w:rStyle w:val="17"/>
          <w:rFonts w:ascii="Times New Roman" w:hAnsi="Times New Roman" w:eastAsia="方正仿宋_GBK" w:cs="Times New Roman"/>
          <w:color w:val="auto"/>
          <w:sz w:val="32"/>
          <w:szCs w:val="32"/>
        </w:rPr>
        <w:fldChar w:fldCharType="begin"/>
      </w:r>
      <w:r>
        <w:instrText xml:space="preserve">HYPERLINK  \l "_Hlk18822791"</w:instrText>
      </w:r>
      <w:r>
        <w:rPr>
          <w:rStyle w:val="17"/>
          <w:rFonts w:ascii="Times New Roman" w:hAnsi="Times New Roman" w:eastAsia="方正仿宋_GBK" w:cs="Times New Roman"/>
          <w:color w:val="auto"/>
          <w:sz w:val="32"/>
          <w:szCs w:val="32"/>
        </w:rPr>
        <w:fldChar w:fldCharType="separate"/>
      </w:r>
      <w:r>
        <w:rPr>
          <w:rStyle w:val="17"/>
          <w:rFonts w:ascii="Times New Roman" w:hAnsi="Times New Roman" w:eastAsia="方正仿宋_GBK" w:cs="Times New Roman"/>
          <w:color w:val="auto"/>
          <w:sz w:val="32"/>
          <w:szCs w:val="32"/>
        </w:rPr>
        <w:t>5</w:t>
      </w:r>
      <w:r>
        <w:rPr>
          <w:rStyle w:val="17"/>
          <w:rFonts w:ascii="Times New Roman" w:hAnsi="Times New Roman" w:eastAsia="方正仿宋_GBK" w:cs="Times New Roman"/>
          <w:color w:val="auto"/>
          <w:sz w:val="32"/>
          <w:szCs w:val="32"/>
        </w:rPr>
        <w:fldChar w:fldCharType="end"/>
      </w:r>
      <w:r>
        <w:rPr>
          <w:rFonts w:ascii="Times New Roman" w:hAnsi="Times New Roman" w:eastAsia="方正仿宋_GBK" w:cs="Times New Roman"/>
          <w:bCs/>
          <w:sz w:val="32"/>
          <w:szCs w:val="32"/>
        </w:rPr>
        <w:t>项说明。</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ascii="Times New Roman" w:hAnsi="Times New Roman" w:eastAsia="方正仿宋_GBK" w:cs="Times New Roman"/>
          <w:sz w:val="32"/>
          <w:szCs w:val="32"/>
        </w:rPr>
      </w:pPr>
      <w:r>
        <w:rPr>
          <w:rFonts w:hint="eastAsia" w:eastAsia="方正仿宋_GBK" w:cs="Times New Roman"/>
          <w:sz w:val="32"/>
          <w:szCs w:val="32"/>
          <w:lang w:val="en-US" w:eastAsia="zh-CN"/>
        </w:rPr>
        <w:t>2</w:t>
      </w:r>
      <w:r>
        <w:rPr>
          <w:rFonts w:ascii="Times New Roman" w:hAnsi="Times New Roman" w:eastAsia="方正仿宋_GBK" w:cs="Times New Roman"/>
          <w:sz w:val="32"/>
          <w:szCs w:val="32"/>
        </w:rPr>
        <w:t>.5、合格投标人</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ascii="Times New Roman" w:hAnsi="Times New Roman" w:eastAsia="方正仿宋_GBK" w:cs="Times New Roman"/>
          <w:sz w:val="32"/>
          <w:szCs w:val="32"/>
        </w:rPr>
      </w:pPr>
      <w:r>
        <w:rPr>
          <w:rFonts w:hint="eastAsia" w:eastAsia="方正仿宋_GBK" w:cs="Times New Roman"/>
          <w:sz w:val="32"/>
          <w:szCs w:val="32"/>
          <w:lang w:val="en-US" w:eastAsia="zh-CN"/>
        </w:rPr>
        <w:t>2</w:t>
      </w:r>
      <w:r>
        <w:rPr>
          <w:rFonts w:ascii="Times New Roman" w:hAnsi="Times New Roman" w:eastAsia="方正仿宋_GBK" w:cs="Times New Roman"/>
          <w:sz w:val="32"/>
          <w:szCs w:val="32"/>
        </w:rPr>
        <w:t>.5.1、参加竞标的投标人资质要求</w:t>
      </w:r>
      <w:r>
        <w:rPr>
          <w:rFonts w:ascii="Times New Roman" w:hAnsi="Times New Roman" w:eastAsia="方正仿宋_GBK" w:cs="Times New Roman"/>
          <w:bCs/>
          <w:sz w:val="32"/>
          <w:szCs w:val="32"/>
        </w:rPr>
        <w:t>已在投标人须知前附表第</w:t>
      </w:r>
      <w:r>
        <w:rPr>
          <w:rStyle w:val="17"/>
          <w:rFonts w:ascii="Times New Roman" w:hAnsi="Times New Roman" w:eastAsia="方正仿宋_GBK" w:cs="Times New Roman"/>
          <w:color w:val="auto"/>
          <w:sz w:val="32"/>
          <w:szCs w:val="32"/>
        </w:rPr>
        <w:fldChar w:fldCharType="begin"/>
      </w:r>
      <w:r>
        <w:instrText xml:space="preserve">HYPERLINK  \l "_Hlk18822846"</w:instrText>
      </w:r>
      <w:r>
        <w:rPr>
          <w:rStyle w:val="17"/>
          <w:rFonts w:ascii="Times New Roman" w:hAnsi="Times New Roman" w:eastAsia="方正仿宋_GBK" w:cs="Times New Roman"/>
          <w:color w:val="auto"/>
          <w:sz w:val="32"/>
          <w:szCs w:val="32"/>
        </w:rPr>
        <w:fldChar w:fldCharType="separate"/>
      </w:r>
      <w:r>
        <w:rPr>
          <w:rStyle w:val="17"/>
          <w:rFonts w:ascii="Times New Roman" w:hAnsi="Times New Roman" w:eastAsia="方正仿宋_GBK" w:cs="Times New Roman"/>
          <w:color w:val="auto"/>
          <w:sz w:val="32"/>
          <w:szCs w:val="32"/>
        </w:rPr>
        <w:t>6</w:t>
      </w:r>
      <w:r>
        <w:rPr>
          <w:rStyle w:val="17"/>
          <w:rFonts w:ascii="Times New Roman" w:hAnsi="Times New Roman" w:eastAsia="方正仿宋_GBK" w:cs="Times New Roman"/>
          <w:color w:val="auto"/>
          <w:sz w:val="32"/>
          <w:szCs w:val="32"/>
        </w:rPr>
        <w:fldChar w:fldCharType="end"/>
      </w:r>
      <w:r>
        <w:rPr>
          <w:rFonts w:ascii="Times New Roman" w:hAnsi="Times New Roman" w:eastAsia="方正仿宋_GBK" w:cs="Times New Roman"/>
          <w:bCs/>
          <w:sz w:val="32"/>
          <w:szCs w:val="32"/>
        </w:rPr>
        <w:t>项说明</w:t>
      </w:r>
      <w:r>
        <w:rPr>
          <w:rFonts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ascii="Times New Roman" w:hAnsi="Times New Roman" w:eastAsia="方正仿宋_GBK" w:cs="Times New Roman"/>
          <w:sz w:val="32"/>
          <w:szCs w:val="32"/>
        </w:rPr>
      </w:pPr>
      <w:r>
        <w:rPr>
          <w:rFonts w:hint="eastAsia" w:eastAsia="方正仿宋_GBK" w:cs="Times New Roman"/>
          <w:sz w:val="32"/>
          <w:szCs w:val="32"/>
          <w:lang w:val="en-US" w:eastAsia="zh-CN"/>
        </w:rPr>
        <w:t>2</w:t>
      </w:r>
      <w:r>
        <w:rPr>
          <w:rFonts w:ascii="Times New Roman" w:hAnsi="Times New Roman" w:eastAsia="方正仿宋_GBK" w:cs="Times New Roman"/>
          <w:sz w:val="32"/>
          <w:szCs w:val="32"/>
        </w:rPr>
        <w:t>.5.2、招标人有权要求各投标人提供更为完整、更详细的投标人资料，以便招标人做好资格审查工作。</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ascii="Times New Roman" w:hAnsi="Times New Roman" w:eastAsia="方正仿宋_GBK" w:cs="Times New Roman"/>
          <w:b/>
          <w:bCs/>
          <w:sz w:val="32"/>
          <w:szCs w:val="32"/>
        </w:rPr>
      </w:pPr>
      <w:r>
        <w:rPr>
          <w:rFonts w:hint="eastAsia" w:eastAsia="方正仿宋_GBK" w:cs="Times New Roman"/>
          <w:sz w:val="32"/>
          <w:szCs w:val="32"/>
          <w:lang w:val="en-US" w:eastAsia="zh-CN"/>
        </w:rPr>
        <w:t>2</w:t>
      </w:r>
      <w:r>
        <w:rPr>
          <w:rFonts w:ascii="Times New Roman" w:hAnsi="Times New Roman" w:eastAsia="方正仿宋_GBK" w:cs="Times New Roman"/>
          <w:sz w:val="32"/>
          <w:szCs w:val="32"/>
        </w:rPr>
        <w:t>.6、投标费用</w:t>
      </w:r>
    </w:p>
    <w:p>
      <w:pPr>
        <w:pStyle w:val="10"/>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ascii="Times New Roman" w:hAnsi="Times New Roman" w:eastAsia="方正仿宋_GBK" w:cs="Times New Roman"/>
          <w:sz w:val="32"/>
          <w:szCs w:val="32"/>
        </w:rPr>
      </w:pPr>
      <w:r>
        <w:rPr>
          <w:rFonts w:hint="eastAsia" w:ascii="Times New Roman" w:eastAsia="方正仿宋_GBK" w:cs="Times New Roman"/>
          <w:sz w:val="32"/>
          <w:szCs w:val="32"/>
          <w:lang w:val="en-US" w:eastAsia="zh-CN"/>
        </w:rPr>
        <w:t>2</w:t>
      </w:r>
      <w:r>
        <w:rPr>
          <w:rFonts w:ascii="Times New Roman" w:hAnsi="Times New Roman" w:eastAsia="方正仿宋_GBK" w:cs="Times New Roman"/>
          <w:sz w:val="32"/>
          <w:szCs w:val="32"/>
        </w:rPr>
        <w:t>.6.1、</w:t>
      </w:r>
      <w:r>
        <w:rPr>
          <w:rFonts w:ascii="Times New Roman" w:hAnsi="Times New Roman" w:eastAsia="方正仿宋_GBK" w:cs="Times New Roman"/>
          <w:kern w:val="2"/>
          <w:sz w:val="32"/>
          <w:szCs w:val="32"/>
        </w:rPr>
        <w:t>投标人应承担其编制投标文件与递交投标文件所涉及的一切费用，不论投标结果如何，招标人对上述费用不做任何补偿。</w:t>
      </w:r>
    </w:p>
    <w:p>
      <w:pPr>
        <w:pStyle w:val="7"/>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sz w:val="32"/>
          <w:szCs w:val="32"/>
        </w:rPr>
      </w:pPr>
      <w:r>
        <w:rPr>
          <w:rFonts w:hint="eastAsia" w:eastAsia="方正仿宋_GBK" w:cs="Times New Roman"/>
          <w:b/>
          <w:sz w:val="32"/>
          <w:szCs w:val="32"/>
          <w:lang w:val="en-US" w:eastAsia="zh-CN"/>
        </w:rPr>
        <w:t>3</w:t>
      </w:r>
      <w:r>
        <w:rPr>
          <w:rFonts w:ascii="Times New Roman" w:hAnsi="Times New Roman" w:eastAsia="方正仿宋_GBK" w:cs="Times New Roman"/>
          <w:b/>
          <w:sz w:val="32"/>
          <w:szCs w:val="32"/>
        </w:rPr>
        <w:t>、招标文件</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bCs/>
          <w:sz w:val="32"/>
          <w:szCs w:val="32"/>
        </w:rPr>
      </w:pPr>
      <w:r>
        <w:rPr>
          <w:rFonts w:hint="eastAsia" w:eastAsia="方正仿宋_GBK" w:cs="Times New Roman"/>
          <w:sz w:val="32"/>
          <w:szCs w:val="32"/>
          <w:lang w:val="en-US" w:eastAsia="zh-CN"/>
        </w:rPr>
        <w:t>3</w:t>
      </w:r>
      <w:r>
        <w:rPr>
          <w:rFonts w:ascii="Times New Roman" w:hAnsi="Times New Roman" w:eastAsia="方正仿宋_GBK" w:cs="Times New Roman"/>
          <w:sz w:val="32"/>
          <w:szCs w:val="32"/>
        </w:rPr>
        <w:t>.1、招标文件的组成</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3</w:t>
      </w:r>
      <w:r>
        <w:rPr>
          <w:rFonts w:ascii="Times New Roman" w:hAnsi="Times New Roman" w:eastAsia="方正仿宋_GBK" w:cs="Times New Roman"/>
          <w:sz w:val="32"/>
          <w:szCs w:val="32"/>
        </w:rPr>
        <w:t>.1.1、招标文件由本文件及按本文件有关规定发出的《招标文件补充》组成。</w:t>
      </w:r>
    </w:p>
    <w:p>
      <w:pPr>
        <w:pStyle w:val="10"/>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kern w:val="2"/>
          <w:sz w:val="32"/>
          <w:szCs w:val="32"/>
        </w:rPr>
      </w:pPr>
      <w:r>
        <w:rPr>
          <w:rFonts w:hint="eastAsia" w:ascii="Times New Roman" w:eastAsia="方正仿宋_GBK" w:cs="Times New Roman"/>
          <w:sz w:val="32"/>
          <w:szCs w:val="32"/>
          <w:lang w:val="en-US" w:eastAsia="zh-CN"/>
        </w:rPr>
        <w:t>3</w:t>
      </w:r>
      <w:r>
        <w:rPr>
          <w:rFonts w:ascii="Times New Roman" w:hAnsi="Times New Roman" w:eastAsia="方正仿宋_GBK" w:cs="Times New Roman"/>
          <w:sz w:val="32"/>
          <w:szCs w:val="32"/>
        </w:rPr>
        <w:t>.1.2、</w:t>
      </w:r>
      <w:r>
        <w:rPr>
          <w:rFonts w:ascii="Times New Roman" w:hAnsi="Times New Roman" w:eastAsia="方正仿宋_GBK" w:cs="Times New Roman"/>
          <w:kern w:val="2"/>
          <w:sz w:val="32"/>
          <w:szCs w:val="32"/>
        </w:rPr>
        <w:t>投标人应认真研究本招标文件所有内容，尤其应注意有“废标”、“拒绝评审”字样的条款，否则引起的后果由投标人自负。</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3</w:t>
      </w:r>
      <w:r>
        <w:rPr>
          <w:rFonts w:ascii="Times New Roman" w:hAnsi="Times New Roman" w:eastAsia="方正仿宋_GBK" w:cs="Times New Roman"/>
          <w:sz w:val="32"/>
          <w:szCs w:val="32"/>
        </w:rPr>
        <w:t>.2、招标文件的解释</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3</w:t>
      </w:r>
      <w:r>
        <w:rPr>
          <w:rFonts w:ascii="Times New Roman" w:hAnsi="Times New Roman" w:eastAsia="方正仿宋_GBK" w:cs="Times New Roman"/>
          <w:sz w:val="32"/>
          <w:szCs w:val="32"/>
        </w:rPr>
        <w:t>.2.1、投标人领取招标文件后，若有疑问需要澄清的，应以纸质形式递交至：新疆天之源项目管理集团有限公司，否则招标人不作任何解释。招标人将及时对投标人的疑问作出统一的解答以招标文件补充形式通知各投标人。</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3</w:t>
      </w:r>
      <w:r>
        <w:rPr>
          <w:rFonts w:ascii="Times New Roman" w:hAnsi="Times New Roman" w:eastAsia="方正仿宋_GBK" w:cs="Times New Roman"/>
          <w:sz w:val="32"/>
          <w:szCs w:val="32"/>
        </w:rPr>
        <w:t>.3、招标文件的修改</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3</w:t>
      </w:r>
      <w:r>
        <w:rPr>
          <w:rFonts w:ascii="Times New Roman" w:hAnsi="Times New Roman" w:eastAsia="方正仿宋_GBK" w:cs="Times New Roman"/>
          <w:sz w:val="32"/>
          <w:szCs w:val="32"/>
        </w:rPr>
        <w:t>.3.1、投标截止日期四十八小时前，招标人都可能会以招标文件补充形式修改招标文件。</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3</w:t>
      </w:r>
      <w:r>
        <w:rPr>
          <w:rFonts w:ascii="Times New Roman" w:hAnsi="Times New Roman" w:eastAsia="方正仿宋_GBK" w:cs="Times New Roman"/>
          <w:sz w:val="32"/>
          <w:szCs w:val="32"/>
        </w:rPr>
        <w:t>.3.2、《招标文件补充》作为招标文件的组成部分，对投标人起同等约束作用。</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3</w:t>
      </w:r>
      <w:r>
        <w:rPr>
          <w:rFonts w:ascii="Times New Roman" w:hAnsi="Times New Roman" w:eastAsia="方正仿宋_GBK" w:cs="Times New Roman"/>
          <w:sz w:val="32"/>
          <w:szCs w:val="32"/>
        </w:rPr>
        <w:t>.3.3、为使投标人在编制投标文件时把《招标文件补充》内容考虑进去，招标人可以延长递交投标文件的截止时间，具体时间将在《招标文件补充》中写明。</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3</w:t>
      </w:r>
      <w:r>
        <w:rPr>
          <w:rFonts w:ascii="Times New Roman" w:hAnsi="Times New Roman" w:eastAsia="方正仿宋_GBK" w:cs="Times New Roman"/>
          <w:sz w:val="32"/>
          <w:szCs w:val="32"/>
        </w:rPr>
        <w:t>.3.4、招标文件的澄清、修改、招标答疑会纪要等书面材料在本招标工程中均称《招标文件补充》。如果《招标文件补充》内容与在此《招标文件补充》发出之前的招标文件等书面材料中相关内容相冲突，请投标人执行《招标文件补充》的相关规定，先前发出的招标文件等书面材料中相关内容自动废止。</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bCs/>
          <w:sz w:val="32"/>
          <w:szCs w:val="32"/>
        </w:rPr>
      </w:pPr>
      <w:r>
        <w:rPr>
          <w:rFonts w:hint="eastAsia" w:eastAsia="方正仿宋_GBK" w:cs="Times New Roman"/>
          <w:b/>
          <w:bCs/>
          <w:sz w:val="32"/>
          <w:szCs w:val="32"/>
          <w:lang w:val="en-US" w:eastAsia="zh-CN"/>
        </w:rPr>
        <w:t>4</w:t>
      </w:r>
      <w:r>
        <w:rPr>
          <w:rFonts w:ascii="Times New Roman" w:hAnsi="Times New Roman" w:eastAsia="方正仿宋_GBK" w:cs="Times New Roman"/>
          <w:b/>
          <w:bCs/>
          <w:sz w:val="32"/>
          <w:szCs w:val="32"/>
        </w:rPr>
        <w:t>、投标保证金</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bookmarkStart w:id="2" w:name="_Hlk57105507"/>
      <w:bookmarkStart w:id="3" w:name="_Hlk57105506"/>
      <w:bookmarkStart w:id="4" w:name="_Hlk57105508"/>
      <w:r>
        <w:rPr>
          <w:rFonts w:hint="eastAsia" w:eastAsia="方正仿宋_GBK" w:cs="Times New Roman"/>
          <w:sz w:val="32"/>
          <w:szCs w:val="32"/>
          <w:lang w:val="en-US" w:eastAsia="zh-CN"/>
        </w:rPr>
        <w:t>4</w:t>
      </w:r>
      <w:r>
        <w:rPr>
          <w:rFonts w:ascii="Times New Roman" w:hAnsi="Times New Roman" w:eastAsia="方正仿宋_GBK" w:cs="Times New Roman"/>
          <w:sz w:val="32"/>
          <w:szCs w:val="32"/>
        </w:rPr>
        <w:t>.1</w:t>
      </w:r>
      <w:bookmarkEnd w:id="2"/>
      <w:bookmarkEnd w:id="3"/>
      <w:bookmarkEnd w:id="4"/>
      <w:r>
        <w:rPr>
          <w:rFonts w:ascii="Times New Roman" w:hAnsi="Times New Roman" w:eastAsia="方正仿宋_GBK" w:cs="Times New Roman"/>
          <w:sz w:val="32"/>
          <w:szCs w:val="32"/>
        </w:rPr>
        <w:t>、投标人在递交投标文件时，应提供不少于投标人须知前附表第</w:t>
      </w:r>
      <w:r>
        <w:rPr>
          <w:rFonts w:ascii="Times New Roman" w:hAnsi="Times New Roman" w:eastAsia="方正仿宋_GBK" w:cs="Times New Roman"/>
          <w:sz w:val="32"/>
          <w:szCs w:val="32"/>
        </w:rPr>
        <w:fldChar w:fldCharType="begin"/>
      </w:r>
      <w:r>
        <w:instrText xml:space="preserve">HYPERLINK  \l "_Hlk170185857"</w:instrText>
      </w:r>
      <w:r>
        <w:rPr>
          <w:rFonts w:ascii="Times New Roman" w:hAnsi="Times New Roman" w:eastAsia="方正仿宋_GBK" w:cs="Times New Roman"/>
          <w:sz w:val="32"/>
          <w:szCs w:val="32"/>
        </w:rPr>
        <w:fldChar w:fldCharType="separate"/>
      </w:r>
      <w:r>
        <w:rPr>
          <w:rFonts w:ascii="Times New Roman" w:hAnsi="Times New Roman" w:eastAsia="方正仿宋_GBK" w:cs="Times New Roman"/>
          <w:sz w:val="32"/>
          <w:szCs w:val="32"/>
        </w:rPr>
        <w:t>7</w:t>
      </w:r>
      <w:r>
        <w:rPr>
          <w:rFonts w:ascii="Times New Roman" w:hAnsi="Times New Roman" w:eastAsia="方正仿宋_GBK" w:cs="Times New Roman"/>
          <w:sz w:val="32"/>
          <w:szCs w:val="32"/>
        </w:rPr>
        <w:fldChar w:fldCharType="end"/>
      </w:r>
      <w:r>
        <w:rPr>
          <w:rFonts w:ascii="Times New Roman" w:hAnsi="Times New Roman" w:eastAsia="方正仿宋_GBK" w:cs="Times New Roman"/>
          <w:sz w:val="32"/>
          <w:szCs w:val="32"/>
        </w:rPr>
        <w:t>项规定的投标保证金。</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4</w:t>
      </w:r>
      <w:r>
        <w:rPr>
          <w:rFonts w:ascii="Times New Roman" w:hAnsi="Times New Roman" w:eastAsia="方正仿宋_GBK" w:cs="Times New Roman"/>
          <w:sz w:val="32"/>
          <w:szCs w:val="32"/>
        </w:rPr>
        <w:t>.2、投标人有下列情形之一者，投标保证金将被没收：</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4</w:t>
      </w:r>
      <w:r>
        <w:rPr>
          <w:rFonts w:ascii="Times New Roman" w:hAnsi="Times New Roman" w:eastAsia="方正仿宋_GBK" w:cs="Times New Roman"/>
          <w:sz w:val="32"/>
          <w:szCs w:val="32"/>
        </w:rPr>
        <w:t>.2.1、投标人在投标有效期内撤销或修改其投标文件；</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color w:val="000000"/>
          <w:sz w:val="32"/>
          <w:szCs w:val="32"/>
        </w:rPr>
      </w:pPr>
      <w:r>
        <w:rPr>
          <w:rFonts w:hint="eastAsia" w:eastAsia="方正仿宋_GBK" w:cs="Times New Roman"/>
          <w:color w:val="000000"/>
          <w:sz w:val="32"/>
          <w:szCs w:val="32"/>
          <w:lang w:val="en-US" w:eastAsia="zh-CN"/>
        </w:rPr>
        <w:t>4</w:t>
      </w:r>
      <w:r>
        <w:rPr>
          <w:rFonts w:ascii="Times New Roman" w:hAnsi="Times New Roman" w:eastAsia="方正仿宋_GBK" w:cs="Times New Roman"/>
          <w:color w:val="000000"/>
          <w:sz w:val="32"/>
          <w:szCs w:val="32"/>
        </w:rPr>
        <w:t>.2.2、中标人在收到中标通知书后，无正当理由拒签合同协议书或在签订合同时提出附加条件或者更改合同实质性内容的。</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4</w:t>
      </w:r>
      <w:r>
        <w:rPr>
          <w:rFonts w:ascii="Times New Roman" w:hAnsi="Times New Roman" w:eastAsia="方正仿宋_GBK" w:cs="Times New Roman"/>
          <w:sz w:val="32"/>
          <w:szCs w:val="32"/>
        </w:rPr>
        <w:t>.3、未中标人在公示期后5个工作日内，退回投标保证金。因违反规定被没收的投标保证金不予退回。</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4</w:t>
      </w:r>
      <w:r>
        <w:rPr>
          <w:rFonts w:ascii="Times New Roman" w:hAnsi="Times New Roman" w:eastAsia="方正仿宋_GBK" w:cs="Times New Roman"/>
          <w:sz w:val="32"/>
          <w:szCs w:val="32"/>
        </w:rPr>
        <w:t>.4、中标人的投标保证金将在合同签订之日期5日后返还。</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bCs/>
          <w:sz w:val="32"/>
          <w:szCs w:val="32"/>
        </w:rPr>
      </w:pPr>
      <w:r>
        <w:rPr>
          <w:rFonts w:hint="eastAsia" w:eastAsia="方正仿宋_GBK" w:cs="Times New Roman"/>
          <w:b/>
          <w:bCs/>
          <w:sz w:val="32"/>
          <w:szCs w:val="32"/>
          <w:lang w:val="en-US" w:eastAsia="zh-CN"/>
        </w:rPr>
        <w:t>5</w:t>
      </w:r>
      <w:r>
        <w:rPr>
          <w:rFonts w:ascii="Times New Roman" w:hAnsi="Times New Roman" w:eastAsia="方正仿宋_GBK" w:cs="Times New Roman"/>
          <w:b/>
          <w:bCs/>
          <w:sz w:val="32"/>
          <w:szCs w:val="32"/>
        </w:rPr>
        <w:t>、投标文件</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.1、投标文件正副本包括下列内容：</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.1.1、投标承诺书（一）、（二）</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.1.2、法定代表人身份证明书</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.1.3、法定代表人授权委托书</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.1.4、公司概况</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.1.5、项目负责人简历</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.1.6、专职技术工作人员</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.1.</w:t>
      </w:r>
      <w:r>
        <w:rPr>
          <w:rFonts w:ascii="Times New Roman" w:hAnsi="Times New Roman" w:eastAsia="方正仿宋_GBK" w:cs="Times New Roman"/>
          <w:bCs/>
          <w:sz w:val="32"/>
          <w:szCs w:val="32"/>
        </w:rPr>
        <w:t>7、投标人近3年(2019年1月1日-至今)工作业绩</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.1.8、工作计划</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.1.9、企业承诺及优惠条件</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bCs/>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.2</w:t>
      </w:r>
      <w:r>
        <w:rPr>
          <w:rFonts w:ascii="Times New Roman" w:hAnsi="Times New Roman" w:eastAsia="方正仿宋_GBK" w:cs="Times New Roman"/>
          <w:b/>
          <w:bCs/>
          <w:sz w:val="32"/>
          <w:szCs w:val="32"/>
        </w:rPr>
        <w:t>、</w:t>
      </w:r>
      <w:r>
        <w:rPr>
          <w:rFonts w:ascii="Times New Roman" w:hAnsi="Times New Roman" w:eastAsia="方正仿宋_GBK" w:cs="Times New Roman"/>
          <w:sz w:val="32"/>
          <w:szCs w:val="32"/>
        </w:rPr>
        <w:t>投标文件的份数和签署</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.2.1、投标人必须按</w:t>
      </w:r>
      <w:r>
        <w:rPr>
          <w:rFonts w:ascii="Times New Roman" w:hAnsi="Times New Roman" w:eastAsia="方正仿宋_GBK" w:cs="Times New Roman"/>
          <w:bCs/>
          <w:sz w:val="32"/>
          <w:szCs w:val="32"/>
        </w:rPr>
        <w:t>投标人须知前附表第</w:t>
      </w:r>
      <w:r>
        <w:rPr>
          <w:rStyle w:val="17"/>
          <w:rFonts w:ascii="Times New Roman" w:hAnsi="Times New Roman" w:eastAsia="方正仿宋_GBK" w:cs="Times New Roman"/>
          <w:color w:val="auto"/>
          <w:sz w:val="32"/>
          <w:szCs w:val="32"/>
        </w:rPr>
        <w:fldChar w:fldCharType="begin"/>
      </w:r>
      <w:r>
        <w:instrText xml:space="preserve">HYPERLINK  \l "_Hlk170185869"</w:instrText>
      </w:r>
      <w:r>
        <w:rPr>
          <w:rStyle w:val="17"/>
          <w:rFonts w:ascii="Times New Roman" w:hAnsi="Times New Roman" w:eastAsia="方正仿宋_GBK" w:cs="Times New Roman"/>
          <w:color w:val="auto"/>
          <w:sz w:val="32"/>
          <w:szCs w:val="32"/>
        </w:rPr>
        <w:fldChar w:fldCharType="separate"/>
      </w:r>
      <w:r>
        <w:rPr>
          <w:rStyle w:val="17"/>
          <w:rFonts w:ascii="Times New Roman" w:hAnsi="Times New Roman" w:eastAsia="方正仿宋_GBK" w:cs="Times New Roman"/>
          <w:color w:val="auto"/>
          <w:sz w:val="32"/>
          <w:szCs w:val="32"/>
        </w:rPr>
        <w:t>8</w:t>
      </w:r>
      <w:r>
        <w:rPr>
          <w:rStyle w:val="17"/>
          <w:rFonts w:ascii="Times New Roman" w:hAnsi="Times New Roman" w:eastAsia="方正仿宋_GBK" w:cs="Times New Roman"/>
          <w:color w:val="auto"/>
          <w:sz w:val="32"/>
          <w:szCs w:val="32"/>
        </w:rPr>
        <w:fldChar w:fldCharType="end"/>
      </w:r>
      <w:r>
        <w:rPr>
          <w:rFonts w:ascii="Times New Roman" w:hAnsi="Times New Roman" w:eastAsia="方正仿宋_GBK" w:cs="Times New Roman"/>
          <w:bCs/>
          <w:sz w:val="32"/>
          <w:szCs w:val="32"/>
        </w:rPr>
        <w:t>项</w:t>
      </w:r>
      <w:r>
        <w:rPr>
          <w:rFonts w:ascii="Times New Roman" w:hAnsi="Times New Roman" w:eastAsia="方正仿宋_GBK" w:cs="Times New Roman"/>
          <w:sz w:val="32"/>
          <w:szCs w:val="32"/>
        </w:rPr>
        <w:t>规定，编制投标文件“正本”和“副本”份数，投标文件正本和副本如有不一致之处，以正本为准。</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.2.2、投标文件正本与副本可以用蓝黑墨水笔或炭素笔书写,但建议最好用打印方式编制投标文件。</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.2.3、投标文件中凡是要求盖投标人章和法定代表人章或授权代理人章的，必须加盖。</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.2.4、投标文件封面右上角必须注明“正本”或“副本”字样。</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.3、全套投标文件应无涂改和行间插字，除非这些删改是根据招标人的指示进行的，或者是投标人造成的必须修改的错误。修改处应加盖公章。</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bCs/>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.4、投标文件的密封与标志</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.4.1、投标人必须将投标文件的“正本”和“副本”密封装袋。</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.4.2、封袋必须在开启处密封，并加盖投标人公章和法定代表人章或授权代理人章。</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.4.3、封袋表面应注明招标人及投标人名称和工程名称。</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.4.4、如果投标文件未按上述规定密封与标志的，将视为整个投标文件不响应招标文件,而予以拒绝评审。</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.5、投标文件递交</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.5.1、投标人必须按</w:t>
      </w:r>
      <w:r>
        <w:rPr>
          <w:rFonts w:ascii="Times New Roman" w:hAnsi="Times New Roman" w:eastAsia="方正仿宋_GBK" w:cs="Times New Roman"/>
          <w:bCs/>
          <w:sz w:val="32"/>
          <w:szCs w:val="32"/>
        </w:rPr>
        <w:t>投标人须知前附表第9项</w:t>
      </w:r>
      <w:r>
        <w:rPr>
          <w:rFonts w:ascii="Times New Roman" w:hAnsi="Times New Roman" w:eastAsia="方正仿宋_GBK" w:cs="Times New Roman"/>
          <w:sz w:val="32"/>
          <w:szCs w:val="32"/>
        </w:rPr>
        <w:t>规定，将投标文件送投标文件规定递交地点</w:t>
      </w:r>
      <w:r>
        <w:rPr>
          <w:rFonts w:ascii="Times New Roman" w:hAnsi="Times New Roman" w:eastAsia="方正仿宋_GBK" w:cs="Times New Roman"/>
          <w:b/>
          <w:sz w:val="32"/>
          <w:szCs w:val="32"/>
        </w:rPr>
        <w:t>。</w:t>
      </w:r>
      <w:r>
        <w:rPr>
          <w:rFonts w:ascii="Times New Roman" w:hAnsi="Times New Roman" w:eastAsia="方正仿宋_GBK" w:cs="Times New Roman"/>
          <w:sz w:val="32"/>
          <w:szCs w:val="32"/>
        </w:rPr>
        <w:t>违反的将视为整个投标文件不响应招标文件,而予以拒绝评审。</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.5.2、招标人事先约定延长投标截止时间的，招标人与投标人以前的投标截止期方面的全部权利、责任和义务，将适用延长至新的投标截止期。</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.6、投标文件修改与撤回</w:t>
      </w:r>
    </w:p>
    <w:p>
      <w:pPr>
        <w:pStyle w:val="10"/>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kern w:val="2"/>
          <w:sz w:val="32"/>
          <w:szCs w:val="32"/>
        </w:rPr>
      </w:pPr>
      <w:r>
        <w:rPr>
          <w:rFonts w:hint="eastAsia" w:ascii="Times New Roman" w:eastAsia="方正仿宋_GBK" w:cs="Times New Roman"/>
          <w:sz w:val="32"/>
          <w:szCs w:val="32"/>
          <w:lang w:val="en-US" w:eastAsia="zh-CN"/>
        </w:rPr>
        <w:t>5</w:t>
      </w:r>
      <w:r>
        <w:rPr>
          <w:rFonts w:ascii="Times New Roman" w:hAnsi="Times New Roman" w:eastAsia="方正仿宋_GBK" w:cs="Times New Roman"/>
          <w:sz w:val="32"/>
          <w:szCs w:val="32"/>
        </w:rPr>
        <w:t>.6.1、</w:t>
      </w:r>
      <w:r>
        <w:rPr>
          <w:rFonts w:ascii="Times New Roman" w:hAnsi="Times New Roman" w:eastAsia="方正仿宋_GBK" w:cs="Times New Roman"/>
          <w:kern w:val="2"/>
          <w:sz w:val="32"/>
          <w:szCs w:val="32"/>
        </w:rPr>
        <w:t>投标人可以在递交投标文件以后，在规定的投标截止时间前，以书面形式向招标人递交修改或撤回其投标文件的通知。</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.6.2、投标文件的修改或撤回，同样应按本招标文件有关规定进行编制、密封、标志、盖章和递交，并且密封袋上应表明“修改”或“撤回”字样。</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 xml:space="preserve">.6.3、投标截止时间后，投标人不得撤回或修改投标文件。 </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bCs/>
          <w:sz w:val="32"/>
          <w:szCs w:val="32"/>
          <w:lang w:val="en-US" w:eastAsia="zh-CN"/>
        </w:rPr>
        <w:t>5</w:t>
      </w:r>
      <w:r>
        <w:rPr>
          <w:rFonts w:ascii="Times New Roman" w:hAnsi="Times New Roman" w:eastAsia="方正仿宋_GBK" w:cs="Times New Roman"/>
          <w:bCs/>
          <w:sz w:val="32"/>
          <w:szCs w:val="32"/>
        </w:rPr>
        <w:t>.7、投</w:t>
      </w:r>
      <w:r>
        <w:rPr>
          <w:rFonts w:ascii="Times New Roman" w:hAnsi="Times New Roman" w:eastAsia="方正仿宋_GBK" w:cs="Times New Roman"/>
          <w:sz w:val="32"/>
          <w:szCs w:val="32"/>
        </w:rPr>
        <w:t>标文件的澄清</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7.1、评标过程中，评标委员会为了有助于投标文件的评审，可以要求投标人就投标文件中非改变实质性内容的部分，做出书面说明并提供相关材料进行澄清，但改变投标文件实质性内容的澄清评标委员会将不予接受。</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.8、投标文件格式</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.8.1、投标文件格式见第五章。</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5</w:t>
      </w:r>
      <w:r>
        <w:rPr>
          <w:rFonts w:ascii="Times New Roman" w:hAnsi="Times New Roman" w:eastAsia="方正仿宋_GBK" w:cs="Times New Roman"/>
          <w:sz w:val="32"/>
          <w:szCs w:val="32"/>
        </w:rPr>
        <w:t>.8.2、投标人必须使用本招标文件后面提供的投标文件格式填写，如不够用时，投标人可按同样格式自行编制和填补，如果本招标文件未提供格式的，投标人可自行编制。</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b/>
          <w:bCs/>
          <w:sz w:val="32"/>
          <w:szCs w:val="32"/>
          <w:lang w:val="en-US" w:eastAsia="zh-CN"/>
        </w:rPr>
        <w:t>6</w:t>
      </w:r>
      <w:r>
        <w:rPr>
          <w:rFonts w:ascii="Times New Roman" w:hAnsi="Times New Roman" w:eastAsia="方正仿宋_GBK" w:cs="Times New Roman"/>
          <w:b/>
          <w:bCs/>
          <w:sz w:val="32"/>
          <w:szCs w:val="32"/>
        </w:rPr>
        <w:t>、评标办法</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本次招标的评标方法采用综合评分法，即在满足招标文件实质性要求前提下，按照招标文件中规定的各项评标标准进行综合评审。</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r>
        <w:rPr>
          <w:rFonts w:ascii="Times New Roman" w:hAnsi="Times New Roman" w:eastAsia="方正仿宋_GBK" w:cs="Times New Roman"/>
          <w:sz w:val="32"/>
          <w:szCs w:val="32"/>
        </w:rPr>
        <w:t>评标委员会严格按照招标文件的要求、条件及投标人所作的实质性响应内容，对投标人的投标文件进行综合打分。投标人的得分为各评委所给分数的平均分。计算结果在小数点后均保留两位小数，后余位数四舍五入计。并以综合评分法进行评估，总分值为100分。</w:t>
      </w:r>
    </w:p>
    <w:p>
      <w:pPr>
        <w:keepNext w:val="0"/>
        <w:keepLines w:val="0"/>
        <w:widowControl w:val="0"/>
        <w:kinsoku/>
        <w:overflowPunct/>
        <w:topLinePunct w:val="0"/>
        <w:bidi w:val="0"/>
        <w:adjustRightInd w:val="0"/>
        <w:snapToGrid w:val="0"/>
        <w:spacing w:line="560" w:lineRule="exact"/>
        <w:ind w:right="0"/>
        <w:jc w:val="both"/>
        <w:rPr>
          <w:rFonts w:ascii="Times New Roman" w:hAnsi="Times New Roman" w:eastAsia="方正仿宋_GBK" w:cs="Times New Roman"/>
          <w:b/>
          <w:bCs/>
          <w:sz w:val="44"/>
          <w:szCs w:val="44"/>
        </w:rPr>
      </w:pPr>
    </w:p>
    <w:p>
      <w:pPr>
        <w:keepNext w:val="0"/>
        <w:keepLines w:val="0"/>
        <w:widowControl w:val="0"/>
        <w:kinsoku/>
        <w:overflowPunct/>
        <w:topLinePunct w:val="0"/>
        <w:bidi w:val="0"/>
        <w:adjustRightInd w:val="0"/>
        <w:snapToGrid w:val="0"/>
        <w:spacing w:line="560" w:lineRule="exact"/>
        <w:ind w:right="0"/>
        <w:jc w:val="both"/>
        <w:rPr>
          <w:rFonts w:ascii="Times New Roman" w:hAnsi="Times New Roman" w:eastAsia="方正仿宋_GBK" w:cs="Times New Roman"/>
          <w:b/>
          <w:bCs/>
          <w:sz w:val="44"/>
          <w:szCs w:val="44"/>
        </w:rPr>
      </w:pPr>
    </w:p>
    <w:p>
      <w:pPr>
        <w:keepNext w:val="0"/>
        <w:keepLines w:val="0"/>
        <w:widowControl w:val="0"/>
        <w:kinsoku/>
        <w:overflowPunct/>
        <w:topLinePunct w:val="0"/>
        <w:bidi w:val="0"/>
        <w:adjustRightInd w:val="0"/>
        <w:snapToGrid w:val="0"/>
        <w:spacing w:line="560" w:lineRule="exact"/>
        <w:ind w:right="0"/>
        <w:jc w:val="center"/>
        <w:rPr>
          <w:rFonts w:ascii="Times New Roman" w:hAnsi="Times New Roman" w:eastAsia="方正仿宋_GBK" w:cs="Times New Roman"/>
          <w:b/>
          <w:bCs/>
          <w:sz w:val="44"/>
          <w:szCs w:val="44"/>
        </w:rPr>
      </w:pPr>
      <w:r>
        <w:rPr>
          <w:rFonts w:ascii="Times New Roman" w:hAnsi="Times New Roman" w:eastAsia="方正仿宋_GBK" w:cs="Times New Roman"/>
          <w:b/>
          <w:bCs/>
          <w:sz w:val="44"/>
          <w:szCs w:val="44"/>
        </w:rPr>
        <w:t>初步评审表</w:t>
      </w:r>
    </w:p>
    <w:p>
      <w:pPr>
        <w:keepNext w:val="0"/>
        <w:keepLines w:val="0"/>
        <w:widowControl w:val="0"/>
        <w:kinsoku/>
        <w:overflowPunct/>
        <w:topLinePunct w:val="0"/>
        <w:bidi w:val="0"/>
        <w:adjustRightInd w:val="0"/>
        <w:snapToGrid w:val="0"/>
        <w:spacing w:line="560" w:lineRule="exact"/>
        <w:ind w:right="0"/>
        <w:jc w:val="center"/>
        <w:rPr>
          <w:rFonts w:ascii="Times New Roman" w:hAnsi="Times New Roman" w:eastAsia="方正仿宋_GBK" w:cs="Times New Roman"/>
          <w:b/>
          <w:bCs/>
          <w:sz w:val="44"/>
          <w:szCs w:val="44"/>
        </w:rPr>
      </w:pPr>
    </w:p>
    <w:tbl>
      <w:tblPr>
        <w:tblStyle w:val="13"/>
        <w:tblW w:w="5508"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613"/>
        <w:gridCol w:w="311"/>
        <w:gridCol w:w="7432"/>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hidden/>
        </w:trPr>
        <w:tc>
          <w:tcPr>
            <w:tcW w:w="862"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120" w:beforeLines="50" w:beforeAutospacing="0" w:after="0" w:afterAutospacing="0" w:line="360" w:lineRule="auto"/>
              <w:ind w:left="0" w:right="0" w:firstLine="0"/>
              <w:outlineLvl w:val="0"/>
              <w:rPr>
                <w:rFonts w:hint="eastAsia" w:ascii="仿宋" w:eastAsia="仿宋" w:cs="宋体"/>
                <w:vanish w:val="0"/>
                <w:kern w:val="2"/>
                <w:sz w:val="21"/>
                <w:szCs w:val="21"/>
              </w:rPr>
            </w:pPr>
            <w:bookmarkStart w:id="5" w:name="_Toc489694864"/>
            <w:bookmarkStart w:id="6" w:name="_Toc490155567"/>
            <w:r>
              <w:rPr>
                <w:rFonts w:hint="eastAsia" w:ascii="仿宋" w:eastAsia="仿宋" w:cs="宋体"/>
                <w:vanish w:val="0"/>
                <w:kern w:val="2"/>
                <w:sz w:val="21"/>
                <w:szCs w:val="21"/>
              </w:rPr>
              <w:t>项目</w:t>
            </w:r>
            <w:bookmarkEnd w:id="5"/>
            <w:bookmarkEnd w:id="6"/>
          </w:p>
        </w:tc>
        <w:tc>
          <w:tcPr>
            <w:tcW w:w="4137" w:type="pct"/>
            <w:gridSpan w:val="2"/>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120" w:beforeLines="50" w:beforeAutospacing="0" w:after="0" w:afterAutospacing="0" w:line="360" w:lineRule="auto"/>
              <w:ind w:left="0" w:right="0" w:firstLine="0"/>
              <w:outlineLvl w:val="0"/>
              <w:rPr>
                <w:rFonts w:hint="eastAsia" w:ascii="仿宋" w:eastAsia="仿宋" w:cs="宋体"/>
                <w:vanish w:val="0"/>
                <w:kern w:val="2"/>
                <w:sz w:val="21"/>
                <w:szCs w:val="21"/>
              </w:rPr>
            </w:pPr>
            <w:bookmarkStart w:id="7" w:name="_Toc490155568"/>
            <w:bookmarkStart w:id="8" w:name="_Toc489694865"/>
            <w:r>
              <w:rPr>
                <w:rFonts w:hint="eastAsia" w:ascii="仿宋" w:eastAsia="仿宋" w:cs="宋体"/>
                <w:vanish w:val="0"/>
                <w:kern w:val="2"/>
                <w:sz w:val="21"/>
                <w:szCs w:val="21"/>
              </w:rPr>
              <w:t>评审内容</w:t>
            </w:r>
            <w:bookmarkEnd w:id="7"/>
            <w:bookmarkEnd w:id="8"/>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hidden/>
        </w:trPr>
        <w:tc>
          <w:tcPr>
            <w:tcW w:w="862" w:type="pct"/>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120" w:beforeLines="50" w:beforeAutospacing="0" w:after="0" w:afterAutospacing="0" w:line="360" w:lineRule="auto"/>
              <w:ind w:left="0" w:right="0" w:firstLine="0"/>
              <w:outlineLvl w:val="0"/>
              <w:rPr>
                <w:rFonts w:hint="eastAsia" w:ascii="仿宋" w:eastAsia="仿宋" w:cs="宋体"/>
                <w:vanish w:val="0"/>
                <w:kern w:val="2"/>
                <w:sz w:val="21"/>
                <w:szCs w:val="21"/>
              </w:rPr>
            </w:pPr>
            <w:bookmarkStart w:id="9" w:name="_Toc489694866"/>
            <w:bookmarkStart w:id="10" w:name="_Toc490155569"/>
            <w:r>
              <w:rPr>
                <w:rFonts w:hint="eastAsia" w:ascii="仿宋" w:eastAsia="仿宋" w:cs="宋体"/>
                <w:vanish w:val="0"/>
                <w:kern w:val="2"/>
                <w:sz w:val="21"/>
                <w:szCs w:val="21"/>
              </w:rPr>
              <w:t>资格性审查</w:t>
            </w:r>
            <w:bookmarkEnd w:id="9"/>
            <w:bookmarkEnd w:id="10"/>
          </w:p>
        </w:tc>
        <w:tc>
          <w:tcPr>
            <w:tcW w:w="166"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120" w:beforeLines="50" w:beforeAutospacing="0" w:after="0" w:afterAutospacing="0" w:line="360" w:lineRule="auto"/>
              <w:ind w:left="0" w:right="0" w:firstLine="0"/>
              <w:outlineLvl w:val="0"/>
              <w:rPr>
                <w:rFonts w:hint="eastAsia" w:ascii="仿宋" w:eastAsia="仿宋" w:cs="宋体"/>
                <w:vanish w:val="0"/>
                <w:kern w:val="2"/>
                <w:sz w:val="21"/>
                <w:szCs w:val="21"/>
              </w:rPr>
            </w:pPr>
            <w:bookmarkStart w:id="11" w:name="_Toc490155570"/>
            <w:bookmarkStart w:id="12" w:name="_Toc489694867"/>
            <w:r>
              <w:rPr>
                <w:rFonts w:hint="eastAsia" w:ascii="仿宋" w:eastAsia="仿宋" w:cs="宋体"/>
                <w:vanish w:val="0"/>
                <w:kern w:val="2"/>
                <w:sz w:val="21"/>
                <w:szCs w:val="21"/>
              </w:rPr>
              <w:t>1</w:t>
            </w:r>
            <w:bookmarkEnd w:id="11"/>
            <w:bookmarkEnd w:id="12"/>
          </w:p>
        </w:tc>
        <w:tc>
          <w:tcPr>
            <w:tcW w:w="3971"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120" w:beforeLines="50" w:beforeAutospacing="0" w:after="0" w:afterAutospacing="0" w:line="360" w:lineRule="auto"/>
              <w:ind w:left="0" w:right="0" w:firstLine="0"/>
              <w:outlineLvl w:val="0"/>
              <w:rPr>
                <w:rFonts w:hint="eastAsia" w:ascii="仿宋" w:eastAsia="仿宋" w:cs="宋体"/>
                <w:vanish w:val="0"/>
                <w:kern w:val="2"/>
                <w:sz w:val="21"/>
                <w:szCs w:val="21"/>
              </w:rPr>
            </w:pPr>
            <w:bookmarkStart w:id="13" w:name="_Toc489694868"/>
            <w:bookmarkStart w:id="14" w:name="_Toc490155571"/>
            <w:r>
              <w:rPr>
                <w:rFonts w:hint="eastAsia" w:ascii="仿宋" w:eastAsia="仿宋" w:cs="宋体"/>
                <w:vanish w:val="0"/>
                <w:kern w:val="2"/>
                <w:sz w:val="21"/>
                <w:szCs w:val="21"/>
              </w:rPr>
              <w:t>法定代表人身份证明或授权委托书及被授权人身份证是否提供且有效</w:t>
            </w:r>
            <w:bookmarkEnd w:id="13"/>
            <w:bookmarkEnd w:id="14"/>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suppressLineNumbers w:val="0"/>
              <w:spacing w:before="0" w:beforeAutospacing="0" w:after="0" w:afterAutospacing="0"/>
              <w:ind w:left="0" w:right="0"/>
              <w:rPr>
                <w:rFonts w:hint="default"/>
              </w:rPr>
            </w:pPr>
          </w:p>
        </w:tc>
        <w:tc>
          <w:tcPr>
            <w:tcW w:w="166"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120" w:beforeLines="50" w:beforeAutospacing="0" w:after="0" w:afterAutospacing="0" w:line="360" w:lineRule="auto"/>
              <w:ind w:left="0" w:right="0" w:firstLine="0"/>
              <w:outlineLvl w:val="0"/>
              <w:rPr>
                <w:rFonts w:hint="eastAsia" w:ascii="仿宋" w:eastAsia="仿宋" w:cs="宋体"/>
                <w:vanish w:val="0"/>
                <w:kern w:val="2"/>
                <w:sz w:val="21"/>
                <w:szCs w:val="21"/>
              </w:rPr>
            </w:pPr>
            <w:bookmarkStart w:id="15" w:name="_Toc489694869"/>
            <w:bookmarkStart w:id="16" w:name="_Toc490155572"/>
            <w:r>
              <w:rPr>
                <w:rFonts w:hint="eastAsia" w:ascii="仿宋" w:eastAsia="仿宋" w:cs="宋体"/>
                <w:vanish w:val="0"/>
                <w:kern w:val="2"/>
                <w:sz w:val="21"/>
                <w:szCs w:val="21"/>
              </w:rPr>
              <w:t>2</w:t>
            </w:r>
            <w:bookmarkEnd w:id="15"/>
            <w:bookmarkEnd w:id="16"/>
          </w:p>
        </w:tc>
        <w:tc>
          <w:tcPr>
            <w:tcW w:w="3971"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120" w:beforeLines="50" w:beforeAutospacing="0" w:after="0" w:afterAutospacing="0" w:line="360" w:lineRule="auto"/>
              <w:ind w:left="0" w:right="0" w:firstLine="0"/>
              <w:outlineLvl w:val="0"/>
              <w:rPr>
                <w:rFonts w:hint="eastAsia" w:ascii="仿宋" w:eastAsia="仿宋" w:cs="Times New Roman"/>
                <w:vanish w:val="0"/>
                <w:kern w:val="2"/>
                <w:sz w:val="21"/>
                <w:szCs w:val="21"/>
              </w:rPr>
            </w:pPr>
            <w:bookmarkStart w:id="17" w:name="_Toc490155573"/>
            <w:bookmarkStart w:id="18" w:name="_Toc489694870"/>
            <w:r>
              <w:rPr>
                <w:rFonts w:hint="eastAsia" w:ascii="仿宋" w:eastAsia="仿宋" w:cs="宋体"/>
                <w:vanish w:val="0"/>
                <w:kern w:val="2"/>
                <w:sz w:val="21"/>
                <w:szCs w:val="21"/>
              </w:rPr>
              <w:t>是否提供合格的营业执照（三证合一）等相关证明文件</w:t>
            </w:r>
            <w:bookmarkEnd w:id="17"/>
            <w:bookmarkEnd w:id="18"/>
            <w:r>
              <w:rPr>
                <w:rFonts w:hint="eastAsia" w:ascii="仿宋" w:eastAsia="仿宋" w:cs="Times New Roman"/>
                <w:vanish w:val="0"/>
                <w:kern w:val="2"/>
                <w:sz w:val="21"/>
                <w:szCs w:val="21"/>
              </w:rPr>
              <w:t xml:space="preserve">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suppressLineNumbers w:val="0"/>
              <w:spacing w:before="0" w:beforeAutospacing="0" w:after="0" w:afterAutospacing="0"/>
              <w:ind w:left="0" w:right="0"/>
              <w:rPr>
                <w:rFonts w:hint="default"/>
              </w:rPr>
            </w:pPr>
          </w:p>
        </w:tc>
        <w:tc>
          <w:tcPr>
            <w:tcW w:w="166"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120" w:beforeLines="50" w:beforeAutospacing="0" w:after="0" w:afterAutospacing="0" w:line="360" w:lineRule="auto"/>
              <w:ind w:left="0" w:right="0" w:firstLine="0"/>
              <w:outlineLvl w:val="0"/>
              <w:rPr>
                <w:rFonts w:hint="eastAsia" w:ascii="仿宋" w:eastAsia="仿宋" w:cs="宋体"/>
                <w:vanish w:val="0"/>
                <w:kern w:val="2"/>
                <w:sz w:val="21"/>
                <w:szCs w:val="21"/>
              </w:rPr>
            </w:pPr>
            <w:r>
              <w:rPr>
                <w:rFonts w:hint="eastAsia" w:ascii="仿宋" w:eastAsia="仿宋" w:cs="宋体"/>
                <w:vanish w:val="0"/>
                <w:kern w:val="2"/>
                <w:sz w:val="21"/>
                <w:szCs w:val="21"/>
              </w:rPr>
              <w:t>3</w:t>
            </w:r>
          </w:p>
        </w:tc>
        <w:tc>
          <w:tcPr>
            <w:tcW w:w="3971"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120" w:beforeLines="50" w:beforeAutospacing="0" w:after="0" w:afterAutospacing="0" w:line="360" w:lineRule="auto"/>
              <w:ind w:left="0" w:right="0" w:firstLine="0"/>
              <w:outlineLvl w:val="0"/>
              <w:rPr>
                <w:rFonts w:hint="eastAsia" w:ascii="仿宋" w:eastAsia="仿宋" w:cs="宋体"/>
                <w:vanish w:val="0"/>
                <w:kern w:val="2"/>
                <w:sz w:val="21"/>
                <w:szCs w:val="21"/>
              </w:rPr>
            </w:pPr>
            <w:bookmarkStart w:id="19" w:name="_Toc490155581"/>
            <w:bookmarkStart w:id="20" w:name="_Toc489694878"/>
            <w:r>
              <w:rPr>
                <w:rFonts w:hint="eastAsia" w:ascii="仿宋" w:eastAsia="仿宋" w:cs="宋体"/>
                <w:vanish w:val="0"/>
                <w:kern w:val="2"/>
                <w:sz w:val="21"/>
                <w:szCs w:val="21"/>
              </w:rPr>
              <w:t>投标保证金是否足额缴纳</w:t>
            </w:r>
            <w:bookmarkEnd w:id="19"/>
            <w:bookmarkEnd w:id="20"/>
            <w:r>
              <w:rPr>
                <w:rFonts w:hint="eastAsia" w:ascii="仿宋" w:eastAsia="仿宋" w:cs="宋体"/>
                <w:vanish w:val="0"/>
                <w:kern w:val="2"/>
                <w:sz w:val="21"/>
                <w:szCs w:val="21"/>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suppressLineNumbers w:val="0"/>
              <w:spacing w:before="0" w:beforeAutospacing="0" w:after="0" w:afterAutospacing="0"/>
              <w:ind w:left="0" w:right="0"/>
              <w:rPr>
                <w:rFonts w:hint="default"/>
              </w:rPr>
            </w:pPr>
          </w:p>
        </w:tc>
        <w:tc>
          <w:tcPr>
            <w:tcW w:w="166"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120" w:beforeLines="50" w:beforeAutospacing="0" w:after="0" w:afterAutospacing="0" w:line="360" w:lineRule="auto"/>
              <w:ind w:left="0" w:right="0" w:firstLine="0"/>
              <w:outlineLvl w:val="0"/>
              <w:rPr>
                <w:rFonts w:hint="eastAsia" w:ascii="仿宋" w:eastAsia="仿宋" w:cs="宋体"/>
                <w:vanish w:val="0"/>
                <w:kern w:val="2"/>
                <w:sz w:val="21"/>
                <w:szCs w:val="21"/>
              </w:rPr>
            </w:pPr>
            <w:r>
              <w:rPr>
                <w:rFonts w:hint="eastAsia" w:ascii="仿宋" w:eastAsia="仿宋" w:cs="宋体"/>
                <w:vanish w:val="0"/>
                <w:kern w:val="2"/>
                <w:sz w:val="21"/>
                <w:szCs w:val="21"/>
              </w:rPr>
              <w:t>4</w:t>
            </w:r>
          </w:p>
        </w:tc>
        <w:tc>
          <w:tcPr>
            <w:tcW w:w="3971"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120" w:beforeLines="50" w:beforeAutospacing="0" w:after="0" w:afterAutospacing="0" w:line="360" w:lineRule="auto"/>
              <w:ind w:left="0" w:right="0" w:firstLine="0"/>
              <w:outlineLvl w:val="0"/>
              <w:rPr>
                <w:rFonts w:hint="eastAsia" w:ascii="仿宋" w:eastAsia="仿宋" w:cs="宋体"/>
                <w:vanish w:val="0"/>
                <w:kern w:val="2"/>
                <w:sz w:val="21"/>
                <w:szCs w:val="21"/>
              </w:rPr>
            </w:pPr>
            <w:r>
              <w:rPr>
                <w:rFonts w:hint="eastAsia" w:ascii="仿宋" w:eastAsia="仿宋" w:cs="宋体"/>
                <w:vanish w:val="0"/>
                <w:kern w:val="2"/>
                <w:sz w:val="21"/>
                <w:szCs w:val="21"/>
              </w:rPr>
              <w:t>项目负责人是否具有注册安全工程师或安全评价师资格或高级工程师（相关专业）的相关证书证明；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suppressLineNumbers w:val="0"/>
              <w:spacing w:before="0" w:beforeAutospacing="0" w:after="0" w:afterAutospacing="0"/>
              <w:ind w:left="0" w:right="0"/>
              <w:rPr>
                <w:rFonts w:hint="default"/>
              </w:rPr>
            </w:pPr>
          </w:p>
        </w:tc>
        <w:tc>
          <w:tcPr>
            <w:tcW w:w="166"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120" w:beforeLines="50" w:beforeAutospacing="0" w:after="0" w:afterAutospacing="0" w:line="360" w:lineRule="auto"/>
              <w:ind w:left="0" w:right="0" w:firstLine="0"/>
              <w:outlineLvl w:val="0"/>
              <w:rPr>
                <w:rFonts w:hint="eastAsia" w:ascii="仿宋" w:eastAsia="仿宋" w:cs="宋体"/>
                <w:vanish w:val="0"/>
                <w:kern w:val="2"/>
                <w:sz w:val="21"/>
                <w:szCs w:val="21"/>
              </w:rPr>
            </w:pPr>
            <w:r>
              <w:rPr>
                <w:rFonts w:hint="eastAsia" w:ascii="仿宋" w:eastAsia="仿宋" w:cs="宋体"/>
                <w:vanish w:val="0"/>
                <w:kern w:val="2"/>
                <w:sz w:val="21"/>
                <w:szCs w:val="21"/>
              </w:rPr>
              <w:t>5</w:t>
            </w:r>
          </w:p>
        </w:tc>
        <w:tc>
          <w:tcPr>
            <w:tcW w:w="3971"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120" w:beforeLines="50" w:beforeAutospacing="0" w:after="0" w:afterAutospacing="0" w:line="360" w:lineRule="auto"/>
              <w:ind w:left="0" w:right="0" w:firstLine="0"/>
              <w:outlineLvl w:val="0"/>
              <w:rPr>
                <w:rFonts w:hint="eastAsia" w:ascii="仿宋" w:eastAsia="仿宋" w:cs="宋体"/>
                <w:vanish w:val="0"/>
                <w:kern w:val="2"/>
                <w:sz w:val="21"/>
                <w:szCs w:val="21"/>
              </w:rPr>
            </w:pPr>
            <w:r>
              <w:rPr>
                <w:rFonts w:hint="eastAsia" w:ascii="仿宋" w:eastAsia="仿宋" w:cs="宋体"/>
                <w:vanish w:val="0"/>
                <w:kern w:val="2"/>
                <w:sz w:val="21"/>
                <w:szCs w:val="21"/>
              </w:rPr>
              <w:t>是否提供区外企业需具备进疆备案报送手续；</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suppressLineNumbers w:val="0"/>
              <w:spacing w:before="0" w:beforeAutospacing="0" w:after="0" w:afterAutospacing="0"/>
              <w:ind w:left="0" w:right="0"/>
              <w:rPr>
                <w:rFonts w:hint="default"/>
              </w:rPr>
            </w:pPr>
          </w:p>
        </w:tc>
        <w:tc>
          <w:tcPr>
            <w:tcW w:w="166"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120" w:beforeLines="50" w:beforeAutospacing="0" w:after="0" w:afterAutospacing="0" w:line="360" w:lineRule="auto"/>
              <w:ind w:left="0" w:right="0" w:firstLine="0"/>
              <w:outlineLvl w:val="0"/>
              <w:rPr>
                <w:rFonts w:hint="eastAsia" w:ascii="仿宋" w:eastAsia="仿宋" w:cs="宋体"/>
                <w:vanish w:val="0"/>
                <w:kern w:val="2"/>
                <w:sz w:val="21"/>
                <w:szCs w:val="21"/>
              </w:rPr>
            </w:pPr>
            <w:r>
              <w:rPr>
                <w:rFonts w:hint="eastAsia" w:ascii="仿宋" w:eastAsia="仿宋" w:cs="宋体"/>
                <w:vanish w:val="0"/>
                <w:kern w:val="2"/>
                <w:sz w:val="21"/>
                <w:szCs w:val="21"/>
              </w:rPr>
              <w:t>6</w:t>
            </w:r>
          </w:p>
        </w:tc>
        <w:tc>
          <w:tcPr>
            <w:tcW w:w="3971"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120" w:beforeLines="50" w:beforeAutospacing="0" w:after="0" w:afterAutospacing="0" w:line="360" w:lineRule="auto"/>
              <w:ind w:left="0" w:right="0" w:firstLine="0"/>
              <w:outlineLvl w:val="0"/>
              <w:rPr>
                <w:rFonts w:hint="eastAsia" w:ascii="仿宋" w:eastAsia="仿宋" w:cs="宋体"/>
                <w:vanish w:val="0"/>
                <w:kern w:val="2"/>
                <w:sz w:val="21"/>
                <w:szCs w:val="21"/>
              </w:rPr>
            </w:pPr>
            <w:r>
              <w:rPr>
                <w:rFonts w:hint="eastAsia" w:ascii="仿宋" w:eastAsia="仿宋" w:cs="宋体"/>
                <w:vanish w:val="0"/>
                <w:kern w:val="2"/>
                <w:sz w:val="21"/>
                <w:szCs w:val="21"/>
              </w:rPr>
              <w:t>信用中国（www.creditchina.gov.cn）、中国政府采购网（www.ccgp.gov.cn）被列入失信被执行人、重大税收违法案件当事人名单、政府采购严重违法失信行为记录名单的（尚在处罚期内的），将拒绝其参加本次政府采购活动，需提供相关查询证明材料。</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hidden/>
        </w:trPr>
        <w:tc>
          <w:tcPr>
            <w:tcW w:w="862" w:type="pct"/>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120" w:beforeLines="50" w:beforeAutospacing="0" w:after="0" w:afterAutospacing="0" w:line="360" w:lineRule="auto"/>
              <w:ind w:left="0" w:right="0" w:firstLine="0"/>
              <w:outlineLvl w:val="0"/>
              <w:rPr>
                <w:rFonts w:hint="eastAsia" w:ascii="仿宋" w:eastAsia="仿宋" w:cs="宋体"/>
                <w:vanish w:val="0"/>
                <w:kern w:val="2"/>
                <w:sz w:val="21"/>
                <w:szCs w:val="21"/>
              </w:rPr>
            </w:pPr>
            <w:bookmarkStart w:id="21" w:name="_Toc490155582"/>
            <w:bookmarkStart w:id="22" w:name="_Toc489694879"/>
            <w:r>
              <w:rPr>
                <w:rFonts w:hint="eastAsia" w:ascii="仿宋" w:eastAsia="仿宋" w:cs="宋体"/>
                <w:vanish w:val="0"/>
                <w:kern w:val="2"/>
                <w:sz w:val="21"/>
                <w:szCs w:val="21"/>
              </w:rPr>
              <w:t>符合性审查</w:t>
            </w:r>
            <w:bookmarkEnd w:id="21"/>
            <w:bookmarkEnd w:id="22"/>
          </w:p>
        </w:tc>
        <w:tc>
          <w:tcPr>
            <w:tcW w:w="166"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120" w:beforeLines="50" w:beforeAutospacing="0" w:after="0" w:afterAutospacing="0" w:line="360" w:lineRule="auto"/>
              <w:ind w:left="0" w:right="0" w:firstLine="0"/>
              <w:outlineLvl w:val="0"/>
              <w:rPr>
                <w:rFonts w:hint="eastAsia" w:ascii="仿宋" w:eastAsia="仿宋" w:cs="宋体"/>
                <w:vanish w:val="0"/>
                <w:kern w:val="2"/>
                <w:sz w:val="21"/>
                <w:szCs w:val="21"/>
              </w:rPr>
            </w:pPr>
            <w:bookmarkStart w:id="23" w:name="_Toc490155583"/>
            <w:bookmarkStart w:id="24" w:name="_Toc489694880"/>
            <w:r>
              <w:rPr>
                <w:rFonts w:hint="eastAsia" w:ascii="仿宋" w:eastAsia="仿宋" w:cs="宋体"/>
                <w:vanish w:val="0"/>
                <w:kern w:val="2"/>
                <w:sz w:val="21"/>
                <w:szCs w:val="21"/>
              </w:rPr>
              <w:t>1</w:t>
            </w:r>
            <w:bookmarkEnd w:id="23"/>
            <w:bookmarkEnd w:id="24"/>
          </w:p>
        </w:tc>
        <w:tc>
          <w:tcPr>
            <w:tcW w:w="3971"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120" w:beforeLines="50" w:beforeAutospacing="0" w:after="0" w:afterAutospacing="0" w:line="360" w:lineRule="auto"/>
              <w:ind w:left="0" w:right="0" w:firstLine="0"/>
              <w:outlineLvl w:val="0"/>
              <w:rPr>
                <w:rFonts w:hint="eastAsia" w:ascii="仿宋" w:eastAsia="仿宋" w:cs="宋体"/>
                <w:vanish w:val="0"/>
                <w:kern w:val="2"/>
                <w:sz w:val="21"/>
                <w:szCs w:val="21"/>
              </w:rPr>
            </w:pPr>
            <w:bookmarkStart w:id="25" w:name="_Toc489694881"/>
            <w:bookmarkStart w:id="26" w:name="_Toc490155584"/>
            <w:r>
              <w:rPr>
                <w:rFonts w:hint="eastAsia" w:ascii="仿宋" w:eastAsia="仿宋" w:cs="宋体"/>
                <w:vanish w:val="0"/>
                <w:kern w:val="2"/>
                <w:sz w:val="21"/>
                <w:szCs w:val="21"/>
              </w:rPr>
              <w:t>投标人报价是否唯一</w:t>
            </w:r>
            <w:bookmarkEnd w:id="25"/>
            <w:bookmarkEnd w:id="26"/>
            <w:r>
              <w:rPr>
                <w:rFonts w:hint="eastAsia" w:ascii="仿宋" w:eastAsia="仿宋" w:cs="宋体"/>
                <w:vanish w:val="0"/>
                <w:kern w:val="2"/>
                <w:sz w:val="21"/>
                <w:szCs w:val="21"/>
              </w:rPr>
              <w:t>且不超过招标文件规定的预算；</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suppressLineNumbers w:val="0"/>
              <w:spacing w:before="0" w:beforeAutospacing="0" w:after="0" w:afterAutospacing="0"/>
              <w:ind w:left="0" w:right="0"/>
              <w:rPr>
                <w:rFonts w:hint="default"/>
              </w:rPr>
            </w:pPr>
          </w:p>
        </w:tc>
        <w:tc>
          <w:tcPr>
            <w:tcW w:w="166"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120" w:beforeLines="50" w:beforeAutospacing="0" w:after="0" w:afterAutospacing="0" w:line="360" w:lineRule="auto"/>
              <w:ind w:left="0" w:right="0" w:firstLine="0"/>
              <w:outlineLvl w:val="0"/>
              <w:rPr>
                <w:rFonts w:hint="eastAsia" w:ascii="仿宋" w:eastAsia="仿宋" w:cs="宋体"/>
                <w:vanish w:val="0"/>
                <w:kern w:val="2"/>
                <w:sz w:val="21"/>
                <w:szCs w:val="21"/>
              </w:rPr>
            </w:pPr>
            <w:bookmarkStart w:id="27" w:name="_Toc489694882"/>
            <w:bookmarkStart w:id="28" w:name="_Toc490155585"/>
            <w:r>
              <w:rPr>
                <w:rFonts w:hint="eastAsia" w:ascii="仿宋" w:eastAsia="仿宋" w:cs="宋体"/>
                <w:vanish w:val="0"/>
                <w:kern w:val="2"/>
                <w:sz w:val="21"/>
                <w:szCs w:val="21"/>
              </w:rPr>
              <w:t>2</w:t>
            </w:r>
            <w:bookmarkEnd w:id="27"/>
            <w:bookmarkEnd w:id="28"/>
          </w:p>
        </w:tc>
        <w:tc>
          <w:tcPr>
            <w:tcW w:w="3971"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120" w:beforeLines="50" w:beforeAutospacing="0" w:after="0" w:afterAutospacing="0" w:line="360" w:lineRule="auto"/>
              <w:ind w:left="0" w:right="0" w:firstLine="0"/>
              <w:outlineLvl w:val="0"/>
              <w:rPr>
                <w:rFonts w:hint="eastAsia" w:ascii="仿宋" w:eastAsia="仿宋" w:cs="宋体"/>
                <w:vanish w:val="0"/>
                <w:kern w:val="2"/>
                <w:sz w:val="21"/>
                <w:szCs w:val="21"/>
              </w:rPr>
            </w:pPr>
            <w:r>
              <w:rPr>
                <w:rFonts w:hint="eastAsia" w:ascii="仿宋" w:eastAsia="仿宋" w:cs="宋体"/>
                <w:vanish w:val="0"/>
                <w:kern w:val="2"/>
                <w:sz w:val="21"/>
                <w:szCs w:val="21"/>
              </w:rPr>
              <w:t>投标文件是否按要求加盖公章，要求加盖法定代表人章处或被授权人签字处是否加盖了法定代表人章或已签字；</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suppressLineNumbers w:val="0"/>
              <w:spacing w:before="0" w:beforeAutospacing="0" w:after="0" w:afterAutospacing="0"/>
              <w:ind w:left="0" w:right="0"/>
              <w:rPr>
                <w:rFonts w:hint="default"/>
              </w:rPr>
            </w:pPr>
          </w:p>
        </w:tc>
        <w:tc>
          <w:tcPr>
            <w:tcW w:w="166"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120" w:beforeLines="50" w:beforeAutospacing="0" w:after="0" w:afterAutospacing="0" w:line="360" w:lineRule="auto"/>
              <w:ind w:left="0" w:right="0" w:firstLine="0"/>
              <w:outlineLvl w:val="0"/>
              <w:rPr>
                <w:rFonts w:hint="eastAsia" w:ascii="仿宋" w:eastAsia="仿宋" w:cs="宋体"/>
                <w:vanish w:val="0"/>
                <w:kern w:val="2"/>
                <w:sz w:val="21"/>
                <w:szCs w:val="21"/>
              </w:rPr>
            </w:pPr>
            <w:r>
              <w:rPr>
                <w:rFonts w:hint="eastAsia" w:ascii="仿宋" w:eastAsia="仿宋" w:cs="宋体"/>
                <w:vanish w:val="0"/>
                <w:kern w:val="2"/>
                <w:sz w:val="21"/>
                <w:szCs w:val="21"/>
              </w:rPr>
              <w:t>3</w:t>
            </w:r>
          </w:p>
        </w:tc>
        <w:tc>
          <w:tcPr>
            <w:tcW w:w="3971"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120" w:beforeLines="50" w:beforeAutospacing="0" w:after="0" w:afterAutospacing="0" w:line="360" w:lineRule="auto"/>
              <w:ind w:left="0" w:right="0" w:firstLine="0"/>
              <w:outlineLvl w:val="0"/>
              <w:rPr>
                <w:rFonts w:hint="eastAsia" w:ascii="仿宋" w:eastAsia="仿宋" w:cs="宋体"/>
                <w:vanish w:val="0"/>
                <w:kern w:val="2"/>
                <w:sz w:val="21"/>
                <w:szCs w:val="21"/>
              </w:rPr>
            </w:pPr>
            <w:bookmarkStart w:id="29" w:name="_Toc452657571"/>
            <w:r>
              <w:rPr>
                <w:rFonts w:hint="eastAsia" w:ascii="仿宋" w:eastAsia="仿宋" w:cs="宋体"/>
                <w:vanish w:val="0"/>
                <w:kern w:val="2"/>
                <w:sz w:val="21"/>
                <w:szCs w:val="21"/>
              </w:rPr>
              <w:t>响应文件是否注明“正本”或“副本”字样</w:t>
            </w:r>
            <w:bookmarkEnd w:id="29"/>
            <w:r>
              <w:rPr>
                <w:rFonts w:hint="eastAsia" w:ascii="仿宋" w:eastAsia="仿宋" w:cs="宋体"/>
                <w:vanish w:val="0"/>
                <w:kern w:val="2"/>
                <w:sz w:val="21"/>
                <w:szCs w:val="21"/>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suppressLineNumbers w:val="0"/>
              <w:spacing w:before="0" w:beforeAutospacing="0" w:after="0" w:afterAutospacing="0"/>
              <w:ind w:left="0" w:right="0"/>
              <w:rPr>
                <w:rFonts w:hint="default"/>
              </w:rPr>
            </w:pPr>
          </w:p>
        </w:tc>
        <w:tc>
          <w:tcPr>
            <w:tcW w:w="166"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120" w:beforeLines="50" w:beforeAutospacing="0" w:after="0" w:afterAutospacing="0" w:line="360" w:lineRule="auto"/>
              <w:ind w:left="0" w:right="0" w:firstLine="0"/>
              <w:outlineLvl w:val="0"/>
              <w:rPr>
                <w:rFonts w:hint="eastAsia" w:ascii="仿宋" w:eastAsia="仿宋" w:cs="宋体"/>
                <w:vanish w:val="0"/>
                <w:kern w:val="2"/>
                <w:sz w:val="21"/>
                <w:szCs w:val="21"/>
              </w:rPr>
            </w:pPr>
            <w:r>
              <w:rPr>
                <w:rFonts w:hint="eastAsia" w:ascii="仿宋" w:eastAsia="仿宋" w:cs="宋体"/>
                <w:vanish w:val="0"/>
                <w:kern w:val="2"/>
                <w:sz w:val="21"/>
                <w:szCs w:val="21"/>
              </w:rPr>
              <w:t>4</w:t>
            </w:r>
          </w:p>
        </w:tc>
        <w:tc>
          <w:tcPr>
            <w:tcW w:w="3971"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120" w:beforeLines="50" w:beforeAutospacing="0" w:after="0" w:afterAutospacing="0" w:line="360" w:lineRule="auto"/>
              <w:ind w:left="0" w:right="0" w:firstLine="0"/>
              <w:outlineLvl w:val="0"/>
              <w:rPr>
                <w:rFonts w:hint="eastAsia" w:ascii="仿宋" w:eastAsia="仿宋" w:cs="宋体"/>
                <w:vanish w:val="0"/>
                <w:kern w:val="2"/>
                <w:sz w:val="21"/>
                <w:szCs w:val="21"/>
              </w:rPr>
            </w:pPr>
            <w:bookmarkStart w:id="30" w:name="_Toc490155590"/>
            <w:bookmarkStart w:id="31" w:name="_Toc489694887"/>
            <w:r>
              <w:rPr>
                <w:rFonts w:hint="eastAsia" w:ascii="仿宋" w:eastAsia="仿宋" w:cs="宋体"/>
                <w:vanish w:val="0"/>
                <w:kern w:val="2"/>
                <w:sz w:val="21"/>
                <w:szCs w:val="21"/>
              </w:rPr>
              <w:t>服务期是否符合招标文件要求</w:t>
            </w:r>
            <w:bookmarkEnd w:id="30"/>
            <w:bookmarkEnd w:id="31"/>
            <w:r>
              <w:rPr>
                <w:rFonts w:hint="eastAsia" w:ascii="仿宋" w:eastAsia="仿宋" w:cs="宋体"/>
                <w:vanish w:val="0"/>
                <w:kern w:val="2"/>
                <w:sz w:val="21"/>
                <w:szCs w:val="21"/>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suppressLineNumbers w:val="0"/>
              <w:spacing w:before="0" w:beforeAutospacing="0" w:after="0" w:afterAutospacing="0"/>
              <w:ind w:left="0" w:right="0"/>
              <w:rPr>
                <w:rFonts w:hint="default"/>
              </w:rPr>
            </w:pPr>
          </w:p>
        </w:tc>
        <w:tc>
          <w:tcPr>
            <w:tcW w:w="166"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120" w:beforeLines="50" w:beforeAutospacing="0" w:after="0" w:afterAutospacing="0" w:line="360" w:lineRule="auto"/>
              <w:ind w:left="0" w:right="0" w:firstLine="0"/>
              <w:outlineLvl w:val="0"/>
              <w:rPr>
                <w:rFonts w:hint="eastAsia" w:ascii="仿宋" w:eastAsia="仿宋" w:cs="宋体"/>
                <w:vanish w:val="0"/>
                <w:kern w:val="2"/>
                <w:sz w:val="21"/>
                <w:szCs w:val="21"/>
              </w:rPr>
            </w:pPr>
            <w:r>
              <w:rPr>
                <w:rFonts w:hint="eastAsia" w:ascii="仿宋" w:eastAsia="仿宋" w:cs="宋体"/>
                <w:vanish w:val="0"/>
                <w:kern w:val="2"/>
                <w:sz w:val="21"/>
                <w:szCs w:val="21"/>
              </w:rPr>
              <w:t>5</w:t>
            </w:r>
          </w:p>
        </w:tc>
        <w:tc>
          <w:tcPr>
            <w:tcW w:w="3971"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120" w:beforeLines="50" w:beforeAutospacing="0" w:after="0" w:afterAutospacing="0" w:line="360" w:lineRule="auto"/>
              <w:ind w:left="0" w:right="0" w:firstLine="0"/>
              <w:outlineLvl w:val="0"/>
              <w:rPr>
                <w:rFonts w:hint="eastAsia" w:ascii="仿宋" w:eastAsia="仿宋" w:cs="宋体"/>
                <w:vanish w:val="0"/>
                <w:kern w:val="2"/>
                <w:sz w:val="21"/>
                <w:szCs w:val="21"/>
              </w:rPr>
            </w:pPr>
            <w:r>
              <w:rPr>
                <w:rFonts w:hint="eastAsia" w:ascii="仿宋" w:eastAsia="仿宋" w:cs="宋体"/>
                <w:vanish w:val="0"/>
                <w:kern w:val="2"/>
                <w:sz w:val="21"/>
                <w:szCs w:val="21"/>
              </w:rPr>
              <w:t>投标内容与招标内容及要求有重大偏离或保留的</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suppressLineNumbers w:val="0"/>
              <w:spacing w:before="0" w:beforeAutospacing="0" w:after="0" w:afterAutospacing="0"/>
              <w:ind w:left="0" w:right="0"/>
              <w:rPr>
                <w:rFonts w:hint="default"/>
              </w:rPr>
            </w:pPr>
          </w:p>
        </w:tc>
        <w:tc>
          <w:tcPr>
            <w:tcW w:w="166"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120" w:beforeLines="50" w:beforeAutospacing="0" w:after="0" w:afterAutospacing="0" w:line="360" w:lineRule="auto"/>
              <w:ind w:left="0" w:right="0" w:firstLine="0"/>
              <w:outlineLvl w:val="0"/>
              <w:rPr>
                <w:rFonts w:hint="eastAsia" w:ascii="仿宋" w:eastAsia="仿宋" w:cs="宋体"/>
                <w:vanish w:val="0"/>
                <w:kern w:val="2"/>
                <w:sz w:val="21"/>
                <w:szCs w:val="21"/>
              </w:rPr>
            </w:pPr>
            <w:r>
              <w:rPr>
                <w:rFonts w:hint="eastAsia" w:ascii="仿宋" w:eastAsia="仿宋" w:cs="宋体"/>
                <w:vanish w:val="0"/>
                <w:kern w:val="2"/>
                <w:sz w:val="21"/>
                <w:szCs w:val="21"/>
              </w:rPr>
              <w:t>6</w:t>
            </w:r>
          </w:p>
        </w:tc>
        <w:tc>
          <w:tcPr>
            <w:tcW w:w="3971"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120" w:beforeLines="50" w:beforeAutospacing="0" w:after="0" w:afterAutospacing="0" w:line="360" w:lineRule="auto"/>
              <w:ind w:left="0" w:right="0" w:firstLine="0"/>
              <w:outlineLvl w:val="0"/>
              <w:rPr>
                <w:rFonts w:hint="eastAsia" w:ascii="仿宋" w:eastAsia="仿宋" w:cs="宋体"/>
                <w:vanish w:val="0"/>
                <w:kern w:val="2"/>
                <w:sz w:val="21"/>
                <w:szCs w:val="21"/>
              </w:rPr>
            </w:pPr>
            <w:r>
              <w:rPr>
                <w:rFonts w:hint="eastAsia" w:ascii="仿宋" w:eastAsia="仿宋" w:cs="宋体"/>
                <w:vanish w:val="0"/>
                <w:kern w:val="2"/>
                <w:sz w:val="21"/>
                <w:szCs w:val="21"/>
              </w:rPr>
              <w:t>投标人是否按照招标文件规定格式编制投标文件；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suppressLineNumbers w:val="0"/>
              <w:spacing w:before="0" w:beforeAutospacing="0" w:after="0" w:afterAutospacing="0"/>
              <w:ind w:left="0" w:right="0"/>
              <w:rPr>
                <w:rFonts w:hint="default"/>
              </w:rPr>
            </w:pPr>
          </w:p>
        </w:tc>
        <w:tc>
          <w:tcPr>
            <w:tcW w:w="166"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120" w:beforeLines="50" w:beforeAutospacing="0" w:after="0" w:afterAutospacing="0" w:line="360" w:lineRule="auto"/>
              <w:ind w:left="0" w:right="0" w:firstLine="0"/>
              <w:outlineLvl w:val="0"/>
              <w:rPr>
                <w:rFonts w:hint="eastAsia" w:ascii="仿宋" w:eastAsia="仿宋" w:cs="宋体"/>
                <w:vanish w:val="0"/>
                <w:kern w:val="2"/>
                <w:sz w:val="21"/>
                <w:szCs w:val="21"/>
              </w:rPr>
            </w:pPr>
            <w:r>
              <w:rPr>
                <w:rFonts w:hint="eastAsia" w:ascii="仿宋" w:eastAsia="仿宋" w:cs="宋体"/>
                <w:vanish w:val="0"/>
                <w:kern w:val="2"/>
                <w:sz w:val="21"/>
                <w:szCs w:val="21"/>
              </w:rPr>
              <w:t>7</w:t>
            </w:r>
          </w:p>
        </w:tc>
        <w:tc>
          <w:tcPr>
            <w:tcW w:w="3971" w:type="pc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120" w:beforeLines="50" w:beforeAutospacing="0" w:after="0" w:afterAutospacing="0" w:line="360" w:lineRule="auto"/>
              <w:ind w:left="0" w:right="0" w:firstLine="0"/>
              <w:outlineLvl w:val="0"/>
              <w:rPr>
                <w:rFonts w:hint="eastAsia" w:ascii="仿宋" w:eastAsia="仿宋" w:cs="宋体"/>
                <w:vanish w:val="0"/>
                <w:kern w:val="2"/>
                <w:sz w:val="21"/>
                <w:szCs w:val="21"/>
              </w:rPr>
            </w:pPr>
            <w:bookmarkStart w:id="32" w:name="_Toc489694889"/>
            <w:bookmarkStart w:id="33" w:name="_Toc490155592"/>
            <w:r>
              <w:rPr>
                <w:rFonts w:hint="eastAsia" w:ascii="仿宋" w:eastAsia="仿宋" w:cs="宋体"/>
                <w:vanish w:val="0"/>
                <w:kern w:val="2"/>
                <w:sz w:val="21"/>
                <w:szCs w:val="21"/>
              </w:rPr>
              <w:t>投标文件是否含有招标人不能接受的条件</w:t>
            </w:r>
            <w:bookmarkEnd w:id="32"/>
            <w:bookmarkEnd w:id="33"/>
            <w:r>
              <w:rPr>
                <w:rFonts w:hint="eastAsia" w:ascii="仿宋" w:eastAsia="仿宋" w:cs="宋体"/>
                <w:vanish w:val="0"/>
                <w:kern w:val="2"/>
                <w:sz w:val="21"/>
                <w:szCs w:val="21"/>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hidden/>
        </w:trPr>
        <w:tc>
          <w:tcPr>
            <w:tcW w:w="5000" w:type="pct"/>
            <w:gridSpan w:val="3"/>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120" w:beforeLines="50" w:beforeAutospacing="0" w:after="0" w:afterAutospacing="0" w:line="360" w:lineRule="auto"/>
              <w:ind w:left="0" w:right="0" w:firstLine="0"/>
              <w:outlineLvl w:val="0"/>
              <w:rPr>
                <w:rFonts w:hint="eastAsia" w:ascii="仿宋" w:eastAsia="仿宋" w:cs="宋体"/>
                <w:vanish w:val="0"/>
                <w:kern w:val="2"/>
                <w:sz w:val="21"/>
                <w:szCs w:val="21"/>
              </w:rPr>
            </w:pPr>
            <w:bookmarkStart w:id="34" w:name="_Toc490155595"/>
            <w:bookmarkStart w:id="35" w:name="_Toc489694892"/>
            <w:r>
              <w:rPr>
                <w:rFonts w:hint="eastAsia" w:ascii="仿宋" w:eastAsia="仿宋" w:cs="宋体"/>
                <w:vanish w:val="0"/>
                <w:kern w:val="2"/>
                <w:sz w:val="21"/>
                <w:szCs w:val="21"/>
              </w:rPr>
              <w:t>初步评审合格后方可进入详细评审阶段</w:t>
            </w:r>
            <w:bookmarkEnd w:id="34"/>
            <w:bookmarkEnd w:id="35"/>
          </w:p>
        </w:tc>
      </w:tr>
    </w:tbl>
    <w:p>
      <w:pPr>
        <w:keepNext w:val="0"/>
        <w:keepLines w:val="0"/>
        <w:widowControl w:val="0"/>
        <w:kinsoku/>
        <w:overflowPunct/>
        <w:topLinePunct w:val="0"/>
        <w:bidi w:val="0"/>
        <w:spacing w:line="560" w:lineRule="exact"/>
        <w:ind w:right="0"/>
        <w:jc w:val="both"/>
        <w:rPr>
          <w:rFonts w:ascii="Times New Roman" w:hAnsi="Times New Roman" w:eastAsia="方正仿宋_GBK" w:cs="Times New Roman"/>
          <w:b/>
          <w:sz w:val="44"/>
          <w:szCs w:val="44"/>
        </w:rPr>
      </w:pPr>
    </w:p>
    <w:p>
      <w:pPr>
        <w:keepNext w:val="0"/>
        <w:keepLines w:val="0"/>
        <w:widowControl w:val="0"/>
        <w:kinsoku/>
        <w:overflowPunct/>
        <w:topLinePunct w:val="0"/>
        <w:bidi w:val="0"/>
        <w:spacing w:line="560" w:lineRule="exact"/>
        <w:ind w:right="0"/>
        <w:jc w:val="both"/>
        <w:rPr>
          <w:rFonts w:ascii="Times New Roman" w:hAnsi="Times New Roman" w:eastAsia="方正仿宋_GBK" w:cs="Times New Roman"/>
          <w:b/>
          <w:sz w:val="44"/>
          <w:szCs w:val="44"/>
        </w:rPr>
      </w:pPr>
    </w:p>
    <w:p>
      <w:pPr>
        <w:keepNext w:val="0"/>
        <w:keepLines w:val="0"/>
        <w:widowControl w:val="0"/>
        <w:kinsoku/>
        <w:overflowPunct/>
        <w:topLinePunct w:val="0"/>
        <w:bidi w:val="0"/>
        <w:spacing w:line="560" w:lineRule="exact"/>
        <w:ind w:right="0"/>
        <w:jc w:val="both"/>
        <w:rPr>
          <w:rFonts w:ascii="Times New Roman" w:hAnsi="Times New Roman" w:eastAsia="方正仿宋_GBK" w:cs="Times New Roman"/>
          <w:b/>
          <w:sz w:val="44"/>
          <w:szCs w:val="44"/>
        </w:rPr>
      </w:pPr>
    </w:p>
    <w:p>
      <w:pPr>
        <w:keepNext w:val="0"/>
        <w:keepLines w:val="0"/>
        <w:widowControl w:val="0"/>
        <w:kinsoku/>
        <w:overflowPunct/>
        <w:topLinePunct w:val="0"/>
        <w:bidi w:val="0"/>
        <w:spacing w:line="560" w:lineRule="exact"/>
        <w:ind w:right="0"/>
        <w:jc w:val="both"/>
        <w:rPr>
          <w:rFonts w:ascii="Times New Roman" w:hAnsi="Times New Roman" w:eastAsia="方正仿宋_GBK" w:cs="Times New Roman"/>
          <w:b/>
          <w:sz w:val="44"/>
          <w:szCs w:val="44"/>
        </w:rPr>
      </w:pPr>
    </w:p>
    <w:p>
      <w:pPr>
        <w:keepNext w:val="0"/>
        <w:keepLines w:val="0"/>
        <w:widowControl w:val="0"/>
        <w:kinsoku/>
        <w:overflowPunct/>
        <w:topLinePunct w:val="0"/>
        <w:bidi w:val="0"/>
        <w:spacing w:line="560" w:lineRule="exact"/>
        <w:ind w:right="0"/>
        <w:jc w:val="center"/>
        <w:rPr>
          <w:rFonts w:ascii="Times New Roman" w:hAnsi="Times New Roman" w:eastAsia="方正仿宋_GBK" w:cs="Times New Roman"/>
          <w:b/>
          <w:sz w:val="44"/>
          <w:szCs w:val="44"/>
        </w:rPr>
      </w:pPr>
      <w:r>
        <w:rPr>
          <w:rFonts w:ascii="Times New Roman" w:hAnsi="Times New Roman" w:eastAsia="方正仿宋_GBK" w:cs="Times New Roman"/>
          <w:b/>
          <w:sz w:val="44"/>
          <w:szCs w:val="44"/>
        </w:rPr>
        <w:t>商务、技术评分</w:t>
      </w:r>
    </w:p>
    <w:p>
      <w:pPr>
        <w:keepNext w:val="0"/>
        <w:keepLines w:val="0"/>
        <w:widowControl w:val="0"/>
        <w:kinsoku/>
        <w:overflowPunct/>
        <w:topLinePunct w:val="0"/>
        <w:bidi w:val="0"/>
        <w:spacing w:line="560" w:lineRule="exact"/>
        <w:ind w:right="0"/>
        <w:jc w:val="center"/>
        <w:rPr>
          <w:rFonts w:ascii="Times New Roman" w:hAnsi="Times New Roman" w:eastAsia="方正仿宋_GBK" w:cs="Times New Roman"/>
          <w:b/>
          <w:sz w:val="44"/>
          <w:szCs w:val="44"/>
        </w:rPr>
      </w:pPr>
    </w:p>
    <w:tbl>
      <w:tblPr>
        <w:tblStyle w:val="13"/>
        <w:tblW w:w="9285" w:type="dxa"/>
        <w:tblInd w:w="-501"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0" w:type="dxa"/>
          <w:bottom w:w="0" w:type="dxa"/>
          <w:right w:w="0" w:type="dxa"/>
        </w:tblCellMar>
      </w:tblPr>
      <w:tblGrid>
        <w:gridCol w:w="1397"/>
        <w:gridCol w:w="1438"/>
        <w:gridCol w:w="990"/>
        <w:gridCol w:w="546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339" w:hRule="atLeast"/>
          <w:tblHeader/>
          <w:hidden/>
        </w:trPr>
        <w:tc>
          <w:tcPr>
            <w:tcW w:w="1397" w:type="dxa"/>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60" w:lineRule="auto"/>
              <w:ind w:left="0" w:right="0" w:firstLine="0"/>
              <w:jc w:val="center"/>
              <w:rPr>
                <w:rFonts w:hint="eastAsia" w:ascii="仿宋" w:eastAsia="仿宋" w:cs="Times New Roman"/>
                <w:b/>
                <w:bCs/>
                <w:vanish w:val="0"/>
                <w:color w:val="000000"/>
                <w:kern w:val="2"/>
                <w:sz w:val="21"/>
                <w:szCs w:val="21"/>
              </w:rPr>
            </w:pPr>
            <w:bookmarkStart w:id="36" w:name="_Hlk67844602"/>
            <w:r>
              <w:rPr>
                <w:rFonts w:hint="eastAsia" w:ascii="仿宋" w:eastAsia="仿宋" w:cs="Times New Roman"/>
                <w:b/>
                <w:bCs/>
                <w:vanish w:val="0"/>
                <w:color w:val="000000"/>
                <w:kern w:val="2"/>
                <w:sz w:val="21"/>
                <w:szCs w:val="21"/>
              </w:rPr>
              <w:t>项目</w:t>
            </w:r>
          </w:p>
        </w:tc>
        <w:tc>
          <w:tcPr>
            <w:tcW w:w="1438"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60" w:lineRule="auto"/>
              <w:ind w:left="0" w:right="0" w:firstLine="0"/>
              <w:jc w:val="center"/>
              <w:rPr>
                <w:rFonts w:hint="eastAsia" w:ascii="仿宋" w:eastAsia="仿宋" w:cs="Times New Roman"/>
                <w:b/>
                <w:bCs/>
                <w:vanish w:val="0"/>
                <w:color w:val="000000"/>
                <w:kern w:val="2"/>
                <w:sz w:val="21"/>
                <w:szCs w:val="21"/>
              </w:rPr>
            </w:pPr>
            <w:r>
              <w:rPr>
                <w:rFonts w:hint="eastAsia" w:ascii="仿宋" w:eastAsia="仿宋" w:cs="Times New Roman"/>
                <w:b/>
                <w:bCs/>
                <w:vanish w:val="0"/>
                <w:color w:val="000000"/>
                <w:kern w:val="2"/>
                <w:sz w:val="21"/>
                <w:szCs w:val="21"/>
              </w:rPr>
              <w:t>评审内容</w:t>
            </w:r>
          </w:p>
        </w:tc>
        <w:tc>
          <w:tcPr>
            <w:tcW w:w="990"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60" w:lineRule="auto"/>
              <w:ind w:left="0" w:right="0" w:firstLine="0"/>
              <w:jc w:val="center"/>
              <w:rPr>
                <w:rFonts w:hint="eastAsia" w:ascii="仿宋" w:eastAsia="仿宋" w:cs="Times New Roman"/>
                <w:b/>
                <w:bCs/>
                <w:vanish w:val="0"/>
                <w:color w:val="000000"/>
                <w:kern w:val="2"/>
                <w:sz w:val="21"/>
                <w:szCs w:val="21"/>
              </w:rPr>
            </w:pPr>
            <w:r>
              <w:rPr>
                <w:rFonts w:hint="eastAsia" w:ascii="仿宋" w:eastAsia="仿宋" w:cs="Times New Roman"/>
                <w:b/>
                <w:bCs/>
                <w:vanish w:val="0"/>
                <w:color w:val="000000"/>
                <w:kern w:val="2"/>
                <w:sz w:val="21"/>
                <w:szCs w:val="21"/>
              </w:rPr>
              <w:t>分值</w:t>
            </w:r>
          </w:p>
        </w:tc>
        <w:tc>
          <w:tcPr>
            <w:tcW w:w="5460"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60" w:lineRule="auto"/>
              <w:ind w:left="0" w:right="0" w:firstLine="0"/>
              <w:jc w:val="center"/>
              <w:rPr>
                <w:rFonts w:hint="eastAsia" w:ascii="仿宋" w:eastAsia="仿宋" w:cs="Times New Roman"/>
                <w:b/>
                <w:bCs/>
                <w:vanish w:val="0"/>
                <w:color w:val="000000"/>
                <w:kern w:val="2"/>
                <w:sz w:val="21"/>
                <w:szCs w:val="21"/>
              </w:rPr>
            </w:pPr>
            <w:r>
              <w:rPr>
                <w:rFonts w:hint="eastAsia" w:ascii="仿宋" w:eastAsia="仿宋" w:cs="Times New Roman"/>
                <w:b/>
                <w:bCs/>
                <w:vanish w:val="0"/>
                <w:color w:val="000000"/>
                <w:kern w:val="2"/>
                <w:sz w:val="21"/>
                <w:szCs w:val="21"/>
              </w:rPr>
              <w:t>评分标准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cantSplit/>
          <w:trHeight w:val="1264" w:hRule="atLeast"/>
          <w:hidden/>
        </w:trPr>
        <w:tc>
          <w:tcPr>
            <w:tcW w:w="1397" w:type="dxa"/>
            <w:vMerge w:val="restart"/>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60" w:lineRule="auto"/>
              <w:ind w:left="0" w:right="0" w:firstLine="0"/>
              <w:rPr>
                <w:rFonts w:hint="eastAsia" w:ascii="仿宋" w:eastAsia="仿宋" w:cs="Times New Roman"/>
                <w:bCs/>
                <w:vanish w:val="0"/>
                <w:color w:val="000000"/>
                <w:kern w:val="2"/>
                <w:sz w:val="21"/>
                <w:szCs w:val="21"/>
              </w:rPr>
            </w:pPr>
            <w:r>
              <w:rPr>
                <w:rFonts w:hint="eastAsia" w:ascii="仿宋" w:eastAsia="仿宋" w:cs="Times New Roman"/>
                <w:bCs/>
                <w:vanish w:val="0"/>
                <w:color w:val="000000"/>
                <w:kern w:val="2"/>
                <w:sz w:val="21"/>
                <w:szCs w:val="21"/>
              </w:rPr>
              <w:t>商务、技术评审（90分）</w:t>
            </w:r>
          </w:p>
        </w:tc>
        <w:tc>
          <w:tcPr>
            <w:tcW w:w="1438"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60" w:lineRule="exact"/>
              <w:ind w:left="0" w:right="0" w:firstLine="0"/>
              <w:jc w:val="center"/>
              <w:rPr>
                <w:rFonts w:hint="eastAsia" w:ascii="仿宋" w:eastAsia="仿宋" w:cs="宋体"/>
                <w:bCs/>
                <w:vanish w:val="0"/>
                <w:color w:val="000000"/>
                <w:kern w:val="0"/>
                <w:sz w:val="21"/>
                <w:szCs w:val="22"/>
              </w:rPr>
            </w:pPr>
            <w:r>
              <w:rPr>
                <w:rFonts w:hint="eastAsia" w:ascii="宋体" w:hAnsi="宋体" w:eastAsia="仿宋" w:cs="宋体"/>
                <w:bCs/>
                <w:vanish w:val="0"/>
                <w:color w:val="000000"/>
                <w:kern w:val="2"/>
                <w:sz w:val="21"/>
                <w:szCs w:val="22"/>
              </w:rPr>
              <w:t>类似项目业绩</w:t>
            </w:r>
          </w:p>
        </w:tc>
        <w:tc>
          <w:tcPr>
            <w:tcW w:w="990"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val="0"/>
              <w:spacing w:before="0" w:beforeAutospacing="0" w:after="0" w:afterAutospacing="0" w:line="240" w:lineRule="auto"/>
              <w:ind w:left="0" w:right="0" w:firstLine="0" w:firstLineChars="0"/>
              <w:contextualSpacing w:val="0"/>
              <w:rPr>
                <w:rFonts w:hint="eastAsia" w:ascii="仿宋" w:eastAsia="仿宋" w:cs="Times New Roman"/>
                <w:b w:val="0"/>
                <w:bCs w:val="0"/>
                <w:vanish w:val="0"/>
                <w:color w:val="000000"/>
                <w:kern w:val="0"/>
                <w:sz w:val="21"/>
                <w:szCs w:val="21"/>
              </w:rPr>
            </w:pPr>
            <w:r>
              <w:rPr>
                <w:rFonts w:hint="eastAsia" w:ascii="宋体" w:hAnsi="宋体" w:eastAsia="仿宋" w:cs="宋体"/>
                <w:b w:val="0"/>
                <w:bCs w:val="0"/>
                <w:vanish w:val="0"/>
                <w:color w:val="000000"/>
                <w:kern w:val="2"/>
                <w:sz w:val="24"/>
                <w:szCs w:val="22"/>
              </w:rPr>
              <w:t>20</w:t>
            </w:r>
          </w:p>
        </w:tc>
        <w:tc>
          <w:tcPr>
            <w:tcW w:w="5460"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ind w:left="0" w:right="0" w:firstLine="0"/>
              <w:jc w:val="left"/>
              <w:rPr>
                <w:rFonts w:hint="eastAsia" w:ascii="仿宋" w:eastAsia="仿宋" w:cs="Times New Roman"/>
                <w:bCs/>
                <w:vanish w:val="0"/>
                <w:color w:val="000000"/>
                <w:kern w:val="0"/>
                <w:sz w:val="21"/>
                <w:szCs w:val="20"/>
              </w:rPr>
            </w:pPr>
            <w:r>
              <w:rPr>
                <w:rFonts w:hint="eastAsia" w:ascii="仿宋" w:eastAsia="仿宋" w:cs="Times New Roman"/>
                <w:bCs/>
                <w:vanish w:val="0"/>
                <w:color w:val="000000"/>
                <w:kern w:val="0"/>
                <w:sz w:val="21"/>
                <w:szCs w:val="20"/>
              </w:rPr>
              <w:t>需提供投标人201</w:t>
            </w:r>
            <w:r>
              <w:rPr>
                <w:rFonts w:hint="eastAsia" w:ascii="仿宋" w:eastAsia="仿宋" w:cs="Times New Roman"/>
                <w:bCs/>
                <w:vanish w:val="0"/>
                <w:color w:val="000000"/>
                <w:kern w:val="0"/>
                <w:sz w:val="21"/>
                <w:szCs w:val="20"/>
                <w:lang w:val="en-US" w:eastAsia="zh-CN"/>
              </w:rPr>
              <w:t>9</w:t>
            </w:r>
            <w:r>
              <w:rPr>
                <w:rFonts w:hint="eastAsia" w:ascii="仿宋" w:eastAsia="仿宋" w:cs="Times New Roman"/>
                <w:bCs/>
                <w:vanish w:val="0"/>
                <w:color w:val="000000"/>
                <w:kern w:val="0"/>
                <w:sz w:val="21"/>
                <w:szCs w:val="20"/>
              </w:rPr>
              <w:t>年1月1日至今的类似业绩，每提供1项得4分，最多得20分。</w:t>
            </w:r>
          </w:p>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60" w:lineRule="auto"/>
              <w:ind w:left="0" w:right="0" w:firstLine="0"/>
              <w:rPr>
                <w:rFonts w:hint="eastAsia" w:ascii="仿宋" w:eastAsia="仿宋" w:cs="Times New Roman"/>
                <w:bCs/>
                <w:vanish w:val="0"/>
                <w:color w:val="000000"/>
                <w:kern w:val="0"/>
                <w:sz w:val="21"/>
                <w:szCs w:val="20"/>
              </w:rPr>
            </w:pPr>
            <w:r>
              <w:rPr>
                <w:rFonts w:hint="eastAsia" w:ascii="仿宋" w:eastAsia="仿宋" w:cs="Times New Roman"/>
                <w:bCs/>
                <w:vanish w:val="0"/>
                <w:color w:val="000000"/>
                <w:kern w:val="0"/>
                <w:sz w:val="21"/>
                <w:szCs w:val="20"/>
              </w:rPr>
              <w:t>注：</w:t>
            </w:r>
            <w:bookmarkStart w:id="37" w:name="_Hlk67850658"/>
            <w:r>
              <w:rPr>
                <w:rFonts w:hint="eastAsia" w:ascii="仿宋" w:eastAsia="仿宋" w:cs="Times New Roman"/>
                <w:bCs/>
                <w:vanish w:val="0"/>
                <w:color w:val="000000"/>
                <w:kern w:val="0"/>
                <w:sz w:val="21"/>
                <w:szCs w:val="20"/>
              </w:rPr>
              <w:t>须附业绩合同复印件（加盖单位公章）或中标通知书复印件加盖公章，以合同签订时间或中标通知书时间为准。</w:t>
            </w:r>
            <w:bookmarkEnd w:id="37"/>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cantSplit/>
          <w:trHeight w:val="1264" w:hRule="atLeast"/>
        </w:trPr>
        <w:tc>
          <w:tcPr>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suppressLineNumbers w:val="0"/>
              <w:spacing w:before="0" w:beforeAutospacing="0" w:after="0" w:afterAutospacing="0"/>
              <w:ind w:left="0" w:right="0"/>
              <w:rPr>
                <w:rFonts w:hint="default"/>
              </w:rPr>
            </w:pPr>
          </w:p>
        </w:tc>
        <w:tc>
          <w:tcPr>
            <w:tcW w:w="1438"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60" w:lineRule="exact"/>
              <w:ind w:left="0" w:right="0" w:firstLine="0"/>
              <w:jc w:val="center"/>
              <w:rPr>
                <w:rFonts w:hint="eastAsia" w:ascii="仿宋" w:eastAsia="仿宋" w:cs="宋体"/>
                <w:vanish w:val="0"/>
                <w:color w:val="000000"/>
                <w:kern w:val="0"/>
                <w:sz w:val="21"/>
                <w:szCs w:val="22"/>
              </w:rPr>
            </w:pPr>
            <w:r>
              <w:rPr>
                <w:rFonts w:hint="eastAsia" w:ascii="仿宋" w:eastAsia="仿宋" w:cs="宋体"/>
                <w:vanish w:val="0"/>
                <w:color w:val="000000"/>
                <w:kern w:val="0"/>
                <w:sz w:val="21"/>
                <w:szCs w:val="22"/>
              </w:rPr>
              <w:t>人员配备</w:t>
            </w:r>
          </w:p>
        </w:tc>
        <w:tc>
          <w:tcPr>
            <w:tcW w:w="990"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val="0"/>
              <w:spacing w:before="0" w:beforeAutospacing="0" w:after="0" w:afterAutospacing="0" w:line="240" w:lineRule="auto"/>
              <w:ind w:left="0" w:right="0" w:firstLine="0" w:firstLineChars="0"/>
              <w:contextualSpacing w:val="0"/>
              <w:rPr>
                <w:rFonts w:hint="eastAsia" w:ascii="仿宋" w:eastAsia="仿宋" w:cs="Times New Roman"/>
                <w:b w:val="0"/>
                <w:bCs w:val="0"/>
                <w:vanish w:val="0"/>
                <w:color w:val="000000"/>
                <w:kern w:val="0"/>
                <w:sz w:val="21"/>
                <w:szCs w:val="21"/>
              </w:rPr>
            </w:pPr>
            <w:r>
              <w:rPr>
                <w:rFonts w:hint="eastAsia" w:ascii="仿宋" w:eastAsia="仿宋" w:cs="Times New Roman"/>
                <w:b w:val="0"/>
                <w:bCs w:val="0"/>
                <w:vanish w:val="0"/>
                <w:color w:val="000000"/>
                <w:kern w:val="0"/>
                <w:sz w:val="21"/>
                <w:szCs w:val="21"/>
              </w:rPr>
              <w:t>10</w:t>
            </w:r>
          </w:p>
        </w:tc>
        <w:tc>
          <w:tcPr>
            <w:tcW w:w="5460"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60" w:lineRule="auto"/>
              <w:ind w:left="0" w:right="0" w:firstLine="0"/>
              <w:rPr>
                <w:rFonts w:hint="eastAsia" w:ascii="仿宋" w:eastAsia="仿宋" w:cs="Times New Roman"/>
                <w:bCs/>
                <w:vanish w:val="0"/>
                <w:color w:val="000000"/>
                <w:kern w:val="0"/>
                <w:sz w:val="21"/>
                <w:szCs w:val="20"/>
              </w:rPr>
            </w:pPr>
            <w:r>
              <w:rPr>
                <w:rFonts w:hint="eastAsia" w:ascii="仿宋" w:eastAsia="仿宋" w:cs="Times New Roman"/>
                <w:bCs/>
                <w:vanish w:val="0"/>
                <w:color w:val="000000"/>
                <w:kern w:val="0"/>
                <w:sz w:val="21"/>
                <w:szCs w:val="20"/>
              </w:rPr>
              <w:t>根据拟投入本项目负责人以及现场安全生产隐患排查人员的专业技术水平、工作经验、业绩及工作年限等方面进行评分；以上包含的内容：优秀的得8-10分，一般的得4-7分，较差的得0-3分。</w:t>
            </w:r>
          </w:p>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60" w:lineRule="auto"/>
              <w:ind w:left="0" w:right="0" w:firstLine="0"/>
              <w:rPr>
                <w:rFonts w:hint="eastAsia" w:ascii="仿宋" w:eastAsia="仿宋" w:cs="Times New Roman"/>
                <w:bCs/>
                <w:vanish w:val="0"/>
                <w:color w:val="000000"/>
                <w:kern w:val="0"/>
                <w:sz w:val="21"/>
                <w:szCs w:val="20"/>
              </w:rPr>
            </w:pPr>
            <w:r>
              <w:rPr>
                <w:rFonts w:hint="eastAsia" w:ascii="仿宋" w:eastAsia="仿宋" w:cs="Times New Roman"/>
                <w:bCs/>
                <w:vanish w:val="0"/>
                <w:color w:val="000000"/>
                <w:kern w:val="0"/>
                <w:sz w:val="21"/>
                <w:szCs w:val="20"/>
              </w:rPr>
              <w:t>注：须提供职业资格证书</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cantSplit/>
          <w:trHeight w:val="1264" w:hRule="atLeast"/>
        </w:trPr>
        <w:tc>
          <w:tcPr>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suppressLineNumbers w:val="0"/>
              <w:spacing w:before="0" w:beforeAutospacing="0" w:after="0" w:afterAutospacing="0"/>
              <w:ind w:left="0" w:right="0"/>
              <w:rPr>
                <w:rFonts w:hint="default"/>
              </w:rPr>
            </w:pPr>
          </w:p>
        </w:tc>
        <w:tc>
          <w:tcPr>
            <w:tcW w:w="1438"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60" w:lineRule="exact"/>
              <w:ind w:left="0" w:right="0" w:firstLine="0"/>
              <w:jc w:val="center"/>
              <w:rPr>
                <w:rFonts w:hint="eastAsia" w:ascii="仿宋" w:eastAsia="仿宋" w:cs="宋体"/>
                <w:bCs/>
                <w:vanish w:val="0"/>
                <w:color w:val="000000"/>
                <w:kern w:val="0"/>
                <w:sz w:val="21"/>
                <w:szCs w:val="22"/>
              </w:rPr>
            </w:pPr>
            <w:r>
              <w:rPr>
                <w:rFonts w:hint="eastAsia" w:ascii="仿宋" w:eastAsia="仿宋" w:cs="宋体"/>
                <w:bCs/>
                <w:vanish w:val="0"/>
                <w:color w:val="000000"/>
                <w:kern w:val="0"/>
                <w:sz w:val="21"/>
                <w:szCs w:val="22"/>
              </w:rPr>
              <w:t>服务内容</w:t>
            </w:r>
          </w:p>
        </w:tc>
        <w:tc>
          <w:tcPr>
            <w:tcW w:w="990"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val="0"/>
              <w:spacing w:before="0" w:beforeAutospacing="0" w:after="0" w:afterAutospacing="0" w:line="240" w:lineRule="auto"/>
              <w:ind w:left="0" w:right="0" w:firstLine="0" w:firstLineChars="0"/>
              <w:contextualSpacing w:val="0"/>
              <w:rPr>
                <w:rFonts w:hint="eastAsia" w:ascii="仿宋" w:eastAsia="仿宋" w:cs="Times New Roman"/>
                <w:b w:val="0"/>
                <w:bCs w:val="0"/>
                <w:vanish w:val="0"/>
                <w:color w:val="000000"/>
                <w:kern w:val="0"/>
                <w:sz w:val="21"/>
                <w:szCs w:val="21"/>
              </w:rPr>
            </w:pPr>
            <w:r>
              <w:rPr>
                <w:rFonts w:hint="eastAsia" w:ascii="仿宋" w:eastAsia="仿宋" w:cs="Times New Roman"/>
                <w:b w:val="0"/>
                <w:bCs w:val="0"/>
                <w:vanish w:val="0"/>
                <w:color w:val="000000"/>
                <w:kern w:val="0"/>
                <w:sz w:val="21"/>
                <w:szCs w:val="21"/>
              </w:rPr>
              <w:t>8</w:t>
            </w:r>
          </w:p>
        </w:tc>
        <w:tc>
          <w:tcPr>
            <w:tcW w:w="5460"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val="0"/>
              <w:spacing w:before="0" w:beforeAutospacing="0" w:after="0" w:afterAutospacing="0" w:line="360" w:lineRule="auto"/>
              <w:ind w:left="0" w:right="0" w:firstLine="0" w:firstLineChars="0"/>
              <w:contextualSpacing w:val="0"/>
              <w:jc w:val="both"/>
              <w:rPr>
                <w:rFonts w:hint="eastAsia" w:ascii="仿宋" w:eastAsia="仿宋" w:cs="Times New Roman"/>
                <w:b w:val="0"/>
                <w:bCs w:val="0"/>
                <w:vanish w:val="0"/>
                <w:color w:val="000000"/>
                <w:kern w:val="0"/>
                <w:sz w:val="21"/>
                <w:szCs w:val="21"/>
              </w:rPr>
            </w:pPr>
            <w:r>
              <w:rPr>
                <w:rFonts w:hint="eastAsia" w:ascii="仿宋" w:eastAsia="仿宋" w:cs="Times New Roman"/>
                <w:b w:val="0"/>
                <w:bCs w:val="0"/>
                <w:vanish w:val="0"/>
                <w:color w:val="000000"/>
                <w:kern w:val="0"/>
                <w:sz w:val="21"/>
                <w:szCs w:val="21"/>
              </w:rPr>
              <w:t>1.</w:t>
            </w:r>
            <w:r>
              <w:rPr>
                <w:rFonts w:hint="eastAsia" w:ascii="宋体" w:eastAsia="宋体" w:cs="Courier New"/>
                <w:b w:val="0"/>
                <w:bCs w:val="0"/>
                <w:vanish w:val="0"/>
                <w:kern w:val="0"/>
                <w:sz w:val="21"/>
                <w:szCs w:val="21"/>
              </w:rPr>
              <w:t xml:space="preserve"> </w:t>
            </w:r>
            <w:r>
              <w:rPr>
                <w:rFonts w:hint="eastAsia" w:ascii="仿宋" w:eastAsia="仿宋" w:cs="Times New Roman"/>
                <w:b w:val="0"/>
                <w:bCs w:val="0"/>
                <w:vanish w:val="0"/>
                <w:color w:val="000000"/>
                <w:kern w:val="0"/>
                <w:sz w:val="21"/>
                <w:szCs w:val="21"/>
              </w:rPr>
              <w:t>满足招标文件要求，内容详实、完整，项目管理机构合理、人员和专业设备配置合理，有负偏离、缺漏项的，每处扣1分，扣完为止。无偏离得5分。</w:t>
            </w:r>
          </w:p>
          <w:p>
            <w:pPr>
              <w:pStyle w:val="22"/>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val="0"/>
              <w:spacing w:before="0" w:beforeAutospacing="0" w:after="0" w:afterAutospacing="0" w:line="360" w:lineRule="auto"/>
              <w:ind w:left="0" w:right="0" w:firstLine="0" w:firstLineChars="0"/>
              <w:contextualSpacing w:val="0"/>
              <w:jc w:val="both"/>
              <w:rPr>
                <w:rFonts w:hint="eastAsia" w:ascii="仿宋" w:eastAsia="仿宋" w:cs="Times New Roman"/>
                <w:b w:val="0"/>
                <w:bCs w:val="0"/>
                <w:vanish w:val="0"/>
                <w:color w:val="000000"/>
                <w:kern w:val="0"/>
                <w:sz w:val="21"/>
                <w:szCs w:val="21"/>
              </w:rPr>
            </w:pPr>
            <w:r>
              <w:rPr>
                <w:rFonts w:hint="eastAsia" w:ascii="仿宋" w:eastAsia="仿宋" w:cs="Times New Roman"/>
                <w:b w:val="0"/>
                <w:bCs w:val="0"/>
                <w:vanish w:val="0"/>
                <w:color w:val="000000"/>
                <w:kern w:val="0"/>
                <w:sz w:val="21"/>
                <w:szCs w:val="21"/>
              </w:rPr>
              <w:t>2.</w:t>
            </w:r>
            <w:r>
              <w:rPr>
                <w:rFonts w:hint="eastAsia" w:ascii="宋体" w:eastAsia="宋体" w:cs="Courier New"/>
                <w:b w:val="0"/>
                <w:bCs w:val="0"/>
                <w:vanish w:val="0"/>
                <w:kern w:val="0"/>
                <w:sz w:val="21"/>
                <w:szCs w:val="21"/>
              </w:rPr>
              <w:t xml:space="preserve"> </w:t>
            </w:r>
            <w:r>
              <w:rPr>
                <w:rFonts w:hint="eastAsia" w:ascii="仿宋" w:eastAsia="仿宋" w:cs="Times New Roman"/>
                <w:b w:val="0"/>
                <w:bCs w:val="0"/>
                <w:vanish w:val="0"/>
                <w:color w:val="000000"/>
                <w:kern w:val="0"/>
                <w:sz w:val="21"/>
                <w:szCs w:val="21"/>
              </w:rPr>
              <w:t>服务内容优于招标文件要求、服务时间优于招标文件规定的每处加1分，满分3分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cantSplit/>
          <w:trHeight w:val="1264" w:hRule="atLeast"/>
        </w:trPr>
        <w:tc>
          <w:tcPr>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suppressLineNumbers w:val="0"/>
              <w:spacing w:before="0" w:beforeAutospacing="0" w:after="0" w:afterAutospacing="0"/>
              <w:ind w:left="0" w:right="0"/>
              <w:rPr>
                <w:rFonts w:hint="default"/>
              </w:rPr>
            </w:pPr>
          </w:p>
        </w:tc>
        <w:tc>
          <w:tcPr>
            <w:tcW w:w="1438"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60" w:lineRule="exact"/>
              <w:ind w:left="0" w:right="0" w:firstLine="0"/>
              <w:jc w:val="center"/>
              <w:rPr>
                <w:rFonts w:hint="eastAsia" w:ascii="仿宋" w:eastAsia="仿宋" w:cs="宋体"/>
                <w:vanish w:val="0"/>
                <w:color w:val="000000"/>
                <w:kern w:val="0"/>
                <w:sz w:val="21"/>
                <w:szCs w:val="22"/>
              </w:rPr>
            </w:pPr>
            <w:r>
              <w:rPr>
                <w:rFonts w:hint="eastAsia" w:ascii="仿宋" w:eastAsia="仿宋" w:cs="宋体"/>
                <w:bCs/>
                <w:vanish w:val="0"/>
                <w:color w:val="000000"/>
                <w:kern w:val="0"/>
                <w:sz w:val="21"/>
                <w:szCs w:val="22"/>
              </w:rPr>
              <w:t>项目实施方案</w:t>
            </w:r>
          </w:p>
        </w:tc>
        <w:tc>
          <w:tcPr>
            <w:tcW w:w="990"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val="0"/>
              <w:spacing w:before="0" w:beforeAutospacing="0" w:after="0" w:afterAutospacing="0" w:line="240" w:lineRule="auto"/>
              <w:ind w:left="0" w:right="0" w:firstLine="0" w:firstLineChars="0"/>
              <w:contextualSpacing w:val="0"/>
              <w:rPr>
                <w:rFonts w:hint="eastAsia" w:ascii="仿宋" w:eastAsia="仿宋" w:cs="Times New Roman"/>
                <w:b w:val="0"/>
                <w:bCs w:val="0"/>
                <w:vanish w:val="0"/>
                <w:color w:val="000000"/>
                <w:kern w:val="0"/>
                <w:sz w:val="21"/>
                <w:szCs w:val="21"/>
              </w:rPr>
            </w:pPr>
            <w:r>
              <w:rPr>
                <w:rFonts w:hint="eastAsia" w:ascii="仿宋" w:eastAsia="仿宋" w:cs="Times New Roman"/>
                <w:b w:val="0"/>
                <w:bCs w:val="0"/>
                <w:vanish w:val="0"/>
                <w:color w:val="000000"/>
                <w:kern w:val="0"/>
                <w:sz w:val="21"/>
                <w:szCs w:val="21"/>
              </w:rPr>
              <w:t>15</w:t>
            </w:r>
          </w:p>
        </w:tc>
        <w:tc>
          <w:tcPr>
            <w:tcW w:w="5460"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val="0"/>
              <w:spacing w:before="0" w:beforeAutospacing="0" w:after="0" w:afterAutospacing="0" w:line="360" w:lineRule="auto"/>
              <w:ind w:left="0" w:right="0" w:firstLine="0" w:firstLineChars="0"/>
              <w:contextualSpacing w:val="0"/>
              <w:jc w:val="both"/>
              <w:rPr>
                <w:rFonts w:hint="eastAsia" w:ascii="仿宋" w:eastAsia="仿宋" w:cs="Times New Roman"/>
                <w:b w:val="0"/>
                <w:bCs w:val="0"/>
                <w:vanish w:val="0"/>
                <w:color w:val="000000"/>
                <w:kern w:val="0"/>
                <w:sz w:val="21"/>
                <w:szCs w:val="21"/>
              </w:rPr>
            </w:pPr>
            <w:r>
              <w:rPr>
                <w:rFonts w:hint="eastAsia" w:ascii="仿宋" w:eastAsia="仿宋" w:cs="Times New Roman"/>
                <w:b w:val="0"/>
                <w:bCs w:val="0"/>
                <w:vanish w:val="0"/>
                <w:color w:val="000000"/>
                <w:kern w:val="0"/>
                <w:sz w:val="21"/>
                <w:szCs w:val="21"/>
              </w:rPr>
              <w:t>根据所投安全生产隐患排查的服务方案的比较评审，能切实满足项目实际需要且方案可行性高。进行横向对比打分，优得11-15分，一般的得6-10分，较差的得0-5分。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cantSplit/>
          <w:trHeight w:val="1264" w:hRule="atLeast"/>
        </w:trPr>
        <w:tc>
          <w:tcPr>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suppressLineNumbers w:val="0"/>
              <w:spacing w:before="0" w:beforeAutospacing="0" w:after="0" w:afterAutospacing="0"/>
              <w:ind w:left="0" w:right="0"/>
              <w:rPr>
                <w:rFonts w:hint="default"/>
              </w:rPr>
            </w:pPr>
          </w:p>
        </w:tc>
        <w:tc>
          <w:tcPr>
            <w:tcW w:w="1438"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60" w:lineRule="exact"/>
              <w:ind w:left="0" w:right="0" w:firstLine="0"/>
              <w:jc w:val="center"/>
              <w:rPr>
                <w:rFonts w:hint="eastAsia" w:ascii="仿宋" w:eastAsia="仿宋" w:cs="宋体"/>
                <w:vanish w:val="0"/>
                <w:color w:val="000000"/>
                <w:kern w:val="0"/>
                <w:sz w:val="21"/>
                <w:szCs w:val="22"/>
              </w:rPr>
            </w:pPr>
            <w:r>
              <w:rPr>
                <w:rFonts w:hint="eastAsia" w:ascii="仿宋" w:eastAsia="仿宋" w:cs="宋体"/>
                <w:vanish w:val="0"/>
                <w:color w:val="000000"/>
                <w:kern w:val="0"/>
                <w:sz w:val="21"/>
                <w:szCs w:val="22"/>
              </w:rPr>
              <w:t>服务质量控制</w:t>
            </w:r>
          </w:p>
        </w:tc>
        <w:tc>
          <w:tcPr>
            <w:tcW w:w="990"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val="0"/>
              <w:spacing w:before="0" w:beforeAutospacing="0" w:after="0" w:afterAutospacing="0" w:line="240" w:lineRule="auto"/>
              <w:ind w:left="0" w:right="0" w:firstLine="0" w:firstLineChars="0"/>
              <w:contextualSpacing w:val="0"/>
              <w:rPr>
                <w:rFonts w:hint="eastAsia" w:ascii="仿宋" w:eastAsia="仿宋" w:cs="Times New Roman"/>
                <w:b w:val="0"/>
                <w:bCs w:val="0"/>
                <w:vanish w:val="0"/>
                <w:color w:val="000000"/>
                <w:kern w:val="0"/>
                <w:sz w:val="21"/>
                <w:szCs w:val="21"/>
              </w:rPr>
            </w:pPr>
            <w:r>
              <w:rPr>
                <w:rFonts w:hint="eastAsia" w:ascii="仿宋" w:eastAsia="仿宋" w:cs="Times New Roman"/>
                <w:b w:val="0"/>
                <w:bCs w:val="0"/>
                <w:vanish w:val="0"/>
                <w:color w:val="000000"/>
                <w:kern w:val="0"/>
                <w:sz w:val="21"/>
                <w:szCs w:val="21"/>
              </w:rPr>
              <w:t>9</w:t>
            </w:r>
          </w:p>
        </w:tc>
        <w:tc>
          <w:tcPr>
            <w:tcW w:w="5460"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60" w:lineRule="auto"/>
              <w:ind w:left="0" w:right="0" w:firstLine="0"/>
              <w:rPr>
                <w:rFonts w:hint="eastAsia" w:ascii="仿宋" w:eastAsia="仿宋" w:cs="Times New Roman"/>
                <w:bCs/>
                <w:vanish w:val="0"/>
                <w:color w:val="000000"/>
                <w:kern w:val="0"/>
                <w:sz w:val="21"/>
                <w:szCs w:val="20"/>
              </w:rPr>
            </w:pPr>
            <w:r>
              <w:rPr>
                <w:rFonts w:hint="eastAsia" w:ascii="仿宋" w:eastAsia="仿宋" w:cs="Times New Roman"/>
                <w:bCs/>
                <w:vanish w:val="0"/>
                <w:color w:val="000000"/>
                <w:kern w:val="0"/>
                <w:sz w:val="21"/>
                <w:szCs w:val="20"/>
              </w:rPr>
              <w:t>提供的安全检查过程管理及质量控制严格性是否符合招标文件要求且进行提升，是否准确、清晰、逻辑关系是否正确合理，措施能否有效保证计划的实施进行综合分析比较评分，</w:t>
            </w:r>
            <w:r>
              <w:rPr>
                <w:rFonts w:hint="eastAsia" w:ascii="仿宋" w:eastAsia="仿宋" w:cs="Times New Roman"/>
                <w:bCs/>
                <w:vanish w:val="0"/>
                <w:color w:val="000000"/>
                <w:kern w:val="0"/>
                <w:sz w:val="21"/>
                <w:szCs w:val="21"/>
              </w:rPr>
              <w:t>优：7-9分；良：3-6分；一般0-2分。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cantSplit/>
          <w:trHeight w:val="819" w:hRule="atLeast"/>
        </w:trPr>
        <w:tc>
          <w:tcPr>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suppressLineNumbers w:val="0"/>
              <w:spacing w:before="0" w:beforeAutospacing="0" w:after="0" w:afterAutospacing="0"/>
              <w:ind w:left="0" w:right="0"/>
              <w:rPr>
                <w:rFonts w:hint="default"/>
              </w:rPr>
            </w:pPr>
          </w:p>
        </w:tc>
        <w:tc>
          <w:tcPr>
            <w:tcW w:w="1438"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60" w:lineRule="exact"/>
              <w:ind w:left="0" w:right="0" w:firstLine="0"/>
              <w:jc w:val="center"/>
              <w:rPr>
                <w:rFonts w:hint="eastAsia" w:ascii="仿宋" w:eastAsia="仿宋" w:cs="宋体"/>
                <w:vanish w:val="0"/>
                <w:color w:val="000000"/>
                <w:kern w:val="0"/>
                <w:sz w:val="21"/>
                <w:szCs w:val="22"/>
              </w:rPr>
            </w:pPr>
            <w:r>
              <w:rPr>
                <w:rFonts w:hint="eastAsia" w:ascii="仿宋" w:eastAsia="仿宋" w:cs="宋体"/>
                <w:vanish w:val="0"/>
                <w:color w:val="000000"/>
                <w:kern w:val="0"/>
                <w:sz w:val="21"/>
                <w:szCs w:val="22"/>
              </w:rPr>
              <w:t>服务能力</w:t>
            </w:r>
          </w:p>
        </w:tc>
        <w:tc>
          <w:tcPr>
            <w:tcW w:w="990"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val="0"/>
              <w:spacing w:before="0" w:beforeAutospacing="0" w:after="0" w:afterAutospacing="0" w:line="360" w:lineRule="auto"/>
              <w:ind w:left="0" w:right="0" w:firstLine="0" w:firstLineChars="0"/>
              <w:contextualSpacing w:val="0"/>
              <w:rPr>
                <w:rFonts w:hint="eastAsia" w:ascii="仿宋" w:eastAsia="仿宋" w:cs="Times New Roman"/>
                <w:b w:val="0"/>
                <w:bCs w:val="0"/>
                <w:vanish w:val="0"/>
                <w:color w:val="000000"/>
                <w:kern w:val="0"/>
                <w:sz w:val="21"/>
                <w:szCs w:val="21"/>
              </w:rPr>
            </w:pPr>
            <w:r>
              <w:rPr>
                <w:rFonts w:hint="eastAsia" w:ascii="仿宋" w:eastAsia="仿宋" w:cs="Times New Roman"/>
                <w:b w:val="0"/>
                <w:bCs w:val="0"/>
                <w:vanish w:val="0"/>
                <w:color w:val="000000"/>
                <w:kern w:val="0"/>
                <w:sz w:val="21"/>
                <w:szCs w:val="21"/>
              </w:rPr>
              <w:t>7</w:t>
            </w:r>
          </w:p>
        </w:tc>
        <w:tc>
          <w:tcPr>
            <w:tcW w:w="5460"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val="0"/>
              <w:spacing w:before="0" w:beforeAutospacing="0" w:after="0" w:afterAutospacing="0" w:line="360" w:lineRule="auto"/>
              <w:ind w:left="0" w:right="0" w:firstLine="0" w:firstLineChars="0"/>
              <w:contextualSpacing w:val="0"/>
              <w:jc w:val="both"/>
              <w:rPr>
                <w:rFonts w:hint="eastAsia" w:ascii="仿宋" w:eastAsia="仿宋" w:cs="Times New Roman"/>
                <w:b w:val="0"/>
                <w:bCs w:val="0"/>
                <w:vanish w:val="0"/>
                <w:color w:val="000000"/>
                <w:kern w:val="0"/>
                <w:sz w:val="21"/>
                <w:szCs w:val="21"/>
              </w:rPr>
            </w:pPr>
            <w:r>
              <w:rPr>
                <w:rFonts w:hint="eastAsia" w:ascii="仿宋" w:eastAsia="仿宋" w:cs="Times New Roman"/>
                <w:b w:val="0"/>
                <w:bCs w:val="0"/>
                <w:vanish w:val="0"/>
                <w:color w:val="000000"/>
                <w:kern w:val="0"/>
                <w:sz w:val="21"/>
                <w:szCs w:val="21"/>
              </w:rPr>
              <w:t>1、在本地必须有固定办公场所或售后服务机构的得3分，不提供得0分</w:t>
            </w:r>
          </w:p>
          <w:p>
            <w:pPr>
              <w:pStyle w:val="22"/>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val="0"/>
              <w:spacing w:before="0" w:beforeAutospacing="0" w:after="0" w:afterAutospacing="0" w:line="360" w:lineRule="auto"/>
              <w:ind w:left="0" w:right="0" w:firstLine="0" w:firstLineChars="0"/>
              <w:contextualSpacing w:val="0"/>
              <w:jc w:val="both"/>
              <w:rPr>
                <w:rFonts w:hint="eastAsia" w:ascii="仿宋" w:eastAsia="仿宋" w:cs="Times New Roman"/>
                <w:b w:val="0"/>
                <w:bCs w:val="0"/>
                <w:vanish w:val="0"/>
                <w:color w:val="000000"/>
                <w:kern w:val="0"/>
                <w:sz w:val="21"/>
                <w:szCs w:val="21"/>
              </w:rPr>
            </w:pPr>
            <w:r>
              <w:rPr>
                <w:rFonts w:hint="eastAsia" w:ascii="仿宋" w:eastAsia="仿宋" w:cs="Times New Roman"/>
                <w:b w:val="0"/>
                <w:bCs w:val="0"/>
                <w:vanish w:val="0"/>
                <w:color w:val="000000"/>
                <w:kern w:val="0"/>
                <w:sz w:val="21"/>
                <w:szCs w:val="21"/>
              </w:rPr>
              <w:t>2. 项目组配置专业的安全检测、防爆拍照设备和安全应急救护装备（需提供照片资料），优秀得4分，良好得2分、一般得1分。</w:t>
            </w:r>
          </w:p>
          <w:p>
            <w:pPr>
              <w:pStyle w:val="22"/>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val="0"/>
              <w:spacing w:before="0" w:beforeAutospacing="0" w:after="0" w:afterAutospacing="0" w:line="360" w:lineRule="auto"/>
              <w:ind w:left="0" w:right="0" w:firstLine="0" w:firstLineChars="0"/>
              <w:contextualSpacing w:val="0"/>
              <w:jc w:val="both"/>
              <w:rPr>
                <w:rFonts w:hint="eastAsia" w:ascii="仿宋" w:eastAsia="仿宋" w:cs="Times New Roman"/>
                <w:b w:val="0"/>
                <w:bCs w:val="0"/>
                <w:vanish w:val="0"/>
                <w:color w:val="000000"/>
                <w:kern w:val="0"/>
                <w:sz w:val="21"/>
                <w:szCs w:val="21"/>
              </w:rPr>
            </w:pPr>
            <w:r>
              <w:rPr>
                <w:rFonts w:hint="eastAsia" w:ascii="仿宋" w:eastAsia="仿宋" w:cs="Times New Roman"/>
                <w:b w:val="0"/>
                <w:bCs w:val="0"/>
                <w:vanish w:val="0"/>
                <w:color w:val="000000"/>
                <w:kern w:val="0"/>
                <w:sz w:val="21"/>
                <w:szCs w:val="21"/>
              </w:rPr>
              <w:t>注：</w:t>
            </w:r>
          </w:p>
          <w:p>
            <w:pPr>
              <w:pStyle w:val="22"/>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val="0"/>
              <w:spacing w:before="0" w:beforeAutospacing="0" w:after="0" w:afterAutospacing="0" w:line="360" w:lineRule="auto"/>
              <w:ind w:left="0" w:right="0" w:firstLine="0" w:firstLineChars="0"/>
              <w:contextualSpacing w:val="0"/>
              <w:jc w:val="both"/>
              <w:rPr>
                <w:rFonts w:hint="eastAsia" w:ascii="仿宋" w:eastAsia="仿宋" w:cs="Times New Roman"/>
                <w:b w:val="0"/>
                <w:bCs w:val="0"/>
                <w:vanish w:val="0"/>
                <w:color w:val="000000"/>
                <w:kern w:val="0"/>
                <w:sz w:val="21"/>
                <w:szCs w:val="21"/>
              </w:rPr>
            </w:pPr>
            <w:r>
              <w:rPr>
                <w:rFonts w:hint="eastAsia" w:ascii="仿宋" w:eastAsia="仿宋" w:cs="Times New Roman"/>
                <w:b w:val="0"/>
                <w:bCs w:val="0"/>
                <w:vanish w:val="0"/>
                <w:color w:val="000000"/>
                <w:kern w:val="0"/>
                <w:sz w:val="21"/>
                <w:szCs w:val="21"/>
              </w:rPr>
              <w:t>1.本地办事处或售后服务机构需提供房屋租赁合同或房产证复印件加盖公章；</w:t>
            </w:r>
          </w:p>
          <w:p>
            <w:pPr>
              <w:pStyle w:val="22"/>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val="0"/>
              <w:spacing w:before="0" w:beforeAutospacing="0" w:after="0" w:afterAutospacing="0" w:line="360" w:lineRule="auto"/>
              <w:ind w:left="0" w:right="0" w:firstLine="0" w:firstLineChars="0"/>
              <w:contextualSpacing w:val="0"/>
              <w:jc w:val="both"/>
              <w:rPr>
                <w:rFonts w:hint="eastAsia" w:ascii="仿宋" w:eastAsia="仿宋" w:cs="Times New Roman"/>
                <w:b w:val="0"/>
                <w:bCs w:val="0"/>
                <w:vanish w:val="0"/>
                <w:color w:val="000000"/>
                <w:kern w:val="0"/>
                <w:sz w:val="21"/>
                <w:szCs w:val="21"/>
              </w:rPr>
            </w:pPr>
            <w:r>
              <w:rPr>
                <w:rFonts w:hint="eastAsia" w:ascii="仿宋" w:eastAsia="仿宋" w:cs="Times New Roman"/>
                <w:b w:val="0"/>
                <w:bCs w:val="0"/>
                <w:vanish w:val="0"/>
                <w:color w:val="000000"/>
                <w:kern w:val="0"/>
                <w:sz w:val="21"/>
                <w:szCs w:val="21"/>
              </w:rPr>
              <w:t>2.本地有公司或分公司的需提供提供营业执照复印件加盖公章；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cantSplit/>
          <w:trHeight w:val="819" w:hRule="atLeast"/>
        </w:trPr>
        <w:tc>
          <w:tcPr>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suppressLineNumbers w:val="0"/>
              <w:spacing w:before="0" w:beforeAutospacing="0" w:after="0" w:afterAutospacing="0"/>
              <w:ind w:left="0" w:right="0"/>
              <w:rPr>
                <w:rFonts w:hint="default"/>
              </w:rPr>
            </w:pPr>
          </w:p>
        </w:tc>
        <w:tc>
          <w:tcPr>
            <w:tcW w:w="1438"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60" w:lineRule="exact"/>
              <w:ind w:left="0" w:right="0" w:firstLine="0"/>
              <w:jc w:val="center"/>
              <w:rPr>
                <w:rFonts w:hint="eastAsia" w:ascii="仿宋" w:eastAsia="仿宋" w:cs="宋体"/>
                <w:vanish w:val="0"/>
                <w:color w:val="000000"/>
                <w:kern w:val="0"/>
                <w:sz w:val="21"/>
                <w:szCs w:val="22"/>
              </w:rPr>
            </w:pPr>
            <w:r>
              <w:rPr>
                <w:rFonts w:hint="eastAsia" w:ascii="仿宋" w:eastAsia="仿宋" w:cs="宋体"/>
                <w:vanish w:val="0"/>
                <w:color w:val="000000"/>
                <w:kern w:val="0"/>
                <w:sz w:val="21"/>
                <w:szCs w:val="22"/>
              </w:rPr>
              <w:t>服务质量保证措施</w:t>
            </w:r>
          </w:p>
        </w:tc>
        <w:tc>
          <w:tcPr>
            <w:tcW w:w="990"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val="0"/>
              <w:spacing w:before="0" w:beforeAutospacing="0" w:after="0" w:afterAutospacing="0" w:line="240" w:lineRule="auto"/>
              <w:ind w:left="0" w:right="0" w:firstLine="0" w:firstLineChars="0"/>
              <w:contextualSpacing w:val="0"/>
              <w:rPr>
                <w:rFonts w:hint="eastAsia" w:ascii="仿宋" w:eastAsia="仿宋" w:cs="Times New Roman"/>
                <w:b w:val="0"/>
                <w:bCs w:val="0"/>
                <w:vanish w:val="0"/>
                <w:color w:val="000000"/>
                <w:kern w:val="0"/>
                <w:sz w:val="21"/>
                <w:szCs w:val="21"/>
              </w:rPr>
            </w:pPr>
            <w:r>
              <w:rPr>
                <w:rFonts w:hint="eastAsia" w:ascii="仿宋" w:eastAsia="仿宋" w:cs="Times New Roman"/>
                <w:b w:val="0"/>
                <w:bCs w:val="0"/>
                <w:vanish w:val="0"/>
                <w:color w:val="000000"/>
                <w:kern w:val="0"/>
                <w:sz w:val="21"/>
                <w:szCs w:val="21"/>
              </w:rPr>
              <w:t>8</w:t>
            </w:r>
          </w:p>
        </w:tc>
        <w:tc>
          <w:tcPr>
            <w:tcW w:w="5460"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val="0"/>
              <w:spacing w:before="0" w:beforeAutospacing="0" w:after="0" w:afterAutospacing="0" w:line="360" w:lineRule="auto"/>
              <w:ind w:left="0" w:right="0" w:firstLine="0" w:firstLineChars="0"/>
              <w:contextualSpacing w:val="0"/>
              <w:jc w:val="both"/>
              <w:rPr>
                <w:rFonts w:hint="eastAsia" w:ascii="仿宋" w:eastAsia="仿宋" w:cs="Times New Roman"/>
                <w:b w:val="0"/>
                <w:bCs/>
                <w:vanish w:val="0"/>
                <w:color w:val="000000"/>
                <w:kern w:val="0"/>
                <w:sz w:val="21"/>
                <w:szCs w:val="21"/>
              </w:rPr>
            </w:pPr>
            <w:r>
              <w:rPr>
                <w:rFonts w:hint="eastAsia" w:ascii="仿宋" w:eastAsia="仿宋" w:cs="Times New Roman"/>
                <w:b w:val="0"/>
                <w:bCs w:val="0"/>
                <w:vanish w:val="0"/>
                <w:color w:val="000000"/>
                <w:kern w:val="0"/>
                <w:sz w:val="21"/>
                <w:szCs w:val="21"/>
              </w:rPr>
              <w:t>便于服务和专业人员派驻，投标人组织机构及服务质量保证措施健全完善，保密措施完善，建立服务质量审查标准和控制程序、建立工作信息收集、整理、反馈等沟通渠道和保证措施。</w:t>
            </w:r>
            <w:r>
              <w:rPr>
                <w:rFonts w:hint="eastAsia" w:ascii="仿宋" w:eastAsia="仿宋" w:cs="Times New Roman"/>
                <w:b w:val="0"/>
                <w:bCs/>
                <w:vanish w:val="0"/>
                <w:color w:val="000000"/>
                <w:kern w:val="0"/>
                <w:sz w:val="21"/>
                <w:szCs w:val="21"/>
              </w:rPr>
              <w:t>优：6-8分；良：3-5分；一般0-2分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cantSplit/>
          <w:trHeight w:val="819" w:hRule="atLeast"/>
        </w:trPr>
        <w:tc>
          <w:tcPr>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suppressLineNumbers w:val="0"/>
              <w:spacing w:before="0" w:beforeAutospacing="0" w:after="0" w:afterAutospacing="0"/>
              <w:ind w:left="0" w:right="0"/>
              <w:rPr>
                <w:rFonts w:hint="default"/>
              </w:rPr>
            </w:pPr>
          </w:p>
        </w:tc>
        <w:tc>
          <w:tcPr>
            <w:tcW w:w="1438"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60" w:lineRule="exact"/>
              <w:ind w:left="0" w:right="0" w:firstLine="0"/>
              <w:jc w:val="center"/>
              <w:rPr>
                <w:rFonts w:hint="eastAsia" w:ascii="仿宋" w:eastAsia="仿宋" w:cs="宋体"/>
                <w:vanish w:val="0"/>
                <w:color w:val="000000"/>
                <w:kern w:val="0"/>
                <w:sz w:val="21"/>
                <w:szCs w:val="22"/>
              </w:rPr>
            </w:pPr>
            <w:r>
              <w:rPr>
                <w:rFonts w:hint="eastAsia" w:ascii="仿宋" w:eastAsia="仿宋" w:cs="宋体"/>
                <w:vanish w:val="0"/>
                <w:color w:val="000000"/>
                <w:kern w:val="0"/>
                <w:sz w:val="21"/>
                <w:szCs w:val="22"/>
              </w:rPr>
              <w:t>应急响应时间</w:t>
            </w:r>
          </w:p>
        </w:tc>
        <w:tc>
          <w:tcPr>
            <w:tcW w:w="990"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val="0"/>
              <w:spacing w:before="0" w:beforeAutospacing="0" w:after="0" w:afterAutospacing="0" w:line="240" w:lineRule="auto"/>
              <w:ind w:left="0" w:right="0" w:firstLine="0" w:firstLineChars="0"/>
              <w:contextualSpacing w:val="0"/>
              <w:rPr>
                <w:rFonts w:hint="eastAsia" w:ascii="仿宋" w:eastAsia="仿宋" w:cs="Times New Roman"/>
                <w:b w:val="0"/>
                <w:bCs w:val="0"/>
                <w:vanish w:val="0"/>
                <w:color w:val="000000"/>
                <w:kern w:val="0"/>
                <w:sz w:val="21"/>
                <w:szCs w:val="21"/>
              </w:rPr>
            </w:pPr>
            <w:r>
              <w:rPr>
                <w:rFonts w:hint="eastAsia" w:ascii="仿宋" w:eastAsia="仿宋" w:cs="Times New Roman"/>
                <w:b w:val="0"/>
                <w:bCs w:val="0"/>
                <w:vanish w:val="0"/>
                <w:color w:val="000000"/>
                <w:kern w:val="0"/>
                <w:sz w:val="21"/>
                <w:szCs w:val="21"/>
              </w:rPr>
              <w:t>5</w:t>
            </w:r>
          </w:p>
        </w:tc>
        <w:tc>
          <w:tcPr>
            <w:tcW w:w="5460"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val="0"/>
              <w:spacing w:before="0" w:beforeAutospacing="0" w:after="0" w:afterAutospacing="0" w:line="360" w:lineRule="auto"/>
              <w:ind w:left="0" w:right="0" w:firstLine="0" w:firstLineChars="0"/>
              <w:contextualSpacing w:val="0"/>
              <w:jc w:val="both"/>
              <w:rPr>
                <w:rFonts w:hint="eastAsia" w:ascii="仿宋" w:eastAsia="仿宋" w:cs="Times New Roman"/>
                <w:b w:val="0"/>
                <w:bCs w:val="0"/>
                <w:vanish w:val="0"/>
                <w:color w:val="000000"/>
                <w:kern w:val="0"/>
                <w:sz w:val="21"/>
                <w:szCs w:val="21"/>
              </w:rPr>
            </w:pPr>
            <w:r>
              <w:rPr>
                <w:rFonts w:hint="eastAsia" w:ascii="仿宋" w:eastAsia="仿宋" w:cs="Times New Roman"/>
                <w:b w:val="0"/>
                <w:bCs w:val="0"/>
                <w:vanish w:val="0"/>
                <w:color w:val="000000"/>
                <w:kern w:val="0"/>
                <w:sz w:val="21"/>
                <w:szCs w:val="21"/>
              </w:rPr>
              <w:t>针对于采购人突发情况应急处理的时间投标人承诺自接到采购人通知后2小时内赶到现场进行处理，得1分，每承诺提前半小时加2分，满分5分；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cantSplit/>
          <w:trHeight w:val="819" w:hRule="atLeast"/>
        </w:trPr>
        <w:tc>
          <w:tcPr>
            <w:vMerge w:val="continue"/>
            <w:tcBorders>
              <w:top w:val="single" w:color="auto" w:sz="4" w:space="0"/>
              <w:left w:val="single" w:color="auto" w:sz="4" w:space="0"/>
              <w:bottom w:val="single" w:color="auto" w:sz="4" w:space="0"/>
              <w:right w:val="single" w:color="auto" w:sz="4" w:space="0"/>
              <w:tl2br w:val="nil"/>
              <w:tr2bl w:val="nil"/>
            </w:tcBorders>
            <w:noWrap/>
            <w:vAlign w:val="center"/>
          </w:tcPr>
          <w:p>
            <w:pPr>
              <w:keepNext w:val="0"/>
              <w:keepLines w:val="0"/>
              <w:suppressLineNumbers w:val="0"/>
              <w:spacing w:before="0" w:beforeAutospacing="0" w:after="0" w:afterAutospacing="0"/>
              <w:ind w:left="0" w:right="0"/>
              <w:rPr>
                <w:rFonts w:hint="default"/>
              </w:rPr>
            </w:pPr>
          </w:p>
        </w:tc>
        <w:tc>
          <w:tcPr>
            <w:tcW w:w="1438"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360" w:lineRule="exact"/>
              <w:ind w:left="0" w:right="0" w:firstLine="0"/>
              <w:jc w:val="center"/>
              <w:rPr>
                <w:rFonts w:hint="eastAsia" w:ascii="仿宋" w:eastAsia="仿宋" w:cs="宋体"/>
                <w:vanish w:val="0"/>
                <w:color w:val="000000"/>
                <w:kern w:val="0"/>
                <w:sz w:val="21"/>
                <w:szCs w:val="22"/>
              </w:rPr>
            </w:pPr>
            <w:bookmarkStart w:id="38" w:name="_Hlk55137650"/>
            <w:r>
              <w:rPr>
                <w:rFonts w:hint="eastAsia" w:ascii="仿宋" w:eastAsia="仿宋" w:cs="宋体"/>
                <w:vanish w:val="0"/>
                <w:color w:val="000000"/>
                <w:kern w:val="0"/>
                <w:sz w:val="21"/>
                <w:szCs w:val="22"/>
              </w:rPr>
              <w:t>售后服务</w:t>
            </w:r>
          </w:p>
        </w:tc>
        <w:tc>
          <w:tcPr>
            <w:tcW w:w="990"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val="0"/>
              <w:spacing w:before="0" w:beforeAutospacing="0" w:after="0" w:afterAutospacing="0" w:line="240" w:lineRule="auto"/>
              <w:ind w:left="0" w:right="0" w:firstLine="0" w:firstLineChars="0"/>
              <w:contextualSpacing w:val="0"/>
              <w:rPr>
                <w:rFonts w:hint="eastAsia" w:ascii="仿宋" w:eastAsia="仿宋" w:cs="Times New Roman"/>
                <w:b w:val="0"/>
                <w:bCs w:val="0"/>
                <w:vanish w:val="0"/>
                <w:color w:val="000000"/>
                <w:kern w:val="0"/>
                <w:sz w:val="21"/>
                <w:szCs w:val="21"/>
              </w:rPr>
            </w:pPr>
            <w:r>
              <w:rPr>
                <w:rFonts w:hint="eastAsia" w:ascii="仿宋" w:eastAsia="仿宋" w:cs="Times New Roman"/>
                <w:b w:val="0"/>
                <w:bCs w:val="0"/>
                <w:vanish w:val="0"/>
                <w:color w:val="000000"/>
                <w:kern w:val="0"/>
                <w:sz w:val="21"/>
                <w:szCs w:val="21"/>
              </w:rPr>
              <w:t>8</w:t>
            </w:r>
          </w:p>
        </w:tc>
        <w:tc>
          <w:tcPr>
            <w:tcW w:w="5460"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80" w:lineRule="auto"/>
              <w:ind w:left="0" w:right="0" w:firstLine="0" w:firstLineChars="0"/>
              <w:jc w:val="both"/>
              <w:rPr>
                <w:rFonts w:hint="eastAsia" w:ascii="仿宋" w:eastAsia="仿宋" w:cs="Times New Roman"/>
                <w:b w:val="0"/>
                <w:bCs/>
                <w:vanish w:val="0"/>
                <w:color w:val="000000"/>
                <w:kern w:val="0"/>
                <w:sz w:val="21"/>
                <w:szCs w:val="21"/>
              </w:rPr>
            </w:pPr>
            <w:r>
              <w:rPr>
                <w:rFonts w:hint="eastAsia" w:ascii="仿宋" w:eastAsia="仿宋" w:cs="Times New Roman"/>
                <w:b w:val="0"/>
                <w:bCs/>
                <w:vanish w:val="0"/>
                <w:color w:val="000000"/>
                <w:kern w:val="0"/>
                <w:sz w:val="21"/>
                <w:szCs w:val="21"/>
              </w:rPr>
              <w:t>1、售后服务方案：对售后维保服务计划和方案（包含服务人员简历、联系方式、突发情况解决方案等内容）横向比较；优：4-6分；一般0-3分。</w:t>
            </w:r>
          </w:p>
          <w:p>
            <w:pPr>
              <w:pStyle w:val="22"/>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480" w:lineRule="auto"/>
              <w:ind w:left="0" w:right="0" w:firstLine="0" w:firstLineChars="0"/>
              <w:jc w:val="both"/>
              <w:rPr>
                <w:rFonts w:hint="eastAsia" w:ascii="仿宋" w:eastAsia="仿宋" w:cs="Times New Roman"/>
                <w:b w:val="0"/>
                <w:bCs/>
                <w:vanish w:val="0"/>
                <w:color w:val="000000"/>
                <w:kern w:val="0"/>
                <w:sz w:val="21"/>
                <w:szCs w:val="21"/>
              </w:rPr>
            </w:pPr>
            <w:r>
              <w:rPr>
                <w:rFonts w:hint="eastAsia" w:ascii="仿宋" w:eastAsia="仿宋" w:cs="Times New Roman"/>
                <w:b w:val="0"/>
                <w:bCs/>
                <w:vanish w:val="0"/>
                <w:color w:val="000000"/>
                <w:kern w:val="0"/>
                <w:sz w:val="21"/>
                <w:szCs w:val="21"/>
              </w:rPr>
              <w:t>未提供或不能满足招标要求的不得分。</w:t>
            </w:r>
          </w:p>
          <w:p>
            <w:pPr>
              <w:pStyle w:val="22"/>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val="0"/>
              <w:spacing w:before="0" w:beforeAutospacing="0" w:after="0" w:afterAutospacing="0" w:line="480" w:lineRule="auto"/>
              <w:ind w:left="0" w:right="0" w:firstLine="0" w:firstLineChars="0"/>
              <w:contextualSpacing w:val="0"/>
              <w:jc w:val="both"/>
              <w:rPr>
                <w:rFonts w:hint="eastAsia" w:ascii="仿宋" w:eastAsia="仿宋" w:cs="Times New Roman"/>
                <w:b w:val="0"/>
                <w:bCs w:val="0"/>
                <w:vanish w:val="0"/>
                <w:color w:val="000000"/>
                <w:kern w:val="0"/>
                <w:sz w:val="21"/>
                <w:szCs w:val="21"/>
              </w:rPr>
            </w:pPr>
            <w:r>
              <w:rPr>
                <w:rFonts w:hint="eastAsia" w:ascii="仿宋" w:eastAsia="仿宋" w:cs="Times New Roman"/>
                <w:b w:val="0"/>
                <w:bCs/>
                <w:vanish w:val="0"/>
                <w:color w:val="000000"/>
                <w:kern w:val="0"/>
                <w:sz w:val="21"/>
                <w:szCs w:val="21"/>
              </w:rPr>
              <w:t>2、投标人提供有效的增值服务，并提供优惠条件承诺书得0-2分，未提供本项得0分。</w:t>
            </w:r>
          </w:p>
          <w:bookmarkEnd w:id="36"/>
          <w:bookmarkEnd w:id="38"/>
        </w:tc>
      </w:tr>
    </w:tbl>
    <w:p>
      <w:pPr>
        <w:keepNext w:val="0"/>
        <w:keepLines w:val="0"/>
        <w:widowControl w:val="0"/>
        <w:kinsoku/>
        <w:overflowPunct/>
        <w:topLinePunct w:val="0"/>
        <w:spacing w:line="560" w:lineRule="exact"/>
        <w:jc w:val="center"/>
        <w:rPr>
          <w:rFonts w:eastAsia="方正仿宋_GBK"/>
          <w:b/>
          <w:bCs/>
          <w:sz w:val="44"/>
          <w:szCs w:val="44"/>
        </w:rPr>
      </w:pPr>
    </w:p>
    <w:p>
      <w:pPr>
        <w:keepNext w:val="0"/>
        <w:keepLines w:val="0"/>
        <w:widowControl w:val="0"/>
        <w:kinsoku/>
        <w:overflowPunct/>
        <w:topLinePunct w:val="0"/>
        <w:spacing w:line="560" w:lineRule="exact"/>
        <w:jc w:val="center"/>
        <w:rPr>
          <w:rFonts w:eastAsia="方正仿宋_GBK"/>
          <w:b/>
          <w:bCs/>
          <w:sz w:val="44"/>
          <w:szCs w:val="44"/>
        </w:rPr>
      </w:pPr>
    </w:p>
    <w:p>
      <w:pPr>
        <w:keepNext w:val="0"/>
        <w:keepLines w:val="0"/>
        <w:widowControl w:val="0"/>
        <w:kinsoku/>
        <w:overflowPunct/>
        <w:topLinePunct w:val="0"/>
        <w:spacing w:line="560" w:lineRule="exact"/>
        <w:jc w:val="center"/>
        <w:rPr>
          <w:rFonts w:eastAsia="方正仿宋_GBK"/>
          <w:b/>
          <w:bCs/>
          <w:sz w:val="44"/>
          <w:szCs w:val="44"/>
        </w:rPr>
      </w:pPr>
    </w:p>
    <w:p>
      <w:pPr>
        <w:keepNext w:val="0"/>
        <w:keepLines w:val="0"/>
        <w:widowControl w:val="0"/>
        <w:kinsoku/>
        <w:overflowPunct/>
        <w:topLinePunct w:val="0"/>
        <w:spacing w:line="560" w:lineRule="exact"/>
        <w:jc w:val="center"/>
        <w:rPr>
          <w:rFonts w:eastAsia="方正仿宋_GBK"/>
          <w:b/>
          <w:bCs/>
          <w:sz w:val="44"/>
          <w:szCs w:val="44"/>
        </w:rPr>
      </w:pPr>
    </w:p>
    <w:p>
      <w:pPr>
        <w:keepNext w:val="0"/>
        <w:keepLines w:val="0"/>
        <w:widowControl w:val="0"/>
        <w:kinsoku/>
        <w:overflowPunct/>
        <w:topLinePunct w:val="0"/>
        <w:spacing w:line="560" w:lineRule="exact"/>
        <w:jc w:val="both"/>
        <w:rPr>
          <w:rFonts w:eastAsia="方正仿宋_GBK"/>
          <w:b/>
          <w:bCs/>
          <w:sz w:val="44"/>
          <w:szCs w:val="44"/>
        </w:rPr>
      </w:pPr>
    </w:p>
    <w:p>
      <w:pPr>
        <w:keepNext w:val="0"/>
        <w:keepLines w:val="0"/>
        <w:widowControl w:val="0"/>
        <w:kinsoku/>
        <w:overflowPunct/>
        <w:topLinePunct w:val="0"/>
        <w:spacing w:line="560" w:lineRule="exact"/>
        <w:jc w:val="center"/>
        <w:rPr>
          <w:rFonts w:eastAsia="方正仿宋_GBK"/>
          <w:b/>
          <w:bCs/>
          <w:sz w:val="44"/>
          <w:szCs w:val="44"/>
        </w:rPr>
      </w:pPr>
      <w:r>
        <w:rPr>
          <w:rFonts w:eastAsia="方正仿宋_GBK"/>
          <w:b/>
          <w:bCs/>
          <w:sz w:val="44"/>
          <w:szCs w:val="44"/>
        </w:rPr>
        <w:t>价格评分</w:t>
      </w:r>
    </w:p>
    <w:p>
      <w:pPr>
        <w:keepNext w:val="0"/>
        <w:keepLines w:val="0"/>
        <w:widowControl w:val="0"/>
        <w:kinsoku/>
        <w:overflowPunct/>
        <w:topLinePunct w:val="0"/>
        <w:spacing w:line="560" w:lineRule="exact"/>
        <w:jc w:val="center"/>
        <w:rPr>
          <w:rFonts w:eastAsia="方正仿宋_GBK"/>
          <w:b/>
          <w:bCs/>
          <w:sz w:val="44"/>
          <w:szCs w:val="44"/>
        </w:rPr>
      </w:pPr>
    </w:p>
    <w:tbl>
      <w:tblPr>
        <w:tblStyle w:val="13"/>
        <w:tblW w:w="9285" w:type="dxa"/>
        <w:tblInd w:w="-501"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0" w:type="dxa"/>
          <w:bottom w:w="0" w:type="dxa"/>
          <w:right w:w="0" w:type="dxa"/>
        </w:tblCellMar>
      </w:tblPr>
      <w:tblGrid>
        <w:gridCol w:w="1380"/>
        <w:gridCol w:w="1455"/>
        <w:gridCol w:w="645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cantSplit/>
          <w:trHeight w:val="366" w:hRule="atLeast"/>
          <w:hidden/>
        </w:trPr>
        <w:tc>
          <w:tcPr>
            <w:tcW w:w="1380"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ind w:left="0" w:right="0" w:firstLine="0"/>
              <w:jc w:val="center"/>
              <w:rPr>
                <w:rFonts w:hint="eastAsia" w:ascii="宋体" w:hAnsi="宋体" w:eastAsia="仿宋" w:cs="宋体"/>
                <w:vanish w:val="0"/>
                <w:color w:val="000000"/>
                <w:kern w:val="2"/>
                <w:sz w:val="21"/>
                <w:szCs w:val="22"/>
              </w:rPr>
            </w:pPr>
            <w:r>
              <w:rPr>
                <w:rFonts w:hint="eastAsia" w:ascii="宋体" w:hAnsi="宋体" w:eastAsia="仿宋" w:cs="宋体"/>
                <w:vanish w:val="0"/>
                <w:color w:val="000000"/>
                <w:kern w:val="2"/>
                <w:sz w:val="21"/>
                <w:szCs w:val="22"/>
              </w:rPr>
              <w:t>分值</w:t>
            </w:r>
          </w:p>
        </w:tc>
        <w:tc>
          <w:tcPr>
            <w:tcW w:w="1455"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240" w:lineRule="auto"/>
              <w:ind w:left="0" w:right="0" w:firstLine="0"/>
              <w:jc w:val="center"/>
              <w:rPr>
                <w:rFonts w:hint="default" w:ascii="Calibri" w:hAnsi="Calibri" w:eastAsia="仿宋" w:cs="宋体"/>
                <w:vanish w:val="0"/>
                <w:color w:val="000000"/>
                <w:kern w:val="2"/>
                <w:sz w:val="21"/>
                <w:szCs w:val="22"/>
              </w:rPr>
            </w:pPr>
            <w:r>
              <w:rPr>
                <w:rFonts w:hint="eastAsia" w:ascii="宋体" w:hAnsi="宋体" w:eastAsia="仿宋" w:cs="宋体"/>
                <w:vanish w:val="0"/>
                <w:color w:val="000000"/>
                <w:kern w:val="2"/>
                <w:sz w:val="21"/>
                <w:szCs w:val="22"/>
              </w:rPr>
              <w:t>评审内容</w:t>
            </w:r>
          </w:p>
        </w:tc>
        <w:tc>
          <w:tcPr>
            <w:tcW w:w="6450"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pStyle w:val="20"/>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ind w:left="0" w:right="0" w:firstLine="480"/>
              <w:jc w:val="center"/>
              <w:rPr>
                <w:rFonts w:hint="eastAsia" w:ascii="宋体" w:hAnsi="宋体" w:eastAsia="仿宋" w:cs="宋体"/>
                <w:vanish w:val="0"/>
                <w:color w:val="000000"/>
                <w:kern w:val="2"/>
                <w:sz w:val="24"/>
                <w:szCs w:val="22"/>
              </w:rPr>
            </w:pPr>
            <w:r>
              <w:rPr>
                <w:rFonts w:hint="eastAsia" w:ascii="宋体" w:hAnsi="宋体" w:eastAsia="仿宋" w:cs="宋体"/>
                <w:vanish w:val="0"/>
                <w:color w:val="000000"/>
                <w:kern w:val="2"/>
                <w:sz w:val="24"/>
                <w:szCs w:val="22"/>
              </w:rPr>
              <w:t>评分细则</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cantSplit/>
          <w:trHeight w:val="1900" w:hRule="atLeast"/>
          <w:hidden/>
        </w:trPr>
        <w:tc>
          <w:tcPr>
            <w:tcW w:w="1380"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ind w:left="0" w:right="0" w:firstLine="0"/>
              <w:jc w:val="center"/>
              <w:rPr>
                <w:rFonts w:hint="eastAsia" w:ascii="宋体" w:hAnsi="宋体" w:eastAsia="仿宋" w:cs="宋体"/>
                <w:vanish w:val="0"/>
                <w:color w:val="000000"/>
                <w:kern w:val="2"/>
                <w:sz w:val="21"/>
                <w:szCs w:val="22"/>
              </w:rPr>
            </w:pPr>
            <w:r>
              <w:rPr>
                <w:rFonts w:hint="eastAsia" w:ascii="宋体" w:hAnsi="宋体" w:eastAsia="仿宋" w:cs="宋体"/>
                <w:vanish w:val="0"/>
                <w:color w:val="000000"/>
                <w:kern w:val="2"/>
                <w:sz w:val="21"/>
                <w:szCs w:val="22"/>
              </w:rPr>
              <w:t>10</w:t>
            </w:r>
          </w:p>
        </w:tc>
        <w:tc>
          <w:tcPr>
            <w:tcW w:w="1455"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240" w:lineRule="auto"/>
              <w:ind w:left="0" w:right="0" w:firstLine="0"/>
              <w:jc w:val="center"/>
              <w:rPr>
                <w:rFonts w:hint="default" w:ascii="Calibri" w:hAnsi="Calibri" w:eastAsia="仿宋" w:cs="宋体"/>
                <w:vanish w:val="0"/>
                <w:color w:val="000000"/>
                <w:kern w:val="2"/>
                <w:sz w:val="21"/>
                <w:szCs w:val="22"/>
              </w:rPr>
            </w:pPr>
            <w:r>
              <w:rPr>
                <w:rFonts w:hint="eastAsia" w:ascii="宋体" w:hAnsi="宋体" w:eastAsia="仿宋" w:cs="宋体"/>
                <w:vanish w:val="0"/>
                <w:color w:val="000000"/>
                <w:kern w:val="2"/>
                <w:sz w:val="21"/>
                <w:szCs w:val="22"/>
              </w:rPr>
              <w:t>投标报价</w:t>
            </w:r>
          </w:p>
        </w:tc>
        <w:tc>
          <w:tcPr>
            <w:tcW w:w="6450"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pStyle w:val="20"/>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ind w:left="0" w:right="0"/>
              <w:jc w:val="left"/>
              <w:rPr>
                <w:rFonts w:hint="eastAsia" w:ascii="宋体" w:hAnsi="宋体" w:eastAsia="仿宋" w:cs="宋体"/>
                <w:vanish w:val="0"/>
                <w:color w:val="000000"/>
                <w:kern w:val="2"/>
                <w:sz w:val="24"/>
                <w:szCs w:val="22"/>
              </w:rPr>
            </w:pPr>
            <w:r>
              <w:rPr>
                <w:rFonts w:hint="eastAsia" w:ascii="宋体" w:hAnsi="宋体" w:eastAsia="仿宋" w:cs="宋体"/>
                <w:vanish w:val="0"/>
                <w:color w:val="000000"/>
                <w:kern w:val="2"/>
                <w:sz w:val="24"/>
                <w:szCs w:val="22"/>
              </w:rPr>
              <w:t>投标报价：</w:t>
            </w:r>
          </w:p>
          <w:p>
            <w:pPr>
              <w:pStyle w:val="20"/>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ind w:left="0" w:right="0"/>
              <w:jc w:val="left"/>
              <w:rPr>
                <w:rFonts w:hint="eastAsia" w:ascii="宋体" w:hAnsi="宋体" w:eastAsia="仿宋" w:cs="宋体"/>
                <w:vanish w:val="0"/>
                <w:color w:val="000000"/>
                <w:kern w:val="2"/>
                <w:sz w:val="24"/>
                <w:szCs w:val="22"/>
              </w:rPr>
            </w:pPr>
            <w:r>
              <w:rPr>
                <w:rFonts w:hint="eastAsia" w:ascii="宋体" w:hAnsi="宋体" w:eastAsia="仿宋" w:cs="宋体"/>
                <w:vanish w:val="0"/>
                <w:color w:val="000000"/>
                <w:kern w:val="2"/>
                <w:sz w:val="24"/>
                <w:szCs w:val="22"/>
              </w:rPr>
              <w:t>根据财政部财库[2007]2号文件规定，综合评分法中的价格分统一采用低价优先法计算，即满足招标文件要求且投标价格最低的投标报价为评标基准价，其价格分为满分10分，其它投标报价得分=评标基准价/投标报价*10</w:t>
            </w:r>
          </w:p>
          <w:p>
            <w:pPr>
              <w:pStyle w:val="20"/>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ind w:left="0" w:right="0"/>
              <w:jc w:val="left"/>
              <w:rPr>
                <w:rFonts w:hint="eastAsia" w:ascii="宋体" w:hAnsi="宋体" w:eastAsia="仿宋" w:cs="宋体"/>
                <w:vanish w:val="0"/>
                <w:color w:val="000000"/>
                <w:kern w:val="2"/>
                <w:sz w:val="24"/>
                <w:szCs w:val="22"/>
              </w:rPr>
            </w:pPr>
            <w:r>
              <w:rPr>
                <w:rFonts w:hint="eastAsia" w:ascii="宋体" w:hAnsi="宋体" w:eastAsia="仿宋" w:cs="宋体"/>
                <w:vanish w:val="0"/>
                <w:color w:val="000000"/>
                <w:kern w:val="2"/>
                <w:sz w:val="24"/>
                <w:szCs w:val="22"/>
              </w:rPr>
              <w:t>计算公式的计算结果值在小数点后均保留两位小数，后余位数四舍五入计。</w:t>
            </w:r>
          </w:p>
        </w:tc>
      </w:tr>
    </w:tbl>
    <w:p>
      <w:pPr>
        <w:keepNext w:val="0"/>
        <w:keepLines w:val="0"/>
        <w:widowControl w:val="0"/>
        <w:kinsoku/>
        <w:overflowPunct/>
        <w:topLinePunct w:val="0"/>
        <w:spacing w:line="560" w:lineRule="exact"/>
        <w:jc w:val="center"/>
        <w:rPr>
          <w:rFonts w:eastAsia="方正仿宋_GBK"/>
          <w:b/>
          <w:bCs/>
          <w:sz w:val="44"/>
          <w:szCs w:val="44"/>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b/>
          <w:bCs/>
          <w:sz w:val="32"/>
          <w:szCs w:val="32"/>
          <w:lang w:val="en-US" w:eastAsia="zh-CN"/>
        </w:rPr>
        <w:t>7</w:t>
      </w:r>
      <w:r>
        <w:rPr>
          <w:rFonts w:ascii="Times New Roman" w:hAnsi="Times New Roman" w:eastAsia="方正仿宋_GBK" w:cs="Times New Roman"/>
          <w:b/>
          <w:bCs/>
          <w:sz w:val="32"/>
          <w:szCs w:val="32"/>
        </w:rPr>
        <w:t>、开标时间、地点</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7</w:t>
      </w:r>
      <w:r>
        <w:rPr>
          <w:rFonts w:ascii="Times New Roman" w:hAnsi="Times New Roman" w:eastAsia="方正仿宋_GBK" w:cs="Times New Roman"/>
          <w:sz w:val="32"/>
          <w:szCs w:val="32"/>
        </w:rPr>
        <w:t>.1、招标工程开标的时间、地点已在</w:t>
      </w:r>
      <w:r>
        <w:rPr>
          <w:rFonts w:ascii="Times New Roman" w:hAnsi="Times New Roman" w:eastAsia="方正仿宋_GBK" w:cs="Times New Roman"/>
          <w:bCs/>
          <w:sz w:val="32"/>
          <w:szCs w:val="32"/>
        </w:rPr>
        <w:t>投标人须知前附表第</w:t>
      </w:r>
      <w:r>
        <w:rPr>
          <w:rStyle w:val="17"/>
          <w:rFonts w:hint="eastAsia" w:eastAsia="方正仿宋_GBK" w:cs="Times New Roman"/>
          <w:color w:val="auto"/>
          <w:sz w:val="32"/>
          <w:szCs w:val="32"/>
          <w:lang w:val="en-US" w:eastAsia="zh-CN"/>
        </w:rPr>
        <w:t>10</w:t>
      </w:r>
      <w:r>
        <w:rPr>
          <w:rFonts w:ascii="Times New Roman" w:hAnsi="Times New Roman" w:eastAsia="方正仿宋_GBK" w:cs="Times New Roman"/>
          <w:bCs/>
          <w:sz w:val="32"/>
          <w:szCs w:val="32"/>
        </w:rPr>
        <w:t>项</w:t>
      </w:r>
      <w:r>
        <w:rPr>
          <w:rFonts w:ascii="Times New Roman" w:hAnsi="Times New Roman" w:eastAsia="方正仿宋_GBK" w:cs="Times New Roman"/>
          <w:sz w:val="32"/>
          <w:szCs w:val="32"/>
        </w:rPr>
        <w:t>说明。</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7</w:t>
      </w:r>
      <w:r>
        <w:rPr>
          <w:rFonts w:ascii="Times New Roman" w:hAnsi="Times New Roman" w:eastAsia="方正仿宋_GBK" w:cs="Times New Roman"/>
          <w:sz w:val="32"/>
          <w:szCs w:val="32"/>
        </w:rPr>
        <w:t>.2、招标人将邀请所有投标人派代表参加开标会。</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bCs/>
          <w:sz w:val="32"/>
          <w:szCs w:val="32"/>
        </w:rPr>
      </w:pPr>
      <w:r>
        <w:rPr>
          <w:rFonts w:hint="eastAsia" w:eastAsia="方正仿宋_GBK" w:cs="Times New Roman"/>
          <w:b/>
          <w:bCs/>
          <w:sz w:val="32"/>
          <w:szCs w:val="32"/>
          <w:lang w:val="en-US" w:eastAsia="zh-CN"/>
        </w:rPr>
        <w:t>8</w:t>
      </w:r>
      <w:r>
        <w:rPr>
          <w:rFonts w:ascii="Times New Roman" w:hAnsi="Times New Roman" w:eastAsia="方正仿宋_GBK" w:cs="Times New Roman"/>
          <w:b/>
          <w:bCs/>
          <w:sz w:val="32"/>
          <w:szCs w:val="32"/>
        </w:rPr>
        <w:t>、开标会程序</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8</w:t>
      </w:r>
      <w:r>
        <w:rPr>
          <w:rFonts w:ascii="Times New Roman" w:hAnsi="Times New Roman" w:eastAsia="方正仿宋_GBK" w:cs="Times New Roman"/>
          <w:sz w:val="32"/>
          <w:szCs w:val="32"/>
        </w:rPr>
        <w:t>.1、标前会</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8</w:t>
      </w:r>
      <w:r>
        <w:rPr>
          <w:rFonts w:ascii="Times New Roman" w:hAnsi="Times New Roman" w:eastAsia="方正仿宋_GBK" w:cs="Times New Roman"/>
          <w:sz w:val="32"/>
          <w:szCs w:val="32"/>
        </w:rPr>
        <w:t>.1.1、招标人和监督人参加。</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8</w:t>
      </w:r>
      <w:r>
        <w:rPr>
          <w:rFonts w:ascii="Times New Roman" w:hAnsi="Times New Roman" w:eastAsia="方正仿宋_GBK" w:cs="Times New Roman"/>
          <w:sz w:val="32"/>
          <w:szCs w:val="32"/>
        </w:rPr>
        <w:t>.1.2、标前会由招标人主持。</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8</w:t>
      </w:r>
      <w:r>
        <w:rPr>
          <w:rFonts w:ascii="Times New Roman" w:hAnsi="Times New Roman" w:eastAsia="方正仿宋_GBK" w:cs="Times New Roman"/>
          <w:sz w:val="32"/>
          <w:szCs w:val="32"/>
        </w:rPr>
        <w:t>.1.3、招标人在标前会现场确定开标会主持人、记录人、唱标人。</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开标会主持人职责是按本招标文件规定的开标会程序主持招标会。</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记录人职责是对整个招标会情况进行记录。</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唱标人职责是公开宣读投标文件的投标报价。</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8</w:t>
      </w:r>
      <w:r>
        <w:rPr>
          <w:rFonts w:ascii="Times New Roman" w:hAnsi="Times New Roman" w:eastAsia="方正仿宋_GBK" w:cs="Times New Roman"/>
          <w:sz w:val="32"/>
          <w:szCs w:val="32"/>
        </w:rPr>
        <w:t>.2、开标会</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8</w:t>
      </w:r>
      <w:r>
        <w:rPr>
          <w:rFonts w:ascii="Times New Roman" w:hAnsi="Times New Roman" w:eastAsia="方正仿宋_GBK" w:cs="Times New Roman"/>
          <w:sz w:val="32"/>
          <w:szCs w:val="32"/>
        </w:rPr>
        <w:t>.2.1、请参加开标的投标人代表签名报到，并由监督人查验有效证件。</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8</w:t>
      </w:r>
      <w:r>
        <w:rPr>
          <w:rFonts w:ascii="Times New Roman" w:hAnsi="Times New Roman" w:eastAsia="方正仿宋_GBK" w:cs="Times New Roman"/>
          <w:sz w:val="32"/>
          <w:szCs w:val="32"/>
        </w:rPr>
        <w:t>.2.2、开标会主持人介绍参加会议的人员。</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8</w:t>
      </w:r>
      <w:r>
        <w:rPr>
          <w:rFonts w:ascii="Times New Roman" w:hAnsi="Times New Roman" w:eastAsia="方正仿宋_GBK" w:cs="Times New Roman"/>
          <w:sz w:val="32"/>
          <w:szCs w:val="32"/>
        </w:rPr>
        <w:t>.2.3、招标人将邀请所有投标人派代表参加开标会。</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r>
        <w:rPr>
          <w:rFonts w:hint="eastAsia" w:eastAsia="方正仿宋_GBK" w:cs="Times New Roman"/>
          <w:sz w:val="32"/>
          <w:szCs w:val="32"/>
          <w:lang w:val="en-US" w:eastAsia="zh-CN"/>
        </w:rPr>
        <w:t>8</w:t>
      </w:r>
      <w:r>
        <w:rPr>
          <w:rFonts w:ascii="Times New Roman" w:hAnsi="Times New Roman" w:eastAsia="方正仿宋_GBK" w:cs="Times New Roman"/>
          <w:sz w:val="32"/>
          <w:szCs w:val="32"/>
        </w:rPr>
        <w:t>.2.4、</w:t>
      </w:r>
      <w:r>
        <w:rPr>
          <w:rFonts w:ascii="Times New Roman" w:hAnsi="Times New Roman" w:eastAsia="方正仿宋_GBK" w:cs="Times New Roman"/>
          <w:bCs/>
          <w:sz w:val="32"/>
          <w:szCs w:val="32"/>
        </w:rPr>
        <w:t>投标人代表宣读投标书送达时间和密封情况是否完好。</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r>
        <w:rPr>
          <w:rFonts w:hint="eastAsia" w:eastAsia="方正仿宋_GBK" w:cs="Times New Roman"/>
          <w:bCs/>
          <w:sz w:val="32"/>
          <w:szCs w:val="32"/>
          <w:lang w:val="en-US" w:eastAsia="zh-CN"/>
        </w:rPr>
        <w:t>8</w:t>
      </w:r>
      <w:r>
        <w:rPr>
          <w:rFonts w:ascii="Times New Roman" w:hAnsi="Times New Roman" w:eastAsia="方正仿宋_GBK" w:cs="Times New Roman"/>
          <w:bCs/>
          <w:sz w:val="32"/>
          <w:szCs w:val="32"/>
        </w:rPr>
        <w:t>.2.5、开标会主持人宣布投标文件送达时间是否符合招标文件要求。</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r>
        <w:rPr>
          <w:rFonts w:hint="eastAsia" w:eastAsia="方正仿宋_GBK" w:cs="Times New Roman"/>
          <w:bCs/>
          <w:sz w:val="32"/>
          <w:szCs w:val="32"/>
          <w:lang w:val="en-US" w:eastAsia="zh-CN"/>
        </w:rPr>
        <w:t>8.</w:t>
      </w:r>
      <w:r>
        <w:rPr>
          <w:rFonts w:ascii="Times New Roman" w:hAnsi="Times New Roman" w:eastAsia="方正仿宋_GBK" w:cs="Times New Roman"/>
          <w:bCs/>
          <w:sz w:val="32"/>
          <w:szCs w:val="32"/>
        </w:rPr>
        <w:t>2.6、监督人对投标文件是否按招标文件规定密封与标志进行核查。</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r>
        <w:rPr>
          <w:rFonts w:hint="eastAsia" w:eastAsia="方正仿宋_GBK" w:cs="Times New Roman"/>
          <w:bCs/>
          <w:sz w:val="32"/>
          <w:szCs w:val="32"/>
          <w:lang w:val="en-US" w:eastAsia="zh-CN"/>
        </w:rPr>
        <w:t>8</w:t>
      </w:r>
      <w:r>
        <w:rPr>
          <w:rFonts w:ascii="Times New Roman" w:hAnsi="Times New Roman" w:eastAsia="方正仿宋_GBK" w:cs="Times New Roman"/>
          <w:bCs/>
          <w:sz w:val="32"/>
          <w:szCs w:val="32"/>
        </w:rPr>
        <w:t>.2</w:t>
      </w:r>
      <w:r>
        <w:rPr>
          <w:rFonts w:ascii="Times New Roman" w:hAnsi="Times New Roman" w:eastAsia="方正仿宋_GBK" w:cs="Times New Roman"/>
          <w:sz w:val="32"/>
          <w:szCs w:val="32"/>
        </w:rPr>
        <w:t>.7</w:t>
      </w:r>
      <w:r>
        <w:rPr>
          <w:rFonts w:ascii="Times New Roman" w:hAnsi="Times New Roman" w:eastAsia="方正仿宋_GBK" w:cs="Times New Roman"/>
          <w:bCs/>
          <w:sz w:val="32"/>
          <w:szCs w:val="32"/>
        </w:rPr>
        <w:t>、唱标人启封投标文件。</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r>
        <w:rPr>
          <w:rFonts w:hint="eastAsia" w:eastAsia="方正仿宋_GBK" w:cs="Times New Roman"/>
          <w:bCs/>
          <w:sz w:val="32"/>
          <w:szCs w:val="32"/>
          <w:lang w:val="en-US" w:eastAsia="zh-CN"/>
        </w:rPr>
        <w:t>8</w:t>
      </w:r>
      <w:r>
        <w:rPr>
          <w:rFonts w:ascii="Times New Roman" w:hAnsi="Times New Roman" w:eastAsia="方正仿宋_GBK" w:cs="Times New Roman"/>
          <w:bCs/>
          <w:sz w:val="32"/>
          <w:szCs w:val="32"/>
        </w:rPr>
        <w:t>.2</w:t>
      </w:r>
      <w:r>
        <w:rPr>
          <w:rFonts w:ascii="Times New Roman" w:hAnsi="Times New Roman" w:eastAsia="方正仿宋_GBK" w:cs="Times New Roman"/>
          <w:sz w:val="32"/>
          <w:szCs w:val="32"/>
        </w:rPr>
        <w:t>.8</w:t>
      </w:r>
      <w:r>
        <w:rPr>
          <w:rFonts w:ascii="Times New Roman" w:hAnsi="Times New Roman" w:eastAsia="方正仿宋_GBK" w:cs="Times New Roman"/>
          <w:bCs/>
          <w:sz w:val="32"/>
          <w:szCs w:val="32"/>
        </w:rPr>
        <w:t>、投标人休会，进入评标阶段。</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bCs/>
          <w:sz w:val="32"/>
          <w:szCs w:val="32"/>
          <w:lang w:val="en-US" w:eastAsia="zh-CN"/>
        </w:rPr>
        <w:t>8</w:t>
      </w:r>
      <w:r>
        <w:rPr>
          <w:rFonts w:ascii="Times New Roman" w:hAnsi="Times New Roman" w:eastAsia="方正仿宋_GBK" w:cs="Times New Roman"/>
          <w:bCs/>
          <w:sz w:val="32"/>
          <w:szCs w:val="32"/>
        </w:rPr>
        <w:t>.3、评标准备会</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sz w:val="32"/>
          <w:szCs w:val="32"/>
          <w:lang w:val="en-US" w:eastAsia="zh-CN"/>
        </w:rPr>
        <w:t>8</w:t>
      </w:r>
      <w:r>
        <w:rPr>
          <w:rFonts w:ascii="Times New Roman" w:hAnsi="Times New Roman" w:eastAsia="方正仿宋_GBK" w:cs="Times New Roman"/>
          <w:sz w:val="32"/>
          <w:szCs w:val="32"/>
        </w:rPr>
        <w:t>.3.1、评标专家签到，并推选出评标委员会主任，评委主任职责是宣布评标纪律、总分等内容。评标委员会主任如果参与评标则与其他评标专家的权利相同。</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r>
        <w:rPr>
          <w:rFonts w:ascii="Times New Roman" w:hAnsi="Times New Roman" w:eastAsia="方正仿宋_GBK" w:cs="Times New Roman"/>
          <w:sz w:val="32"/>
          <w:szCs w:val="32"/>
        </w:rPr>
        <w:t>招标人向评标专家提供评标时的重要信息和数据。其中包括：招标的目标、范围和性质；招标文件中规定的主要技术要求、标准和条款；招标文件规定的评标标准、评标方法和在评标过程中考虑的相关因素。</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r>
        <w:rPr>
          <w:rFonts w:hint="eastAsia" w:eastAsia="方正仿宋_GBK" w:cs="Times New Roman"/>
          <w:sz w:val="32"/>
          <w:szCs w:val="32"/>
          <w:lang w:val="en-US" w:eastAsia="zh-CN"/>
        </w:rPr>
        <w:t>8</w:t>
      </w:r>
      <w:r>
        <w:rPr>
          <w:rFonts w:ascii="Times New Roman" w:hAnsi="Times New Roman" w:eastAsia="方正仿宋_GBK" w:cs="Times New Roman"/>
          <w:sz w:val="32"/>
          <w:szCs w:val="32"/>
        </w:rPr>
        <w:t>.4</w:t>
      </w:r>
      <w:r>
        <w:rPr>
          <w:rFonts w:ascii="Times New Roman" w:hAnsi="Times New Roman" w:eastAsia="方正仿宋_GBK" w:cs="Times New Roman"/>
          <w:bCs/>
          <w:sz w:val="32"/>
          <w:szCs w:val="32"/>
        </w:rPr>
        <w:t>、评标委员会对投标文件依据《投标文件初步审查标准》进行初评。</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r>
        <w:rPr>
          <w:rFonts w:hint="eastAsia" w:eastAsia="方正仿宋_GBK" w:cs="Times New Roman"/>
          <w:bCs/>
          <w:sz w:val="32"/>
          <w:szCs w:val="32"/>
          <w:lang w:val="en-US" w:eastAsia="zh-CN"/>
        </w:rPr>
        <w:t>8</w:t>
      </w:r>
      <w:r>
        <w:rPr>
          <w:rFonts w:ascii="Times New Roman" w:hAnsi="Times New Roman" w:eastAsia="方正仿宋_GBK" w:cs="Times New Roman"/>
          <w:bCs/>
          <w:sz w:val="32"/>
          <w:szCs w:val="32"/>
        </w:rPr>
        <w:t>.5、评标委员会对通过初评的投标文件依据《投标文件评审标准》进行详评。</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r>
        <w:rPr>
          <w:rFonts w:hint="eastAsia" w:eastAsia="方正仿宋_GBK" w:cs="Times New Roman"/>
          <w:bCs/>
          <w:sz w:val="32"/>
          <w:szCs w:val="32"/>
          <w:lang w:val="en-US" w:eastAsia="zh-CN"/>
        </w:rPr>
        <w:t>8</w:t>
      </w:r>
      <w:r>
        <w:rPr>
          <w:rFonts w:ascii="Times New Roman" w:hAnsi="Times New Roman" w:eastAsia="方正仿宋_GBK" w:cs="Times New Roman"/>
          <w:bCs/>
          <w:sz w:val="32"/>
          <w:szCs w:val="32"/>
        </w:rPr>
        <w:t>.</w:t>
      </w:r>
      <w:r>
        <w:rPr>
          <w:rFonts w:hint="eastAsia" w:eastAsia="方正仿宋_GBK" w:cs="Times New Roman"/>
          <w:bCs/>
          <w:sz w:val="32"/>
          <w:szCs w:val="32"/>
          <w:lang w:val="en-US" w:eastAsia="zh-CN"/>
        </w:rPr>
        <w:t>6</w:t>
      </w:r>
      <w:r>
        <w:rPr>
          <w:rFonts w:ascii="Times New Roman" w:hAnsi="Times New Roman" w:eastAsia="方正仿宋_GBK" w:cs="Times New Roman"/>
          <w:bCs/>
          <w:sz w:val="32"/>
          <w:szCs w:val="32"/>
        </w:rPr>
        <w:t>、汇总出各投标人最终得分。</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r>
        <w:rPr>
          <w:rFonts w:hint="eastAsia" w:eastAsia="方正仿宋_GBK" w:cs="Times New Roman"/>
          <w:bCs/>
          <w:sz w:val="32"/>
          <w:szCs w:val="32"/>
          <w:lang w:val="en-US" w:eastAsia="zh-CN"/>
        </w:rPr>
        <w:t>8</w:t>
      </w:r>
      <w:r>
        <w:rPr>
          <w:rFonts w:ascii="Times New Roman" w:hAnsi="Times New Roman" w:eastAsia="方正仿宋_GBK" w:cs="Times New Roman"/>
          <w:bCs/>
          <w:sz w:val="32"/>
          <w:szCs w:val="32"/>
        </w:rPr>
        <w:t>.</w:t>
      </w:r>
      <w:r>
        <w:rPr>
          <w:rFonts w:hint="eastAsia" w:eastAsia="方正仿宋_GBK" w:cs="Times New Roman"/>
          <w:bCs/>
          <w:sz w:val="32"/>
          <w:szCs w:val="32"/>
          <w:lang w:val="en-US" w:eastAsia="zh-CN"/>
        </w:rPr>
        <w:t>7</w:t>
      </w:r>
      <w:r>
        <w:rPr>
          <w:rFonts w:ascii="Times New Roman" w:hAnsi="Times New Roman" w:eastAsia="方正仿宋_GBK" w:cs="Times New Roman"/>
          <w:bCs/>
          <w:sz w:val="32"/>
          <w:szCs w:val="32"/>
        </w:rPr>
        <w:t>、宣布各投标人最终得分并按有关条款规定宣布中标人。</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sz w:val="32"/>
          <w:szCs w:val="32"/>
        </w:rPr>
      </w:pPr>
      <w:r>
        <w:rPr>
          <w:rFonts w:hint="eastAsia" w:eastAsia="方正仿宋_GBK" w:cs="Times New Roman"/>
          <w:b/>
          <w:sz w:val="32"/>
          <w:szCs w:val="32"/>
          <w:lang w:val="en-US" w:eastAsia="zh-CN"/>
        </w:rPr>
        <w:t>9</w:t>
      </w:r>
      <w:r>
        <w:rPr>
          <w:rFonts w:ascii="Times New Roman" w:hAnsi="Times New Roman" w:eastAsia="方正仿宋_GBK" w:cs="Times New Roman"/>
          <w:b/>
          <w:sz w:val="32"/>
          <w:szCs w:val="32"/>
        </w:rPr>
        <w:t>、投标有效期</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hint="eastAsia" w:eastAsia="方正仿宋_GBK" w:cs="Times New Roman"/>
          <w:bCs/>
          <w:sz w:val="32"/>
          <w:szCs w:val="32"/>
          <w:lang w:val="en-US" w:eastAsia="zh-CN"/>
        </w:rPr>
        <w:t>9</w:t>
      </w:r>
      <w:r>
        <w:rPr>
          <w:rFonts w:ascii="Times New Roman" w:hAnsi="Times New Roman" w:eastAsia="方正仿宋_GBK" w:cs="Times New Roman"/>
          <w:bCs/>
          <w:sz w:val="32"/>
          <w:szCs w:val="32"/>
        </w:rPr>
        <w:t>.1、评标和定标将在投标人须知前附表第</w:t>
      </w:r>
      <w:r>
        <w:rPr>
          <w:rStyle w:val="17"/>
          <w:rFonts w:ascii="Times New Roman" w:hAnsi="Times New Roman" w:eastAsia="方正仿宋_GBK" w:cs="Times New Roman"/>
          <w:color w:val="auto"/>
          <w:sz w:val="32"/>
          <w:szCs w:val="32"/>
        </w:rPr>
        <w:fldChar w:fldCharType="begin"/>
      </w:r>
      <w:r>
        <w:instrText xml:space="preserve">HYPERLINK  \l "_Hlk170185895"</w:instrText>
      </w:r>
      <w:r>
        <w:rPr>
          <w:rStyle w:val="17"/>
          <w:rFonts w:ascii="Times New Roman" w:hAnsi="Times New Roman" w:eastAsia="方正仿宋_GBK" w:cs="Times New Roman"/>
          <w:color w:val="auto"/>
          <w:sz w:val="32"/>
          <w:szCs w:val="32"/>
        </w:rPr>
        <w:fldChar w:fldCharType="separate"/>
      </w:r>
      <w:r>
        <w:rPr>
          <w:rStyle w:val="17"/>
          <w:rFonts w:ascii="Times New Roman" w:hAnsi="Times New Roman" w:eastAsia="方正仿宋_GBK" w:cs="Times New Roman"/>
          <w:color w:val="auto"/>
          <w:sz w:val="32"/>
          <w:szCs w:val="32"/>
        </w:rPr>
        <w:t>11</w:t>
      </w:r>
      <w:r>
        <w:rPr>
          <w:rStyle w:val="17"/>
          <w:rFonts w:ascii="Times New Roman" w:hAnsi="Times New Roman" w:eastAsia="方正仿宋_GBK" w:cs="Times New Roman"/>
          <w:color w:val="auto"/>
          <w:sz w:val="32"/>
          <w:szCs w:val="32"/>
        </w:rPr>
        <w:fldChar w:fldCharType="end"/>
      </w:r>
      <w:r>
        <w:rPr>
          <w:rFonts w:ascii="Times New Roman" w:hAnsi="Times New Roman" w:eastAsia="方正仿宋_GBK" w:cs="Times New Roman"/>
          <w:bCs/>
          <w:sz w:val="32"/>
          <w:szCs w:val="32"/>
        </w:rPr>
        <w:t>项规定内完成，如果不能完成，招标人应通知投标人延长投标有效期。</w:t>
      </w:r>
    </w:p>
    <w:p>
      <w:pPr>
        <w:keepNext w:val="0"/>
        <w:keepLines w:val="0"/>
        <w:widowControl w:val="0"/>
        <w:kinsoku/>
        <w:overflowPunct/>
        <w:topLinePunct w:val="0"/>
        <w:bidi w:val="0"/>
        <w:spacing w:line="560" w:lineRule="exact"/>
        <w:ind w:right="0"/>
        <w:jc w:val="both"/>
        <w:rPr>
          <w:rFonts w:ascii="Times New Roman" w:hAnsi="Times New Roman" w:eastAsia="方正仿宋_GBK" w:cs="Times New Roman"/>
          <w:b/>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bCs/>
          <w:sz w:val="32"/>
          <w:szCs w:val="32"/>
        </w:rPr>
      </w:pPr>
    </w:p>
    <w:p>
      <w:pPr>
        <w:keepNext w:val="0"/>
        <w:keepLines w:val="0"/>
        <w:widowControl w:val="0"/>
        <w:kinsoku/>
        <w:overflowPunct/>
        <w:topLinePunct w:val="0"/>
        <w:bidi w:val="0"/>
        <w:spacing w:line="560" w:lineRule="exact"/>
        <w:ind w:left="0" w:right="0" w:firstLine="880" w:firstLineChars="200"/>
        <w:jc w:val="center"/>
        <w:rPr>
          <w:rFonts w:hint="eastAsia" w:ascii="方正小标宋_GBK" w:eastAsia="方正小标宋_GBK" w:cs="方正小标宋_GBK"/>
          <w:b w:val="0"/>
          <w:bCs w:val="0"/>
          <w:sz w:val="44"/>
          <w:szCs w:val="44"/>
        </w:rPr>
      </w:pPr>
      <w:r>
        <w:rPr>
          <w:rFonts w:hint="eastAsia" w:ascii="方正小标宋_GBK" w:eastAsia="方正小标宋_GBK" w:cs="方正小标宋_GBK"/>
          <w:b w:val="0"/>
          <w:bCs w:val="0"/>
          <w:sz w:val="44"/>
          <w:szCs w:val="44"/>
        </w:rPr>
        <w:t>第三章  授予合同（参考）</w:t>
      </w:r>
    </w:p>
    <w:p>
      <w:pPr>
        <w:keepNext w:val="0"/>
        <w:keepLines w:val="0"/>
        <w:widowControl w:val="0"/>
        <w:kinsoku/>
        <w:overflowPunct/>
        <w:topLinePunct w:val="0"/>
        <w:bidi w:val="0"/>
        <w:spacing w:line="560" w:lineRule="exact"/>
        <w:ind w:left="0" w:right="0" w:firstLine="482" w:firstLineChars="200"/>
        <w:jc w:val="center"/>
        <w:rPr>
          <w:rFonts w:hint="eastAsia" w:ascii="方正小标宋_GBK" w:eastAsia="方正小标宋_GBK" w:cs="方正小标宋_GBK"/>
          <w:b w:val="0"/>
          <w:bCs w:val="0"/>
          <w:sz w:val="44"/>
          <w:szCs w:val="44"/>
        </w:rPr>
      </w:pPr>
      <w:r>
        <w:rPr>
          <w:rFonts w:hint="eastAsia" w:ascii="仿宋" w:eastAsia="仿宋" w:cs="宋体"/>
          <w:b/>
          <w:bCs/>
          <w:sz w:val="24"/>
          <w:shd w:val="clear" w:color="auto" w:fill="auto"/>
        </w:rPr>
        <w:t>本合同为参考合同，最终以与甲方实际签订的为准。</w:t>
      </w:r>
    </w:p>
    <w:p>
      <w:pPr>
        <w:pBdr>
          <w:top w:val="none" w:color="auto" w:sz="0" w:space="0"/>
          <w:left w:val="none" w:color="auto" w:sz="0" w:space="0"/>
          <w:bottom w:val="none" w:color="auto" w:sz="0" w:space="0"/>
          <w:right w:val="none" w:color="auto" w:sz="0" w:space="0"/>
        </w:pBdr>
        <w:kinsoku/>
        <w:wordWrap/>
        <w:overflowPunct/>
        <w:topLinePunct w:val="0"/>
        <w:autoSpaceDE/>
        <w:autoSpaceDN/>
        <w:rPr>
          <w:rFonts w:hint="eastAsia" w:ascii="宋体" w:eastAsia="宋体"/>
          <w:vanish w:val="0"/>
          <w:sz w:val="24"/>
          <w:szCs w:val="24"/>
          <w:u w:val="single"/>
        </w:rPr>
      </w:pPr>
      <w:r>
        <w:rPr>
          <w:rFonts w:hint="eastAsia" w:ascii="宋体" w:eastAsia="宋体"/>
          <w:vanish w:val="0"/>
          <w:sz w:val="24"/>
          <w:szCs w:val="24"/>
        </w:rPr>
        <w:t>合同编号：</w:t>
      </w:r>
      <w:r>
        <w:rPr>
          <w:rFonts w:hint="eastAsia" w:ascii="宋体" w:eastAsia="宋体"/>
          <w:vanish w:val="0"/>
          <w:sz w:val="24"/>
          <w:szCs w:val="24"/>
          <w:u w:val="single"/>
        </w:rPr>
        <w:t xml:space="preserve">           </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480" w:lineRule="auto"/>
        <w:jc w:val="center"/>
        <w:rPr>
          <w:rFonts w:hint="eastAsia" w:ascii="宋体" w:eastAsia="宋体"/>
          <w:b/>
          <w:bCs/>
          <w:vanish w:val="0"/>
          <w:sz w:val="28"/>
          <w:szCs w:val="28"/>
        </w:rPr>
      </w:pPr>
    </w:p>
    <w:p>
      <w:pPr>
        <w:pBdr>
          <w:top w:val="none" w:color="auto" w:sz="0" w:space="0"/>
          <w:left w:val="none" w:color="auto" w:sz="0" w:space="0"/>
          <w:bottom w:val="none" w:color="auto" w:sz="0" w:space="0"/>
          <w:right w:val="none" w:color="auto" w:sz="0" w:space="0"/>
        </w:pBdr>
        <w:kinsoku/>
        <w:wordWrap/>
        <w:overflowPunct/>
        <w:topLinePunct w:val="0"/>
        <w:autoSpaceDE/>
        <w:autoSpaceDN/>
        <w:spacing w:line="480" w:lineRule="auto"/>
        <w:jc w:val="center"/>
        <w:rPr>
          <w:rFonts w:hint="eastAsia" w:ascii="宋体" w:eastAsia="宋体"/>
          <w:b/>
          <w:bCs/>
          <w:vanish w:val="0"/>
          <w:sz w:val="28"/>
          <w:szCs w:val="28"/>
        </w:rPr>
      </w:pPr>
    </w:p>
    <w:p>
      <w:pPr>
        <w:pBdr>
          <w:top w:val="none" w:color="auto" w:sz="0" w:space="0"/>
          <w:left w:val="none" w:color="auto" w:sz="0" w:space="0"/>
          <w:bottom w:val="none" w:color="auto" w:sz="0" w:space="0"/>
          <w:right w:val="none" w:color="auto" w:sz="0" w:space="0"/>
        </w:pBdr>
        <w:kinsoku/>
        <w:wordWrap/>
        <w:overflowPunct/>
        <w:topLinePunct w:val="0"/>
        <w:autoSpaceDE/>
        <w:autoSpaceDN/>
        <w:spacing w:line="480" w:lineRule="auto"/>
        <w:jc w:val="center"/>
        <w:rPr>
          <w:rFonts w:hint="eastAsia" w:ascii="宋体" w:eastAsia="宋体"/>
          <w:b/>
          <w:bCs/>
          <w:vanish w:val="0"/>
          <w:sz w:val="44"/>
          <w:szCs w:val="44"/>
        </w:rPr>
      </w:pPr>
      <w:r>
        <w:rPr>
          <w:rFonts w:hint="eastAsia" w:ascii="宋体" w:eastAsia="宋体"/>
          <w:b/>
          <w:bCs/>
          <w:vanish w:val="0"/>
          <w:sz w:val="44"/>
          <w:szCs w:val="44"/>
        </w:rPr>
        <w:t>政府采购合同</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480" w:lineRule="auto"/>
        <w:jc w:val="center"/>
        <w:rPr>
          <w:rFonts w:hint="eastAsia" w:ascii="宋体" w:eastAsia="宋体"/>
          <w:b/>
          <w:bCs/>
          <w:vanish w:val="0"/>
          <w:sz w:val="28"/>
          <w:szCs w:val="28"/>
        </w:rPr>
      </w:pPr>
      <w:r>
        <w:rPr>
          <w:rFonts w:hint="eastAsia" w:ascii="宋体" w:eastAsia="宋体"/>
          <w:b/>
          <w:bCs/>
          <w:vanish w:val="0"/>
          <w:sz w:val="28"/>
          <w:szCs w:val="28"/>
        </w:rPr>
        <w:t>（服务类）</w:t>
      </w:r>
    </w:p>
    <w:p>
      <w:pPr>
        <w:pStyle w:val="23"/>
        <w:pBdr>
          <w:top w:val="none" w:color="auto" w:sz="0" w:space="0"/>
          <w:left w:val="none" w:color="auto" w:sz="0" w:space="0"/>
          <w:bottom w:val="none" w:color="auto" w:sz="0" w:space="0"/>
          <w:right w:val="none" w:color="auto" w:sz="0" w:space="0"/>
        </w:pBdr>
        <w:ind w:firstLine="0"/>
        <w:rPr>
          <w:vanish w:val="0"/>
          <w:sz w:val="21"/>
          <w:szCs w:val="21"/>
        </w:rPr>
      </w:pPr>
    </w:p>
    <w:p>
      <w:pPr>
        <w:pStyle w:val="23"/>
        <w:pBdr>
          <w:top w:val="none" w:color="auto" w:sz="0" w:space="0"/>
          <w:left w:val="none" w:color="auto" w:sz="0" w:space="0"/>
          <w:bottom w:val="none" w:color="auto" w:sz="0" w:space="0"/>
          <w:right w:val="none" w:color="auto" w:sz="0" w:space="0"/>
        </w:pBdr>
        <w:ind w:firstLine="0"/>
        <w:rPr>
          <w:vanish w:val="0"/>
          <w:sz w:val="21"/>
          <w:szCs w:val="21"/>
        </w:rPr>
      </w:pPr>
    </w:p>
    <w:p>
      <w:pPr>
        <w:pStyle w:val="23"/>
        <w:pBdr>
          <w:top w:val="none" w:color="auto" w:sz="0" w:space="0"/>
          <w:left w:val="none" w:color="auto" w:sz="0" w:space="0"/>
          <w:bottom w:val="none" w:color="auto" w:sz="0" w:space="0"/>
          <w:right w:val="none" w:color="auto" w:sz="0" w:space="0"/>
        </w:pBdr>
        <w:ind w:firstLine="0"/>
        <w:rPr>
          <w:vanish w:val="0"/>
          <w:sz w:val="21"/>
          <w:szCs w:val="21"/>
        </w:rPr>
      </w:pPr>
    </w:p>
    <w:p>
      <w:pPr>
        <w:pStyle w:val="23"/>
        <w:pBdr>
          <w:top w:val="none" w:color="auto" w:sz="0" w:space="0"/>
          <w:left w:val="none" w:color="auto" w:sz="0" w:space="0"/>
          <w:bottom w:val="none" w:color="auto" w:sz="0" w:space="0"/>
          <w:right w:val="none" w:color="auto" w:sz="0" w:space="0"/>
        </w:pBdr>
        <w:ind w:firstLine="0"/>
        <w:jc w:val="center"/>
        <w:rPr>
          <w:b/>
          <w:bCs/>
          <w:vanish w:val="0"/>
          <w:sz w:val="28"/>
          <w:szCs w:val="28"/>
        </w:rPr>
      </w:pPr>
      <w:r>
        <w:rPr>
          <w:b/>
          <w:bCs/>
          <w:vanish w:val="0"/>
          <w:sz w:val="28"/>
          <w:szCs w:val="28"/>
        </w:rPr>
        <w:t xml:space="preserve"> 第一部分 合同书</w:t>
      </w:r>
    </w:p>
    <w:p>
      <w:pPr>
        <w:pStyle w:val="23"/>
        <w:pBdr>
          <w:top w:val="none" w:color="auto" w:sz="0" w:space="0"/>
          <w:left w:val="none" w:color="auto" w:sz="0" w:space="0"/>
          <w:bottom w:val="none" w:color="auto" w:sz="0" w:space="0"/>
          <w:right w:val="none" w:color="auto" w:sz="0" w:space="0"/>
        </w:pBdr>
        <w:ind w:firstLine="0"/>
        <w:rPr>
          <w:vanish w:val="0"/>
          <w:sz w:val="28"/>
          <w:szCs w:val="28"/>
        </w:rPr>
      </w:pPr>
    </w:p>
    <w:p>
      <w:pPr>
        <w:pStyle w:val="23"/>
        <w:pBdr>
          <w:top w:val="none" w:color="auto" w:sz="0" w:space="0"/>
          <w:left w:val="none" w:color="auto" w:sz="0" w:space="0"/>
          <w:bottom w:val="none" w:color="auto" w:sz="0" w:space="0"/>
          <w:right w:val="none" w:color="auto" w:sz="0" w:space="0"/>
        </w:pBdr>
        <w:ind w:firstLine="0"/>
        <w:rPr>
          <w:vanish w:val="0"/>
          <w:sz w:val="28"/>
          <w:szCs w:val="28"/>
        </w:rPr>
      </w:pPr>
    </w:p>
    <w:p>
      <w:pPr>
        <w:pBdr>
          <w:top w:val="none" w:color="auto" w:sz="0" w:space="0"/>
          <w:left w:val="none" w:color="auto" w:sz="0" w:space="0"/>
          <w:bottom w:val="none" w:color="auto" w:sz="0" w:space="0"/>
          <w:right w:val="none" w:color="auto" w:sz="0" w:space="0"/>
        </w:pBdr>
        <w:kinsoku/>
        <w:wordWrap/>
        <w:overflowPunct/>
        <w:topLinePunct w:val="0"/>
        <w:autoSpaceDE/>
        <w:autoSpaceDN/>
        <w:spacing w:before="120" w:beforeAutospacing="0" w:line="22" w:lineRule="atLeast"/>
        <w:rPr>
          <w:rFonts w:hint="eastAsia" w:ascii="宋体" w:eastAsia="宋体"/>
          <w:vanish w:val="0"/>
          <w:sz w:val="28"/>
          <w:szCs w:val="28"/>
        </w:rPr>
      </w:pPr>
    </w:p>
    <w:p>
      <w:pPr>
        <w:pBdr>
          <w:top w:val="none" w:color="auto" w:sz="0" w:space="0"/>
          <w:left w:val="none" w:color="auto" w:sz="0" w:space="0"/>
          <w:bottom w:val="none" w:color="auto" w:sz="0" w:space="0"/>
          <w:right w:val="none" w:color="auto" w:sz="0" w:space="0"/>
        </w:pBdr>
        <w:kinsoku/>
        <w:wordWrap/>
        <w:overflowPunct/>
        <w:topLinePunct w:val="0"/>
        <w:autoSpaceDE/>
        <w:autoSpaceDN/>
        <w:spacing w:before="120" w:beforeAutospacing="0" w:after="0" w:afterAutospacing="0" w:line="22" w:lineRule="atLeast"/>
        <w:ind w:left="1400" w:right="0" w:hanging="1400" w:hangingChars="500"/>
        <w:rPr>
          <w:rFonts w:hint="eastAsia" w:ascii="宋体" w:eastAsia="宋体"/>
          <w:vanish w:val="0"/>
          <w:sz w:val="28"/>
          <w:szCs w:val="28"/>
        </w:rPr>
      </w:pPr>
      <w:r>
        <w:rPr>
          <w:rFonts w:hint="eastAsia" w:ascii="宋体" w:eastAsia="宋体"/>
          <w:vanish w:val="0"/>
          <w:sz w:val="28"/>
          <w:szCs w:val="28"/>
        </w:rPr>
        <w:t>项目名称：</w:t>
      </w:r>
    </w:p>
    <w:p>
      <w:pPr>
        <w:pStyle w:val="24"/>
        <w:pBdr>
          <w:top w:val="none" w:color="auto" w:sz="0" w:space="0"/>
          <w:left w:val="none" w:color="auto" w:sz="0" w:space="0"/>
          <w:bottom w:val="none" w:color="auto" w:sz="0" w:space="0"/>
          <w:right w:val="none" w:color="auto" w:sz="0" w:space="0"/>
        </w:pBdr>
        <w:kinsoku/>
        <w:wordWrap/>
        <w:overflowPunct/>
        <w:topLinePunct w:val="0"/>
        <w:autoSpaceDE/>
        <w:autoSpaceDN/>
        <w:spacing w:before="120" w:beforeAutospacing="0" w:line="22" w:lineRule="atLeast"/>
        <w:rPr>
          <w:rFonts w:hint="eastAsia" w:ascii="宋体" w:eastAsia="宋体"/>
          <w:vanish w:val="0"/>
          <w:sz w:val="28"/>
          <w:szCs w:val="28"/>
        </w:rPr>
      </w:pPr>
    </w:p>
    <w:p>
      <w:pPr>
        <w:pStyle w:val="24"/>
        <w:pBdr>
          <w:top w:val="none" w:color="auto" w:sz="0" w:space="0"/>
          <w:left w:val="none" w:color="auto" w:sz="0" w:space="0"/>
          <w:bottom w:val="none" w:color="auto" w:sz="0" w:space="0"/>
          <w:right w:val="none" w:color="auto" w:sz="0" w:space="0"/>
        </w:pBdr>
        <w:kinsoku/>
        <w:wordWrap/>
        <w:overflowPunct/>
        <w:topLinePunct w:val="0"/>
        <w:autoSpaceDE/>
        <w:autoSpaceDN/>
        <w:spacing w:before="120" w:beforeAutospacing="0" w:line="22" w:lineRule="atLeast"/>
        <w:rPr>
          <w:rFonts w:hint="eastAsia" w:ascii="宋体" w:eastAsia="宋体"/>
          <w:vanish w:val="0"/>
          <w:sz w:val="28"/>
          <w:szCs w:val="28"/>
        </w:rPr>
      </w:pPr>
    </w:p>
    <w:p>
      <w:pPr>
        <w:pBdr>
          <w:top w:val="none" w:color="auto" w:sz="0" w:space="0"/>
          <w:left w:val="none" w:color="auto" w:sz="0" w:space="0"/>
          <w:bottom w:val="none" w:color="auto" w:sz="0" w:space="0"/>
          <w:right w:val="none" w:color="auto" w:sz="0" w:space="0"/>
        </w:pBdr>
        <w:kinsoku/>
        <w:wordWrap/>
        <w:overflowPunct/>
        <w:topLinePunct w:val="0"/>
        <w:autoSpaceDE/>
        <w:autoSpaceDN/>
        <w:rPr>
          <w:rFonts w:hint="eastAsia" w:ascii="宋体" w:eastAsia="宋体"/>
          <w:vanish w:val="0"/>
          <w:sz w:val="28"/>
          <w:szCs w:val="28"/>
        </w:rPr>
      </w:pPr>
    </w:p>
    <w:p>
      <w:pPr>
        <w:pBdr>
          <w:top w:val="none" w:color="auto" w:sz="0" w:space="0"/>
          <w:left w:val="none" w:color="auto" w:sz="0" w:space="0"/>
          <w:bottom w:val="none" w:color="auto" w:sz="0" w:space="0"/>
          <w:right w:val="none" w:color="auto" w:sz="0" w:space="0"/>
        </w:pBdr>
        <w:kinsoku/>
        <w:wordWrap/>
        <w:overflowPunct/>
        <w:topLinePunct w:val="0"/>
        <w:autoSpaceDE/>
        <w:autoSpaceDN/>
        <w:spacing w:before="120" w:beforeAutospacing="0" w:line="22" w:lineRule="atLeast"/>
        <w:rPr>
          <w:rFonts w:hint="eastAsia" w:ascii="宋体" w:eastAsia="宋体"/>
          <w:vanish w:val="0"/>
          <w:sz w:val="28"/>
          <w:szCs w:val="28"/>
          <w:u w:val="single"/>
        </w:rPr>
      </w:pPr>
      <w:r>
        <w:rPr>
          <w:rFonts w:hint="eastAsia" w:ascii="宋体" w:eastAsia="宋体"/>
          <w:vanish w:val="0"/>
          <w:sz w:val="28"/>
          <w:szCs w:val="28"/>
        </w:rPr>
        <w:t>甲方：</w:t>
      </w:r>
      <w:r>
        <w:rPr>
          <w:rFonts w:hint="eastAsia" w:ascii="宋体" w:eastAsia="宋体"/>
          <w:vanish w:val="0"/>
          <w:sz w:val="28"/>
          <w:szCs w:val="28"/>
          <w:u w:val="single"/>
        </w:rPr>
        <w:t xml:space="preserve">                                      </w:t>
      </w:r>
    </w:p>
    <w:p>
      <w:pPr>
        <w:pBdr>
          <w:top w:val="none" w:color="auto" w:sz="0" w:space="0"/>
          <w:left w:val="none" w:color="auto" w:sz="0" w:space="0"/>
          <w:bottom w:val="none" w:color="auto" w:sz="0" w:space="0"/>
          <w:right w:val="none" w:color="auto" w:sz="0" w:space="0"/>
        </w:pBdr>
        <w:kinsoku/>
        <w:wordWrap/>
        <w:overflowPunct/>
        <w:topLinePunct w:val="0"/>
        <w:autoSpaceDE/>
        <w:autoSpaceDN/>
        <w:spacing w:before="120" w:beforeAutospacing="0" w:line="22" w:lineRule="atLeast"/>
        <w:rPr>
          <w:rFonts w:hint="eastAsia" w:ascii="宋体" w:eastAsia="宋体"/>
          <w:vanish w:val="0"/>
          <w:sz w:val="28"/>
          <w:szCs w:val="28"/>
        </w:rPr>
      </w:pPr>
    </w:p>
    <w:p>
      <w:pPr>
        <w:pBdr>
          <w:top w:val="none" w:color="auto" w:sz="0" w:space="0"/>
          <w:left w:val="none" w:color="auto" w:sz="0" w:space="0"/>
          <w:bottom w:val="none" w:color="auto" w:sz="0" w:space="0"/>
          <w:right w:val="none" w:color="auto" w:sz="0" w:space="0"/>
        </w:pBdr>
        <w:kinsoku/>
        <w:wordWrap/>
        <w:overflowPunct/>
        <w:topLinePunct w:val="0"/>
        <w:autoSpaceDE/>
        <w:autoSpaceDN/>
        <w:spacing w:before="120" w:beforeAutospacing="0" w:line="22" w:lineRule="atLeast"/>
        <w:rPr>
          <w:rFonts w:hint="eastAsia" w:ascii="宋体" w:eastAsia="宋体"/>
          <w:vanish w:val="0"/>
          <w:sz w:val="28"/>
          <w:szCs w:val="28"/>
          <w:u w:val="single"/>
        </w:rPr>
      </w:pPr>
      <w:r>
        <w:rPr>
          <w:rFonts w:hint="eastAsia" w:ascii="宋体" w:eastAsia="宋体"/>
          <w:vanish w:val="0"/>
          <w:sz w:val="28"/>
          <w:szCs w:val="28"/>
        </w:rPr>
        <w:t>乙方：</w:t>
      </w:r>
      <w:r>
        <w:rPr>
          <w:rFonts w:hint="eastAsia" w:ascii="宋体" w:eastAsia="宋体"/>
          <w:vanish w:val="0"/>
          <w:sz w:val="28"/>
          <w:szCs w:val="28"/>
          <w:u w:val="single"/>
        </w:rPr>
        <w:t xml:space="preserve">                                     </w:t>
      </w:r>
    </w:p>
    <w:p>
      <w:pPr>
        <w:pBdr>
          <w:top w:val="none" w:color="auto" w:sz="0" w:space="0"/>
          <w:left w:val="none" w:color="auto" w:sz="0" w:space="0"/>
          <w:bottom w:val="none" w:color="auto" w:sz="0" w:space="0"/>
          <w:right w:val="none" w:color="auto" w:sz="0" w:space="0"/>
        </w:pBdr>
        <w:kinsoku/>
        <w:wordWrap/>
        <w:overflowPunct/>
        <w:topLinePunct w:val="0"/>
        <w:autoSpaceDE/>
        <w:autoSpaceDN/>
        <w:spacing w:before="120" w:beforeAutospacing="0" w:line="22" w:lineRule="atLeast"/>
        <w:rPr>
          <w:rFonts w:hint="eastAsia" w:ascii="宋体" w:eastAsia="宋体"/>
          <w:vanish w:val="0"/>
          <w:sz w:val="28"/>
          <w:szCs w:val="28"/>
        </w:rPr>
      </w:pPr>
    </w:p>
    <w:p>
      <w:pPr>
        <w:pBdr>
          <w:top w:val="none" w:color="auto" w:sz="0" w:space="0"/>
          <w:left w:val="none" w:color="auto" w:sz="0" w:space="0"/>
          <w:bottom w:val="none" w:color="auto" w:sz="0" w:space="0"/>
          <w:right w:val="none" w:color="auto" w:sz="0" w:space="0"/>
        </w:pBdr>
        <w:kinsoku/>
        <w:wordWrap/>
        <w:overflowPunct/>
        <w:topLinePunct w:val="0"/>
        <w:autoSpaceDE/>
        <w:autoSpaceDN/>
        <w:spacing w:before="120" w:beforeAutospacing="0" w:line="22" w:lineRule="atLeast"/>
        <w:rPr>
          <w:rFonts w:hint="eastAsia" w:ascii="宋体" w:eastAsia="宋体"/>
          <w:vanish w:val="0"/>
          <w:sz w:val="28"/>
          <w:szCs w:val="28"/>
        </w:rPr>
      </w:pPr>
      <w:r>
        <w:rPr>
          <w:rFonts w:hint="eastAsia" w:ascii="宋体" w:eastAsia="宋体"/>
          <w:vanish w:val="0"/>
          <w:sz w:val="28"/>
          <w:szCs w:val="28"/>
        </w:rPr>
        <w:t>签订地：</w:t>
      </w:r>
      <w:r>
        <w:rPr>
          <w:rFonts w:hint="eastAsia" w:ascii="宋体" w:eastAsia="宋体"/>
          <w:vanish w:val="0"/>
          <w:sz w:val="28"/>
          <w:szCs w:val="28"/>
          <w:u w:val="single"/>
        </w:rPr>
        <w:t xml:space="preserve">乌鲁木齐市                         </w:t>
      </w:r>
    </w:p>
    <w:p>
      <w:pPr>
        <w:pBdr>
          <w:top w:val="none" w:color="auto" w:sz="0" w:space="0"/>
          <w:left w:val="none" w:color="auto" w:sz="0" w:space="0"/>
          <w:bottom w:val="none" w:color="auto" w:sz="0" w:space="0"/>
          <w:right w:val="none" w:color="auto" w:sz="0" w:space="0"/>
        </w:pBdr>
        <w:kinsoku/>
        <w:wordWrap/>
        <w:overflowPunct/>
        <w:topLinePunct w:val="0"/>
        <w:autoSpaceDE/>
        <w:autoSpaceDN/>
        <w:spacing w:before="120" w:beforeAutospacing="0" w:line="22" w:lineRule="atLeast"/>
        <w:rPr>
          <w:rFonts w:hint="eastAsia" w:ascii="宋体" w:eastAsia="宋体"/>
          <w:vanish w:val="0"/>
          <w:sz w:val="28"/>
          <w:szCs w:val="28"/>
          <w:u w:val="single"/>
        </w:rPr>
      </w:pPr>
      <w:r>
        <w:rPr>
          <w:rFonts w:hint="eastAsia" w:ascii="宋体" w:eastAsia="宋体"/>
          <w:vanish w:val="0"/>
          <w:sz w:val="28"/>
          <w:szCs w:val="28"/>
        </w:rPr>
        <w:t>签订日期：</w:t>
      </w:r>
      <w:r>
        <w:rPr>
          <w:rFonts w:hint="eastAsia" w:ascii="宋体" w:eastAsia="宋体"/>
          <w:vanish w:val="0"/>
          <w:sz w:val="28"/>
          <w:szCs w:val="28"/>
          <w:u w:val="single"/>
        </w:rPr>
        <w:t xml:space="preserve">     </w:t>
      </w:r>
      <w:r>
        <w:rPr>
          <w:rFonts w:hint="eastAsia" w:ascii="宋体" w:eastAsia="宋体"/>
          <w:vanish w:val="0"/>
          <w:sz w:val="28"/>
          <w:szCs w:val="28"/>
        </w:rPr>
        <w:t>年</w:t>
      </w:r>
      <w:r>
        <w:rPr>
          <w:rFonts w:hint="eastAsia" w:ascii="宋体" w:eastAsia="宋体"/>
          <w:vanish w:val="0"/>
          <w:sz w:val="28"/>
          <w:szCs w:val="28"/>
          <w:u w:val="single"/>
        </w:rPr>
        <w:t xml:space="preserve">      </w:t>
      </w:r>
      <w:r>
        <w:rPr>
          <w:rFonts w:hint="eastAsia" w:ascii="宋体" w:eastAsia="宋体"/>
          <w:vanish w:val="0"/>
          <w:sz w:val="28"/>
          <w:szCs w:val="28"/>
        </w:rPr>
        <w:t>月</w:t>
      </w:r>
      <w:r>
        <w:rPr>
          <w:rFonts w:hint="eastAsia" w:ascii="宋体" w:eastAsia="宋体"/>
          <w:vanish w:val="0"/>
          <w:sz w:val="28"/>
          <w:szCs w:val="28"/>
          <w:u w:val="single"/>
        </w:rPr>
        <w:t xml:space="preserve">        </w:t>
      </w:r>
      <w:r>
        <w:rPr>
          <w:rFonts w:hint="eastAsia" w:ascii="宋体" w:eastAsia="宋体"/>
          <w:vanish w:val="0"/>
          <w:sz w:val="28"/>
          <w:szCs w:val="28"/>
        </w:rPr>
        <w:t>日</w:t>
      </w:r>
    </w:p>
    <w:p>
      <w:pPr>
        <w:sectPr>
          <w:footerReference r:id="rId7" w:type="default"/>
          <w:pgSz w:w="11905" w:h="16840"/>
          <w:pgMar w:top="1474" w:right="1814" w:bottom="1474" w:left="1814" w:header="851" w:footer="851" w:gutter="0"/>
          <w:pgNumType w:start="1"/>
          <w:docGrid w:linePitch="285" w:charSpace="0"/>
        </w:sectPr>
      </w:pP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u w:val="single"/>
          <w:lang w:val="zh-CN"/>
        </w:rPr>
        <w:t xml:space="preserve">  </w:t>
      </w:r>
      <w:r>
        <w:rPr>
          <w:rFonts w:hint="eastAsia" w:ascii="宋体" w:eastAsia="宋体" w:cs="宋体"/>
          <w:vanish w:val="0"/>
          <w:sz w:val="28"/>
          <w:szCs w:val="28"/>
          <w:lang w:val="zh-CN"/>
        </w:rPr>
        <w:t>年</w:t>
      </w:r>
      <w:r>
        <w:rPr>
          <w:rFonts w:hint="eastAsia" w:ascii="宋体" w:eastAsia="宋体" w:cs="宋体"/>
          <w:vanish w:val="0"/>
          <w:sz w:val="28"/>
          <w:szCs w:val="28"/>
          <w:u w:val="single"/>
          <w:lang w:val="zh-CN"/>
        </w:rPr>
        <w:t xml:space="preserve">  </w:t>
      </w:r>
      <w:r>
        <w:rPr>
          <w:rFonts w:hint="eastAsia" w:ascii="宋体" w:eastAsia="宋体" w:cs="宋体"/>
          <w:vanish w:val="0"/>
          <w:sz w:val="28"/>
          <w:szCs w:val="28"/>
          <w:lang w:val="zh-CN"/>
        </w:rPr>
        <w:t>月</w:t>
      </w:r>
      <w:r>
        <w:rPr>
          <w:rFonts w:hint="eastAsia" w:ascii="宋体" w:eastAsia="宋体" w:cs="宋体"/>
          <w:vanish w:val="0"/>
          <w:sz w:val="28"/>
          <w:szCs w:val="28"/>
          <w:u w:val="single"/>
          <w:lang w:val="zh-CN"/>
        </w:rPr>
        <w:t xml:space="preserve">  </w:t>
      </w:r>
      <w:r>
        <w:rPr>
          <w:rFonts w:hint="eastAsia" w:ascii="宋体" w:eastAsia="宋体" w:cs="宋体"/>
          <w:vanish w:val="0"/>
          <w:sz w:val="28"/>
          <w:szCs w:val="28"/>
          <w:lang w:val="zh-CN"/>
        </w:rPr>
        <w:t>日</w:t>
      </w:r>
      <w:r>
        <w:rPr>
          <w:rFonts w:hint="eastAsia" w:ascii="宋体" w:eastAsia="宋体" w:cs="宋体"/>
          <w:vanish w:val="0"/>
          <w:sz w:val="28"/>
          <w:szCs w:val="28"/>
        </w:rPr>
        <w:t>，</w:t>
      </w:r>
      <w:r>
        <w:rPr>
          <w:rFonts w:hint="eastAsia" w:ascii="宋体" w:eastAsia="宋体" w:cs="宋体"/>
          <w:vanish w:val="0"/>
          <w:sz w:val="28"/>
          <w:szCs w:val="28"/>
          <w:u w:val="single"/>
        </w:rPr>
        <w:t xml:space="preserve">        </w:t>
      </w:r>
      <w:r>
        <w:rPr>
          <w:rFonts w:hint="eastAsia" w:ascii="宋体" w:eastAsia="宋体" w:cs="宋体"/>
          <w:vanish w:val="0"/>
          <w:sz w:val="28"/>
          <w:szCs w:val="28"/>
        </w:rPr>
        <w:t>以</w:t>
      </w:r>
      <w:r>
        <w:rPr>
          <w:rFonts w:hint="eastAsia" w:ascii="宋体" w:eastAsia="宋体" w:cs="宋体"/>
          <w:vanish w:val="0"/>
          <w:sz w:val="28"/>
          <w:szCs w:val="28"/>
          <w:u w:val="single"/>
        </w:rPr>
        <w:t xml:space="preserve">政府采购公开招标方式 </w:t>
      </w:r>
      <w:r>
        <w:rPr>
          <w:rFonts w:hint="eastAsia" w:ascii="宋体" w:eastAsia="宋体" w:cs="宋体"/>
          <w:vanish w:val="0"/>
          <w:sz w:val="28"/>
          <w:szCs w:val="28"/>
        </w:rPr>
        <w:t>对</w:t>
      </w:r>
      <w:r>
        <w:rPr>
          <w:rFonts w:hint="eastAsia" w:ascii="宋体" w:eastAsia="宋体" w:cs="宋体"/>
          <w:vanish w:val="0"/>
          <w:sz w:val="28"/>
          <w:szCs w:val="28"/>
          <w:u w:val="single"/>
        </w:rPr>
        <w:t xml:space="preserve">     </w:t>
      </w:r>
      <w:r>
        <w:rPr>
          <w:rFonts w:hint="eastAsia" w:ascii="宋体" w:eastAsia="宋体" w:cs="宋体"/>
          <w:vanish w:val="0"/>
          <w:sz w:val="28"/>
          <w:szCs w:val="28"/>
        </w:rPr>
        <w:t>项目进行了采购。经</w:t>
      </w:r>
      <w:r>
        <w:rPr>
          <w:rFonts w:hint="eastAsia" w:ascii="宋体" w:eastAsia="宋体" w:cs="宋体"/>
          <w:vanish w:val="0"/>
          <w:sz w:val="28"/>
          <w:szCs w:val="28"/>
          <w:u w:val="single"/>
        </w:rPr>
        <w:t xml:space="preserve">评标委员会评审  </w:t>
      </w:r>
      <w:r>
        <w:rPr>
          <w:rFonts w:hint="eastAsia" w:ascii="宋体" w:eastAsia="宋体" w:cs="宋体"/>
          <w:vanish w:val="0"/>
          <w:sz w:val="28"/>
          <w:szCs w:val="28"/>
        </w:rPr>
        <w:t>评定，</w:t>
      </w:r>
      <w:r>
        <w:rPr>
          <w:rFonts w:hint="eastAsia" w:ascii="宋体" w:eastAsia="宋体" w:cs="宋体"/>
          <w:vanish w:val="0"/>
          <w:sz w:val="28"/>
          <w:szCs w:val="28"/>
          <w:u w:val="single"/>
        </w:rPr>
        <w:t xml:space="preserve">  </w:t>
      </w:r>
      <w:r>
        <w:rPr>
          <w:rFonts w:hint="eastAsia" w:ascii="宋体" w:eastAsia="宋体" w:cs="宋体"/>
          <w:vanish w:val="0"/>
          <w:sz w:val="28"/>
          <w:szCs w:val="28"/>
        </w:rPr>
        <w:t>为该项目中标供应商。现于中标通知书发出之日起三十日内，按照采购文件确定的事项签订本合同。</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lang w:val="zh-CN"/>
        </w:rPr>
        <w:t>根据《中华人民共和国合同法》、《中华人民共和国政府采购法》等相关法律法规之规定，按照平等、自愿、公平和诚实信用的原则，经</w:t>
      </w:r>
      <w:r>
        <w:rPr>
          <w:rFonts w:hint="eastAsia" w:ascii="宋体" w:eastAsia="宋体" w:cs="宋体"/>
          <w:vanish w:val="0"/>
          <w:sz w:val="28"/>
          <w:szCs w:val="28"/>
          <w:u w:val="single"/>
        </w:rPr>
        <w:t xml:space="preserve">               </w:t>
      </w:r>
      <w:r>
        <w:rPr>
          <w:rFonts w:hint="eastAsia" w:ascii="宋体" w:eastAsia="宋体" w:cs="宋体"/>
          <w:vanish w:val="0"/>
          <w:sz w:val="28"/>
          <w:szCs w:val="28"/>
          <w:lang w:val="zh-CN"/>
        </w:rPr>
        <w:t>(以下简称：甲方)和</w:t>
      </w:r>
      <w:r>
        <w:rPr>
          <w:rFonts w:hint="eastAsia" w:ascii="宋体" w:eastAsia="宋体" w:cs="宋体"/>
          <w:vanish w:val="0"/>
          <w:sz w:val="28"/>
          <w:szCs w:val="28"/>
          <w:u w:val="single"/>
        </w:rPr>
        <w:t xml:space="preserve">                             </w:t>
      </w:r>
      <w:r>
        <w:rPr>
          <w:rFonts w:hint="eastAsia" w:ascii="宋体" w:eastAsia="宋体" w:cs="宋体"/>
          <w:vanish w:val="0"/>
          <w:sz w:val="28"/>
          <w:szCs w:val="28"/>
          <w:lang w:val="zh-CN"/>
        </w:rPr>
        <w:t>(以下简称：乙方)协商一致，约定以下合同</w:t>
      </w:r>
      <w:r>
        <w:rPr>
          <w:rFonts w:hint="eastAsia" w:ascii="宋体" w:eastAsia="宋体" w:cs="宋体"/>
          <w:vanish w:val="0"/>
          <w:sz w:val="28"/>
          <w:szCs w:val="28"/>
        </w:rPr>
        <w:t>条款，以兹共同遵守、全面履行。</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2" w:firstLineChars="200"/>
        <w:outlineLvl w:val="0"/>
        <w:rPr>
          <w:rFonts w:hint="eastAsia" w:ascii="宋体" w:eastAsia="宋体" w:cs="宋体"/>
          <w:vanish w:val="0"/>
          <w:sz w:val="28"/>
          <w:szCs w:val="28"/>
        </w:rPr>
      </w:pPr>
      <w:bookmarkStart w:id="39" w:name="_Toc19273"/>
      <w:bookmarkStart w:id="40" w:name="_Toc20421"/>
      <w:bookmarkStart w:id="41" w:name="_Toc28855"/>
      <w:bookmarkStart w:id="42" w:name="_Toc22967"/>
      <w:bookmarkStart w:id="43" w:name="_Toc15367"/>
      <w:r>
        <w:rPr>
          <w:rFonts w:hint="eastAsia" w:ascii="宋体" w:eastAsia="宋体" w:cs="宋体"/>
          <w:b/>
          <w:bCs/>
          <w:vanish w:val="0"/>
          <w:sz w:val="28"/>
          <w:szCs w:val="28"/>
        </w:rPr>
        <w:t>1.1 合同组成部分</w:t>
      </w:r>
      <w:bookmarkEnd w:id="39"/>
      <w:bookmarkEnd w:id="40"/>
      <w:bookmarkEnd w:id="41"/>
      <w:bookmarkEnd w:id="42"/>
      <w:bookmarkEnd w:id="43"/>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下列文件为本合同的组成部分，并构成一个整体，需综合解释、相互补充。如果下列文件内容出现不一致的情形，那么在保证按照采购文件确定的事项的前提下，组成本合同的多个文件的优先适用顺序如下：</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1.1.1 本合同及其补充合同、变更协议；</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1.1.2 中标通知书；</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1.1.3 投标文件（含澄清或者说明文件）；</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1.1.4 招标文件（含澄清或者修改文件）；</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1.1.5 其他相关采购文件。</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2" w:firstLineChars="200"/>
        <w:outlineLvl w:val="0"/>
        <w:rPr>
          <w:rFonts w:hint="eastAsia" w:ascii="宋体" w:eastAsia="宋体" w:cs="宋体"/>
          <w:b/>
          <w:bCs/>
          <w:vanish w:val="0"/>
          <w:sz w:val="28"/>
          <w:szCs w:val="28"/>
        </w:rPr>
      </w:pPr>
      <w:bookmarkStart w:id="44" w:name="_Toc6311"/>
      <w:bookmarkStart w:id="45" w:name="_Toc18585"/>
      <w:bookmarkStart w:id="46" w:name="_Toc2918"/>
      <w:bookmarkStart w:id="47" w:name="_Toc6773"/>
      <w:bookmarkStart w:id="48" w:name="_Toc22185"/>
      <w:r>
        <w:rPr>
          <w:rFonts w:hint="eastAsia" w:ascii="宋体" w:eastAsia="宋体" w:cs="宋体"/>
          <w:b/>
          <w:bCs/>
          <w:vanish w:val="0"/>
          <w:sz w:val="28"/>
          <w:szCs w:val="28"/>
        </w:rPr>
        <w:t>1.2 标的</w:t>
      </w:r>
      <w:bookmarkEnd w:id="44"/>
      <w:bookmarkEnd w:id="45"/>
      <w:bookmarkEnd w:id="46"/>
      <w:bookmarkEnd w:id="47"/>
      <w:bookmarkEnd w:id="48"/>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u w:val="single"/>
        </w:rPr>
      </w:pPr>
      <w:r>
        <w:rPr>
          <w:rFonts w:hint="eastAsia" w:ascii="宋体" w:eastAsia="宋体" w:cs="宋体"/>
          <w:vanish w:val="0"/>
          <w:sz w:val="28"/>
          <w:szCs w:val="28"/>
        </w:rPr>
        <w:t>1.2.1 标的名称：</w:t>
      </w:r>
      <w:r>
        <w:rPr>
          <w:rFonts w:hint="eastAsia" w:ascii="宋体" w:eastAsia="宋体" w:cs="宋体"/>
          <w:vanish w:val="0"/>
          <w:sz w:val="28"/>
          <w:szCs w:val="28"/>
          <w:u w:val="single"/>
        </w:rPr>
        <w:t xml:space="preserve"> </w:t>
      </w:r>
      <w:r>
        <w:rPr>
          <w:rFonts w:hint="eastAsia" w:ascii="宋体" w:eastAsia="宋体" w:cs="宋体"/>
          <w:vanish w:val="0"/>
          <w:kern w:val="0"/>
          <w:sz w:val="28"/>
          <w:szCs w:val="28"/>
          <w:u w:val="single"/>
        </w:rPr>
        <w:t xml:space="preserve">               </w:t>
      </w:r>
      <w:r>
        <w:rPr>
          <w:rFonts w:hint="eastAsia" w:ascii="宋体" w:eastAsia="宋体" w:cs="宋体"/>
          <w:vanish w:val="0"/>
          <w:sz w:val="28"/>
          <w:szCs w:val="28"/>
        </w:rPr>
        <w:t>；</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u w:val="single"/>
        </w:rPr>
      </w:pPr>
      <w:r>
        <w:rPr>
          <w:rFonts w:hint="eastAsia" w:ascii="宋体" w:eastAsia="宋体" w:cs="宋体"/>
          <w:vanish w:val="0"/>
          <w:sz w:val="28"/>
          <w:szCs w:val="28"/>
        </w:rPr>
        <w:t>1.2.2 标的数量：</w:t>
      </w:r>
      <w:r>
        <w:rPr>
          <w:rFonts w:hint="eastAsia" w:ascii="宋体" w:eastAsia="宋体" w:cs="宋体"/>
          <w:vanish w:val="0"/>
          <w:sz w:val="28"/>
          <w:szCs w:val="28"/>
          <w:u w:val="single"/>
        </w:rPr>
        <w:t xml:space="preserve">              </w:t>
      </w:r>
      <w:r>
        <w:rPr>
          <w:rFonts w:hint="eastAsia" w:ascii="宋体" w:eastAsia="宋体" w:cs="宋体"/>
          <w:vanish w:val="0"/>
          <w:sz w:val="28"/>
          <w:szCs w:val="28"/>
        </w:rPr>
        <w:t>；</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1.2.3 标的质量：　</w:t>
      </w:r>
      <w:r>
        <w:rPr>
          <w:rFonts w:hint="eastAsia" w:ascii="宋体" w:eastAsia="宋体" w:cs="宋体"/>
          <w:vanish w:val="0"/>
          <w:sz w:val="28"/>
          <w:szCs w:val="28"/>
          <w:u w:val="single"/>
        </w:rPr>
        <w:t xml:space="preserve">                </w:t>
      </w:r>
      <w:r>
        <w:rPr>
          <w:rFonts w:hint="eastAsia" w:ascii="宋体" w:eastAsia="宋体" w:cs="宋体"/>
          <w:vanish w:val="0"/>
          <w:sz w:val="28"/>
          <w:szCs w:val="28"/>
        </w:rPr>
        <w:t xml:space="preserve">  。</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2" w:firstLineChars="200"/>
        <w:outlineLvl w:val="0"/>
        <w:rPr>
          <w:rFonts w:hint="eastAsia" w:ascii="宋体" w:eastAsia="宋体" w:cs="宋体"/>
          <w:b/>
          <w:bCs/>
          <w:vanish w:val="0"/>
          <w:sz w:val="28"/>
          <w:szCs w:val="28"/>
        </w:rPr>
      </w:pPr>
      <w:bookmarkStart w:id="49" w:name="_Toc1386"/>
      <w:bookmarkStart w:id="50" w:name="_Toc13918"/>
      <w:bookmarkStart w:id="51" w:name="_Toc5635"/>
      <w:bookmarkStart w:id="52" w:name="_Toc21124"/>
      <w:bookmarkStart w:id="53" w:name="_Toc4929"/>
      <w:r>
        <w:rPr>
          <w:rFonts w:hint="eastAsia" w:ascii="宋体" w:eastAsia="宋体" w:cs="宋体"/>
          <w:b/>
          <w:bCs/>
          <w:vanish w:val="0"/>
          <w:sz w:val="28"/>
          <w:szCs w:val="28"/>
        </w:rPr>
        <w:t>1.3 价款</w:t>
      </w:r>
      <w:bookmarkEnd w:id="49"/>
      <w:bookmarkEnd w:id="50"/>
      <w:bookmarkEnd w:id="51"/>
      <w:bookmarkEnd w:id="52"/>
      <w:bookmarkEnd w:id="53"/>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本合同总价为：￥</w:t>
      </w:r>
      <w:r>
        <w:rPr>
          <w:rFonts w:hint="eastAsia" w:ascii="宋体" w:eastAsia="宋体" w:cs="宋体"/>
          <w:vanish w:val="0"/>
          <w:sz w:val="28"/>
          <w:szCs w:val="28"/>
          <w:u w:val="single"/>
        </w:rPr>
        <w:t xml:space="preserve">                </w:t>
      </w:r>
      <w:r>
        <w:rPr>
          <w:rFonts w:hint="eastAsia" w:ascii="宋体" w:eastAsia="宋体" w:cs="宋体"/>
          <w:vanish w:val="0"/>
          <w:sz w:val="28"/>
          <w:szCs w:val="28"/>
        </w:rPr>
        <w:t>元（大写：</w:t>
      </w:r>
      <w:r>
        <w:rPr>
          <w:rFonts w:hint="eastAsia" w:ascii="宋体" w:eastAsia="宋体" w:cs="宋体"/>
          <w:vanish w:val="0"/>
          <w:sz w:val="28"/>
          <w:szCs w:val="28"/>
          <w:u w:val="single"/>
        </w:rPr>
        <w:t xml:space="preserve"> 万</w:t>
      </w:r>
      <w:r>
        <w:rPr>
          <w:rFonts w:hint="eastAsia" w:ascii="宋体" w:eastAsia="宋体" w:cs="宋体"/>
          <w:vanish w:val="0"/>
          <w:sz w:val="28"/>
          <w:szCs w:val="28"/>
        </w:rPr>
        <w:t>元人民币）。</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u w:val="single"/>
        </w:rPr>
      </w:pPr>
      <w:r>
        <w:rPr>
          <w:rFonts w:hint="eastAsia" w:ascii="宋体" w:eastAsia="宋体" w:cs="宋体"/>
          <w:vanish w:val="0"/>
          <w:sz w:val="28"/>
          <w:szCs w:val="28"/>
        </w:rPr>
        <w:t>分项价格：</w:t>
      </w:r>
    </w:p>
    <w:tbl>
      <w:tblPr>
        <w:tblStyle w:val="13"/>
        <w:tblW w:w="0" w:type="auto"/>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98"/>
        <w:gridCol w:w="5368"/>
        <w:gridCol w:w="2014"/>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1" w:hRule="atLeast"/>
          <w:jc w:val="center"/>
          <w:hidden/>
        </w:trPr>
        <w:tc>
          <w:tcPr>
            <w:tcW w:w="798" w:type="dxa"/>
            <w:tcBorders>
              <w:top w:val="single" w:color="auto" w:sz="4" w:space="0"/>
              <w:left w:val="single" w:color="auto" w:sz="4" w:space="0"/>
              <w:bottom w:val="single" w:color="auto" w:sz="4" w:space="0"/>
              <w:right w:val="single" w:color="auto" w:sz="4" w:space="0"/>
              <w:tl2br w:val="nil"/>
              <w:tr2bl w:val="nil"/>
            </w:tcBorders>
            <w:vAlign w:val="center"/>
          </w:tcPr>
          <w:p>
            <w:pPr>
              <w:pStyle w:val="25"/>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560" w:lineRule="exact"/>
              <w:ind w:left="0" w:right="0"/>
              <w:jc w:val="center"/>
              <w:rPr>
                <w:rFonts w:hint="default" w:ascii="Calibri" w:hAnsi="Calibri" w:cs="Times New Roman"/>
                <w:vanish w:val="0"/>
                <w:color w:val="000000"/>
                <w:kern w:val="2"/>
                <w:sz w:val="28"/>
                <w:szCs w:val="28"/>
              </w:rPr>
            </w:pPr>
            <w:r>
              <w:rPr>
                <w:rFonts w:hint="default" w:ascii="Calibri" w:hAnsi="Calibri" w:cs="Times New Roman"/>
                <w:vanish w:val="0"/>
                <w:color w:val="000000"/>
                <w:kern w:val="2"/>
                <w:sz w:val="28"/>
                <w:szCs w:val="28"/>
              </w:rPr>
              <w:t>序号</w:t>
            </w:r>
          </w:p>
        </w:tc>
        <w:tc>
          <w:tcPr>
            <w:tcW w:w="5368" w:type="dxa"/>
            <w:tcBorders>
              <w:top w:val="single" w:color="auto" w:sz="4" w:space="0"/>
              <w:left w:val="single" w:color="auto" w:sz="4" w:space="0"/>
              <w:bottom w:val="single" w:color="auto" w:sz="4" w:space="0"/>
              <w:right w:val="single" w:color="auto" w:sz="4" w:space="0"/>
              <w:tl2br w:val="nil"/>
              <w:tr2bl w:val="nil"/>
            </w:tcBorders>
            <w:vAlign w:val="center"/>
          </w:tcPr>
          <w:p>
            <w:pPr>
              <w:pStyle w:val="25"/>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560" w:lineRule="exact"/>
              <w:ind w:left="0" w:right="0" w:firstLine="200"/>
              <w:jc w:val="center"/>
              <w:rPr>
                <w:rFonts w:hint="default" w:ascii="Calibri" w:hAnsi="Calibri" w:cs="Times New Roman"/>
                <w:vanish w:val="0"/>
                <w:color w:val="000000"/>
                <w:kern w:val="2"/>
                <w:sz w:val="28"/>
                <w:szCs w:val="28"/>
              </w:rPr>
            </w:pPr>
            <w:r>
              <w:rPr>
                <w:rFonts w:hint="default" w:ascii="Calibri" w:hAnsi="Calibri" w:cs="Times New Roman"/>
                <w:vanish w:val="0"/>
                <w:color w:val="000000"/>
                <w:kern w:val="2"/>
                <w:sz w:val="28"/>
                <w:szCs w:val="28"/>
              </w:rPr>
              <w:t>分项名称</w:t>
            </w:r>
          </w:p>
        </w:tc>
        <w:tc>
          <w:tcPr>
            <w:tcW w:w="2014" w:type="dxa"/>
            <w:tcBorders>
              <w:top w:val="single" w:color="auto" w:sz="4" w:space="0"/>
              <w:left w:val="single" w:color="auto" w:sz="4" w:space="0"/>
              <w:bottom w:val="single" w:color="auto" w:sz="4" w:space="0"/>
              <w:right w:val="single" w:color="auto" w:sz="4" w:space="0"/>
              <w:tl2br w:val="nil"/>
              <w:tr2bl w:val="nil"/>
            </w:tcBorders>
            <w:vAlign w:val="center"/>
          </w:tcPr>
          <w:p>
            <w:pPr>
              <w:pStyle w:val="25"/>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560" w:lineRule="exact"/>
              <w:ind w:left="0" w:right="0"/>
              <w:jc w:val="center"/>
              <w:rPr>
                <w:rFonts w:hint="default" w:ascii="Calibri" w:hAnsi="Calibri" w:cs="Times New Roman"/>
                <w:vanish w:val="0"/>
                <w:color w:val="000000"/>
                <w:kern w:val="2"/>
                <w:sz w:val="28"/>
                <w:szCs w:val="28"/>
              </w:rPr>
            </w:pPr>
            <w:r>
              <w:rPr>
                <w:rFonts w:hint="default" w:ascii="Calibri" w:hAnsi="Calibri" w:cs="Times New Roman"/>
                <w:vanish w:val="0"/>
                <w:color w:val="000000"/>
                <w:kern w:val="2"/>
                <w:sz w:val="28"/>
                <w:szCs w:val="28"/>
              </w:rPr>
              <w:t>分项价格</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hidden/>
        </w:trPr>
        <w:tc>
          <w:tcPr>
            <w:tcW w:w="798" w:type="dxa"/>
            <w:tcBorders>
              <w:top w:val="single" w:color="auto" w:sz="4" w:space="0"/>
              <w:left w:val="single" w:color="auto" w:sz="4" w:space="0"/>
              <w:bottom w:val="single" w:color="auto" w:sz="4" w:space="0"/>
              <w:right w:val="single" w:color="auto" w:sz="4" w:space="0"/>
              <w:tl2br w:val="nil"/>
              <w:tr2bl w:val="nil"/>
            </w:tcBorders>
            <w:vAlign w:val="center"/>
          </w:tcPr>
          <w:p>
            <w:pPr>
              <w:pStyle w:val="25"/>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560" w:lineRule="exact"/>
              <w:ind w:left="0" w:right="0" w:firstLine="200"/>
              <w:jc w:val="center"/>
              <w:rPr>
                <w:rFonts w:hint="default" w:ascii="Calibri" w:hAnsi="Calibri" w:cs="Times New Roman"/>
                <w:vanish w:val="0"/>
                <w:color w:val="000000"/>
                <w:kern w:val="2"/>
                <w:sz w:val="28"/>
                <w:szCs w:val="28"/>
              </w:rPr>
            </w:pPr>
            <w:r>
              <w:rPr>
                <w:rFonts w:hint="default" w:ascii="Calibri" w:hAnsi="Calibri" w:cs="Times New Roman"/>
                <w:vanish w:val="0"/>
                <w:color w:val="000000"/>
                <w:kern w:val="2"/>
                <w:sz w:val="28"/>
                <w:szCs w:val="28"/>
              </w:rPr>
              <w:t>1</w:t>
            </w:r>
          </w:p>
        </w:tc>
        <w:tc>
          <w:tcPr>
            <w:tcW w:w="5368"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500" w:lineRule="exact"/>
              <w:ind w:left="0" w:right="0"/>
              <w:rPr>
                <w:rFonts w:hint="eastAsia" w:ascii="宋体" w:eastAsia="宋体" w:cs="宋体"/>
                <w:vanish w:val="0"/>
                <w:color w:val="000000"/>
                <w:kern w:val="2"/>
                <w:sz w:val="28"/>
                <w:szCs w:val="28"/>
              </w:rPr>
            </w:pPr>
          </w:p>
        </w:tc>
        <w:tc>
          <w:tcPr>
            <w:tcW w:w="2014" w:type="dxa"/>
            <w:tcBorders>
              <w:top w:val="single" w:color="auto" w:sz="4" w:space="0"/>
              <w:left w:val="single" w:color="auto" w:sz="4" w:space="0"/>
              <w:bottom w:val="single" w:color="auto" w:sz="4" w:space="0"/>
              <w:right w:val="single" w:color="auto" w:sz="4" w:space="0"/>
              <w:tl2br w:val="nil"/>
              <w:tr2bl w:val="nil"/>
            </w:tcBorders>
            <w:vAlign w:val="center"/>
          </w:tcPr>
          <w:p>
            <w:pPr>
              <w:pStyle w:val="25"/>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560" w:lineRule="exact"/>
              <w:ind w:left="0" w:right="0" w:firstLine="200"/>
              <w:jc w:val="center"/>
              <w:rPr>
                <w:rFonts w:hint="default" w:ascii="Calibri" w:hAnsi="Calibri" w:cs="Times New Roman"/>
                <w:vanish w:val="0"/>
                <w:color w:val="000000"/>
                <w:kern w:val="2"/>
                <w:sz w:val="28"/>
                <w:szCs w:val="28"/>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9" w:hRule="atLeast"/>
          <w:jc w:val="center"/>
          <w:hidden/>
        </w:trPr>
        <w:tc>
          <w:tcPr>
            <w:tcW w:w="798" w:type="dxa"/>
            <w:tcBorders>
              <w:top w:val="single" w:color="auto" w:sz="4" w:space="0"/>
              <w:left w:val="single" w:color="auto" w:sz="4" w:space="0"/>
              <w:bottom w:val="single" w:color="auto" w:sz="4" w:space="0"/>
              <w:right w:val="single" w:color="auto" w:sz="4" w:space="0"/>
              <w:tl2br w:val="nil"/>
              <w:tr2bl w:val="nil"/>
            </w:tcBorders>
            <w:vAlign w:val="center"/>
          </w:tcPr>
          <w:p>
            <w:pPr>
              <w:pStyle w:val="25"/>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560" w:lineRule="exact"/>
              <w:ind w:left="0" w:right="0" w:firstLine="200"/>
              <w:jc w:val="center"/>
              <w:rPr>
                <w:rFonts w:hint="default" w:ascii="Calibri" w:hAnsi="Calibri" w:cs="Times New Roman"/>
                <w:vanish w:val="0"/>
                <w:color w:val="000000"/>
                <w:kern w:val="2"/>
                <w:sz w:val="28"/>
                <w:szCs w:val="28"/>
              </w:rPr>
            </w:pPr>
            <w:r>
              <w:rPr>
                <w:rFonts w:hint="default" w:ascii="Calibri" w:hAnsi="Calibri" w:cs="Times New Roman"/>
                <w:vanish w:val="0"/>
                <w:color w:val="000000"/>
                <w:kern w:val="2"/>
                <w:sz w:val="28"/>
                <w:szCs w:val="28"/>
              </w:rPr>
              <w:t>2</w:t>
            </w:r>
          </w:p>
        </w:tc>
        <w:tc>
          <w:tcPr>
            <w:tcW w:w="5368" w:type="dxa"/>
            <w:tcBorders>
              <w:top w:val="single" w:color="auto" w:sz="4" w:space="0"/>
              <w:left w:val="single" w:color="auto" w:sz="4" w:space="0"/>
              <w:bottom w:val="single" w:color="auto" w:sz="4" w:space="0"/>
              <w:right w:val="single" w:color="auto" w:sz="4" w:space="0"/>
              <w:tl2br w:val="nil"/>
              <w:tr2bl w:val="nil"/>
            </w:tcBorders>
            <w:vAlign w:val="center"/>
          </w:tcPr>
          <w:p>
            <w:pPr>
              <w:pStyle w:val="25"/>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560" w:lineRule="exact"/>
              <w:ind w:left="0" w:right="0"/>
              <w:jc w:val="left"/>
              <w:rPr>
                <w:rFonts w:hint="default" w:ascii="Calibri" w:hAnsi="Calibri" w:cs="Times New Roman"/>
                <w:vanish w:val="0"/>
                <w:color w:val="000000"/>
                <w:kern w:val="2"/>
                <w:sz w:val="28"/>
                <w:szCs w:val="28"/>
              </w:rPr>
            </w:pPr>
          </w:p>
        </w:tc>
        <w:tc>
          <w:tcPr>
            <w:tcW w:w="2014" w:type="dxa"/>
            <w:tcBorders>
              <w:top w:val="single" w:color="auto" w:sz="4" w:space="0"/>
              <w:left w:val="single" w:color="auto" w:sz="4" w:space="0"/>
              <w:bottom w:val="single" w:color="auto" w:sz="4" w:space="0"/>
              <w:right w:val="single" w:color="auto" w:sz="4" w:space="0"/>
              <w:tl2br w:val="nil"/>
              <w:tr2bl w:val="nil"/>
            </w:tcBorders>
            <w:vAlign w:val="center"/>
          </w:tcPr>
          <w:p>
            <w:pPr>
              <w:pStyle w:val="25"/>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560" w:lineRule="exact"/>
              <w:ind w:left="0" w:right="0" w:firstLine="200"/>
              <w:jc w:val="center"/>
              <w:rPr>
                <w:rFonts w:hint="default" w:ascii="Calibri" w:hAnsi="Calibri" w:cs="Times New Roman"/>
                <w:vanish w:val="0"/>
                <w:color w:val="000000"/>
                <w:kern w:val="2"/>
                <w:sz w:val="28"/>
                <w:szCs w:val="28"/>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77" w:hRule="atLeast"/>
          <w:jc w:val="center"/>
          <w:hidden/>
        </w:trPr>
        <w:tc>
          <w:tcPr>
            <w:tcW w:w="798" w:type="dxa"/>
            <w:tcBorders>
              <w:top w:val="single" w:color="auto" w:sz="4" w:space="0"/>
              <w:left w:val="single" w:color="auto" w:sz="4" w:space="0"/>
              <w:bottom w:val="single" w:color="auto" w:sz="4" w:space="0"/>
              <w:right w:val="single" w:color="auto" w:sz="4" w:space="0"/>
              <w:tl2br w:val="nil"/>
              <w:tr2bl w:val="nil"/>
            </w:tcBorders>
            <w:vAlign w:val="center"/>
          </w:tcPr>
          <w:p>
            <w:pPr>
              <w:pStyle w:val="25"/>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560" w:lineRule="exact"/>
              <w:ind w:left="0" w:right="0" w:firstLine="200"/>
              <w:jc w:val="center"/>
              <w:rPr>
                <w:rFonts w:hint="default" w:ascii="Calibri" w:hAnsi="Calibri" w:cs="Times New Roman"/>
                <w:vanish w:val="0"/>
                <w:color w:val="000000"/>
                <w:kern w:val="2"/>
                <w:sz w:val="28"/>
                <w:szCs w:val="28"/>
              </w:rPr>
            </w:pPr>
            <w:r>
              <w:rPr>
                <w:rFonts w:hint="default" w:ascii="Calibri" w:hAnsi="Calibri" w:cs="Times New Roman"/>
                <w:vanish w:val="0"/>
                <w:color w:val="000000"/>
                <w:kern w:val="2"/>
                <w:sz w:val="28"/>
                <w:szCs w:val="28"/>
              </w:rPr>
              <w:t>3</w:t>
            </w:r>
          </w:p>
        </w:tc>
        <w:tc>
          <w:tcPr>
            <w:tcW w:w="5368" w:type="dxa"/>
            <w:tcBorders>
              <w:top w:val="single" w:color="auto" w:sz="4" w:space="0"/>
              <w:left w:val="single" w:color="auto" w:sz="4" w:space="0"/>
              <w:bottom w:val="single" w:color="auto" w:sz="4" w:space="0"/>
              <w:right w:val="single" w:color="auto" w:sz="4" w:space="0"/>
              <w:tl2br w:val="nil"/>
              <w:tr2bl w:val="nil"/>
            </w:tcBorders>
            <w:vAlign w:val="center"/>
          </w:tcPr>
          <w:p>
            <w:pPr>
              <w:pStyle w:val="25"/>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560" w:lineRule="exact"/>
              <w:ind w:left="0" w:right="0"/>
              <w:jc w:val="left"/>
              <w:rPr>
                <w:rFonts w:hint="default" w:ascii="Calibri" w:hAnsi="Calibri" w:cs="Times New Roman"/>
                <w:vanish w:val="0"/>
                <w:color w:val="000000"/>
                <w:kern w:val="2"/>
                <w:sz w:val="28"/>
                <w:szCs w:val="28"/>
              </w:rPr>
            </w:pPr>
          </w:p>
        </w:tc>
        <w:tc>
          <w:tcPr>
            <w:tcW w:w="2014" w:type="dxa"/>
            <w:tcBorders>
              <w:top w:val="single" w:color="auto" w:sz="4" w:space="0"/>
              <w:left w:val="single" w:color="auto" w:sz="4" w:space="0"/>
              <w:bottom w:val="single" w:color="auto" w:sz="4" w:space="0"/>
              <w:right w:val="single" w:color="auto" w:sz="4" w:space="0"/>
              <w:tl2br w:val="nil"/>
              <w:tr2bl w:val="nil"/>
            </w:tcBorders>
            <w:vAlign w:val="center"/>
          </w:tcPr>
          <w:p>
            <w:pPr>
              <w:pStyle w:val="25"/>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560" w:lineRule="exact"/>
              <w:ind w:left="0" w:right="0" w:firstLine="200"/>
              <w:jc w:val="center"/>
              <w:rPr>
                <w:rFonts w:hint="default" w:ascii="Calibri" w:hAnsi="Calibri" w:cs="Times New Roman"/>
                <w:vanish w:val="0"/>
                <w:color w:val="000000"/>
                <w:kern w:val="2"/>
                <w:sz w:val="28"/>
                <w:szCs w:val="28"/>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77" w:hRule="atLeast"/>
          <w:jc w:val="center"/>
          <w:hidden/>
        </w:trPr>
        <w:tc>
          <w:tcPr>
            <w:tcW w:w="798" w:type="dxa"/>
            <w:tcBorders>
              <w:top w:val="single" w:color="auto" w:sz="4" w:space="0"/>
              <w:left w:val="single" w:color="auto" w:sz="4" w:space="0"/>
              <w:bottom w:val="single" w:color="auto" w:sz="4" w:space="0"/>
              <w:right w:val="single" w:color="auto" w:sz="4" w:space="0"/>
              <w:tl2br w:val="nil"/>
              <w:tr2bl w:val="nil"/>
            </w:tcBorders>
            <w:vAlign w:val="center"/>
          </w:tcPr>
          <w:p>
            <w:pPr>
              <w:pStyle w:val="25"/>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560" w:lineRule="exact"/>
              <w:ind w:left="0" w:right="0" w:firstLine="200"/>
              <w:jc w:val="center"/>
              <w:rPr>
                <w:rFonts w:hint="default" w:ascii="Calibri" w:hAnsi="Calibri" w:cs="Times New Roman"/>
                <w:vanish w:val="0"/>
                <w:color w:val="000000"/>
                <w:kern w:val="2"/>
                <w:sz w:val="28"/>
                <w:szCs w:val="28"/>
              </w:rPr>
            </w:pPr>
            <w:r>
              <w:rPr>
                <w:rFonts w:hint="default" w:ascii="Calibri" w:hAnsi="Calibri" w:cs="Times New Roman"/>
                <w:vanish w:val="0"/>
                <w:color w:val="000000"/>
                <w:kern w:val="2"/>
                <w:sz w:val="28"/>
                <w:szCs w:val="28"/>
              </w:rPr>
              <w:t>4</w:t>
            </w:r>
          </w:p>
        </w:tc>
        <w:tc>
          <w:tcPr>
            <w:tcW w:w="5368" w:type="dxa"/>
            <w:tcBorders>
              <w:top w:val="single" w:color="auto" w:sz="4" w:space="0"/>
              <w:left w:val="single" w:color="auto" w:sz="4" w:space="0"/>
              <w:bottom w:val="single" w:color="auto" w:sz="4" w:space="0"/>
              <w:right w:val="single" w:color="auto" w:sz="4" w:space="0"/>
              <w:tl2br w:val="nil"/>
              <w:tr2bl w:val="nil"/>
            </w:tcBorders>
            <w:vAlign w:val="center"/>
          </w:tcPr>
          <w:p>
            <w:pPr>
              <w:pStyle w:val="25"/>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560" w:lineRule="exact"/>
              <w:ind w:left="0" w:right="0"/>
              <w:jc w:val="left"/>
              <w:rPr>
                <w:rFonts w:hint="default" w:ascii="Calibri" w:hAnsi="Calibri" w:cs="Times New Roman"/>
                <w:vanish w:val="0"/>
                <w:color w:val="000000"/>
                <w:kern w:val="2"/>
                <w:sz w:val="28"/>
                <w:szCs w:val="28"/>
              </w:rPr>
            </w:pPr>
          </w:p>
        </w:tc>
        <w:tc>
          <w:tcPr>
            <w:tcW w:w="2014" w:type="dxa"/>
            <w:tcBorders>
              <w:top w:val="single" w:color="auto" w:sz="4" w:space="0"/>
              <w:left w:val="single" w:color="auto" w:sz="4" w:space="0"/>
              <w:bottom w:val="single" w:color="auto" w:sz="4" w:space="0"/>
              <w:right w:val="single" w:color="auto" w:sz="4" w:space="0"/>
              <w:tl2br w:val="nil"/>
              <w:tr2bl w:val="nil"/>
            </w:tcBorders>
            <w:vAlign w:val="center"/>
          </w:tcPr>
          <w:p>
            <w:pPr>
              <w:pStyle w:val="25"/>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560" w:lineRule="exact"/>
              <w:ind w:left="0" w:right="0" w:firstLine="200"/>
              <w:jc w:val="center"/>
              <w:rPr>
                <w:rFonts w:hint="default" w:ascii="Calibri" w:hAnsi="Calibri" w:cs="Times New Roman"/>
                <w:vanish w:val="0"/>
                <w:color w:val="000000"/>
                <w:kern w:val="2"/>
                <w:sz w:val="28"/>
                <w:szCs w:val="28"/>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738" w:hRule="atLeast"/>
          <w:jc w:val="center"/>
          <w:hidden/>
        </w:trPr>
        <w:tc>
          <w:tcPr>
            <w:tcW w:w="798" w:type="dxa"/>
            <w:tcBorders>
              <w:top w:val="single" w:color="auto" w:sz="4" w:space="0"/>
              <w:left w:val="single" w:color="auto" w:sz="4" w:space="0"/>
              <w:bottom w:val="single" w:color="auto" w:sz="4" w:space="0"/>
              <w:right w:val="single" w:color="auto" w:sz="4" w:space="0"/>
              <w:tl2br w:val="nil"/>
              <w:tr2bl w:val="nil"/>
            </w:tcBorders>
            <w:vAlign w:val="center"/>
          </w:tcPr>
          <w:p>
            <w:pPr>
              <w:pStyle w:val="25"/>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560" w:lineRule="exact"/>
              <w:ind w:left="0" w:right="0" w:firstLine="200"/>
              <w:jc w:val="center"/>
              <w:rPr>
                <w:rFonts w:hint="default" w:ascii="Calibri" w:hAnsi="Calibri" w:cs="Times New Roman"/>
                <w:vanish w:val="0"/>
                <w:color w:val="000000"/>
                <w:kern w:val="2"/>
                <w:sz w:val="28"/>
                <w:szCs w:val="28"/>
              </w:rPr>
            </w:pPr>
            <w:r>
              <w:rPr>
                <w:rFonts w:hint="default" w:ascii="Calibri" w:hAnsi="Calibri" w:cs="Times New Roman"/>
                <w:vanish w:val="0"/>
                <w:color w:val="000000"/>
                <w:kern w:val="2"/>
                <w:sz w:val="28"/>
                <w:szCs w:val="28"/>
              </w:rPr>
              <w:t>5</w:t>
            </w:r>
          </w:p>
        </w:tc>
        <w:tc>
          <w:tcPr>
            <w:tcW w:w="5368" w:type="dxa"/>
            <w:tcBorders>
              <w:top w:val="single" w:color="auto" w:sz="4" w:space="0"/>
              <w:left w:val="single" w:color="auto" w:sz="4" w:space="0"/>
              <w:bottom w:val="single" w:color="auto" w:sz="4" w:space="0"/>
              <w:right w:val="single" w:color="auto" w:sz="4" w:space="0"/>
              <w:tl2br w:val="nil"/>
              <w:tr2bl w:val="nil"/>
            </w:tcBorders>
            <w:vAlign w:val="center"/>
          </w:tcPr>
          <w:p>
            <w:pPr>
              <w:pStyle w:val="25"/>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560" w:lineRule="exact"/>
              <w:ind w:left="0" w:right="0"/>
              <w:jc w:val="left"/>
              <w:rPr>
                <w:rFonts w:hint="default" w:ascii="Calibri" w:hAnsi="Calibri" w:cs="Times New Roman"/>
                <w:vanish w:val="0"/>
                <w:color w:val="000000"/>
                <w:kern w:val="2"/>
                <w:sz w:val="28"/>
                <w:szCs w:val="28"/>
              </w:rPr>
            </w:pPr>
          </w:p>
        </w:tc>
        <w:tc>
          <w:tcPr>
            <w:tcW w:w="2014" w:type="dxa"/>
            <w:tcBorders>
              <w:top w:val="single" w:color="auto" w:sz="4" w:space="0"/>
              <w:left w:val="single" w:color="auto" w:sz="4" w:space="0"/>
              <w:bottom w:val="single" w:color="auto" w:sz="4" w:space="0"/>
              <w:right w:val="single" w:color="auto" w:sz="4" w:space="0"/>
              <w:tl2br w:val="nil"/>
              <w:tr2bl w:val="nil"/>
            </w:tcBorders>
            <w:vAlign w:val="center"/>
          </w:tcPr>
          <w:p>
            <w:pPr>
              <w:pStyle w:val="25"/>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560" w:lineRule="exact"/>
              <w:ind w:left="0" w:right="0" w:firstLine="200"/>
              <w:jc w:val="center"/>
              <w:rPr>
                <w:rFonts w:hint="default" w:ascii="Calibri" w:hAnsi="Calibri" w:cs="Times New Roman"/>
                <w:vanish w:val="0"/>
                <w:color w:val="000000"/>
                <w:kern w:val="2"/>
                <w:sz w:val="28"/>
                <w:szCs w:val="28"/>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3" w:hRule="atLeast"/>
          <w:jc w:val="center"/>
          <w:hidden/>
        </w:trPr>
        <w:tc>
          <w:tcPr>
            <w:tcW w:w="798" w:type="dxa"/>
            <w:tcBorders>
              <w:top w:val="single" w:color="auto" w:sz="4" w:space="0"/>
              <w:left w:val="single" w:color="auto" w:sz="4" w:space="0"/>
              <w:bottom w:val="single" w:color="auto" w:sz="4" w:space="0"/>
              <w:right w:val="single" w:color="auto" w:sz="4" w:space="0"/>
              <w:tl2br w:val="nil"/>
              <w:tr2bl w:val="nil"/>
            </w:tcBorders>
            <w:vAlign w:val="center"/>
          </w:tcPr>
          <w:p>
            <w:pPr>
              <w:pStyle w:val="25"/>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560" w:lineRule="exact"/>
              <w:ind w:left="0" w:right="0" w:firstLine="200"/>
              <w:jc w:val="center"/>
              <w:rPr>
                <w:rFonts w:hint="default" w:ascii="Calibri" w:hAnsi="Calibri" w:cs="Times New Roman"/>
                <w:vanish w:val="0"/>
                <w:color w:val="000000"/>
                <w:kern w:val="2"/>
                <w:sz w:val="28"/>
                <w:szCs w:val="28"/>
              </w:rPr>
            </w:pPr>
            <w:r>
              <w:rPr>
                <w:rFonts w:hint="default" w:ascii="Calibri" w:hAnsi="Calibri" w:cs="Times New Roman"/>
                <w:vanish w:val="0"/>
                <w:color w:val="000000"/>
                <w:kern w:val="2"/>
                <w:sz w:val="28"/>
                <w:szCs w:val="28"/>
              </w:rPr>
              <w:t>6</w:t>
            </w:r>
          </w:p>
        </w:tc>
        <w:tc>
          <w:tcPr>
            <w:tcW w:w="5368" w:type="dxa"/>
            <w:tcBorders>
              <w:top w:val="single" w:color="auto" w:sz="4" w:space="0"/>
              <w:left w:val="single" w:color="auto" w:sz="4" w:space="0"/>
              <w:bottom w:val="single" w:color="auto" w:sz="4" w:space="0"/>
              <w:right w:val="single" w:color="auto" w:sz="4" w:space="0"/>
              <w:tl2br w:val="nil"/>
              <w:tr2bl w:val="nil"/>
            </w:tcBorders>
            <w:vAlign w:val="center"/>
          </w:tcPr>
          <w:p>
            <w:pPr>
              <w:pStyle w:val="25"/>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560" w:lineRule="exact"/>
              <w:ind w:left="0" w:right="0"/>
              <w:jc w:val="left"/>
              <w:rPr>
                <w:rFonts w:hint="default" w:ascii="Calibri" w:hAnsi="Calibri" w:cs="Times New Roman"/>
                <w:vanish w:val="0"/>
                <w:color w:val="000000"/>
                <w:kern w:val="2"/>
                <w:sz w:val="28"/>
                <w:szCs w:val="28"/>
              </w:rPr>
            </w:pPr>
          </w:p>
        </w:tc>
        <w:tc>
          <w:tcPr>
            <w:tcW w:w="2014" w:type="dxa"/>
            <w:tcBorders>
              <w:top w:val="single" w:color="auto" w:sz="4" w:space="0"/>
              <w:left w:val="single" w:color="auto" w:sz="4" w:space="0"/>
              <w:bottom w:val="single" w:color="auto" w:sz="4" w:space="0"/>
              <w:right w:val="single" w:color="auto" w:sz="4" w:space="0"/>
              <w:tl2br w:val="nil"/>
              <w:tr2bl w:val="nil"/>
            </w:tcBorders>
            <w:vAlign w:val="center"/>
          </w:tcPr>
          <w:p>
            <w:pPr>
              <w:pStyle w:val="25"/>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after="0" w:afterAutospacing="0" w:line="560" w:lineRule="exact"/>
              <w:ind w:left="0" w:right="0" w:firstLine="200"/>
              <w:jc w:val="center"/>
              <w:rPr>
                <w:rFonts w:hint="default" w:ascii="Calibri" w:hAnsi="Calibri" w:cs="Times New Roman"/>
                <w:vanish w:val="0"/>
                <w:color w:val="000000"/>
                <w:kern w:val="2"/>
                <w:sz w:val="28"/>
                <w:szCs w:val="28"/>
              </w:rPr>
            </w:pPr>
          </w:p>
        </w:tc>
      </w:tr>
    </w:tbl>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2" w:firstLineChars="200"/>
        <w:outlineLvl w:val="0"/>
        <w:rPr>
          <w:rFonts w:hint="eastAsia" w:ascii="宋体" w:eastAsia="宋体" w:cs="宋体"/>
          <w:b/>
          <w:bCs/>
          <w:vanish w:val="0"/>
          <w:sz w:val="28"/>
          <w:szCs w:val="28"/>
        </w:rPr>
      </w:pPr>
      <w:bookmarkStart w:id="54" w:name="_Toc14993"/>
      <w:bookmarkStart w:id="55" w:name="_Toc30158"/>
      <w:bookmarkStart w:id="56" w:name="_Toc3654"/>
      <w:bookmarkStart w:id="57" w:name="_Toc30506"/>
      <w:bookmarkStart w:id="58" w:name="_Toc26916"/>
      <w:r>
        <w:rPr>
          <w:rFonts w:hint="eastAsia" w:ascii="宋体" w:eastAsia="宋体" w:cs="宋体"/>
          <w:b/>
          <w:bCs/>
          <w:vanish w:val="0"/>
          <w:sz w:val="28"/>
          <w:szCs w:val="28"/>
        </w:rPr>
        <w:t>1.4 付款方式和发票开具方式</w:t>
      </w:r>
      <w:bookmarkEnd w:id="54"/>
      <w:bookmarkEnd w:id="55"/>
      <w:bookmarkEnd w:id="56"/>
      <w:bookmarkEnd w:id="57"/>
      <w:bookmarkEnd w:id="58"/>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1.4.1付款方式：</w:t>
      </w:r>
      <w:r>
        <w:rPr>
          <w:rFonts w:hint="eastAsia" w:ascii="宋体" w:eastAsia="宋体" w:cs="宋体"/>
          <w:vanish w:val="0"/>
          <w:sz w:val="28"/>
          <w:szCs w:val="28"/>
          <w:u w:val="single"/>
        </w:rPr>
        <w:t xml:space="preserve"> 以电汇（现金支票）形式支付；在本协议生效后30日内，甲方向乙方支付合同总价40%的预付款，小计 元（ 元整），作为咨询服务项目启动费用，乙方按照计划进度完成相应的工作内容。在   年   月  日前，甲方向乙方支付合同总价40%的项目进度款，小计：    元（  元整）。剩余20%的服务费用，甲方需在合同结束前项目完工验收合格30日内支付完毕，小计： 元（ 元整）。</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1.4.2 发票开具方式：</w:t>
      </w:r>
      <w:r>
        <w:rPr>
          <w:rFonts w:hint="eastAsia" w:ascii="宋体" w:eastAsia="宋体" w:cs="宋体"/>
          <w:vanish w:val="0"/>
          <w:sz w:val="28"/>
          <w:szCs w:val="28"/>
          <w:u w:val="single"/>
        </w:rPr>
        <w:t xml:space="preserve"> 接到通知后即开增值税普通发票 </w:t>
      </w:r>
      <w:r>
        <w:rPr>
          <w:rFonts w:hint="eastAsia" w:ascii="宋体" w:eastAsia="宋体" w:cs="宋体"/>
          <w:vanish w:val="0"/>
          <w:sz w:val="28"/>
          <w:szCs w:val="28"/>
        </w:rPr>
        <w:t>。</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2" w:firstLineChars="200"/>
        <w:outlineLvl w:val="0"/>
        <w:rPr>
          <w:rFonts w:hint="eastAsia" w:ascii="宋体" w:eastAsia="宋体" w:cs="宋体"/>
          <w:b/>
          <w:bCs/>
          <w:vanish w:val="0"/>
          <w:sz w:val="28"/>
          <w:szCs w:val="28"/>
        </w:rPr>
      </w:pPr>
      <w:bookmarkStart w:id="59" w:name="_Toc8772"/>
      <w:bookmarkStart w:id="60" w:name="_Toc11108"/>
      <w:bookmarkStart w:id="61" w:name="_Toc3625"/>
      <w:bookmarkStart w:id="62" w:name="_Toc4760"/>
      <w:bookmarkStart w:id="63" w:name="_Toc31421"/>
      <w:r>
        <w:rPr>
          <w:rFonts w:hint="eastAsia" w:ascii="宋体" w:eastAsia="宋体" w:cs="宋体"/>
          <w:b/>
          <w:bCs/>
          <w:vanish w:val="0"/>
          <w:sz w:val="28"/>
          <w:szCs w:val="28"/>
        </w:rPr>
        <w:t>1.5 履行期限、地点和方式</w:t>
      </w:r>
      <w:bookmarkEnd w:id="59"/>
      <w:bookmarkEnd w:id="60"/>
      <w:bookmarkEnd w:id="61"/>
      <w:bookmarkEnd w:id="62"/>
      <w:bookmarkEnd w:id="63"/>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u w:val="single"/>
        </w:rPr>
      </w:pPr>
      <w:r>
        <w:rPr>
          <w:rFonts w:hint="eastAsia" w:ascii="宋体" w:eastAsia="宋体" w:cs="宋体"/>
          <w:vanish w:val="0"/>
          <w:sz w:val="28"/>
          <w:szCs w:val="28"/>
        </w:rPr>
        <w:t>1.5.1 履行期限：</w:t>
      </w:r>
      <w:r>
        <w:rPr>
          <w:rFonts w:hint="eastAsia" w:ascii="宋体" w:eastAsia="宋体" w:cs="宋体"/>
          <w:vanish w:val="0"/>
          <w:sz w:val="28"/>
          <w:szCs w:val="28"/>
          <w:u w:val="single"/>
        </w:rPr>
        <w:t xml:space="preserve">自合同签订起一年   </w:t>
      </w:r>
      <w:r>
        <w:rPr>
          <w:rFonts w:hint="eastAsia" w:ascii="宋体" w:eastAsia="宋体" w:cs="宋体"/>
          <w:vanish w:val="0"/>
          <w:sz w:val="28"/>
          <w:szCs w:val="28"/>
        </w:rPr>
        <w:t>；</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1.5.2 履行地点：</w:t>
      </w:r>
      <w:r>
        <w:rPr>
          <w:rFonts w:hint="eastAsia" w:ascii="宋体" w:eastAsia="宋体" w:cs="宋体"/>
          <w:vanish w:val="0"/>
          <w:sz w:val="28"/>
          <w:szCs w:val="28"/>
          <w:u w:val="single"/>
        </w:rPr>
        <w:t xml:space="preserve"> </w:t>
      </w:r>
      <w:r>
        <w:rPr>
          <w:rFonts w:hint="eastAsia" w:ascii="宋体" w:eastAsia="宋体" w:cs="宋体"/>
          <w:vanish w:val="0"/>
          <w:sz w:val="28"/>
          <w:szCs w:val="28"/>
        </w:rPr>
        <w:t>；</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highlight w:val="yellow"/>
          <w:u w:val="single"/>
        </w:rPr>
      </w:pPr>
      <w:r>
        <w:rPr>
          <w:rFonts w:hint="eastAsia" w:ascii="宋体" w:eastAsia="宋体" w:cs="宋体"/>
          <w:vanish w:val="0"/>
          <w:sz w:val="28"/>
          <w:szCs w:val="28"/>
        </w:rPr>
        <w:t>1.5.3 履行方式：</w:t>
      </w:r>
      <w:r>
        <w:rPr>
          <w:rFonts w:hint="eastAsia" w:ascii="宋体" w:eastAsia="宋体" w:cs="宋体"/>
          <w:vanish w:val="0"/>
          <w:sz w:val="28"/>
          <w:szCs w:val="28"/>
          <w:u w:val="single"/>
        </w:rPr>
        <w:t>对乌鲁木齐甘泉堡经济技术开发区（工业区）相关企业，进行检查、提供复查报告及出具正式服务报告；</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highlight w:val="yellow"/>
          <w:u w:val="single"/>
        </w:rPr>
      </w:pPr>
      <w:r>
        <w:rPr>
          <w:rFonts w:hint="eastAsia" w:ascii="宋体" w:eastAsia="宋体" w:cs="宋体"/>
          <w:vanish w:val="0"/>
          <w:sz w:val="28"/>
          <w:szCs w:val="28"/>
        </w:rPr>
        <w:t>1.5.4 履行标准：</w:t>
      </w:r>
      <w:r>
        <w:rPr>
          <w:rFonts w:hint="eastAsia" w:ascii="宋体" w:eastAsia="宋体" w:cs="宋体"/>
          <w:vanish w:val="0"/>
          <w:sz w:val="28"/>
          <w:szCs w:val="28"/>
          <w:u w:val="single"/>
        </w:rPr>
        <w:t>服务要求及服务实施方案，详见附件二</w:t>
      </w:r>
      <w:r>
        <w:rPr>
          <w:rFonts w:hint="eastAsia" w:ascii="宋体" w:eastAsia="宋体" w:cs="宋体"/>
          <w:vanish w:val="0"/>
          <w:sz w:val="28"/>
          <w:szCs w:val="28"/>
        </w:rPr>
        <w:t>。</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2" w:firstLineChars="200"/>
        <w:outlineLvl w:val="0"/>
        <w:rPr>
          <w:rFonts w:hint="eastAsia" w:ascii="宋体" w:eastAsia="宋体" w:cs="宋体"/>
          <w:vanish w:val="0"/>
          <w:sz w:val="28"/>
          <w:szCs w:val="28"/>
          <w:u w:val="single"/>
        </w:rPr>
      </w:pPr>
      <w:bookmarkStart w:id="64" w:name="_Toc24662"/>
      <w:bookmarkStart w:id="65" w:name="_Toc5698"/>
      <w:bookmarkStart w:id="66" w:name="_Toc8586"/>
      <w:bookmarkStart w:id="67" w:name="_Toc2375"/>
      <w:bookmarkStart w:id="68" w:name="_Toc3079"/>
      <w:r>
        <w:rPr>
          <w:rFonts w:hint="eastAsia" w:ascii="宋体" w:eastAsia="宋体" w:cs="宋体"/>
          <w:b/>
          <w:bCs/>
          <w:vanish w:val="0"/>
          <w:sz w:val="28"/>
          <w:szCs w:val="28"/>
        </w:rPr>
        <w:t>1.6 违约责任</w:t>
      </w:r>
      <w:bookmarkEnd w:id="64"/>
      <w:bookmarkEnd w:id="65"/>
      <w:bookmarkEnd w:id="66"/>
      <w:bookmarkEnd w:id="67"/>
      <w:bookmarkEnd w:id="68"/>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1.6.1 除不可抗力外，如果乙方没有按照本合同约定的期限、地点和方式履行，那么甲方可要求乙方支付违约金，违约金按每迟延履行一日的应提供而未提供服务价格的</w:t>
      </w:r>
      <w:r>
        <w:rPr>
          <w:rFonts w:hint="eastAsia" w:ascii="宋体" w:eastAsia="宋体" w:cs="宋体"/>
          <w:vanish w:val="0"/>
          <w:sz w:val="28"/>
          <w:szCs w:val="28"/>
          <w:u w:val="single"/>
        </w:rPr>
        <w:t xml:space="preserve">  0.1 </w:t>
      </w:r>
      <w:r>
        <w:rPr>
          <w:rFonts w:hint="eastAsia" w:ascii="宋体" w:eastAsia="宋体" w:cs="宋体"/>
          <w:vanish w:val="0"/>
          <w:sz w:val="28"/>
          <w:szCs w:val="28"/>
        </w:rPr>
        <w:t>%计算，最高限额为本合同总价的</w:t>
      </w:r>
      <w:r>
        <w:rPr>
          <w:rFonts w:hint="eastAsia" w:ascii="宋体" w:eastAsia="宋体" w:cs="宋体"/>
          <w:vanish w:val="0"/>
          <w:sz w:val="28"/>
          <w:szCs w:val="28"/>
          <w:u w:val="single"/>
        </w:rPr>
        <w:t xml:space="preserve"> 10 </w:t>
      </w:r>
      <w:r>
        <w:rPr>
          <w:rFonts w:hint="eastAsia" w:ascii="宋体" w:eastAsia="宋体" w:cs="宋体"/>
          <w:vanish w:val="0"/>
          <w:sz w:val="28"/>
          <w:szCs w:val="28"/>
        </w:rPr>
        <w:t>%；迟延履行的违约金计算数额达到前述最高限额之日起，甲方有权在要求乙方支付违约金的同时，书面通知乙方解除本合同；</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1.6.2 除不可抗力外，如果甲方没有按照本合同约定的付款方式付款，那么乙方可要求甲方支付违约金，违约金按每迟延付款一日的应付而未付款的</w:t>
      </w:r>
      <w:r>
        <w:rPr>
          <w:rFonts w:hint="eastAsia" w:ascii="宋体" w:eastAsia="宋体" w:cs="宋体"/>
          <w:vanish w:val="0"/>
          <w:sz w:val="28"/>
          <w:szCs w:val="28"/>
          <w:u w:val="single"/>
        </w:rPr>
        <w:t xml:space="preserve"> 0.1  </w:t>
      </w:r>
      <w:r>
        <w:rPr>
          <w:rFonts w:hint="eastAsia" w:ascii="宋体" w:eastAsia="宋体" w:cs="宋体"/>
          <w:vanish w:val="0"/>
          <w:sz w:val="28"/>
          <w:szCs w:val="28"/>
        </w:rPr>
        <w:t>%计算，最高限额为本合同总价的</w:t>
      </w:r>
      <w:r>
        <w:rPr>
          <w:rFonts w:hint="eastAsia" w:ascii="宋体" w:eastAsia="宋体" w:cs="宋体"/>
          <w:vanish w:val="0"/>
          <w:sz w:val="28"/>
          <w:szCs w:val="28"/>
          <w:u w:val="single"/>
        </w:rPr>
        <w:t xml:space="preserve"> 10  </w:t>
      </w:r>
      <w:r>
        <w:rPr>
          <w:rFonts w:hint="eastAsia" w:ascii="宋体" w:eastAsia="宋体" w:cs="宋体"/>
          <w:vanish w:val="0"/>
          <w:sz w:val="28"/>
          <w:szCs w:val="28"/>
        </w:rPr>
        <w:t>%；迟延付款的违约金计算数额达到前述最高限额之日起，乙方有权在要求甲方支付违约金的同时，书面通知甲方解除本合同；</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1.6.6 如果出现政府采购监督管理部门在处理投诉事项期间，书面通知甲方暂停采购活动的情形，或者询问或质疑事项可能影响中标结果的，导致甲方中止履行合同的情形，均不视为甲方违约。</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2" w:firstLineChars="200"/>
        <w:outlineLvl w:val="0"/>
        <w:rPr>
          <w:rFonts w:hint="eastAsia" w:ascii="宋体" w:eastAsia="宋体" w:cs="宋体"/>
          <w:b/>
          <w:bCs/>
          <w:vanish w:val="0"/>
          <w:sz w:val="28"/>
          <w:szCs w:val="28"/>
        </w:rPr>
      </w:pPr>
      <w:bookmarkStart w:id="69" w:name="_Toc32454"/>
      <w:bookmarkStart w:id="70" w:name="_Toc9497"/>
      <w:bookmarkStart w:id="71" w:name="_Toc18683"/>
      <w:bookmarkStart w:id="72" w:name="_Toc30329"/>
      <w:bookmarkStart w:id="73" w:name="_Toc26807"/>
      <w:r>
        <w:rPr>
          <w:rFonts w:hint="eastAsia" w:ascii="宋体" w:eastAsia="宋体" w:cs="宋体"/>
          <w:b/>
          <w:bCs/>
          <w:vanish w:val="0"/>
          <w:sz w:val="28"/>
          <w:szCs w:val="28"/>
        </w:rPr>
        <w:t>1.7 合同争议的解决</w:t>
      </w:r>
      <w:bookmarkEnd w:id="69"/>
      <w:bookmarkEnd w:id="70"/>
      <w:bookmarkEnd w:id="71"/>
      <w:bookmarkEnd w:id="72"/>
      <w:bookmarkEnd w:id="73"/>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本合同履行过程中发生的任何争议，双方当事人均可通过和解或者调解解决；不愿和解、调解或者和解、调解不成的，可以选择下列第</w:t>
      </w:r>
      <w:r>
        <w:rPr>
          <w:rFonts w:hint="eastAsia" w:ascii="宋体" w:eastAsia="宋体" w:cs="宋体"/>
          <w:vanish w:val="0"/>
          <w:sz w:val="28"/>
          <w:szCs w:val="28"/>
          <w:u w:val="single"/>
        </w:rPr>
        <w:t xml:space="preserve"> 2 </w:t>
      </w:r>
      <w:r>
        <w:rPr>
          <w:rFonts w:hint="eastAsia" w:ascii="宋体" w:eastAsia="宋体" w:cs="宋体"/>
          <w:vanish w:val="0"/>
          <w:sz w:val="28"/>
          <w:szCs w:val="28"/>
        </w:rPr>
        <w:t>种方式解决：</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1.7.1 将争议提交</w:t>
      </w:r>
      <w:r>
        <w:rPr>
          <w:rFonts w:hint="eastAsia" w:ascii="宋体" w:eastAsia="宋体" w:cs="宋体"/>
          <w:vanish w:val="0"/>
          <w:sz w:val="28"/>
          <w:szCs w:val="28"/>
          <w:u w:val="single"/>
        </w:rPr>
        <w:t xml:space="preserve"> /   </w:t>
      </w:r>
      <w:r>
        <w:rPr>
          <w:rFonts w:hint="eastAsia" w:ascii="宋体" w:eastAsia="宋体" w:cs="宋体"/>
          <w:vanish w:val="0"/>
          <w:sz w:val="28"/>
          <w:szCs w:val="28"/>
        </w:rPr>
        <w:t>仲裁委员会依申请仲裁时其现行有效的仲裁规则裁决；</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1.7.2 向</w:t>
      </w:r>
      <w:r>
        <w:rPr>
          <w:rFonts w:hint="eastAsia" w:ascii="宋体" w:eastAsia="宋体" w:cs="宋体"/>
          <w:vanish w:val="0"/>
          <w:sz w:val="28"/>
          <w:szCs w:val="28"/>
          <w:u w:val="single"/>
        </w:rPr>
        <w:t xml:space="preserve">合同履行地 </w:t>
      </w:r>
      <w:r>
        <w:rPr>
          <w:rFonts w:hint="eastAsia" w:ascii="宋体" w:eastAsia="宋体" w:cs="宋体"/>
          <w:vanish w:val="0"/>
          <w:sz w:val="28"/>
          <w:szCs w:val="28"/>
        </w:rPr>
        <w:t>人民法院起诉。</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2" w:firstLineChars="200"/>
        <w:outlineLvl w:val="0"/>
        <w:rPr>
          <w:rFonts w:hint="eastAsia" w:ascii="宋体" w:eastAsia="宋体" w:cs="宋体"/>
          <w:b/>
          <w:bCs/>
          <w:vanish w:val="0"/>
          <w:sz w:val="28"/>
          <w:szCs w:val="28"/>
        </w:rPr>
      </w:pPr>
      <w:bookmarkStart w:id="74" w:name="_Toc12273"/>
      <w:bookmarkStart w:id="75" w:name="_Toc15827"/>
      <w:bookmarkStart w:id="76" w:name="_Toc26227"/>
      <w:bookmarkStart w:id="77" w:name="_Toc16417"/>
      <w:bookmarkStart w:id="78" w:name="_Toc23784"/>
      <w:r>
        <w:rPr>
          <w:rFonts w:hint="eastAsia" w:ascii="宋体" w:eastAsia="宋体" w:cs="宋体"/>
          <w:b/>
          <w:bCs/>
          <w:vanish w:val="0"/>
          <w:sz w:val="28"/>
          <w:szCs w:val="28"/>
        </w:rPr>
        <w:t>1.8 合同生效</w:t>
      </w:r>
      <w:bookmarkEnd w:id="74"/>
      <w:bookmarkEnd w:id="75"/>
      <w:bookmarkEnd w:id="76"/>
      <w:bookmarkEnd w:id="77"/>
      <w:bookmarkEnd w:id="78"/>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b/>
          <w:bCs/>
          <w:vanish w:val="0"/>
          <w:sz w:val="28"/>
          <w:szCs w:val="28"/>
        </w:rPr>
      </w:pPr>
      <w:r>
        <w:rPr>
          <w:rFonts w:hint="eastAsia" w:ascii="宋体" w:eastAsia="宋体" w:cs="宋体"/>
          <w:vanish w:val="0"/>
          <w:sz w:val="28"/>
          <w:szCs w:val="28"/>
        </w:rPr>
        <w:t>本合同自双方当事人盖章或者签字时生效。</w:t>
      </w:r>
    </w:p>
    <w:p>
      <w:pPr>
        <w:sectPr>
          <w:footerReference r:id="rId8" w:type="default"/>
          <w:pgSz w:w="11906" w:h="16838"/>
          <w:pgMar w:top="1440" w:right="1800" w:bottom="1440" w:left="1800" w:header="851" w:footer="992" w:gutter="0"/>
          <w:pgNumType w:start="21"/>
          <w:docGrid w:type="lines" w:linePitch="312" w:charSpace="0"/>
        </w:sectPr>
      </w:pP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r>
        <w:rPr>
          <w:rFonts w:hint="eastAsia" w:ascii="宋体" w:eastAsia="宋体" w:cs="宋体"/>
          <w:vanish w:val="0"/>
          <w:sz w:val="28"/>
          <w:szCs w:val="28"/>
        </w:rPr>
        <w:t>甲方：</w:t>
      </w: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r>
        <w:rPr>
          <w:rFonts w:hint="eastAsia" w:ascii="宋体" w:eastAsia="宋体" w:cs="宋体"/>
          <w:vanish w:val="0"/>
          <w:sz w:val="28"/>
          <w:szCs w:val="28"/>
        </w:rPr>
        <w:t>统一社会信用代码：</w:t>
      </w: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r>
        <w:rPr>
          <w:rFonts w:hint="eastAsia" w:ascii="宋体" w:eastAsia="宋体" w:cs="宋体"/>
          <w:vanish w:val="0"/>
          <w:sz w:val="28"/>
          <w:szCs w:val="28"/>
        </w:rPr>
        <w:t>住所：</w:t>
      </w: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r>
        <w:rPr>
          <w:rFonts w:hint="eastAsia" w:ascii="宋体" w:eastAsia="宋体" w:cs="宋体"/>
          <w:vanish w:val="0"/>
          <w:sz w:val="28"/>
          <w:szCs w:val="28"/>
        </w:rPr>
        <w:t>法定代表人或授权代表（签字）：</w:t>
      </w: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r>
        <w:rPr>
          <w:rFonts w:hint="eastAsia" w:ascii="宋体" w:eastAsia="宋体" w:cs="宋体"/>
          <w:vanish w:val="0"/>
          <w:sz w:val="28"/>
          <w:szCs w:val="28"/>
        </w:rPr>
        <w:t xml:space="preserve">联系人： </w:t>
      </w: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r>
        <w:rPr>
          <w:rFonts w:hint="eastAsia" w:ascii="宋体" w:eastAsia="宋体" w:cs="宋体"/>
          <w:vanish w:val="0"/>
          <w:sz w:val="28"/>
          <w:szCs w:val="28"/>
        </w:rPr>
        <w:t>约定送达地址：</w:t>
      </w: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r>
        <w:rPr>
          <w:rFonts w:hint="eastAsia" w:ascii="宋体" w:eastAsia="宋体" w:cs="宋体"/>
          <w:vanish w:val="0"/>
          <w:sz w:val="28"/>
          <w:szCs w:val="28"/>
        </w:rPr>
        <w:t>邮政编码：</w:t>
      </w: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r>
        <w:rPr>
          <w:rFonts w:hint="eastAsia" w:ascii="宋体" w:eastAsia="宋体" w:cs="宋体"/>
          <w:vanish w:val="0"/>
          <w:sz w:val="28"/>
          <w:szCs w:val="28"/>
        </w:rPr>
        <w:t>电话：</w:t>
      </w: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r>
        <w:rPr>
          <w:rFonts w:hint="eastAsia" w:ascii="宋体" w:eastAsia="宋体" w:cs="宋体"/>
          <w:vanish w:val="0"/>
          <w:sz w:val="28"/>
          <w:szCs w:val="28"/>
        </w:rPr>
        <w:t>传真：</w:t>
      </w: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r>
        <w:rPr>
          <w:rFonts w:hint="eastAsia" w:ascii="宋体" w:eastAsia="宋体" w:cs="宋体"/>
          <w:vanish w:val="0"/>
          <w:sz w:val="28"/>
          <w:szCs w:val="28"/>
        </w:rPr>
        <w:t>电子邮箱：/</w:t>
      </w: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r>
        <w:rPr>
          <w:rFonts w:hint="eastAsia" w:ascii="宋体" w:eastAsia="宋体" w:cs="宋体"/>
          <w:vanish w:val="0"/>
          <w:sz w:val="28"/>
          <w:szCs w:val="28"/>
        </w:rPr>
        <w:t>开户银行：</w:t>
      </w: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r>
        <w:rPr>
          <w:rFonts w:hint="eastAsia" w:ascii="宋体" w:eastAsia="宋体" w:cs="宋体"/>
          <w:vanish w:val="0"/>
          <w:sz w:val="28"/>
          <w:szCs w:val="28"/>
        </w:rPr>
        <w:t>开户名称：</w:t>
      </w: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r>
        <w:rPr>
          <w:rFonts w:hint="eastAsia" w:ascii="宋体" w:eastAsia="宋体" w:cs="宋体"/>
          <w:vanish w:val="0"/>
          <w:sz w:val="28"/>
          <w:szCs w:val="28"/>
        </w:rPr>
        <w:t>开户账号：</w:t>
      </w: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ind w:firstLine="1400" w:firstLineChars="500"/>
        <w:contextualSpacing w:val="0"/>
        <w:rPr>
          <w:rFonts w:hint="eastAsia" w:ascii="宋体" w:eastAsia="宋体" w:cs="宋体"/>
          <w:vanish w:val="0"/>
          <w:sz w:val="28"/>
          <w:szCs w:val="28"/>
        </w:rPr>
      </w:pP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ind w:firstLine="1400" w:firstLineChars="500"/>
        <w:contextualSpacing w:val="0"/>
        <w:rPr>
          <w:rFonts w:hint="eastAsia" w:ascii="宋体" w:eastAsia="宋体" w:cs="宋体"/>
          <w:vanish w:val="0"/>
          <w:sz w:val="28"/>
          <w:szCs w:val="28"/>
        </w:rPr>
      </w:pPr>
    </w:p>
    <w:p>
      <w:pPr>
        <w:pStyle w:val="5"/>
        <w:pBdr>
          <w:top w:val="none" w:color="auto" w:sz="0" w:space="0"/>
          <w:left w:val="none" w:color="auto" w:sz="0" w:space="0"/>
          <w:bottom w:val="none" w:color="auto" w:sz="0" w:space="0"/>
          <w:right w:val="none" w:color="auto" w:sz="0" w:space="0"/>
        </w:pBdr>
        <w:kinsoku/>
        <w:wordWrap/>
        <w:overflowPunct/>
        <w:topLinePunct w:val="0"/>
        <w:autoSpaceDE/>
        <w:autoSpaceDN/>
        <w:rPr>
          <w:rFonts w:hint="eastAsia" w:ascii="宋体" w:eastAsia="宋体" w:cs="宋体"/>
          <w:vanish w:val="0"/>
          <w:sz w:val="28"/>
          <w:szCs w:val="28"/>
        </w:rPr>
      </w:pPr>
    </w:p>
    <w:p>
      <w:pPr>
        <w:pStyle w:val="5"/>
        <w:pBdr>
          <w:top w:val="none" w:color="auto" w:sz="0" w:space="0"/>
          <w:left w:val="none" w:color="auto" w:sz="0" w:space="0"/>
          <w:bottom w:val="none" w:color="auto" w:sz="0" w:space="0"/>
          <w:right w:val="none" w:color="auto" w:sz="0" w:space="0"/>
        </w:pBdr>
        <w:kinsoku/>
        <w:wordWrap/>
        <w:overflowPunct/>
        <w:topLinePunct w:val="0"/>
        <w:autoSpaceDE/>
        <w:autoSpaceDN/>
        <w:rPr>
          <w:rFonts w:hint="eastAsia" w:ascii="宋体" w:eastAsia="宋体" w:cs="宋体"/>
          <w:vanish w:val="0"/>
          <w:sz w:val="28"/>
          <w:szCs w:val="28"/>
        </w:rPr>
      </w:pPr>
    </w:p>
    <w:p>
      <w:pPr>
        <w:pStyle w:val="5"/>
        <w:pBdr>
          <w:top w:val="none" w:color="auto" w:sz="0" w:space="0"/>
          <w:left w:val="none" w:color="auto" w:sz="0" w:space="0"/>
          <w:bottom w:val="none" w:color="auto" w:sz="0" w:space="0"/>
          <w:right w:val="none" w:color="auto" w:sz="0" w:space="0"/>
        </w:pBdr>
        <w:kinsoku/>
        <w:wordWrap/>
        <w:overflowPunct/>
        <w:topLinePunct w:val="0"/>
        <w:autoSpaceDE/>
        <w:autoSpaceDN/>
        <w:rPr>
          <w:rFonts w:hint="eastAsia" w:ascii="宋体" w:eastAsia="宋体" w:cs="宋体"/>
          <w:vanish w:val="0"/>
          <w:sz w:val="28"/>
          <w:szCs w:val="28"/>
        </w:rPr>
      </w:pPr>
    </w:p>
    <w:p>
      <w:pPr>
        <w:pStyle w:val="5"/>
        <w:pBdr>
          <w:top w:val="none" w:color="auto" w:sz="0" w:space="0"/>
          <w:left w:val="none" w:color="auto" w:sz="0" w:space="0"/>
          <w:bottom w:val="none" w:color="auto" w:sz="0" w:space="0"/>
          <w:right w:val="none" w:color="auto" w:sz="0" w:space="0"/>
        </w:pBdr>
        <w:kinsoku/>
        <w:wordWrap/>
        <w:overflowPunct/>
        <w:topLinePunct w:val="0"/>
        <w:autoSpaceDE/>
        <w:autoSpaceDN/>
        <w:rPr>
          <w:rFonts w:hint="eastAsia" w:ascii="宋体" w:eastAsia="宋体" w:cs="宋体"/>
          <w:vanish w:val="0"/>
          <w:sz w:val="28"/>
          <w:szCs w:val="28"/>
        </w:rPr>
      </w:pPr>
    </w:p>
    <w:p>
      <w:pPr>
        <w:pStyle w:val="5"/>
        <w:pBdr>
          <w:top w:val="none" w:color="auto" w:sz="0" w:space="0"/>
          <w:left w:val="none" w:color="auto" w:sz="0" w:space="0"/>
          <w:bottom w:val="none" w:color="auto" w:sz="0" w:space="0"/>
          <w:right w:val="none" w:color="auto" w:sz="0" w:space="0"/>
        </w:pBdr>
        <w:kinsoku/>
        <w:wordWrap/>
        <w:overflowPunct/>
        <w:topLinePunct w:val="0"/>
        <w:autoSpaceDE/>
        <w:autoSpaceDN/>
        <w:rPr>
          <w:rFonts w:hint="eastAsia" w:ascii="宋体" w:eastAsia="宋体" w:cs="宋体"/>
          <w:vanish w:val="0"/>
          <w:sz w:val="28"/>
          <w:szCs w:val="28"/>
        </w:rPr>
      </w:pPr>
    </w:p>
    <w:p>
      <w:pPr>
        <w:pStyle w:val="5"/>
        <w:pBdr>
          <w:top w:val="none" w:color="auto" w:sz="0" w:space="0"/>
          <w:left w:val="none" w:color="auto" w:sz="0" w:space="0"/>
          <w:bottom w:val="none" w:color="auto" w:sz="0" w:space="0"/>
          <w:right w:val="none" w:color="auto" w:sz="0" w:space="0"/>
        </w:pBdr>
        <w:kinsoku/>
        <w:wordWrap/>
        <w:overflowPunct/>
        <w:topLinePunct w:val="0"/>
        <w:autoSpaceDE/>
        <w:autoSpaceDN/>
        <w:rPr>
          <w:rFonts w:hint="eastAsia" w:ascii="宋体" w:eastAsia="宋体" w:cs="宋体"/>
          <w:vanish w:val="0"/>
          <w:sz w:val="28"/>
          <w:szCs w:val="28"/>
        </w:rPr>
      </w:pPr>
    </w:p>
    <w:p>
      <w:pPr>
        <w:pStyle w:val="5"/>
        <w:pBdr>
          <w:top w:val="none" w:color="auto" w:sz="0" w:space="0"/>
          <w:left w:val="none" w:color="auto" w:sz="0" w:space="0"/>
          <w:bottom w:val="none" w:color="auto" w:sz="0" w:space="0"/>
          <w:right w:val="none" w:color="auto" w:sz="0" w:space="0"/>
        </w:pBdr>
        <w:kinsoku/>
        <w:wordWrap/>
        <w:overflowPunct/>
        <w:topLinePunct w:val="0"/>
        <w:autoSpaceDE/>
        <w:autoSpaceDN/>
        <w:rPr>
          <w:rFonts w:hint="eastAsia" w:ascii="宋体" w:eastAsia="宋体" w:cs="宋体"/>
          <w:vanish w:val="0"/>
          <w:sz w:val="28"/>
          <w:szCs w:val="28"/>
        </w:rPr>
      </w:pP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r>
        <w:rPr>
          <w:rFonts w:hint="eastAsia" w:ascii="宋体" w:eastAsia="宋体" w:cs="宋体"/>
          <w:vanish w:val="0"/>
          <w:sz w:val="28"/>
          <w:szCs w:val="28"/>
        </w:rPr>
        <w:t>乙方：</w:t>
      </w: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r>
        <w:rPr>
          <w:rFonts w:hint="eastAsia" w:ascii="宋体" w:eastAsia="宋体" w:cs="宋体"/>
          <w:vanish w:val="0"/>
          <w:sz w:val="28"/>
          <w:szCs w:val="28"/>
        </w:rPr>
        <w:t>统一社会信用代码：</w:t>
      </w: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r>
        <w:rPr>
          <w:rFonts w:hint="eastAsia" w:ascii="宋体" w:eastAsia="宋体" w:cs="宋体"/>
          <w:vanish w:val="0"/>
          <w:sz w:val="28"/>
          <w:szCs w:val="28"/>
        </w:rPr>
        <w:t>住所：</w:t>
      </w: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r>
        <w:rPr>
          <w:rFonts w:hint="eastAsia" w:ascii="宋体" w:eastAsia="宋体" w:cs="宋体"/>
          <w:vanish w:val="0"/>
          <w:sz w:val="28"/>
          <w:szCs w:val="28"/>
        </w:rPr>
        <w:t>法定代表人或授权代表（签字）：</w:t>
      </w: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r>
        <w:rPr>
          <w:rFonts w:hint="eastAsia" w:ascii="宋体" w:eastAsia="宋体" w:cs="宋体"/>
          <w:vanish w:val="0"/>
          <w:sz w:val="28"/>
          <w:szCs w:val="28"/>
        </w:rPr>
        <w:t>联系人：</w:t>
      </w: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r>
        <w:rPr>
          <w:rFonts w:hint="eastAsia" w:ascii="宋体" w:eastAsia="宋体" w:cs="宋体"/>
          <w:vanish w:val="0"/>
          <w:sz w:val="28"/>
          <w:szCs w:val="28"/>
        </w:rPr>
        <w:t>约定送达地址：</w:t>
      </w: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r>
        <w:rPr>
          <w:rFonts w:hint="eastAsia" w:ascii="宋体" w:eastAsia="宋体" w:cs="宋体"/>
          <w:vanish w:val="0"/>
          <w:sz w:val="28"/>
          <w:szCs w:val="28"/>
        </w:rPr>
        <w:t>邮政编码：</w:t>
      </w: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r>
        <w:rPr>
          <w:rFonts w:hint="eastAsia" w:ascii="宋体" w:eastAsia="宋体" w:cs="宋体"/>
          <w:vanish w:val="0"/>
          <w:sz w:val="28"/>
          <w:szCs w:val="28"/>
        </w:rPr>
        <w:t>电话：</w:t>
      </w: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r>
        <w:rPr>
          <w:rFonts w:hint="eastAsia" w:ascii="宋体" w:eastAsia="宋体" w:cs="宋体"/>
          <w:vanish w:val="0"/>
          <w:sz w:val="28"/>
          <w:szCs w:val="28"/>
        </w:rPr>
        <w:t>传真：</w:t>
      </w: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r>
        <w:rPr>
          <w:rFonts w:hint="eastAsia" w:ascii="宋体" w:eastAsia="宋体" w:cs="宋体"/>
          <w:vanish w:val="0"/>
          <w:sz w:val="28"/>
          <w:szCs w:val="28"/>
        </w:rPr>
        <w:t>电子邮箱：/</w:t>
      </w: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r>
        <w:rPr>
          <w:rFonts w:hint="eastAsia" w:ascii="宋体" w:eastAsia="宋体" w:cs="宋体"/>
          <w:vanish w:val="0"/>
          <w:sz w:val="28"/>
          <w:szCs w:val="28"/>
        </w:rPr>
        <w:t>开户银行：</w:t>
      </w:r>
    </w:p>
    <w:p>
      <w:pPr>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val="0"/>
        <w:snapToGrid/>
        <w:spacing w:line="560" w:lineRule="exact"/>
        <w:contextualSpacing w:val="0"/>
        <w:rPr>
          <w:rFonts w:hint="eastAsia" w:ascii="宋体" w:eastAsia="宋体" w:cs="宋体"/>
          <w:vanish w:val="0"/>
          <w:sz w:val="28"/>
          <w:szCs w:val="28"/>
        </w:rPr>
      </w:pPr>
      <w:r>
        <w:rPr>
          <w:rFonts w:hint="eastAsia" w:ascii="宋体" w:eastAsia="宋体" w:cs="宋体"/>
          <w:vanish w:val="0"/>
          <w:sz w:val="28"/>
          <w:szCs w:val="28"/>
        </w:rPr>
        <w:t>开户账号：</w:t>
      </w:r>
    </w:p>
    <w:p>
      <w:pPr>
        <w:sectPr>
          <w:type w:val="continuous"/>
          <w:pgSz w:w="11906" w:h="16838"/>
          <w:pgMar w:top="1440" w:right="1800" w:bottom="1440" w:left="1800" w:header="851" w:footer="992" w:gutter="0"/>
          <w:cols w:space="427" w:num="2"/>
          <w:docGrid w:type="lines" w:linePitch="312" w:charSpace="0"/>
        </w:sectPr>
      </w:pPr>
    </w:p>
    <w:p>
      <w:pPr>
        <w:pStyle w:val="23"/>
        <w:pBdr>
          <w:top w:val="none" w:color="auto" w:sz="0" w:space="0"/>
          <w:left w:val="none" w:color="auto" w:sz="0" w:space="0"/>
          <w:bottom w:val="none" w:color="auto" w:sz="0" w:space="0"/>
          <w:right w:val="none" w:color="auto" w:sz="0" w:space="0"/>
        </w:pBdr>
        <w:spacing w:line="560" w:lineRule="exact"/>
        <w:ind w:firstLine="0"/>
        <w:jc w:val="center"/>
        <w:rPr>
          <w:b/>
          <w:bCs/>
          <w:vanish w:val="0"/>
          <w:sz w:val="28"/>
          <w:szCs w:val="28"/>
        </w:rPr>
      </w:pPr>
      <w:bookmarkStart w:id="79" w:name="_Toc331685783"/>
      <w:r>
        <w:rPr>
          <w:b/>
          <w:bCs/>
          <w:vanish w:val="0"/>
          <w:sz w:val="28"/>
          <w:szCs w:val="28"/>
        </w:rPr>
        <w:t>第二部分 合同一般条款</w:t>
      </w:r>
      <w:bookmarkEnd w:id="79"/>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2" w:firstLineChars="200"/>
        <w:outlineLvl w:val="0"/>
        <w:rPr>
          <w:rFonts w:hint="eastAsia" w:ascii="宋体" w:eastAsia="宋体" w:cs="宋体"/>
          <w:b/>
          <w:bCs/>
          <w:vanish w:val="0"/>
          <w:sz w:val="28"/>
          <w:szCs w:val="28"/>
        </w:rPr>
      </w:pPr>
      <w:bookmarkStart w:id="80" w:name="_Ref467379214"/>
      <w:bookmarkStart w:id="81" w:name="_Ref467379195"/>
      <w:bookmarkStart w:id="82" w:name="_Ref467378463"/>
      <w:bookmarkStart w:id="83" w:name="_Ref467378404"/>
      <w:bookmarkStart w:id="84" w:name="_Toc259093669"/>
      <w:bookmarkStart w:id="85" w:name="_Toc5228"/>
      <w:bookmarkStart w:id="86" w:name="_Ref467379225"/>
      <w:bookmarkStart w:id="87" w:name="_Toc19680"/>
      <w:bookmarkStart w:id="88" w:name="_Toc279701240"/>
      <w:bookmarkStart w:id="89" w:name="_Toc487900349"/>
      <w:bookmarkStart w:id="90" w:name="_Ref467379101"/>
      <w:bookmarkStart w:id="91" w:name="_Ref467379109"/>
      <w:bookmarkStart w:id="92" w:name="_Ref467379205"/>
      <w:bookmarkStart w:id="93" w:name="_Ref467378499"/>
      <w:bookmarkStart w:id="94" w:name="_Toc31297"/>
      <w:bookmarkStart w:id="95" w:name="_Ref467379094"/>
      <w:bookmarkStart w:id="96" w:name="_Toc14021"/>
      <w:bookmarkStart w:id="97" w:name="_Toc25079"/>
      <w:r>
        <w:rPr>
          <w:rFonts w:hint="eastAsia" w:ascii="宋体" w:eastAsia="宋体" w:cs="宋体"/>
          <w:b/>
          <w:bCs/>
          <w:vanish w:val="0"/>
          <w:sz w:val="28"/>
          <w:szCs w:val="28"/>
        </w:rPr>
        <w:t>2.1 定义</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本合同中的下列词语应按以下内容进行解释：</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2.1.1 “合同”系指采购人和中标供应商签订的载明双方当事人所达成的协议，并包括所有的附件、附录和构成合同的其他文件。</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2.1.2 “合同价”系指根据合同约定，中标供应商在完全履行合同义务后，采购人应支付给中标供应商的价格。</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2.1.3 “服务”系指中标供应商根据合同约定应向采购人履行的除货物和工程以外的其他政府采购对象，包括采购人自身需要的服务和向社会公众提供的公共服务。</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bookmarkStart w:id="98" w:name="_Ref467378840"/>
      <w:r>
        <w:rPr>
          <w:rFonts w:hint="eastAsia" w:ascii="宋体" w:eastAsia="宋体" w:cs="宋体"/>
          <w:vanish w:val="0"/>
          <w:sz w:val="28"/>
          <w:szCs w:val="28"/>
        </w:rPr>
        <w:t>2.1.4 “甲方”系指与中标供应商签署合同的采购人</w:t>
      </w:r>
      <w:bookmarkEnd w:id="98"/>
      <w:r>
        <w:rPr>
          <w:rFonts w:hint="eastAsia" w:ascii="宋体" w:eastAsia="宋体" w:cs="宋体"/>
          <w:vanish w:val="0"/>
          <w:sz w:val="28"/>
          <w:szCs w:val="28"/>
        </w:rPr>
        <w:t>；采购人委托采购代理机构代表其与乙方签订合同的，采购人的授权委托书作为合同附件。</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bookmarkStart w:id="99" w:name="_Ref467379400"/>
      <w:r>
        <w:rPr>
          <w:rFonts w:hint="eastAsia" w:ascii="宋体" w:eastAsia="宋体" w:cs="宋体"/>
          <w:vanish w:val="0"/>
          <w:sz w:val="28"/>
          <w:szCs w:val="28"/>
        </w:rPr>
        <w:t>2.1.5 “乙方”系指根据合同约定提供服务的中标供应商</w:t>
      </w:r>
      <w:bookmarkEnd w:id="99"/>
      <w:r>
        <w:rPr>
          <w:rFonts w:hint="eastAsia" w:ascii="宋体" w:eastAsia="宋体" w:cs="宋体"/>
          <w:vanish w:val="0"/>
          <w:sz w:val="28"/>
          <w:szCs w:val="28"/>
        </w:rPr>
        <w:t>；两个以上的自然人、法人或者其他组织组成一个联合体，以一个供应商的身份共同参加政府采购的，联合体各方均应为乙方或者与乙方相同地位的合同当事人，并就合同约定的事项对甲方承担连带责任。</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bookmarkStart w:id="100" w:name="_Ref467379436"/>
      <w:r>
        <w:rPr>
          <w:rFonts w:hint="eastAsia" w:ascii="宋体" w:eastAsia="宋体" w:cs="宋体"/>
          <w:vanish w:val="0"/>
          <w:sz w:val="28"/>
          <w:szCs w:val="28"/>
        </w:rPr>
        <w:t>2.1.6 “现场”系指合同约定提供服务的地点。</w:t>
      </w:r>
      <w:bookmarkEnd w:id="100"/>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2" w:firstLineChars="200"/>
        <w:outlineLvl w:val="0"/>
        <w:rPr>
          <w:rFonts w:hint="eastAsia" w:ascii="宋体" w:eastAsia="宋体" w:cs="宋体"/>
          <w:b/>
          <w:bCs/>
          <w:vanish w:val="0"/>
          <w:sz w:val="28"/>
          <w:szCs w:val="28"/>
        </w:rPr>
      </w:pPr>
      <w:bookmarkStart w:id="101" w:name="_Toc23289"/>
      <w:bookmarkStart w:id="102" w:name="_Toc16752"/>
      <w:bookmarkStart w:id="103" w:name="_Toc31402"/>
      <w:bookmarkStart w:id="104" w:name="_Toc259093670"/>
      <w:bookmarkStart w:id="105" w:name="_Toc3769"/>
      <w:bookmarkStart w:id="106" w:name="_Toc279701241"/>
      <w:bookmarkStart w:id="107" w:name="_Toc19539"/>
      <w:bookmarkStart w:id="108" w:name="_Toc487900350"/>
      <w:r>
        <w:rPr>
          <w:rFonts w:hint="eastAsia" w:ascii="宋体" w:eastAsia="宋体" w:cs="宋体"/>
          <w:b/>
          <w:bCs/>
          <w:vanish w:val="0"/>
          <w:sz w:val="28"/>
          <w:szCs w:val="28"/>
        </w:rPr>
        <w:t>2.2 技术规范</w:t>
      </w:r>
      <w:bookmarkEnd w:id="101"/>
      <w:bookmarkEnd w:id="102"/>
      <w:bookmarkEnd w:id="103"/>
      <w:bookmarkEnd w:id="104"/>
      <w:bookmarkEnd w:id="105"/>
      <w:bookmarkEnd w:id="106"/>
      <w:bookmarkEnd w:id="107"/>
      <w:bookmarkEnd w:id="108"/>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2" w:firstLineChars="200"/>
        <w:outlineLvl w:val="0"/>
        <w:rPr>
          <w:rFonts w:hint="eastAsia" w:ascii="宋体" w:eastAsia="宋体" w:cs="宋体"/>
          <w:b/>
          <w:bCs/>
          <w:vanish w:val="0"/>
          <w:sz w:val="28"/>
          <w:szCs w:val="28"/>
        </w:rPr>
      </w:pPr>
      <w:bookmarkStart w:id="109" w:name="_Toc487900351"/>
      <w:bookmarkStart w:id="110" w:name="_Toc259093671"/>
      <w:bookmarkStart w:id="111" w:name="_Toc12412"/>
      <w:bookmarkStart w:id="112" w:name="_Toc13673"/>
      <w:bookmarkStart w:id="113" w:name="_Toc4133"/>
      <w:bookmarkStart w:id="114" w:name="_Toc27945"/>
      <w:bookmarkStart w:id="115" w:name="_Toc9161"/>
      <w:bookmarkStart w:id="116" w:name="_Toc279701242"/>
      <w:r>
        <w:rPr>
          <w:rFonts w:hint="eastAsia" w:ascii="宋体" w:eastAsia="宋体" w:cs="宋体"/>
          <w:b/>
          <w:bCs/>
          <w:vanish w:val="0"/>
          <w:sz w:val="28"/>
          <w:szCs w:val="28"/>
        </w:rPr>
        <w:t>2.3 知识产权</w:t>
      </w:r>
      <w:bookmarkEnd w:id="109"/>
      <w:bookmarkEnd w:id="110"/>
      <w:bookmarkEnd w:id="111"/>
      <w:bookmarkEnd w:id="112"/>
      <w:bookmarkEnd w:id="113"/>
      <w:bookmarkEnd w:id="114"/>
      <w:bookmarkEnd w:id="115"/>
      <w:bookmarkEnd w:id="116"/>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u w:val="single"/>
        </w:rPr>
      </w:pPr>
      <w:r>
        <w:rPr>
          <w:rFonts w:hint="eastAsia" w:ascii="宋体" w:eastAsia="宋体" w:cs="宋体"/>
          <w:vanish w:val="0"/>
          <w:sz w:val="28"/>
          <w:szCs w:val="28"/>
        </w:rPr>
        <w:t>2.3.2 合同涉及技术成果的归属和收益的分成办法的，详见</w:t>
      </w:r>
      <w:r>
        <w:rPr>
          <w:rFonts w:hint="eastAsia" w:ascii="宋体" w:eastAsia="宋体" w:cs="宋体"/>
          <w:vanish w:val="0"/>
          <w:sz w:val="28"/>
          <w:szCs w:val="28"/>
          <w:u w:val="single"/>
        </w:rPr>
        <w:t>合同专用条款。</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2" w:firstLineChars="200"/>
        <w:rPr>
          <w:rFonts w:hint="eastAsia" w:ascii="宋体" w:eastAsia="宋体" w:cs="宋体"/>
          <w:b/>
          <w:bCs/>
          <w:vanish w:val="0"/>
          <w:sz w:val="28"/>
          <w:szCs w:val="28"/>
        </w:rPr>
      </w:pPr>
      <w:r>
        <w:rPr>
          <w:rFonts w:hint="eastAsia" w:ascii="宋体" w:eastAsia="宋体" w:cs="宋体"/>
          <w:b/>
          <w:bCs/>
          <w:vanish w:val="0"/>
          <w:sz w:val="28"/>
          <w:szCs w:val="28"/>
        </w:rPr>
        <w:t>2.4 履约检查和问题反馈</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bookmarkStart w:id="117" w:name="_Ref467379657"/>
      <w:r>
        <w:rPr>
          <w:rFonts w:hint="eastAsia" w:ascii="宋体" w:eastAsia="宋体" w:cs="宋体"/>
          <w:vanish w:val="0"/>
          <w:sz w:val="28"/>
          <w:szCs w:val="28"/>
        </w:rPr>
        <w:t>2.4.1</w:t>
      </w:r>
      <w:bookmarkEnd w:id="117"/>
      <w:bookmarkStart w:id="118" w:name="_Toc186431854"/>
      <w:bookmarkStart w:id="119" w:name="_Toc487900357"/>
      <w:bookmarkStart w:id="120" w:name="_Ref467379807"/>
      <w:bookmarkStart w:id="121" w:name="_Toc259093676"/>
      <w:bookmarkStart w:id="122" w:name="_Ref467379793"/>
      <w:bookmarkStart w:id="123" w:name="_Toc279701247"/>
      <w:r>
        <w:rPr>
          <w:rFonts w:hint="eastAsia" w:ascii="宋体" w:eastAsia="宋体" w:cs="宋体"/>
          <w:vanish w:val="0"/>
          <w:sz w:val="28"/>
          <w:szCs w:val="28"/>
        </w:rPr>
        <w:t>甲方有权在其认为必要时，对乙方是否能够按照合同约定提供服务进行履约检查，以确保乙方所提供的服务能够依约满足甲方之项目需求，但不得因履约检查妨碍乙方的正常工作，乙方应予积极配合；</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2.4.2 合同履行期间，甲方有权将履行过程中出现的问题反馈给乙方，双方当事人应以书面形式约定需要完善和改进的内容</w:t>
      </w:r>
      <w:bookmarkEnd w:id="118"/>
      <w:bookmarkStart w:id="124" w:name="_Toc186431855"/>
      <w:r>
        <w:rPr>
          <w:rFonts w:hint="eastAsia" w:ascii="宋体" w:eastAsia="宋体" w:cs="宋体"/>
          <w:vanish w:val="0"/>
          <w:sz w:val="28"/>
          <w:szCs w:val="28"/>
        </w:rPr>
        <w:t>。</w:t>
      </w:r>
    </w:p>
    <w:bookmarkEnd w:id="124"/>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2" w:firstLineChars="200"/>
        <w:outlineLvl w:val="0"/>
        <w:rPr>
          <w:rFonts w:hint="eastAsia" w:ascii="宋体" w:eastAsia="宋体" w:cs="宋体"/>
          <w:b/>
          <w:bCs/>
          <w:vanish w:val="0"/>
          <w:sz w:val="28"/>
          <w:szCs w:val="28"/>
        </w:rPr>
      </w:pPr>
      <w:bookmarkStart w:id="125" w:name="_Toc32670"/>
      <w:bookmarkStart w:id="126" w:name="_Toc26555"/>
      <w:bookmarkStart w:id="127" w:name="_Toc31233"/>
      <w:bookmarkStart w:id="128" w:name="_Toc22011"/>
      <w:bookmarkStart w:id="129" w:name="_Toc15447"/>
      <w:r>
        <w:rPr>
          <w:rFonts w:hint="eastAsia" w:ascii="宋体" w:eastAsia="宋体" w:cs="宋体"/>
          <w:b/>
          <w:bCs/>
          <w:vanish w:val="0"/>
          <w:sz w:val="28"/>
          <w:szCs w:val="28"/>
        </w:rPr>
        <w:t>2.5 结算方式和付款条件</w:t>
      </w:r>
      <w:bookmarkEnd w:id="119"/>
      <w:bookmarkEnd w:id="120"/>
      <w:bookmarkEnd w:id="121"/>
      <w:bookmarkEnd w:id="122"/>
      <w:bookmarkEnd w:id="123"/>
      <w:bookmarkEnd w:id="125"/>
      <w:bookmarkEnd w:id="126"/>
      <w:bookmarkEnd w:id="127"/>
      <w:bookmarkEnd w:id="128"/>
      <w:bookmarkEnd w:id="129"/>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详见</w:t>
      </w:r>
      <w:r>
        <w:rPr>
          <w:rFonts w:hint="eastAsia" w:ascii="宋体" w:eastAsia="宋体" w:cs="宋体"/>
          <w:vanish w:val="0"/>
          <w:sz w:val="28"/>
          <w:szCs w:val="28"/>
          <w:u w:val="single"/>
        </w:rPr>
        <w:t>合同专用条款</w:t>
      </w:r>
      <w:r>
        <w:rPr>
          <w:rFonts w:hint="eastAsia" w:ascii="宋体" w:eastAsia="宋体" w:cs="宋体"/>
          <w:vanish w:val="0"/>
          <w:sz w:val="28"/>
          <w:szCs w:val="28"/>
        </w:rPr>
        <w:t>。</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2" w:firstLineChars="200"/>
        <w:outlineLvl w:val="0"/>
        <w:rPr>
          <w:rFonts w:hint="eastAsia" w:ascii="宋体" w:eastAsia="宋体" w:cs="宋体"/>
          <w:b/>
          <w:bCs/>
          <w:vanish w:val="0"/>
          <w:sz w:val="28"/>
          <w:szCs w:val="28"/>
        </w:rPr>
      </w:pPr>
      <w:bookmarkStart w:id="130" w:name="_Ref467379923"/>
      <w:bookmarkStart w:id="131" w:name="_Toc259093677"/>
      <w:bookmarkStart w:id="132" w:name="_Toc279701248"/>
      <w:bookmarkStart w:id="133" w:name="_Ref467379852"/>
      <w:bookmarkStart w:id="134" w:name="_Ref467379863"/>
      <w:bookmarkStart w:id="135" w:name="_Toc487900358"/>
      <w:bookmarkStart w:id="136" w:name="_Toc13467"/>
      <w:bookmarkStart w:id="137" w:name="_Toc18990"/>
      <w:bookmarkStart w:id="138" w:name="_Toc13154"/>
      <w:bookmarkStart w:id="139" w:name="_Toc16163"/>
      <w:bookmarkStart w:id="140" w:name="_Toc30507"/>
      <w:r>
        <w:rPr>
          <w:rFonts w:hint="eastAsia" w:ascii="宋体" w:eastAsia="宋体" w:cs="宋体"/>
          <w:b/>
          <w:bCs/>
          <w:vanish w:val="0"/>
          <w:sz w:val="28"/>
          <w:szCs w:val="28"/>
        </w:rPr>
        <w:t>2.6 技术资料</w:t>
      </w:r>
      <w:bookmarkEnd w:id="130"/>
      <w:bookmarkEnd w:id="131"/>
      <w:bookmarkEnd w:id="132"/>
      <w:bookmarkEnd w:id="133"/>
      <w:bookmarkEnd w:id="134"/>
      <w:bookmarkEnd w:id="135"/>
      <w:r>
        <w:rPr>
          <w:rFonts w:hint="eastAsia" w:ascii="宋体" w:eastAsia="宋体" w:cs="宋体"/>
          <w:b/>
          <w:bCs/>
          <w:vanish w:val="0"/>
          <w:sz w:val="28"/>
          <w:szCs w:val="28"/>
        </w:rPr>
        <w:t>和保密义务</w:t>
      </w:r>
      <w:bookmarkEnd w:id="136"/>
      <w:bookmarkEnd w:id="137"/>
      <w:bookmarkEnd w:id="138"/>
      <w:bookmarkEnd w:id="139"/>
      <w:bookmarkEnd w:id="140"/>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2.6.1 乙方有权依据合同约定和项目需要，向甲方了解有关情况，调阅有关资料等，甲方应予积极配合；</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2.6.2 乙方有义务妥善保管和保护由甲方提供的前款信息和资料等；</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2" w:firstLineChars="200"/>
        <w:outlineLvl w:val="0"/>
        <w:rPr>
          <w:rFonts w:hint="eastAsia" w:ascii="宋体" w:eastAsia="宋体" w:cs="宋体"/>
          <w:b/>
          <w:bCs/>
          <w:vanish w:val="0"/>
          <w:sz w:val="28"/>
          <w:szCs w:val="28"/>
        </w:rPr>
      </w:pPr>
      <w:bookmarkStart w:id="141" w:name="_Toc19069"/>
      <w:bookmarkStart w:id="142" w:name="_Toc259093681"/>
      <w:bookmarkStart w:id="143" w:name="_Toc279701252"/>
      <w:bookmarkStart w:id="144" w:name="_Toc487900362"/>
      <w:r>
        <w:rPr>
          <w:rFonts w:hint="eastAsia" w:ascii="宋体" w:eastAsia="宋体" w:cs="宋体"/>
          <w:b/>
          <w:bCs/>
          <w:vanish w:val="0"/>
          <w:sz w:val="28"/>
          <w:szCs w:val="28"/>
        </w:rPr>
        <w:t>2.7 质量保证</w:t>
      </w:r>
      <w:bookmarkEnd w:id="141"/>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2.7.1 乙方应建立和完善履行合同的内部质量保证体系，并提供相关内部规章制度给甲方，以便甲方进行监督检查；</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2.7.2 乙方应保证履行合同的人员数量和素质、软件和硬件设备的配置、场地、环境和设施等满足全面履行合同的要求，并应接受甲方的监督检查。</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2" w:firstLineChars="200"/>
        <w:outlineLvl w:val="0"/>
        <w:rPr>
          <w:rFonts w:hint="eastAsia" w:ascii="宋体" w:eastAsia="宋体" w:cs="宋体"/>
          <w:b/>
          <w:bCs/>
          <w:vanish w:val="0"/>
          <w:sz w:val="28"/>
          <w:szCs w:val="28"/>
        </w:rPr>
      </w:pPr>
      <w:bookmarkStart w:id="145" w:name="_Toc22267"/>
      <w:r>
        <w:rPr>
          <w:rFonts w:hint="eastAsia" w:ascii="宋体" w:eastAsia="宋体" w:cs="宋体"/>
          <w:b/>
          <w:bCs/>
          <w:vanish w:val="0"/>
          <w:sz w:val="28"/>
          <w:szCs w:val="28"/>
        </w:rPr>
        <w:t>2.8 延迟</w:t>
      </w:r>
      <w:bookmarkEnd w:id="142"/>
      <w:bookmarkEnd w:id="143"/>
      <w:bookmarkEnd w:id="144"/>
      <w:r>
        <w:rPr>
          <w:rFonts w:hint="eastAsia" w:ascii="宋体" w:eastAsia="宋体" w:cs="宋体"/>
          <w:b/>
          <w:bCs/>
          <w:vanish w:val="0"/>
          <w:sz w:val="28"/>
          <w:szCs w:val="28"/>
        </w:rPr>
        <w:t>履行</w:t>
      </w:r>
      <w:bookmarkEnd w:id="145"/>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2" w:firstLineChars="200"/>
        <w:outlineLvl w:val="0"/>
        <w:rPr>
          <w:rFonts w:hint="eastAsia" w:ascii="宋体" w:eastAsia="宋体" w:cs="宋体"/>
          <w:b/>
          <w:bCs/>
          <w:vanish w:val="0"/>
          <w:sz w:val="28"/>
          <w:szCs w:val="28"/>
        </w:rPr>
      </w:pPr>
      <w:bookmarkStart w:id="146" w:name="_Toc10611"/>
      <w:bookmarkStart w:id="147" w:name="_Toc279701254"/>
      <w:bookmarkStart w:id="148" w:name="_Toc487900364"/>
      <w:bookmarkStart w:id="149" w:name="_Ref467378121"/>
      <w:bookmarkStart w:id="150" w:name="_Toc259093683"/>
      <w:r>
        <w:rPr>
          <w:rFonts w:hint="eastAsia" w:ascii="宋体" w:eastAsia="宋体" w:cs="宋体"/>
          <w:b/>
          <w:bCs/>
          <w:vanish w:val="0"/>
          <w:sz w:val="28"/>
          <w:szCs w:val="28"/>
        </w:rPr>
        <w:t>2.9 合同变更</w:t>
      </w:r>
      <w:bookmarkEnd w:id="146"/>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2.9.1 双方当事人协商一致，可以签订书面补充合同的形式变更合同，但不得违背采购文件确定的事项，且如果系追加与合同标的相同的服务的，那么所有补充合同的采购金额不得超过原合同价的10%；</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2.9.2 合同继续履行将损害国家利益和社会公共利益的，双方当事人应当以书面形式变更合同。有过错的一方应当承担赔偿责任，双方当事人都有过错的，各自承担相应的责任。</w:t>
      </w:r>
      <w:bookmarkStart w:id="151" w:name="_Toc259093688"/>
      <w:bookmarkStart w:id="152" w:name="_Toc487900369"/>
      <w:bookmarkStart w:id="153" w:name="_Toc279701259"/>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2" w:firstLineChars="200"/>
        <w:outlineLvl w:val="0"/>
        <w:rPr>
          <w:rFonts w:hint="eastAsia" w:ascii="宋体" w:eastAsia="宋体" w:cs="宋体"/>
          <w:b/>
          <w:bCs/>
          <w:vanish w:val="0"/>
          <w:sz w:val="28"/>
          <w:szCs w:val="28"/>
        </w:rPr>
      </w:pPr>
      <w:bookmarkStart w:id="154" w:name="_Toc10663"/>
      <w:bookmarkStart w:id="155" w:name="_Toc21830"/>
      <w:bookmarkStart w:id="156" w:name="_Toc26689"/>
      <w:bookmarkStart w:id="157" w:name="_Toc42"/>
      <w:bookmarkStart w:id="158" w:name="_Toc23368"/>
      <w:r>
        <w:rPr>
          <w:rFonts w:hint="eastAsia" w:ascii="宋体" w:eastAsia="宋体" w:cs="宋体"/>
          <w:b/>
          <w:bCs/>
          <w:vanish w:val="0"/>
          <w:sz w:val="28"/>
          <w:szCs w:val="28"/>
        </w:rPr>
        <w:t>2.10 合同转让</w:t>
      </w:r>
      <w:bookmarkEnd w:id="151"/>
      <w:bookmarkEnd w:id="152"/>
      <w:bookmarkEnd w:id="153"/>
      <w:r>
        <w:rPr>
          <w:rFonts w:hint="eastAsia" w:ascii="宋体" w:eastAsia="宋体" w:cs="宋体"/>
          <w:b/>
          <w:bCs/>
          <w:vanish w:val="0"/>
          <w:sz w:val="28"/>
          <w:szCs w:val="28"/>
        </w:rPr>
        <w:t>和分包</w:t>
      </w:r>
      <w:bookmarkEnd w:id="154"/>
      <w:bookmarkEnd w:id="155"/>
      <w:bookmarkEnd w:id="156"/>
      <w:bookmarkEnd w:id="157"/>
      <w:bookmarkEnd w:id="158"/>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2" w:firstLineChars="200"/>
        <w:outlineLvl w:val="0"/>
        <w:rPr>
          <w:rFonts w:hint="eastAsia" w:ascii="宋体" w:eastAsia="宋体" w:cs="宋体"/>
          <w:b/>
          <w:bCs/>
          <w:vanish w:val="0"/>
          <w:sz w:val="28"/>
          <w:szCs w:val="28"/>
        </w:rPr>
      </w:pPr>
      <w:bookmarkStart w:id="159" w:name="_Toc14371"/>
      <w:bookmarkStart w:id="160" w:name="_Toc4720"/>
      <w:bookmarkStart w:id="161" w:name="_Toc26633"/>
      <w:bookmarkStart w:id="162" w:name="_Toc25571"/>
      <w:bookmarkStart w:id="163" w:name="_Toc32494"/>
      <w:r>
        <w:rPr>
          <w:rFonts w:hint="eastAsia" w:ascii="宋体" w:eastAsia="宋体" w:cs="宋体"/>
          <w:b/>
          <w:bCs/>
          <w:vanish w:val="0"/>
          <w:sz w:val="28"/>
          <w:szCs w:val="28"/>
        </w:rPr>
        <w:t>2.11 不可抗力</w:t>
      </w:r>
      <w:bookmarkEnd w:id="159"/>
      <w:bookmarkEnd w:id="160"/>
      <w:bookmarkEnd w:id="161"/>
      <w:bookmarkEnd w:id="162"/>
      <w:bookmarkEnd w:id="163"/>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2.11.1如果任何一方遭遇法律规定的不可抗力，致使合同履行受阻时，履行合同的期限应予延长，延长的期限应相当于不可抗力所影响的时间；</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2.11.2 因不可抗力致使不能实现合同目的的，当事人可以解除合同；</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2.11.3 因不可抗力致使合同有变更必要的，双方当事人应在</w:t>
      </w:r>
      <w:r>
        <w:rPr>
          <w:rFonts w:hint="eastAsia" w:ascii="宋体" w:eastAsia="宋体" w:cs="宋体"/>
          <w:vanish w:val="0"/>
          <w:sz w:val="28"/>
          <w:szCs w:val="28"/>
          <w:u w:val="single"/>
        </w:rPr>
        <w:t>合同专用条款</w:t>
      </w:r>
      <w:r>
        <w:rPr>
          <w:rFonts w:hint="eastAsia" w:ascii="宋体" w:eastAsia="宋体" w:cs="宋体"/>
          <w:vanish w:val="0"/>
          <w:sz w:val="28"/>
          <w:szCs w:val="28"/>
        </w:rPr>
        <w:t>约定时间内以书面形式变更合同；</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2.11.4受不可抗力影响的一方在不可抗力发生后，应在</w:t>
      </w:r>
      <w:r>
        <w:rPr>
          <w:rFonts w:hint="eastAsia" w:ascii="宋体" w:eastAsia="宋体" w:cs="宋体"/>
          <w:vanish w:val="0"/>
          <w:sz w:val="28"/>
          <w:szCs w:val="28"/>
          <w:u w:val="single"/>
        </w:rPr>
        <w:t>合同专用条款</w:t>
      </w:r>
      <w:r>
        <w:rPr>
          <w:rFonts w:hint="eastAsia" w:ascii="宋体" w:eastAsia="宋体" w:cs="宋体"/>
          <w:vanish w:val="0"/>
          <w:sz w:val="28"/>
          <w:szCs w:val="28"/>
        </w:rPr>
        <w:t>约定时间内以书面形式通知对方当事人，并在</w:t>
      </w:r>
      <w:r>
        <w:rPr>
          <w:rFonts w:hint="eastAsia" w:ascii="宋体" w:eastAsia="宋体" w:cs="宋体"/>
          <w:vanish w:val="0"/>
          <w:sz w:val="28"/>
          <w:szCs w:val="28"/>
          <w:u w:val="single"/>
        </w:rPr>
        <w:t>合同专用条款</w:t>
      </w:r>
      <w:r>
        <w:rPr>
          <w:rFonts w:hint="eastAsia" w:ascii="宋体" w:eastAsia="宋体" w:cs="宋体"/>
          <w:vanish w:val="0"/>
          <w:sz w:val="28"/>
          <w:szCs w:val="28"/>
        </w:rPr>
        <w:t>约定时间内，将有关部门出具的证明文件送达对方当事人。</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2" w:firstLineChars="200"/>
        <w:outlineLvl w:val="0"/>
        <w:rPr>
          <w:rFonts w:hint="eastAsia" w:ascii="宋体" w:eastAsia="宋体" w:cs="宋体"/>
          <w:b/>
          <w:bCs/>
          <w:vanish w:val="0"/>
          <w:sz w:val="28"/>
          <w:szCs w:val="28"/>
        </w:rPr>
      </w:pPr>
      <w:bookmarkStart w:id="164" w:name="_Toc259093684"/>
      <w:bookmarkStart w:id="165" w:name="_Toc23854"/>
      <w:bookmarkStart w:id="166" w:name="_Toc14115"/>
      <w:bookmarkStart w:id="167" w:name="_Toc487900365"/>
      <w:bookmarkStart w:id="168" w:name="_Toc279701255"/>
      <w:bookmarkStart w:id="169" w:name="_Toc25783"/>
      <w:bookmarkStart w:id="170" w:name="_Toc24465"/>
      <w:bookmarkStart w:id="171" w:name="_Toc3638"/>
      <w:r>
        <w:rPr>
          <w:rFonts w:hint="eastAsia" w:ascii="宋体" w:eastAsia="宋体" w:cs="宋体"/>
          <w:b/>
          <w:bCs/>
          <w:vanish w:val="0"/>
          <w:sz w:val="28"/>
          <w:szCs w:val="28"/>
        </w:rPr>
        <w:t>2.12 税费</w:t>
      </w:r>
      <w:bookmarkEnd w:id="164"/>
      <w:bookmarkEnd w:id="165"/>
      <w:bookmarkEnd w:id="166"/>
      <w:bookmarkEnd w:id="167"/>
      <w:bookmarkEnd w:id="168"/>
      <w:bookmarkEnd w:id="169"/>
      <w:bookmarkEnd w:id="170"/>
      <w:bookmarkEnd w:id="171"/>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与合同有关的一切税费，均按照中华人民共和国法律的相关规定缴纳。</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2" w:firstLineChars="200"/>
        <w:outlineLvl w:val="0"/>
        <w:rPr>
          <w:rFonts w:hint="eastAsia" w:ascii="宋体" w:eastAsia="宋体" w:cs="宋体"/>
          <w:b/>
          <w:bCs/>
          <w:vanish w:val="0"/>
          <w:sz w:val="28"/>
          <w:szCs w:val="28"/>
        </w:rPr>
      </w:pPr>
      <w:bookmarkStart w:id="172" w:name="_Toc487900368"/>
      <w:bookmarkStart w:id="173" w:name="_Toc259093687"/>
      <w:bookmarkStart w:id="174" w:name="_Toc279701258"/>
      <w:bookmarkStart w:id="175" w:name="_Toc26883"/>
      <w:bookmarkStart w:id="176" w:name="_Toc7315"/>
      <w:bookmarkStart w:id="177" w:name="_Toc25525"/>
      <w:bookmarkStart w:id="178" w:name="_Toc14814"/>
      <w:bookmarkStart w:id="179" w:name="_Toc30105"/>
      <w:r>
        <w:rPr>
          <w:rFonts w:hint="eastAsia" w:ascii="宋体" w:eastAsia="宋体" w:cs="宋体"/>
          <w:b/>
          <w:bCs/>
          <w:vanish w:val="0"/>
          <w:sz w:val="28"/>
          <w:szCs w:val="28"/>
        </w:rPr>
        <w:t>2.13 乙方破产</w:t>
      </w:r>
      <w:bookmarkEnd w:id="172"/>
      <w:bookmarkEnd w:id="173"/>
      <w:bookmarkEnd w:id="174"/>
      <w:bookmarkEnd w:id="175"/>
      <w:bookmarkEnd w:id="176"/>
      <w:bookmarkEnd w:id="177"/>
      <w:bookmarkEnd w:id="178"/>
      <w:bookmarkEnd w:id="179"/>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2" w:firstLineChars="200"/>
        <w:outlineLvl w:val="0"/>
        <w:rPr>
          <w:rFonts w:hint="eastAsia" w:ascii="宋体" w:eastAsia="宋体" w:cs="宋体"/>
          <w:b/>
          <w:bCs/>
          <w:vanish w:val="0"/>
          <w:sz w:val="28"/>
          <w:szCs w:val="28"/>
        </w:rPr>
      </w:pPr>
      <w:bookmarkStart w:id="180" w:name="_Toc23323"/>
      <w:bookmarkStart w:id="181" w:name="_Toc1123"/>
      <w:bookmarkStart w:id="182" w:name="_Toc2016"/>
      <w:r>
        <w:rPr>
          <w:rFonts w:hint="eastAsia" w:ascii="宋体" w:eastAsia="宋体" w:cs="宋体"/>
          <w:b/>
          <w:bCs/>
          <w:vanish w:val="0"/>
          <w:sz w:val="28"/>
          <w:szCs w:val="28"/>
        </w:rPr>
        <w:t>2.14 合同中止、终止</w:t>
      </w:r>
      <w:bookmarkEnd w:id="180"/>
      <w:bookmarkEnd w:id="181"/>
      <w:bookmarkEnd w:id="182"/>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2.14.1 双方当事人不得擅自中止或者终止合同；</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2.14.2合同继续履行将损害国家利益和社会公共利益的，双方当事人应当中止或者终止合同。有过错的一方应当承担赔偿责任，双方当事人都有过错的，各自承担相应的责任。</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2" w:firstLineChars="200"/>
        <w:outlineLvl w:val="0"/>
        <w:rPr>
          <w:rFonts w:hint="eastAsia" w:ascii="宋体" w:eastAsia="宋体" w:cs="宋体"/>
          <w:b/>
          <w:bCs/>
          <w:vanish w:val="0"/>
          <w:sz w:val="28"/>
          <w:szCs w:val="28"/>
        </w:rPr>
      </w:pPr>
      <w:bookmarkStart w:id="183" w:name="_Toc14525"/>
      <w:bookmarkStart w:id="184" w:name="_Toc17363"/>
      <w:bookmarkStart w:id="185" w:name="_Toc1969"/>
      <w:r>
        <w:rPr>
          <w:rFonts w:hint="eastAsia" w:ascii="宋体" w:eastAsia="宋体" w:cs="宋体"/>
          <w:b/>
          <w:bCs/>
          <w:vanish w:val="0"/>
          <w:sz w:val="28"/>
          <w:szCs w:val="28"/>
        </w:rPr>
        <w:t>2.15 检验和验收</w:t>
      </w:r>
      <w:bookmarkEnd w:id="183"/>
      <w:bookmarkEnd w:id="184"/>
      <w:bookmarkEnd w:id="185"/>
    </w:p>
    <w:p>
      <w:pPr>
        <w:pBdr>
          <w:top w:val="none" w:color="auto" w:sz="0" w:space="0"/>
          <w:left w:val="none" w:color="auto" w:sz="0" w:space="0"/>
          <w:bottom w:val="none" w:color="auto" w:sz="0" w:space="0"/>
          <w:right w:val="none" w:color="auto" w:sz="0" w:space="0"/>
        </w:pBdr>
        <w:tabs>
          <w:tab w:val="left" w:pos="360"/>
          <w:tab w:val="left" w:pos="540"/>
          <w:tab w:val="left" w:pos="1080"/>
        </w:tabs>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2.15.1 乙方按照</w:t>
      </w:r>
      <w:r>
        <w:rPr>
          <w:rFonts w:hint="eastAsia" w:ascii="宋体" w:eastAsia="宋体" w:cs="宋体"/>
          <w:vanish w:val="0"/>
          <w:sz w:val="28"/>
          <w:szCs w:val="28"/>
          <w:u w:val="single"/>
        </w:rPr>
        <w:t>合同专用条款及投标文件</w:t>
      </w:r>
      <w:r>
        <w:rPr>
          <w:rFonts w:hint="eastAsia" w:ascii="宋体" w:eastAsia="宋体" w:cs="宋体"/>
          <w:vanish w:val="0"/>
          <w:sz w:val="28"/>
          <w:szCs w:val="28"/>
        </w:rPr>
        <w:t>的约定，定期提交服务报告，甲方按照</w:t>
      </w:r>
      <w:r>
        <w:rPr>
          <w:rFonts w:hint="eastAsia" w:ascii="宋体" w:eastAsia="宋体" w:cs="宋体"/>
          <w:vanish w:val="0"/>
          <w:sz w:val="28"/>
          <w:szCs w:val="28"/>
          <w:u w:val="single"/>
        </w:rPr>
        <w:t>合同专用条款及投标文件</w:t>
      </w:r>
      <w:r>
        <w:rPr>
          <w:rFonts w:hint="eastAsia" w:ascii="宋体" w:eastAsia="宋体" w:cs="宋体"/>
          <w:vanish w:val="0"/>
          <w:sz w:val="28"/>
          <w:szCs w:val="28"/>
        </w:rPr>
        <w:t>的约定进行定期验收；</w:t>
      </w:r>
    </w:p>
    <w:p>
      <w:pPr>
        <w:pBdr>
          <w:top w:val="none" w:color="auto" w:sz="0" w:space="0"/>
          <w:left w:val="none" w:color="auto" w:sz="0" w:space="0"/>
          <w:bottom w:val="none" w:color="auto" w:sz="0" w:space="0"/>
          <w:right w:val="none" w:color="auto" w:sz="0" w:space="0"/>
        </w:pBdr>
        <w:tabs>
          <w:tab w:val="left" w:pos="360"/>
          <w:tab w:val="left" w:pos="540"/>
          <w:tab w:val="left" w:pos="1080"/>
        </w:tabs>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pBdr>
          <w:top w:val="none" w:color="auto" w:sz="0" w:space="0"/>
          <w:left w:val="none" w:color="auto" w:sz="0" w:space="0"/>
          <w:bottom w:val="none" w:color="auto" w:sz="0" w:space="0"/>
          <w:right w:val="none" w:color="auto" w:sz="0" w:space="0"/>
        </w:pBdr>
        <w:tabs>
          <w:tab w:val="left" w:pos="360"/>
          <w:tab w:val="left" w:pos="540"/>
          <w:tab w:val="left" w:pos="1080"/>
        </w:tabs>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2.15.3 检验和验收标准、程序等具体内容以及前述验收书的效力详见</w:t>
      </w:r>
      <w:r>
        <w:rPr>
          <w:rFonts w:hint="eastAsia" w:ascii="宋体" w:eastAsia="宋体" w:cs="宋体"/>
          <w:vanish w:val="0"/>
          <w:sz w:val="28"/>
          <w:szCs w:val="28"/>
          <w:u w:val="single"/>
        </w:rPr>
        <w:t>合同专用条款及投标文件</w:t>
      </w:r>
      <w:r>
        <w:rPr>
          <w:rFonts w:hint="eastAsia" w:ascii="宋体" w:eastAsia="宋体" w:cs="宋体"/>
          <w:i/>
          <w:iCs/>
          <w:vanish w:val="0"/>
          <w:sz w:val="28"/>
          <w:szCs w:val="28"/>
        </w:rPr>
        <w:t>。</w:t>
      </w:r>
    </w:p>
    <w:bookmarkEnd w:id="147"/>
    <w:bookmarkEnd w:id="148"/>
    <w:bookmarkEnd w:id="149"/>
    <w:bookmarkEnd w:id="150"/>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2" w:firstLineChars="200"/>
        <w:outlineLvl w:val="0"/>
        <w:rPr>
          <w:rFonts w:hint="eastAsia" w:ascii="宋体" w:eastAsia="宋体" w:cs="宋体"/>
          <w:b/>
          <w:bCs/>
          <w:vanish w:val="0"/>
          <w:sz w:val="28"/>
          <w:szCs w:val="28"/>
        </w:rPr>
      </w:pPr>
      <w:bookmarkStart w:id="186" w:name="_Toc487900371"/>
      <w:bookmarkStart w:id="187" w:name="_Toc279701261"/>
      <w:bookmarkStart w:id="188" w:name="_Toc259093690"/>
      <w:bookmarkStart w:id="189" w:name="_Toc9808"/>
      <w:bookmarkStart w:id="190" w:name="_Toc25198"/>
      <w:bookmarkStart w:id="191" w:name="_Toc2308"/>
      <w:bookmarkStart w:id="192" w:name="_Toc12666"/>
      <w:bookmarkStart w:id="193" w:name="_Toc31892"/>
      <w:r>
        <w:rPr>
          <w:rFonts w:hint="eastAsia" w:ascii="宋体" w:eastAsia="宋体" w:cs="宋体"/>
          <w:b/>
          <w:bCs/>
          <w:vanish w:val="0"/>
          <w:sz w:val="28"/>
          <w:szCs w:val="28"/>
        </w:rPr>
        <w:t>2.16 通知</w:t>
      </w:r>
      <w:bookmarkEnd w:id="186"/>
      <w:bookmarkEnd w:id="187"/>
      <w:bookmarkEnd w:id="188"/>
      <w:r>
        <w:rPr>
          <w:rFonts w:hint="eastAsia" w:ascii="宋体" w:eastAsia="宋体" w:cs="宋体"/>
          <w:b/>
          <w:bCs/>
          <w:vanish w:val="0"/>
          <w:sz w:val="28"/>
          <w:szCs w:val="28"/>
        </w:rPr>
        <w:t>和送达</w:t>
      </w:r>
      <w:bookmarkEnd w:id="189"/>
      <w:bookmarkEnd w:id="190"/>
      <w:bookmarkEnd w:id="191"/>
      <w:bookmarkEnd w:id="192"/>
      <w:bookmarkEnd w:id="193"/>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bookmarkStart w:id="194" w:name="_Toc7073"/>
      <w:bookmarkStart w:id="195" w:name="_Toc29220"/>
      <w:bookmarkStart w:id="196" w:name="_Toc279701262"/>
      <w:bookmarkStart w:id="197" w:name="_Toc259093691"/>
      <w:bookmarkStart w:id="198" w:name="_Toc487900372"/>
      <w:r>
        <w:rPr>
          <w:rFonts w:hint="eastAsia" w:ascii="宋体" w:eastAsia="宋体" w:cs="宋体"/>
          <w:vanish w:val="0"/>
          <w:sz w:val="28"/>
          <w:szCs w:val="28"/>
        </w:rPr>
        <w:t>2.16.1 任何一方因履行合同而以合同第一部分尾部所列明的</w:t>
      </w:r>
      <w:r>
        <w:rPr>
          <w:rFonts w:hint="eastAsia" w:ascii="宋体" w:eastAsia="宋体" w:cs="宋体"/>
          <w:vanish w:val="0"/>
          <w:sz w:val="28"/>
          <w:szCs w:val="28"/>
          <w:u w:val="single"/>
        </w:rPr>
        <w:t>合同履行地</w:t>
      </w:r>
      <w:r>
        <w:rPr>
          <w:rFonts w:hint="eastAsia" w:ascii="宋体" w:eastAsia="宋体" w:cs="宋体"/>
          <w:vanish w:val="0"/>
          <w:sz w:val="28"/>
          <w:szCs w:val="28"/>
        </w:rPr>
        <w:t>发出的所有通知、文件、材料，均视为已向对方当事人送达；任何一方变更上述送达方式或者地址的，应于</w:t>
      </w:r>
      <w:r>
        <w:rPr>
          <w:rFonts w:hint="eastAsia" w:ascii="宋体" w:eastAsia="宋体" w:cs="宋体"/>
          <w:vanish w:val="0"/>
          <w:sz w:val="28"/>
          <w:szCs w:val="28"/>
          <w:u w:val="single"/>
        </w:rPr>
        <w:t xml:space="preserve"> 7 </w:t>
      </w:r>
      <w:r>
        <w:rPr>
          <w:rFonts w:hint="eastAsia" w:ascii="宋体" w:eastAsia="宋体" w:cs="宋体"/>
          <w:vanish w:val="0"/>
          <w:sz w:val="28"/>
          <w:szCs w:val="28"/>
        </w:rPr>
        <w:t>个工作日内书面通知对方当事人，在对方当事人收到有关变更通知之前，变更前的约定送达方式或者地址仍视为有效。</w:t>
      </w:r>
      <w:bookmarkEnd w:id="194"/>
      <w:bookmarkEnd w:id="195"/>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bookmarkStart w:id="199" w:name="_Toc27674"/>
      <w:bookmarkStart w:id="200" w:name="_Toc18401"/>
      <w:r>
        <w:rPr>
          <w:rFonts w:hint="eastAsia" w:ascii="宋体" w:eastAsia="宋体" w:cs="宋体"/>
          <w:vanish w:val="0"/>
          <w:sz w:val="28"/>
          <w:szCs w:val="28"/>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99"/>
      <w:bookmarkEnd w:id="200"/>
    </w:p>
    <w:bookmarkEnd w:id="196"/>
    <w:bookmarkEnd w:id="197"/>
    <w:bookmarkEnd w:id="198"/>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2" w:firstLineChars="200"/>
        <w:outlineLvl w:val="0"/>
        <w:rPr>
          <w:rFonts w:hint="eastAsia" w:ascii="宋体" w:eastAsia="宋体" w:cs="宋体"/>
          <w:b/>
          <w:bCs/>
          <w:vanish w:val="0"/>
          <w:sz w:val="28"/>
          <w:szCs w:val="28"/>
        </w:rPr>
      </w:pPr>
      <w:bookmarkStart w:id="201" w:name="_Toc487900373"/>
      <w:bookmarkStart w:id="202" w:name="_Toc27644"/>
      <w:bookmarkStart w:id="203" w:name="_Toc5063"/>
      <w:bookmarkStart w:id="204" w:name="_Toc20808"/>
      <w:bookmarkStart w:id="205" w:name="_Toc279701263"/>
      <w:bookmarkStart w:id="206" w:name="_Toc12254"/>
      <w:bookmarkStart w:id="207" w:name="_Toc28906"/>
      <w:bookmarkStart w:id="208" w:name="_Toc259093692"/>
      <w:r>
        <w:rPr>
          <w:rFonts w:hint="eastAsia" w:ascii="宋体" w:eastAsia="宋体" w:cs="宋体"/>
          <w:b/>
          <w:bCs/>
          <w:vanish w:val="0"/>
          <w:sz w:val="28"/>
          <w:szCs w:val="28"/>
        </w:rPr>
        <w:t>2.17 合同使用的文字和适用的法律</w:t>
      </w:r>
      <w:bookmarkEnd w:id="201"/>
      <w:bookmarkEnd w:id="202"/>
      <w:bookmarkEnd w:id="203"/>
      <w:bookmarkEnd w:id="204"/>
      <w:bookmarkEnd w:id="205"/>
      <w:bookmarkEnd w:id="206"/>
      <w:bookmarkEnd w:id="207"/>
      <w:bookmarkEnd w:id="208"/>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2.17.1 合同使用汉语书就、变更和解释；</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2.17.2 合同适用中华人民共和国法律。</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2" w:firstLineChars="200"/>
        <w:outlineLvl w:val="0"/>
        <w:rPr>
          <w:rFonts w:hint="eastAsia" w:ascii="宋体" w:eastAsia="宋体" w:cs="宋体"/>
          <w:b/>
          <w:bCs/>
          <w:vanish w:val="0"/>
          <w:sz w:val="28"/>
          <w:szCs w:val="28"/>
        </w:rPr>
      </w:pPr>
      <w:bookmarkStart w:id="209" w:name="_Toc27403"/>
      <w:bookmarkStart w:id="210" w:name="_Toc1492"/>
      <w:bookmarkStart w:id="211" w:name="_Toc27127"/>
      <w:bookmarkStart w:id="212" w:name="_Toc22266"/>
      <w:bookmarkStart w:id="213" w:name="_Toc259093693"/>
      <w:bookmarkStart w:id="214" w:name="_Toc279701264"/>
      <w:bookmarkStart w:id="215" w:name="_Toc30096"/>
      <w:bookmarkStart w:id="216" w:name="_Toc487900374"/>
      <w:r>
        <w:rPr>
          <w:rFonts w:hint="eastAsia" w:ascii="宋体" w:eastAsia="宋体" w:cs="宋体"/>
          <w:b/>
          <w:bCs/>
          <w:vanish w:val="0"/>
          <w:sz w:val="28"/>
          <w:szCs w:val="28"/>
        </w:rPr>
        <w:t>2.18 履约保证金</w:t>
      </w:r>
      <w:bookmarkEnd w:id="209"/>
      <w:bookmarkEnd w:id="210"/>
      <w:bookmarkEnd w:id="211"/>
      <w:bookmarkEnd w:id="212"/>
      <w:bookmarkEnd w:id="213"/>
      <w:bookmarkEnd w:id="214"/>
      <w:bookmarkEnd w:id="215"/>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2.18.1 采购文件要求乙方提交履约保证金的，乙方应按</w:t>
      </w:r>
      <w:r>
        <w:rPr>
          <w:rFonts w:hint="eastAsia" w:ascii="宋体" w:eastAsia="宋体" w:cs="宋体"/>
          <w:vanish w:val="0"/>
          <w:sz w:val="28"/>
          <w:szCs w:val="28"/>
          <w:u w:val="single"/>
        </w:rPr>
        <w:t>合同专用条款</w:t>
      </w:r>
      <w:r>
        <w:rPr>
          <w:rFonts w:hint="eastAsia" w:ascii="宋体" w:eastAsia="宋体" w:cs="宋体"/>
          <w:vanish w:val="0"/>
          <w:sz w:val="28"/>
          <w:szCs w:val="28"/>
        </w:rPr>
        <w:t>约定的方式，以支票、汇票、本票或者金融机构、担保机构出具的保函等非现金形式，提交不超过合同价10%的履约保证金；</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2.18.2 履约保证金在</w:t>
      </w:r>
      <w:r>
        <w:rPr>
          <w:rFonts w:hint="eastAsia" w:ascii="宋体" w:eastAsia="宋体" w:cs="宋体"/>
          <w:vanish w:val="0"/>
          <w:sz w:val="28"/>
          <w:szCs w:val="28"/>
          <w:u w:val="single"/>
        </w:rPr>
        <w:t>合同专用条款</w:t>
      </w:r>
      <w:r>
        <w:rPr>
          <w:rFonts w:hint="eastAsia" w:ascii="宋体" w:eastAsia="宋体" w:cs="宋体"/>
          <w:vanish w:val="0"/>
          <w:sz w:val="28"/>
          <w:szCs w:val="28"/>
        </w:rPr>
        <w:t>约定期间内不予退还或者应完全有效，前述约定期间届满之日起</w:t>
      </w:r>
      <w:r>
        <w:rPr>
          <w:rFonts w:hint="eastAsia" w:ascii="宋体" w:eastAsia="宋体" w:cs="宋体"/>
          <w:vanish w:val="0"/>
          <w:sz w:val="28"/>
          <w:szCs w:val="28"/>
          <w:u w:val="single"/>
        </w:rPr>
        <w:t xml:space="preserve"> 30</w:t>
      </w:r>
      <w:r>
        <w:rPr>
          <w:rFonts w:hint="eastAsia" w:ascii="宋体" w:eastAsia="宋体" w:cs="宋体"/>
          <w:vanish w:val="0"/>
          <w:sz w:val="28"/>
          <w:szCs w:val="28"/>
        </w:rPr>
        <w:t>个工作日内，甲方应将履约保证金退还乙方；</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16"/>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2" w:firstLineChars="200"/>
        <w:rPr>
          <w:rFonts w:hint="eastAsia" w:ascii="宋体" w:eastAsia="宋体" w:cs="宋体"/>
          <w:b/>
          <w:bCs/>
          <w:vanish w:val="0"/>
          <w:sz w:val="28"/>
          <w:szCs w:val="28"/>
        </w:rPr>
      </w:pPr>
      <w:r>
        <w:rPr>
          <w:rFonts w:hint="eastAsia" w:ascii="宋体" w:eastAsia="宋体" w:cs="宋体"/>
          <w:b/>
          <w:bCs/>
          <w:vanish w:val="0"/>
          <w:sz w:val="28"/>
          <w:szCs w:val="28"/>
        </w:rPr>
        <w:t>2.19 合同份数</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合同份数按</w:t>
      </w:r>
      <w:r>
        <w:rPr>
          <w:rFonts w:hint="eastAsia" w:ascii="宋体" w:eastAsia="宋体" w:cs="宋体"/>
          <w:vanish w:val="0"/>
          <w:sz w:val="28"/>
          <w:szCs w:val="28"/>
          <w:u w:val="single"/>
        </w:rPr>
        <w:t>合同专用条款</w:t>
      </w:r>
      <w:r>
        <w:rPr>
          <w:rFonts w:hint="eastAsia" w:ascii="宋体" w:eastAsia="宋体" w:cs="宋体"/>
          <w:vanish w:val="0"/>
          <w:sz w:val="28"/>
          <w:szCs w:val="28"/>
        </w:rPr>
        <w:t>规定，每份均具有同等法律效力。</w:t>
      </w:r>
    </w:p>
    <w:p>
      <w:pPr>
        <w:pStyle w:val="23"/>
        <w:pBdr>
          <w:top w:val="none" w:color="auto" w:sz="0" w:space="0"/>
          <w:left w:val="none" w:color="auto" w:sz="0" w:space="0"/>
          <w:bottom w:val="none" w:color="auto" w:sz="0" w:space="0"/>
          <w:right w:val="none" w:color="auto" w:sz="0" w:space="0"/>
        </w:pBdr>
        <w:spacing w:line="560" w:lineRule="exact"/>
        <w:ind w:firstLine="0"/>
        <w:jc w:val="center"/>
        <w:rPr>
          <w:b/>
          <w:bCs/>
          <w:vanish w:val="0"/>
          <w:sz w:val="28"/>
          <w:szCs w:val="28"/>
        </w:rPr>
      </w:pPr>
      <w:r>
        <w:rPr>
          <w:rFonts w:hint="eastAsia" w:ascii="宋体" w:eastAsia="宋体" w:cs="宋体"/>
          <w:kern w:val="0"/>
          <w:sz w:val="28"/>
          <w:szCs w:val="28"/>
          <w:lang w:val="en-US" w:eastAsia="zh-CN"/>
        </w:rPr>
        <w:br w:type="page"/>
      </w:r>
      <w:bookmarkStart w:id="217" w:name="_Toc331685784"/>
      <w:r>
        <w:rPr>
          <w:b/>
          <w:bCs/>
          <w:vanish w:val="0"/>
          <w:sz w:val="28"/>
          <w:szCs w:val="28"/>
        </w:rPr>
        <w:t>第三部分  合同专用条款</w:t>
      </w:r>
      <w:bookmarkEnd w:id="217"/>
    </w:p>
    <w:p>
      <w:pPr>
        <w:pBdr>
          <w:top w:val="none" w:color="auto" w:sz="0" w:space="0"/>
          <w:left w:val="none" w:color="auto" w:sz="0" w:space="0"/>
          <w:bottom w:val="none" w:color="auto" w:sz="0" w:space="0"/>
          <w:right w:val="none" w:color="auto" w:sz="0" w:space="0"/>
        </w:pBdr>
        <w:kinsoku/>
        <w:wordWrap/>
        <w:overflowPunct/>
        <w:topLinePunct w:val="0"/>
        <w:autoSpaceDE/>
        <w:autoSpaceDN/>
        <w:spacing w:line="560" w:lineRule="exact"/>
        <w:ind w:firstLine="560" w:firstLineChars="200"/>
        <w:rPr>
          <w:rFonts w:hint="eastAsia" w:ascii="宋体" w:eastAsia="宋体" w:cs="宋体"/>
          <w:vanish w:val="0"/>
          <w:sz w:val="28"/>
          <w:szCs w:val="28"/>
        </w:rPr>
      </w:pPr>
      <w:r>
        <w:rPr>
          <w:rFonts w:hint="eastAsia" w:ascii="宋体" w:eastAsia="宋体" w:cs="宋体"/>
          <w:vanish w:val="0"/>
          <w:sz w:val="28"/>
          <w:szCs w:val="28"/>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3"/>
        <w:tblW w:w="0" w:type="auto"/>
        <w:tblInd w:w="0" w:type="dxa"/>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fixed"/>
        <w:tblCellMar>
          <w:top w:w="0" w:type="dxa"/>
          <w:left w:w="28" w:type="dxa"/>
          <w:bottom w:w="0" w:type="dxa"/>
          <w:right w:w="28" w:type="dxa"/>
        </w:tblCellMar>
      </w:tblPr>
      <w:tblGrid>
        <w:gridCol w:w="911"/>
        <w:gridCol w:w="7523"/>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28" w:type="dxa"/>
            <w:bottom w:w="0" w:type="dxa"/>
            <w:right w:w="28" w:type="dxa"/>
          </w:tblCellMar>
        </w:tblPrEx>
        <w:trPr>
          <w:trHeight w:val="391" w:hRule="atLeast"/>
          <w:hidden/>
        </w:trPr>
        <w:tc>
          <w:tcPr>
            <w:tcW w:w="911" w:type="dxa"/>
            <w:tcBorders>
              <w:top w:val="single" w:color="auto" w:sz="6" w:space="0"/>
              <w:left w:val="single" w:color="auto" w:sz="4" w:space="0"/>
              <w:bottom w:val="single" w:color="auto" w:sz="6" w:space="0"/>
              <w:right w:val="single" w:color="auto" w:sz="6" w:space="0"/>
              <w:tl2br w:val="nil"/>
              <w:tr2bl w:val="nil"/>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560" w:lineRule="exact"/>
              <w:ind w:left="0" w:right="0"/>
              <w:jc w:val="center"/>
              <w:rPr>
                <w:rFonts w:hint="eastAsia" w:ascii="宋体" w:eastAsia="宋体" w:cs="宋体"/>
                <w:b/>
                <w:bCs/>
                <w:vanish w:val="0"/>
                <w:kern w:val="2"/>
                <w:sz w:val="28"/>
                <w:szCs w:val="28"/>
              </w:rPr>
            </w:pPr>
            <w:r>
              <w:rPr>
                <w:rFonts w:hint="eastAsia" w:ascii="宋体" w:eastAsia="宋体" w:cs="宋体"/>
                <w:b/>
                <w:bCs/>
                <w:vanish w:val="0"/>
                <w:kern w:val="2"/>
                <w:sz w:val="28"/>
                <w:szCs w:val="28"/>
              </w:rPr>
              <w:t>条款号</w:t>
            </w:r>
          </w:p>
        </w:tc>
        <w:tc>
          <w:tcPr>
            <w:tcW w:w="7523"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560" w:lineRule="exact"/>
              <w:ind w:left="0" w:right="0"/>
              <w:jc w:val="center"/>
              <w:rPr>
                <w:rFonts w:hint="eastAsia" w:ascii="宋体" w:eastAsia="宋体" w:cs="宋体"/>
                <w:b/>
                <w:bCs/>
                <w:vanish w:val="0"/>
                <w:kern w:val="2"/>
                <w:sz w:val="28"/>
                <w:szCs w:val="28"/>
              </w:rPr>
            </w:pPr>
            <w:r>
              <w:rPr>
                <w:rFonts w:hint="eastAsia" w:ascii="宋体" w:eastAsia="宋体" w:cs="宋体"/>
                <w:b/>
                <w:bCs/>
                <w:vanish w:val="0"/>
                <w:kern w:val="2"/>
                <w:sz w:val="28"/>
                <w:szCs w:val="28"/>
              </w:rPr>
              <w:t>约定内容</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28" w:type="dxa"/>
            <w:bottom w:w="0" w:type="dxa"/>
            <w:right w:w="28" w:type="dxa"/>
          </w:tblCellMar>
        </w:tblPrEx>
        <w:trPr>
          <w:trHeight w:val="88" w:hRule="atLeast"/>
          <w:hidden/>
        </w:trPr>
        <w:tc>
          <w:tcPr>
            <w:tcW w:w="911" w:type="dxa"/>
            <w:tcBorders>
              <w:top w:val="single" w:color="auto" w:sz="6" w:space="0"/>
              <w:left w:val="single" w:color="auto" w:sz="4" w:space="0"/>
              <w:bottom w:val="single" w:color="auto" w:sz="6" w:space="0"/>
              <w:right w:val="single" w:color="auto" w:sz="6" w:space="0"/>
              <w:tl2br w:val="nil"/>
              <w:tr2bl w:val="nil"/>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560" w:lineRule="exact"/>
              <w:ind w:left="0" w:right="0"/>
              <w:rPr>
                <w:rFonts w:hint="eastAsia" w:ascii="宋体" w:eastAsia="宋体" w:cs="宋体"/>
                <w:vanish w:val="0"/>
                <w:kern w:val="2"/>
                <w:sz w:val="28"/>
                <w:szCs w:val="28"/>
              </w:rPr>
            </w:pPr>
            <w:r>
              <w:rPr>
                <w:rFonts w:hint="eastAsia" w:ascii="宋体" w:eastAsia="宋体" w:cs="宋体"/>
                <w:vanish w:val="0"/>
                <w:kern w:val="2"/>
                <w:sz w:val="28"/>
                <w:szCs w:val="28"/>
              </w:rPr>
              <w:t>2.3.2</w:t>
            </w:r>
          </w:p>
        </w:tc>
        <w:tc>
          <w:tcPr>
            <w:tcW w:w="7523"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560" w:lineRule="exact"/>
              <w:ind w:left="0" w:right="0"/>
              <w:rPr>
                <w:rFonts w:hint="eastAsia" w:ascii="宋体" w:eastAsia="宋体" w:cs="宋体"/>
                <w:vanish w:val="0"/>
                <w:kern w:val="2"/>
                <w:sz w:val="28"/>
                <w:szCs w:val="28"/>
              </w:rPr>
            </w:pPr>
            <w:r>
              <w:rPr>
                <w:rFonts w:hint="eastAsia" w:ascii="宋体" w:eastAsia="宋体" w:cs="宋体"/>
                <w:vanish w:val="0"/>
                <w:kern w:val="2"/>
                <w:sz w:val="28"/>
                <w:szCs w:val="28"/>
              </w:rPr>
              <w:t>技术成果的归属为甲乙双方共有。由此产生的收益的分成办法由双方协商。</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28" w:type="dxa"/>
            <w:bottom w:w="0" w:type="dxa"/>
            <w:right w:w="28" w:type="dxa"/>
          </w:tblCellMar>
        </w:tblPrEx>
        <w:trPr>
          <w:trHeight w:val="352" w:hRule="atLeast"/>
          <w:hidden/>
        </w:trPr>
        <w:tc>
          <w:tcPr>
            <w:tcW w:w="911" w:type="dxa"/>
            <w:tcBorders>
              <w:top w:val="single" w:color="auto" w:sz="6" w:space="0"/>
              <w:left w:val="single" w:color="auto" w:sz="4" w:space="0"/>
              <w:bottom w:val="single" w:color="auto" w:sz="6" w:space="0"/>
              <w:right w:val="single" w:color="auto" w:sz="6" w:space="0"/>
              <w:tl2br w:val="nil"/>
              <w:tr2bl w:val="nil"/>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560" w:lineRule="exact"/>
              <w:ind w:left="0" w:right="0"/>
              <w:rPr>
                <w:rFonts w:hint="eastAsia" w:ascii="宋体" w:eastAsia="宋体" w:cs="宋体"/>
                <w:vanish w:val="0"/>
                <w:kern w:val="2"/>
                <w:sz w:val="28"/>
                <w:szCs w:val="28"/>
              </w:rPr>
            </w:pPr>
            <w:r>
              <w:rPr>
                <w:rFonts w:hint="eastAsia" w:ascii="宋体" w:eastAsia="宋体" w:cs="宋体"/>
                <w:vanish w:val="0"/>
                <w:kern w:val="2"/>
                <w:sz w:val="28"/>
                <w:szCs w:val="28"/>
              </w:rPr>
              <w:t>2.5</w:t>
            </w:r>
          </w:p>
        </w:tc>
        <w:tc>
          <w:tcPr>
            <w:tcW w:w="7523"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560" w:lineRule="exact"/>
              <w:ind w:left="0" w:right="0"/>
              <w:rPr>
                <w:rFonts w:hint="eastAsia" w:ascii="宋体" w:eastAsia="宋体" w:cs="宋体"/>
                <w:vanish w:val="0"/>
                <w:color w:val="FF0000"/>
                <w:kern w:val="2"/>
                <w:sz w:val="28"/>
                <w:szCs w:val="28"/>
              </w:rPr>
            </w:pPr>
            <w:r>
              <w:rPr>
                <w:rFonts w:hint="eastAsia" w:ascii="宋体" w:eastAsia="宋体" w:cs="宋体"/>
                <w:vanish w:val="0"/>
                <w:kern w:val="2"/>
                <w:sz w:val="28"/>
                <w:szCs w:val="28"/>
              </w:rPr>
              <w:t>结算方式和付款条件：合同签订后支付合同总额的40%，年 月 日前支付合同总额的</w:t>
            </w:r>
            <w:r>
              <w:rPr>
                <w:rFonts w:hint="default" w:ascii="Times New Roman" w:hAnsi="Times New Roman" w:eastAsia="宋体" w:cs="Times New Roman"/>
                <w:vanish w:val="0"/>
                <w:kern w:val="2"/>
                <w:sz w:val="28"/>
                <w:szCs w:val="28"/>
              </w:rPr>
              <w:t>40</w:t>
            </w:r>
            <w:r>
              <w:rPr>
                <w:rFonts w:hint="eastAsia" w:ascii="宋体" w:eastAsia="宋体" w:cs="宋体"/>
                <w:vanish w:val="0"/>
                <w:kern w:val="2"/>
                <w:sz w:val="28"/>
                <w:szCs w:val="28"/>
              </w:rPr>
              <w:t>%，项目完成考核后支付合同总额的20%。</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28" w:type="dxa"/>
            <w:bottom w:w="0" w:type="dxa"/>
            <w:right w:w="28" w:type="dxa"/>
          </w:tblCellMar>
        </w:tblPrEx>
        <w:trPr>
          <w:trHeight w:val="352" w:hRule="atLeast"/>
          <w:hidden/>
        </w:trPr>
        <w:tc>
          <w:tcPr>
            <w:tcW w:w="911" w:type="dxa"/>
            <w:tcBorders>
              <w:top w:val="single" w:color="auto" w:sz="6" w:space="0"/>
              <w:left w:val="single" w:color="auto" w:sz="4" w:space="0"/>
              <w:bottom w:val="single" w:color="auto" w:sz="6" w:space="0"/>
              <w:right w:val="single" w:color="auto" w:sz="6" w:space="0"/>
              <w:tl2br w:val="nil"/>
              <w:tr2bl w:val="nil"/>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560" w:lineRule="exact"/>
              <w:ind w:left="0" w:right="0"/>
              <w:rPr>
                <w:rFonts w:hint="eastAsia" w:ascii="宋体" w:eastAsia="宋体" w:cs="宋体"/>
                <w:vanish w:val="0"/>
                <w:kern w:val="2"/>
                <w:sz w:val="28"/>
                <w:szCs w:val="28"/>
              </w:rPr>
            </w:pPr>
            <w:r>
              <w:rPr>
                <w:rFonts w:hint="eastAsia" w:ascii="宋体" w:eastAsia="宋体" w:cs="宋体"/>
                <w:vanish w:val="0"/>
                <w:kern w:val="2"/>
                <w:sz w:val="28"/>
                <w:szCs w:val="28"/>
              </w:rPr>
              <w:t>2.11.3</w:t>
            </w:r>
          </w:p>
        </w:tc>
        <w:tc>
          <w:tcPr>
            <w:tcW w:w="7523"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560" w:lineRule="exact"/>
              <w:ind w:left="0" w:right="0"/>
              <w:rPr>
                <w:rFonts w:hint="eastAsia" w:ascii="宋体" w:eastAsia="宋体" w:cs="宋体"/>
                <w:vanish w:val="0"/>
                <w:kern w:val="2"/>
                <w:sz w:val="28"/>
                <w:szCs w:val="28"/>
              </w:rPr>
            </w:pPr>
            <w:r>
              <w:rPr>
                <w:rFonts w:hint="eastAsia" w:ascii="宋体" w:eastAsia="宋体" w:cs="宋体"/>
                <w:vanish w:val="0"/>
                <w:kern w:val="2"/>
                <w:sz w:val="28"/>
                <w:szCs w:val="28"/>
              </w:rPr>
              <w:t>双方通过协商在7日内达成进一步履行合同的协议，因不可抗力致使合同不能履行的，合同终止。</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28" w:type="dxa"/>
            <w:bottom w:w="0" w:type="dxa"/>
            <w:right w:w="28" w:type="dxa"/>
          </w:tblCellMar>
        </w:tblPrEx>
        <w:trPr>
          <w:trHeight w:val="352" w:hRule="atLeast"/>
          <w:hidden/>
        </w:trPr>
        <w:tc>
          <w:tcPr>
            <w:tcW w:w="911" w:type="dxa"/>
            <w:tcBorders>
              <w:top w:val="single" w:color="auto" w:sz="6" w:space="0"/>
              <w:left w:val="single" w:color="auto" w:sz="4" w:space="0"/>
              <w:bottom w:val="single" w:color="auto" w:sz="6" w:space="0"/>
              <w:right w:val="single" w:color="auto" w:sz="6" w:space="0"/>
              <w:tl2br w:val="nil"/>
              <w:tr2bl w:val="nil"/>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560" w:lineRule="exact"/>
              <w:ind w:left="0" w:right="0"/>
              <w:rPr>
                <w:rFonts w:hint="eastAsia" w:ascii="宋体" w:eastAsia="宋体" w:cs="宋体"/>
                <w:vanish w:val="0"/>
                <w:kern w:val="2"/>
                <w:sz w:val="28"/>
                <w:szCs w:val="28"/>
              </w:rPr>
            </w:pPr>
            <w:r>
              <w:rPr>
                <w:rFonts w:hint="eastAsia" w:ascii="宋体" w:eastAsia="宋体" w:cs="宋体"/>
                <w:vanish w:val="0"/>
                <w:kern w:val="2"/>
                <w:sz w:val="28"/>
                <w:szCs w:val="28"/>
              </w:rPr>
              <w:t>2.11.4</w:t>
            </w:r>
          </w:p>
        </w:tc>
        <w:tc>
          <w:tcPr>
            <w:tcW w:w="7523"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560" w:lineRule="exact"/>
              <w:ind w:left="0" w:right="0"/>
              <w:rPr>
                <w:rFonts w:hint="eastAsia" w:ascii="宋体" w:eastAsia="宋体" w:cs="宋体"/>
                <w:vanish w:val="0"/>
                <w:kern w:val="2"/>
                <w:sz w:val="28"/>
                <w:szCs w:val="28"/>
              </w:rPr>
            </w:pPr>
            <w:r>
              <w:rPr>
                <w:rFonts w:hint="eastAsia" w:ascii="宋体" w:eastAsia="宋体" w:cs="宋体"/>
                <w:vanish w:val="0"/>
                <w:kern w:val="2"/>
                <w:sz w:val="28"/>
                <w:szCs w:val="28"/>
              </w:rPr>
              <w:t>受不可抗力影响的一方在不可抗力发生后，在24小时内以书面形式通知对方当事人；事故发生后3天内,将有关部门出具的证明文件送达另一方。</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28" w:type="dxa"/>
            <w:bottom w:w="0" w:type="dxa"/>
            <w:right w:w="28" w:type="dxa"/>
          </w:tblCellMar>
        </w:tblPrEx>
        <w:trPr>
          <w:trHeight w:val="65" w:hRule="atLeast"/>
          <w:hidden/>
        </w:trPr>
        <w:tc>
          <w:tcPr>
            <w:tcW w:w="911" w:type="dxa"/>
            <w:tcBorders>
              <w:top w:val="single" w:color="auto" w:sz="6" w:space="0"/>
              <w:left w:val="single" w:color="auto" w:sz="4" w:space="0"/>
              <w:bottom w:val="single" w:color="auto" w:sz="6" w:space="0"/>
              <w:right w:val="single" w:color="auto" w:sz="6" w:space="0"/>
              <w:tl2br w:val="nil"/>
              <w:tr2bl w:val="nil"/>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560" w:lineRule="exact"/>
              <w:ind w:left="0" w:right="0"/>
              <w:rPr>
                <w:rFonts w:hint="eastAsia" w:ascii="宋体" w:eastAsia="宋体" w:cs="宋体"/>
                <w:vanish w:val="0"/>
                <w:kern w:val="2"/>
                <w:sz w:val="28"/>
                <w:szCs w:val="28"/>
              </w:rPr>
            </w:pPr>
            <w:r>
              <w:rPr>
                <w:rFonts w:hint="eastAsia" w:ascii="宋体" w:eastAsia="宋体" w:cs="宋体"/>
                <w:vanish w:val="0"/>
                <w:kern w:val="2"/>
                <w:sz w:val="28"/>
                <w:szCs w:val="28"/>
              </w:rPr>
              <w:t>2.15.1</w:t>
            </w:r>
          </w:p>
        </w:tc>
        <w:tc>
          <w:tcPr>
            <w:tcW w:w="7523"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560" w:lineRule="exact"/>
              <w:ind w:left="0" w:right="0"/>
              <w:rPr>
                <w:rFonts w:hint="eastAsia" w:ascii="宋体" w:eastAsia="宋体" w:cs="宋体"/>
                <w:vanish w:val="0"/>
                <w:kern w:val="2"/>
                <w:sz w:val="28"/>
                <w:szCs w:val="28"/>
                <w:u w:val="single"/>
              </w:rPr>
            </w:pPr>
            <w:r>
              <w:rPr>
                <w:rFonts w:hint="eastAsia" w:ascii="宋体" w:eastAsia="宋体" w:cs="宋体"/>
                <w:vanish w:val="0"/>
                <w:kern w:val="2"/>
                <w:sz w:val="28"/>
                <w:szCs w:val="28"/>
              </w:rPr>
              <w:t>乙方按照招标文件及投标文件的约定；定期提交服务报告；甲方按照</w:t>
            </w:r>
            <w:r>
              <w:rPr>
                <w:rFonts w:hint="eastAsia" w:ascii="宋体" w:eastAsia="宋体" w:cs="宋体"/>
                <w:b/>
                <w:bCs/>
                <w:i/>
                <w:iCs/>
                <w:vanish w:val="0"/>
                <w:kern w:val="2"/>
                <w:sz w:val="28"/>
                <w:szCs w:val="28"/>
                <w:u w:val="single"/>
              </w:rPr>
              <w:t xml:space="preserve"> </w:t>
            </w:r>
            <w:r>
              <w:rPr>
                <w:rFonts w:hint="eastAsia" w:ascii="宋体" w:eastAsia="宋体" w:cs="宋体"/>
                <w:vanish w:val="0"/>
                <w:kern w:val="2"/>
                <w:sz w:val="28"/>
                <w:szCs w:val="28"/>
                <w:u w:val="single"/>
              </w:rPr>
              <w:t>合同</w:t>
            </w:r>
            <w:r>
              <w:rPr>
                <w:rFonts w:hint="eastAsia" w:ascii="宋体" w:eastAsia="宋体" w:cs="宋体"/>
                <w:b/>
                <w:bCs/>
                <w:i/>
                <w:iCs/>
                <w:vanish w:val="0"/>
                <w:kern w:val="2"/>
                <w:sz w:val="28"/>
                <w:szCs w:val="28"/>
                <w:u w:val="single"/>
              </w:rPr>
              <w:t xml:space="preserve"> </w:t>
            </w:r>
            <w:r>
              <w:rPr>
                <w:rFonts w:hint="eastAsia" w:ascii="宋体" w:eastAsia="宋体" w:cs="宋体"/>
                <w:vanish w:val="0"/>
                <w:kern w:val="2"/>
                <w:sz w:val="28"/>
                <w:szCs w:val="28"/>
              </w:rPr>
              <w:t>的约定进行定期验收。</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28" w:type="dxa"/>
            <w:bottom w:w="0" w:type="dxa"/>
            <w:right w:w="28" w:type="dxa"/>
          </w:tblCellMar>
        </w:tblPrEx>
        <w:trPr>
          <w:trHeight w:val="65" w:hRule="atLeast"/>
          <w:hidden/>
        </w:trPr>
        <w:tc>
          <w:tcPr>
            <w:tcW w:w="911" w:type="dxa"/>
            <w:tcBorders>
              <w:top w:val="single" w:color="auto" w:sz="6" w:space="0"/>
              <w:left w:val="single" w:color="auto" w:sz="4" w:space="0"/>
              <w:bottom w:val="single" w:color="auto" w:sz="6" w:space="0"/>
              <w:right w:val="single" w:color="auto" w:sz="6" w:space="0"/>
              <w:tl2br w:val="nil"/>
              <w:tr2bl w:val="nil"/>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560" w:lineRule="exact"/>
              <w:ind w:left="0" w:right="0"/>
              <w:rPr>
                <w:rFonts w:hint="eastAsia" w:ascii="宋体" w:eastAsia="宋体" w:cs="宋体"/>
                <w:vanish w:val="0"/>
                <w:kern w:val="2"/>
                <w:sz w:val="28"/>
                <w:szCs w:val="28"/>
              </w:rPr>
            </w:pPr>
            <w:r>
              <w:rPr>
                <w:rFonts w:hint="eastAsia" w:ascii="宋体" w:eastAsia="宋体" w:cs="宋体"/>
                <w:vanish w:val="0"/>
                <w:kern w:val="2"/>
                <w:sz w:val="28"/>
                <w:szCs w:val="28"/>
              </w:rPr>
              <w:t>2.15.3</w:t>
            </w:r>
          </w:p>
        </w:tc>
        <w:tc>
          <w:tcPr>
            <w:tcW w:w="7523"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560" w:lineRule="exact"/>
              <w:ind w:left="0" w:right="0"/>
              <w:rPr>
                <w:rFonts w:hint="eastAsia" w:ascii="宋体" w:eastAsia="宋体" w:cs="宋体"/>
                <w:vanish w:val="0"/>
                <w:kern w:val="2"/>
                <w:sz w:val="28"/>
                <w:szCs w:val="28"/>
              </w:rPr>
            </w:pPr>
            <w:r>
              <w:rPr>
                <w:rFonts w:hint="eastAsia" w:ascii="宋体" w:eastAsia="宋体" w:cs="宋体"/>
                <w:vanish w:val="0"/>
                <w:kern w:val="2"/>
                <w:sz w:val="28"/>
                <w:szCs w:val="28"/>
              </w:rPr>
              <w:t>检验和验收标准、程序等具体内容以及前述验收书的效力。</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28" w:type="dxa"/>
            <w:bottom w:w="0" w:type="dxa"/>
            <w:right w:w="28" w:type="dxa"/>
          </w:tblCellMar>
        </w:tblPrEx>
        <w:trPr>
          <w:trHeight w:val="352" w:hRule="atLeast"/>
          <w:hidden/>
        </w:trPr>
        <w:tc>
          <w:tcPr>
            <w:tcW w:w="911" w:type="dxa"/>
            <w:tcBorders>
              <w:top w:val="single" w:color="auto" w:sz="6" w:space="0"/>
              <w:left w:val="single" w:color="auto" w:sz="4" w:space="0"/>
              <w:bottom w:val="single" w:color="auto" w:sz="6" w:space="0"/>
              <w:right w:val="single" w:color="auto" w:sz="6" w:space="0"/>
              <w:tl2br w:val="nil"/>
              <w:tr2bl w:val="nil"/>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560" w:lineRule="exact"/>
              <w:ind w:left="0" w:right="0"/>
              <w:rPr>
                <w:rFonts w:hint="eastAsia" w:ascii="宋体" w:eastAsia="宋体" w:cs="宋体"/>
                <w:vanish w:val="0"/>
                <w:kern w:val="2"/>
                <w:sz w:val="28"/>
                <w:szCs w:val="28"/>
              </w:rPr>
            </w:pPr>
            <w:r>
              <w:rPr>
                <w:rFonts w:hint="eastAsia" w:ascii="宋体" w:eastAsia="宋体" w:cs="宋体"/>
                <w:vanish w:val="0"/>
                <w:kern w:val="2"/>
                <w:sz w:val="28"/>
                <w:szCs w:val="28"/>
              </w:rPr>
              <w:t>2.18.1</w:t>
            </w:r>
          </w:p>
        </w:tc>
        <w:tc>
          <w:tcPr>
            <w:tcW w:w="7523"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560" w:lineRule="exact"/>
              <w:ind w:left="0" w:right="0"/>
              <w:rPr>
                <w:rFonts w:hint="eastAsia" w:ascii="宋体" w:eastAsia="宋体" w:cs="宋体"/>
                <w:vanish w:val="0"/>
                <w:kern w:val="2"/>
                <w:sz w:val="28"/>
                <w:szCs w:val="28"/>
                <w:u w:val="single"/>
              </w:rPr>
            </w:pPr>
            <w:r>
              <w:rPr>
                <w:rFonts w:hint="eastAsia" w:ascii="宋体" w:eastAsia="宋体" w:cs="宋体"/>
                <w:vanish w:val="0"/>
                <w:kern w:val="2"/>
                <w:sz w:val="28"/>
                <w:szCs w:val="28"/>
              </w:rPr>
              <w:t>无</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28" w:type="dxa"/>
            <w:bottom w:w="0" w:type="dxa"/>
            <w:right w:w="28" w:type="dxa"/>
          </w:tblCellMar>
        </w:tblPrEx>
        <w:trPr>
          <w:trHeight w:val="65" w:hRule="atLeast"/>
          <w:hidden/>
        </w:trPr>
        <w:tc>
          <w:tcPr>
            <w:tcW w:w="911" w:type="dxa"/>
            <w:tcBorders>
              <w:top w:val="single" w:color="auto" w:sz="6" w:space="0"/>
              <w:left w:val="single" w:color="auto" w:sz="4" w:space="0"/>
              <w:bottom w:val="single" w:color="auto" w:sz="6" w:space="0"/>
              <w:right w:val="single" w:color="auto" w:sz="6" w:space="0"/>
              <w:tl2br w:val="nil"/>
              <w:tr2bl w:val="nil"/>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560" w:lineRule="exact"/>
              <w:ind w:left="0" w:right="0"/>
              <w:rPr>
                <w:rFonts w:hint="eastAsia" w:ascii="宋体" w:eastAsia="宋体" w:cs="宋体"/>
                <w:vanish w:val="0"/>
                <w:kern w:val="2"/>
                <w:sz w:val="28"/>
                <w:szCs w:val="28"/>
              </w:rPr>
            </w:pPr>
            <w:r>
              <w:rPr>
                <w:rFonts w:hint="eastAsia" w:ascii="宋体" w:eastAsia="宋体" w:cs="宋体"/>
                <w:vanish w:val="0"/>
                <w:kern w:val="2"/>
                <w:sz w:val="28"/>
                <w:szCs w:val="28"/>
              </w:rPr>
              <w:t>2.18.2</w:t>
            </w:r>
          </w:p>
        </w:tc>
        <w:tc>
          <w:tcPr>
            <w:tcW w:w="7523"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560" w:lineRule="exact"/>
              <w:ind w:left="0" w:right="0"/>
              <w:rPr>
                <w:rFonts w:hint="eastAsia" w:ascii="宋体" w:eastAsia="宋体" w:cs="宋体"/>
                <w:vanish w:val="0"/>
                <w:kern w:val="2"/>
                <w:sz w:val="28"/>
                <w:szCs w:val="28"/>
              </w:rPr>
            </w:pPr>
            <w:r>
              <w:rPr>
                <w:rFonts w:hint="eastAsia" w:ascii="宋体" w:eastAsia="宋体" w:cs="宋体"/>
                <w:vanish w:val="0"/>
                <w:kern w:val="2"/>
                <w:sz w:val="28"/>
                <w:szCs w:val="28"/>
              </w:rPr>
              <w:t>无</w:t>
            </w:r>
          </w:p>
        </w:tc>
      </w:tr>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28" w:type="dxa"/>
            <w:bottom w:w="0" w:type="dxa"/>
            <w:right w:w="28" w:type="dxa"/>
          </w:tblCellMar>
        </w:tblPrEx>
        <w:trPr>
          <w:trHeight w:val="65" w:hRule="atLeast"/>
          <w:hidden/>
        </w:trPr>
        <w:tc>
          <w:tcPr>
            <w:tcW w:w="911" w:type="dxa"/>
            <w:tcBorders>
              <w:top w:val="single" w:color="auto" w:sz="6" w:space="0"/>
              <w:left w:val="single" w:color="auto" w:sz="4" w:space="0"/>
              <w:bottom w:val="single" w:color="auto" w:sz="6" w:space="0"/>
              <w:right w:val="single" w:color="auto" w:sz="6" w:space="0"/>
              <w:tl2br w:val="nil"/>
              <w:tr2bl w:val="nil"/>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560" w:lineRule="exact"/>
              <w:ind w:left="0" w:right="0"/>
              <w:rPr>
                <w:rFonts w:hint="eastAsia" w:ascii="宋体" w:eastAsia="宋体" w:cs="宋体"/>
                <w:vanish w:val="0"/>
                <w:kern w:val="2"/>
                <w:sz w:val="28"/>
                <w:szCs w:val="28"/>
              </w:rPr>
            </w:pPr>
            <w:r>
              <w:rPr>
                <w:rFonts w:hint="eastAsia" w:ascii="宋体" w:eastAsia="宋体" w:cs="宋体"/>
                <w:vanish w:val="0"/>
                <w:kern w:val="2"/>
                <w:sz w:val="28"/>
                <w:szCs w:val="28"/>
              </w:rPr>
              <w:t>2.19</w:t>
            </w:r>
          </w:p>
        </w:tc>
        <w:tc>
          <w:tcPr>
            <w:tcW w:w="7523"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spacing w:before="0" w:beforeAutospacing="0" w:after="0" w:afterAutospacing="0" w:line="560" w:lineRule="exact"/>
              <w:ind w:left="0" w:right="0"/>
              <w:rPr>
                <w:rFonts w:hint="eastAsia" w:ascii="宋体" w:eastAsia="宋体" w:cs="宋体"/>
                <w:vanish w:val="0"/>
                <w:kern w:val="2"/>
                <w:sz w:val="28"/>
                <w:szCs w:val="28"/>
              </w:rPr>
            </w:pPr>
            <w:r>
              <w:rPr>
                <w:rFonts w:hint="eastAsia" w:ascii="宋体" w:eastAsia="宋体" w:cs="宋体"/>
                <w:vanish w:val="0"/>
                <w:kern w:val="2"/>
                <w:sz w:val="28"/>
                <w:szCs w:val="28"/>
              </w:rPr>
              <w:t>合同份数：一式陆份，每份均具有同等法律效力。</w:t>
            </w:r>
          </w:p>
        </w:tc>
      </w:tr>
    </w:tbl>
    <w:p>
      <w:pPr>
        <w:pBdr>
          <w:top w:val="none" w:color="auto" w:sz="0" w:space="0"/>
          <w:left w:val="none" w:color="auto" w:sz="0" w:space="0"/>
          <w:bottom w:val="none" w:color="auto" w:sz="0" w:space="0"/>
          <w:right w:val="none" w:color="auto" w:sz="0" w:space="0"/>
        </w:pBdr>
        <w:kinsoku/>
        <w:wordWrap/>
        <w:overflowPunct/>
        <w:topLinePunct w:val="0"/>
        <w:autoSpaceDE/>
        <w:autoSpaceDN/>
        <w:rPr>
          <w:rFonts w:hint="eastAsia" w:ascii="宋体" w:eastAsia="宋体" w:cs="宋体"/>
          <w:vanish w:val="0"/>
          <w:sz w:val="28"/>
          <w:szCs w:val="28"/>
        </w:rPr>
      </w:pPr>
    </w:p>
    <w:p>
      <w:pPr>
        <w:pBdr>
          <w:top w:val="none" w:color="auto" w:sz="0" w:space="0"/>
          <w:left w:val="none" w:color="auto" w:sz="0" w:space="0"/>
          <w:bottom w:val="none" w:color="auto" w:sz="0" w:space="0"/>
          <w:right w:val="none" w:color="auto" w:sz="0" w:space="0"/>
        </w:pBdr>
        <w:kinsoku/>
        <w:wordWrap/>
        <w:overflowPunct/>
        <w:topLinePunct w:val="0"/>
        <w:autoSpaceDE/>
        <w:autoSpaceDN/>
        <w:rPr>
          <w:vanish w:val="0"/>
          <w:szCs w:val="21"/>
        </w:rPr>
      </w:pPr>
    </w:p>
    <w:p>
      <w:pPr>
        <w:pBdr>
          <w:top w:val="none" w:color="auto" w:sz="0" w:space="0"/>
          <w:left w:val="none" w:color="auto" w:sz="0" w:space="0"/>
          <w:bottom w:val="none" w:color="auto" w:sz="0" w:space="0"/>
          <w:right w:val="none" w:color="auto" w:sz="0" w:space="0"/>
        </w:pBdr>
        <w:kinsoku/>
        <w:wordWrap/>
        <w:overflowPunct/>
        <w:topLinePunct w:val="0"/>
        <w:autoSpaceDE/>
        <w:autoSpaceDN/>
        <w:rPr>
          <w:vanish w:val="0"/>
          <w:szCs w:val="21"/>
        </w:rPr>
      </w:pPr>
    </w:p>
    <w:p>
      <w:pPr>
        <w:pBdr>
          <w:top w:val="none" w:color="auto" w:sz="0" w:space="0"/>
          <w:left w:val="none" w:color="auto" w:sz="0" w:space="0"/>
          <w:bottom w:val="none" w:color="auto" w:sz="0" w:space="0"/>
          <w:right w:val="none" w:color="auto" w:sz="0" w:space="0"/>
        </w:pBdr>
        <w:kinsoku/>
        <w:wordWrap/>
        <w:overflowPunct/>
        <w:topLinePunct w:val="0"/>
        <w:autoSpaceDE/>
        <w:autoSpaceDN/>
        <w:rPr>
          <w:vanish w:val="0"/>
          <w:szCs w:val="21"/>
        </w:rPr>
      </w:pPr>
    </w:p>
    <w:p>
      <w:pPr>
        <w:pBdr>
          <w:top w:val="none" w:color="auto" w:sz="0" w:space="0"/>
          <w:left w:val="none" w:color="auto" w:sz="0" w:space="0"/>
          <w:bottom w:val="none" w:color="auto" w:sz="0" w:space="0"/>
          <w:right w:val="none" w:color="auto" w:sz="0" w:space="0"/>
        </w:pBdr>
        <w:kinsoku/>
        <w:wordWrap/>
        <w:overflowPunct/>
        <w:topLinePunct w:val="0"/>
        <w:autoSpaceDE/>
        <w:autoSpaceDN/>
        <w:rPr>
          <w:vanish w:val="0"/>
          <w:szCs w:val="21"/>
        </w:rPr>
      </w:pPr>
    </w:p>
    <w:p>
      <w:pPr>
        <w:pBdr>
          <w:top w:val="none" w:color="auto" w:sz="0" w:space="0"/>
          <w:left w:val="none" w:color="auto" w:sz="0" w:space="0"/>
          <w:bottom w:val="none" w:color="auto" w:sz="0" w:space="0"/>
          <w:right w:val="none" w:color="auto" w:sz="0" w:space="0"/>
        </w:pBdr>
        <w:kinsoku/>
        <w:wordWrap/>
        <w:overflowPunct/>
        <w:topLinePunct w:val="0"/>
        <w:autoSpaceDE/>
        <w:autoSpaceDN/>
        <w:rPr>
          <w:rFonts w:hint="eastAsia" w:ascii="宋体" w:eastAsia="宋体" w:cs="宋体"/>
          <w:vanish w:val="0"/>
          <w:sz w:val="28"/>
          <w:szCs w:val="28"/>
        </w:rPr>
      </w:pPr>
      <w:r>
        <w:rPr>
          <w:rFonts w:hint="eastAsia" w:ascii="宋体" w:eastAsia="宋体" w:cs="宋体"/>
          <w:vanish w:val="0"/>
          <w:sz w:val="28"/>
          <w:szCs w:val="28"/>
        </w:rPr>
        <w:t xml:space="preserve">附件二 </w:t>
      </w:r>
    </w:p>
    <w:p>
      <w:pPr>
        <w:pBdr>
          <w:top w:val="none" w:color="auto" w:sz="0" w:space="0"/>
          <w:left w:val="none" w:color="auto" w:sz="0" w:space="0"/>
          <w:bottom w:val="none" w:color="auto" w:sz="0" w:space="0"/>
          <w:right w:val="none" w:color="auto" w:sz="0" w:space="0"/>
        </w:pBdr>
        <w:kinsoku/>
        <w:wordWrap/>
        <w:overflowPunct/>
        <w:topLinePunct w:val="0"/>
        <w:autoSpaceDE/>
        <w:autoSpaceDN/>
        <w:jc w:val="center"/>
        <w:rPr>
          <w:rFonts w:hint="eastAsia" w:ascii="宋体" w:eastAsia="宋体" w:cs="宋体"/>
          <w:b/>
          <w:bCs/>
          <w:vanish w:val="0"/>
          <w:sz w:val="28"/>
          <w:szCs w:val="28"/>
        </w:rPr>
      </w:pPr>
      <w:r>
        <w:rPr>
          <w:rFonts w:hint="eastAsia" w:ascii="宋体" w:eastAsia="宋体" w:cs="宋体"/>
          <w:b/>
          <w:bCs/>
          <w:vanish w:val="0"/>
          <w:sz w:val="28"/>
          <w:szCs w:val="28"/>
        </w:rPr>
        <w:t>服务要求</w:t>
      </w:r>
    </w:p>
    <w:p>
      <w:pPr>
        <w:pBdr>
          <w:top w:val="none" w:color="auto" w:sz="0" w:space="0"/>
          <w:left w:val="none" w:color="auto" w:sz="0" w:space="0"/>
          <w:bottom w:val="none" w:color="auto" w:sz="0" w:space="0"/>
          <w:right w:val="none" w:color="auto" w:sz="0" w:space="0"/>
        </w:pBdr>
        <w:kinsoku/>
        <w:wordWrap/>
        <w:overflowPunct/>
        <w:topLinePunct w:val="0"/>
        <w:autoSpaceDE/>
        <w:autoSpaceDN/>
        <w:rPr>
          <w:rFonts w:hint="eastAsia" w:ascii="宋体" w:eastAsia="宋体" w:cs="宋体"/>
          <w:vanish w:val="0"/>
          <w:sz w:val="28"/>
          <w:szCs w:val="28"/>
        </w:rPr>
      </w:pPr>
    </w:p>
    <w:p>
      <w:pPr>
        <w:pBdr>
          <w:top w:val="none" w:color="auto" w:sz="0" w:space="0"/>
          <w:left w:val="none" w:color="auto" w:sz="0" w:space="0"/>
          <w:bottom w:val="none" w:color="auto" w:sz="0" w:space="0"/>
          <w:right w:val="none" w:color="auto" w:sz="0" w:space="0"/>
        </w:pBdr>
        <w:kinsoku/>
        <w:wordWrap/>
        <w:overflowPunct/>
        <w:topLinePunct w:val="0"/>
        <w:autoSpaceDE/>
        <w:autoSpaceDN/>
        <w:rPr>
          <w:rFonts w:hint="eastAsia" w:ascii="宋体" w:eastAsia="宋体" w:cs="宋体"/>
          <w:vanish w:val="0"/>
          <w:sz w:val="28"/>
          <w:szCs w:val="28"/>
        </w:rPr>
      </w:pPr>
    </w:p>
    <w:p>
      <w:pPr>
        <w:pBdr>
          <w:top w:val="none" w:color="auto" w:sz="0" w:space="0"/>
          <w:left w:val="none" w:color="auto" w:sz="0" w:space="0"/>
          <w:bottom w:val="none" w:color="auto" w:sz="0" w:space="0"/>
          <w:right w:val="none" w:color="auto" w:sz="0" w:space="0"/>
        </w:pBdr>
        <w:kinsoku/>
        <w:wordWrap/>
        <w:overflowPunct/>
        <w:topLinePunct w:val="0"/>
        <w:autoSpaceDE/>
        <w:autoSpaceDN/>
        <w:rPr>
          <w:rFonts w:hint="eastAsia" w:ascii="宋体" w:eastAsia="宋体" w:cs="宋体"/>
          <w:vanish w:val="0"/>
          <w:sz w:val="28"/>
          <w:szCs w:val="28"/>
        </w:rPr>
      </w:pPr>
    </w:p>
    <w:p>
      <w:pPr>
        <w:pBdr>
          <w:top w:val="none" w:color="auto" w:sz="0" w:space="0"/>
          <w:left w:val="none" w:color="auto" w:sz="0" w:space="0"/>
          <w:bottom w:val="none" w:color="auto" w:sz="0" w:space="0"/>
          <w:right w:val="none" w:color="auto" w:sz="0" w:space="0"/>
        </w:pBdr>
        <w:kinsoku/>
        <w:wordWrap/>
        <w:overflowPunct/>
        <w:topLinePunct w:val="0"/>
        <w:autoSpaceDE/>
        <w:autoSpaceDN/>
        <w:jc w:val="center"/>
        <w:rPr>
          <w:rFonts w:hint="eastAsia" w:ascii="宋体" w:eastAsia="宋体" w:cs="宋体"/>
          <w:b/>
          <w:bCs/>
          <w:vanish w:val="0"/>
          <w:sz w:val="28"/>
          <w:szCs w:val="28"/>
        </w:rPr>
      </w:pPr>
      <w:r>
        <w:rPr>
          <w:rFonts w:hint="eastAsia" w:ascii="宋体" w:eastAsia="宋体" w:cs="宋体"/>
          <w:b/>
          <w:bCs/>
          <w:vanish w:val="0"/>
          <w:sz w:val="28"/>
          <w:szCs w:val="28"/>
        </w:rPr>
        <w:t>服务实施方案</w:t>
      </w:r>
    </w:p>
    <w:p>
      <w:pPr>
        <w:pBdr>
          <w:top w:val="none" w:color="auto" w:sz="0" w:space="0"/>
          <w:left w:val="none" w:color="auto" w:sz="0" w:space="0"/>
          <w:bottom w:val="none" w:color="auto" w:sz="0" w:space="0"/>
          <w:right w:val="none" w:color="auto" w:sz="0" w:space="0"/>
        </w:pBdr>
        <w:kinsoku/>
        <w:wordWrap/>
        <w:overflowPunct/>
        <w:topLinePunct w:val="0"/>
        <w:autoSpaceDE/>
        <w:autoSpaceDN/>
        <w:ind w:firstLine="560" w:firstLineChars="200"/>
        <w:rPr>
          <w:rFonts w:hint="eastAsia" w:ascii="宋体" w:eastAsia="宋体" w:cs="宋体"/>
          <w:vanish w:val="0"/>
          <w:sz w:val="28"/>
          <w:szCs w:val="28"/>
        </w:rPr>
      </w:pPr>
    </w:p>
    <w:p>
      <w:pPr>
        <w:pBdr>
          <w:top w:val="none" w:color="auto" w:sz="0" w:space="0"/>
          <w:left w:val="none" w:color="auto" w:sz="0" w:space="0"/>
          <w:bottom w:val="none" w:color="auto" w:sz="0" w:space="0"/>
          <w:right w:val="none" w:color="auto" w:sz="0" w:space="0"/>
        </w:pBdr>
        <w:kinsoku/>
        <w:wordWrap/>
        <w:overflowPunct/>
        <w:topLinePunct w:val="0"/>
        <w:autoSpaceDE/>
        <w:autoSpaceDN/>
        <w:rPr>
          <w:vanish w:val="0"/>
          <w:szCs w:val="21"/>
        </w:rPr>
      </w:pPr>
    </w:p>
    <w:p>
      <w:pPr>
        <w:pBdr>
          <w:top w:val="none" w:color="auto" w:sz="0" w:space="0"/>
          <w:left w:val="none" w:color="auto" w:sz="0" w:space="0"/>
          <w:bottom w:val="none" w:color="auto" w:sz="0" w:space="0"/>
          <w:right w:val="none" w:color="auto" w:sz="0" w:space="0"/>
        </w:pBdr>
        <w:kinsoku/>
        <w:wordWrap/>
        <w:overflowPunct/>
        <w:topLinePunct w:val="0"/>
        <w:autoSpaceDE/>
        <w:autoSpaceDN/>
        <w:rPr>
          <w:vanish w:val="0"/>
          <w:szCs w:val="21"/>
        </w:rPr>
      </w:pPr>
    </w:p>
    <w:p>
      <w:pPr>
        <w:pBdr>
          <w:top w:val="none" w:color="auto" w:sz="0" w:space="0"/>
          <w:left w:val="none" w:color="auto" w:sz="0" w:space="0"/>
          <w:bottom w:val="none" w:color="auto" w:sz="0" w:space="0"/>
          <w:right w:val="none" w:color="auto" w:sz="0" w:space="0"/>
        </w:pBdr>
        <w:kinsoku/>
        <w:wordWrap/>
        <w:overflowPunct/>
        <w:topLinePunct w:val="0"/>
        <w:autoSpaceDE/>
        <w:autoSpaceDN/>
        <w:jc w:val="center"/>
        <w:rPr>
          <w:rFonts w:hint="eastAsia" w:ascii="宋体" w:eastAsia="宋体" w:cs="宋体"/>
          <w:b/>
          <w:bCs/>
          <w:vanish w:val="0"/>
          <w:sz w:val="28"/>
          <w:szCs w:val="28"/>
        </w:rPr>
      </w:pPr>
      <w:r>
        <w:rPr>
          <w:rFonts w:hint="eastAsia" w:ascii="宋体" w:eastAsia="宋体" w:cs="宋体"/>
          <w:b/>
          <w:bCs/>
          <w:vanish w:val="0"/>
          <w:sz w:val="28"/>
          <w:szCs w:val="28"/>
        </w:rPr>
        <w:t>服务企业名单</w:t>
      </w:r>
    </w:p>
    <w:p>
      <w:pPr>
        <w:pBdr>
          <w:top w:val="none" w:color="auto" w:sz="0" w:space="0"/>
          <w:left w:val="none" w:color="auto" w:sz="0" w:space="0"/>
          <w:bottom w:val="none" w:color="auto" w:sz="0" w:space="0"/>
          <w:right w:val="none" w:color="auto" w:sz="0" w:space="0"/>
        </w:pBdr>
        <w:kinsoku/>
        <w:wordWrap/>
        <w:overflowPunct/>
        <w:topLinePunct w:val="0"/>
        <w:autoSpaceDE/>
        <w:autoSpaceDN/>
        <w:spacing w:line="360" w:lineRule="auto"/>
        <w:ind w:firstLine="420" w:firstLineChars="150"/>
        <w:rPr>
          <w:rFonts w:hint="eastAsia" w:ascii="宋体" w:eastAsia="宋体" w:cs="宋体"/>
          <w:vanish w:val="0"/>
          <w:sz w:val="28"/>
          <w:szCs w:val="28"/>
        </w:rPr>
      </w:pPr>
    </w:p>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p>
      <w:pPr>
        <w:pStyle w:val="7"/>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sz w:val="32"/>
          <w:szCs w:val="32"/>
        </w:rPr>
      </w:pPr>
    </w:p>
    <w:p>
      <w:pPr>
        <w:pStyle w:val="7"/>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sz w:val="32"/>
          <w:szCs w:val="32"/>
        </w:rPr>
      </w:pPr>
    </w:p>
    <w:p>
      <w:pPr>
        <w:pStyle w:val="21"/>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方正仿宋_GBK" w:cs="Times New Roman"/>
          <w:color w:val="FF0000"/>
          <w:sz w:val="32"/>
          <w:szCs w:val="32"/>
          <w:lang w:val="en-US" w:eastAsia="zh-CN"/>
        </w:rPr>
      </w:pPr>
      <w:bookmarkStart w:id="218" w:name="_Hlk101365719"/>
    </w:p>
    <w:p>
      <w:pPr>
        <w:pStyle w:val="21"/>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方正仿宋_GBK" w:cs="Times New Roman"/>
          <w:color w:val="FF0000"/>
          <w:sz w:val="32"/>
          <w:szCs w:val="32"/>
          <w:lang w:val="en-US" w:eastAsia="zh-CN"/>
        </w:rPr>
      </w:pPr>
    </w:p>
    <w:p>
      <w:pPr>
        <w:pStyle w:val="21"/>
        <w:keepNext w:val="0"/>
        <w:keepLines w:val="0"/>
        <w:pageBreakBefore w:val="0"/>
        <w:widowControl w:val="0"/>
        <w:kinsoku/>
        <w:wordWrap/>
        <w:overflowPunct/>
        <w:topLinePunct w:val="0"/>
        <w:autoSpaceDE/>
        <w:autoSpaceDN/>
        <w:bidi w:val="0"/>
        <w:adjustRightInd/>
        <w:snapToGrid/>
        <w:spacing w:line="560" w:lineRule="exact"/>
        <w:ind w:right="0" w:firstLine="0" w:firstLineChars="0"/>
        <w:jc w:val="both"/>
        <w:textAlignment w:val="auto"/>
        <w:rPr>
          <w:rFonts w:ascii="Times New Roman" w:hAnsi="Times New Roman" w:eastAsia="方正仿宋_GBK" w:cs="Times New Roman"/>
          <w:color w:val="FF0000"/>
          <w:sz w:val="32"/>
          <w:szCs w:val="32"/>
          <w:lang w:val="en-US" w:eastAsia="zh-CN"/>
        </w:rPr>
      </w:pPr>
    </w:p>
    <w:p>
      <w:pPr>
        <w:pStyle w:val="21"/>
        <w:keepNext w:val="0"/>
        <w:keepLines w:val="0"/>
        <w:pageBreakBefore w:val="0"/>
        <w:widowControl w:val="0"/>
        <w:kinsoku/>
        <w:wordWrap/>
        <w:overflowPunct/>
        <w:topLinePunct w:val="0"/>
        <w:autoSpaceDE/>
        <w:autoSpaceDN/>
        <w:bidi w:val="0"/>
        <w:adjustRightInd/>
        <w:snapToGrid/>
        <w:spacing w:line="560" w:lineRule="exact"/>
        <w:ind w:right="0" w:firstLine="0" w:firstLineChars="0"/>
        <w:jc w:val="both"/>
        <w:textAlignment w:val="auto"/>
        <w:rPr>
          <w:rFonts w:ascii="Times New Roman" w:hAnsi="Times New Roman" w:eastAsia="方正仿宋_GBK" w:cs="Times New Roman"/>
          <w:color w:val="FF0000"/>
          <w:sz w:val="32"/>
          <w:szCs w:val="32"/>
          <w:lang w:val="en-US" w:eastAsia="zh-CN"/>
        </w:rPr>
      </w:pPr>
    </w:p>
    <w:p>
      <w:pPr>
        <w:pStyle w:val="21"/>
        <w:keepNext w:val="0"/>
        <w:keepLines w:val="0"/>
        <w:pageBreakBefore w:val="0"/>
        <w:widowControl w:val="0"/>
        <w:kinsoku/>
        <w:wordWrap/>
        <w:overflowPunct/>
        <w:topLinePunct w:val="0"/>
        <w:autoSpaceDE/>
        <w:autoSpaceDN/>
        <w:bidi w:val="0"/>
        <w:adjustRightInd/>
        <w:snapToGrid/>
        <w:spacing w:line="560" w:lineRule="exact"/>
        <w:ind w:right="0" w:firstLine="0" w:firstLineChars="0"/>
        <w:jc w:val="both"/>
        <w:textAlignment w:val="auto"/>
        <w:rPr>
          <w:rFonts w:ascii="Times New Roman" w:hAnsi="Times New Roman" w:eastAsia="方正仿宋_GBK" w:cs="Times New Roman"/>
          <w:color w:val="FF0000"/>
          <w:sz w:val="32"/>
          <w:szCs w:val="32"/>
          <w:lang w:val="en-US" w:eastAsia="zh-CN"/>
        </w:rPr>
      </w:pPr>
    </w:p>
    <w:p>
      <w:pPr>
        <w:pStyle w:val="21"/>
        <w:keepNext w:val="0"/>
        <w:keepLines w:val="0"/>
        <w:pageBreakBefore w:val="0"/>
        <w:widowControl w:val="0"/>
        <w:kinsoku/>
        <w:wordWrap/>
        <w:overflowPunct/>
        <w:topLinePunct w:val="0"/>
        <w:autoSpaceDE/>
        <w:autoSpaceDN/>
        <w:bidi w:val="0"/>
        <w:adjustRightInd/>
        <w:snapToGrid/>
        <w:spacing w:line="560" w:lineRule="exact"/>
        <w:ind w:right="0" w:firstLine="0" w:firstLineChars="0"/>
        <w:jc w:val="both"/>
        <w:textAlignment w:val="auto"/>
        <w:rPr>
          <w:rFonts w:ascii="Times New Roman" w:hAnsi="Times New Roman" w:eastAsia="方正仿宋_GBK" w:cs="Times New Roman"/>
          <w:color w:val="FF0000"/>
          <w:sz w:val="32"/>
          <w:szCs w:val="32"/>
          <w:lang w:val="en-US" w:eastAsia="zh-CN"/>
        </w:rPr>
      </w:pPr>
    </w:p>
    <w:p>
      <w:pPr>
        <w:pStyle w:val="21"/>
        <w:keepNext w:val="0"/>
        <w:keepLines w:val="0"/>
        <w:pageBreakBefore w:val="0"/>
        <w:widowControl w:val="0"/>
        <w:kinsoku/>
        <w:wordWrap/>
        <w:overflowPunct/>
        <w:topLinePunct w:val="0"/>
        <w:autoSpaceDE/>
        <w:autoSpaceDN/>
        <w:bidi w:val="0"/>
        <w:adjustRightInd/>
        <w:snapToGrid/>
        <w:spacing w:line="560" w:lineRule="exact"/>
        <w:ind w:right="0" w:firstLine="0" w:firstLineChars="0"/>
        <w:jc w:val="both"/>
        <w:textAlignment w:val="auto"/>
        <w:rPr>
          <w:rFonts w:ascii="Times New Roman" w:hAnsi="Times New Roman" w:eastAsia="方正仿宋_GBK" w:cs="Times New Roman"/>
          <w:color w:val="FF0000"/>
          <w:sz w:val="32"/>
          <w:szCs w:val="32"/>
          <w:lang w:val="en-US" w:eastAsia="zh-CN"/>
        </w:rPr>
      </w:pPr>
    </w:p>
    <w:p>
      <w:pPr>
        <w:pStyle w:val="21"/>
        <w:keepNext w:val="0"/>
        <w:keepLines w:val="0"/>
        <w:pageBreakBefore w:val="0"/>
        <w:widowControl w:val="0"/>
        <w:kinsoku/>
        <w:wordWrap/>
        <w:overflowPunct/>
        <w:topLinePunct w:val="0"/>
        <w:autoSpaceDE/>
        <w:autoSpaceDN/>
        <w:bidi w:val="0"/>
        <w:adjustRightInd/>
        <w:snapToGrid/>
        <w:spacing w:line="560" w:lineRule="exact"/>
        <w:ind w:right="0" w:firstLine="0" w:firstLineChars="0"/>
        <w:jc w:val="both"/>
        <w:textAlignment w:val="auto"/>
        <w:rPr>
          <w:rFonts w:ascii="Times New Roman" w:hAnsi="Times New Roman" w:eastAsia="方正仿宋_GBK" w:cs="Times New Roman"/>
          <w:color w:val="FF0000"/>
          <w:sz w:val="32"/>
          <w:szCs w:val="32"/>
          <w:lang w:val="en-US" w:eastAsia="zh-CN"/>
        </w:rPr>
      </w:pPr>
    </w:p>
    <w:p>
      <w:pPr>
        <w:pStyle w:val="21"/>
        <w:keepNext w:val="0"/>
        <w:keepLines w:val="0"/>
        <w:pageBreakBefore w:val="0"/>
        <w:widowControl w:val="0"/>
        <w:kinsoku/>
        <w:wordWrap/>
        <w:overflowPunct/>
        <w:topLinePunct w:val="0"/>
        <w:autoSpaceDE/>
        <w:autoSpaceDN/>
        <w:bidi w:val="0"/>
        <w:adjustRightInd/>
        <w:snapToGrid/>
        <w:spacing w:line="560" w:lineRule="exact"/>
        <w:ind w:right="0" w:firstLine="0" w:firstLineChars="0"/>
        <w:jc w:val="both"/>
        <w:textAlignment w:val="auto"/>
        <w:rPr>
          <w:rFonts w:ascii="Times New Roman" w:hAnsi="Times New Roman" w:eastAsia="方正仿宋_GBK" w:cs="Times New Roman"/>
          <w:color w:val="FF0000"/>
          <w:sz w:val="32"/>
          <w:szCs w:val="32"/>
          <w:lang w:val="en-US" w:eastAsia="zh-CN"/>
        </w:rPr>
      </w:pPr>
    </w:p>
    <w:p>
      <w:pPr>
        <w:pStyle w:val="21"/>
        <w:keepNext w:val="0"/>
        <w:keepLines w:val="0"/>
        <w:pageBreakBefore w:val="0"/>
        <w:widowControl w:val="0"/>
        <w:kinsoku/>
        <w:wordWrap/>
        <w:overflowPunct/>
        <w:topLinePunct w:val="0"/>
        <w:autoSpaceDE/>
        <w:autoSpaceDN/>
        <w:bidi w:val="0"/>
        <w:adjustRightInd/>
        <w:snapToGrid/>
        <w:spacing w:line="560" w:lineRule="exact"/>
        <w:ind w:right="0" w:firstLine="0" w:firstLineChars="0"/>
        <w:jc w:val="both"/>
        <w:textAlignment w:val="auto"/>
        <w:rPr>
          <w:rFonts w:hint="eastAsia" w:ascii="Times New Roman" w:hAnsi="Times New Roman" w:eastAsia="方正仿宋_GBK" w:cs="Times New Roman"/>
          <w:color w:val="FF0000"/>
          <w:sz w:val="32"/>
          <w:szCs w:val="32"/>
          <w:lang w:val="en-US" w:eastAsia="zh-CN"/>
        </w:rPr>
      </w:pPr>
    </w:p>
    <w:p>
      <w:pPr>
        <w:pStyle w:val="21"/>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方正小标宋_GBK" w:eastAsia="方正小标宋_GBK" w:cs="方正小标宋_GBK"/>
          <w:color w:val="auto"/>
          <w:sz w:val="44"/>
          <w:szCs w:val="44"/>
          <w:lang w:val="en-US" w:eastAsia="zh-CN"/>
        </w:rPr>
      </w:pPr>
      <w:r>
        <w:rPr>
          <w:rFonts w:hint="eastAsia" w:ascii="方正小标宋_GBK" w:eastAsia="方正小标宋_GBK" w:cs="方正小标宋_GBK"/>
          <w:color w:val="auto"/>
          <w:sz w:val="44"/>
          <w:szCs w:val="44"/>
          <w:lang w:val="en-US" w:eastAsia="zh-CN"/>
        </w:rPr>
        <w:t>第四章 技术规范</w:t>
      </w:r>
    </w:p>
    <w:p>
      <w:pPr>
        <w:pStyle w:val="21"/>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一、委托单位：乌鲁木齐甘泉堡经济技术开发区（工业区）应急管理局</w:t>
      </w:r>
    </w:p>
    <w:p>
      <w:pPr>
        <w:pStyle w:val="21"/>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二、项目名称：乌鲁木齐甘泉堡经济技术开发区（工业区）安全生产“隐患排查”服务项目</w:t>
      </w:r>
    </w:p>
    <w:p>
      <w:pPr>
        <w:pStyle w:val="21"/>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三、项目预算：第一标段25万元（不接受联合体投标,不能一家多投。）</w:t>
      </w:r>
    </w:p>
    <w:bookmarkEnd w:id="218"/>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四、工作范围</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第一标段:甘泉堡经济技术开发区辖区内甘泉堡路以西的工贸等工业企业（约26家）。</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注:在以上工作范围以外，不超过总工作范围企业总数基础下，每标段新开工投产企业每实际增加5家后，费用另行计算。</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五、工作内容</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（一）第一标段：</w:t>
      </w:r>
      <w:r>
        <w:rPr>
          <w:rFonts w:hint="eastAsia" w:ascii="Times New Roman" w:hAnsi="Times New Roman" w:eastAsia="方正仿宋_GBK" w:cs="Times New Roman"/>
          <w:sz w:val="32"/>
          <w:szCs w:val="32"/>
        </w:rPr>
        <w:t>对甘泉堡经济技术开发区（工业区）标段内相关企业开展全覆盖安全生产隐患排查治理，每月至少全覆盖检查两次（包含一次复查），每月检查时间不少于15个工作日。</w:t>
      </w: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每月度检查前按照当月甲方要求的检查重点和常规安排，向甲方提交当月检查计划；检查完成后对每家企业出具隐患排查内容清单，形成隐患问题台帐，向企业提出整改建议及防控措施。检查期间每日检查完毕后，向甲方提交隐患问题检查台账和情况汇报;对检查发现的重大隐患或不能保证生产安全的隐患，要及时向甲方报告，并对隐患进行研判分析，提出整改建议及防控措施。</w:t>
      </w: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（三）指导企业制定相关整改计划、落实整改要求，持续跟进企业隐患整改进度，协助企业按时完成隐患整改;</w:t>
      </w: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（四）按时对企业隐患整改情况进行复查，出具专家复查意见，确保形成闭环。</w:t>
      </w: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（五）每月检查（复查）完毕后，向甲方提交月总结。在自然年每年12月15日前向甲方提交年度工作报告。</w:t>
      </w: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（六）在企业复工复产和停工停产前开展检查和评估，形成意见及时提供给甲方。</w:t>
      </w: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七）提供专业技术指导支持，完成甘泉堡经济技术开发区应急管理局交办的其他相关临时工作任务（执法检查专家支持、新落地企业专业咨询、紧急工作的通知和反馈等）。第三标段还需完成甘泉堡经济技术开发区工业企业主管部门对辖区内工业企业的安全生产专家服务。</w:t>
      </w: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六、工作要求</w:t>
      </w: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（一）对规模以下企业开展隐患排查时，不少于2名专家。</w:t>
      </w: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（二）对规模以上企业开展隐患排查时，不少于3名专家。</w:t>
      </w: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（三）对涉及危险化学品、粉尘涉爆等危险性较高的企业开展隐患排查时，不少于2名行业专家。对电力能源企业（含部分企业的自备发电厂）和长输管道开展检查时，不少于2名行业专家。</w:t>
      </w: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（四）乙方参加隐患排查的专家应是市级及以上专家库人员或具有注册安全工程师、中级工程师、高级工程师、安全评价师等资格的专业人员并具有良好身体素质和较强的工作责任心。</w:t>
      </w: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（五）乙方隐患排查提出的问题必须依照国家、新疆维吾尔自治区、乌鲁木齐市相关法律法规和国家、行业、地方标准及规范，不得生编硬套或者敷衍塞责。</w:t>
      </w: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（六）每标段至少设置1名常设组长便于工作联络，因安全行业工作性质，其手机应保持24小时畅通。</w:t>
      </w: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七、其他招标条件</w:t>
      </w: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（一）乙方必须拥有乌鲁木齐市级及以上应急管理局（厅）专家库人员或具有注册安全工程师、中级工程师、高级工程师、安全评价师等资格证书的人员为甘泉堡经开区项目服务。</w:t>
      </w: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（二）熟悉或了解甘泉堡经开区内被服务企业的生产工艺和涉及的风险点，能帮助企业安全生产管理和应急管理水平整体获得提升。</w:t>
      </w:r>
    </w:p>
    <w:p>
      <w:pPr>
        <w:keepNext w:val="0"/>
        <w:keepLines w:val="0"/>
        <w:widowControl w:val="0"/>
        <w:kinsoku/>
        <w:overflowPunct/>
        <w:topLinePunct w:val="0"/>
        <w:bidi w:val="0"/>
        <w:spacing w:line="560" w:lineRule="exact"/>
        <w:ind w:left="0" w:right="0"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（三）在同等条件下，优先选择在甘泉堡经开区内注册的企业或项目中标后10个工作日内愿意变更至甘泉堡经开区内的企业。</w:t>
      </w:r>
    </w:p>
    <w:p>
      <w:pPr>
        <w:keepNext w:val="0"/>
        <w:keepLines w:val="0"/>
        <w:widowControl w:val="0"/>
        <w:numPr>
          <w:ilvl w:val="0"/>
          <w:numId w:val="0"/>
        </w:numPr>
        <w:kinsoku/>
        <w:overflowPunct/>
        <w:topLinePunct w:val="0"/>
        <w:bidi w:val="0"/>
        <w:spacing w:line="560" w:lineRule="exact"/>
        <w:ind w:left="640" w:leftChars="0" w:right="0" w:rightChars="0"/>
        <w:jc w:val="both"/>
        <w:rPr>
          <w:rFonts w:ascii="Times New Roman" w:hAnsi="Times New Roman" w:eastAsia="方正仿宋_GBK" w:cs="Times New Roman"/>
          <w:sz w:val="32"/>
          <w:szCs w:val="32"/>
        </w:rPr>
      </w:pPr>
    </w:p>
    <w:p>
      <w:pPr>
        <w:keepNext w:val="0"/>
        <w:keepLines w:val="0"/>
        <w:widowControl w:val="0"/>
        <w:numPr>
          <w:ilvl w:val="0"/>
          <w:numId w:val="0"/>
        </w:numPr>
        <w:kinsoku/>
        <w:overflowPunct/>
        <w:topLinePunct w:val="0"/>
        <w:bidi w:val="0"/>
        <w:spacing w:line="560" w:lineRule="exact"/>
        <w:ind w:left="640" w:leftChars="0" w:right="0" w:rightChars="0"/>
        <w:jc w:val="both"/>
        <w:rPr>
          <w:rFonts w:ascii="Times New Roman" w:hAnsi="Times New Roman" w:eastAsia="方正仿宋_GBK" w:cs="Times New Roman"/>
          <w:sz w:val="32"/>
          <w:szCs w:val="32"/>
        </w:rPr>
      </w:pPr>
    </w:p>
    <w:p>
      <w:pPr>
        <w:keepNext w:val="0"/>
        <w:keepLines w:val="0"/>
        <w:widowControl w:val="0"/>
        <w:numPr>
          <w:ilvl w:val="0"/>
          <w:numId w:val="0"/>
        </w:numPr>
        <w:kinsoku/>
        <w:overflowPunct/>
        <w:topLinePunct w:val="0"/>
        <w:bidi w:val="0"/>
        <w:spacing w:line="560" w:lineRule="exact"/>
        <w:ind w:left="640" w:leftChars="0" w:right="0" w:rightChars="0"/>
        <w:jc w:val="both"/>
        <w:rPr>
          <w:rFonts w:ascii="Times New Roman" w:hAnsi="Times New Roman" w:eastAsia="方正仿宋_GBK" w:cs="Times New Roman"/>
          <w:sz w:val="32"/>
          <w:szCs w:val="32"/>
        </w:rPr>
      </w:pPr>
    </w:p>
    <w:p>
      <w:pPr>
        <w:keepNext w:val="0"/>
        <w:keepLines w:val="0"/>
        <w:widowControl w:val="0"/>
        <w:numPr>
          <w:ilvl w:val="0"/>
          <w:numId w:val="0"/>
        </w:numPr>
        <w:kinsoku/>
        <w:overflowPunct/>
        <w:topLinePunct w:val="0"/>
        <w:bidi w:val="0"/>
        <w:spacing w:line="560" w:lineRule="exact"/>
        <w:ind w:left="640" w:leftChars="0" w:right="0" w:rightChars="0"/>
        <w:jc w:val="both"/>
        <w:rPr>
          <w:rFonts w:ascii="Times New Roman" w:hAnsi="Times New Roman" w:eastAsia="方正仿宋_GBK" w:cs="Times New Roman"/>
          <w:sz w:val="32"/>
          <w:szCs w:val="32"/>
        </w:rPr>
      </w:pPr>
    </w:p>
    <w:p>
      <w:pPr>
        <w:keepNext w:val="0"/>
        <w:keepLines w:val="0"/>
        <w:widowControl w:val="0"/>
        <w:numPr>
          <w:ilvl w:val="0"/>
          <w:numId w:val="0"/>
        </w:numPr>
        <w:kinsoku/>
        <w:overflowPunct/>
        <w:topLinePunct w:val="0"/>
        <w:bidi w:val="0"/>
        <w:spacing w:line="560" w:lineRule="exact"/>
        <w:ind w:right="0" w:rightChars="0"/>
        <w:jc w:val="both"/>
        <w:rPr>
          <w:rFonts w:ascii="Times New Roman" w:hAnsi="Times New Roman" w:eastAsia="方正仿宋_GBK" w:cs="Times New Roman"/>
          <w:sz w:val="32"/>
          <w:szCs w:val="32"/>
        </w:rPr>
      </w:pPr>
    </w:p>
    <w:p>
      <w:pPr>
        <w:keepNext w:val="0"/>
        <w:keepLines w:val="0"/>
        <w:widowControl w:val="0"/>
        <w:kinsoku/>
        <w:overflowPunct/>
        <w:topLinePunct w:val="0"/>
        <w:bidi w:val="0"/>
        <w:spacing w:line="560" w:lineRule="exact"/>
        <w:ind w:right="0"/>
        <w:jc w:val="center"/>
        <w:rPr>
          <w:rFonts w:hint="eastAsia" w:ascii="方正小标宋_GBK" w:eastAsia="方正小标宋_GBK" w:cs="方正小标宋_GBK"/>
          <w:b w:val="0"/>
          <w:bCs w:val="0"/>
          <w:sz w:val="44"/>
          <w:szCs w:val="44"/>
        </w:rPr>
      </w:pPr>
      <w:r>
        <w:rPr>
          <w:rFonts w:hint="eastAsia" w:ascii="方正小标宋_GBK" w:eastAsia="方正小标宋_GBK" w:cs="方正小标宋_GBK"/>
          <w:b w:val="0"/>
          <w:bCs w:val="0"/>
          <w:sz w:val="44"/>
          <w:szCs w:val="44"/>
        </w:rPr>
        <w:t>第五章 投标文件格式</w:t>
      </w:r>
    </w:p>
    <w:p>
      <w:pPr>
        <w:keepNext w:val="0"/>
        <w:keepLines w:val="0"/>
        <w:widowControl w:val="0"/>
        <w:kinsoku/>
        <w:overflowPunct/>
        <w:topLinePunct w:val="0"/>
        <w:bidi w:val="0"/>
        <w:spacing w:line="560" w:lineRule="exact"/>
        <w:ind w:left="0" w:right="0" w:firstLine="422" w:firstLineChars="200"/>
        <w:jc w:val="both"/>
        <w:rPr>
          <w:rFonts w:ascii="宋体"/>
          <w:b/>
        </w:rPr>
      </w:pPr>
    </w:p>
    <w:p>
      <w:pPr>
        <w:keepNext w:val="0"/>
        <w:keepLines w:val="0"/>
        <w:widowControl w:val="0"/>
        <w:kinsoku/>
        <w:overflowPunct/>
        <w:topLinePunct w:val="0"/>
        <w:bidi w:val="0"/>
        <w:spacing w:line="560" w:lineRule="exact"/>
        <w:ind w:left="0" w:right="0" w:firstLine="422" w:firstLineChars="200"/>
        <w:jc w:val="both"/>
        <w:rPr>
          <w:rFonts w:ascii="宋体"/>
          <w:b/>
        </w:rPr>
      </w:pPr>
    </w:p>
    <w:p>
      <w:pPr>
        <w:keepNext w:val="0"/>
        <w:keepLines w:val="0"/>
        <w:widowControl w:val="0"/>
        <w:kinsoku/>
        <w:overflowPunct/>
        <w:topLinePunct w:val="0"/>
        <w:bidi w:val="0"/>
        <w:spacing w:line="560" w:lineRule="exact"/>
        <w:ind w:left="0" w:right="0" w:firstLine="640" w:firstLineChars="200"/>
        <w:jc w:val="both"/>
        <w:rPr>
          <w:rFonts w:ascii="宋体"/>
          <w:bCs/>
          <w:sz w:val="32"/>
          <w:szCs w:val="32"/>
          <w:u w:val="single"/>
        </w:rPr>
      </w:pPr>
      <w:r>
        <w:rPr>
          <w:rFonts w:hint="eastAsia" w:ascii="宋体"/>
          <w:bCs/>
          <w:sz w:val="32"/>
          <w:szCs w:val="32"/>
          <w:u w:val="single"/>
        </w:rPr>
        <w:t>投标文件封面示例</w:t>
      </w:r>
    </w:p>
    <w:p>
      <w:pPr>
        <w:keepNext w:val="0"/>
        <w:keepLines w:val="0"/>
        <w:widowControl w:val="0"/>
        <w:kinsoku/>
        <w:overflowPunct/>
        <w:topLinePunct w:val="0"/>
        <w:bidi w:val="0"/>
        <w:spacing w:line="560" w:lineRule="exact"/>
        <w:ind w:left="0" w:right="0" w:firstLine="643" w:firstLineChars="200"/>
        <w:jc w:val="both"/>
        <w:rPr>
          <w:rFonts w:ascii="宋体"/>
          <w:b/>
          <w:sz w:val="32"/>
          <w:szCs w:val="32"/>
        </w:rPr>
      </w:pPr>
    </w:p>
    <w:p>
      <w:pPr>
        <w:keepNext w:val="0"/>
        <w:keepLines w:val="0"/>
        <w:widowControl w:val="0"/>
        <w:kinsoku/>
        <w:overflowPunct/>
        <w:topLinePunct w:val="0"/>
        <w:bidi w:val="0"/>
        <w:spacing w:line="560" w:lineRule="exact"/>
        <w:ind w:left="0" w:right="0" w:firstLine="643" w:firstLineChars="200"/>
        <w:jc w:val="both"/>
        <w:rPr>
          <w:rFonts w:ascii="宋体"/>
          <w:b/>
          <w:sz w:val="32"/>
          <w:szCs w:val="32"/>
          <w:bdr w:val="single" w:color="auto" w:sz="4" w:space="0"/>
        </w:rPr>
      </w:pPr>
      <w:r>
        <w:rPr>
          <w:rFonts w:hint="eastAsia" w:ascii="宋体"/>
          <w:b/>
          <w:sz w:val="32"/>
          <w:szCs w:val="32"/>
          <w:bdr w:val="single" w:color="auto" w:sz="4" w:space="0"/>
        </w:rPr>
        <w:t>正本或副本</w:t>
      </w:r>
    </w:p>
    <w:p>
      <w:pPr>
        <w:keepNext w:val="0"/>
        <w:keepLines w:val="0"/>
        <w:widowControl w:val="0"/>
        <w:kinsoku/>
        <w:overflowPunct/>
        <w:topLinePunct w:val="0"/>
        <w:bidi w:val="0"/>
        <w:spacing w:line="560" w:lineRule="exact"/>
        <w:ind w:left="0" w:right="0" w:firstLine="422" w:firstLineChars="200"/>
        <w:jc w:val="both"/>
        <w:rPr>
          <w:rFonts w:ascii="宋体"/>
          <w:b/>
          <w:bdr w:val="single" w:color="auto" w:sz="4" w:space="0"/>
        </w:rPr>
      </w:pPr>
    </w:p>
    <w:p>
      <w:pPr>
        <w:keepNext w:val="0"/>
        <w:keepLines w:val="0"/>
        <w:widowControl w:val="0"/>
        <w:kinsoku/>
        <w:overflowPunct/>
        <w:topLinePunct w:val="0"/>
        <w:bidi w:val="0"/>
        <w:spacing w:line="560" w:lineRule="exact"/>
        <w:ind w:left="0" w:right="0" w:firstLine="422" w:firstLineChars="200"/>
        <w:jc w:val="both"/>
        <w:rPr>
          <w:rFonts w:ascii="宋体"/>
          <w:b/>
        </w:rPr>
      </w:pPr>
    </w:p>
    <w:p>
      <w:pPr>
        <w:keepNext w:val="0"/>
        <w:keepLines w:val="0"/>
        <w:widowControl w:val="0"/>
        <w:kinsoku/>
        <w:overflowPunct/>
        <w:topLinePunct w:val="0"/>
        <w:bidi w:val="0"/>
        <w:spacing w:line="560" w:lineRule="exact"/>
        <w:ind w:left="0" w:right="0" w:firstLine="422" w:firstLineChars="200"/>
        <w:jc w:val="both"/>
        <w:rPr>
          <w:rFonts w:ascii="宋体"/>
          <w:b/>
        </w:rPr>
      </w:pPr>
    </w:p>
    <w:p>
      <w:pPr>
        <w:keepNext w:val="0"/>
        <w:keepLines w:val="0"/>
        <w:widowControl w:val="0"/>
        <w:kinsoku/>
        <w:overflowPunct/>
        <w:topLinePunct w:val="0"/>
        <w:bidi w:val="0"/>
        <w:spacing w:line="560" w:lineRule="exact"/>
        <w:ind w:left="0" w:right="0" w:firstLine="422" w:firstLineChars="200"/>
        <w:jc w:val="both"/>
        <w:rPr>
          <w:rFonts w:ascii="宋体"/>
          <w:b/>
        </w:rPr>
      </w:pPr>
    </w:p>
    <w:p>
      <w:pPr>
        <w:keepNext w:val="0"/>
        <w:keepLines w:val="0"/>
        <w:widowControl w:val="0"/>
        <w:kinsoku/>
        <w:overflowPunct/>
        <w:topLinePunct w:val="0"/>
        <w:bidi w:val="0"/>
        <w:spacing w:line="560" w:lineRule="exact"/>
        <w:ind w:left="0" w:right="0" w:firstLine="422" w:firstLineChars="200"/>
        <w:jc w:val="both"/>
        <w:rPr>
          <w:rFonts w:ascii="宋体"/>
          <w:b/>
        </w:rPr>
      </w:pPr>
    </w:p>
    <w:p>
      <w:pPr>
        <w:keepNext w:val="0"/>
        <w:keepLines w:val="0"/>
        <w:widowControl w:val="0"/>
        <w:kinsoku/>
        <w:overflowPunct/>
        <w:topLinePunct w:val="0"/>
        <w:bidi w:val="0"/>
        <w:spacing w:line="560" w:lineRule="exact"/>
        <w:ind w:left="0" w:right="0" w:firstLine="422" w:firstLineChars="200"/>
        <w:jc w:val="both"/>
        <w:rPr>
          <w:rFonts w:ascii="宋体"/>
          <w:b/>
        </w:rPr>
      </w:pPr>
    </w:p>
    <w:p>
      <w:pPr>
        <w:keepNext w:val="0"/>
        <w:keepLines w:val="0"/>
        <w:widowControl w:val="0"/>
        <w:kinsoku/>
        <w:overflowPunct/>
        <w:topLinePunct w:val="0"/>
        <w:bidi w:val="0"/>
        <w:spacing w:line="560" w:lineRule="exact"/>
        <w:ind w:left="0" w:right="0" w:firstLine="422" w:firstLineChars="200"/>
        <w:jc w:val="both"/>
        <w:rPr>
          <w:rFonts w:ascii="宋体"/>
          <w:b/>
        </w:rPr>
      </w:pPr>
    </w:p>
    <w:p>
      <w:pPr>
        <w:keepNext w:val="0"/>
        <w:keepLines w:val="0"/>
        <w:widowControl w:val="0"/>
        <w:kinsoku/>
        <w:overflowPunct/>
        <w:topLinePunct w:val="0"/>
        <w:bidi w:val="0"/>
        <w:spacing w:line="560" w:lineRule="exact"/>
        <w:ind w:left="0" w:right="0" w:firstLine="422" w:firstLineChars="200"/>
        <w:jc w:val="both"/>
        <w:rPr>
          <w:rFonts w:hint="eastAsia" w:ascii="宋体"/>
          <w:b/>
          <w:u w:val="single"/>
        </w:rPr>
      </w:pPr>
    </w:p>
    <w:p>
      <w:pPr>
        <w:keepNext w:val="0"/>
        <w:keepLines w:val="0"/>
        <w:widowControl w:val="0"/>
        <w:kinsoku/>
        <w:overflowPunct/>
        <w:topLinePunct w:val="0"/>
        <w:bidi w:val="0"/>
        <w:spacing w:line="560" w:lineRule="exact"/>
        <w:ind w:left="0" w:right="0" w:firstLine="422" w:firstLineChars="200"/>
        <w:jc w:val="both"/>
        <w:rPr>
          <w:rFonts w:hint="eastAsia" w:ascii="宋体"/>
          <w:b/>
          <w:u w:val="single"/>
        </w:rPr>
      </w:pPr>
    </w:p>
    <w:p>
      <w:pPr>
        <w:keepNext w:val="0"/>
        <w:keepLines w:val="0"/>
        <w:widowControl w:val="0"/>
        <w:kinsoku/>
        <w:overflowPunct/>
        <w:topLinePunct w:val="0"/>
        <w:bidi w:val="0"/>
        <w:spacing w:line="560" w:lineRule="exact"/>
        <w:ind w:left="0" w:right="0" w:firstLine="422" w:firstLineChars="200"/>
        <w:jc w:val="both"/>
        <w:rPr>
          <w:rFonts w:hint="eastAsia" w:ascii="宋体"/>
          <w:b/>
          <w:u w:val="single"/>
        </w:rPr>
      </w:pPr>
    </w:p>
    <w:p>
      <w:pPr>
        <w:keepNext w:val="0"/>
        <w:keepLines w:val="0"/>
        <w:widowControl w:val="0"/>
        <w:kinsoku/>
        <w:overflowPunct/>
        <w:topLinePunct w:val="0"/>
        <w:bidi w:val="0"/>
        <w:spacing w:line="560" w:lineRule="exact"/>
        <w:ind w:left="0" w:right="0" w:firstLine="422" w:firstLineChars="200"/>
        <w:jc w:val="both"/>
        <w:rPr>
          <w:rFonts w:hint="eastAsia" w:ascii="宋体"/>
          <w:b/>
          <w:u w:val="single"/>
        </w:rPr>
      </w:pPr>
    </w:p>
    <w:p>
      <w:pPr>
        <w:keepNext w:val="0"/>
        <w:keepLines w:val="0"/>
        <w:widowControl w:val="0"/>
        <w:kinsoku/>
        <w:overflowPunct/>
        <w:topLinePunct w:val="0"/>
        <w:bidi w:val="0"/>
        <w:spacing w:line="560" w:lineRule="exact"/>
        <w:ind w:left="0" w:right="0" w:firstLine="422" w:firstLineChars="200"/>
        <w:jc w:val="both"/>
        <w:rPr>
          <w:rFonts w:hint="eastAsia" w:ascii="宋体"/>
          <w:b/>
          <w:u w:val="single"/>
        </w:rPr>
      </w:pPr>
    </w:p>
    <w:p>
      <w:pPr>
        <w:keepNext w:val="0"/>
        <w:keepLines w:val="0"/>
        <w:widowControl w:val="0"/>
        <w:kinsoku/>
        <w:overflowPunct/>
        <w:topLinePunct w:val="0"/>
        <w:bidi w:val="0"/>
        <w:spacing w:line="560" w:lineRule="exact"/>
        <w:ind w:left="0" w:right="0" w:firstLine="422" w:firstLineChars="200"/>
        <w:jc w:val="both"/>
        <w:rPr>
          <w:rFonts w:hint="eastAsia" w:ascii="宋体"/>
          <w:b/>
          <w:u w:val="single"/>
        </w:rPr>
      </w:pPr>
    </w:p>
    <w:p>
      <w:pPr>
        <w:keepNext w:val="0"/>
        <w:keepLines w:val="0"/>
        <w:widowControl w:val="0"/>
        <w:kinsoku/>
        <w:overflowPunct/>
        <w:topLinePunct w:val="0"/>
        <w:bidi w:val="0"/>
        <w:spacing w:line="560" w:lineRule="exact"/>
        <w:ind w:left="0" w:right="0" w:firstLine="422" w:firstLineChars="200"/>
        <w:jc w:val="both"/>
        <w:rPr>
          <w:rFonts w:hint="eastAsia" w:ascii="宋体"/>
          <w:b/>
          <w:u w:val="single"/>
        </w:rPr>
      </w:pPr>
    </w:p>
    <w:p>
      <w:pPr>
        <w:keepNext w:val="0"/>
        <w:keepLines w:val="0"/>
        <w:widowControl w:val="0"/>
        <w:kinsoku/>
        <w:overflowPunct/>
        <w:topLinePunct w:val="0"/>
        <w:bidi w:val="0"/>
        <w:spacing w:line="560" w:lineRule="exact"/>
        <w:ind w:left="0" w:right="0" w:firstLine="422" w:firstLineChars="200"/>
        <w:jc w:val="both"/>
        <w:rPr>
          <w:rFonts w:hint="eastAsia" w:ascii="宋体"/>
          <w:b/>
          <w:u w:val="single"/>
        </w:rPr>
      </w:pPr>
    </w:p>
    <w:p>
      <w:pPr>
        <w:keepNext w:val="0"/>
        <w:keepLines w:val="0"/>
        <w:widowControl w:val="0"/>
        <w:kinsoku/>
        <w:overflowPunct/>
        <w:topLinePunct w:val="0"/>
        <w:bidi w:val="0"/>
        <w:spacing w:line="560" w:lineRule="exact"/>
        <w:ind w:left="0" w:right="0" w:firstLine="422" w:firstLineChars="200"/>
        <w:jc w:val="both"/>
        <w:rPr>
          <w:rFonts w:hint="eastAsia" w:ascii="宋体"/>
          <w:b/>
          <w:u w:val="single"/>
        </w:rPr>
      </w:pPr>
    </w:p>
    <w:p>
      <w:pPr>
        <w:keepNext w:val="0"/>
        <w:keepLines w:val="0"/>
        <w:widowControl w:val="0"/>
        <w:kinsoku/>
        <w:overflowPunct/>
        <w:topLinePunct w:val="0"/>
        <w:bidi w:val="0"/>
        <w:spacing w:line="560" w:lineRule="exact"/>
        <w:ind w:left="0" w:right="0" w:firstLine="422" w:firstLineChars="200"/>
        <w:jc w:val="both"/>
        <w:rPr>
          <w:rFonts w:hint="eastAsia" w:ascii="宋体"/>
          <w:b/>
          <w:u w:val="single"/>
        </w:rPr>
      </w:pPr>
    </w:p>
    <w:p>
      <w:pPr>
        <w:keepNext w:val="0"/>
        <w:keepLines w:val="0"/>
        <w:widowControl w:val="0"/>
        <w:kinsoku/>
        <w:overflowPunct/>
        <w:topLinePunct w:val="0"/>
        <w:bidi w:val="0"/>
        <w:spacing w:line="560" w:lineRule="exact"/>
        <w:ind w:right="0"/>
        <w:jc w:val="both"/>
        <w:rPr>
          <w:rFonts w:hint="eastAsia" w:ascii="宋体"/>
          <w:b/>
          <w:u w:val="single"/>
        </w:rPr>
      </w:pPr>
    </w:p>
    <w:p>
      <w:pPr>
        <w:keepNext w:val="0"/>
        <w:keepLines w:val="0"/>
        <w:widowControl w:val="0"/>
        <w:kinsoku/>
        <w:overflowPunct/>
        <w:topLinePunct w:val="0"/>
        <w:bidi w:val="0"/>
        <w:spacing w:line="560" w:lineRule="exact"/>
        <w:ind w:left="0" w:right="0" w:firstLine="640" w:firstLineChars="200"/>
        <w:jc w:val="center"/>
        <w:rPr>
          <w:rFonts w:hint="eastAsia" w:ascii="方正仿宋_GBK" w:eastAsia="方正仿宋_GBK" w:cs="方正仿宋_GBK"/>
          <w:b/>
          <w:sz w:val="32"/>
          <w:szCs w:val="32"/>
        </w:rPr>
      </w:pPr>
      <w:r>
        <w:rPr>
          <w:rFonts w:hint="eastAsia" w:ascii="方正仿宋_GBK" w:eastAsia="方正仿宋_GBK" w:cs="方正仿宋_GBK"/>
          <w:b/>
          <w:sz w:val="32"/>
          <w:szCs w:val="32"/>
        </w:rPr>
        <w:t>项目投标文件</w:t>
      </w:r>
    </w:p>
    <w:p>
      <w:pPr>
        <w:keepNext w:val="0"/>
        <w:keepLines w:val="0"/>
        <w:widowControl w:val="0"/>
        <w:kinsoku/>
        <w:overflowPunct/>
        <w:topLinePunct w:val="0"/>
        <w:bidi w:val="0"/>
        <w:spacing w:line="560" w:lineRule="exact"/>
        <w:ind w:left="0" w:right="0" w:firstLine="640" w:firstLineChars="200"/>
        <w:jc w:val="both"/>
        <w:rPr>
          <w:rFonts w:hint="eastAsia" w:ascii="方正仿宋_GBK" w:eastAsia="方正仿宋_GBK" w:cs="方正仿宋_GBK"/>
          <w:b/>
          <w:sz w:val="32"/>
          <w:szCs w:val="32"/>
        </w:rPr>
      </w:pPr>
    </w:p>
    <w:p>
      <w:pPr>
        <w:keepNext w:val="0"/>
        <w:keepLines w:val="0"/>
        <w:widowControl w:val="0"/>
        <w:kinsoku/>
        <w:overflowPunct/>
        <w:topLinePunct w:val="0"/>
        <w:bidi w:val="0"/>
        <w:spacing w:line="560" w:lineRule="exact"/>
        <w:ind w:left="0" w:right="0" w:firstLine="640" w:firstLineChars="200"/>
        <w:jc w:val="both"/>
        <w:rPr>
          <w:rFonts w:hint="eastAsia" w:ascii="方正仿宋_GBK" w:eastAsia="方正仿宋_GBK" w:cs="方正仿宋_GBK"/>
          <w:b/>
          <w:sz w:val="32"/>
          <w:szCs w:val="32"/>
        </w:rPr>
      </w:pPr>
    </w:p>
    <w:p>
      <w:pPr>
        <w:keepNext w:val="0"/>
        <w:keepLines w:val="0"/>
        <w:widowControl w:val="0"/>
        <w:kinsoku/>
        <w:overflowPunct/>
        <w:topLinePunct w:val="0"/>
        <w:bidi w:val="0"/>
        <w:spacing w:line="560" w:lineRule="exact"/>
        <w:ind w:left="0" w:right="0" w:firstLine="640" w:firstLineChars="200"/>
        <w:jc w:val="both"/>
        <w:rPr>
          <w:rFonts w:hint="eastAsia" w:ascii="方正仿宋_GBK" w:eastAsia="方正仿宋_GBK" w:cs="方正仿宋_GBK"/>
          <w:b/>
          <w:sz w:val="32"/>
          <w:szCs w:val="32"/>
        </w:rPr>
      </w:pPr>
    </w:p>
    <w:p>
      <w:pPr>
        <w:keepNext w:val="0"/>
        <w:keepLines w:val="0"/>
        <w:widowControl w:val="0"/>
        <w:kinsoku/>
        <w:overflowPunct/>
        <w:topLinePunct w:val="0"/>
        <w:bidi w:val="0"/>
        <w:spacing w:line="560" w:lineRule="exact"/>
        <w:ind w:left="0" w:right="0" w:firstLine="640" w:firstLineChars="200"/>
        <w:jc w:val="both"/>
        <w:rPr>
          <w:rFonts w:hint="eastAsia" w:ascii="方正仿宋_GBK" w:eastAsia="方正仿宋_GBK" w:cs="方正仿宋_GBK"/>
          <w:b/>
          <w:sz w:val="32"/>
          <w:szCs w:val="32"/>
        </w:rPr>
      </w:pPr>
    </w:p>
    <w:p>
      <w:pPr>
        <w:keepNext w:val="0"/>
        <w:keepLines w:val="0"/>
        <w:widowControl w:val="0"/>
        <w:kinsoku/>
        <w:overflowPunct/>
        <w:topLinePunct w:val="0"/>
        <w:bidi w:val="0"/>
        <w:spacing w:line="560" w:lineRule="exact"/>
        <w:ind w:left="0" w:right="0" w:firstLine="640" w:firstLineChars="200"/>
        <w:jc w:val="both"/>
        <w:rPr>
          <w:rFonts w:hint="eastAsia" w:ascii="方正仿宋_GBK" w:eastAsia="方正仿宋_GBK" w:cs="方正仿宋_GBK"/>
          <w:b/>
          <w:sz w:val="32"/>
          <w:szCs w:val="32"/>
        </w:rPr>
      </w:pPr>
    </w:p>
    <w:p>
      <w:pPr>
        <w:keepNext w:val="0"/>
        <w:keepLines w:val="0"/>
        <w:widowControl w:val="0"/>
        <w:kinsoku/>
        <w:overflowPunct/>
        <w:topLinePunct w:val="0"/>
        <w:bidi w:val="0"/>
        <w:spacing w:line="560" w:lineRule="exact"/>
        <w:ind w:left="0" w:right="0" w:firstLine="640" w:firstLineChars="200"/>
        <w:jc w:val="both"/>
        <w:rPr>
          <w:rFonts w:hint="eastAsia" w:ascii="方正仿宋_GBK" w:eastAsia="方正仿宋_GBK" w:cs="方正仿宋_GBK"/>
          <w:b/>
          <w:sz w:val="32"/>
          <w:szCs w:val="32"/>
        </w:rPr>
      </w:pPr>
      <w:r>
        <w:rPr>
          <w:rFonts w:hint="eastAsia" w:ascii="方正仿宋_GBK" w:eastAsia="方正仿宋_GBK" w:cs="方正仿宋_GBK"/>
          <w:b/>
          <w:sz w:val="32"/>
          <w:szCs w:val="32"/>
        </w:rPr>
        <w:t>项目名称：</w:t>
      </w:r>
    </w:p>
    <w:p>
      <w:pPr>
        <w:keepNext w:val="0"/>
        <w:keepLines w:val="0"/>
        <w:widowControl w:val="0"/>
        <w:kinsoku/>
        <w:overflowPunct/>
        <w:topLinePunct w:val="0"/>
        <w:bidi w:val="0"/>
        <w:spacing w:line="560" w:lineRule="exact"/>
        <w:ind w:left="0" w:right="0" w:firstLine="640" w:firstLineChars="200"/>
        <w:jc w:val="both"/>
        <w:rPr>
          <w:rFonts w:hint="eastAsia" w:ascii="方正仿宋_GBK" w:eastAsia="方正仿宋_GBK" w:cs="方正仿宋_GBK"/>
          <w:b/>
          <w:sz w:val="32"/>
          <w:szCs w:val="32"/>
        </w:rPr>
      </w:pPr>
    </w:p>
    <w:p>
      <w:pPr>
        <w:keepNext w:val="0"/>
        <w:keepLines w:val="0"/>
        <w:widowControl w:val="0"/>
        <w:kinsoku/>
        <w:overflowPunct/>
        <w:topLinePunct w:val="0"/>
        <w:bidi w:val="0"/>
        <w:spacing w:line="560" w:lineRule="exact"/>
        <w:ind w:left="0" w:right="0" w:firstLine="640" w:firstLineChars="200"/>
        <w:jc w:val="both"/>
        <w:rPr>
          <w:rFonts w:hint="eastAsia" w:ascii="方正仿宋_GBK" w:eastAsia="方正仿宋_GBK" w:cs="方正仿宋_GBK"/>
          <w:b/>
          <w:sz w:val="32"/>
          <w:szCs w:val="32"/>
        </w:rPr>
      </w:pPr>
      <w:r>
        <w:rPr>
          <w:rFonts w:hint="eastAsia" w:ascii="方正仿宋_GBK" w:eastAsia="方正仿宋_GBK" w:cs="方正仿宋_GBK"/>
          <w:b/>
          <w:sz w:val="32"/>
          <w:szCs w:val="32"/>
        </w:rPr>
        <w:t>投标人名称：</w:t>
      </w:r>
    </w:p>
    <w:p>
      <w:pPr>
        <w:keepNext w:val="0"/>
        <w:keepLines w:val="0"/>
        <w:widowControl w:val="0"/>
        <w:kinsoku/>
        <w:overflowPunct/>
        <w:topLinePunct w:val="0"/>
        <w:bidi w:val="0"/>
        <w:spacing w:line="560" w:lineRule="exact"/>
        <w:ind w:left="0" w:right="0" w:firstLine="640" w:firstLineChars="200"/>
        <w:jc w:val="both"/>
        <w:rPr>
          <w:rFonts w:hint="eastAsia" w:ascii="方正仿宋_GBK" w:eastAsia="方正仿宋_GBK" w:cs="方正仿宋_GBK"/>
          <w:b/>
          <w:sz w:val="32"/>
          <w:szCs w:val="32"/>
        </w:rPr>
      </w:pPr>
    </w:p>
    <w:p>
      <w:pPr>
        <w:keepNext w:val="0"/>
        <w:keepLines w:val="0"/>
        <w:widowControl w:val="0"/>
        <w:kinsoku/>
        <w:overflowPunct/>
        <w:topLinePunct w:val="0"/>
        <w:bidi w:val="0"/>
        <w:spacing w:line="560" w:lineRule="exact"/>
        <w:ind w:left="0" w:right="0" w:firstLine="640" w:firstLineChars="200"/>
        <w:jc w:val="both"/>
        <w:rPr>
          <w:rFonts w:hint="eastAsia" w:ascii="方正仿宋_GBK" w:eastAsia="方正仿宋_GBK" w:cs="方正仿宋_GBK"/>
          <w:b/>
          <w:sz w:val="32"/>
          <w:szCs w:val="32"/>
        </w:rPr>
      </w:pPr>
      <w:r>
        <w:rPr>
          <w:rFonts w:hint="eastAsia" w:ascii="方正仿宋_GBK" w:eastAsia="方正仿宋_GBK" w:cs="方正仿宋_GBK"/>
          <w:b/>
          <w:sz w:val="32"/>
          <w:szCs w:val="32"/>
        </w:rPr>
        <w:t>地址：</w:t>
      </w:r>
    </w:p>
    <w:p>
      <w:pPr>
        <w:keepNext w:val="0"/>
        <w:keepLines w:val="0"/>
        <w:widowControl w:val="0"/>
        <w:kinsoku/>
        <w:overflowPunct/>
        <w:topLinePunct w:val="0"/>
        <w:bidi w:val="0"/>
        <w:spacing w:line="560" w:lineRule="exact"/>
        <w:ind w:left="0" w:right="0" w:firstLine="640" w:firstLineChars="200"/>
        <w:jc w:val="both"/>
        <w:rPr>
          <w:rFonts w:hint="eastAsia" w:ascii="方正仿宋_GBK" w:eastAsia="方正仿宋_GBK" w:cs="方正仿宋_GBK"/>
          <w:b/>
          <w:sz w:val="32"/>
          <w:szCs w:val="32"/>
        </w:rPr>
      </w:pPr>
    </w:p>
    <w:p>
      <w:pPr>
        <w:keepNext w:val="0"/>
        <w:keepLines w:val="0"/>
        <w:widowControl w:val="0"/>
        <w:kinsoku/>
        <w:overflowPunct/>
        <w:topLinePunct w:val="0"/>
        <w:bidi w:val="0"/>
        <w:spacing w:line="560" w:lineRule="exact"/>
        <w:ind w:left="0" w:right="0" w:firstLine="640" w:firstLineChars="200"/>
        <w:jc w:val="both"/>
        <w:rPr>
          <w:rFonts w:hint="eastAsia" w:ascii="方正仿宋_GBK" w:eastAsia="方正仿宋_GBK" w:cs="方正仿宋_GBK"/>
          <w:b/>
          <w:sz w:val="32"/>
          <w:szCs w:val="32"/>
        </w:rPr>
      </w:pPr>
      <w:r>
        <w:rPr>
          <w:rFonts w:hint="eastAsia" w:ascii="方正仿宋_GBK" w:eastAsia="方正仿宋_GBK" w:cs="方正仿宋_GBK"/>
          <w:b/>
          <w:sz w:val="32"/>
          <w:szCs w:val="32"/>
        </w:rPr>
        <w:t>联系人：</w:t>
      </w:r>
    </w:p>
    <w:p>
      <w:pPr>
        <w:keepNext w:val="0"/>
        <w:keepLines w:val="0"/>
        <w:widowControl w:val="0"/>
        <w:kinsoku/>
        <w:overflowPunct/>
        <w:topLinePunct w:val="0"/>
        <w:bidi w:val="0"/>
        <w:spacing w:line="560" w:lineRule="exact"/>
        <w:ind w:left="0" w:right="0" w:firstLine="640" w:firstLineChars="200"/>
        <w:jc w:val="both"/>
        <w:rPr>
          <w:rFonts w:hint="eastAsia" w:ascii="方正仿宋_GBK" w:eastAsia="方正仿宋_GBK" w:cs="方正仿宋_GBK"/>
          <w:b/>
          <w:sz w:val="32"/>
          <w:szCs w:val="32"/>
        </w:rPr>
      </w:pPr>
    </w:p>
    <w:p>
      <w:pPr>
        <w:keepNext w:val="0"/>
        <w:keepLines w:val="0"/>
        <w:widowControl w:val="0"/>
        <w:kinsoku/>
        <w:overflowPunct/>
        <w:topLinePunct w:val="0"/>
        <w:bidi w:val="0"/>
        <w:spacing w:line="560" w:lineRule="exact"/>
        <w:ind w:left="0" w:right="0" w:firstLine="640" w:firstLineChars="200"/>
        <w:jc w:val="both"/>
        <w:rPr>
          <w:rFonts w:hint="eastAsia" w:ascii="方正仿宋_GBK" w:eastAsia="方正仿宋_GBK" w:cs="方正仿宋_GBK"/>
          <w:b/>
          <w:sz w:val="32"/>
          <w:szCs w:val="32"/>
          <w:lang w:eastAsia="zh-CN"/>
        </w:rPr>
      </w:pPr>
      <w:r>
        <w:rPr>
          <w:rFonts w:hint="eastAsia" w:ascii="方正仿宋_GBK" w:eastAsia="方正仿宋_GBK" w:cs="方正仿宋_GBK"/>
          <w:b/>
          <w:sz w:val="32"/>
          <w:szCs w:val="32"/>
        </w:rPr>
        <w:t>联系电话：</w:t>
      </w:r>
    </w:p>
    <w:p>
      <w:pPr>
        <w:keepNext w:val="0"/>
        <w:keepLines w:val="0"/>
        <w:widowControl w:val="0"/>
        <w:kinsoku/>
        <w:overflowPunct/>
        <w:topLinePunct w:val="0"/>
        <w:bidi w:val="0"/>
        <w:spacing w:line="560" w:lineRule="exact"/>
        <w:ind w:left="0" w:right="0" w:firstLine="640" w:firstLineChars="200"/>
        <w:jc w:val="both"/>
        <w:rPr>
          <w:rFonts w:hint="eastAsia" w:ascii="方正仿宋_GBK" w:eastAsia="方正仿宋_GBK" w:cs="方正仿宋_GBK"/>
          <w:b/>
          <w:sz w:val="32"/>
          <w:szCs w:val="32"/>
        </w:rPr>
      </w:pPr>
    </w:p>
    <w:p>
      <w:pPr>
        <w:keepNext w:val="0"/>
        <w:keepLines w:val="0"/>
        <w:widowControl w:val="0"/>
        <w:kinsoku/>
        <w:overflowPunct/>
        <w:topLinePunct w:val="0"/>
        <w:bidi w:val="0"/>
        <w:spacing w:line="560" w:lineRule="exact"/>
        <w:ind w:left="0" w:right="0" w:firstLine="640" w:firstLineChars="200"/>
        <w:jc w:val="both"/>
        <w:rPr>
          <w:rFonts w:hint="eastAsia" w:ascii="方正仿宋_GBK" w:eastAsia="方正仿宋_GBK" w:cs="方正仿宋_GBK"/>
          <w:b/>
          <w:sz w:val="32"/>
          <w:szCs w:val="32"/>
        </w:rPr>
      </w:pPr>
    </w:p>
    <w:p>
      <w:pPr>
        <w:keepNext w:val="0"/>
        <w:keepLines w:val="0"/>
        <w:widowControl w:val="0"/>
        <w:kinsoku/>
        <w:overflowPunct/>
        <w:topLinePunct w:val="0"/>
        <w:bidi w:val="0"/>
        <w:spacing w:line="560" w:lineRule="exact"/>
        <w:ind w:left="0" w:right="0" w:firstLine="640" w:firstLineChars="200"/>
        <w:jc w:val="both"/>
        <w:rPr>
          <w:rFonts w:hint="eastAsia" w:ascii="方正仿宋_GBK" w:eastAsia="方正仿宋_GBK" w:cs="方正仿宋_GBK"/>
          <w:b/>
          <w:sz w:val="32"/>
          <w:szCs w:val="32"/>
        </w:rPr>
      </w:pPr>
    </w:p>
    <w:p>
      <w:pPr>
        <w:keepNext w:val="0"/>
        <w:keepLines w:val="0"/>
        <w:widowControl w:val="0"/>
        <w:kinsoku/>
        <w:overflowPunct/>
        <w:topLinePunct w:val="0"/>
        <w:spacing w:line="560" w:lineRule="exact"/>
        <w:ind w:left="0" w:firstLine="640" w:firstLineChars="200"/>
        <w:jc w:val="right"/>
        <w:rPr>
          <w:rFonts w:ascii="宋体"/>
          <w:b/>
        </w:rPr>
      </w:pPr>
      <w:r>
        <w:rPr>
          <w:rFonts w:hint="eastAsia" w:ascii="方正仿宋_GBK" w:eastAsia="方正仿宋_GBK" w:cs="方正仿宋_GBK"/>
          <w:b/>
          <w:sz w:val="32"/>
          <w:szCs w:val="32"/>
        </w:rPr>
        <w:t>年    月    日</w:t>
      </w:r>
      <w:r>
        <w:rPr>
          <w:rFonts w:ascii="宋体"/>
          <w:b/>
        </w:rPr>
        <w:br w:type="page"/>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sz w:val="32"/>
          <w:szCs w:val="32"/>
        </w:rPr>
      </w:pPr>
      <w:r>
        <w:rPr>
          <w:rFonts w:ascii="Times New Roman" w:hAnsi="Times New Roman" w:eastAsia="方正仿宋_GBK" w:cs="Times New Roman"/>
          <w:b/>
          <w:sz w:val="32"/>
          <w:szCs w:val="32"/>
        </w:rPr>
        <w:t>投标文件目录</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1、投标承诺书（一）、（二）</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2、法定代表人身份证明书</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3、法定代表人授权委托书</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4、企业概况</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5、投标人近三年完成的类似业绩</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6、项目负责人简历</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r>
        <w:rPr>
          <w:rFonts w:ascii="Times New Roman" w:hAnsi="Times New Roman" w:eastAsia="方正仿宋_GBK" w:cs="Times New Roman"/>
          <w:sz w:val="32"/>
          <w:szCs w:val="32"/>
        </w:rPr>
        <w:t>7、</w:t>
      </w:r>
      <w:r>
        <w:rPr>
          <w:rFonts w:ascii="Times New Roman" w:hAnsi="Times New Roman" w:eastAsia="方正仿宋_GBK" w:cs="Times New Roman"/>
          <w:bCs/>
          <w:sz w:val="32"/>
          <w:szCs w:val="32"/>
        </w:rPr>
        <w:t>专职技术工作人员</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8、</w:t>
      </w:r>
      <w:r>
        <w:rPr>
          <w:rFonts w:ascii="Times New Roman" w:hAnsi="Times New Roman" w:eastAsia="方正仿宋_GBK" w:cs="Times New Roman"/>
          <w:sz w:val="32"/>
          <w:szCs w:val="32"/>
        </w:rPr>
        <w:t>工作计划</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9、企业承诺及优惠条件</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注：1、为了便于查找，请按上述顺序编制投标文件内容，并在目录中标明每项内容的起始页码。</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 xml:space="preserve">   </w:t>
      </w:r>
    </w:p>
    <w:p>
      <w:pPr>
        <w:keepNext w:val="0"/>
        <w:keepLines w:val="0"/>
        <w:widowControl w:val="0"/>
        <w:kinsoku/>
        <w:overflowPunct/>
        <w:topLinePunct w:val="0"/>
        <w:bidi w:val="0"/>
        <w:spacing w:line="560" w:lineRule="exact"/>
        <w:ind w:left="0" w:right="0" w:firstLine="422" w:firstLineChars="200"/>
        <w:jc w:val="center"/>
        <w:rPr>
          <w:rFonts w:ascii="宋体"/>
          <w:b/>
        </w:rPr>
      </w:pPr>
      <w:r>
        <w:rPr>
          <w:rFonts w:ascii="宋体"/>
          <w:b/>
        </w:rPr>
        <w:br w:type="page"/>
      </w:r>
    </w:p>
    <w:p>
      <w:pPr>
        <w:keepNext w:val="0"/>
        <w:keepLines w:val="0"/>
        <w:widowControl w:val="0"/>
        <w:kinsoku/>
        <w:overflowPunct/>
        <w:topLinePunct w:val="0"/>
        <w:bidi w:val="0"/>
        <w:spacing w:line="560" w:lineRule="exact"/>
        <w:ind w:left="0" w:right="0" w:firstLine="880" w:firstLineChars="200"/>
        <w:jc w:val="center"/>
        <w:rPr>
          <w:rFonts w:hint="eastAsia" w:ascii="方正小标宋_GBK" w:eastAsia="方正小标宋_GBK" w:cs="方正小标宋_GBK"/>
          <w:b w:val="0"/>
          <w:bCs/>
          <w:sz w:val="44"/>
          <w:szCs w:val="44"/>
        </w:rPr>
      </w:pPr>
      <w:r>
        <w:rPr>
          <w:rFonts w:hint="eastAsia" w:ascii="方正小标宋_GBK" w:eastAsia="方正小标宋_GBK" w:cs="方正小标宋_GBK"/>
          <w:b w:val="0"/>
          <w:bCs/>
          <w:sz w:val="44"/>
          <w:szCs w:val="44"/>
        </w:rPr>
        <w:t>投标承诺书(一)</w:t>
      </w:r>
    </w:p>
    <w:p>
      <w:pPr>
        <w:keepNext w:val="0"/>
        <w:keepLines w:val="0"/>
        <w:widowControl w:val="0"/>
        <w:kinsoku/>
        <w:overflowPunct/>
        <w:topLinePunct w:val="0"/>
        <w:bidi w:val="0"/>
        <w:spacing w:line="560" w:lineRule="exact"/>
        <w:ind w:left="0" w:right="0" w:firstLine="422" w:firstLineChars="200"/>
        <w:jc w:val="both"/>
        <w:rPr>
          <w:rFonts w:ascii="宋体"/>
          <w:b/>
        </w:rPr>
      </w:pPr>
    </w:p>
    <w:p>
      <w:pPr>
        <w:keepNext w:val="0"/>
        <w:keepLines w:val="0"/>
        <w:pageBreakBefore w:val="0"/>
        <w:widowControl w:val="0"/>
        <w:kinsoku/>
        <w:overflowPunct/>
        <w:topLinePunct w:val="0"/>
        <w:autoSpaceDE/>
        <w:autoSpaceDN/>
        <w:bidi w:val="0"/>
        <w:adjustRightInd/>
        <w:snapToGrid/>
        <w:spacing w:line="560" w:lineRule="exact"/>
        <w:ind w:right="0"/>
        <w:jc w:val="both"/>
        <w:textAlignment w:val="auto"/>
        <w:rPr>
          <w:rFonts w:ascii="Times New Roman" w:hAnsi="Times New Roman" w:eastAsia="方正仿宋_GBK" w:cs="Times New Roman"/>
          <w:sz w:val="32"/>
          <w:szCs w:val="32"/>
          <w:u w:val="single"/>
        </w:rPr>
      </w:pPr>
      <w:r>
        <w:rPr>
          <w:rFonts w:ascii="Times New Roman" w:hAnsi="Times New Roman" w:eastAsia="方正仿宋_GBK" w:cs="Times New Roman"/>
          <w:sz w:val="32"/>
          <w:szCs w:val="32"/>
        </w:rPr>
        <w:t>招标人：</w:t>
      </w:r>
      <w:r>
        <w:rPr>
          <w:rFonts w:ascii="Times New Roman" w:hAnsi="Times New Roman" w:eastAsia="方正仿宋_GBK" w:cs="Times New Roman"/>
          <w:sz w:val="32"/>
          <w:szCs w:val="32"/>
          <w:u w:val="single"/>
        </w:rPr>
        <w:t xml:space="preserve">                       </w:t>
      </w:r>
    </w:p>
    <w:p>
      <w:pPr>
        <w:keepNext w:val="0"/>
        <w:keepLines w:val="0"/>
        <w:pageBreakBefore w:val="0"/>
        <w:widowControl w:val="0"/>
        <w:kinsoku/>
        <w:overflowPunct/>
        <w:topLinePunct w:val="0"/>
        <w:autoSpaceDE/>
        <w:autoSpaceDN/>
        <w:bidi w:val="0"/>
        <w:adjustRightInd/>
        <w:snapToGrid/>
        <w:spacing w:line="560" w:lineRule="exact"/>
        <w:ind w:left="0" w:right="0" w:firstLine="640" w:firstLineChars="200"/>
        <w:jc w:val="both"/>
        <w:textAlignment w:val="auto"/>
        <w:rPr>
          <w:rFonts w:ascii="Times New Roman" w:hAnsi="Times New Roman" w:eastAsia="方正仿宋_GBK" w:cs="Times New Roman"/>
          <w:sz w:val="32"/>
          <w:szCs w:val="32"/>
          <w:u w:val="single"/>
        </w:rPr>
      </w:pPr>
    </w:p>
    <w:p>
      <w:pPr>
        <w:keepNext w:val="0"/>
        <w:keepLines w:val="0"/>
        <w:pageBreakBefore w:val="0"/>
        <w:widowControl w:val="0"/>
        <w:kinsoku/>
        <w:overflowPunct/>
        <w:topLinePunct w:val="0"/>
        <w:autoSpaceDE/>
        <w:autoSpaceDN/>
        <w:bidi w:val="0"/>
        <w:adjustRightInd/>
        <w:snapToGrid/>
        <w:spacing w:line="560" w:lineRule="exact"/>
        <w:ind w:left="0" w:right="0" w:firstLine="640" w:firstLineChars="200"/>
        <w:jc w:val="both"/>
        <w:textAlignment w:val="auto"/>
        <w:rPr>
          <w:rFonts w:ascii="Times New Roman" w:hAnsi="Times New Roman" w:eastAsia="方正仿宋_GBK" w:cs="Times New Roman"/>
          <w:color w:val="FF0000"/>
          <w:sz w:val="32"/>
          <w:szCs w:val="32"/>
          <w:lang w:val="en-US" w:eastAsia="zh-CN"/>
        </w:rPr>
      </w:pPr>
      <w:r>
        <w:rPr>
          <w:rFonts w:ascii="Times New Roman" w:hAnsi="Times New Roman" w:eastAsia="方正仿宋_GBK" w:cs="Times New Roman"/>
          <w:sz w:val="32"/>
          <w:szCs w:val="32"/>
        </w:rPr>
        <w:t>1、根据已收到的</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项目的招标文件，我单位研究贵方的招标文件后，将接受该招标文件中各条款内容并且在规定的期限内完成此项工作，</w:t>
      </w:r>
      <w:r>
        <w:rPr>
          <w:rFonts w:ascii="Times New Roman" w:hAnsi="Times New Roman" w:eastAsia="方正仿宋_GBK" w:cs="Times New Roman"/>
          <w:color w:val="FF0000"/>
          <w:sz w:val="32"/>
          <w:szCs w:val="32"/>
        </w:rPr>
        <w:t>服务周期为：</w:t>
      </w:r>
      <w:r>
        <w:rPr>
          <w:rFonts w:ascii="Times New Roman" w:hAnsi="Times New Roman" w:eastAsia="方正仿宋_GBK" w:cs="Times New Roman"/>
          <w:color w:val="FF0000"/>
          <w:sz w:val="32"/>
          <w:szCs w:val="32"/>
          <w:lang w:val="en-US" w:eastAsia="zh-CN"/>
        </w:rPr>
        <w:t>1年</w:t>
      </w:r>
    </w:p>
    <w:p>
      <w:pPr>
        <w:keepNext w:val="0"/>
        <w:keepLines w:val="0"/>
        <w:pageBreakBefore w:val="0"/>
        <w:widowControl w:val="0"/>
        <w:kinsoku/>
        <w:overflowPunct/>
        <w:topLinePunct w:val="0"/>
        <w:autoSpaceDE/>
        <w:autoSpaceDN/>
        <w:bidi w:val="0"/>
        <w:adjustRightInd/>
        <w:snapToGrid/>
        <w:spacing w:line="560" w:lineRule="exact"/>
        <w:ind w:left="0" w:right="0" w:firstLine="640" w:firstLineChars="200"/>
        <w:jc w:val="both"/>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2、如果我方中标，我方将在招标文件规定的时间内签订合同。如果我方违约，除没收投标保证金外，贵方有权终止我方中标并选择其它中标人。</w:t>
      </w:r>
    </w:p>
    <w:p>
      <w:pPr>
        <w:keepNext w:val="0"/>
        <w:keepLines w:val="0"/>
        <w:pageBreakBefore w:val="0"/>
        <w:widowControl w:val="0"/>
        <w:kinsoku/>
        <w:overflowPunct/>
        <w:topLinePunct w:val="0"/>
        <w:autoSpaceDE/>
        <w:autoSpaceDN/>
        <w:bidi w:val="0"/>
        <w:adjustRightInd/>
        <w:snapToGrid/>
        <w:spacing w:line="560" w:lineRule="exact"/>
        <w:ind w:left="0" w:right="0" w:firstLine="640" w:firstLineChars="200"/>
        <w:jc w:val="both"/>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3、一旦我方中标，我方保证在签订合同后立即开展工作。</w:t>
      </w:r>
    </w:p>
    <w:p>
      <w:pPr>
        <w:keepNext w:val="0"/>
        <w:keepLines w:val="0"/>
        <w:pageBreakBefore w:val="0"/>
        <w:widowControl w:val="0"/>
        <w:kinsoku/>
        <w:overflowPunct/>
        <w:topLinePunct w:val="0"/>
        <w:autoSpaceDE/>
        <w:autoSpaceDN/>
        <w:bidi w:val="0"/>
        <w:adjustRightInd/>
        <w:snapToGrid/>
        <w:spacing w:line="560" w:lineRule="exact"/>
        <w:ind w:left="0" w:right="0" w:firstLine="640" w:firstLineChars="200"/>
        <w:jc w:val="both"/>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4、贵方的中标通知书和本投标文件将构成约束双方的合同。</w:t>
      </w:r>
    </w:p>
    <w:p>
      <w:pPr>
        <w:keepNext w:val="0"/>
        <w:keepLines w:val="0"/>
        <w:pageBreakBefore w:val="0"/>
        <w:widowControl w:val="0"/>
        <w:kinsoku/>
        <w:overflowPunct/>
        <w:topLinePunct w:val="0"/>
        <w:autoSpaceDE/>
        <w:autoSpaceDN/>
        <w:bidi w:val="0"/>
        <w:adjustRightInd/>
        <w:snapToGrid/>
        <w:spacing w:line="560" w:lineRule="exact"/>
        <w:ind w:left="0" w:right="0" w:firstLine="640" w:firstLineChars="200"/>
        <w:jc w:val="both"/>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5、如果我方未中标，贵方没有必要对我方做出任何解释和说明，我方将充分尊重和理解贵方的选择。</w:t>
      </w:r>
    </w:p>
    <w:p>
      <w:pPr>
        <w:keepNext w:val="0"/>
        <w:keepLines w:val="0"/>
        <w:pageBreakBefore w:val="0"/>
        <w:widowControl w:val="0"/>
        <w:kinsoku/>
        <w:overflowPunct/>
        <w:topLinePunct w:val="0"/>
        <w:autoSpaceDE/>
        <w:autoSpaceDN/>
        <w:bidi w:val="0"/>
        <w:adjustRightInd/>
        <w:snapToGrid/>
        <w:spacing w:line="560" w:lineRule="exact"/>
        <w:ind w:left="0" w:right="0" w:firstLine="640" w:firstLineChars="200"/>
        <w:jc w:val="both"/>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6、我方声明：本公司与招标人不存在利益关系。</w:t>
      </w:r>
    </w:p>
    <w:p>
      <w:pPr>
        <w:keepNext w:val="0"/>
        <w:keepLines w:val="0"/>
        <w:pageBreakBefore w:val="0"/>
        <w:widowControl w:val="0"/>
        <w:kinsoku/>
        <w:overflowPunct/>
        <w:topLinePunct w:val="0"/>
        <w:autoSpaceDE/>
        <w:autoSpaceDN/>
        <w:bidi w:val="0"/>
        <w:adjustRightInd/>
        <w:snapToGrid/>
        <w:spacing w:line="560" w:lineRule="exact"/>
        <w:ind w:left="0" w:right="0" w:firstLine="640" w:firstLineChars="200"/>
        <w:jc w:val="both"/>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7、我方声明：我公司所递交的投标文件（包括有关资料、澄清）真实可信、不存在弄虚作假行为。</w:t>
      </w:r>
    </w:p>
    <w:p>
      <w:pPr>
        <w:keepNext w:val="0"/>
        <w:keepLines w:val="0"/>
        <w:pageBreakBefore w:val="0"/>
        <w:widowControl w:val="0"/>
        <w:kinsoku/>
        <w:overflowPunct/>
        <w:topLinePunct w:val="0"/>
        <w:autoSpaceDE/>
        <w:autoSpaceDN/>
        <w:bidi w:val="0"/>
        <w:adjustRightInd/>
        <w:snapToGrid/>
        <w:spacing w:line="560" w:lineRule="exact"/>
        <w:ind w:right="0"/>
        <w:jc w:val="both"/>
        <w:textAlignment w:val="auto"/>
        <w:rPr>
          <w:rFonts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560" w:lineRule="exact"/>
        <w:ind w:left="0" w:right="0" w:firstLine="640" w:firstLineChars="200"/>
        <w:jc w:val="right"/>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投标人：（盖章）</w:t>
      </w:r>
    </w:p>
    <w:p>
      <w:pPr>
        <w:keepNext w:val="0"/>
        <w:keepLines w:val="0"/>
        <w:pageBreakBefore w:val="0"/>
        <w:widowControl w:val="0"/>
        <w:kinsoku/>
        <w:overflowPunct/>
        <w:topLinePunct w:val="0"/>
        <w:autoSpaceDE/>
        <w:autoSpaceDN/>
        <w:bidi w:val="0"/>
        <w:adjustRightInd/>
        <w:snapToGrid/>
        <w:spacing w:line="560" w:lineRule="exact"/>
        <w:ind w:left="0" w:right="0" w:firstLine="640" w:firstLineChars="200"/>
        <w:jc w:val="right"/>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法定代表人：（盖章）</w:t>
      </w:r>
    </w:p>
    <w:p>
      <w:pPr>
        <w:keepNext w:val="0"/>
        <w:keepLines w:val="0"/>
        <w:pageBreakBefore w:val="0"/>
        <w:widowControl w:val="0"/>
        <w:kinsoku/>
        <w:wordWrap w:val="0"/>
        <w:overflowPunct/>
        <w:topLinePunct w:val="0"/>
        <w:autoSpaceDE/>
        <w:autoSpaceDN/>
        <w:adjustRightInd/>
        <w:snapToGrid/>
        <w:spacing w:line="560" w:lineRule="exact"/>
        <w:ind w:left="0" w:firstLine="640" w:firstLineChars="200"/>
        <w:jc w:val="right"/>
        <w:rPr>
          <w:rFonts w:eastAsia="方正仿宋_GBK"/>
          <w:sz w:val="32"/>
          <w:szCs w:val="32"/>
        </w:rPr>
      </w:pPr>
      <w:r>
        <w:rPr>
          <w:rFonts w:ascii="Times New Roman" w:hAnsi="Times New Roman" w:eastAsia="方正仿宋_GBK" w:cs="Times New Roman"/>
          <w:sz w:val="32"/>
          <w:szCs w:val="32"/>
        </w:rPr>
        <w:t>日期：</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年</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月</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日</w:t>
      </w:r>
      <w:r>
        <w:rPr>
          <w:rFonts w:hint="eastAsia" w:ascii="方正小标宋_GBK" w:eastAsia="方正小标宋_GBK" w:cs="方正小标宋_GBK"/>
          <w:b w:val="0"/>
          <w:bCs w:val="0"/>
          <w:sz w:val="44"/>
          <w:szCs w:val="52"/>
        </w:rPr>
        <w:t xml:space="preserve"> </w:t>
      </w:r>
    </w:p>
    <w:p>
      <w:pPr>
        <w:keepNext w:val="0"/>
        <w:keepLines w:val="0"/>
        <w:widowControl w:val="0"/>
        <w:kinsoku/>
        <w:overflowPunct/>
        <w:topLinePunct w:val="0"/>
        <w:spacing w:line="560" w:lineRule="exact"/>
        <w:ind w:left="0" w:firstLine="880" w:firstLineChars="200"/>
        <w:jc w:val="center"/>
        <w:rPr>
          <w:rFonts w:ascii="方正小标宋_GBK" w:eastAsia="方正小标宋_GBK" w:cs="方正小标宋_GBK"/>
          <w:bCs/>
          <w:sz w:val="44"/>
          <w:szCs w:val="44"/>
        </w:rPr>
      </w:pPr>
    </w:p>
    <w:p>
      <w:pPr>
        <w:keepNext w:val="0"/>
        <w:keepLines w:val="0"/>
        <w:widowControl w:val="0"/>
        <w:kinsoku/>
        <w:overflowPunct/>
        <w:topLinePunct w:val="0"/>
        <w:spacing w:line="560" w:lineRule="exact"/>
        <w:ind w:left="0" w:firstLine="880" w:firstLineChars="200"/>
        <w:jc w:val="center"/>
        <w:rPr>
          <w:rFonts w:hint="eastAsia" w:ascii="方正小标宋_GBK" w:eastAsia="方正小标宋_GBK" w:cs="方正小标宋_GBK"/>
          <w:bCs/>
          <w:sz w:val="44"/>
          <w:szCs w:val="44"/>
        </w:rPr>
      </w:pPr>
      <w:r>
        <w:rPr>
          <w:rFonts w:hint="eastAsia" w:ascii="方正小标宋_GBK" w:eastAsia="方正小标宋_GBK" w:cs="方正小标宋_GBK"/>
          <w:bCs/>
          <w:sz w:val="44"/>
          <w:szCs w:val="44"/>
        </w:rPr>
        <w:t>投标承诺书（二）</w:t>
      </w:r>
    </w:p>
    <w:p>
      <w:pPr>
        <w:keepNext w:val="0"/>
        <w:keepLines w:val="0"/>
        <w:widowControl w:val="0"/>
        <w:kinsoku/>
        <w:overflowPunct/>
        <w:topLinePunct w:val="0"/>
        <w:bidi w:val="0"/>
        <w:spacing w:line="560" w:lineRule="exact"/>
        <w:ind w:left="0" w:right="0" w:firstLine="422" w:firstLineChars="200"/>
        <w:jc w:val="both"/>
        <w:rPr>
          <w:rFonts w:ascii="宋体"/>
          <w:b/>
        </w:rPr>
      </w:pPr>
    </w:p>
    <w:p>
      <w:pPr>
        <w:keepNext w:val="0"/>
        <w:keepLines w:val="0"/>
        <w:widowControl w:val="0"/>
        <w:kinsoku/>
        <w:overflowPunct/>
        <w:topLinePunct w:val="0"/>
        <w:bidi w:val="0"/>
        <w:spacing w:line="560" w:lineRule="exact"/>
        <w:ind w:left="0" w:right="0" w:firstLine="422" w:firstLineChars="200"/>
        <w:jc w:val="both"/>
        <w:rPr>
          <w:rFonts w:ascii="宋体"/>
          <w:b/>
        </w:rPr>
      </w:pPr>
    </w:p>
    <w:p>
      <w:pPr>
        <w:keepNext w:val="0"/>
        <w:keepLines w:val="0"/>
        <w:widowControl w:val="0"/>
        <w:kinsoku/>
        <w:overflowPunct/>
        <w:topLinePunct w:val="0"/>
        <w:bidi w:val="0"/>
        <w:spacing w:line="560" w:lineRule="exact"/>
        <w:ind w:right="0"/>
        <w:jc w:val="both"/>
        <w:rPr>
          <w:rFonts w:ascii="Times New Roman" w:hAnsi="Times New Roman" w:eastAsia="方正仿宋_GBK" w:cs="Times New Roman"/>
          <w:sz w:val="32"/>
          <w:szCs w:val="32"/>
          <w:u w:val="single"/>
        </w:rPr>
      </w:pPr>
      <w:r>
        <w:rPr>
          <w:rFonts w:ascii="Times New Roman" w:hAnsi="Times New Roman" w:eastAsia="方正仿宋_GBK" w:cs="Times New Roman"/>
          <w:sz w:val="32"/>
          <w:szCs w:val="32"/>
        </w:rPr>
        <w:t>招标人：</w:t>
      </w:r>
      <w:r>
        <w:rPr>
          <w:rFonts w:ascii="Times New Roman" w:hAnsi="Times New Roman" w:eastAsia="方正仿宋_GBK" w:cs="Times New Roman"/>
          <w:sz w:val="32"/>
          <w:szCs w:val="32"/>
          <w:u w:val="single"/>
        </w:rPr>
        <w:t xml:space="preserve">                 </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u w:val="single"/>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若我公司中标后，项目负责人为：</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tbl>
      <w:tblPr>
        <w:tblStyle w:val="13"/>
        <w:tblW w:w="9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404"/>
        <w:gridCol w:w="2409"/>
        <w:gridCol w:w="2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4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kinsoku/>
              <w:overflowPunct/>
              <w:topLinePunct w:val="0"/>
              <w:bidi w:val="0"/>
              <w:spacing w:before="0" w:beforeAutospacing="0" w:after="0" w:afterAutospacing="0" w:line="560" w:lineRule="exact"/>
              <w:ind w:left="0" w:right="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姓名</w:t>
            </w:r>
          </w:p>
        </w:tc>
        <w:tc>
          <w:tcPr>
            <w:tcW w:w="240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kinsoku/>
              <w:overflowPunct/>
              <w:topLinePunct w:val="0"/>
              <w:bidi w:val="0"/>
              <w:spacing w:before="0" w:beforeAutospacing="0" w:after="0" w:afterAutospacing="0" w:line="560" w:lineRule="exact"/>
              <w:ind w:left="0" w:right="0" w:firstLine="640" w:firstLineChars="200"/>
              <w:jc w:val="center"/>
              <w:rPr>
                <w:rFonts w:hint="default" w:ascii="Times New Roman" w:hAnsi="Times New Roman" w:eastAsia="方正仿宋_GBK" w:cs="Times New Roman"/>
                <w:sz w:val="32"/>
                <w:szCs w:val="32"/>
              </w:rPr>
            </w:pPr>
          </w:p>
        </w:tc>
        <w:tc>
          <w:tcPr>
            <w:tcW w:w="240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kinsoku/>
              <w:overflowPunct/>
              <w:topLinePunct w:val="0"/>
              <w:bidi w:val="0"/>
              <w:spacing w:before="0" w:beforeAutospacing="0" w:after="0" w:afterAutospacing="0" w:line="560" w:lineRule="exact"/>
              <w:ind w:left="0" w:right="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注册、职称</w:t>
            </w:r>
          </w:p>
        </w:tc>
        <w:tc>
          <w:tcPr>
            <w:tcW w:w="2404" w:type="dxa"/>
            <w:tcBorders>
              <w:top w:val="single" w:color="auto" w:sz="4" w:space="0"/>
              <w:left w:val="single" w:color="auto" w:sz="4" w:space="0"/>
              <w:bottom w:val="single" w:color="auto" w:sz="4" w:space="0"/>
              <w:right w:val="single" w:color="auto" w:sz="4" w:space="0"/>
            </w:tcBorders>
            <w:noWrap/>
          </w:tcPr>
          <w:p>
            <w:pPr>
              <w:keepNext w:val="0"/>
              <w:keepLines w:val="0"/>
              <w:widowControl w:val="0"/>
              <w:suppressLineNumbers w:val="0"/>
              <w:kinsoku/>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407"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kinsoku/>
              <w:overflowPunct/>
              <w:topLinePunct w:val="0"/>
              <w:bidi w:val="0"/>
              <w:spacing w:before="0" w:beforeAutospacing="0" w:after="0" w:afterAutospacing="0" w:line="560" w:lineRule="exact"/>
              <w:ind w:left="0" w:right="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身份证号码</w:t>
            </w:r>
          </w:p>
        </w:tc>
        <w:tc>
          <w:tcPr>
            <w:tcW w:w="240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kinsoku/>
              <w:overflowPunct/>
              <w:topLinePunct w:val="0"/>
              <w:bidi w:val="0"/>
              <w:spacing w:before="0" w:beforeAutospacing="0" w:after="0" w:afterAutospacing="0" w:line="560" w:lineRule="exact"/>
              <w:ind w:left="0" w:right="0" w:firstLine="640" w:firstLineChars="200"/>
              <w:jc w:val="center"/>
              <w:rPr>
                <w:rFonts w:hint="default" w:ascii="Times New Roman" w:hAnsi="Times New Roman" w:eastAsia="方正仿宋_GBK" w:cs="Times New Roman"/>
                <w:sz w:val="32"/>
                <w:szCs w:val="32"/>
              </w:rPr>
            </w:pPr>
          </w:p>
        </w:tc>
        <w:tc>
          <w:tcPr>
            <w:tcW w:w="2409"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kinsoku/>
              <w:overflowPunct/>
              <w:topLinePunct w:val="0"/>
              <w:bidi w:val="0"/>
              <w:spacing w:before="0" w:beforeAutospacing="0" w:after="0" w:afterAutospacing="0" w:line="560" w:lineRule="exact"/>
              <w:ind w:left="0" w:right="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从事年限</w:t>
            </w:r>
          </w:p>
        </w:tc>
        <w:tc>
          <w:tcPr>
            <w:tcW w:w="2404" w:type="dxa"/>
            <w:tcBorders>
              <w:top w:val="single" w:color="auto" w:sz="4" w:space="0"/>
              <w:left w:val="single" w:color="auto" w:sz="4" w:space="0"/>
              <w:bottom w:val="single" w:color="auto" w:sz="4" w:space="0"/>
              <w:right w:val="single" w:color="auto" w:sz="4" w:space="0"/>
            </w:tcBorders>
            <w:noWrap/>
          </w:tcPr>
          <w:p>
            <w:pPr>
              <w:keepNext w:val="0"/>
              <w:keepLines w:val="0"/>
              <w:widowControl w:val="0"/>
              <w:suppressLineNumbers w:val="0"/>
              <w:kinsoku/>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方正仿宋_GBK" w:cs="Times New Roman"/>
                <w:sz w:val="32"/>
                <w:szCs w:val="32"/>
              </w:rPr>
            </w:pPr>
          </w:p>
        </w:tc>
      </w:tr>
    </w:tbl>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p>
      <w:pPr>
        <w:keepNext w:val="0"/>
        <w:keepLines w:val="0"/>
        <w:widowControl w:val="0"/>
        <w:kinsoku/>
        <w:overflowPunct/>
        <w:topLinePunct w:val="0"/>
        <w:bidi w:val="0"/>
        <w:spacing w:line="560" w:lineRule="exact"/>
        <w:ind w:left="0" w:right="0" w:firstLine="640" w:firstLineChars="200"/>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投标人：（盖章）</w:t>
      </w:r>
    </w:p>
    <w:p>
      <w:pPr>
        <w:keepNext w:val="0"/>
        <w:keepLines w:val="0"/>
        <w:widowControl w:val="0"/>
        <w:kinsoku/>
        <w:overflowPunct/>
        <w:topLinePunct w:val="0"/>
        <w:bidi w:val="0"/>
        <w:spacing w:line="560" w:lineRule="exact"/>
        <w:ind w:left="0" w:right="0" w:firstLine="640" w:firstLineChars="200"/>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法定代表人：（盖章）</w:t>
      </w:r>
    </w:p>
    <w:p>
      <w:pPr>
        <w:keepNext w:val="0"/>
        <w:keepLines w:val="0"/>
        <w:widowControl w:val="0"/>
        <w:kinsoku/>
        <w:wordWrap w:val="0"/>
        <w:overflowPunct/>
        <w:topLinePunct w:val="0"/>
        <w:bidi w:val="0"/>
        <w:spacing w:line="560" w:lineRule="exact"/>
        <w:ind w:right="0"/>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日期：</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年</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月</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日</w:t>
      </w:r>
    </w:p>
    <w:p>
      <w:pPr>
        <w:keepNext w:val="0"/>
        <w:keepLines w:val="0"/>
        <w:widowControl w:val="0"/>
        <w:kinsoku/>
        <w:overflowPunct/>
        <w:topLinePunct w:val="0"/>
        <w:bidi w:val="0"/>
        <w:spacing w:line="560" w:lineRule="exact"/>
        <w:ind w:left="0" w:right="0" w:firstLine="420" w:firstLineChars="200"/>
        <w:jc w:val="both"/>
        <w:rPr>
          <w:rFonts w:ascii="宋体"/>
        </w:rPr>
      </w:pPr>
      <w:r>
        <w:rPr>
          <w:rFonts w:ascii="宋体"/>
        </w:rPr>
        <w:t xml:space="preserve"> </w:t>
      </w:r>
    </w:p>
    <w:p>
      <w:pPr>
        <w:keepNext w:val="0"/>
        <w:keepLines w:val="0"/>
        <w:widowControl w:val="0"/>
        <w:kinsoku/>
        <w:overflowPunct/>
        <w:topLinePunct w:val="0"/>
        <w:bidi w:val="0"/>
        <w:spacing w:line="560" w:lineRule="exact"/>
        <w:ind w:left="0" w:right="0" w:firstLine="422" w:firstLineChars="200"/>
        <w:jc w:val="both"/>
        <w:rPr>
          <w:rFonts w:ascii="宋体"/>
          <w:b/>
        </w:rPr>
      </w:pPr>
    </w:p>
    <w:p>
      <w:pPr>
        <w:keepNext w:val="0"/>
        <w:keepLines w:val="0"/>
        <w:widowControl w:val="0"/>
        <w:kinsoku/>
        <w:overflowPunct/>
        <w:topLinePunct w:val="0"/>
        <w:bidi w:val="0"/>
        <w:spacing w:line="560" w:lineRule="exact"/>
        <w:ind w:left="0" w:right="0" w:firstLine="422" w:firstLineChars="200"/>
        <w:jc w:val="both"/>
        <w:rPr>
          <w:rFonts w:ascii="宋体"/>
          <w:b/>
        </w:rPr>
      </w:pPr>
    </w:p>
    <w:p>
      <w:pPr>
        <w:keepNext w:val="0"/>
        <w:keepLines w:val="0"/>
        <w:widowControl w:val="0"/>
        <w:kinsoku/>
        <w:overflowPunct/>
        <w:topLinePunct w:val="0"/>
        <w:bidi w:val="0"/>
        <w:spacing w:line="560" w:lineRule="exact"/>
        <w:ind w:left="0" w:right="0" w:firstLine="422" w:firstLineChars="200"/>
        <w:jc w:val="both"/>
        <w:rPr>
          <w:rFonts w:ascii="宋体"/>
          <w:b/>
        </w:rPr>
      </w:pPr>
    </w:p>
    <w:p>
      <w:pPr>
        <w:keepNext w:val="0"/>
        <w:keepLines w:val="0"/>
        <w:widowControl w:val="0"/>
        <w:kinsoku/>
        <w:overflowPunct/>
        <w:topLinePunct w:val="0"/>
        <w:bidi w:val="0"/>
        <w:spacing w:line="560" w:lineRule="exact"/>
        <w:ind w:right="0"/>
        <w:jc w:val="both"/>
        <w:rPr>
          <w:rFonts w:hint="eastAsia" w:ascii="方正小标宋_GBK" w:eastAsia="方正小标宋_GBK" w:cs="方正小标宋_GBK"/>
          <w:b w:val="0"/>
          <w:bCs w:val="0"/>
          <w:sz w:val="44"/>
          <w:szCs w:val="44"/>
        </w:rPr>
      </w:pPr>
    </w:p>
    <w:p>
      <w:pPr>
        <w:keepNext w:val="0"/>
        <w:keepLines w:val="0"/>
        <w:widowControl w:val="0"/>
        <w:kinsoku/>
        <w:overflowPunct/>
        <w:topLinePunct w:val="0"/>
        <w:bidi w:val="0"/>
        <w:spacing w:line="560" w:lineRule="exact"/>
        <w:ind w:right="0"/>
        <w:jc w:val="center"/>
        <w:rPr>
          <w:rFonts w:hint="eastAsia" w:ascii="方正小标宋_GBK" w:eastAsia="方正小标宋_GBK" w:cs="方正小标宋_GBK"/>
          <w:b w:val="0"/>
          <w:bCs w:val="0"/>
          <w:sz w:val="44"/>
          <w:szCs w:val="44"/>
        </w:rPr>
      </w:pPr>
      <w:r>
        <w:rPr>
          <w:rFonts w:hint="eastAsia" w:ascii="方正小标宋_GBK" w:eastAsia="方正小标宋_GBK" w:cs="方正小标宋_GBK"/>
          <w:b w:val="0"/>
          <w:bCs w:val="0"/>
          <w:sz w:val="44"/>
          <w:szCs w:val="44"/>
        </w:rPr>
        <w:t>法定代表人身份证明书</w:t>
      </w:r>
    </w:p>
    <w:p>
      <w:pPr>
        <w:keepNext w:val="0"/>
        <w:keepLines w:val="0"/>
        <w:widowControl w:val="0"/>
        <w:kinsoku/>
        <w:overflowPunct/>
        <w:topLinePunct w:val="0"/>
        <w:bidi w:val="0"/>
        <w:spacing w:line="560" w:lineRule="exact"/>
        <w:ind w:right="0"/>
        <w:jc w:val="center"/>
        <w:rPr>
          <w:rFonts w:hint="eastAsia" w:ascii="方正小标宋_GBK" w:eastAsia="方正小标宋_GBK" w:cs="方正小标宋_GBK"/>
          <w:b w:val="0"/>
          <w:bCs w:val="0"/>
          <w:sz w:val="44"/>
          <w:szCs w:val="44"/>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u w:val="single"/>
        </w:rPr>
      </w:pPr>
      <w:r>
        <w:rPr>
          <w:rFonts w:ascii="Times New Roman" w:hAnsi="Times New Roman" w:eastAsia="方正仿宋_GBK" w:cs="Times New Roman"/>
          <w:bCs/>
          <w:sz w:val="32"/>
          <w:szCs w:val="32"/>
        </w:rPr>
        <w:t>单位名称：</w:t>
      </w:r>
      <w:r>
        <w:rPr>
          <w:rFonts w:ascii="Times New Roman" w:hAnsi="Times New Roman" w:eastAsia="方正仿宋_GBK" w:cs="Times New Roman"/>
          <w:bCs/>
          <w:sz w:val="32"/>
          <w:szCs w:val="32"/>
          <w:u w:val="single"/>
        </w:rPr>
        <w:t xml:space="preserve">                                                   </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u w:val="single"/>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u w:val="single"/>
        </w:rPr>
      </w:pPr>
      <w:r>
        <w:rPr>
          <w:rFonts w:ascii="Times New Roman" w:hAnsi="Times New Roman" w:eastAsia="方正仿宋_GBK" w:cs="Times New Roman"/>
          <w:bCs/>
          <w:sz w:val="32"/>
          <w:szCs w:val="32"/>
        </w:rPr>
        <w:t>企业类型：</w:t>
      </w:r>
      <w:r>
        <w:rPr>
          <w:rFonts w:ascii="Times New Roman" w:hAnsi="Times New Roman" w:eastAsia="方正仿宋_GBK" w:cs="Times New Roman"/>
          <w:bCs/>
          <w:sz w:val="32"/>
          <w:szCs w:val="32"/>
          <w:u w:val="single"/>
        </w:rPr>
        <w:t xml:space="preserve">                                                   </w:t>
      </w:r>
    </w:p>
    <w:p>
      <w:pPr>
        <w:keepNext w:val="0"/>
        <w:keepLines w:val="0"/>
        <w:widowControl w:val="0"/>
        <w:kinsoku/>
        <w:overflowPunct/>
        <w:topLinePunct w:val="0"/>
        <w:bidi w:val="0"/>
        <w:spacing w:line="560" w:lineRule="exact"/>
        <w:ind w:right="0" w:firstLine="640" w:firstLineChars="200"/>
        <w:jc w:val="both"/>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地    址：</w:t>
      </w:r>
      <w:r>
        <w:rPr>
          <w:rFonts w:ascii="Times New Roman" w:hAnsi="Times New Roman" w:eastAsia="方正仿宋_GBK" w:cs="Times New Roman"/>
          <w:bCs/>
          <w:sz w:val="32"/>
          <w:szCs w:val="32"/>
          <w:u w:val="single"/>
        </w:rPr>
        <w:t xml:space="preserve">                                                   </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营业期限：</w:t>
      </w:r>
      <w:r>
        <w:rPr>
          <w:rFonts w:ascii="Times New Roman" w:hAnsi="Times New Roman" w:eastAsia="方正仿宋_GBK" w:cs="Times New Roman"/>
          <w:bCs/>
          <w:sz w:val="32"/>
          <w:szCs w:val="32"/>
          <w:u w:val="single"/>
        </w:rPr>
        <w:t xml:space="preserve">                                                   </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u w:val="single"/>
        </w:rPr>
      </w:pPr>
      <w:r>
        <w:rPr>
          <w:rFonts w:ascii="Times New Roman" w:hAnsi="Times New Roman" w:eastAsia="方正仿宋_GBK" w:cs="Times New Roman"/>
          <w:bCs/>
          <w:sz w:val="32"/>
          <w:szCs w:val="32"/>
        </w:rPr>
        <w:t>成立时间：</w:t>
      </w:r>
      <w:r>
        <w:rPr>
          <w:rFonts w:ascii="Times New Roman" w:hAnsi="Times New Roman" w:eastAsia="方正仿宋_GBK" w:cs="Times New Roman"/>
          <w:bCs/>
          <w:sz w:val="32"/>
          <w:szCs w:val="32"/>
          <w:u w:val="single"/>
        </w:rPr>
        <w:t xml:space="preserve">                                                   </w:t>
      </w:r>
    </w:p>
    <w:p>
      <w:pPr>
        <w:keepNext w:val="0"/>
        <w:keepLines w:val="0"/>
        <w:widowControl w:val="0"/>
        <w:kinsoku/>
        <w:overflowPunct/>
        <w:topLinePunct w:val="0"/>
        <w:bidi w:val="0"/>
        <w:spacing w:line="560" w:lineRule="exact"/>
        <w:ind w:left="638" w:leftChars="304" w:right="0" w:firstLine="0"/>
        <w:jc w:val="both"/>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姓名：</w:t>
      </w:r>
      <w:r>
        <w:rPr>
          <w:rFonts w:ascii="Times New Roman" w:hAnsi="Times New Roman" w:eastAsia="方正仿宋_GBK" w:cs="Times New Roman"/>
          <w:bCs/>
          <w:sz w:val="32"/>
          <w:szCs w:val="32"/>
          <w:u w:val="single"/>
        </w:rPr>
        <w:t xml:space="preserve">              </w:t>
      </w:r>
      <w:r>
        <w:rPr>
          <w:rFonts w:ascii="Times New Roman" w:hAnsi="Times New Roman" w:eastAsia="方正仿宋_GBK" w:cs="Times New Roman"/>
          <w:bCs/>
          <w:sz w:val="32"/>
          <w:szCs w:val="32"/>
        </w:rPr>
        <w:t xml:space="preserve">   性别：</w:t>
      </w:r>
      <w:r>
        <w:rPr>
          <w:rFonts w:ascii="Times New Roman" w:hAnsi="Times New Roman" w:eastAsia="方正仿宋_GBK" w:cs="Times New Roman"/>
          <w:bCs/>
          <w:sz w:val="32"/>
          <w:szCs w:val="32"/>
          <w:u w:val="single"/>
        </w:rPr>
        <w:t xml:space="preserve">              </w:t>
      </w:r>
      <w:r>
        <w:rPr>
          <w:rFonts w:ascii="Times New Roman" w:hAnsi="Times New Roman" w:eastAsia="方正仿宋_GBK" w:cs="Times New Roman"/>
          <w:bCs/>
          <w:sz w:val="32"/>
          <w:szCs w:val="32"/>
        </w:rPr>
        <w:t xml:space="preserve">   </w:t>
      </w:r>
    </w:p>
    <w:p>
      <w:pPr>
        <w:keepNext w:val="0"/>
        <w:keepLines w:val="0"/>
        <w:widowControl w:val="0"/>
        <w:kinsoku/>
        <w:overflowPunct/>
        <w:topLinePunct w:val="0"/>
        <w:bidi w:val="0"/>
        <w:spacing w:line="560" w:lineRule="exact"/>
        <w:ind w:left="638" w:leftChars="304" w:right="0" w:firstLine="0"/>
        <w:jc w:val="both"/>
        <w:rPr>
          <w:rFonts w:ascii="Times New Roman" w:hAnsi="Times New Roman" w:eastAsia="方正仿宋_GBK" w:cs="Times New Roman"/>
          <w:bCs/>
          <w:sz w:val="32"/>
          <w:szCs w:val="32"/>
          <w:u w:val="single"/>
        </w:rPr>
      </w:pPr>
      <w:r>
        <w:rPr>
          <w:rFonts w:ascii="Times New Roman" w:hAnsi="Times New Roman" w:eastAsia="方正仿宋_GBK" w:cs="Times New Roman"/>
          <w:bCs/>
          <w:sz w:val="32"/>
          <w:szCs w:val="32"/>
        </w:rPr>
        <w:t>年龄：</w:t>
      </w:r>
      <w:r>
        <w:rPr>
          <w:rFonts w:ascii="Times New Roman" w:hAnsi="Times New Roman" w:eastAsia="方正仿宋_GBK" w:cs="Times New Roman"/>
          <w:bCs/>
          <w:sz w:val="32"/>
          <w:szCs w:val="32"/>
          <w:u w:val="single"/>
        </w:rPr>
        <w:t xml:space="preserve">              </w:t>
      </w:r>
      <w:r>
        <w:rPr>
          <w:rFonts w:ascii="Times New Roman" w:hAnsi="Times New Roman" w:eastAsia="方正仿宋_GBK" w:cs="Times New Roman"/>
          <w:bCs/>
          <w:sz w:val="32"/>
          <w:szCs w:val="32"/>
        </w:rPr>
        <w:t xml:space="preserve">  职务：</w:t>
      </w:r>
      <w:r>
        <w:rPr>
          <w:rFonts w:ascii="Times New Roman" w:hAnsi="Times New Roman" w:eastAsia="方正仿宋_GBK" w:cs="Times New Roman"/>
          <w:bCs/>
          <w:sz w:val="32"/>
          <w:szCs w:val="32"/>
          <w:u w:val="single"/>
        </w:rPr>
        <w:t xml:space="preserve">               </w:t>
      </w:r>
    </w:p>
    <w:p>
      <w:pPr>
        <w:keepNext w:val="0"/>
        <w:keepLines w:val="0"/>
        <w:widowControl w:val="0"/>
        <w:kinsoku/>
        <w:overflowPunct/>
        <w:topLinePunct w:val="0"/>
        <w:bidi w:val="0"/>
        <w:spacing w:line="560" w:lineRule="exact"/>
        <w:ind w:right="0" w:firstLine="640" w:firstLineChars="200"/>
        <w:jc w:val="both"/>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 xml:space="preserve">系 </w:t>
      </w:r>
      <w:r>
        <w:rPr>
          <w:rFonts w:ascii="Times New Roman" w:hAnsi="Times New Roman" w:eastAsia="方正仿宋_GBK" w:cs="Times New Roman"/>
          <w:bCs/>
          <w:sz w:val="32"/>
          <w:szCs w:val="32"/>
          <w:u w:val="single"/>
        </w:rPr>
        <w:t xml:space="preserve">         （投标人名称）               </w:t>
      </w:r>
      <w:r>
        <w:rPr>
          <w:rFonts w:ascii="Times New Roman" w:hAnsi="Times New Roman" w:eastAsia="方正仿宋_GBK" w:cs="Times New Roman"/>
          <w:bCs/>
          <w:sz w:val="32"/>
          <w:szCs w:val="32"/>
        </w:rPr>
        <w:t>的法定代表人。</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特此证明。</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right="0"/>
        <w:jc w:val="both"/>
        <w:rPr>
          <w:rFonts w:ascii="Times New Roman" w:hAnsi="Times New Roman" w:eastAsia="方正仿宋_GBK" w:cs="Times New Roman"/>
          <w:bCs/>
          <w:sz w:val="32"/>
          <w:szCs w:val="32"/>
        </w:rPr>
      </w:pPr>
    </w:p>
    <w:p>
      <w:pPr>
        <w:keepNext w:val="0"/>
        <w:keepLines w:val="0"/>
        <w:widowControl w:val="0"/>
        <w:kinsoku/>
        <w:wordWrap w:val="0"/>
        <w:overflowPunct/>
        <w:topLinePunct w:val="0"/>
        <w:bidi w:val="0"/>
        <w:spacing w:line="560" w:lineRule="exact"/>
        <w:ind w:left="0" w:right="0" w:firstLine="640" w:firstLineChars="200"/>
        <w:jc w:val="right"/>
        <w:rPr>
          <w:rFonts w:ascii="Times New Roman" w:hAnsi="Times New Roman" w:eastAsia="方正仿宋_GBK" w:cs="Times New Roman"/>
          <w:bCs/>
          <w:sz w:val="32"/>
          <w:szCs w:val="32"/>
          <w:u w:val="single"/>
        </w:rPr>
      </w:pPr>
      <w:r>
        <w:rPr>
          <w:rFonts w:ascii="Times New Roman" w:hAnsi="Times New Roman" w:eastAsia="方正仿宋_GBK" w:cs="Times New Roman"/>
          <w:bCs/>
          <w:sz w:val="32"/>
          <w:szCs w:val="32"/>
        </w:rPr>
        <w:t>投标人：</w:t>
      </w:r>
      <w:r>
        <w:rPr>
          <w:rFonts w:ascii="Times New Roman" w:hAnsi="Times New Roman" w:eastAsia="方正仿宋_GBK" w:cs="Times New Roman"/>
          <w:bCs/>
          <w:sz w:val="32"/>
          <w:szCs w:val="32"/>
          <w:u w:val="single"/>
        </w:rPr>
        <w:t xml:space="preserve">    （盖章）</w:t>
      </w:r>
    </w:p>
    <w:p>
      <w:pPr>
        <w:keepNext w:val="0"/>
        <w:keepLines w:val="0"/>
        <w:widowControl w:val="0"/>
        <w:kinsoku/>
        <w:overflowPunct/>
        <w:topLinePunct w:val="0"/>
        <w:bidi w:val="0"/>
        <w:spacing w:line="560" w:lineRule="exact"/>
        <w:ind w:left="0" w:right="0" w:firstLine="640" w:firstLineChars="200"/>
        <w:jc w:val="right"/>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日  期：</w:t>
      </w:r>
      <w:r>
        <w:rPr>
          <w:rFonts w:hint="eastAsia" w:eastAsia="方正仿宋_GBK" w:cs="Times New Roman"/>
          <w:bCs/>
          <w:sz w:val="32"/>
          <w:szCs w:val="32"/>
          <w:u w:val="double"/>
          <w:lang w:val="en-US" w:eastAsia="zh-CN"/>
        </w:rPr>
        <w:t xml:space="preserve"> </w:t>
      </w:r>
      <w:r>
        <w:rPr>
          <w:rFonts w:ascii="Times New Roman" w:hAnsi="Times New Roman" w:eastAsia="方正仿宋_GBK" w:cs="Times New Roman"/>
          <w:bCs/>
          <w:sz w:val="32"/>
          <w:szCs w:val="32"/>
          <w:u w:val="double"/>
        </w:rPr>
        <w:t xml:space="preserve"> </w:t>
      </w:r>
      <w:r>
        <w:rPr>
          <w:rFonts w:ascii="Times New Roman" w:hAnsi="Times New Roman" w:eastAsia="方正仿宋_GBK" w:cs="Times New Roman"/>
          <w:bCs/>
          <w:sz w:val="32"/>
          <w:szCs w:val="32"/>
        </w:rPr>
        <w:t>年</w:t>
      </w:r>
      <w:r>
        <w:rPr>
          <w:rFonts w:ascii="Times New Roman" w:hAnsi="Times New Roman" w:eastAsia="方正仿宋_GBK" w:cs="Times New Roman"/>
          <w:bCs/>
          <w:sz w:val="32"/>
          <w:szCs w:val="32"/>
          <w:u w:val="single"/>
        </w:rPr>
        <w:t xml:space="preserve">  </w:t>
      </w:r>
      <w:r>
        <w:rPr>
          <w:rFonts w:ascii="Times New Roman" w:hAnsi="Times New Roman" w:eastAsia="方正仿宋_GBK" w:cs="Times New Roman"/>
          <w:bCs/>
          <w:sz w:val="32"/>
          <w:szCs w:val="32"/>
        </w:rPr>
        <w:t>月</w:t>
      </w:r>
      <w:r>
        <w:rPr>
          <w:rFonts w:ascii="Times New Roman" w:hAnsi="Times New Roman" w:eastAsia="方正仿宋_GBK" w:cs="Times New Roman"/>
          <w:bCs/>
          <w:sz w:val="32"/>
          <w:szCs w:val="32"/>
          <w:u w:val="single"/>
        </w:rPr>
        <w:t xml:space="preserve">  </w:t>
      </w:r>
      <w:r>
        <w:rPr>
          <w:rFonts w:ascii="Times New Roman" w:hAnsi="Times New Roman" w:eastAsia="方正仿宋_GBK" w:cs="Times New Roman"/>
          <w:bCs/>
          <w:sz w:val="32"/>
          <w:szCs w:val="32"/>
        </w:rPr>
        <w:t>日</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p>
      <w:pPr>
        <w:keepNext w:val="0"/>
        <w:keepLines w:val="0"/>
        <w:widowControl w:val="0"/>
        <w:kinsoku/>
        <w:overflowPunct/>
        <w:topLinePunct w:val="0"/>
        <w:bidi w:val="0"/>
        <w:spacing w:line="560" w:lineRule="exact"/>
        <w:ind w:right="0"/>
        <w:jc w:val="both"/>
        <w:rPr>
          <w:rFonts w:hint="eastAsia" w:ascii="方正小标宋_GBK" w:eastAsia="方正小标宋_GBK" w:cs="方正小标宋_GBK"/>
          <w:b w:val="0"/>
          <w:bCs/>
          <w:sz w:val="44"/>
          <w:szCs w:val="44"/>
        </w:rPr>
      </w:pPr>
      <w:r>
        <w:rPr>
          <w:rFonts w:ascii="宋体"/>
          <w:b/>
        </w:rPr>
        <w:br w:type="page"/>
      </w:r>
    </w:p>
    <w:p>
      <w:pPr>
        <w:keepNext w:val="0"/>
        <w:keepLines w:val="0"/>
        <w:widowControl w:val="0"/>
        <w:kinsoku/>
        <w:overflowPunct/>
        <w:topLinePunct w:val="0"/>
        <w:bidi w:val="0"/>
        <w:spacing w:line="560" w:lineRule="exact"/>
        <w:ind w:right="0"/>
        <w:jc w:val="center"/>
        <w:rPr>
          <w:rFonts w:hint="eastAsia" w:ascii="方正小标宋_GBK" w:eastAsia="方正小标宋_GBK" w:cs="方正小标宋_GBK"/>
          <w:b w:val="0"/>
          <w:bCs/>
          <w:sz w:val="44"/>
          <w:szCs w:val="44"/>
        </w:rPr>
      </w:pPr>
      <w:r>
        <w:rPr>
          <w:rFonts w:hint="eastAsia" w:ascii="方正小标宋_GBK" w:eastAsia="方正小标宋_GBK" w:cs="方正小标宋_GBK"/>
          <w:b w:val="0"/>
          <w:bCs/>
          <w:sz w:val="44"/>
          <w:szCs w:val="44"/>
        </w:rPr>
        <w:t>法定代表人授权委托书</w:t>
      </w:r>
    </w:p>
    <w:p>
      <w:pPr>
        <w:keepNext w:val="0"/>
        <w:keepLines w:val="0"/>
        <w:widowControl w:val="0"/>
        <w:kinsoku/>
        <w:overflowPunct/>
        <w:topLinePunct w:val="0"/>
        <w:bidi w:val="0"/>
        <w:spacing w:line="560" w:lineRule="exact"/>
        <w:ind w:left="0" w:right="0" w:firstLine="880" w:firstLineChars="200"/>
        <w:jc w:val="both"/>
        <w:rPr>
          <w:rFonts w:hint="eastAsia" w:ascii="方正小标宋_GBK" w:eastAsia="方正小标宋_GBK" w:cs="方正小标宋_GBK"/>
          <w:b w:val="0"/>
          <w:bCs/>
          <w:sz w:val="44"/>
          <w:szCs w:val="44"/>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本授权委托书声明：我</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（姓名）系</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（投标人名称）的法定代表人，现授权委托</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（投标人名称）的</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（姓名）为我的代理人，以本公司的名义参加</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（招标人）的</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的投标活动。代理人在参加整个项目招标投标活动、合同谈判过程中所签署的一切文件和处理与之有关的一切事物，我均予以承认。</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p>
      <w:pPr>
        <w:keepNext w:val="0"/>
        <w:keepLines w:val="0"/>
        <w:widowControl w:val="0"/>
        <w:kinsoku/>
        <w:overflowPunct/>
        <w:topLinePunct w:val="0"/>
        <w:bidi w:val="0"/>
        <w:spacing w:line="560" w:lineRule="exact"/>
        <w:ind w:left="0" w:right="0" w:firstLine="640" w:firstLineChars="200"/>
        <w:jc w:val="both"/>
        <w:rPr>
          <w:rFonts w:hint="eastAsia" w:ascii="方正仿宋_GBK" w:eastAsia="方正仿宋_GBK" w:cs="方正仿宋_GBK"/>
          <w:sz w:val="32"/>
          <w:szCs w:val="32"/>
        </w:rPr>
      </w:pPr>
      <w:r>
        <w:rPr>
          <w:rFonts w:hint="eastAsia" w:ascii="方正仿宋_GBK" w:eastAsia="方正仿宋_GBK" w:cs="方正仿宋_GBK"/>
          <w:sz w:val="32"/>
          <w:szCs w:val="32"/>
        </w:rPr>
        <w:t>代理人：</w:t>
      </w:r>
      <w:r>
        <w:rPr>
          <w:rFonts w:hint="eastAsia" w:ascii="方正仿宋_GBK" w:eastAsia="方正仿宋_GBK" w:cs="方正仿宋_GBK"/>
          <w:sz w:val="32"/>
          <w:szCs w:val="32"/>
          <w:u w:val="single"/>
        </w:rPr>
        <w:t xml:space="preserve">          </w:t>
      </w:r>
      <w:r>
        <w:rPr>
          <w:rFonts w:hint="eastAsia" w:ascii="方正仿宋_GBK" w:eastAsia="方正仿宋_GBK" w:cs="方正仿宋_GBK"/>
          <w:sz w:val="32"/>
          <w:szCs w:val="32"/>
        </w:rPr>
        <w:t>性别：</w:t>
      </w:r>
      <w:r>
        <w:rPr>
          <w:rFonts w:hint="eastAsia" w:ascii="方正仿宋_GBK" w:eastAsia="方正仿宋_GBK" w:cs="方正仿宋_GBK"/>
          <w:sz w:val="32"/>
          <w:szCs w:val="32"/>
          <w:u w:val="single"/>
        </w:rPr>
        <w:t xml:space="preserve">      </w:t>
      </w:r>
      <w:r>
        <w:rPr>
          <w:rFonts w:hint="eastAsia" w:ascii="方正仿宋_GBK" w:eastAsia="方正仿宋_GBK" w:cs="方正仿宋_GBK"/>
          <w:sz w:val="32"/>
          <w:szCs w:val="32"/>
        </w:rPr>
        <w:t>年龄：</w:t>
      </w:r>
      <w:r>
        <w:rPr>
          <w:rFonts w:hint="eastAsia" w:ascii="方正仿宋_GBK" w:eastAsia="方正仿宋_GBK" w:cs="方正仿宋_GBK"/>
          <w:sz w:val="32"/>
          <w:szCs w:val="32"/>
          <w:u w:val="single"/>
        </w:rPr>
        <w:t xml:space="preserve">             </w:t>
      </w:r>
    </w:p>
    <w:p>
      <w:pPr>
        <w:keepNext w:val="0"/>
        <w:keepLines w:val="0"/>
        <w:widowControl w:val="0"/>
        <w:kinsoku/>
        <w:overflowPunct/>
        <w:topLinePunct w:val="0"/>
        <w:bidi w:val="0"/>
        <w:spacing w:line="560" w:lineRule="exact"/>
        <w:ind w:left="0" w:right="0" w:firstLine="640" w:firstLineChars="200"/>
        <w:jc w:val="both"/>
        <w:rPr>
          <w:rFonts w:hint="eastAsia" w:ascii="方正仿宋_GBK" w:eastAsia="方正仿宋_GBK" w:cs="方正仿宋_GBK"/>
          <w:sz w:val="32"/>
          <w:szCs w:val="32"/>
          <w:u w:val="single"/>
        </w:rPr>
      </w:pPr>
      <w:r>
        <w:rPr>
          <w:rFonts w:hint="eastAsia" w:ascii="方正仿宋_GBK" w:eastAsia="方正仿宋_GBK" w:cs="方正仿宋_GBK"/>
          <w:sz w:val="32"/>
          <w:szCs w:val="32"/>
        </w:rPr>
        <w:t>单  位：</w:t>
      </w:r>
      <w:r>
        <w:rPr>
          <w:rFonts w:hint="eastAsia" w:ascii="方正仿宋_GBK" w:eastAsia="方正仿宋_GBK" w:cs="方正仿宋_GBK"/>
          <w:sz w:val="32"/>
          <w:szCs w:val="32"/>
          <w:u w:val="single"/>
        </w:rPr>
        <w:t xml:space="preserve">          </w:t>
      </w:r>
      <w:r>
        <w:rPr>
          <w:rFonts w:hint="eastAsia" w:ascii="方正仿宋_GBK" w:eastAsia="方正仿宋_GBK" w:cs="方正仿宋_GBK"/>
          <w:sz w:val="32"/>
          <w:szCs w:val="32"/>
        </w:rPr>
        <w:t>部门：</w:t>
      </w:r>
      <w:r>
        <w:rPr>
          <w:rFonts w:hint="eastAsia" w:ascii="方正仿宋_GBK" w:eastAsia="方正仿宋_GBK" w:cs="方正仿宋_GBK"/>
          <w:sz w:val="32"/>
          <w:szCs w:val="32"/>
          <w:u w:val="single"/>
        </w:rPr>
        <w:t xml:space="preserve">      </w:t>
      </w:r>
      <w:r>
        <w:rPr>
          <w:rFonts w:hint="eastAsia" w:ascii="方正仿宋_GBK" w:eastAsia="方正仿宋_GBK" w:cs="方正仿宋_GBK"/>
          <w:sz w:val="32"/>
          <w:szCs w:val="32"/>
        </w:rPr>
        <w:t>职务：</w:t>
      </w:r>
      <w:r>
        <w:rPr>
          <w:rFonts w:hint="eastAsia" w:ascii="方正仿宋_GBK" w:eastAsia="方正仿宋_GBK" w:cs="方正仿宋_GBK"/>
          <w:sz w:val="32"/>
          <w:szCs w:val="32"/>
          <w:u w:val="single"/>
        </w:rPr>
        <w:t xml:space="preserve">             </w:t>
      </w:r>
    </w:p>
    <w:p>
      <w:pPr>
        <w:keepNext w:val="0"/>
        <w:keepLines w:val="0"/>
        <w:widowControl w:val="0"/>
        <w:kinsoku/>
        <w:overflowPunct/>
        <w:topLinePunct w:val="0"/>
        <w:bidi w:val="0"/>
        <w:spacing w:line="560" w:lineRule="exact"/>
        <w:ind w:left="0" w:right="0" w:firstLine="640" w:firstLineChars="200"/>
        <w:jc w:val="both"/>
        <w:rPr>
          <w:rFonts w:hint="eastAsia" w:ascii="方正仿宋_GBK" w:eastAsia="方正仿宋_GBK" w:cs="方正仿宋_GBK"/>
          <w:sz w:val="32"/>
          <w:szCs w:val="32"/>
          <w:u w:val="single"/>
        </w:rPr>
      </w:pPr>
    </w:p>
    <w:p>
      <w:pPr>
        <w:keepNext w:val="0"/>
        <w:keepLines w:val="0"/>
        <w:widowControl w:val="0"/>
        <w:kinsoku/>
        <w:overflowPunct/>
        <w:topLinePunct w:val="0"/>
        <w:bidi w:val="0"/>
        <w:spacing w:line="560" w:lineRule="exact"/>
        <w:ind w:left="0" w:right="0" w:firstLine="640" w:firstLineChars="200"/>
        <w:jc w:val="both"/>
        <w:rPr>
          <w:rFonts w:hint="eastAsia" w:ascii="方正仿宋_GBK" w:eastAsia="方正仿宋_GBK" w:cs="方正仿宋_GBK"/>
          <w:sz w:val="32"/>
          <w:szCs w:val="32"/>
        </w:rPr>
      </w:pPr>
      <w:r>
        <w:rPr>
          <w:rFonts w:hint="eastAsia" w:ascii="方正仿宋_GBK" w:eastAsia="方正仿宋_GBK" w:cs="方正仿宋_GBK"/>
          <w:sz w:val="32"/>
          <w:szCs w:val="32"/>
        </w:rPr>
        <w:t>代理人无转委权。特此委托。</w:t>
      </w:r>
    </w:p>
    <w:p>
      <w:pPr>
        <w:keepNext w:val="0"/>
        <w:keepLines w:val="0"/>
        <w:widowControl w:val="0"/>
        <w:kinsoku/>
        <w:overflowPunct/>
        <w:topLinePunct w:val="0"/>
        <w:bidi w:val="0"/>
        <w:spacing w:line="560" w:lineRule="exact"/>
        <w:ind w:left="0" w:right="0" w:firstLine="640" w:firstLineChars="200"/>
        <w:jc w:val="both"/>
        <w:rPr>
          <w:rFonts w:hint="eastAsia" w:ascii="方正仿宋_GBK" w:eastAsia="方正仿宋_GBK" w:cs="方正仿宋_GBK"/>
          <w:sz w:val="32"/>
          <w:szCs w:val="32"/>
        </w:rPr>
      </w:pPr>
    </w:p>
    <w:p>
      <w:pPr>
        <w:keepNext w:val="0"/>
        <w:keepLines w:val="0"/>
        <w:widowControl w:val="0"/>
        <w:kinsoku/>
        <w:overflowPunct/>
        <w:topLinePunct w:val="0"/>
        <w:bidi w:val="0"/>
        <w:spacing w:line="560" w:lineRule="exact"/>
        <w:ind w:left="0" w:right="0" w:firstLine="640" w:firstLineChars="200"/>
        <w:jc w:val="both"/>
        <w:rPr>
          <w:rFonts w:hint="eastAsia" w:ascii="方正仿宋_GBK" w:eastAsia="方正仿宋_GBK" w:cs="方正仿宋_GBK"/>
          <w:sz w:val="32"/>
          <w:szCs w:val="32"/>
        </w:rPr>
      </w:pPr>
      <w:r>
        <w:rPr>
          <w:rFonts w:hint="eastAsia" w:ascii="方正仿宋_GBK" w:eastAsia="方正仿宋_GBK" w:cs="方正仿宋_GBK"/>
          <w:sz w:val="32"/>
          <w:szCs w:val="32"/>
        </w:rPr>
        <w:t>附授权委托人的身份证正反面</w:t>
      </w:r>
    </w:p>
    <w:p>
      <w:pPr>
        <w:keepNext w:val="0"/>
        <w:keepLines w:val="0"/>
        <w:widowControl w:val="0"/>
        <w:kinsoku/>
        <w:overflowPunct/>
        <w:topLinePunct w:val="0"/>
        <w:bidi w:val="0"/>
        <w:spacing w:line="560" w:lineRule="exact"/>
        <w:ind w:left="0" w:right="0" w:firstLine="640" w:firstLineChars="200"/>
        <w:jc w:val="both"/>
        <w:rPr>
          <w:rFonts w:hint="eastAsia" w:ascii="方正仿宋_GBK" w:eastAsia="方正仿宋_GBK" w:cs="方正仿宋_GBK"/>
          <w:sz w:val="32"/>
          <w:szCs w:val="32"/>
        </w:rPr>
      </w:pPr>
    </w:p>
    <w:p>
      <w:pPr>
        <w:keepNext w:val="0"/>
        <w:keepLines w:val="0"/>
        <w:widowControl w:val="0"/>
        <w:kinsoku/>
        <w:overflowPunct/>
        <w:topLinePunct w:val="0"/>
        <w:bidi w:val="0"/>
        <w:spacing w:line="560" w:lineRule="exact"/>
        <w:ind w:left="0" w:right="0" w:firstLine="640" w:firstLineChars="200"/>
        <w:jc w:val="right"/>
        <w:rPr>
          <w:rFonts w:hint="eastAsia" w:ascii="方正仿宋_GBK" w:eastAsia="方正仿宋_GBK" w:cs="方正仿宋_GBK"/>
          <w:sz w:val="32"/>
          <w:szCs w:val="32"/>
        </w:rPr>
      </w:pPr>
      <w:r>
        <w:rPr>
          <w:rFonts w:hint="eastAsia" w:ascii="方正仿宋_GBK" w:eastAsia="方正仿宋_GBK" w:cs="方正仿宋_GBK"/>
          <w:sz w:val="32"/>
          <w:szCs w:val="32"/>
        </w:rPr>
        <w:t>投标人：（盖章）</w:t>
      </w:r>
    </w:p>
    <w:p>
      <w:pPr>
        <w:keepNext w:val="0"/>
        <w:keepLines w:val="0"/>
        <w:widowControl w:val="0"/>
        <w:kinsoku/>
        <w:overflowPunct/>
        <w:topLinePunct w:val="0"/>
        <w:bidi w:val="0"/>
        <w:spacing w:line="560" w:lineRule="exact"/>
        <w:ind w:right="0"/>
        <w:jc w:val="right"/>
        <w:rPr>
          <w:rFonts w:hint="eastAsia" w:ascii="方正仿宋_GBK" w:eastAsia="方正仿宋_GBK" w:cs="方正仿宋_GBK"/>
          <w:sz w:val="32"/>
          <w:szCs w:val="32"/>
        </w:rPr>
      </w:pPr>
    </w:p>
    <w:p>
      <w:pPr>
        <w:keepNext w:val="0"/>
        <w:keepLines w:val="0"/>
        <w:widowControl w:val="0"/>
        <w:kinsoku/>
        <w:overflowPunct/>
        <w:topLinePunct w:val="0"/>
        <w:bidi w:val="0"/>
        <w:spacing w:line="560" w:lineRule="exact"/>
        <w:ind w:left="0" w:right="0" w:firstLine="640" w:firstLineChars="200"/>
        <w:jc w:val="right"/>
        <w:rPr>
          <w:rFonts w:hint="eastAsia" w:ascii="方正仿宋_GBK" w:eastAsia="方正仿宋_GBK" w:cs="方正仿宋_GBK"/>
          <w:sz w:val="32"/>
          <w:szCs w:val="32"/>
        </w:rPr>
      </w:pPr>
      <w:r>
        <w:rPr>
          <w:rFonts w:hint="eastAsia" w:ascii="方正仿宋_GBK" w:eastAsia="方正仿宋_GBK" w:cs="方正仿宋_GBK"/>
          <w:sz w:val="32"/>
          <w:szCs w:val="32"/>
        </w:rPr>
        <w:t>法定代表人：（盖章）</w:t>
      </w:r>
    </w:p>
    <w:p>
      <w:pPr>
        <w:keepNext w:val="0"/>
        <w:keepLines w:val="0"/>
        <w:widowControl w:val="0"/>
        <w:kinsoku/>
        <w:overflowPunct/>
        <w:topLinePunct w:val="0"/>
        <w:bidi w:val="0"/>
        <w:spacing w:line="560" w:lineRule="exact"/>
        <w:ind w:left="0" w:right="0" w:firstLine="640" w:firstLineChars="200"/>
        <w:jc w:val="right"/>
        <w:rPr>
          <w:rFonts w:hint="eastAsia" w:ascii="方正仿宋_GBK" w:eastAsia="方正仿宋_GBK" w:cs="方正仿宋_GBK"/>
          <w:b/>
          <w:sz w:val="32"/>
          <w:szCs w:val="32"/>
        </w:rPr>
      </w:pPr>
    </w:p>
    <w:p>
      <w:pPr>
        <w:keepNext w:val="0"/>
        <w:keepLines w:val="0"/>
        <w:widowControl w:val="0"/>
        <w:kinsoku/>
        <w:overflowPunct/>
        <w:topLinePunct w:val="0"/>
        <w:bidi w:val="0"/>
        <w:spacing w:line="560" w:lineRule="exact"/>
        <w:ind w:left="0" w:right="0" w:firstLine="640" w:firstLineChars="200"/>
        <w:jc w:val="right"/>
        <w:rPr>
          <w:rFonts w:hint="eastAsia" w:ascii="方正仿宋_GBK" w:eastAsia="方正仿宋_GBK" w:cs="方正仿宋_GBK"/>
          <w:b/>
          <w:sz w:val="32"/>
          <w:szCs w:val="32"/>
        </w:rPr>
      </w:pPr>
      <w:r>
        <w:rPr>
          <w:rFonts w:hint="eastAsia" w:ascii="方正仿宋_GBK" w:eastAsia="方正仿宋_GBK" w:cs="方正仿宋_GBK"/>
          <w:sz w:val="32"/>
          <w:szCs w:val="32"/>
        </w:rPr>
        <w:t>日期：</w:t>
      </w:r>
      <w:r>
        <w:rPr>
          <w:rFonts w:hint="eastAsia" w:ascii="方正仿宋_GBK" w:eastAsia="方正仿宋_GBK" w:cs="方正仿宋_GBK"/>
          <w:sz w:val="32"/>
          <w:szCs w:val="32"/>
          <w:u w:val="single"/>
        </w:rPr>
        <w:t xml:space="preserve">     </w:t>
      </w:r>
      <w:r>
        <w:rPr>
          <w:rFonts w:hint="eastAsia" w:ascii="方正仿宋_GBK" w:eastAsia="方正仿宋_GBK" w:cs="方正仿宋_GBK"/>
          <w:sz w:val="32"/>
          <w:szCs w:val="32"/>
        </w:rPr>
        <w:t>年</w:t>
      </w:r>
      <w:r>
        <w:rPr>
          <w:rFonts w:hint="eastAsia" w:ascii="方正仿宋_GBK" w:eastAsia="方正仿宋_GBK" w:cs="方正仿宋_GBK"/>
          <w:sz w:val="32"/>
          <w:szCs w:val="32"/>
          <w:u w:val="single"/>
        </w:rPr>
        <w:t xml:space="preserve">    </w:t>
      </w:r>
      <w:r>
        <w:rPr>
          <w:rFonts w:hint="eastAsia" w:ascii="方正仿宋_GBK" w:eastAsia="方正仿宋_GBK" w:cs="方正仿宋_GBK"/>
          <w:sz w:val="32"/>
          <w:szCs w:val="32"/>
        </w:rPr>
        <w:t>月</w:t>
      </w:r>
      <w:r>
        <w:rPr>
          <w:rFonts w:hint="eastAsia" w:ascii="方正仿宋_GBK" w:eastAsia="方正仿宋_GBK" w:cs="方正仿宋_GBK"/>
          <w:sz w:val="32"/>
          <w:szCs w:val="32"/>
          <w:u w:val="single"/>
        </w:rPr>
        <w:t xml:space="preserve">    </w:t>
      </w:r>
      <w:r>
        <w:rPr>
          <w:rFonts w:hint="eastAsia" w:ascii="方正仿宋_GBK" w:eastAsia="方正仿宋_GBK" w:cs="方正仿宋_GBK"/>
          <w:sz w:val="32"/>
          <w:szCs w:val="32"/>
        </w:rPr>
        <w:t>日</w:t>
      </w:r>
    </w:p>
    <w:p>
      <w:pPr>
        <w:keepNext w:val="0"/>
        <w:keepLines w:val="0"/>
        <w:widowControl w:val="0"/>
        <w:kinsoku/>
        <w:overflowPunct/>
        <w:topLinePunct w:val="0"/>
        <w:bidi w:val="0"/>
        <w:spacing w:line="560" w:lineRule="exact"/>
        <w:ind w:left="0" w:right="0" w:firstLine="640" w:firstLineChars="200"/>
        <w:jc w:val="both"/>
        <w:rPr>
          <w:rFonts w:hint="eastAsia" w:ascii="方正仿宋_GBK" w:eastAsia="方正仿宋_GBK" w:cs="方正仿宋_GBK"/>
          <w:sz w:val="32"/>
          <w:szCs w:val="32"/>
        </w:rPr>
      </w:pPr>
    </w:p>
    <w:p>
      <w:pPr>
        <w:keepNext w:val="0"/>
        <w:keepLines w:val="0"/>
        <w:widowControl w:val="0"/>
        <w:kinsoku/>
        <w:overflowPunct/>
        <w:topLinePunct w:val="0"/>
        <w:spacing w:line="560" w:lineRule="exact"/>
        <w:ind w:left="0" w:firstLine="640" w:firstLineChars="200"/>
        <w:jc w:val="both"/>
        <w:rPr>
          <w:rFonts w:ascii="Times New Roman" w:hAnsi="Times New Roman" w:eastAsia="方正仿宋_GBK" w:cs="Times New Roman"/>
          <w:b/>
          <w:sz w:val="32"/>
          <w:szCs w:val="32"/>
        </w:rPr>
      </w:pPr>
      <w:r>
        <w:rPr>
          <w:rFonts w:hint="eastAsia" w:ascii="方正仿宋_GBK" w:eastAsia="方正仿宋_GBK" w:cs="方正仿宋_GBK"/>
          <w:b/>
          <w:bCs/>
          <w:sz w:val="32"/>
          <w:szCs w:val="32"/>
        </w:rPr>
        <w:br w:type="page"/>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sz w:val="32"/>
          <w:szCs w:val="32"/>
        </w:rPr>
      </w:pPr>
      <w:r>
        <w:rPr>
          <w:rFonts w:ascii="Times New Roman" w:hAnsi="Times New Roman" w:eastAsia="方正仿宋_GBK" w:cs="Times New Roman"/>
          <w:b/>
          <w:sz w:val="32"/>
          <w:szCs w:val="32"/>
        </w:rPr>
        <w:t>企业概况</w:t>
      </w:r>
    </w:p>
    <w:p>
      <w:pPr>
        <w:keepNext w:val="0"/>
        <w:keepLines w:val="0"/>
        <w:widowControl w:val="0"/>
        <w:tabs>
          <w:tab w:val="left" w:pos="1660"/>
          <w:tab w:val="left" w:pos="9453"/>
        </w:tabs>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1、投标人名称：</w:t>
      </w:r>
      <w:r>
        <w:rPr>
          <w:rFonts w:ascii="Times New Roman" w:hAnsi="Times New Roman" w:eastAsia="方正仿宋_GBK" w:cs="Times New Roman"/>
          <w:sz w:val="32"/>
          <w:szCs w:val="32"/>
        </w:rPr>
        <w:tab/>
      </w:r>
    </w:p>
    <w:p>
      <w:pPr>
        <w:keepNext w:val="0"/>
        <w:keepLines w:val="0"/>
        <w:widowControl w:val="0"/>
        <w:tabs>
          <w:tab w:val="left" w:pos="1660"/>
          <w:tab w:val="left" w:pos="9453"/>
        </w:tabs>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2、资质等级：</w:t>
      </w:r>
      <w:r>
        <w:rPr>
          <w:rFonts w:ascii="Times New Roman" w:hAnsi="Times New Roman" w:eastAsia="方正仿宋_GBK" w:cs="Times New Roman"/>
          <w:sz w:val="32"/>
          <w:szCs w:val="32"/>
        </w:rPr>
        <w:tab/>
      </w:r>
    </w:p>
    <w:p>
      <w:pPr>
        <w:keepNext w:val="0"/>
        <w:keepLines w:val="0"/>
        <w:widowControl w:val="0"/>
        <w:tabs>
          <w:tab w:val="left" w:pos="1660"/>
          <w:tab w:val="left" w:pos="9453"/>
        </w:tabs>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3、投标人地址：</w:t>
      </w:r>
      <w:r>
        <w:rPr>
          <w:rFonts w:ascii="Times New Roman" w:hAnsi="Times New Roman" w:eastAsia="方正仿宋_GBK" w:cs="Times New Roman"/>
          <w:sz w:val="32"/>
          <w:szCs w:val="32"/>
        </w:rPr>
        <w:tab/>
      </w:r>
    </w:p>
    <w:p>
      <w:pPr>
        <w:keepNext w:val="0"/>
        <w:keepLines w:val="0"/>
        <w:widowControl w:val="0"/>
        <w:tabs>
          <w:tab w:val="left" w:pos="1660"/>
          <w:tab w:val="left" w:pos="9453"/>
        </w:tabs>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4、经营范围：</w:t>
      </w:r>
      <w:r>
        <w:rPr>
          <w:rFonts w:ascii="Times New Roman" w:hAnsi="Times New Roman" w:eastAsia="方正仿宋_GBK" w:cs="Times New Roman"/>
          <w:sz w:val="32"/>
          <w:szCs w:val="32"/>
        </w:rPr>
        <w:tab/>
      </w:r>
    </w:p>
    <w:p>
      <w:pPr>
        <w:keepNext w:val="0"/>
        <w:keepLines w:val="0"/>
        <w:widowControl w:val="0"/>
        <w:tabs>
          <w:tab w:val="left" w:pos="1660"/>
          <w:tab w:val="left" w:pos="9453"/>
        </w:tabs>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5、营业场所：</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6、投标人自我介绍：</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sz w:val="32"/>
          <w:szCs w:val="32"/>
        </w:rPr>
      </w:pPr>
      <w:r>
        <w:rPr>
          <w:rFonts w:ascii="Times New Roman" w:hAnsi="Times New Roman" w:eastAsia="方正仿宋_GBK" w:cs="Times New Roman"/>
          <w:sz w:val="32"/>
          <w:szCs w:val="32"/>
        </w:rPr>
        <w:t>注：附营业执照、资质证书等</w:t>
      </w:r>
    </w:p>
    <w:p>
      <w:pPr>
        <w:keepNext w:val="0"/>
        <w:keepLines w:val="0"/>
        <w:widowControl w:val="0"/>
        <w:kinsoku/>
        <w:overflowPunct/>
        <w:topLinePunct w:val="0"/>
        <w:spacing w:line="560" w:lineRule="exact"/>
        <w:ind w:left="0" w:firstLine="640" w:firstLineChars="200"/>
        <w:jc w:val="both"/>
        <w:rPr>
          <w:rFonts w:ascii="Times New Roman" w:hAnsi="Times New Roman" w:eastAsia="方正仿宋_GBK" w:cs="Times New Roman"/>
          <w:b/>
          <w:sz w:val="32"/>
          <w:szCs w:val="32"/>
        </w:rPr>
      </w:pPr>
      <w:r>
        <w:rPr>
          <w:rFonts w:ascii="Times New Roman" w:hAnsi="Times New Roman" w:eastAsia="方正仿宋_GBK" w:cs="Times New Roman"/>
          <w:b/>
          <w:sz w:val="32"/>
          <w:szCs w:val="32"/>
        </w:rPr>
        <w:br w:type="page"/>
      </w:r>
    </w:p>
    <w:p>
      <w:pPr>
        <w:keepNext w:val="0"/>
        <w:keepLines w:val="0"/>
        <w:widowControl w:val="0"/>
        <w:kinsoku/>
        <w:overflowPunct/>
        <w:topLinePunct w:val="0"/>
        <w:bidi w:val="0"/>
        <w:spacing w:line="560" w:lineRule="exact"/>
        <w:ind w:right="0"/>
        <w:jc w:val="center"/>
        <w:rPr>
          <w:rFonts w:hint="eastAsia" w:ascii="Times New Roman" w:hAnsi="Times New Roman" w:eastAsia="方正仿宋_GBK" w:cs="Times New Roman"/>
          <w:b/>
          <w:sz w:val="32"/>
          <w:szCs w:val="32"/>
          <w:lang w:eastAsia="zh-CN"/>
        </w:rPr>
      </w:pPr>
      <w:r>
        <w:rPr>
          <w:rFonts w:ascii="Times New Roman" w:hAnsi="Times New Roman" w:eastAsia="方正仿宋_GBK" w:cs="Times New Roman"/>
          <w:b/>
          <w:sz w:val="32"/>
          <w:szCs w:val="32"/>
        </w:rPr>
        <w:t>投标人近三年（2019年1月1日-至今）完成的类似业绩</w:t>
      </w:r>
    </w:p>
    <w:p>
      <w:pPr>
        <w:keepNext w:val="0"/>
        <w:keepLines w:val="0"/>
        <w:widowControl w:val="0"/>
        <w:kinsoku/>
        <w:overflowPunct/>
        <w:topLinePunct w:val="0"/>
        <w:bidi w:val="0"/>
        <w:spacing w:line="560" w:lineRule="exact"/>
        <w:ind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格式投标人自行编制</w:t>
      </w:r>
    </w:p>
    <w:p>
      <w:pPr>
        <w:keepNext w:val="0"/>
        <w:keepLines w:val="0"/>
        <w:widowControl w:val="0"/>
        <w:kinsoku/>
        <w:overflowPunct/>
        <w:topLinePunct w:val="0"/>
        <w:bidi w:val="0"/>
        <w:spacing w:line="560" w:lineRule="exact"/>
        <w:ind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注：须附合同或中标通知书。</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sz w:val="32"/>
          <w:szCs w:val="32"/>
        </w:rPr>
      </w:pPr>
    </w:p>
    <w:p>
      <w:pPr>
        <w:keepNext w:val="0"/>
        <w:keepLines w:val="0"/>
        <w:widowControl w:val="0"/>
        <w:kinsoku/>
        <w:overflowPunct/>
        <w:topLinePunct w:val="0"/>
        <w:bidi w:val="0"/>
        <w:spacing w:line="560" w:lineRule="exact"/>
        <w:ind w:right="0"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b/>
          <w:sz w:val="32"/>
          <w:szCs w:val="32"/>
        </w:rPr>
        <w:t>项目负责人</w:t>
      </w:r>
    </w:p>
    <w:p>
      <w:pPr>
        <w:keepNext w:val="0"/>
        <w:keepLines w:val="0"/>
        <w:widowControl w:val="0"/>
        <w:numPr>
          <w:ilvl w:val="0"/>
          <w:numId w:val="3"/>
        </w:numPr>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项目负责人介绍应包括：姓名、性别、年龄、职称、学历、参加工作时间、从事项目年限和能反映该负责人情况的其他内容。</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tbl>
      <w:tblPr>
        <w:tblStyle w:val="13"/>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4"/>
        <w:gridCol w:w="2864"/>
        <w:gridCol w:w="198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92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kinsoku/>
              <w:overflowPunct/>
              <w:topLinePunct w:val="0"/>
              <w:bidi w:val="0"/>
              <w:spacing w:before="0" w:beforeAutospacing="0" w:after="0" w:afterAutospacing="0" w:line="560" w:lineRule="exact"/>
              <w:ind w:left="0" w:right="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姓名</w:t>
            </w:r>
          </w:p>
        </w:tc>
        <w:tc>
          <w:tcPr>
            <w:tcW w:w="28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kinsoku/>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方正仿宋_GBK" w:cs="Times New Roman"/>
                <w:sz w:val="32"/>
                <w:szCs w:val="32"/>
              </w:rPr>
            </w:pPr>
          </w:p>
        </w:tc>
        <w:tc>
          <w:tcPr>
            <w:tcW w:w="19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kinsoku/>
              <w:overflowPunct/>
              <w:topLinePunct w:val="0"/>
              <w:bidi w:val="0"/>
              <w:spacing w:before="0" w:beforeAutospacing="0" w:after="0" w:afterAutospacing="0" w:line="560" w:lineRule="exact"/>
              <w:ind w:left="0" w:right="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性别</w:t>
            </w:r>
          </w:p>
        </w:tc>
        <w:tc>
          <w:tcPr>
            <w:tcW w:w="2700" w:type="dxa"/>
            <w:tcBorders>
              <w:top w:val="single" w:color="auto" w:sz="4" w:space="0"/>
              <w:left w:val="single" w:color="auto" w:sz="4" w:space="0"/>
              <w:bottom w:val="single" w:color="auto" w:sz="4" w:space="0"/>
              <w:right w:val="single" w:color="auto" w:sz="4" w:space="0"/>
            </w:tcBorders>
            <w:noWrap/>
          </w:tcPr>
          <w:p>
            <w:pPr>
              <w:keepNext w:val="0"/>
              <w:keepLines w:val="0"/>
              <w:widowControl w:val="0"/>
              <w:suppressLineNumbers w:val="0"/>
              <w:kinsoku/>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92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kinsoku/>
              <w:overflowPunct/>
              <w:topLinePunct w:val="0"/>
              <w:bidi w:val="0"/>
              <w:spacing w:before="0" w:beforeAutospacing="0" w:after="0" w:afterAutospacing="0" w:line="560" w:lineRule="exact"/>
              <w:ind w:left="0" w:right="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职称</w:t>
            </w:r>
          </w:p>
        </w:tc>
        <w:tc>
          <w:tcPr>
            <w:tcW w:w="28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kinsoku/>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方正仿宋_GBK" w:cs="Times New Roman"/>
                <w:sz w:val="32"/>
                <w:szCs w:val="32"/>
              </w:rPr>
            </w:pPr>
          </w:p>
        </w:tc>
        <w:tc>
          <w:tcPr>
            <w:tcW w:w="19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kinsoku/>
              <w:overflowPunct/>
              <w:topLinePunct w:val="0"/>
              <w:bidi w:val="0"/>
              <w:spacing w:before="0" w:beforeAutospacing="0" w:after="0" w:afterAutospacing="0" w:line="560" w:lineRule="exact"/>
              <w:ind w:left="0" w:right="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学历</w:t>
            </w:r>
          </w:p>
        </w:tc>
        <w:tc>
          <w:tcPr>
            <w:tcW w:w="2700" w:type="dxa"/>
            <w:tcBorders>
              <w:top w:val="single" w:color="auto" w:sz="4" w:space="0"/>
              <w:left w:val="single" w:color="auto" w:sz="4" w:space="0"/>
              <w:bottom w:val="single" w:color="auto" w:sz="4" w:space="0"/>
              <w:right w:val="single" w:color="auto" w:sz="4" w:space="0"/>
            </w:tcBorders>
            <w:noWrap/>
          </w:tcPr>
          <w:p>
            <w:pPr>
              <w:keepNext w:val="0"/>
              <w:keepLines w:val="0"/>
              <w:widowControl w:val="0"/>
              <w:suppressLineNumbers w:val="0"/>
              <w:kinsoku/>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92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kinsoku/>
              <w:overflowPunct/>
              <w:topLinePunct w:val="0"/>
              <w:bidi w:val="0"/>
              <w:spacing w:before="0" w:beforeAutospacing="0" w:after="0" w:afterAutospacing="0" w:line="560" w:lineRule="exact"/>
              <w:ind w:left="0" w:right="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专业</w:t>
            </w:r>
          </w:p>
        </w:tc>
        <w:tc>
          <w:tcPr>
            <w:tcW w:w="28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kinsoku/>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方正仿宋_GBK" w:cs="Times New Roman"/>
                <w:sz w:val="32"/>
                <w:szCs w:val="32"/>
              </w:rPr>
            </w:pPr>
          </w:p>
        </w:tc>
        <w:tc>
          <w:tcPr>
            <w:tcW w:w="19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kinsoku/>
              <w:overflowPunct/>
              <w:topLinePunct w:val="0"/>
              <w:bidi w:val="0"/>
              <w:spacing w:before="0" w:beforeAutospacing="0" w:after="0" w:afterAutospacing="0" w:line="560" w:lineRule="exact"/>
              <w:ind w:left="0" w:right="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参加工作时间</w:t>
            </w:r>
          </w:p>
        </w:tc>
        <w:tc>
          <w:tcPr>
            <w:tcW w:w="2700" w:type="dxa"/>
            <w:tcBorders>
              <w:top w:val="single" w:color="auto" w:sz="4" w:space="0"/>
              <w:left w:val="single" w:color="auto" w:sz="4" w:space="0"/>
              <w:bottom w:val="single" w:color="auto" w:sz="4" w:space="0"/>
              <w:right w:val="single" w:color="auto" w:sz="4" w:space="0"/>
            </w:tcBorders>
            <w:noWrap/>
          </w:tcPr>
          <w:p>
            <w:pPr>
              <w:keepNext w:val="0"/>
              <w:keepLines w:val="0"/>
              <w:widowControl w:val="0"/>
              <w:suppressLineNumbers w:val="0"/>
              <w:kinsoku/>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92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kinsoku/>
              <w:overflowPunct/>
              <w:topLinePunct w:val="0"/>
              <w:bidi w:val="0"/>
              <w:spacing w:before="0" w:beforeAutospacing="0" w:after="0" w:afterAutospacing="0" w:line="560" w:lineRule="exact"/>
              <w:ind w:left="0" w:right="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从事代理工作年限</w:t>
            </w:r>
          </w:p>
        </w:tc>
        <w:tc>
          <w:tcPr>
            <w:tcW w:w="28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kinsoku/>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方正仿宋_GBK" w:cs="Times New Roman"/>
                <w:sz w:val="32"/>
                <w:szCs w:val="32"/>
              </w:rPr>
            </w:pPr>
          </w:p>
        </w:tc>
        <w:tc>
          <w:tcPr>
            <w:tcW w:w="19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kinsoku/>
              <w:overflowPunct/>
              <w:topLinePunct w:val="0"/>
              <w:bidi w:val="0"/>
              <w:spacing w:before="0" w:beforeAutospacing="0" w:after="0" w:afterAutospacing="0" w:line="560" w:lineRule="exact"/>
              <w:ind w:left="0" w:right="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在公司担任职务</w:t>
            </w:r>
          </w:p>
        </w:tc>
        <w:tc>
          <w:tcPr>
            <w:tcW w:w="2700" w:type="dxa"/>
            <w:tcBorders>
              <w:top w:val="single" w:color="auto" w:sz="4" w:space="0"/>
              <w:left w:val="single" w:color="auto" w:sz="4" w:space="0"/>
              <w:bottom w:val="single" w:color="auto" w:sz="4" w:space="0"/>
              <w:right w:val="single" w:color="auto" w:sz="4" w:space="0"/>
            </w:tcBorders>
            <w:noWrap/>
          </w:tcPr>
          <w:p>
            <w:pPr>
              <w:keepNext w:val="0"/>
              <w:keepLines w:val="0"/>
              <w:widowControl w:val="0"/>
              <w:suppressLineNumbers w:val="0"/>
              <w:kinsoku/>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2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kinsoku/>
              <w:overflowPunct/>
              <w:topLinePunct w:val="0"/>
              <w:bidi w:val="0"/>
              <w:spacing w:before="0" w:beforeAutospacing="0" w:after="0" w:afterAutospacing="0" w:line="560" w:lineRule="exact"/>
              <w:ind w:left="0" w:right="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身份证号码</w:t>
            </w:r>
          </w:p>
        </w:tc>
        <w:tc>
          <w:tcPr>
            <w:tcW w:w="2864"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kinsoku/>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方正仿宋_GBK" w:cs="Times New Roman"/>
                <w:sz w:val="32"/>
                <w:szCs w:val="32"/>
              </w:rPr>
            </w:pPr>
          </w:p>
        </w:tc>
        <w:tc>
          <w:tcPr>
            <w:tcW w:w="198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kinsoku/>
              <w:overflowPunct/>
              <w:topLinePunct w:val="0"/>
              <w:bidi w:val="0"/>
              <w:spacing w:before="0" w:beforeAutospacing="0" w:after="0" w:afterAutospacing="0" w:line="560" w:lineRule="exact"/>
              <w:ind w:left="0" w:right="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手机号码</w:t>
            </w:r>
          </w:p>
        </w:tc>
        <w:tc>
          <w:tcPr>
            <w:tcW w:w="2700" w:type="dxa"/>
            <w:tcBorders>
              <w:top w:val="single" w:color="auto" w:sz="4" w:space="0"/>
              <w:left w:val="single" w:color="auto" w:sz="4" w:space="0"/>
              <w:bottom w:val="single" w:color="auto" w:sz="4" w:space="0"/>
              <w:right w:val="single" w:color="auto" w:sz="4" w:space="0"/>
            </w:tcBorders>
            <w:noWrap/>
          </w:tcPr>
          <w:p>
            <w:pPr>
              <w:keepNext w:val="0"/>
              <w:keepLines w:val="0"/>
              <w:widowControl w:val="0"/>
              <w:suppressLineNumbers w:val="0"/>
              <w:kinsoku/>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24"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kinsoku/>
              <w:overflowPunct/>
              <w:topLinePunct w:val="0"/>
              <w:bidi w:val="0"/>
              <w:spacing w:before="0" w:beforeAutospacing="0" w:after="0" w:afterAutospacing="0" w:line="560" w:lineRule="exact"/>
              <w:ind w:left="0" w:right="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类似业绩</w:t>
            </w:r>
          </w:p>
        </w:tc>
        <w:tc>
          <w:tcPr>
            <w:tcW w:w="7544"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kinsoku/>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924"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default"/>
              </w:rPr>
            </w:pPr>
          </w:p>
        </w:tc>
        <w:tc>
          <w:tcPr>
            <w:tcW w:w="7544"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kinsoku/>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924"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default"/>
              </w:rPr>
            </w:pPr>
          </w:p>
        </w:tc>
        <w:tc>
          <w:tcPr>
            <w:tcW w:w="7544"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kinsoku/>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924"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default"/>
              </w:rPr>
            </w:pPr>
          </w:p>
        </w:tc>
        <w:tc>
          <w:tcPr>
            <w:tcW w:w="7544"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kinsoku/>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924"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default"/>
              </w:rPr>
            </w:pPr>
          </w:p>
        </w:tc>
        <w:tc>
          <w:tcPr>
            <w:tcW w:w="7544"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kinsoku/>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924"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default"/>
              </w:rPr>
            </w:pPr>
          </w:p>
        </w:tc>
        <w:tc>
          <w:tcPr>
            <w:tcW w:w="7544"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kinsoku/>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924"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rPr>
                <w:rFonts w:hint="default"/>
              </w:rPr>
            </w:pPr>
          </w:p>
        </w:tc>
        <w:tc>
          <w:tcPr>
            <w:tcW w:w="7544"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kinsoku/>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方正仿宋_GBK" w:cs="Times New Roman"/>
                <w:sz w:val="32"/>
                <w:szCs w:val="32"/>
              </w:rPr>
            </w:pPr>
          </w:p>
        </w:tc>
      </w:tr>
    </w:tbl>
    <w:p>
      <w:pPr>
        <w:keepNext w:val="0"/>
        <w:keepLines w:val="0"/>
        <w:widowControl w:val="0"/>
        <w:kinsoku/>
        <w:overflowPunct/>
        <w:topLinePunct w:val="0"/>
        <w:spacing w:line="560" w:lineRule="exact"/>
        <w:ind w:firstLine="640" w:firstLineChars="200"/>
        <w:jc w:val="both"/>
        <w:rPr>
          <w:rFonts w:eastAsia="方正仿宋_GBK"/>
          <w:sz w:val="32"/>
          <w:szCs w:val="32"/>
        </w:rPr>
      </w:pPr>
      <w:r>
        <w:rPr>
          <w:rFonts w:ascii="Times New Roman" w:hAnsi="Times New Roman" w:eastAsia="方正仿宋_GBK" w:cs="Times New Roman"/>
          <w:sz w:val="32"/>
          <w:szCs w:val="32"/>
        </w:rPr>
        <w:t>附：相关职称证书或注册类证书。</w:t>
      </w:r>
      <w:r>
        <w:rPr>
          <w:rFonts w:ascii="Times New Roman" w:hAnsi="Times New Roman" w:eastAsia="方正仿宋_GBK" w:cs="Times New Roman"/>
          <w:sz w:val="32"/>
          <w:szCs w:val="32"/>
        </w:rPr>
        <w:br w:type="page"/>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sz w:val="32"/>
          <w:szCs w:val="32"/>
        </w:rPr>
      </w:pPr>
      <w:r>
        <w:rPr>
          <w:rFonts w:ascii="Times New Roman" w:hAnsi="Times New Roman" w:eastAsia="方正仿宋_GBK" w:cs="Times New Roman"/>
          <w:b/>
          <w:sz w:val="32"/>
          <w:szCs w:val="32"/>
        </w:rPr>
        <w:t>拟派专职技术人员</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1、其他工作人员应包括：项目负责人认为需要配备的其他人员。</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2、上述人员介绍应包括姓名、职称、主要资历等基本信息。</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3、人员应附从业证书或职称证书或注册证书上岗证书复印件。</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p>
    <w:tbl>
      <w:tblPr>
        <w:tblStyle w:val="13"/>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4"/>
        <w:gridCol w:w="2864"/>
        <w:gridCol w:w="198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924" w:type="dxa"/>
            <w:tcBorders>
              <w:top w:val="single" w:color="auto" w:sz="4" w:space="0"/>
              <w:left w:val="single" w:color="auto" w:sz="4" w:space="0"/>
              <w:bottom w:val="single" w:color="auto" w:sz="4" w:space="0"/>
              <w:right w:val="single" w:color="auto" w:sz="4" w:space="0"/>
            </w:tcBorders>
            <w:noWrap/>
          </w:tcPr>
          <w:p>
            <w:pPr>
              <w:keepNext w:val="0"/>
              <w:keepLines w:val="0"/>
              <w:widowControl w:val="0"/>
              <w:suppressLineNumbers w:val="0"/>
              <w:kinsoku/>
              <w:overflowPunct/>
              <w:topLinePunct w:val="0"/>
              <w:bidi w:val="0"/>
              <w:spacing w:before="0" w:beforeAutospacing="0" w:after="0" w:afterAutospacing="0" w:line="560" w:lineRule="exact"/>
              <w:ind w:left="0" w:right="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姓名</w:t>
            </w:r>
          </w:p>
        </w:tc>
        <w:tc>
          <w:tcPr>
            <w:tcW w:w="2864" w:type="dxa"/>
            <w:tcBorders>
              <w:top w:val="single" w:color="auto" w:sz="4" w:space="0"/>
              <w:left w:val="single" w:color="auto" w:sz="4" w:space="0"/>
              <w:bottom w:val="single" w:color="auto" w:sz="4" w:space="0"/>
              <w:right w:val="single" w:color="auto" w:sz="4" w:space="0"/>
            </w:tcBorders>
            <w:noWrap/>
          </w:tcPr>
          <w:p>
            <w:pPr>
              <w:keepNext w:val="0"/>
              <w:keepLines w:val="0"/>
              <w:widowControl w:val="0"/>
              <w:suppressLineNumbers w:val="0"/>
              <w:kinsoku/>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方正仿宋_GBK" w:cs="Times New Roman"/>
                <w:sz w:val="32"/>
                <w:szCs w:val="32"/>
              </w:rPr>
            </w:pPr>
          </w:p>
        </w:tc>
        <w:tc>
          <w:tcPr>
            <w:tcW w:w="1980" w:type="dxa"/>
            <w:tcBorders>
              <w:top w:val="single" w:color="auto" w:sz="4" w:space="0"/>
              <w:left w:val="single" w:color="auto" w:sz="4" w:space="0"/>
              <w:bottom w:val="single" w:color="auto" w:sz="4" w:space="0"/>
              <w:right w:val="single" w:color="auto" w:sz="4" w:space="0"/>
            </w:tcBorders>
            <w:noWrap/>
          </w:tcPr>
          <w:p>
            <w:pPr>
              <w:keepNext w:val="0"/>
              <w:keepLines w:val="0"/>
              <w:widowControl w:val="0"/>
              <w:suppressLineNumbers w:val="0"/>
              <w:kinsoku/>
              <w:overflowPunct/>
              <w:topLinePunct w:val="0"/>
              <w:bidi w:val="0"/>
              <w:spacing w:before="0" w:beforeAutospacing="0" w:after="0" w:afterAutospacing="0" w:line="560" w:lineRule="exact"/>
              <w:ind w:left="0" w:right="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性别</w:t>
            </w:r>
          </w:p>
        </w:tc>
        <w:tc>
          <w:tcPr>
            <w:tcW w:w="2700" w:type="dxa"/>
            <w:tcBorders>
              <w:top w:val="single" w:color="auto" w:sz="4" w:space="0"/>
              <w:left w:val="single" w:color="auto" w:sz="4" w:space="0"/>
              <w:bottom w:val="single" w:color="auto" w:sz="4" w:space="0"/>
              <w:right w:val="single" w:color="auto" w:sz="4" w:space="0"/>
            </w:tcBorders>
            <w:noWrap/>
          </w:tcPr>
          <w:p>
            <w:pPr>
              <w:keepNext w:val="0"/>
              <w:keepLines w:val="0"/>
              <w:widowControl w:val="0"/>
              <w:suppressLineNumbers w:val="0"/>
              <w:kinsoku/>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924" w:type="dxa"/>
            <w:tcBorders>
              <w:top w:val="single" w:color="auto" w:sz="4" w:space="0"/>
              <w:left w:val="single" w:color="auto" w:sz="4" w:space="0"/>
              <w:bottom w:val="single" w:color="auto" w:sz="4" w:space="0"/>
              <w:right w:val="single" w:color="auto" w:sz="4" w:space="0"/>
            </w:tcBorders>
            <w:noWrap/>
          </w:tcPr>
          <w:p>
            <w:pPr>
              <w:keepNext w:val="0"/>
              <w:keepLines w:val="0"/>
              <w:widowControl w:val="0"/>
              <w:suppressLineNumbers w:val="0"/>
              <w:kinsoku/>
              <w:overflowPunct/>
              <w:topLinePunct w:val="0"/>
              <w:bidi w:val="0"/>
              <w:spacing w:before="0" w:beforeAutospacing="0" w:after="0" w:afterAutospacing="0" w:line="560" w:lineRule="exact"/>
              <w:ind w:left="0" w:right="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职称</w:t>
            </w:r>
          </w:p>
        </w:tc>
        <w:tc>
          <w:tcPr>
            <w:tcW w:w="2864" w:type="dxa"/>
            <w:tcBorders>
              <w:top w:val="single" w:color="auto" w:sz="4" w:space="0"/>
              <w:left w:val="single" w:color="auto" w:sz="4" w:space="0"/>
              <w:bottom w:val="single" w:color="auto" w:sz="4" w:space="0"/>
              <w:right w:val="single" w:color="auto" w:sz="4" w:space="0"/>
            </w:tcBorders>
            <w:noWrap/>
          </w:tcPr>
          <w:p>
            <w:pPr>
              <w:keepNext w:val="0"/>
              <w:keepLines w:val="0"/>
              <w:widowControl w:val="0"/>
              <w:suppressLineNumbers w:val="0"/>
              <w:kinsoku/>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方正仿宋_GBK" w:cs="Times New Roman"/>
                <w:sz w:val="32"/>
                <w:szCs w:val="32"/>
              </w:rPr>
            </w:pPr>
          </w:p>
        </w:tc>
        <w:tc>
          <w:tcPr>
            <w:tcW w:w="1980" w:type="dxa"/>
            <w:tcBorders>
              <w:top w:val="single" w:color="auto" w:sz="4" w:space="0"/>
              <w:left w:val="single" w:color="auto" w:sz="4" w:space="0"/>
              <w:bottom w:val="single" w:color="auto" w:sz="4" w:space="0"/>
              <w:right w:val="single" w:color="auto" w:sz="4" w:space="0"/>
            </w:tcBorders>
            <w:noWrap/>
          </w:tcPr>
          <w:p>
            <w:pPr>
              <w:keepNext w:val="0"/>
              <w:keepLines w:val="0"/>
              <w:widowControl w:val="0"/>
              <w:suppressLineNumbers w:val="0"/>
              <w:kinsoku/>
              <w:overflowPunct/>
              <w:topLinePunct w:val="0"/>
              <w:bidi w:val="0"/>
              <w:spacing w:before="0" w:beforeAutospacing="0" w:after="0" w:afterAutospacing="0" w:line="560" w:lineRule="exact"/>
              <w:ind w:left="0" w:right="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学历</w:t>
            </w:r>
          </w:p>
        </w:tc>
        <w:tc>
          <w:tcPr>
            <w:tcW w:w="2700" w:type="dxa"/>
            <w:tcBorders>
              <w:top w:val="single" w:color="auto" w:sz="4" w:space="0"/>
              <w:left w:val="single" w:color="auto" w:sz="4" w:space="0"/>
              <w:bottom w:val="single" w:color="auto" w:sz="4" w:space="0"/>
              <w:right w:val="single" w:color="auto" w:sz="4" w:space="0"/>
            </w:tcBorders>
            <w:noWrap/>
          </w:tcPr>
          <w:p>
            <w:pPr>
              <w:keepNext w:val="0"/>
              <w:keepLines w:val="0"/>
              <w:widowControl w:val="0"/>
              <w:suppressLineNumbers w:val="0"/>
              <w:kinsoku/>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924" w:type="dxa"/>
            <w:tcBorders>
              <w:top w:val="single" w:color="auto" w:sz="4" w:space="0"/>
              <w:left w:val="single" w:color="auto" w:sz="4" w:space="0"/>
              <w:bottom w:val="single" w:color="auto" w:sz="4" w:space="0"/>
              <w:right w:val="single" w:color="auto" w:sz="4" w:space="0"/>
            </w:tcBorders>
            <w:noWrap/>
          </w:tcPr>
          <w:p>
            <w:pPr>
              <w:keepNext w:val="0"/>
              <w:keepLines w:val="0"/>
              <w:widowControl w:val="0"/>
              <w:suppressLineNumbers w:val="0"/>
              <w:kinsoku/>
              <w:overflowPunct/>
              <w:topLinePunct w:val="0"/>
              <w:bidi w:val="0"/>
              <w:spacing w:before="0" w:beforeAutospacing="0" w:after="0" w:afterAutospacing="0" w:line="560" w:lineRule="exact"/>
              <w:ind w:left="0" w:right="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专业</w:t>
            </w:r>
          </w:p>
        </w:tc>
        <w:tc>
          <w:tcPr>
            <w:tcW w:w="2864" w:type="dxa"/>
            <w:tcBorders>
              <w:top w:val="single" w:color="auto" w:sz="4" w:space="0"/>
              <w:left w:val="single" w:color="auto" w:sz="4" w:space="0"/>
              <w:bottom w:val="single" w:color="auto" w:sz="4" w:space="0"/>
              <w:right w:val="single" w:color="auto" w:sz="4" w:space="0"/>
            </w:tcBorders>
            <w:noWrap/>
          </w:tcPr>
          <w:p>
            <w:pPr>
              <w:keepNext w:val="0"/>
              <w:keepLines w:val="0"/>
              <w:widowControl w:val="0"/>
              <w:suppressLineNumbers w:val="0"/>
              <w:kinsoku/>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方正仿宋_GBK" w:cs="Times New Roman"/>
                <w:sz w:val="32"/>
                <w:szCs w:val="32"/>
              </w:rPr>
            </w:pPr>
          </w:p>
        </w:tc>
        <w:tc>
          <w:tcPr>
            <w:tcW w:w="1980" w:type="dxa"/>
            <w:tcBorders>
              <w:top w:val="single" w:color="auto" w:sz="4" w:space="0"/>
              <w:left w:val="single" w:color="auto" w:sz="4" w:space="0"/>
              <w:bottom w:val="single" w:color="auto" w:sz="4" w:space="0"/>
              <w:right w:val="single" w:color="auto" w:sz="4" w:space="0"/>
            </w:tcBorders>
            <w:noWrap/>
          </w:tcPr>
          <w:p>
            <w:pPr>
              <w:keepNext w:val="0"/>
              <w:keepLines w:val="0"/>
              <w:widowControl w:val="0"/>
              <w:suppressLineNumbers w:val="0"/>
              <w:kinsoku/>
              <w:overflowPunct/>
              <w:topLinePunct w:val="0"/>
              <w:bidi w:val="0"/>
              <w:spacing w:before="0" w:beforeAutospacing="0" w:after="0" w:afterAutospacing="0" w:line="560" w:lineRule="exact"/>
              <w:ind w:left="0" w:right="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参加工作时间</w:t>
            </w:r>
          </w:p>
        </w:tc>
        <w:tc>
          <w:tcPr>
            <w:tcW w:w="2700" w:type="dxa"/>
            <w:tcBorders>
              <w:top w:val="single" w:color="auto" w:sz="4" w:space="0"/>
              <w:left w:val="single" w:color="auto" w:sz="4" w:space="0"/>
              <w:bottom w:val="single" w:color="auto" w:sz="4" w:space="0"/>
              <w:right w:val="single" w:color="auto" w:sz="4" w:space="0"/>
            </w:tcBorders>
            <w:noWrap/>
          </w:tcPr>
          <w:p>
            <w:pPr>
              <w:keepNext w:val="0"/>
              <w:keepLines w:val="0"/>
              <w:widowControl w:val="0"/>
              <w:suppressLineNumbers w:val="0"/>
              <w:kinsoku/>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924" w:type="dxa"/>
            <w:tcBorders>
              <w:top w:val="single" w:color="auto" w:sz="4" w:space="0"/>
              <w:left w:val="single" w:color="auto" w:sz="4" w:space="0"/>
              <w:bottom w:val="single" w:color="auto" w:sz="4" w:space="0"/>
              <w:right w:val="single" w:color="auto" w:sz="4" w:space="0"/>
            </w:tcBorders>
            <w:noWrap/>
          </w:tcPr>
          <w:p>
            <w:pPr>
              <w:keepNext w:val="0"/>
              <w:keepLines w:val="0"/>
              <w:widowControl w:val="0"/>
              <w:suppressLineNumbers w:val="0"/>
              <w:kinsoku/>
              <w:overflowPunct/>
              <w:topLinePunct w:val="0"/>
              <w:bidi w:val="0"/>
              <w:spacing w:before="0" w:beforeAutospacing="0" w:after="0" w:afterAutospacing="0" w:line="560" w:lineRule="exact"/>
              <w:ind w:left="0" w:right="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从事代理工作年限</w:t>
            </w:r>
          </w:p>
        </w:tc>
        <w:tc>
          <w:tcPr>
            <w:tcW w:w="2864" w:type="dxa"/>
            <w:tcBorders>
              <w:top w:val="single" w:color="auto" w:sz="4" w:space="0"/>
              <w:left w:val="single" w:color="auto" w:sz="4" w:space="0"/>
              <w:bottom w:val="single" w:color="auto" w:sz="4" w:space="0"/>
              <w:right w:val="single" w:color="auto" w:sz="4" w:space="0"/>
            </w:tcBorders>
            <w:noWrap/>
          </w:tcPr>
          <w:p>
            <w:pPr>
              <w:keepNext w:val="0"/>
              <w:keepLines w:val="0"/>
              <w:widowControl w:val="0"/>
              <w:suppressLineNumbers w:val="0"/>
              <w:kinsoku/>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方正仿宋_GBK" w:cs="Times New Roman"/>
                <w:sz w:val="32"/>
                <w:szCs w:val="32"/>
              </w:rPr>
            </w:pPr>
          </w:p>
        </w:tc>
        <w:tc>
          <w:tcPr>
            <w:tcW w:w="1980" w:type="dxa"/>
            <w:tcBorders>
              <w:top w:val="single" w:color="auto" w:sz="4" w:space="0"/>
              <w:left w:val="single" w:color="auto" w:sz="4" w:space="0"/>
              <w:bottom w:val="single" w:color="auto" w:sz="4" w:space="0"/>
              <w:right w:val="single" w:color="auto" w:sz="4" w:space="0"/>
            </w:tcBorders>
            <w:noWrap/>
          </w:tcPr>
          <w:p>
            <w:pPr>
              <w:keepNext w:val="0"/>
              <w:keepLines w:val="0"/>
              <w:widowControl w:val="0"/>
              <w:suppressLineNumbers w:val="0"/>
              <w:kinsoku/>
              <w:overflowPunct/>
              <w:topLinePunct w:val="0"/>
              <w:bidi w:val="0"/>
              <w:spacing w:before="0" w:beforeAutospacing="0" w:after="0" w:afterAutospacing="0" w:line="560" w:lineRule="exact"/>
              <w:ind w:left="0" w:right="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在公司担任职务</w:t>
            </w:r>
          </w:p>
        </w:tc>
        <w:tc>
          <w:tcPr>
            <w:tcW w:w="2700" w:type="dxa"/>
            <w:tcBorders>
              <w:top w:val="single" w:color="auto" w:sz="4" w:space="0"/>
              <w:left w:val="single" w:color="auto" w:sz="4" w:space="0"/>
              <w:bottom w:val="single" w:color="auto" w:sz="4" w:space="0"/>
              <w:right w:val="single" w:color="auto" w:sz="4" w:space="0"/>
            </w:tcBorders>
            <w:noWrap/>
          </w:tcPr>
          <w:p>
            <w:pPr>
              <w:keepNext w:val="0"/>
              <w:keepLines w:val="0"/>
              <w:widowControl w:val="0"/>
              <w:suppressLineNumbers w:val="0"/>
              <w:kinsoku/>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24" w:type="dxa"/>
            <w:tcBorders>
              <w:top w:val="single" w:color="auto" w:sz="4" w:space="0"/>
              <w:left w:val="single" w:color="auto" w:sz="4" w:space="0"/>
              <w:bottom w:val="single" w:color="auto" w:sz="4" w:space="0"/>
              <w:right w:val="single" w:color="auto" w:sz="4" w:space="0"/>
            </w:tcBorders>
            <w:noWrap/>
          </w:tcPr>
          <w:p>
            <w:pPr>
              <w:keepNext w:val="0"/>
              <w:keepLines w:val="0"/>
              <w:widowControl w:val="0"/>
              <w:suppressLineNumbers w:val="0"/>
              <w:kinsoku/>
              <w:overflowPunct/>
              <w:topLinePunct w:val="0"/>
              <w:bidi w:val="0"/>
              <w:spacing w:before="0" w:beforeAutospacing="0" w:after="0" w:afterAutospacing="0" w:line="560" w:lineRule="exact"/>
              <w:ind w:left="0" w:right="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身份证号码</w:t>
            </w:r>
          </w:p>
        </w:tc>
        <w:tc>
          <w:tcPr>
            <w:tcW w:w="2864" w:type="dxa"/>
            <w:tcBorders>
              <w:top w:val="single" w:color="auto" w:sz="4" w:space="0"/>
              <w:left w:val="single" w:color="auto" w:sz="4" w:space="0"/>
              <w:bottom w:val="single" w:color="auto" w:sz="4" w:space="0"/>
              <w:right w:val="single" w:color="auto" w:sz="4" w:space="0"/>
            </w:tcBorders>
            <w:noWrap/>
          </w:tcPr>
          <w:p>
            <w:pPr>
              <w:keepNext w:val="0"/>
              <w:keepLines w:val="0"/>
              <w:widowControl w:val="0"/>
              <w:suppressLineNumbers w:val="0"/>
              <w:kinsoku/>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方正仿宋_GBK" w:cs="Times New Roman"/>
                <w:sz w:val="32"/>
                <w:szCs w:val="32"/>
              </w:rPr>
            </w:pPr>
          </w:p>
        </w:tc>
        <w:tc>
          <w:tcPr>
            <w:tcW w:w="1980" w:type="dxa"/>
            <w:tcBorders>
              <w:top w:val="single" w:color="auto" w:sz="4" w:space="0"/>
              <w:left w:val="single" w:color="auto" w:sz="4" w:space="0"/>
              <w:bottom w:val="single" w:color="auto" w:sz="4" w:space="0"/>
              <w:right w:val="single" w:color="auto" w:sz="4" w:space="0"/>
            </w:tcBorders>
            <w:noWrap/>
          </w:tcPr>
          <w:p>
            <w:pPr>
              <w:keepNext w:val="0"/>
              <w:keepLines w:val="0"/>
              <w:widowControl w:val="0"/>
              <w:suppressLineNumbers w:val="0"/>
              <w:kinsoku/>
              <w:overflowPunct/>
              <w:topLinePunct w:val="0"/>
              <w:bidi w:val="0"/>
              <w:spacing w:before="0" w:beforeAutospacing="0" w:after="0" w:afterAutospacing="0" w:line="560" w:lineRule="exact"/>
              <w:ind w:left="0" w:right="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固定电话</w:t>
            </w:r>
          </w:p>
        </w:tc>
        <w:tc>
          <w:tcPr>
            <w:tcW w:w="2700" w:type="dxa"/>
            <w:tcBorders>
              <w:top w:val="single" w:color="auto" w:sz="4" w:space="0"/>
              <w:left w:val="single" w:color="auto" w:sz="4" w:space="0"/>
              <w:bottom w:val="single" w:color="auto" w:sz="4" w:space="0"/>
              <w:right w:val="single" w:color="auto" w:sz="4" w:space="0"/>
            </w:tcBorders>
            <w:noWrap/>
          </w:tcPr>
          <w:p>
            <w:pPr>
              <w:keepNext w:val="0"/>
              <w:keepLines w:val="0"/>
              <w:widowControl w:val="0"/>
              <w:suppressLineNumbers w:val="0"/>
              <w:kinsoku/>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24" w:type="dxa"/>
            <w:tcBorders>
              <w:top w:val="single" w:color="auto" w:sz="4" w:space="0"/>
              <w:left w:val="single" w:color="auto" w:sz="4" w:space="0"/>
              <w:bottom w:val="single" w:color="auto" w:sz="4" w:space="0"/>
              <w:right w:val="single" w:color="auto" w:sz="4" w:space="0"/>
            </w:tcBorders>
            <w:noWrap/>
          </w:tcPr>
          <w:p>
            <w:pPr>
              <w:keepNext w:val="0"/>
              <w:keepLines w:val="0"/>
              <w:widowControl w:val="0"/>
              <w:suppressLineNumbers w:val="0"/>
              <w:kinsoku/>
              <w:overflowPunct/>
              <w:topLinePunct w:val="0"/>
              <w:bidi w:val="0"/>
              <w:spacing w:before="0" w:beforeAutospacing="0" w:after="0" w:afterAutospacing="0" w:line="560" w:lineRule="exact"/>
              <w:ind w:left="0" w:right="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手机号码</w:t>
            </w:r>
          </w:p>
        </w:tc>
        <w:tc>
          <w:tcPr>
            <w:tcW w:w="7544" w:type="dxa"/>
            <w:gridSpan w:val="3"/>
            <w:tcBorders>
              <w:top w:val="single" w:color="auto" w:sz="4" w:space="0"/>
              <w:left w:val="single" w:color="auto" w:sz="4" w:space="0"/>
              <w:bottom w:val="single" w:color="auto" w:sz="4" w:space="0"/>
              <w:right w:val="single" w:color="auto" w:sz="4" w:space="0"/>
            </w:tcBorders>
            <w:noWrap/>
          </w:tcPr>
          <w:p>
            <w:pPr>
              <w:keepNext w:val="0"/>
              <w:keepLines w:val="0"/>
              <w:widowControl w:val="0"/>
              <w:suppressLineNumbers w:val="0"/>
              <w:kinsoku/>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24" w:type="dxa"/>
            <w:vMerge w:val="restart"/>
            <w:tcBorders>
              <w:top w:val="single" w:color="auto" w:sz="4" w:space="0"/>
              <w:left w:val="single" w:color="auto" w:sz="4" w:space="0"/>
              <w:bottom w:val="single" w:color="auto" w:sz="4" w:space="0"/>
              <w:right w:val="single" w:color="auto" w:sz="4" w:space="0"/>
            </w:tcBorders>
            <w:noWrap/>
          </w:tcPr>
          <w:p>
            <w:pPr>
              <w:keepNext w:val="0"/>
              <w:keepLines w:val="0"/>
              <w:widowControl w:val="0"/>
              <w:suppressLineNumbers w:val="0"/>
              <w:kinsoku/>
              <w:overflowPunct/>
              <w:topLinePunct w:val="0"/>
              <w:bidi w:val="0"/>
              <w:spacing w:before="0" w:beforeAutospacing="0" w:after="0" w:afterAutospacing="0" w:line="560" w:lineRule="exact"/>
              <w:ind w:left="0" w:right="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类似业绩</w:t>
            </w:r>
          </w:p>
        </w:tc>
        <w:tc>
          <w:tcPr>
            <w:tcW w:w="7544" w:type="dxa"/>
            <w:gridSpan w:val="3"/>
            <w:tcBorders>
              <w:top w:val="single" w:color="auto" w:sz="4" w:space="0"/>
              <w:left w:val="single" w:color="auto" w:sz="4" w:space="0"/>
              <w:bottom w:val="single" w:color="auto" w:sz="4" w:space="0"/>
              <w:right w:val="single" w:color="auto" w:sz="4" w:space="0"/>
            </w:tcBorders>
            <w:noWrap/>
          </w:tcPr>
          <w:p>
            <w:pPr>
              <w:keepNext w:val="0"/>
              <w:keepLines w:val="0"/>
              <w:widowControl w:val="0"/>
              <w:suppressLineNumbers w:val="0"/>
              <w:kinsoku/>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924" w:type="dxa"/>
            <w:vMerge w:val="continue"/>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rPr>
                <w:rFonts w:hint="default"/>
              </w:rPr>
            </w:pPr>
          </w:p>
        </w:tc>
        <w:tc>
          <w:tcPr>
            <w:tcW w:w="7544" w:type="dxa"/>
            <w:gridSpan w:val="3"/>
            <w:tcBorders>
              <w:top w:val="single" w:color="auto" w:sz="4" w:space="0"/>
              <w:left w:val="single" w:color="auto" w:sz="4" w:space="0"/>
              <w:bottom w:val="single" w:color="auto" w:sz="4" w:space="0"/>
              <w:right w:val="single" w:color="auto" w:sz="4" w:space="0"/>
            </w:tcBorders>
            <w:noWrap/>
          </w:tcPr>
          <w:p>
            <w:pPr>
              <w:keepNext w:val="0"/>
              <w:keepLines w:val="0"/>
              <w:widowControl w:val="0"/>
              <w:suppressLineNumbers w:val="0"/>
              <w:kinsoku/>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924" w:type="dxa"/>
            <w:vMerge w:val="continue"/>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rPr>
                <w:rFonts w:hint="default"/>
              </w:rPr>
            </w:pPr>
          </w:p>
        </w:tc>
        <w:tc>
          <w:tcPr>
            <w:tcW w:w="7544" w:type="dxa"/>
            <w:gridSpan w:val="3"/>
            <w:tcBorders>
              <w:top w:val="single" w:color="auto" w:sz="4" w:space="0"/>
              <w:left w:val="single" w:color="auto" w:sz="4" w:space="0"/>
              <w:bottom w:val="single" w:color="auto" w:sz="4" w:space="0"/>
              <w:right w:val="single" w:color="auto" w:sz="4" w:space="0"/>
            </w:tcBorders>
            <w:noWrap/>
          </w:tcPr>
          <w:p>
            <w:pPr>
              <w:keepNext w:val="0"/>
              <w:keepLines w:val="0"/>
              <w:widowControl w:val="0"/>
              <w:suppressLineNumbers w:val="0"/>
              <w:kinsoku/>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924" w:type="dxa"/>
            <w:vMerge w:val="continue"/>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rPr>
                <w:rFonts w:hint="default"/>
              </w:rPr>
            </w:pPr>
          </w:p>
        </w:tc>
        <w:tc>
          <w:tcPr>
            <w:tcW w:w="7544" w:type="dxa"/>
            <w:gridSpan w:val="3"/>
            <w:tcBorders>
              <w:top w:val="single" w:color="auto" w:sz="4" w:space="0"/>
              <w:left w:val="single" w:color="auto" w:sz="4" w:space="0"/>
              <w:bottom w:val="single" w:color="auto" w:sz="4" w:space="0"/>
              <w:right w:val="single" w:color="auto" w:sz="4" w:space="0"/>
            </w:tcBorders>
            <w:noWrap/>
          </w:tcPr>
          <w:p>
            <w:pPr>
              <w:keepNext w:val="0"/>
              <w:keepLines w:val="0"/>
              <w:widowControl w:val="0"/>
              <w:suppressLineNumbers w:val="0"/>
              <w:kinsoku/>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924" w:type="dxa"/>
            <w:vMerge w:val="continue"/>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rPr>
                <w:rFonts w:hint="default"/>
              </w:rPr>
            </w:pPr>
          </w:p>
        </w:tc>
        <w:tc>
          <w:tcPr>
            <w:tcW w:w="7544" w:type="dxa"/>
            <w:gridSpan w:val="3"/>
            <w:tcBorders>
              <w:top w:val="single" w:color="auto" w:sz="4" w:space="0"/>
              <w:left w:val="single" w:color="auto" w:sz="4" w:space="0"/>
              <w:bottom w:val="single" w:color="auto" w:sz="4" w:space="0"/>
              <w:right w:val="single" w:color="auto" w:sz="4" w:space="0"/>
            </w:tcBorders>
            <w:noWrap/>
          </w:tcPr>
          <w:p>
            <w:pPr>
              <w:keepNext w:val="0"/>
              <w:keepLines w:val="0"/>
              <w:widowControl w:val="0"/>
              <w:suppressLineNumbers w:val="0"/>
              <w:kinsoku/>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924" w:type="dxa"/>
            <w:vMerge w:val="continue"/>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rPr>
                <w:rFonts w:hint="default"/>
              </w:rPr>
            </w:pPr>
          </w:p>
        </w:tc>
        <w:tc>
          <w:tcPr>
            <w:tcW w:w="7544" w:type="dxa"/>
            <w:gridSpan w:val="3"/>
            <w:tcBorders>
              <w:top w:val="single" w:color="auto" w:sz="4" w:space="0"/>
              <w:left w:val="single" w:color="auto" w:sz="4" w:space="0"/>
              <w:bottom w:val="single" w:color="auto" w:sz="4" w:space="0"/>
              <w:right w:val="single" w:color="auto" w:sz="4" w:space="0"/>
            </w:tcBorders>
            <w:noWrap/>
          </w:tcPr>
          <w:p>
            <w:pPr>
              <w:keepNext w:val="0"/>
              <w:keepLines w:val="0"/>
              <w:widowControl w:val="0"/>
              <w:suppressLineNumbers w:val="0"/>
              <w:kinsoku/>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方正仿宋_GBK"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924" w:type="dxa"/>
            <w:vMerge w:val="continue"/>
            <w:tcBorders>
              <w:top w:val="single" w:color="auto" w:sz="4" w:space="0"/>
              <w:left w:val="single" w:color="auto" w:sz="4" w:space="0"/>
              <w:bottom w:val="single" w:color="auto" w:sz="4" w:space="0"/>
              <w:right w:val="single" w:color="auto" w:sz="4" w:space="0"/>
            </w:tcBorders>
            <w:noWrap/>
          </w:tcPr>
          <w:p>
            <w:pPr>
              <w:keepNext w:val="0"/>
              <w:keepLines w:val="0"/>
              <w:suppressLineNumbers w:val="0"/>
              <w:spacing w:before="0" w:beforeAutospacing="0" w:after="0" w:afterAutospacing="0"/>
              <w:ind w:left="0" w:right="0"/>
              <w:rPr>
                <w:rFonts w:hint="default"/>
              </w:rPr>
            </w:pPr>
          </w:p>
        </w:tc>
        <w:tc>
          <w:tcPr>
            <w:tcW w:w="7544" w:type="dxa"/>
            <w:gridSpan w:val="3"/>
            <w:tcBorders>
              <w:top w:val="single" w:color="auto" w:sz="4" w:space="0"/>
              <w:left w:val="single" w:color="auto" w:sz="4" w:space="0"/>
              <w:bottom w:val="single" w:color="auto" w:sz="4" w:space="0"/>
              <w:right w:val="single" w:color="auto" w:sz="4" w:space="0"/>
            </w:tcBorders>
            <w:noWrap/>
          </w:tcPr>
          <w:p>
            <w:pPr>
              <w:keepNext w:val="0"/>
              <w:keepLines w:val="0"/>
              <w:widowControl w:val="0"/>
              <w:suppressLineNumbers w:val="0"/>
              <w:kinsoku/>
              <w:overflowPunct/>
              <w:topLinePunct w:val="0"/>
              <w:bidi w:val="0"/>
              <w:spacing w:before="0" w:beforeAutospacing="0" w:after="0" w:afterAutospacing="0" w:line="560" w:lineRule="exact"/>
              <w:ind w:left="0" w:right="0" w:firstLine="640" w:firstLineChars="200"/>
              <w:jc w:val="both"/>
              <w:rPr>
                <w:rFonts w:hint="default" w:ascii="Times New Roman" w:hAnsi="Times New Roman" w:eastAsia="方正仿宋_GBK" w:cs="Times New Roman"/>
                <w:sz w:val="32"/>
                <w:szCs w:val="32"/>
              </w:rPr>
            </w:pPr>
          </w:p>
        </w:tc>
      </w:tr>
    </w:tbl>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
          <w:sz w:val="32"/>
          <w:szCs w:val="32"/>
        </w:rPr>
      </w:pPr>
      <w:r>
        <w:rPr>
          <w:rFonts w:ascii="Times New Roman" w:hAnsi="Times New Roman" w:eastAsia="方正仿宋_GBK" w:cs="Times New Roman"/>
          <w:b/>
          <w:sz w:val="32"/>
          <w:szCs w:val="32"/>
        </w:rPr>
        <w:t>工作计划</w:t>
      </w:r>
    </w:p>
    <w:p>
      <w:pPr>
        <w:pStyle w:val="7"/>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格式投标人自行编制</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 xml:space="preserve">  </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 xml:space="preserve">                                  </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r>
        <w:rPr>
          <w:rFonts w:ascii="Times New Roman" w:hAnsi="Times New Roman" w:eastAsia="方正仿宋_GBK" w:cs="Times New Roman"/>
          <w:b/>
          <w:sz w:val="32"/>
          <w:szCs w:val="32"/>
        </w:rPr>
        <w:t>企业承诺及优惠条件</w:t>
      </w:r>
    </w:p>
    <w:p>
      <w:pPr>
        <w:pStyle w:val="7"/>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格式投标人自行编制</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kinsoku/>
        <w:overflowPunct/>
        <w:topLinePunct w:val="0"/>
        <w:bidi w:val="0"/>
        <w:spacing w:line="560" w:lineRule="exact"/>
        <w:ind w:right="0"/>
        <w:jc w:val="center"/>
        <w:rPr>
          <w:rFonts w:ascii="Times New Roman" w:hAnsi="Times New Roman" w:eastAsia="方正小标宋_GBK" w:cs="Times New Roman"/>
          <w:b w:val="0"/>
          <w:bCs/>
          <w:sz w:val="44"/>
          <w:szCs w:val="44"/>
        </w:rPr>
      </w:pPr>
    </w:p>
    <w:p>
      <w:pPr>
        <w:keepNext w:val="0"/>
        <w:keepLines w:val="0"/>
        <w:widowControl w:val="0"/>
        <w:kinsoku/>
        <w:overflowPunct/>
        <w:topLinePunct w:val="0"/>
        <w:bidi w:val="0"/>
        <w:spacing w:line="560" w:lineRule="exact"/>
        <w:ind w:right="0"/>
        <w:jc w:val="center"/>
        <w:rPr>
          <w:rFonts w:ascii="Times New Roman" w:hAnsi="Times New Roman" w:eastAsia="方正小标宋_GBK" w:cs="Times New Roman"/>
          <w:b w:val="0"/>
          <w:bCs/>
          <w:sz w:val="44"/>
          <w:szCs w:val="44"/>
        </w:rPr>
      </w:pPr>
    </w:p>
    <w:p>
      <w:pPr>
        <w:keepNext w:val="0"/>
        <w:keepLines w:val="0"/>
        <w:widowControl w:val="0"/>
        <w:kinsoku/>
        <w:overflowPunct/>
        <w:topLinePunct w:val="0"/>
        <w:bidi w:val="0"/>
        <w:spacing w:line="560" w:lineRule="exact"/>
        <w:ind w:right="0"/>
        <w:jc w:val="center"/>
        <w:rPr>
          <w:rFonts w:ascii="Times New Roman" w:hAnsi="Times New Roman" w:eastAsia="方正小标宋_GBK" w:cs="Times New Roman"/>
          <w:b w:val="0"/>
          <w:bCs/>
          <w:sz w:val="44"/>
          <w:szCs w:val="44"/>
        </w:rPr>
      </w:pPr>
    </w:p>
    <w:p>
      <w:pPr>
        <w:keepNext w:val="0"/>
        <w:keepLines w:val="0"/>
        <w:widowControl w:val="0"/>
        <w:kinsoku/>
        <w:overflowPunct/>
        <w:topLinePunct w:val="0"/>
        <w:bidi w:val="0"/>
        <w:spacing w:line="560" w:lineRule="exact"/>
        <w:ind w:right="0"/>
        <w:jc w:val="center"/>
        <w:rPr>
          <w:rFonts w:ascii="Times New Roman" w:hAnsi="Times New Roman" w:eastAsia="方正小标宋_GBK" w:cs="Times New Roman"/>
          <w:b w:val="0"/>
          <w:bCs/>
          <w:sz w:val="44"/>
          <w:szCs w:val="44"/>
        </w:rPr>
      </w:pPr>
    </w:p>
    <w:p>
      <w:pPr>
        <w:keepNext w:val="0"/>
        <w:keepLines w:val="0"/>
        <w:widowControl w:val="0"/>
        <w:kinsoku/>
        <w:overflowPunct/>
        <w:topLinePunct w:val="0"/>
        <w:bidi w:val="0"/>
        <w:spacing w:line="560" w:lineRule="exact"/>
        <w:ind w:right="0"/>
        <w:jc w:val="center"/>
        <w:rPr>
          <w:rFonts w:ascii="Times New Roman" w:hAnsi="Times New Roman" w:eastAsia="方正小标宋_GBK" w:cs="Times New Roman"/>
          <w:b w:val="0"/>
          <w:bCs/>
          <w:sz w:val="44"/>
          <w:szCs w:val="44"/>
        </w:rPr>
      </w:pPr>
    </w:p>
    <w:p>
      <w:pPr>
        <w:keepNext w:val="0"/>
        <w:keepLines w:val="0"/>
        <w:widowControl w:val="0"/>
        <w:kinsoku/>
        <w:overflowPunct/>
        <w:topLinePunct w:val="0"/>
        <w:bidi w:val="0"/>
        <w:spacing w:line="560" w:lineRule="exact"/>
        <w:ind w:right="0"/>
        <w:jc w:val="center"/>
        <w:rPr>
          <w:rFonts w:ascii="Times New Roman" w:hAnsi="Times New Roman" w:eastAsia="方正小标宋_GBK" w:cs="Times New Roman"/>
          <w:b w:val="0"/>
          <w:bCs/>
          <w:sz w:val="44"/>
          <w:szCs w:val="44"/>
        </w:rPr>
      </w:pPr>
    </w:p>
    <w:p>
      <w:pPr>
        <w:keepNext w:val="0"/>
        <w:keepLines w:val="0"/>
        <w:widowControl w:val="0"/>
        <w:kinsoku/>
        <w:overflowPunct/>
        <w:topLinePunct w:val="0"/>
        <w:bidi w:val="0"/>
        <w:spacing w:line="560" w:lineRule="exact"/>
        <w:ind w:right="0"/>
        <w:jc w:val="center"/>
        <w:rPr>
          <w:rFonts w:ascii="Times New Roman" w:hAnsi="Times New Roman" w:eastAsia="方正小标宋_GBK" w:cs="Times New Roman"/>
          <w:b w:val="0"/>
          <w:bCs/>
          <w:sz w:val="44"/>
          <w:szCs w:val="44"/>
        </w:rPr>
      </w:pPr>
    </w:p>
    <w:p>
      <w:pPr>
        <w:keepNext w:val="0"/>
        <w:keepLines w:val="0"/>
        <w:widowControl w:val="0"/>
        <w:kinsoku/>
        <w:overflowPunct/>
        <w:topLinePunct w:val="0"/>
        <w:bidi w:val="0"/>
        <w:spacing w:line="560" w:lineRule="exact"/>
        <w:ind w:right="0"/>
        <w:jc w:val="center"/>
        <w:rPr>
          <w:rFonts w:ascii="Times New Roman" w:hAnsi="Times New Roman" w:eastAsia="方正小标宋_GBK" w:cs="Times New Roman"/>
          <w:b w:val="0"/>
          <w:bCs/>
          <w:sz w:val="44"/>
          <w:szCs w:val="44"/>
        </w:rPr>
      </w:pPr>
    </w:p>
    <w:p>
      <w:pPr>
        <w:keepNext w:val="0"/>
        <w:keepLines w:val="0"/>
        <w:widowControl w:val="0"/>
        <w:kinsoku/>
        <w:overflowPunct/>
        <w:topLinePunct w:val="0"/>
        <w:bidi w:val="0"/>
        <w:spacing w:line="560" w:lineRule="exact"/>
        <w:ind w:right="0"/>
        <w:jc w:val="center"/>
        <w:rPr>
          <w:rFonts w:ascii="Times New Roman" w:hAnsi="Times New Roman" w:eastAsia="方正小标宋_GBK" w:cs="Times New Roman"/>
          <w:b w:val="0"/>
          <w:bCs/>
          <w:sz w:val="44"/>
          <w:szCs w:val="44"/>
        </w:rPr>
      </w:pPr>
    </w:p>
    <w:p>
      <w:pPr>
        <w:keepNext w:val="0"/>
        <w:keepLines w:val="0"/>
        <w:widowControl w:val="0"/>
        <w:kinsoku/>
        <w:overflowPunct/>
        <w:topLinePunct w:val="0"/>
        <w:bidi w:val="0"/>
        <w:spacing w:line="560" w:lineRule="exact"/>
        <w:ind w:right="0"/>
        <w:jc w:val="center"/>
        <w:rPr>
          <w:rFonts w:ascii="Times New Roman" w:hAnsi="Times New Roman" w:eastAsia="方正小标宋_GBK" w:cs="Times New Roman"/>
          <w:b w:val="0"/>
          <w:bCs/>
          <w:sz w:val="44"/>
          <w:szCs w:val="44"/>
        </w:rPr>
      </w:pPr>
    </w:p>
    <w:p>
      <w:pPr>
        <w:keepNext w:val="0"/>
        <w:keepLines w:val="0"/>
        <w:widowControl w:val="0"/>
        <w:kinsoku/>
        <w:overflowPunct/>
        <w:topLinePunct w:val="0"/>
        <w:bidi w:val="0"/>
        <w:spacing w:line="560" w:lineRule="exact"/>
        <w:ind w:right="0"/>
        <w:jc w:val="center"/>
        <w:rPr>
          <w:rFonts w:ascii="Times New Roman" w:hAnsi="Times New Roman" w:eastAsia="方正小标宋_GBK" w:cs="Times New Roman"/>
          <w:b w:val="0"/>
          <w:bCs/>
          <w:sz w:val="44"/>
          <w:szCs w:val="44"/>
        </w:rPr>
      </w:pPr>
    </w:p>
    <w:p>
      <w:pPr>
        <w:keepNext w:val="0"/>
        <w:keepLines w:val="0"/>
        <w:widowControl w:val="0"/>
        <w:kinsoku/>
        <w:overflowPunct/>
        <w:topLinePunct w:val="0"/>
        <w:bidi w:val="0"/>
        <w:spacing w:line="560" w:lineRule="exact"/>
        <w:ind w:right="0"/>
        <w:jc w:val="center"/>
        <w:rPr>
          <w:rFonts w:ascii="Times New Roman" w:hAnsi="Times New Roman" w:eastAsia="方正小标宋_GBK" w:cs="Times New Roman"/>
          <w:b w:val="0"/>
          <w:bCs/>
          <w:sz w:val="44"/>
          <w:szCs w:val="44"/>
        </w:rPr>
      </w:pPr>
    </w:p>
    <w:p>
      <w:pPr>
        <w:keepNext w:val="0"/>
        <w:keepLines w:val="0"/>
        <w:widowControl w:val="0"/>
        <w:kinsoku/>
        <w:overflowPunct/>
        <w:topLinePunct w:val="0"/>
        <w:bidi w:val="0"/>
        <w:spacing w:line="560" w:lineRule="exact"/>
        <w:ind w:right="0"/>
        <w:jc w:val="center"/>
        <w:rPr>
          <w:rFonts w:ascii="Times New Roman" w:hAnsi="Times New Roman" w:eastAsia="方正小标宋_GBK" w:cs="Times New Roman"/>
          <w:b w:val="0"/>
          <w:bCs/>
          <w:sz w:val="44"/>
          <w:szCs w:val="44"/>
        </w:rPr>
      </w:pPr>
      <w:r>
        <w:rPr>
          <w:rFonts w:ascii="Times New Roman" w:hAnsi="Times New Roman" w:eastAsia="方正小标宋_GBK" w:cs="Times New Roman"/>
          <w:b w:val="0"/>
          <w:bCs/>
          <w:sz w:val="44"/>
          <w:szCs w:val="44"/>
        </w:rPr>
        <w:t>第六章  补充条款</w:t>
      </w:r>
    </w:p>
    <w:p>
      <w:pPr>
        <w:keepNext w:val="0"/>
        <w:keepLines w:val="0"/>
        <w:widowControl w:val="0"/>
        <w:kinsoku/>
        <w:overflowPunct/>
        <w:topLinePunct w:val="0"/>
        <w:bidi w:val="0"/>
        <w:spacing w:line="560" w:lineRule="exact"/>
        <w:ind w:left="0" w:right="0" w:firstLine="640" w:firstLineChars="200"/>
        <w:jc w:val="both"/>
        <w:rPr>
          <w:rFonts w:ascii="Times New Roman" w:hAnsi="Times New Roman" w:eastAsia="方正仿宋_GBK" w:cs="Times New Roman"/>
          <w:bCs/>
          <w:sz w:val="32"/>
          <w:szCs w:val="32"/>
        </w:rPr>
      </w:pPr>
    </w:p>
    <w:p>
      <w:pPr>
        <w:keepNext w:val="0"/>
        <w:keepLines w:val="0"/>
        <w:widowControl w:val="0"/>
        <w:tabs>
          <w:tab w:val="left" w:pos="1806"/>
        </w:tabs>
        <w:kinsoku/>
        <w:overflowPunct/>
        <w:topLinePunct w:val="0"/>
        <w:bidi w:val="0"/>
        <w:spacing w:line="560" w:lineRule="exact"/>
        <w:ind w:left="0" w:right="0" w:firstLine="640" w:firstLineChars="200"/>
        <w:jc w:val="both"/>
        <w:rPr>
          <w:rFonts w:ascii="Times New Roman" w:hAnsi="Times New Roman" w:eastAsia="方正仿宋_GBK" w:cs="Times New Roman"/>
          <w:sz w:val="32"/>
          <w:szCs w:val="32"/>
          <w:lang w:val="en-US" w:eastAsia="zh-CN"/>
        </w:rPr>
      </w:pPr>
    </w:p>
    <w:sectPr>
      <w:footerReference r:id="rId9" w:type="default"/>
      <w:pgSz w:w="11906" w:h="16838"/>
      <w:pgMar w:top="1440" w:right="1800" w:bottom="1440" w:left="1800" w:header="851" w:footer="992" w:gutter="0"/>
      <w:pgNumType w:start="26"/>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2010600030101010101"/>
    <w:charset w:val="86"/>
    <w:family w:val="auto"/>
    <w:pitch w:val="default"/>
    <w:sig w:usb0="00000000" w:usb1="00000000"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eastAsia="宋体"/>
        <w:u w:val="double"/>
        <w:lang w:val="en-US" w:eastAsia="zh-CN"/>
      </w:rPr>
    </w:pPr>
    <w:r>
      <w:rPr>
        <w:rFonts w:hint="eastAsia"/>
        <w:u w:val="double"/>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0" w:wrap="around" w:vAnchor="text" w:hAnchor="margin" w:xAlign="center" w:y="1"/>
      <w:pBdr>
        <w:top w:val="none" w:color="auto" w:sz="0" w:space="0"/>
        <w:left w:val="none" w:color="auto" w:sz="0" w:space="0"/>
        <w:bottom w:val="none" w:color="auto" w:sz="0" w:space="0"/>
        <w:right w:val="none" w:color="auto" w:sz="0" w:space="0"/>
      </w:pBdr>
    </w:pPr>
    <w:r>
      <w:rPr>
        <w:rStyle w:val="16"/>
      </w:rPr>
      <w:fldChar w:fldCharType="begin"/>
    </w:r>
    <w:r>
      <w:rPr>
        <w:rStyle w:val="16"/>
      </w:rPr>
      <w:instrText xml:space="preserve">Page</w:instrText>
    </w:r>
    <w:r>
      <w:rPr>
        <w:rStyle w:val="16"/>
      </w:rPr>
      <w:fldChar w:fldCharType="separate"/>
    </w:r>
    <w:r>
      <w:rPr>
        <w:rStyle w:val="16"/>
      </w:rPr>
      <w:t>1</w:t>
    </w:r>
    <w:r>
      <w:rPr>
        <w:rStyle w:val="16"/>
      </w:rP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704"/>
        <w:tab w:val="clear" w:pos="4153"/>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0" w:wrap="around" w:vAnchor="text" w:hAnchor="margin" w:xAlign="center" w:y="1"/>
      <w:pBdr>
        <w:top w:val="none" w:color="auto" w:sz="0" w:space="0"/>
        <w:left w:val="none" w:color="auto" w:sz="0" w:space="0"/>
        <w:bottom w:val="none" w:color="auto" w:sz="0" w:space="0"/>
        <w:right w:val="none" w:color="auto" w:sz="0" w:space="0"/>
      </w:pBdr>
      <w:tabs>
        <w:tab w:val="left" w:pos="7327"/>
      </w:tabs>
    </w:pPr>
    <w:r>
      <w:rPr>
        <w:rStyle w:val="16"/>
      </w:rPr>
      <w:fldChar w:fldCharType="begin"/>
    </w:r>
    <w:r>
      <w:rPr>
        <w:rStyle w:val="16"/>
      </w:rPr>
      <w:instrText xml:space="preserve">Page</w:instrText>
    </w:r>
    <w:r>
      <w:rPr>
        <w:rStyle w:val="16"/>
      </w:rPr>
      <w:fldChar w:fldCharType="separate"/>
    </w:r>
    <w:r>
      <w:rPr>
        <w:rStyle w:val="16"/>
      </w:rPr>
      <w:t>1</w:t>
    </w:r>
    <w:r>
      <w:rPr>
        <w:rStyle w:val="16"/>
      </w:rPr>
      <w:fldChar w:fldCharType="end"/>
    </w:r>
  </w:p>
  <w:p>
    <w:pPr>
      <w:pStyle w:val="8"/>
      <w:tabs>
        <w:tab w:val="left" w:pos="7327"/>
        <w:tab w:val="clear" w:pos="4153"/>
      </w:tabs>
      <w:rPr>
        <w:rFonts w:eastAsia="宋体"/>
        <w:u w:val="double"/>
        <w:lang w:val="en-US"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0" w:wrap="around" w:vAnchor="text" w:hAnchor="margin" w:xAlign="center" w:y="1"/>
      <w:pBdr>
        <w:top w:val="none" w:color="auto" w:sz="0" w:space="0"/>
        <w:left w:val="none" w:color="auto" w:sz="0" w:space="0"/>
        <w:bottom w:val="none" w:color="auto" w:sz="0" w:space="0"/>
        <w:right w:val="none" w:color="auto" w:sz="0" w:space="0"/>
      </w:pBdr>
      <w:tabs>
        <w:tab w:val="left" w:pos="7327"/>
      </w:tabs>
    </w:pPr>
    <w:r>
      <w:rPr>
        <w:rStyle w:val="16"/>
      </w:rPr>
      <w:fldChar w:fldCharType="begin"/>
    </w:r>
    <w:r>
      <w:rPr>
        <w:rStyle w:val="16"/>
      </w:rPr>
      <w:instrText xml:space="preserve">Page</w:instrText>
    </w:r>
    <w:r>
      <w:rPr>
        <w:rStyle w:val="16"/>
      </w:rPr>
      <w:fldChar w:fldCharType="separate"/>
    </w:r>
    <w:r>
      <w:rPr>
        <w:rStyle w:val="16"/>
      </w:rPr>
      <w:t>1</w:t>
    </w:r>
    <w:r>
      <w:rPr>
        <w:rStyle w:val="16"/>
      </w:rPr>
      <w:fldChar w:fldCharType="end"/>
    </w:r>
  </w:p>
  <w:p>
    <w:pPr>
      <w:pStyle w:val="8"/>
      <w:tabs>
        <w:tab w:val="left" w:pos="7327"/>
        <w:tab w:val="clear" w:pos="4153"/>
      </w:tabs>
      <w:rPr>
        <w:rFonts w:eastAsia="宋体"/>
        <w:u w:val="double"/>
        <w:lang w:val="en-US"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0" w:wrap="around" w:vAnchor="text" w:hAnchor="margin" w:xAlign="center" w:y="1"/>
      <w:pBdr>
        <w:top w:val="none" w:color="auto" w:sz="0" w:space="0"/>
        <w:left w:val="none" w:color="auto" w:sz="0" w:space="0"/>
        <w:bottom w:val="none" w:color="auto" w:sz="0" w:space="0"/>
        <w:right w:val="none" w:color="auto" w:sz="0" w:space="0"/>
      </w:pBdr>
      <w:tabs>
        <w:tab w:val="left" w:pos="7327"/>
      </w:tabs>
    </w:pPr>
    <w:r>
      <w:rPr>
        <w:rStyle w:val="16"/>
      </w:rPr>
      <w:fldChar w:fldCharType="begin"/>
    </w:r>
    <w:r>
      <w:rPr>
        <w:rStyle w:val="16"/>
      </w:rPr>
      <w:instrText xml:space="preserve">Page</w:instrText>
    </w:r>
    <w:r>
      <w:rPr>
        <w:rStyle w:val="16"/>
      </w:rPr>
      <w:fldChar w:fldCharType="separate"/>
    </w:r>
    <w:r>
      <w:rPr>
        <w:rStyle w:val="16"/>
      </w:rPr>
      <w:t>1</w:t>
    </w:r>
    <w:r>
      <w:rPr>
        <w:rStyle w:val="16"/>
      </w:rPr>
      <w:fldChar w:fldCharType="end"/>
    </w:r>
  </w:p>
  <w:p>
    <w:pPr>
      <w:pStyle w:val="8"/>
      <w:tabs>
        <w:tab w:val="left" w:pos="7327"/>
        <w:tab w:val="clear" w:pos="4153"/>
      </w:tabs>
      <w:rPr>
        <w:rFonts w:eastAsia="宋体"/>
        <w:u w:val="double"/>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double" w:color="auto" w:sz="8" w:space="1"/>
      </w:pBdr>
      <w:jc w:val="right"/>
    </w:pPr>
    <w:r>
      <w:rPr>
        <w:rFonts w:hint="eastAsia" w:ascii="宋体" w:cs="宋体"/>
        <w:kern w:val="0"/>
        <w:sz w:val="18"/>
        <w:szCs w:val="18"/>
        <w:lang w:val="en-US" w:eastAsia="zh-CN"/>
      </w:rPr>
      <w:t>乌鲁木齐甘泉堡经济技术开发区（工业区）安全生产隐患排查技术服务项目（一标段）</w:t>
    </w:r>
    <w:r>
      <w:rPr>
        <w:rFonts w:hint="eastAsia" w:ascii="宋体" w:cs="宋体"/>
        <w:kern w:val="0"/>
        <w:szCs w:val="18"/>
      </w:rPr>
      <w:t>招标文件</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503A51"/>
    <w:multiLevelType w:val="singleLevel"/>
    <w:tmpl w:val="35503A51"/>
    <w:lvl w:ilvl="0" w:tentative="0">
      <w:start w:val="1"/>
      <w:numFmt w:val="chineseCounting"/>
      <w:suff w:val="space"/>
      <w:lvlText w:val="第%1章"/>
      <w:lvlJc w:val="left"/>
      <w:pPr>
        <w:ind w:left="0" w:firstLine="0"/>
      </w:pPr>
      <w:rPr>
        <w:rFonts w:hint="eastAsia"/>
      </w:rPr>
    </w:lvl>
  </w:abstractNum>
  <w:abstractNum w:abstractNumId="1">
    <w:nsid w:val="39326445"/>
    <w:multiLevelType w:val="multilevel"/>
    <w:tmpl w:val="39326445"/>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59F4896E"/>
    <w:multiLevelType w:val="singleLevel"/>
    <w:tmpl w:val="59F4896E"/>
    <w:lvl w:ilvl="0" w:tentative="0">
      <w:start w:val="2"/>
      <w:numFmt w:val="chineseCounting"/>
      <w:suff w:val="space"/>
      <w:lvlText w:val="第%1章"/>
      <w:lvlJc w:val="left"/>
      <w:pPr>
        <w:ind w:left="0" w:firstLine="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4"/>
  </w:compat>
  <w:rsids>
    <w:rsidRoot w:val="00000000"/>
    <w:rsid w:val="03687061"/>
    <w:rsid w:val="0C842D8C"/>
    <w:rsid w:val="0F62217A"/>
    <w:rsid w:val="25A258E5"/>
    <w:rsid w:val="27696A42"/>
    <w:rsid w:val="31632B57"/>
    <w:rsid w:val="36897D83"/>
    <w:rsid w:val="3DC3760A"/>
    <w:rsid w:val="400308CA"/>
    <w:rsid w:val="419227AE"/>
    <w:rsid w:val="426E4454"/>
    <w:rsid w:val="44152F5D"/>
    <w:rsid w:val="45DB1C06"/>
    <w:rsid w:val="542C45D8"/>
    <w:rsid w:val="54AA2F06"/>
    <w:rsid w:val="6B857C0F"/>
    <w:rsid w:val="7812584C"/>
    <w:rsid w:val="7BE449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4">
    <w:name w:val="Default Paragraph Font"/>
    <w:qFormat/>
    <w:uiPriority w:val="0"/>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annotation text"/>
    <w:basedOn w:val="1"/>
    <w:qFormat/>
    <w:uiPriority w:val="0"/>
    <w:pPr>
      <w:jc w:val="left"/>
    </w:pPr>
  </w:style>
  <w:style w:type="paragraph" w:styleId="7">
    <w:name w:val="Body Text Indent"/>
    <w:basedOn w:val="1"/>
    <w:qFormat/>
    <w:uiPriority w:val="0"/>
    <w:pPr>
      <w:ind w:firstLine="630"/>
    </w:pPr>
    <w:rPr>
      <w:rFonts w:eastAsia="楷体_GB2312"/>
      <w:kern w:val="0"/>
      <w:sz w:val="30"/>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tabs>
        <w:tab w:val="center" w:pos="4153"/>
        <w:tab w:val="right" w:pos="8306"/>
      </w:tabs>
      <w:snapToGrid w:val="0"/>
    </w:pPr>
    <w:rPr>
      <w:sz w:val="18"/>
    </w:rPr>
  </w:style>
  <w:style w:type="paragraph" w:styleId="10">
    <w:name w:val="Body Text Indent 3"/>
    <w:basedOn w:val="1"/>
    <w:qFormat/>
    <w:uiPriority w:val="0"/>
    <w:pPr>
      <w:spacing w:line="440" w:lineRule="exact"/>
      <w:ind w:firstLine="200" w:firstLineChars="200"/>
    </w:pPr>
    <w:rPr>
      <w:rFonts w:ascii="宋体"/>
      <w:kern w:val="0"/>
      <w:sz w:val="20"/>
      <w:szCs w:val="20"/>
    </w:rPr>
  </w:style>
  <w:style w:type="paragraph" w:styleId="11">
    <w:name w:val="Normal (Web)"/>
    <w:basedOn w:val="1"/>
    <w:qFormat/>
    <w:uiPriority w:val="0"/>
    <w:pPr>
      <w:spacing w:beforeAutospacing="1" w:afterAutospacing="1"/>
      <w:jc w:val="left"/>
    </w:pPr>
    <w:rPr>
      <w:kern w:val="0"/>
      <w:sz w:val="24"/>
    </w:rPr>
  </w:style>
  <w:style w:type="paragraph" w:styleId="12">
    <w:name w:val="index 1"/>
    <w:basedOn w:val="1"/>
    <w:next w:val="1"/>
    <w:qFormat/>
    <w:uiPriority w:val="0"/>
  </w:style>
  <w:style w:type="character" w:styleId="15">
    <w:name w:val="Strong"/>
    <w:qFormat/>
    <w:uiPriority w:val="0"/>
    <w:rPr>
      <w:b/>
    </w:rPr>
  </w:style>
  <w:style w:type="character" w:styleId="16">
    <w:name w:val="page number"/>
    <w:basedOn w:val="14"/>
    <w:qFormat/>
    <w:uiPriority w:val="0"/>
  </w:style>
  <w:style w:type="character" w:styleId="17">
    <w:name w:val="Hyperlink"/>
    <w:qFormat/>
    <w:uiPriority w:val="0"/>
    <w:rPr>
      <w:rFonts w:cs="Times New Roman"/>
      <w:color w:val="0000FF"/>
      <w:u w:val="single"/>
    </w:rPr>
  </w:style>
  <w:style w:type="character" w:styleId="18">
    <w:name w:val="annotation reference"/>
    <w:qFormat/>
    <w:uiPriority w:val="0"/>
    <w:rPr>
      <w:sz w:val="21"/>
      <w:szCs w:val="21"/>
    </w:rPr>
  </w:style>
  <w:style w:type="character" w:customStyle="1" w:styleId="19">
    <w:name w:val="bookmark-item"/>
    <w:basedOn w:val="14"/>
    <w:qFormat/>
    <w:uiPriority w:val="0"/>
  </w:style>
  <w:style w:type="paragraph" w:customStyle="1" w:styleId="20">
    <w:name w:val="表格"/>
    <w:qFormat/>
    <w:uiPriority w:val="0"/>
    <w:pPr>
      <w:adjustRightInd w:val="0"/>
      <w:snapToGrid w:val="0"/>
      <w:spacing w:before="20" w:after="20"/>
      <w:jc w:val="center"/>
      <w:textAlignment w:val="baseline"/>
    </w:pPr>
    <w:rPr>
      <w:rFonts w:ascii="Arial" w:hAnsi="Arial" w:eastAsia="微软雅黑" w:cs="Times New Roman"/>
      <w:snapToGrid w:val="0"/>
      <w:sz w:val="21"/>
      <w:szCs w:val="20"/>
      <w:lang w:val="en-US" w:eastAsia="zh-CN" w:bidi="ar-SA"/>
    </w:rPr>
  </w:style>
  <w:style w:type="paragraph" w:styleId="21">
    <w:name w:val="List Paragraph"/>
    <w:basedOn w:val="1"/>
    <w:qFormat/>
    <w:uiPriority w:val="0"/>
    <w:pPr>
      <w:ind w:firstLine="200" w:firstLineChars="200"/>
    </w:pPr>
    <w:rPr>
      <w:rFonts w:ascii="等线" w:eastAsia="等线"/>
      <w:szCs w:val="22"/>
    </w:rPr>
  </w:style>
  <w:style w:type="paragraph" w:customStyle="1" w:styleId="22">
    <w:name w:val="标书正文"/>
    <w:qFormat/>
    <w:uiPriority w:val="0"/>
    <w:pPr>
      <w:widowControl w:val="0"/>
      <w:spacing w:line="560" w:lineRule="exact"/>
      <w:ind w:firstLine="200" w:firstLineChars="200"/>
      <w:jc w:val="center"/>
    </w:pPr>
    <w:rPr>
      <w:rFonts w:ascii="仿宋_GB2312" w:hAnsi="Times New Roman" w:eastAsia="仿宋_GB2312" w:cs="Times New Roman"/>
      <w:b/>
      <w:kern w:val="2"/>
      <w:sz w:val="36"/>
      <w:szCs w:val="20"/>
      <w:lang w:val="en-US" w:eastAsia="zh-CN" w:bidi="ar-SA"/>
    </w:rPr>
  </w:style>
  <w:style w:type="paragraph" w:customStyle="1" w:styleId="23">
    <w:name w:val="正文缩进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val="0"/>
      <w:autoSpaceDN w:val="0"/>
      <w:bidi w:val="0"/>
      <w:adjustRightInd w:val="0"/>
      <w:snapToGrid/>
      <w:spacing w:before="0" w:beforeAutospacing="0" w:after="0" w:afterAutospacing="0" w:line="240" w:lineRule="auto"/>
      <w:ind w:left="0" w:right="0" w:firstLine="420"/>
      <w:contextualSpacing w:val="0"/>
      <w:jc w:val="left"/>
      <w:textAlignment w:val="auto"/>
      <w:outlineLvl w:val="9"/>
    </w:pPr>
    <w:rPr>
      <w:rFonts w:ascii="宋体" w:hAnsi="Times New Roman" w:eastAsia="宋体" w:cs="宋体"/>
      <w:snapToGrid/>
      <w:color w:val="auto"/>
      <w:spacing w:val="0"/>
      <w:w w:val="100"/>
      <w:kern w:val="0"/>
      <w:position w:val="0"/>
      <w:sz w:val="24"/>
      <w:szCs w:val="20"/>
      <w:u w:val="none" w:color="auto"/>
      <w:shd w:val="clear" w:color="auto" w:fill="auto"/>
      <w:vertAlign w:val="baseline"/>
      <w:lang w:val="en-US" w:eastAsia="zh-CN" w:bidi="ar-SA"/>
    </w:rPr>
  </w:style>
  <w:style w:type="paragraph" w:customStyle="1" w:styleId="24">
    <w:name w:val="索引 1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firstLine="0"/>
      <w:contextualSpacing w:val="0"/>
      <w:jc w:val="both"/>
      <w:textAlignment w:val="auto"/>
      <w:outlineLvl w:val="9"/>
    </w:pPr>
    <w:rPr>
      <w:rFonts w:ascii="仿宋_GB2312" w:hAnsi="Times New Roman" w:eastAsia="仿宋_GB2312" w:cs="宋体"/>
      <w:snapToGrid/>
      <w:color w:val="auto"/>
      <w:spacing w:val="0"/>
      <w:w w:val="100"/>
      <w:kern w:val="2"/>
      <w:position w:val="0"/>
      <w:sz w:val="24"/>
      <w:szCs w:val="20"/>
      <w:u w:val="none" w:color="auto"/>
      <w:shd w:val="clear" w:color="auto" w:fill="auto"/>
      <w:vertAlign w:val="baseline"/>
      <w:lang w:val="en-US" w:eastAsia="zh-CN" w:bidi="ar-SA"/>
    </w:rPr>
  </w:style>
  <w:style w:type="paragraph" w:customStyle="1" w:styleId="25">
    <w:name w:val="纯文本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宋体" w:hAnsi="Times New Roman" w:eastAsia="宋体" w:cs="宋体"/>
      <w:snapToGrid/>
      <w:color w:val="auto"/>
      <w:spacing w:val="0"/>
      <w:w w:val="100"/>
      <w:kern w:val="0"/>
      <w:position w:val="0"/>
      <w:sz w:val="20"/>
      <w:szCs w:val="20"/>
      <w:u w:val="none" w:color="auto"/>
      <w:shd w:val="clear" w:color="auto" w:fill="auto"/>
      <w:vertAlign w:val="baseline"/>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53</Pages>
  <Words>0</Words>
  <Characters>14448</Characters>
  <Lines>0</Lines>
  <Paragraphs>796</Paragraphs>
  <TotalTime>19</TotalTime>
  <ScaleCrop>false</ScaleCrop>
  <LinksUpToDate>false</LinksUpToDate>
  <CharactersWithSpaces>19264</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2022-04-20T11:38:00Z</dcterms:created>
  <dc:creator>WPS_1561267550</dc:creator>
  <cp:lastModifiedBy>Administrator</cp:lastModifiedBy>
  <dcterms:modified xsi:type="dcterms:W3CDTF">2022-04-22T10:28:13Z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53BAADD42241483B831B583CE9581A3C</vt:lpwstr>
  </property>
</Properties>
</file>