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olor w:val="auto"/>
          <w:highlight w:val="none"/>
          <w:lang w:eastAsia="zh-CN"/>
        </w:rPr>
      </w:pPr>
      <w:r>
        <w:rPr>
          <w:rFonts w:hint="eastAsia" w:ascii="宋体" w:hAnsi="宋体" w:eastAsia="宋体" w:cs="宋体"/>
          <w:b/>
          <w:bCs/>
          <w:color w:val="auto"/>
          <w:sz w:val="30"/>
          <w:szCs w:val="30"/>
          <w:highlight w:val="none"/>
          <w:lang w:eastAsia="zh-CN"/>
        </w:rPr>
        <w:t>阿勒泰市北屯镇环境卫生综合服务项目</w:t>
      </w:r>
      <w:r>
        <w:rPr>
          <w:rFonts w:hint="eastAsia"/>
          <w:b/>
          <w:bCs/>
          <w:color w:val="auto"/>
          <w:sz w:val="28"/>
          <w:szCs w:val="32"/>
          <w:highlight w:val="none"/>
          <w:lang w:eastAsia="zh-CN"/>
        </w:rPr>
        <w:t>招标公告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u w:val="single"/>
          <w:lang w:val="en-US" w:eastAsia="zh-CN"/>
        </w:rPr>
        <w:t xml:space="preserve">阿勒泰市北屯镇环境卫生综合服务项目 </w:t>
      </w:r>
      <w:r>
        <w:rPr>
          <w:rFonts w:hint="eastAsia" w:ascii="宋体" w:hAnsi="宋体" w:eastAsia="宋体" w:cs="宋体"/>
          <w:color w:val="auto"/>
          <w:kern w:val="0"/>
          <w:sz w:val="24"/>
          <w:szCs w:val="24"/>
          <w:highlight w:val="none"/>
          <w:u w:val="none"/>
          <w:lang w:val="en-US" w:eastAsia="zh-CN"/>
        </w:rPr>
        <w:t>招标项目的潜在投标人应在</w:t>
      </w:r>
      <w:r>
        <w:rPr>
          <w:rFonts w:hint="eastAsia" w:ascii="宋体" w:hAnsi="宋体" w:eastAsia="宋体" w:cs="宋体"/>
          <w:color w:val="auto"/>
          <w:sz w:val="24"/>
          <w:szCs w:val="24"/>
          <w:u w:val="single"/>
          <w:lang w:val="en-US" w:eastAsia="zh-CN"/>
        </w:rPr>
        <w:t xml:space="preserve"> 新疆润达工程项目管理有限公司（新疆北屯市中瀚北路788-3-12号） </w:t>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 xml:space="preserve"> </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05</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（北京时间）前递交投标文件</w:t>
      </w:r>
      <w:r>
        <w:rPr>
          <w:rFonts w:hint="eastAsia" w:ascii="宋体" w:hAnsi="宋体" w:eastAsia="宋体" w:cs="宋体"/>
          <w:color w:val="auto"/>
          <w:sz w:val="24"/>
          <w:szCs w:val="24"/>
        </w:rPr>
        <w:t>。</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410" w:lineRule="exact"/>
        <w:ind w:left="0" w:leftChars="0"/>
        <w:textAlignment w:val="baseline"/>
        <w:rPr>
          <w:rFonts w:hint="eastAsia" w:ascii="宋体" w:hAnsi="宋体" w:eastAsia="宋体" w:cs="宋体"/>
          <w:b/>
          <w:bCs w:val="0"/>
          <w:color w:val="auto"/>
          <w:sz w:val="24"/>
          <w:szCs w:val="24"/>
        </w:rPr>
      </w:pPr>
      <w:bookmarkStart w:id="0" w:name="_Toc35393629"/>
      <w:bookmarkStart w:id="1" w:name="_Toc28359012"/>
      <w:bookmarkStart w:id="2" w:name="_Toc28359089"/>
      <w:bookmarkStart w:id="3" w:name="_Toc35393798"/>
      <w:r>
        <w:rPr>
          <w:rFonts w:hint="eastAsia" w:ascii="宋体" w:hAnsi="宋体" w:eastAsia="宋体" w:cs="宋体"/>
          <w:b/>
          <w:bCs w:val="0"/>
          <w:color w:val="auto"/>
          <w:sz w:val="24"/>
          <w:szCs w:val="24"/>
        </w:rPr>
        <w:t>一、项目基本情况</w:t>
      </w:r>
      <w:bookmarkEnd w:id="0"/>
      <w:bookmarkEnd w:id="1"/>
      <w:bookmarkEnd w:id="2"/>
      <w:bookmarkEnd w:id="3"/>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项目编号：BTRDZCY-2022-002</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项目名称：阿勒泰市北屯镇环境卫生综合服务项目</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公开招标</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highlight w:val="none"/>
          <w:lang w:val="en-US" w:eastAsia="zh-CN"/>
        </w:rPr>
        <w:t>2250000元</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最高限价：2250000元</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highlight w:val="none"/>
          <w:lang w:eastAsia="zh-CN"/>
        </w:rPr>
        <w:t>保洁、垃圾清运和垃圾厂填埋平整、路灯维护和冬季扫雪</w:t>
      </w:r>
      <w:r>
        <w:rPr>
          <w:rFonts w:hint="eastAsia" w:ascii="宋体" w:hAnsi="宋体" w:eastAsia="宋体" w:cs="宋体"/>
          <w:color w:val="auto"/>
          <w:sz w:val="24"/>
          <w:szCs w:val="24"/>
          <w:lang w:eastAsia="zh-CN"/>
        </w:rPr>
        <w:t>，详见招标文件。</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highlight w:val="none"/>
          <w:lang w:val="en-US" w:eastAsia="zh-CN"/>
        </w:rPr>
        <w:t>一年</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本项目（否）接受联合体投标</w:t>
      </w:r>
      <w:r>
        <w:rPr>
          <w:rFonts w:hint="eastAsia" w:ascii="宋体" w:hAnsi="宋体" w:eastAsia="宋体" w:cs="宋体"/>
          <w:color w:val="auto"/>
          <w:sz w:val="24"/>
          <w:szCs w:val="24"/>
        </w:rPr>
        <w:t>。</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410" w:lineRule="exact"/>
        <w:ind w:left="0" w:leftChars="0"/>
        <w:textAlignment w:val="baseline"/>
        <w:rPr>
          <w:rFonts w:hint="eastAsia" w:ascii="宋体" w:hAnsi="宋体" w:eastAsia="宋体" w:cs="宋体"/>
          <w:b/>
          <w:bCs w:val="0"/>
          <w:color w:val="auto"/>
          <w:sz w:val="24"/>
          <w:szCs w:val="24"/>
          <w:lang w:eastAsia="zh-CN"/>
        </w:rPr>
      </w:pPr>
      <w:bookmarkStart w:id="4" w:name="_Toc28359090"/>
      <w:bookmarkStart w:id="5" w:name="_Toc28359013"/>
      <w:bookmarkStart w:id="6" w:name="_Toc35393799"/>
      <w:bookmarkStart w:id="7" w:name="_Toc35393630"/>
      <w:r>
        <w:rPr>
          <w:rFonts w:hint="eastAsia" w:ascii="宋体" w:hAnsi="宋体" w:eastAsia="宋体" w:cs="宋体"/>
          <w:b/>
          <w:bCs w:val="0"/>
          <w:color w:val="auto"/>
          <w:sz w:val="24"/>
          <w:szCs w:val="24"/>
        </w:rPr>
        <w:t>二、申请人的资格要求：</w:t>
      </w:r>
      <w:bookmarkEnd w:id="4"/>
      <w:bookmarkEnd w:id="5"/>
      <w:bookmarkEnd w:id="6"/>
      <w:bookmarkEnd w:id="7"/>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1.满足《中华人民共和国政府采购法》第二十二条规定；</w:t>
      </w:r>
      <w:bookmarkStart w:id="8" w:name="_Toc28359014"/>
      <w:bookmarkStart w:id="9" w:name="_Toc28359091"/>
    </w:p>
    <w:p>
      <w:pPr>
        <w:pStyle w:val="6"/>
        <w:keepNext w:val="0"/>
        <w:keepLines w:val="0"/>
        <w:pageBreakBefore w:val="0"/>
        <w:widowControl/>
        <w:kinsoku/>
        <w:wordWrap/>
        <w:overflowPunct/>
        <w:topLinePunct w:val="0"/>
        <w:autoSpaceDE/>
        <w:autoSpaceDN/>
        <w:bidi w:val="0"/>
        <w:adjustRightInd/>
        <w:snapToGrid/>
        <w:spacing w:line="410" w:lineRule="exact"/>
        <w:ind w:firstLine="480" w:firstLineChars="200"/>
        <w:jc w:val="left"/>
        <w:textAlignment w:val="auto"/>
        <w:rPr>
          <w:rFonts w:hint="eastAsia" w:ascii="宋体" w:hAnsi="宋体" w:eastAsia="宋体" w:cs="宋体"/>
          <w:color w:val="auto"/>
          <w:kern w:val="0"/>
          <w:sz w:val="24"/>
          <w:szCs w:val="24"/>
          <w:highlight w:val="none"/>
          <w:u w:val="single"/>
          <w:lang w:bidi="ar"/>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.落实政府采购政策需满足的资格要求</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u w:val="single"/>
          <w:lang w:bidi="ar"/>
        </w:rPr>
        <w:t>（1）.《关于调整优化节能产品、环境标志产品政府采购执行机制的通知》（财库〔2019〕9号）；（2）.《关于印发《政府采购促进中小企业发展管理办法的通知》（财库〔2020〕46号文）；（3）.《关于政府采购支持监狱企业发展有关问题的通知》（财库〔2014〕68号文）</w:t>
      </w:r>
      <w:r>
        <w:rPr>
          <w:rFonts w:hint="eastAsia" w:ascii="宋体" w:hAnsi="宋体" w:eastAsia="宋体" w:cs="宋体"/>
          <w:color w:val="auto"/>
          <w:kern w:val="0"/>
          <w:sz w:val="24"/>
          <w:szCs w:val="24"/>
          <w:highlight w:val="none"/>
          <w:u w:val="single"/>
          <w:lang w:eastAsia="zh-CN" w:bidi="ar"/>
        </w:rPr>
        <w:t>；</w:t>
      </w:r>
      <w:r>
        <w:rPr>
          <w:rFonts w:hint="eastAsia" w:ascii="宋体" w:hAnsi="宋体" w:eastAsia="宋体" w:cs="宋体"/>
          <w:color w:val="auto"/>
          <w:kern w:val="0"/>
          <w:sz w:val="24"/>
          <w:szCs w:val="24"/>
          <w:highlight w:val="none"/>
          <w:u w:val="single"/>
          <w:lang w:bidi="ar"/>
        </w:rPr>
        <w:t>（4）.《关于促进残疾人就业政府采购政策的通知》（财库〔2017〕141号）。（中小企业优惠、监狱企业、节能产品、环境标志产品等）</w:t>
      </w:r>
    </w:p>
    <w:p>
      <w:pPr>
        <w:pStyle w:val="6"/>
        <w:keepNext w:val="0"/>
        <w:keepLines w:val="0"/>
        <w:pageBreakBefore w:val="0"/>
        <w:widowControl/>
        <w:kinsoku/>
        <w:wordWrap/>
        <w:overflowPunct/>
        <w:topLinePunct w:val="0"/>
        <w:autoSpaceDE/>
        <w:autoSpaceDN/>
        <w:bidi w:val="0"/>
        <w:adjustRightInd/>
        <w:snapToGrid/>
        <w:spacing w:line="41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3.本项目的特定资格要求</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（1）具备有效营业执照，在人员、设备、资金等方面具有相应的能力完成本项目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（2）单位负责人为同一人或者存在直接控股、管理关系的不同供应商，不得参加同一合同项下的政府采购活动</w:t>
      </w:r>
      <w:r>
        <w:rPr>
          <w:rFonts w:hint="eastAsia" w:ascii="宋体" w:hAnsi="宋体" w:eastAsia="宋体" w:cs="宋体"/>
          <w:color w:val="auto"/>
          <w:kern w:val="0"/>
          <w:sz w:val="24"/>
          <w:szCs w:val="24"/>
          <w:highlight w:val="none"/>
          <w:lang w:val="en-US" w:eastAsia="zh-CN"/>
        </w:rPr>
        <w:t>；（3）供应商未列入失信被执行人、重大税收违法案件当事人名单、政府采购严重违法失信行为记录名单（财库</w:t>
      </w:r>
      <w:r>
        <w:rPr>
          <w:rFonts w:hint="eastAsia" w:ascii="宋体" w:hAnsi="宋体" w:eastAsia="宋体" w:cs="宋体"/>
          <w:color w:val="auto"/>
          <w:kern w:val="0"/>
          <w:sz w:val="24"/>
          <w:szCs w:val="24"/>
          <w:highlight w:val="none"/>
          <w:u w:val="none"/>
          <w:lang w:bidi="ar"/>
        </w:rPr>
        <w:t>〔</w:t>
      </w:r>
      <w:r>
        <w:rPr>
          <w:rFonts w:hint="eastAsia" w:ascii="宋体" w:hAnsi="宋体" w:eastAsia="宋体" w:cs="宋体"/>
          <w:color w:val="auto"/>
          <w:kern w:val="0"/>
          <w:sz w:val="24"/>
          <w:szCs w:val="24"/>
          <w:highlight w:val="none"/>
          <w:lang w:val="en-US" w:eastAsia="zh-CN"/>
        </w:rPr>
        <w:t>2016</w:t>
      </w:r>
      <w:r>
        <w:rPr>
          <w:rFonts w:hint="eastAsia" w:ascii="宋体" w:hAnsi="宋体" w:eastAsia="宋体" w:cs="宋体"/>
          <w:color w:val="auto"/>
          <w:kern w:val="0"/>
          <w:sz w:val="24"/>
          <w:szCs w:val="24"/>
          <w:highlight w:val="none"/>
          <w:u w:val="none"/>
          <w:lang w:bidi="ar"/>
        </w:rPr>
        <w:t>〕</w:t>
      </w:r>
      <w:r>
        <w:rPr>
          <w:rFonts w:hint="eastAsia" w:ascii="宋体" w:hAnsi="宋体" w:eastAsia="宋体" w:cs="宋体"/>
          <w:color w:val="auto"/>
          <w:kern w:val="0"/>
          <w:sz w:val="24"/>
          <w:szCs w:val="24"/>
          <w:highlight w:val="none"/>
          <w:lang w:val="en-US" w:eastAsia="zh-CN"/>
        </w:rPr>
        <w:t>125号）；</w:t>
      </w:r>
      <w:r>
        <w:rPr>
          <w:rFonts w:hint="eastAsia" w:ascii="宋体" w:hAnsi="宋体" w:eastAsia="宋体" w:cs="宋体"/>
          <w:color w:val="auto"/>
          <w:kern w:val="0"/>
          <w:sz w:val="24"/>
          <w:szCs w:val="24"/>
          <w:highlight w:val="none"/>
          <w:lang w:val="en-US" w:eastAsia="zh-CN" w:bidi="ar-SA"/>
        </w:rPr>
        <w:t>（4）供应商须提供在“信用中国”（www.creditchina.gov.cn）和中国政府采购网（www.ccgp.gov.cn）网站上未被列入失信被执行人、重大税收违法案件当事人名单以及政府采购严重违法失信行为记录名单的网页截图或打印件；</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410" w:lineRule="exact"/>
        <w:ind w:left="0" w:leftChars="0"/>
        <w:textAlignment w:val="baseline"/>
        <w:rPr>
          <w:rFonts w:hint="eastAsia" w:ascii="宋体" w:hAnsi="宋体" w:eastAsia="宋体" w:cs="宋体"/>
          <w:b/>
          <w:bCs w:val="0"/>
          <w:color w:val="auto"/>
          <w:sz w:val="24"/>
          <w:szCs w:val="24"/>
        </w:rPr>
      </w:pPr>
      <w:bookmarkStart w:id="10" w:name="_Toc35393631"/>
      <w:bookmarkStart w:id="11" w:name="_Toc35393800"/>
      <w:r>
        <w:rPr>
          <w:rFonts w:hint="eastAsia" w:ascii="宋体" w:hAnsi="宋体" w:eastAsia="宋体" w:cs="宋体"/>
          <w:b/>
          <w:bCs w:val="0"/>
          <w:color w:val="auto"/>
          <w:sz w:val="24"/>
          <w:szCs w:val="24"/>
        </w:rPr>
        <w:t>三、获取</w:t>
      </w:r>
      <w:r>
        <w:rPr>
          <w:rFonts w:hint="eastAsia" w:ascii="宋体" w:hAnsi="宋体" w:eastAsia="宋体" w:cs="宋体"/>
          <w:b/>
          <w:bCs w:val="0"/>
          <w:color w:val="auto"/>
          <w:sz w:val="24"/>
          <w:szCs w:val="24"/>
          <w:lang w:eastAsia="zh-CN"/>
        </w:rPr>
        <w:t>招标</w:t>
      </w:r>
      <w:r>
        <w:rPr>
          <w:rFonts w:hint="eastAsia" w:ascii="宋体" w:hAnsi="宋体" w:eastAsia="宋体" w:cs="宋体"/>
          <w:b/>
          <w:bCs w:val="0"/>
          <w:color w:val="auto"/>
          <w:sz w:val="24"/>
          <w:szCs w:val="24"/>
        </w:rPr>
        <w:t>文件</w:t>
      </w:r>
      <w:bookmarkEnd w:id="8"/>
      <w:bookmarkEnd w:id="9"/>
      <w:bookmarkEnd w:id="10"/>
      <w:bookmarkEnd w:id="11"/>
    </w:p>
    <w:p>
      <w:pPr>
        <w:pageBreakBefore w:val="0"/>
        <w:widowControl w:val="0"/>
        <w:kinsoku/>
        <w:wordWrap/>
        <w:overflowPunct/>
        <w:topLinePunct w:val="0"/>
        <w:autoSpaceDE/>
        <w:autoSpaceDN/>
        <w:bidi w:val="0"/>
        <w:snapToGrid/>
        <w:spacing w:line="410" w:lineRule="exact"/>
        <w:ind w:firstLine="540"/>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val="en-US" w:eastAsia="zh-CN"/>
        </w:rPr>
        <w:t xml:space="preserve"> 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04</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26</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05</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05</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cs="宋体"/>
          <w:color w:val="auto"/>
          <w:sz w:val="24"/>
          <w:szCs w:val="24"/>
          <w:u w:val="single"/>
          <w:lang w:val="en-US" w:eastAsia="zh-CN"/>
        </w:rPr>
        <w:t>13</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16:00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19:30</w:t>
      </w:r>
      <w:r>
        <w:rPr>
          <w:rFonts w:hint="eastAsia" w:ascii="宋体" w:hAnsi="宋体" w:eastAsia="宋体" w:cs="宋体"/>
          <w:color w:val="auto"/>
          <w:sz w:val="24"/>
          <w:szCs w:val="24"/>
        </w:rPr>
        <w:t>（北京时间，法定节假日除外）</w:t>
      </w:r>
    </w:p>
    <w:p>
      <w:pPr>
        <w:pageBreakBefore w:val="0"/>
        <w:widowControl w:val="0"/>
        <w:kinsoku/>
        <w:wordWrap/>
        <w:overflowPunct/>
        <w:topLinePunct w:val="0"/>
        <w:autoSpaceDE/>
        <w:autoSpaceDN/>
        <w:bidi w:val="0"/>
        <w:snapToGrid/>
        <w:spacing w:line="410" w:lineRule="exact"/>
        <w:ind w:firstLine="540"/>
        <w:rPr>
          <w:rFonts w:hint="default" w:ascii="宋体" w:hAnsi="宋体" w:eastAsia="宋体" w:cs="宋体"/>
          <w:color w:val="auto"/>
          <w:sz w:val="24"/>
          <w:szCs w:val="24"/>
          <w:u w:val="single"/>
          <w:lang w:val="en-US"/>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新疆润达工程项目管理有限公司（新疆北屯市中瀚北路788-3-12号） </w:t>
      </w:r>
    </w:p>
    <w:p>
      <w:pPr>
        <w:pageBreakBefore w:val="0"/>
        <w:widowControl w:val="0"/>
        <w:kinsoku/>
        <w:wordWrap/>
        <w:overflowPunct/>
        <w:topLinePunct w:val="0"/>
        <w:autoSpaceDE/>
        <w:autoSpaceDN/>
        <w:bidi w:val="0"/>
        <w:snapToGrid/>
        <w:spacing w:line="410" w:lineRule="exact"/>
        <w:ind w:firstLine="54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现场报名获取，招标文件获取时间：2022年04月26日至2022年05月05日，每天上午10:00至13:30，下午16:00至19:30（北京时间，法定节假日除外）（招标文件获取时间以此时间为准） 报名时需携带：法定代表人授权委托书（附法定代表人、被委托人身份证复印件）、营业执照（以上资料复印件加盖公章一式二份）。</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snapToGrid/>
        <w:spacing w:line="410" w:lineRule="exact"/>
        <w:ind w:firstLine="54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售价：300元</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份，无论任何原因，售后不退</w:t>
      </w:r>
      <w:r>
        <w:rPr>
          <w:rFonts w:hint="eastAsia" w:ascii="宋体" w:hAnsi="宋体" w:eastAsia="宋体" w:cs="宋体"/>
          <w:color w:val="auto"/>
          <w:sz w:val="24"/>
          <w:szCs w:val="24"/>
          <w:highlight w:val="none"/>
          <w:lang w:val="en-US" w:eastAsia="zh-CN"/>
        </w:rPr>
        <w:t>。</w:t>
      </w:r>
    </w:p>
    <w:p>
      <w:pPr>
        <w:pageBreakBefore w:val="0"/>
        <w:widowControl w:val="0"/>
        <w:numPr>
          <w:ilvl w:val="0"/>
          <w:numId w:val="0"/>
        </w:numPr>
        <w:kinsoku/>
        <w:wordWrap/>
        <w:overflowPunct/>
        <w:topLinePunct w:val="0"/>
        <w:autoSpaceDE/>
        <w:autoSpaceDN/>
        <w:bidi w:val="0"/>
        <w:snapToGrid/>
        <w:spacing w:line="410" w:lineRule="exac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四、</w:t>
      </w:r>
      <w:r>
        <w:rPr>
          <w:rFonts w:hint="eastAsia" w:ascii="宋体" w:hAnsi="宋体" w:eastAsia="宋体" w:cs="宋体"/>
          <w:b/>
          <w:bCs w:val="0"/>
          <w:color w:val="auto"/>
          <w:sz w:val="24"/>
          <w:szCs w:val="24"/>
        </w:rPr>
        <w:t>提交投标文件截止时间、开标时间和地点</w:t>
      </w:r>
    </w:p>
    <w:p>
      <w:pPr>
        <w:pageBreakBefore w:val="0"/>
        <w:widowControl w:val="0"/>
        <w:numPr>
          <w:ilvl w:val="0"/>
          <w:numId w:val="0"/>
        </w:numPr>
        <w:kinsoku/>
        <w:wordWrap/>
        <w:overflowPunct/>
        <w:topLinePunct w:val="0"/>
        <w:autoSpaceDE/>
        <w:autoSpaceDN/>
        <w:bidi w:val="0"/>
        <w:snapToGrid/>
        <w:spacing w:line="41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rPr>
        <w:t>（北京时间）</w:t>
      </w:r>
    </w:p>
    <w:p>
      <w:pPr>
        <w:pageBreakBefore w:val="0"/>
        <w:widowControl w:val="0"/>
        <w:numPr>
          <w:ilvl w:val="0"/>
          <w:numId w:val="0"/>
        </w:numPr>
        <w:kinsoku/>
        <w:wordWrap/>
        <w:overflowPunct/>
        <w:topLinePunct w:val="0"/>
        <w:autoSpaceDE/>
        <w:autoSpaceDN/>
        <w:bidi w:val="0"/>
        <w:snapToGrid/>
        <w:spacing w:line="41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开标时间：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rPr>
        <w:t>（北京时间）</w:t>
      </w:r>
    </w:p>
    <w:p>
      <w:pPr>
        <w:pageBreakBefore w:val="0"/>
        <w:widowControl w:val="0"/>
        <w:kinsoku/>
        <w:wordWrap/>
        <w:overflowPunct/>
        <w:topLinePunct w:val="0"/>
        <w:autoSpaceDE/>
        <w:autoSpaceDN/>
        <w:bidi w:val="0"/>
        <w:snapToGrid/>
        <w:spacing w:line="410" w:lineRule="exact"/>
        <w:ind w:firstLine="480" w:firstLineChars="200"/>
        <w:rPr>
          <w:rFonts w:hint="default" w:ascii="宋体" w:hAnsi="宋体" w:eastAsia="宋体" w:cs="宋体"/>
          <w:bCs/>
          <w:color w:val="auto"/>
          <w:sz w:val="24"/>
          <w:szCs w:val="24"/>
          <w:u w:val="single"/>
          <w:lang w:val="en-US"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阿勒泰市雪都大酒店（原地区旅游宾馆）南楼二楼会议室</w:t>
      </w:r>
      <w:r>
        <w:rPr>
          <w:rFonts w:hint="eastAsia" w:ascii="宋体" w:hAnsi="宋体" w:eastAsia="宋体" w:cs="宋体"/>
          <w:color w:val="auto"/>
          <w:sz w:val="24"/>
          <w:szCs w:val="24"/>
          <w:u w:val="single"/>
          <w:lang w:val="en-US" w:eastAsia="zh-CN"/>
        </w:rPr>
        <w:t xml:space="preserve">      </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410" w:lineRule="exact"/>
        <w:textAlignment w:val="baseline"/>
        <w:rPr>
          <w:rFonts w:hint="eastAsia" w:ascii="宋体" w:hAnsi="宋体" w:eastAsia="宋体" w:cs="宋体"/>
          <w:b/>
          <w:bCs w:val="0"/>
          <w:color w:val="auto"/>
          <w:sz w:val="24"/>
          <w:szCs w:val="24"/>
        </w:rPr>
      </w:pPr>
      <w:bookmarkStart w:id="12" w:name="_Toc28359094"/>
      <w:bookmarkStart w:id="13" w:name="_Toc28359017"/>
      <w:bookmarkStart w:id="14" w:name="_Toc35393803"/>
      <w:bookmarkStart w:id="15" w:name="_Toc35393634"/>
      <w:r>
        <w:rPr>
          <w:rFonts w:hint="eastAsia" w:ascii="宋体" w:hAnsi="宋体" w:eastAsia="宋体" w:cs="宋体"/>
          <w:b/>
          <w:bCs w:val="0"/>
          <w:color w:val="auto"/>
          <w:sz w:val="24"/>
          <w:szCs w:val="24"/>
          <w:lang w:eastAsia="zh-CN"/>
        </w:rPr>
        <w:t>五</w:t>
      </w:r>
      <w:r>
        <w:rPr>
          <w:rFonts w:hint="eastAsia" w:ascii="宋体" w:hAnsi="宋体" w:eastAsia="宋体" w:cs="宋体"/>
          <w:b/>
          <w:bCs w:val="0"/>
          <w:color w:val="auto"/>
          <w:sz w:val="24"/>
          <w:szCs w:val="24"/>
        </w:rPr>
        <w:t>、公告期限</w:t>
      </w:r>
      <w:bookmarkEnd w:id="12"/>
      <w:bookmarkEnd w:id="13"/>
      <w:bookmarkEnd w:id="14"/>
      <w:bookmarkEnd w:id="15"/>
    </w:p>
    <w:p>
      <w:pPr>
        <w:pageBreakBefore w:val="0"/>
        <w:widowControl w:val="0"/>
        <w:kinsoku/>
        <w:wordWrap/>
        <w:overflowPunct/>
        <w:topLinePunct w:val="0"/>
        <w:autoSpaceDE/>
        <w:autoSpaceDN/>
        <w:bidi w:val="0"/>
        <w:snapToGrid/>
        <w:spacing w:line="41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410" w:lineRule="exact"/>
        <w:ind w:left="0" w:leftChars="0"/>
        <w:textAlignment w:val="baseline"/>
        <w:rPr>
          <w:rFonts w:hint="eastAsia" w:ascii="宋体" w:hAnsi="宋体" w:eastAsia="宋体" w:cs="宋体"/>
          <w:b/>
          <w:bCs w:val="0"/>
          <w:color w:val="auto"/>
          <w:sz w:val="24"/>
          <w:szCs w:val="24"/>
        </w:rPr>
      </w:pPr>
      <w:bookmarkStart w:id="16" w:name="_Toc35393804"/>
      <w:bookmarkStart w:id="17" w:name="_Toc35393635"/>
      <w:r>
        <w:rPr>
          <w:rFonts w:hint="eastAsia" w:ascii="宋体" w:hAnsi="宋体" w:eastAsia="宋体" w:cs="宋体"/>
          <w:b/>
          <w:bCs w:val="0"/>
          <w:color w:val="auto"/>
          <w:sz w:val="24"/>
          <w:szCs w:val="24"/>
          <w:lang w:eastAsia="zh-CN"/>
        </w:rPr>
        <w:t>六、</w:t>
      </w:r>
      <w:r>
        <w:rPr>
          <w:rFonts w:hint="eastAsia" w:ascii="宋体" w:hAnsi="宋体" w:eastAsia="宋体" w:cs="宋体"/>
          <w:b/>
          <w:bCs w:val="0"/>
          <w:color w:val="auto"/>
          <w:sz w:val="24"/>
          <w:szCs w:val="24"/>
        </w:rPr>
        <w:t>其他补充事宜</w:t>
      </w:r>
      <w:bookmarkEnd w:id="16"/>
      <w:bookmarkEnd w:id="17"/>
    </w:p>
    <w:p>
      <w:pPr>
        <w:pageBreakBefore w:val="0"/>
        <w:widowControl w:val="0"/>
        <w:kinsoku/>
        <w:wordWrap/>
        <w:overflowPunct/>
        <w:topLinePunct w:val="0"/>
        <w:autoSpaceDE/>
        <w:autoSpaceDN/>
        <w:bidi w:val="0"/>
        <w:snapToGrid/>
        <w:spacing w:line="410" w:lineRule="exact"/>
        <w:rPr>
          <w:rFonts w:hint="eastAsia" w:ascii="宋体" w:hAnsi="宋体" w:eastAsia="宋体" w:cs="宋体"/>
          <w:b/>
          <w:bCs/>
          <w:color w:val="auto"/>
          <w:sz w:val="24"/>
          <w:szCs w:val="24"/>
        </w:rPr>
      </w:pPr>
      <w:r>
        <w:rPr>
          <w:rFonts w:hint="eastAsia" w:ascii="宋体" w:hAnsi="宋体" w:eastAsia="宋体" w:cs="宋体"/>
          <w:b w:val="0"/>
          <w:color w:val="auto"/>
          <w:sz w:val="24"/>
          <w:szCs w:val="24"/>
          <w:lang w:val="en-US" w:eastAsia="zh-CN"/>
        </w:rPr>
        <w:t xml:space="preserve">  </w:t>
      </w:r>
      <w:r>
        <w:rPr>
          <w:rFonts w:hint="eastAsia" w:ascii="宋体" w:hAnsi="宋体" w:eastAsia="宋体" w:cs="宋体"/>
          <w:color w:val="auto"/>
          <w:kern w:val="0"/>
          <w:sz w:val="24"/>
          <w:szCs w:val="24"/>
          <w:lang w:val="en-US" w:eastAsia="zh-CN"/>
        </w:rPr>
        <w:t xml:space="preserve"> </w:t>
      </w:r>
      <w:bookmarkStart w:id="18" w:name="_Toc28359095"/>
      <w:bookmarkStart w:id="19" w:name="_Toc35393636"/>
      <w:bookmarkStart w:id="20" w:name="_Toc35393805"/>
      <w:bookmarkStart w:id="21" w:name="_Toc28359018"/>
      <w:r>
        <w:rPr>
          <w:rFonts w:hint="eastAsia" w:ascii="宋体" w:hAnsi="宋体" w:cs="宋体"/>
          <w:color w:val="auto"/>
          <w:kern w:val="0"/>
          <w:sz w:val="24"/>
          <w:szCs w:val="24"/>
          <w:lang w:val="en-US" w:eastAsia="zh-CN"/>
        </w:rPr>
        <w:t xml:space="preserve"> </w:t>
      </w:r>
      <w:bookmarkStart w:id="30" w:name="_GoBack"/>
      <w:bookmarkEnd w:id="30"/>
      <w:r>
        <w:rPr>
          <w:rFonts w:hint="eastAsia" w:ascii="宋体" w:hAnsi="宋体" w:cs="宋体"/>
          <w:color w:val="auto"/>
          <w:kern w:val="0"/>
          <w:sz w:val="24"/>
          <w:szCs w:val="24"/>
          <w:lang w:val="en-US" w:eastAsia="zh-CN"/>
        </w:rPr>
        <w:t>无</w:t>
      </w:r>
    </w:p>
    <w:p>
      <w:pPr>
        <w:pageBreakBefore w:val="0"/>
        <w:widowControl w:val="0"/>
        <w:kinsoku/>
        <w:wordWrap/>
        <w:overflowPunct/>
        <w:topLinePunct w:val="0"/>
        <w:autoSpaceDE/>
        <w:autoSpaceDN/>
        <w:bidi w:val="0"/>
        <w:snapToGrid/>
        <w:spacing w:line="410" w:lineRule="exac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、对本次招标提出询问，请按以下方式联系</w:t>
      </w:r>
      <w:bookmarkEnd w:id="18"/>
      <w:bookmarkEnd w:id="19"/>
      <w:bookmarkEnd w:id="20"/>
      <w:bookmarkEnd w:id="21"/>
    </w:p>
    <w:p>
      <w:pPr>
        <w:pageBreakBefore w:val="0"/>
        <w:widowControl w:val="0"/>
        <w:kinsoku/>
        <w:wordWrap/>
        <w:overflowPunct/>
        <w:topLinePunct w:val="0"/>
        <w:autoSpaceDE/>
        <w:autoSpaceDN/>
        <w:bidi w:val="0"/>
        <w:snapToGrid/>
        <w:spacing w:line="410" w:lineRule="exact"/>
        <w:ind w:left="1079" w:leftChars="371" w:hanging="300" w:hangingChars="125"/>
        <w:jc w:val="left"/>
        <w:rPr>
          <w:rFonts w:hint="eastAsia" w:ascii="宋体" w:hAnsi="宋体" w:eastAsia="宋体" w:cs="宋体"/>
          <w:color w:val="auto"/>
          <w:sz w:val="24"/>
          <w:szCs w:val="24"/>
        </w:rPr>
      </w:pPr>
      <w:bookmarkStart w:id="22" w:name="_Toc35393806"/>
      <w:bookmarkStart w:id="23" w:name="_Toc28359019"/>
      <w:bookmarkStart w:id="24" w:name="_Toc35393637"/>
      <w:bookmarkStart w:id="25" w:name="_Toc28359096"/>
      <w:r>
        <w:rPr>
          <w:rFonts w:hint="eastAsia" w:ascii="宋体" w:hAnsi="宋体" w:eastAsia="宋体" w:cs="宋体"/>
          <w:color w:val="auto"/>
          <w:sz w:val="24"/>
          <w:szCs w:val="24"/>
        </w:rPr>
        <w:t>1.采购人信息</w:t>
      </w:r>
      <w:bookmarkEnd w:id="22"/>
      <w:bookmarkEnd w:id="23"/>
      <w:bookmarkEnd w:id="24"/>
      <w:bookmarkEnd w:id="25"/>
    </w:p>
    <w:p>
      <w:pPr>
        <w:pageBreakBefore w:val="0"/>
        <w:widowControl w:val="0"/>
        <w:kinsoku/>
        <w:wordWrap/>
        <w:overflowPunct/>
        <w:topLinePunct w:val="0"/>
        <w:autoSpaceDE/>
        <w:autoSpaceDN/>
        <w:bidi w:val="0"/>
        <w:snapToGrid/>
        <w:spacing w:line="410" w:lineRule="exact"/>
        <w:ind w:left="1079" w:leftChars="371" w:hanging="300" w:hangingChars="125"/>
        <w:jc w:val="lef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kern w:val="0"/>
          <w:sz w:val="24"/>
          <w:szCs w:val="24"/>
          <w:highlight w:val="none"/>
          <w:u w:val="single"/>
          <w:lang w:eastAsia="zh-CN"/>
        </w:rPr>
        <w:t>阿勒泰市北屯镇住房和城乡建设服务中心</w:t>
      </w:r>
      <w:r>
        <w:rPr>
          <w:rFonts w:hint="eastAsia" w:ascii="宋体" w:hAnsi="宋体" w:eastAsia="宋体" w:cs="宋体"/>
          <w:color w:val="auto"/>
          <w:sz w:val="24"/>
          <w:szCs w:val="24"/>
          <w:highlight w:val="none"/>
          <w:u w:val="single"/>
          <w:lang w:eastAsia="zh-CN"/>
        </w:rPr>
        <w:t xml:space="preserve"> </w:t>
      </w:r>
    </w:p>
    <w:p>
      <w:pPr>
        <w:pageBreakBefore w:val="0"/>
        <w:widowControl w:val="0"/>
        <w:kinsoku/>
        <w:wordWrap/>
        <w:overflowPunct/>
        <w:topLinePunct w:val="0"/>
        <w:autoSpaceDE/>
        <w:autoSpaceDN/>
        <w:bidi w:val="0"/>
        <w:snapToGrid/>
        <w:spacing w:line="410" w:lineRule="exact"/>
        <w:ind w:left="1079" w:leftChars="371" w:hanging="300" w:hangingChars="125"/>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新疆阿勒泰市北屯镇西北路1684号 </w:t>
      </w:r>
    </w:p>
    <w:p>
      <w:pPr>
        <w:pageBreakBefore w:val="0"/>
        <w:widowControl w:val="0"/>
        <w:kinsoku/>
        <w:wordWrap/>
        <w:overflowPunct/>
        <w:topLinePunct w:val="0"/>
        <w:autoSpaceDE/>
        <w:autoSpaceDN/>
        <w:bidi w:val="0"/>
        <w:snapToGrid/>
        <w:spacing w:line="410" w:lineRule="exact"/>
        <w:ind w:left="1079" w:leftChars="371" w:hanging="300" w:hangingChars="125"/>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u w:val="single"/>
          <w:lang w:val="en-US" w:eastAsia="zh-CN"/>
        </w:rPr>
        <w:t xml:space="preserve"> 王传忠  </w:t>
      </w:r>
    </w:p>
    <w:p>
      <w:pPr>
        <w:pageBreakBefore w:val="0"/>
        <w:widowControl w:val="0"/>
        <w:kinsoku/>
        <w:wordWrap/>
        <w:overflowPunct/>
        <w:topLinePunct w:val="0"/>
        <w:autoSpaceDE/>
        <w:autoSpaceDN/>
        <w:bidi w:val="0"/>
        <w:snapToGrid/>
        <w:spacing w:line="410" w:lineRule="exact"/>
        <w:ind w:firstLine="720" w:firstLineChars="300"/>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bookmarkStart w:id="26" w:name="_Toc35393807"/>
      <w:bookmarkStart w:id="27" w:name="_Toc35393638"/>
      <w:bookmarkStart w:id="28" w:name="_Toc28359020"/>
      <w:bookmarkStart w:id="29" w:name="_Toc28359097"/>
      <w:r>
        <w:rPr>
          <w:rFonts w:hint="eastAsia" w:ascii="宋体" w:hAnsi="宋体" w:eastAsia="宋体" w:cs="宋体"/>
          <w:color w:val="auto"/>
          <w:sz w:val="24"/>
          <w:szCs w:val="24"/>
          <w:u w:val="single"/>
          <w:lang w:val="en-US" w:eastAsia="zh-CN"/>
        </w:rPr>
        <w:t xml:space="preserve"> 17799075230 </w:t>
      </w:r>
    </w:p>
    <w:p>
      <w:pPr>
        <w:pageBreakBefore w:val="0"/>
        <w:widowControl w:val="0"/>
        <w:kinsoku/>
        <w:wordWrap/>
        <w:overflowPunct/>
        <w:topLinePunct w:val="0"/>
        <w:autoSpaceDE/>
        <w:autoSpaceDN/>
        <w:bidi w:val="0"/>
        <w:snapToGrid/>
        <w:spacing w:line="410" w:lineRule="exact"/>
        <w:ind w:firstLine="720" w:firstLineChars="300"/>
        <w:jc w:val="left"/>
        <w:rPr>
          <w:rFonts w:hint="eastAsia" w:ascii="宋体" w:hAnsi="宋体" w:eastAsia="宋体" w:cs="宋体"/>
          <w:b w:val="0"/>
          <w:color w:val="auto"/>
          <w:sz w:val="24"/>
          <w:szCs w:val="24"/>
        </w:rPr>
      </w:pPr>
      <w:r>
        <w:rPr>
          <w:rFonts w:hint="eastAsia" w:ascii="宋体" w:hAnsi="宋体" w:eastAsia="宋体" w:cs="宋体"/>
          <w:b w:val="0"/>
          <w:color w:val="auto"/>
          <w:sz w:val="24"/>
          <w:szCs w:val="24"/>
        </w:rPr>
        <w:t>2.采购代理机构信息</w:t>
      </w:r>
      <w:bookmarkEnd w:id="26"/>
      <w:bookmarkEnd w:id="27"/>
      <w:bookmarkEnd w:id="28"/>
      <w:bookmarkEnd w:id="29"/>
    </w:p>
    <w:p>
      <w:pPr>
        <w:pageBreakBefore w:val="0"/>
        <w:widowControl w:val="0"/>
        <w:kinsoku/>
        <w:wordWrap/>
        <w:overflowPunct/>
        <w:topLinePunct w:val="0"/>
        <w:autoSpaceDE/>
        <w:autoSpaceDN/>
        <w:bidi w:val="0"/>
        <w:snapToGrid/>
        <w:spacing w:line="410" w:lineRule="exact"/>
        <w:ind w:firstLine="720" w:firstLineChars="3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lang w:val="en-US" w:eastAsia="zh-CN"/>
        </w:rPr>
        <w:t xml:space="preserve"> 新疆润达工程项目管理有限公司 </w:t>
      </w:r>
    </w:p>
    <w:p>
      <w:pPr>
        <w:pageBreakBefore w:val="0"/>
        <w:widowControl w:val="0"/>
        <w:kinsoku/>
        <w:wordWrap/>
        <w:overflowPunct/>
        <w:topLinePunct w:val="0"/>
        <w:autoSpaceDE/>
        <w:autoSpaceDN/>
        <w:bidi w:val="0"/>
        <w:snapToGrid/>
        <w:spacing w:line="410" w:lineRule="exact"/>
        <w:ind w:firstLine="720" w:firstLineChars="3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新疆北屯市中瀚北路788-3-12号</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snapToGrid/>
        <w:spacing w:line="410" w:lineRule="exact"/>
        <w:ind w:firstLine="720" w:firstLineChars="3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none"/>
          <w:lang w:eastAsia="zh-CN"/>
        </w:rPr>
        <w:t>联</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系</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飒</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snapToGrid/>
        <w:spacing w:line="410" w:lineRule="exact"/>
        <w:ind w:firstLine="720" w:firstLineChars="300"/>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lang w:val="en-US" w:eastAsia="zh-CN"/>
        </w:rPr>
        <w:t xml:space="preserve"> 15099318992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B3DA5"/>
    <w:rsid w:val="4BE23F85"/>
    <w:rsid w:val="65B04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2">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1309</Words>
  <Characters>1523</Characters>
  <Lines>0</Lines>
  <Paragraphs>0</Paragraphs>
  <TotalTime>0</TotalTime>
  <ScaleCrop>false</ScaleCrop>
  <LinksUpToDate>false</LinksUpToDate>
  <CharactersWithSpaces>1611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2022-04-25T08:39:00Z</dcterms:created>
  <dc:creator>Administrator</dc:creator>
  <cp:lastModifiedBy>小太阳</cp:lastModifiedBy>
  <dcterms:modified xsi:type="dcterms:W3CDTF">2022-04-25T09:45:39Z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eyJoZGlkIjoiNDNiNWRhZTZmOTYwNzU4ZmQzMTJmZTZhYWU3NmIxYjcifQ==</vt:lpwstr>
  </property>
  <property fmtid="{D5CDD505-2E9C-101B-9397-08002B2CF9AE}" pid="4" name="ICV">
    <vt:lpwstr>DCF1A472A392481C8561AACD21F95039</vt:lpwstr>
  </property>
</Properties>
</file>