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1436" w:leftChars="513" w:firstLine="0" w:firstLineChars="0"/>
        <w:rPr>
          <w:rFonts w:hint="eastAsia"/>
        </w:rPr>
      </w:pPr>
      <w:bookmarkStart w:id="0" w:name="_Toc2614"/>
      <w:bookmarkStart w:id="1" w:name="_Toc7155"/>
      <w:r>
        <w:rPr>
          <w:rFonts w:hint="eastAsia"/>
          <w:lang w:val="en-US" w:eastAsia="zh-CN"/>
        </w:rPr>
        <w:t>巩留县城区春季苗木种植项目（二标段）竞争性谈判公告</w:t>
      </w:r>
      <w:bookmarkEnd w:id="0"/>
      <w:bookmarkEnd w:id="1"/>
    </w:p>
    <w:p>
      <w:pPr>
        <w:pStyle w:val="10"/>
        <w:keepNext w:val="0"/>
        <w:keepLines w:val="0"/>
        <w:pageBreakBefore w:val="0"/>
        <w:widowControl w:val="0"/>
        <w:kinsoku/>
        <w:wordWrap/>
        <w:overflowPunct/>
        <w:topLinePunct w:val="0"/>
        <w:bidi w:val="0"/>
        <w:snapToGrid/>
        <w:spacing w:before="75" w:beforeAutospacing="0" w:after="75" w:afterAutospacing="0" w:line="360" w:lineRule="exact"/>
        <w:textAlignment w:val="auto"/>
        <w:rPr>
          <w:rStyle w:val="13"/>
          <w:rFonts w:ascii="Arial" w:hAnsi="Arial" w:cs="Arial"/>
          <w:color w:val="000000"/>
          <w:sz w:val="29"/>
          <w:szCs w:val="29"/>
        </w:rPr>
      </w:pPr>
    </w:p>
    <w:p>
      <w:pPr>
        <w:pBdr>
          <w:top w:val="single" w:color="auto" w:sz="4" w:space="1"/>
          <w:left w:val="single" w:color="auto" w:sz="4" w:space="4"/>
          <w:bottom w:val="single" w:color="auto" w:sz="4" w:space="1"/>
          <w:right w:val="single" w:color="auto" w:sz="4" w:space="4"/>
        </w:pBdr>
        <w:ind w:left="0" w:leftChars="0" w:firstLine="0" w:firstLineChars="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i w:val="0"/>
          <w:iCs/>
          <w:sz w:val="28"/>
          <w:szCs w:val="28"/>
          <w:u w:val="single"/>
          <w:lang w:eastAsia="zh-CN"/>
        </w:rPr>
        <w:t>巩留县城区春季苗木种植项目（二标段）</w:t>
      </w:r>
      <w:r>
        <w:rPr>
          <w:rFonts w:hint="eastAsia" w:ascii="仿宋" w:hAnsi="仿宋" w:eastAsia="仿宋"/>
          <w:sz w:val="28"/>
          <w:szCs w:val="28"/>
        </w:rPr>
        <w:t>的潜在供应商应在</w:t>
      </w:r>
      <w:r>
        <w:rPr>
          <w:rFonts w:hint="eastAsia" w:cs="仿宋"/>
          <w:i w:val="0"/>
          <w:caps w:val="0"/>
          <w:color w:val="000000"/>
          <w:spacing w:val="0"/>
          <w:sz w:val="28"/>
          <w:szCs w:val="28"/>
          <w:lang w:eastAsia="zh-CN"/>
        </w:rPr>
        <w:t>应在</w:t>
      </w:r>
      <w:r>
        <w:rPr>
          <w:rFonts w:hint="eastAsia" w:cs="仿宋"/>
          <w:i w:val="0"/>
          <w:caps w:val="0"/>
          <w:color w:val="000000"/>
          <w:spacing w:val="0"/>
          <w:sz w:val="28"/>
          <w:szCs w:val="28"/>
          <w:u w:val="single"/>
          <w:lang w:eastAsia="zh-CN"/>
        </w:rPr>
        <w:t xml:space="preserve">新疆维吾尔自治区伊犁哈萨克自治州巩留县五区东买里路商业楼B座第2B座2层113号 </w:t>
      </w:r>
      <w:r>
        <w:rPr>
          <w:rFonts w:hint="eastAsia" w:cs="仿宋"/>
          <w:i w:val="0"/>
          <w:caps w:val="0"/>
          <w:color w:val="000000"/>
          <w:spacing w:val="0"/>
          <w:sz w:val="28"/>
          <w:szCs w:val="28"/>
          <w:lang w:eastAsia="zh-CN"/>
        </w:rPr>
        <w:t xml:space="preserve">获取采购文件，并于 </w:t>
      </w:r>
      <w:r>
        <w:rPr>
          <w:rFonts w:hint="eastAsia" w:cs="仿宋"/>
          <w:i w:val="0"/>
          <w:caps w:val="0"/>
          <w:color w:val="000000"/>
          <w:spacing w:val="0"/>
          <w:sz w:val="28"/>
          <w:szCs w:val="28"/>
          <w:u w:val="single"/>
          <w:lang w:eastAsia="zh-CN"/>
        </w:rPr>
        <w:t>202</w:t>
      </w:r>
      <w:r>
        <w:rPr>
          <w:rFonts w:hint="eastAsia" w:cs="仿宋"/>
          <w:i w:val="0"/>
          <w:caps w:val="0"/>
          <w:color w:val="000000"/>
          <w:spacing w:val="0"/>
          <w:sz w:val="28"/>
          <w:szCs w:val="28"/>
          <w:u w:val="single"/>
          <w:lang w:val="en-US" w:eastAsia="zh-CN"/>
        </w:rPr>
        <w:t>2</w:t>
      </w:r>
      <w:r>
        <w:rPr>
          <w:rFonts w:hint="eastAsia" w:cs="仿宋"/>
          <w:i w:val="0"/>
          <w:caps w:val="0"/>
          <w:color w:val="000000"/>
          <w:spacing w:val="0"/>
          <w:sz w:val="28"/>
          <w:szCs w:val="28"/>
          <w:lang w:eastAsia="zh-CN"/>
        </w:rPr>
        <w:t>年</w:t>
      </w:r>
      <w:r>
        <w:rPr>
          <w:rFonts w:hint="eastAsia" w:cs="仿宋"/>
          <w:i w:val="0"/>
          <w:caps w:val="0"/>
          <w:color w:val="000000"/>
          <w:spacing w:val="0"/>
          <w:sz w:val="28"/>
          <w:szCs w:val="28"/>
          <w:u w:val="single"/>
          <w:lang w:eastAsia="zh-CN"/>
        </w:rPr>
        <w:t xml:space="preserve"> </w:t>
      </w:r>
      <w:r>
        <w:rPr>
          <w:rFonts w:hint="eastAsia" w:cs="仿宋"/>
          <w:i w:val="0"/>
          <w:caps w:val="0"/>
          <w:color w:val="000000"/>
          <w:spacing w:val="0"/>
          <w:sz w:val="28"/>
          <w:szCs w:val="28"/>
          <w:u w:val="single"/>
          <w:lang w:val="en-US" w:eastAsia="zh-CN"/>
        </w:rPr>
        <w:t>05</w:t>
      </w:r>
      <w:r>
        <w:rPr>
          <w:rFonts w:hint="eastAsia" w:cs="仿宋"/>
          <w:i w:val="0"/>
          <w:caps w:val="0"/>
          <w:color w:val="000000"/>
          <w:spacing w:val="0"/>
          <w:sz w:val="28"/>
          <w:szCs w:val="28"/>
          <w:u w:val="single"/>
          <w:lang w:eastAsia="zh-CN"/>
        </w:rPr>
        <w:t>月</w:t>
      </w:r>
      <w:r>
        <w:rPr>
          <w:rFonts w:hint="eastAsia" w:cs="仿宋"/>
          <w:i w:val="0"/>
          <w:caps w:val="0"/>
          <w:color w:val="000000"/>
          <w:spacing w:val="0"/>
          <w:sz w:val="28"/>
          <w:szCs w:val="28"/>
          <w:u w:val="single"/>
          <w:lang w:val="en-US" w:eastAsia="zh-CN"/>
        </w:rPr>
        <w:t>17</w:t>
      </w:r>
      <w:r>
        <w:rPr>
          <w:rFonts w:hint="eastAsia" w:cs="仿宋"/>
          <w:i w:val="0"/>
          <w:caps w:val="0"/>
          <w:color w:val="000000"/>
          <w:spacing w:val="0"/>
          <w:sz w:val="28"/>
          <w:szCs w:val="28"/>
          <w:u w:val="single"/>
          <w:lang w:eastAsia="zh-CN"/>
        </w:rPr>
        <w:t>日 1</w:t>
      </w:r>
      <w:r>
        <w:rPr>
          <w:rFonts w:hint="eastAsia" w:cs="仿宋"/>
          <w:i w:val="0"/>
          <w:caps w:val="0"/>
          <w:color w:val="000000"/>
          <w:spacing w:val="0"/>
          <w:sz w:val="28"/>
          <w:szCs w:val="28"/>
          <w:u w:val="single"/>
          <w:lang w:val="en-US" w:eastAsia="zh-CN"/>
        </w:rPr>
        <w:t>6</w:t>
      </w:r>
      <w:r>
        <w:rPr>
          <w:rFonts w:hint="eastAsia" w:cs="仿宋"/>
          <w:i w:val="0"/>
          <w:caps w:val="0"/>
          <w:color w:val="000000"/>
          <w:spacing w:val="0"/>
          <w:sz w:val="28"/>
          <w:szCs w:val="28"/>
          <w:u w:val="single"/>
          <w:lang w:eastAsia="zh-CN"/>
        </w:rPr>
        <w:t>点</w:t>
      </w:r>
      <w:r>
        <w:rPr>
          <w:rFonts w:hint="eastAsia" w:cs="仿宋"/>
          <w:i w:val="0"/>
          <w:caps w:val="0"/>
          <w:color w:val="000000"/>
          <w:spacing w:val="0"/>
          <w:sz w:val="28"/>
          <w:szCs w:val="28"/>
          <w:u w:val="single"/>
          <w:lang w:val="en-US" w:eastAsia="zh-CN"/>
        </w:rPr>
        <w:t>0</w:t>
      </w:r>
      <w:r>
        <w:rPr>
          <w:rFonts w:hint="eastAsia" w:cs="仿宋"/>
          <w:i w:val="0"/>
          <w:caps w:val="0"/>
          <w:color w:val="000000"/>
          <w:spacing w:val="0"/>
          <w:sz w:val="28"/>
          <w:szCs w:val="28"/>
          <w:u w:val="single"/>
          <w:lang w:eastAsia="zh-CN"/>
        </w:rPr>
        <w:t>0 分</w:t>
      </w:r>
      <w:r>
        <w:rPr>
          <w:rFonts w:hint="eastAsia" w:cs="仿宋"/>
          <w:i w:val="0"/>
          <w:caps w:val="0"/>
          <w:color w:val="000000"/>
          <w:spacing w:val="0"/>
          <w:sz w:val="28"/>
          <w:szCs w:val="28"/>
          <w:lang w:eastAsia="zh-CN"/>
        </w:rPr>
        <w:t>（北京时间）前提交响应文件</w:t>
      </w:r>
      <w:r>
        <w:rPr>
          <w:rFonts w:hint="eastAsia" w:cs="仿宋"/>
          <w:i w:val="0"/>
          <w:caps w:val="0"/>
          <w:color w:val="000000"/>
          <w:spacing w:val="0"/>
          <w:sz w:val="27"/>
          <w:szCs w:val="27"/>
          <w:lang w:eastAsia="zh-CN"/>
        </w:rPr>
        <w:t>。</w:t>
      </w:r>
    </w:p>
    <w:p/>
    <w:p>
      <w:pPr>
        <w:pStyle w:val="6"/>
        <w:bidi w:val="0"/>
      </w:pPr>
      <w:bookmarkStart w:id="2" w:name="_Toc28359089"/>
      <w:bookmarkStart w:id="3" w:name="_Toc35393798"/>
      <w:bookmarkStart w:id="4" w:name="_Toc35393629"/>
      <w:bookmarkStart w:id="5" w:name="_Toc26122"/>
      <w:bookmarkStart w:id="6" w:name="_Toc28359012"/>
      <w:r>
        <w:rPr>
          <w:rFonts w:hint="eastAsia"/>
        </w:rPr>
        <w:t>一、项目基本情况</w:t>
      </w:r>
      <w:bookmarkEnd w:id="2"/>
      <w:bookmarkEnd w:id="3"/>
      <w:bookmarkEnd w:id="4"/>
      <w:bookmarkEnd w:id="5"/>
      <w:bookmarkEnd w:id="6"/>
    </w:p>
    <w:p>
      <w:pPr>
        <w:bidi w:val="0"/>
        <w:rPr>
          <w:rFonts w:hint="default" w:eastAsia="仿宋"/>
          <w:lang w:val="en-US" w:eastAsia="zh-CN"/>
        </w:rPr>
      </w:pPr>
      <w:r>
        <w:rPr>
          <w:rFonts w:hint="eastAsia"/>
        </w:rPr>
        <w:t>项目编号：</w:t>
      </w:r>
      <w:r>
        <w:rPr>
          <w:rFonts w:hint="eastAsia"/>
          <w:lang w:eastAsia="zh-CN"/>
        </w:rPr>
        <w:t>XMGL-JZXTP-2022-006</w:t>
      </w:r>
    </w:p>
    <w:p>
      <w:pPr>
        <w:bidi w:val="0"/>
        <w:rPr>
          <w:rFonts w:hint="eastAsia"/>
          <w:lang w:eastAsia="zh-CN"/>
        </w:rPr>
      </w:pPr>
      <w:r>
        <w:rPr>
          <w:rFonts w:hint="eastAsia"/>
        </w:rPr>
        <w:t>项目名称：</w:t>
      </w:r>
      <w:r>
        <w:rPr>
          <w:rFonts w:hint="eastAsia"/>
          <w:lang w:eastAsia="zh-CN"/>
        </w:rPr>
        <w:t>巩留县城区春季苗木种植项目（二标段）</w:t>
      </w:r>
    </w:p>
    <w:p>
      <w:pPr>
        <w:bidi w:val="0"/>
      </w:pPr>
      <w:r>
        <w:rPr>
          <w:rFonts w:hint="eastAsia"/>
        </w:rPr>
        <w:t>采购方式：</w:t>
      </w:r>
      <w:r>
        <w:rPr>
          <w:rFonts w:hint="eastAsia"/>
          <w:lang w:eastAsia="zh-CN"/>
        </w:rPr>
        <w:t>☑</w:t>
      </w:r>
      <w:r>
        <w:rPr>
          <w:rFonts w:hint="eastAsia"/>
        </w:rPr>
        <w:t xml:space="preserve">竞争性谈判 </w:t>
      </w:r>
      <w:r>
        <w:rPr>
          <w:rFonts w:hint="eastAsia"/>
          <w:lang w:eastAsia="zh-CN"/>
        </w:rPr>
        <w:t>□</w:t>
      </w:r>
      <w:r>
        <w:rPr>
          <w:rFonts w:hint="eastAsia"/>
        </w:rPr>
        <w:t xml:space="preserve">竞争性磋商 </w:t>
      </w:r>
      <w:r>
        <w:rPr>
          <w:rFonts w:hint="eastAsia"/>
          <w:lang w:eastAsia="zh-CN"/>
        </w:rPr>
        <w:t>□</w:t>
      </w:r>
      <w:r>
        <w:rPr>
          <w:rFonts w:hint="eastAsia"/>
        </w:rPr>
        <w:t>询价</w:t>
      </w:r>
    </w:p>
    <w:p>
      <w:pPr>
        <w:keepNext w:val="0"/>
        <w:keepLines w:val="0"/>
        <w:widowControl/>
        <w:suppressLineNumbers w:val="0"/>
        <w:jc w:val="left"/>
        <w:rPr>
          <w:rFonts w:hint="eastAsia" w:ascii="仿宋" w:hAnsi="仿宋" w:eastAsia="仿宋" w:cs="Times New Roman"/>
          <w:sz w:val="28"/>
          <w:szCs w:val="28"/>
          <w:lang w:eastAsia="zh-CN"/>
        </w:rPr>
      </w:pPr>
      <w:r>
        <w:rPr>
          <w:rFonts w:hint="eastAsia"/>
        </w:rPr>
        <w:t>预算金额：</w:t>
      </w:r>
      <w:r>
        <w:rPr>
          <w:rFonts w:hint="eastAsia" w:cs="Times New Roman"/>
          <w:lang w:val="en-US" w:eastAsia="zh-CN"/>
        </w:rPr>
        <w:t>985320.91</w:t>
      </w:r>
      <w:r>
        <w:rPr>
          <w:rFonts w:hint="eastAsia" w:cs="Times New Roman"/>
          <w:lang w:eastAsia="zh-CN"/>
        </w:rPr>
        <w:t>元</w:t>
      </w:r>
    </w:p>
    <w:p>
      <w:pPr>
        <w:pStyle w:val="2"/>
        <w:ind w:left="0" w:leftChars="0" w:firstLine="0" w:firstLineChars="0"/>
        <w:rPr>
          <w:rFonts w:hint="eastAsia"/>
        </w:rPr>
      </w:pPr>
      <w:r>
        <w:rPr>
          <w:rFonts w:hint="eastAsia" w:cs="Times New Roman"/>
          <w:sz w:val="28"/>
          <w:szCs w:val="28"/>
          <w:lang w:val="en-US" w:eastAsia="zh-CN"/>
        </w:rPr>
        <w:t xml:space="preserve">    </w:t>
      </w:r>
      <w:r>
        <w:rPr>
          <w:rFonts w:hint="eastAsia"/>
        </w:rPr>
        <w:t>合同履行期限：</w:t>
      </w:r>
      <w:r>
        <w:t>合同签订后</w:t>
      </w:r>
      <w:r>
        <w:rPr>
          <w:rFonts w:hint="eastAsia"/>
          <w:lang w:val="en-US" w:eastAsia="zh-CN"/>
        </w:rPr>
        <w:t>30个</w:t>
      </w:r>
      <w:r>
        <w:rPr>
          <w:rFonts w:hint="eastAsia"/>
        </w:rPr>
        <w:t>日历日</w:t>
      </w:r>
    </w:p>
    <w:p>
      <w:pPr>
        <w:bidi w:val="0"/>
      </w:pPr>
      <w:r>
        <w:rPr>
          <w:rFonts w:hint="eastAsia"/>
        </w:rPr>
        <w:t>本项目（</w:t>
      </w:r>
      <w:r>
        <w:rPr>
          <w:rFonts w:hint="eastAsia"/>
          <w:lang w:eastAsia="zh-CN"/>
        </w:rPr>
        <w:t>□</w:t>
      </w:r>
      <w:r>
        <w:rPr>
          <w:rFonts w:hint="eastAsia"/>
        </w:rPr>
        <w:t>是</w:t>
      </w:r>
      <w:r>
        <w:t>/</w:t>
      </w:r>
      <w:r>
        <w:rPr>
          <w:rFonts w:hint="eastAsia"/>
          <w:lang w:eastAsia="zh-CN"/>
        </w:rPr>
        <w:t>☑</w:t>
      </w:r>
      <w:r>
        <w:t>否</w:t>
      </w:r>
      <w:r>
        <w:rPr>
          <w:rFonts w:hint="eastAsia"/>
        </w:rPr>
        <w:t>）接受联合体。</w:t>
      </w:r>
    </w:p>
    <w:p>
      <w:pPr>
        <w:pStyle w:val="6"/>
        <w:bidi w:val="0"/>
        <w:rPr>
          <w:rFonts w:hint="eastAsia"/>
        </w:rPr>
      </w:pPr>
      <w:bookmarkStart w:id="7" w:name="_Toc35393799"/>
      <w:bookmarkStart w:id="8" w:name="_Toc35393630"/>
      <w:bookmarkStart w:id="9" w:name="_Toc28359013"/>
      <w:bookmarkStart w:id="10" w:name="_Toc25797"/>
      <w:bookmarkStart w:id="11" w:name="_Toc28359090"/>
      <w:r>
        <w:rPr>
          <w:rFonts w:hint="eastAsia"/>
          <w:lang w:val="en-US" w:eastAsia="zh-CN"/>
        </w:rPr>
        <w:t>二、</w:t>
      </w:r>
      <w:r>
        <w:rPr>
          <w:rFonts w:hint="eastAsia"/>
        </w:rPr>
        <w:t>申请人的资格要求</w:t>
      </w:r>
      <w:bookmarkEnd w:id="7"/>
      <w:bookmarkEnd w:id="8"/>
      <w:bookmarkEnd w:id="9"/>
      <w:bookmarkEnd w:id="10"/>
      <w:bookmarkEnd w:id="11"/>
    </w:p>
    <w:p>
      <w:pPr>
        <w:bidi w:val="0"/>
        <w:rPr>
          <w:rFonts w:hint="eastAsia"/>
        </w:rPr>
      </w:pPr>
      <w:r>
        <w:rPr>
          <w:rFonts w:hint="eastAsia"/>
        </w:rPr>
        <w:t>1.满足《中华人民共和国政府采购法》第二十二条规定；</w:t>
      </w:r>
    </w:p>
    <w:p>
      <w:pPr>
        <w:rPr>
          <w:rFonts w:hint="eastAsia" w:ascii="仿宋" w:hAnsi="仿宋" w:eastAsia="仿宋" w:cs="Times New Roman"/>
          <w:sz w:val="28"/>
          <w:szCs w:val="28"/>
          <w:lang w:val="en-US" w:eastAsia="zh-CN"/>
        </w:rPr>
      </w:pPr>
      <w:r>
        <w:t>2</w:t>
      </w:r>
      <w:r>
        <w:rPr>
          <w:rFonts w:hint="eastAsia"/>
        </w:rPr>
        <w:t>.落实政府采购政策需满足的资格要求：</w:t>
      </w:r>
      <w:r>
        <w:rPr>
          <w:rFonts w:hint="eastAsia"/>
          <w:lang w:eastAsia="zh-CN"/>
        </w:rPr>
        <w:t>（</w:t>
      </w:r>
      <w:r>
        <w:rPr>
          <w:rFonts w:hint="eastAsia"/>
          <w:lang w:val="en-US" w:eastAsia="zh-CN"/>
        </w:rPr>
        <w:t>1</w:t>
      </w:r>
      <w:r>
        <w:rPr>
          <w:rFonts w:hint="eastAsia"/>
          <w:lang w:eastAsia="zh-CN"/>
        </w:rPr>
        <w:t>）</w:t>
      </w:r>
      <w:r>
        <w:rPr>
          <w:rFonts w:hint="eastAsia"/>
        </w:rPr>
        <w:t>提供合格有效的营业执照（三证合一，须有相应的经营范围）；</w:t>
      </w:r>
      <w:r>
        <w:rPr>
          <w:rFonts w:hint="eastAsia"/>
          <w:lang w:eastAsia="zh-CN"/>
        </w:rPr>
        <w:t>（</w:t>
      </w:r>
      <w:r>
        <w:rPr>
          <w:rFonts w:hint="eastAsia"/>
          <w:lang w:val="en-US" w:eastAsia="zh-CN"/>
        </w:rPr>
        <w:t>2</w:t>
      </w:r>
      <w:r>
        <w:rPr>
          <w:rFonts w:hint="eastAsia"/>
          <w:lang w:eastAsia="zh-CN"/>
        </w:rPr>
        <w:t>）</w:t>
      </w:r>
      <w:r>
        <w:rPr>
          <w:rFonts w:hint="eastAsia"/>
        </w:rPr>
        <w:t xml:space="preserve">法定代表人需携带法定代表人证明书（原件）及法定代表人身份证（原件），委托代理人需携带法定代表人授权委托书（原件）及委托代理人身份证（原件）  </w:t>
      </w:r>
      <w:r>
        <w:rPr>
          <w:rFonts w:hint="eastAsia" w:ascii="仿宋" w:hAnsi="仿宋" w:eastAsia="仿宋" w:cs="Times New Roman"/>
          <w:sz w:val="28"/>
          <w:szCs w:val="28"/>
          <w:lang w:eastAsia="zh-CN"/>
        </w:rPr>
        <w:t>（</w:t>
      </w:r>
      <w:r>
        <w:rPr>
          <w:rFonts w:hint="eastAsia" w:cs="Times New Roman"/>
          <w:sz w:val="28"/>
          <w:szCs w:val="28"/>
          <w:lang w:val="en-US" w:eastAsia="zh-CN"/>
        </w:rPr>
        <w:t>3</w:t>
      </w:r>
      <w:r>
        <w:rPr>
          <w:rFonts w:hint="eastAsia" w:ascii="仿宋" w:hAnsi="仿宋" w:eastAsia="仿宋" w:cs="Times New Roman"/>
          <w:sz w:val="28"/>
          <w:szCs w:val="28"/>
          <w:lang w:eastAsia="zh-CN"/>
        </w:rPr>
        <w:t>）</w:t>
      </w:r>
      <w:r>
        <w:rPr>
          <w:rFonts w:hint="eastAsia" w:ascii="仿宋" w:hAnsi="仿宋" w:eastAsia="仿宋" w:cs="Times New Roman"/>
          <w:sz w:val="28"/>
          <w:szCs w:val="28"/>
        </w:rPr>
        <w:t>投标人</w:t>
      </w:r>
      <w:r>
        <w:rPr>
          <w:rFonts w:hint="eastAsia" w:ascii="仿宋" w:hAnsi="仿宋" w:eastAsia="仿宋" w:cs="Times New Roman"/>
          <w:sz w:val="28"/>
          <w:szCs w:val="28"/>
          <w:lang w:val="en-US" w:eastAsia="zh-CN"/>
        </w:rPr>
        <w:t>须</w:t>
      </w:r>
      <w:r>
        <w:rPr>
          <w:rFonts w:hint="eastAsia" w:ascii="仿宋" w:hAnsi="仿宋" w:eastAsia="仿宋" w:cs="Times New Roman"/>
          <w:sz w:val="28"/>
          <w:szCs w:val="28"/>
        </w:rPr>
        <w:t>具有</w:t>
      </w:r>
      <w:r>
        <w:rPr>
          <w:rFonts w:hint="eastAsia" w:ascii="仿宋" w:hAnsi="仿宋" w:eastAsia="仿宋" w:cs="Times New Roman"/>
          <w:sz w:val="28"/>
          <w:szCs w:val="28"/>
          <w:lang w:val="en-US" w:eastAsia="zh-CN"/>
        </w:rPr>
        <w:t>林</w:t>
      </w:r>
      <w:r>
        <w:rPr>
          <w:rFonts w:hint="eastAsia" w:ascii="仿宋" w:hAnsi="仿宋" w:eastAsia="仿宋" w:cs="Times New Roman"/>
          <w:sz w:val="28"/>
          <w:szCs w:val="28"/>
          <w:lang w:eastAsia="zh-CN"/>
        </w:rPr>
        <w:t>木</w:t>
      </w:r>
      <w:r>
        <w:rPr>
          <w:rFonts w:hint="eastAsia" w:ascii="仿宋" w:hAnsi="仿宋" w:eastAsia="仿宋" w:cs="Times New Roman"/>
          <w:sz w:val="28"/>
          <w:szCs w:val="28"/>
          <w:lang w:val="en-US" w:eastAsia="zh-CN"/>
        </w:rPr>
        <w:t>种子生产</w:t>
      </w:r>
      <w:r>
        <w:rPr>
          <w:rFonts w:hint="eastAsia" w:ascii="仿宋" w:hAnsi="仿宋" w:eastAsia="仿宋" w:cs="Times New Roman"/>
          <w:sz w:val="28"/>
          <w:szCs w:val="28"/>
          <w:lang w:eastAsia="zh-CN"/>
        </w:rPr>
        <w:t>经营许可证</w:t>
      </w:r>
      <w:r>
        <w:rPr>
          <w:rFonts w:hint="eastAsia" w:ascii="仿宋" w:hAnsi="仿宋" w:eastAsia="仿宋" w:cs="Times New Roman"/>
          <w:sz w:val="28"/>
          <w:szCs w:val="28"/>
        </w:rPr>
        <w:t>证书</w:t>
      </w:r>
      <w:r>
        <w:rPr>
          <w:rFonts w:hint="eastAsia" w:ascii="仿宋" w:hAnsi="仿宋" w:eastAsia="仿宋" w:cs="Times New Roman"/>
          <w:sz w:val="28"/>
          <w:szCs w:val="28"/>
          <w:lang w:eastAsia="zh-CN"/>
        </w:rPr>
        <w:t>（</w:t>
      </w:r>
      <w:r>
        <w:rPr>
          <w:rFonts w:hint="eastAsia" w:cs="Times New Roman"/>
          <w:sz w:val="28"/>
          <w:szCs w:val="28"/>
          <w:lang w:val="en-US" w:eastAsia="zh-CN"/>
        </w:rPr>
        <w:t>4</w:t>
      </w:r>
      <w:r>
        <w:rPr>
          <w:rFonts w:hint="eastAsia" w:ascii="仿宋" w:hAnsi="仿宋" w:eastAsia="仿宋" w:cs="Times New Roman"/>
          <w:sz w:val="28"/>
          <w:szCs w:val="28"/>
          <w:lang w:val="en-US" w:eastAsia="zh-CN"/>
        </w:rPr>
        <w:t>）</w:t>
      </w:r>
      <w:r>
        <w:rPr>
          <w:rFonts w:hint="eastAsia" w:ascii="仿宋" w:hAnsi="仿宋" w:eastAsia="仿宋" w:cs="Times New Roman"/>
          <w:sz w:val="28"/>
          <w:szCs w:val="28"/>
          <w:lang w:eastAsia="zh-CN"/>
        </w:rPr>
        <w:t>未被“信用中国”（www.creditchina.gov.cn）、中国政府采购网（www.ccgp.gov.cn）列入失信被执行人、重大税收违法案件当事人名单、政府采购严重违法失信行为记录名单不允许联合体投标;</w:t>
      </w:r>
    </w:p>
    <w:p>
      <w:pPr>
        <w:pStyle w:val="6"/>
        <w:bidi w:val="0"/>
      </w:pPr>
      <w:bookmarkStart w:id="12" w:name="_Toc28359091"/>
      <w:bookmarkStart w:id="13" w:name="_Toc35393631"/>
      <w:bookmarkStart w:id="14" w:name="_Toc35393800"/>
      <w:bookmarkStart w:id="15" w:name="_Toc1189"/>
      <w:bookmarkStart w:id="16" w:name="_Toc28359014"/>
      <w:r>
        <w:rPr>
          <w:rFonts w:hint="eastAsia"/>
        </w:rPr>
        <w:t>三、获取采购文件</w:t>
      </w:r>
      <w:bookmarkEnd w:id="12"/>
      <w:bookmarkEnd w:id="13"/>
      <w:bookmarkEnd w:id="14"/>
      <w:bookmarkEnd w:id="15"/>
      <w:bookmarkEnd w:id="16"/>
    </w:p>
    <w:p>
      <w:pPr>
        <w:bidi w:val="0"/>
        <w:rPr>
          <w:rFonts w:hint="eastAsia"/>
        </w:rPr>
      </w:pPr>
      <w:r>
        <w:rPr>
          <w:rFonts w:hint="eastAsia"/>
        </w:rPr>
        <w:t>时间：</w:t>
      </w:r>
      <w:r>
        <w:rPr>
          <w:rFonts w:hint="eastAsia"/>
          <w:u w:val="single"/>
          <w:lang w:val="en-US" w:eastAsia="zh-CN"/>
        </w:rPr>
        <w:t>2022</w:t>
      </w:r>
      <w:r>
        <w:rPr>
          <w:rFonts w:hint="eastAsia"/>
          <w:u w:val="single"/>
        </w:rPr>
        <w:t xml:space="preserve"> 年</w:t>
      </w:r>
      <w:r>
        <w:rPr>
          <w:rFonts w:hint="eastAsia"/>
          <w:u w:val="single"/>
          <w:lang w:val="en-US" w:eastAsia="zh-CN"/>
        </w:rPr>
        <w:t>05</w:t>
      </w:r>
      <w:r>
        <w:rPr>
          <w:rFonts w:hint="eastAsia"/>
          <w:u w:val="single"/>
        </w:rPr>
        <w:t>月</w:t>
      </w:r>
      <w:r>
        <w:rPr>
          <w:rFonts w:hint="eastAsia"/>
          <w:u w:val="single"/>
          <w:lang w:val="en-US" w:eastAsia="zh-CN"/>
        </w:rPr>
        <w:t>12</w:t>
      </w:r>
      <w:r>
        <w:rPr>
          <w:rFonts w:hint="eastAsia"/>
        </w:rPr>
        <w:t xml:space="preserve">日至 </w:t>
      </w:r>
      <w:r>
        <w:rPr>
          <w:rFonts w:hint="eastAsia"/>
          <w:u w:val="single"/>
        </w:rPr>
        <w:t xml:space="preserve"> </w:t>
      </w:r>
      <w:r>
        <w:rPr>
          <w:rFonts w:hint="eastAsia"/>
          <w:u w:val="single"/>
          <w:lang w:val="en-US" w:eastAsia="zh-CN"/>
        </w:rPr>
        <w:t>2022</w:t>
      </w:r>
      <w:r>
        <w:rPr>
          <w:rFonts w:hint="eastAsia"/>
          <w:u w:val="single"/>
        </w:rPr>
        <w:t xml:space="preserve"> 年</w:t>
      </w:r>
      <w:r>
        <w:rPr>
          <w:rFonts w:hint="eastAsia"/>
          <w:u w:val="single"/>
          <w:lang w:val="en-US" w:eastAsia="zh-CN"/>
        </w:rPr>
        <w:t>05</w:t>
      </w:r>
      <w:r>
        <w:rPr>
          <w:rFonts w:hint="eastAsia"/>
          <w:u w:val="single"/>
        </w:rPr>
        <w:t xml:space="preserve"> 月</w:t>
      </w:r>
      <w:r>
        <w:rPr>
          <w:rFonts w:hint="eastAsia"/>
          <w:u w:val="single"/>
          <w:lang w:val="en-US" w:eastAsia="zh-CN"/>
        </w:rPr>
        <w:t>16</w:t>
      </w:r>
      <w:r>
        <w:rPr>
          <w:rFonts w:hint="eastAsia"/>
          <w:u w:val="single"/>
        </w:rPr>
        <w:t>日</w:t>
      </w:r>
      <w:r>
        <w:rPr>
          <w:rFonts w:hint="eastAsia"/>
        </w:rPr>
        <w:t>，每天上午</w:t>
      </w:r>
      <w:r>
        <w:rPr>
          <w:rFonts w:hint="eastAsia"/>
          <w:u w:val="single"/>
          <w:lang w:val="en-US" w:eastAsia="zh-CN"/>
        </w:rPr>
        <w:t>10:00</w:t>
      </w:r>
      <w:r>
        <w:rPr>
          <w:rFonts w:hint="eastAsia"/>
          <w:u w:val="single"/>
        </w:rPr>
        <w:t>至</w:t>
      </w:r>
      <w:r>
        <w:rPr>
          <w:rFonts w:hint="eastAsia"/>
          <w:u w:val="single"/>
          <w:lang w:val="en-US" w:eastAsia="zh-CN"/>
        </w:rPr>
        <w:t>14:00</w:t>
      </w:r>
      <w:r>
        <w:rPr>
          <w:rFonts w:hint="eastAsia"/>
        </w:rPr>
        <w:t>，下午</w:t>
      </w:r>
      <w:r>
        <w:rPr>
          <w:rFonts w:hint="eastAsia"/>
          <w:u w:val="single"/>
          <w:lang w:val="en-US" w:eastAsia="zh-CN"/>
        </w:rPr>
        <w:t>16:00</w:t>
      </w:r>
      <w:r>
        <w:rPr>
          <w:rFonts w:hint="eastAsia"/>
          <w:u w:val="single"/>
        </w:rPr>
        <w:t>至</w:t>
      </w:r>
      <w:r>
        <w:rPr>
          <w:rFonts w:hint="eastAsia"/>
          <w:u w:val="single"/>
          <w:lang w:val="en-US" w:eastAsia="zh-CN"/>
        </w:rPr>
        <w:t>20:00</w:t>
      </w:r>
      <w:r>
        <w:rPr>
          <w:rFonts w:hint="eastAsia"/>
        </w:rPr>
        <w:t>（北京时间，法定节假日除外 ）</w:t>
      </w:r>
    </w:p>
    <w:p>
      <w:pPr>
        <w:bidi w:val="0"/>
        <w:rPr>
          <w:rFonts w:hint="eastAsia"/>
          <w:lang w:eastAsia="zh-CN"/>
        </w:rPr>
      </w:pPr>
      <w:r>
        <w:rPr>
          <w:rFonts w:hint="eastAsia"/>
        </w:rPr>
        <w:t>地点：</w:t>
      </w:r>
      <w:r>
        <w:rPr>
          <w:rFonts w:hint="eastAsia"/>
          <w:lang w:eastAsia="zh-CN"/>
        </w:rPr>
        <w:t xml:space="preserve">新疆维吾尔自治区伊犁哈萨克自治州巩留县五区东买里路商业楼B座第2B座2层113号 </w:t>
      </w:r>
    </w:p>
    <w:p>
      <w:pPr>
        <w:bidi w:val="0"/>
        <w:rPr>
          <w:rFonts w:hint="eastAsia"/>
          <w:lang w:eastAsia="zh-CN"/>
        </w:rPr>
      </w:pPr>
      <w:r>
        <w:rPr>
          <w:rFonts w:hint="eastAsia"/>
        </w:rPr>
        <w:t>方式：</w:t>
      </w:r>
      <w:r>
        <w:rPr>
          <w:rFonts w:hint="eastAsia"/>
          <w:lang w:eastAsia="zh-CN"/>
        </w:rPr>
        <w:t>现场获取</w:t>
      </w:r>
    </w:p>
    <w:p>
      <w:pPr>
        <w:bidi w:val="0"/>
        <w:rPr>
          <w:rFonts w:hint="eastAsia"/>
          <w:lang w:val="en-US" w:eastAsia="zh-CN"/>
        </w:rPr>
      </w:pPr>
      <w:r>
        <w:rPr>
          <w:rFonts w:hint="eastAsia"/>
        </w:rPr>
        <w:t>售价：</w:t>
      </w:r>
      <w:r>
        <w:rPr>
          <w:rFonts w:hint="eastAsia"/>
          <w:lang w:val="en-US" w:eastAsia="zh-CN"/>
        </w:rPr>
        <w:t>200元</w:t>
      </w:r>
    </w:p>
    <w:p>
      <w:pPr>
        <w:pStyle w:val="6"/>
        <w:bidi w:val="0"/>
        <w:spacing w:line="240" w:lineRule="auto"/>
      </w:pPr>
      <w:bookmarkStart w:id="17" w:name="_Toc6336"/>
      <w:bookmarkStart w:id="18" w:name="_Toc28359092"/>
      <w:bookmarkStart w:id="19" w:name="_Toc28359015"/>
      <w:bookmarkStart w:id="20" w:name="_Toc35393801"/>
      <w:bookmarkStart w:id="21" w:name="_Toc35393632"/>
      <w:r>
        <w:rPr>
          <w:rFonts w:hint="eastAsia"/>
        </w:rPr>
        <w:t>四、响应文件提交</w:t>
      </w:r>
      <w:bookmarkEnd w:id="17"/>
      <w:bookmarkEnd w:id="18"/>
      <w:bookmarkEnd w:id="19"/>
      <w:bookmarkEnd w:id="20"/>
      <w:bookmarkEnd w:id="21"/>
    </w:p>
    <w:p>
      <w:pPr>
        <w:bidi w:val="0"/>
        <w:spacing w:line="240" w:lineRule="auto"/>
        <w:rPr>
          <w:rFonts w:hint="eastAsia"/>
          <w:u w:val="single"/>
        </w:rPr>
      </w:pPr>
      <w:r>
        <w:rPr>
          <w:rFonts w:hint="eastAsia"/>
        </w:rPr>
        <w:t>截止时间：</w:t>
      </w:r>
      <w:r>
        <w:rPr>
          <w:rFonts w:hint="eastAsia"/>
          <w:u w:val="single"/>
        </w:rPr>
        <w:t xml:space="preserve"> </w:t>
      </w:r>
      <w:r>
        <w:rPr>
          <w:rFonts w:hint="eastAsia"/>
          <w:u w:val="single"/>
          <w:lang w:val="en-US" w:eastAsia="zh-CN"/>
        </w:rPr>
        <w:t>2022</w:t>
      </w:r>
      <w:r>
        <w:rPr>
          <w:rFonts w:hint="eastAsia"/>
          <w:u w:val="single"/>
        </w:rPr>
        <w:t>年</w:t>
      </w:r>
      <w:r>
        <w:rPr>
          <w:rFonts w:hint="eastAsia"/>
          <w:u w:val="single"/>
          <w:lang w:val="en-US" w:eastAsia="zh-CN"/>
        </w:rPr>
        <w:t>05</w:t>
      </w:r>
      <w:r>
        <w:rPr>
          <w:rFonts w:hint="eastAsia"/>
          <w:u w:val="single"/>
        </w:rPr>
        <w:t>月</w:t>
      </w:r>
      <w:r>
        <w:rPr>
          <w:rFonts w:hint="eastAsia"/>
          <w:u w:val="single"/>
          <w:lang w:val="en-US" w:eastAsia="zh-CN"/>
        </w:rPr>
        <w:t>17</w:t>
      </w:r>
      <w:r>
        <w:rPr>
          <w:rFonts w:hint="eastAsia"/>
          <w:u w:val="single"/>
        </w:rPr>
        <w:t xml:space="preserve">日 </w:t>
      </w:r>
      <w:r>
        <w:rPr>
          <w:rFonts w:hint="eastAsia"/>
          <w:u w:val="single"/>
          <w:lang w:val="en-US" w:eastAsia="zh-CN"/>
        </w:rPr>
        <w:t>16</w:t>
      </w:r>
      <w:r>
        <w:rPr>
          <w:rFonts w:hint="eastAsia"/>
          <w:u w:val="single"/>
        </w:rPr>
        <w:t xml:space="preserve">点 </w:t>
      </w:r>
      <w:r>
        <w:rPr>
          <w:rFonts w:hint="eastAsia"/>
          <w:u w:val="single"/>
          <w:lang w:val="en-US" w:eastAsia="zh-CN"/>
        </w:rPr>
        <w:t>00</w:t>
      </w:r>
      <w:r>
        <w:rPr>
          <w:rFonts w:hint="eastAsia"/>
          <w:u w:val="single"/>
        </w:rPr>
        <w:t>分（北京时间）</w:t>
      </w:r>
    </w:p>
    <w:p>
      <w:pPr>
        <w:spacing w:line="360" w:lineRule="auto"/>
        <w:ind w:firstLine="540"/>
        <w:rPr>
          <w:rFonts w:hint="eastAsia"/>
        </w:rPr>
      </w:pPr>
    </w:p>
    <w:p>
      <w:pPr>
        <w:spacing w:line="360" w:lineRule="auto"/>
        <w:ind w:firstLine="540"/>
        <w:rPr>
          <w:rFonts w:hint="eastAsia" w:ascii="仿宋" w:hAnsi="仿宋" w:eastAsia="仿宋" w:cs="Times New Roman"/>
          <w:bCs/>
          <w:sz w:val="28"/>
          <w:szCs w:val="28"/>
          <w:u w:val="single"/>
          <w:lang w:eastAsia="zh-CN"/>
        </w:rPr>
      </w:pPr>
      <w:r>
        <w:rPr>
          <w:rFonts w:hint="eastAsia"/>
        </w:rPr>
        <w:t>地点：</w:t>
      </w:r>
      <w:r>
        <w:rPr>
          <w:rFonts w:hint="eastAsia" w:ascii="仿宋" w:hAnsi="仿宋" w:eastAsia="仿宋" w:cs="Times New Roman"/>
          <w:bCs/>
          <w:sz w:val="28"/>
          <w:szCs w:val="28"/>
          <w:u w:val="single"/>
          <w:lang w:eastAsia="zh-CN"/>
        </w:rPr>
        <w:t>新疆维吾尔自治区伊犁哈萨克自治州巩留县五区东买里路商业楼B座第2B座2层113号</w:t>
      </w:r>
    </w:p>
    <w:p>
      <w:pPr>
        <w:bidi w:val="0"/>
        <w:spacing w:line="240" w:lineRule="auto"/>
        <w:rPr>
          <w:rFonts w:hint="eastAsia"/>
          <w:u w:val="single"/>
        </w:rPr>
      </w:pPr>
    </w:p>
    <w:p>
      <w:pPr>
        <w:pStyle w:val="6"/>
        <w:bidi w:val="0"/>
        <w:spacing w:line="240" w:lineRule="auto"/>
        <w:rPr>
          <w:rFonts w:hint="eastAsia"/>
        </w:rPr>
      </w:pPr>
      <w:bookmarkStart w:id="22" w:name="_Toc26985"/>
      <w:r>
        <w:rPr>
          <w:rFonts w:hint="eastAsia"/>
          <w:lang w:val="en-US" w:eastAsia="zh-CN"/>
        </w:rPr>
        <w:t>五、</w:t>
      </w:r>
      <w:r>
        <w:rPr>
          <w:rFonts w:hint="eastAsia"/>
        </w:rPr>
        <w:t>谈判保证金及交付方式</w:t>
      </w:r>
      <w:bookmarkEnd w:id="22"/>
    </w:p>
    <w:p>
      <w:pPr>
        <w:pStyle w:val="6"/>
        <w:bidi w:val="0"/>
        <w:spacing w:line="240" w:lineRule="auto"/>
        <w:rPr>
          <w:rFonts w:hint="eastAsia" w:ascii="仿宋" w:hAnsi="仿宋" w:eastAsia="仿宋" w:cs="Times New Roman"/>
          <w:b w:val="0"/>
          <w:kern w:val="2"/>
          <w:sz w:val="28"/>
          <w:lang w:val="en-US" w:eastAsia="zh-CN" w:bidi="ar-SA"/>
        </w:rPr>
      </w:pPr>
      <w:bookmarkStart w:id="23" w:name="_Toc35393634"/>
      <w:bookmarkStart w:id="24" w:name="_Toc28359017"/>
      <w:bookmarkStart w:id="25" w:name="_Toc22509"/>
      <w:bookmarkStart w:id="26" w:name="_Toc28359094"/>
      <w:bookmarkStart w:id="27" w:name="_Toc35393803"/>
      <w:r>
        <w:rPr>
          <w:rFonts w:hint="eastAsia" w:ascii="仿宋" w:hAnsi="仿宋" w:eastAsia="仿宋" w:cs="Times New Roman"/>
          <w:b w:val="0"/>
          <w:kern w:val="2"/>
          <w:sz w:val="28"/>
          <w:lang w:val="en-US" w:eastAsia="zh-CN" w:bidi="ar-SA"/>
        </w:rPr>
        <w:t>详见文件</w:t>
      </w:r>
    </w:p>
    <w:p>
      <w:pPr>
        <w:pStyle w:val="6"/>
        <w:bidi w:val="0"/>
        <w:spacing w:line="240" w:lineRule="auto"/>
        <w:rPr>
          <w:rFonts w:hint="eastAsia"/>
        </w:rPr>
      </w:pPr>
      <w:r>
        <w:rPr>
          <w:rFonts w:hint="eastAsia"/>
        </w:rPr>
        <w:t>六、公告期限</w:t>
      </w:r>
      <w:bookmarkEnd w:id="23"/>
      <w:bookmarkEnd w:id="24"/>
      <w:bookmarkEnd w:id="25"/>
      <w:bookmarkEnd w:id="26"/>
      <w:bookmarkEnd w:id="27"/>
    </w:p>
    <w:p>
      <w:pPr>
        <w:spacing w:line="24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6"/>
        <w:bidi w:val="0"/>
        <w:spacing w:line="240" w:lineRule="auto"/>
        <w:ind w:left="0" w:leftChars="0" w:firstLine="562" w:firstLineChars="200"/>
        <w:rPr>
          <w:rFonts w:hint="eastAsia"/>
        </w:rPr>
      </w:pPr>
      <w:bookmarkStart w:id="28" w:name="_Toc5269"/>
      <w:r>
        <w:rPr>
          <w:rFonts w:hint="eastAsia"/>
          <w:lang w:eastAsia="zh-CN"/>
        </w:rPr>
        <w:t>七</w:t>
      </w:r>
      <w:r>
        <w:rPr>
          <w:rFonts w:hint="eastAsia"/>
        </w:rPr>
        <w:t>、其他事项</w:t>
      </w:r>
      <w:bookmarkEnd w:id="28"/>
    </w:p>
    <w:p>
      <w:pPr>
        <w:bidi w:val="0"/>
      </w:pPr>
      <w:r>
        <w:rPr>
          <w:rFonts w:hint="eastAsia"/>
          <w:lang w:val="en-US" w:eastAsia="zh-CN"/>
        </w:rPr>
        <w:t>1、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w:t>
      </w:r>
      <w:r>
        <w:rPr>
          <w:rFonts w:hint="eastAsia"/>
          <w:highlight w:val="none"/>
          <w:lang w:val="en-US" w:eastAsia="zh-CN"/>
        </w:rPr>
        <w:t>做出答复</w:t>
      </w:r>
      <w:r>
        <w:rPr>
          <w:rFonts w:hint="eastAsia"/>
          <w:lang w:val="en-US" w:eastAsia="zh-CN"/>
        </w:rPr>
        <w:t>的，可以在答复期满后十五个工作日内向同级政府采购监督管理部门投诉。</w:t>
      </w:r>
    </w:p>
    <w:p>
      <w:pPr>
        <w:pStyle w:val="10"/>
        <w:widowControl/>
        <w:spacing w:before="75" w:beforeAutospacing="0" w:after="75" w:afterAutospacing="0"/>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2、购买竞争性谈判文件时须提交的文件资料：</w:t>
      </w:r>
    </w:p>
    <w:p>
      <w:pPr>
        <w:pStyle w:val="10"/>
        <w:keepNext w:val="0"/>
        <w:keepLines w:val="0"/>
        <w:pageBreakBefore w:val="0"/>
        <w:widowControl/>
        <w:kinsoku/>
        <w:wordWrap/>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（1）三证合一营业执照副本原件或具有同等法律效力的证明材料。</w:t>
      </w:r>
    </w:p>
    <w:p>
      <w:pPr>
        <w:pStyle w:val="10"/>
        <w:keepNext w:val="0"/>
        <w:keepLines w:val="0"/>
        <w:pageBreakBefore w:val="0"/>
        <w:widowControl/>
        <w:kinsoku/>
        <w:wordWrap/>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Times New Roman"/>
          <w:bCs/>
          <w:kern w:val="2"/>
          <w:sz w:val="28"/>
          <w:szCs w:val="28"/>
          <w:u w:val="none"/>
          <w:lang w:val="en-US" w:eastAsia="zh-CN" w:bidi="ar-SA"/>
        </w:rPr>
      </w:pPr>
      <w:r>
        <w:rPr>
          <w:rFonts w:hint="eastAsia" w:ascii="仿宋" w:hAnsi="仿宋" w:eastAsia="仿宋" w:cs="Times New Roman"/>
          <w:bCs/>
          <w:kern w:val="2"/>
          <w:sz w:val="28"/>
          <w:szCs w:val="28"/>
          <w:u w:val="none"/>
          <w:lang w:val="en-US" w:eastAsia="zh-CN" w:bidi="ar-SA"/>
        </w:rPr>
        <w:t>（2）</w:t>
      </w:r>
      <w:r>
        <w:rPr>
          <w:rFonts w:hint="eastAsia" w:ascii="仿宋" w:hAnsi="仿宋" w:eastAsia="仿宋" w:cs="Times New Roman"/>
          <w:sz w:val="28"/>
          <w:szCs w:val="28"/>
          <w:lang w:val="en-US" w:eastAsia="zh-CN"/>
        </w:rPr>
        <w:t>林</w:t>
      </w:r>
      <w:r>
        <w:rPr>
          <w:rFonts w:hint="eastAsia" w:ascii="仿宋" w:hAnsi="仿宋" w:eastAsia="仿宋" w:cs="Times New Roman"/>
          <w:sz w:val="28"/>
          <w:szCs w:val="28"/>
          <w:lang w:eastAsia="zh-CN"/>
        </w:rPr>
        <w:t>木</w:t>
      </w:r>
      <w:r>
        <w:rPr>
          <w:rFonts w:hint="eastAsia" w:ascii="仿宋" w:hAnsi="仿宋" w:eastAsia="仿宋" w:cs="Times New Roman"/>
          <w:sz w:val="28"/>
          <w:szCs w:val="28"/>
          <w:lang w:val="en-US" w:eastAsia="zh-CN"/>
        </w:rPr>
        <w:t>种子生产</w:t>
      </w:r>
      <w:r>
        <w:rPr>
          <w:rFonts w:hint="eastAsia" w:ascii="仿宋" w:hAnsi="仿宋" w:eastAsia="仿宋" w:cs="Times New Roman"/>
          <w:sz w:val="28"/>
          <w:szCs w:val="28"/>
          <w:lang w:eastAsia="zh-CN"/>
        </w:rPr>
        <w:t>经营许可证</w:t>
      </w:r>
      <w:r>
        <w:rPr>
          <w:rFonts w:hint="eastAsia" w:ascii="仿宋" w:hAnsi="仿宋" w:eastAsia="仿宋" w:cs="Times New Roman"/>
          <w:sz w:val="28"/>
          <w:szCs w:val="28"/>
        </w:rPr>
        <w:t>证书</w:t>
      </w:r>
      <w:r>
        <w:rPr>
          <w:rFonts w:hint="eastAsia" w:ascii="仿宋" w:hAnsi="仿宋" w:eastAsia="仿宋" w:cs="Times New Roman"/>
          <w:bCs/>
          <w:kern w:val="2"/>
          <w:sz w:val="28"/>
          <w:szCs w:val="28"/>
          <w:u w:val="none"/>
          <w:lang w:val="en-US" w:eastAsia="zh-CN" w:bidi="ar-SA"/>
        </w:rPr>
        <w:t>。</w:t>
      </w:r>
    </w:p>
    <w:p>
      <w:pPr>
        <w:pStyle w:val="10"/>
        <w:keepNext w:val="0"/>
        <w:keepLines w:val="0"/>
        <w:pageBreakBefore w:val="0"/>
        <w:widowControl/>
        <w:kinsoku/>
        <w:wordWrap/>
        <w:overflowPunct/>
        <w:topLinePunct w:val="0"/>
        <w:autoSpaceDE/>
        <w:autoSpaceDN/>
        <w:bidi w:val="0"/>
        <w:adjustRightInd/>
        <w:snapToGrid/>
        <w:spacing w:before="75" w:beforeAutospacing="0" w:after="75" w:afterAutospacing="0" w:line="400" w:lineRule="exact"/>
        <w:textAlignment w:val="auto"/>
        <w:rPr>
          <w:rFonts w:hint="eastAsia" w:ascii="仿宋" w:hAnsi="仿宋" w:eastAsia="仿宋" w:cs="Times New Roman"/>
          <w:bCs/>
          <w:kern w:val="2"/>
          <w:sz w:val="30"/>
          <w:szCs w:val="30"/>
          <w:u w:val="none"/>
          <w:lang w:val="en-US" w:eastAsia="zh-CN" w:bidi="ar-SA"/>
        </w:rPr>
      </w:pPr>
      <w:r>
        <w:rPr>
          <w:rFonts w:hint="eastAsia" w:ascii="仿宋" w:hAnsi="仿宋" w:eastAsia="仿宋" w:cs="Times New Roman"/>
          <w:bCs/>
          <w:kern w:val="2"/>
          <w:sz w:val="28"/>
          <w:szCs w:val="28"/>
          <w:u w:val="none"/>
          <w:lang w:val="en-US" w:eastAsia="zh-CN" w:bidi="ar-SA"/>
        </w:rPr>
        <w:t>（3）法人代表居民身份证原件或法人代表授权委托书原件及被授权人《居民身份证》原件及授权委托人在本公司社保缴纳证明原件。</w:t>
      </w:r>
    </w:p>
    <w:p>
      <w:pPr>
        <w:pStyle w:val="10"/>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400" w:lineRule="exact"/>
        <w:ind w:firstLine="560" w:firstLineChars="200"/>
        <w:textAlignment w:val="auto"/>
        <w:rPr>
          <w:rFonts w:hint="eastAsia" w:ascii="仿宋" w:hAnsi="仿宋" w:eastAsia="仿宋" w:cs="Times New Roman"/>
          <w:bCs/>
          <w:kern w:val="2"/>
          <w:sz w:val="28"/>
          <w:szCs w:val="28"/>
          <w:u w:val="none"/>
          <w:lang w:val="en-US" w:eastAsia="zh-CN" w:bidi="ar-SA"/>
        </w:rPr>
      </w:pPr>
    </w:p>
    <w:p>
      <w:pPr>
        <w:bidi w:val="0"/>
        <w:ind w:left="0" w:leftChars="0" w:right="0" w:rightChars="0" w:firstLine="0" w:firstLineChars="0"/>
        <w:jc w:val="both"/>
        <w:rPr>
          <w:rFonts w:hint="eastAsia" w:eastAsia="仿宋"/>
          <w:lang w:val="en-US" w:eastAsia="zh-CN"/>
        </w:rPr>
      </w:pPr>
    </w:p>
    <w:p>
      <w:pPr>
        <w:bidi w:val="0"/>
        <w:ind w:left="0" w:leftChars="0" w:firstLine="560" w:firstLineChars="200"/>
        <w:rPr>
          <w:rFonts w:hint="eastAsia"/>
          <w:lang w:val="en-US" w:eastAsia="zh-CN"/>
        </w:rPr>
      </w:pPr>
      <w:r>
        <w:rPr>
          <w:rFonts w:hint="eastAsia"/>
          <w:lang w:val="en-US" w:eastAsia="zh-CN"/>
        </w:rPr>
        <w:t>3、需落实的政府采购政策：中小企业优惠、监狱企业、节能产品、环境标志产品等（一）财政部、国家发展改革委</w:t>
      </w:r>
      <w:r>
        <w:rPr>
          <w:rFonts w:hint="eastAsia"/>
          <w:highlight w:val="none"/>
          <w:lang w:val="en-US" w:eastAsia="zh-CN"/>
        </w:rPr>
        <w:t>《</w:t>
      </w:r>
      <w:r>
        <w:rPr>
          <w:rFonts w:hint="eastAsia"/>
          <w:lang w:val="en-US" w:eastAsia="zh-CN"/>
        </w:rPr>
        <w:t>关于印发《节能产品政府采购实施意见》的通知</w:t>
      </w:r>
      <w:r>
        <w:rPr>
          <w:rFonts w:hint="eastAsia"/>
          <w:highlight w:val="none"/>
          <w:lang w:val="en-US" w:eastAsia="zh-CN"/>
        </w:rPr>
        <w:t>》</w:t>
      </w:r>
      <w:r>
        <w:rPr>
          <w:rFonts w:hint="eastAsia"/>
          <w:lang w:val="en-US" w:eastAsia="zh-CN"/>
        </w:rPr>
        <w:t>（财库[2004]185号文）； （二《财政部发展改革委 生态环境部 市场监管总局关于调整优化节能产品 环境标志产品政府采购执行机制的通知》（财库〔2019〕9号）</w:t>
      </w:r>
      <w:r>
        <w:rPr>
          <w:rFonts w:hint="eastAsia"/>
          <w:highlight w:val="none"/>
          <w:lang w:val="en-US" w:eastAsia="zh-CN"/>
        </w:rPr>
        <w:t>;</w:t>
      </w:r>
      <w:r>
        <w:rPr>
          <w:rFonts w:hint="eastAsia"/>
          <w:lang w:val="en-US" w:eastAsia="zh-CN"/>
        </w:rPr>
        <w:t xml:space="preserve"> （三）财政部、工业和信息化部《关于印发《政府采购促进中小企业展暂行办法》的通知</w:t>
      </w:r>
      <w:r>
        <w:rPr>
          <w:rFonts w:hint="eastAsia"/>
          <w:highlight w:val="none"/>
          <w:lang w:val="en-US" w:eastAsia="zh-CN"/>
        </w:rPr>
        <w:t>》</w:t>
      </w:r>
      <w:r>
        <w:rPr>
          <w:rFonts w:hint="eastAsia"/>
          <w:lang w:val="en-US" w:eastAsia="zh-CN"/>
        </w:rPr>
        <w:t>（财库[2011]181号文）； （四）财政部、民政部、中国残疾人联合会《关于促进残疾人就业政府采购政策的通知》（财库[2017]141号）；（五）财政部、司法部《关于政府采购支持监狱企业发展有关问题的通知》（财库[2014]68号文）</w:t>
      </w:r>
      <w:bookmarkStart w:id="29" w:name="_Toc28359095"/>
      <w:bookmarkStart w:id="30" w:name="_Toc28359018"/>
      <w:bookmarkStart w:id="31" w:name="_Toc35393805"/>
      <w:bookmarkStart w:id="32" w:name="_Toc35393636"/>
    </w:p>
    <w:p>
      <w:pPr>
        <w:pStyle w:val="6"/>
        <w:bidi w:val="0"/>
        <w:rPr>
          <w:rFonts w:hint="eastAsia"/>
        </w:rPr>
      </w:pPr>
      <w:bookmarkStart w:id="33" w:name="_Toc2290"/>
      <w:r>
        <w:rPr>
          <w:rFonts w:hint="eastAsia"/>
        </w:rPr>
        <w:t>八、凡对本次采购提出询问，请按</w:t>
      </w:r>
      <w:r>
        <w:t>以下方式</w:t>
      </w:r>
      <w:r>
        <w:rPr>
          <w:rFonts w:hint="eastAsia"/>
        </w:rPr>
        <w:t>联系</w:t>
      </w:r>
      <w:bookmarkEnd w:id="29"/>
      <w:bookmarkEnd w:id="30"/>
      <w:bookmarkEnd w:id="31"/>
      <w:bookmarkEnd w:id="32"/>
      <w:bookmarkEnd w:id="33"/>
    </w:p>
    <w:p>
      <w:pPr>
        <w:pStyle w:val="6"/>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ascii="仿宋" w:hAnsi="仿宋" w:eastAsia="仿宋" w:cs="宋体"/>
          <w:b w:val="0"/>
          <w:sz w:val="28"/>
          <w:szCs w:val="28"/>
        </w:rPr>
      </w:pPr>
      <w:bookmarkStart w:id="34" w:name="_Toc35393637"/>
      <w:bookmarkStart w:id="35" w:name="_Toc28359096"/>
      <w:bookmarkStart w:id="36" w:name="_Toc35393806"/>
      <w:bookmarkStart w:id="37" w:name="_Toc28359019"/>
      <w:r>
        <w:rPr>
          <w:rFonts w:hint="eastAsia" w:ascii="仿宋" w:hAnsi="仿宋" w:eastAsia="仿宋" w:cs="宋体"/>
          <w:b w:val="0"/>
          <w:sz w:val="28"/>
          <w:szCs w:val="28"/>
        </w:rPr>
        <w:t>1.</w:t>
      </w:r>
      <w:r>
        <w:rPr>
          <w:rFonts w:hint="eastAsia" w:ascii="仿宋" w:hAnsi="仿宋" w:eastAsia="仿宋" w:cs="Times New Roman"/>
          <w:b w:val="0"/>
          <w:bCs/>
          <w:kern w:val="2"/>
          <w:sz w:val="28"/>
          <w:szCs w:val="28"/>
          <w:u w:val="none"/>
          <w:lang w:val="en-US" w:eastAsia="zh-CN" w:bidi="ar-SA"/>
        </w:rPr>
        <w:t>采购人信息</w:t>
      </w:r>
      <w:bookmarkEnd w:id="34"/>
      <w:bookmarkEnd w:id="35"/>
      <w:bookmarkEnd w:id="36"/>
      <w:bookmarkEnd w:id="37"/>
    </w:p>
    <w:p>
      <w:pPr>
        <w:pageBreakBefore w:val="0"/>
        <w:widowControl w:val="0"/>
        <w:kinsoku/>
        <w:wordWrap/>
        <w:overflowPunct/>
        <w:topLinePunct w:val="0"/>
        <w:autoSpaceDE/>
        <w:autoSpaceDN/>
        <w:bidi w:val="0"/>
        <w:adjustRightInd/>
        <w:snapToGrid/>
        <w:spacing w:line="500" w:lineRule="exact"/>
        <w:ind w:left="1389" w:leftChars="371" w:hanging="350" w:hangingChars="125"/>
        <w:jc w:val="left"/>
        <w:textAlignment w:val="auto"/>
        <w:rPr>
          <w:rFonts w:hint="default" w:ascii="仿宋" w:hAnsi="仿宋" w:eastAsia="仿宋"/>
          <w:sz w:val="28"/>
          <w:szCs w:val="28"/>
          <w:u w:val="single"/>
          <w:lang w:val="en-US"/>
        </w:rPr>
      </w:pPr>
      <w:r>
        <w:rPr>
          <w:rFonts w:hint="eastAsia" w:ascii="仿宋" w:hAnsi="仿宋" w:eastAsia="仿宋"/>
          <w:sz w:val="28"/>
          <w:szCs w:val="28"/>
        </w:rPr>
        <w:t>名    称：</w:t>
      </w:r>
      <w:r>
        <w:rPr>
          <w:rFonts w:hint="eastAsia" w:ascii="仿宋" w:hAnsi="仿宋" w:eastAsia="仿宋" w:cs="Times New Roman"/>
          <w:bCs/>
          <w:kern w:val="2"/>
          <w:sz w:val="28"/>
          <w:szCs w:val="28"/>
          <w:u w:val="single"/>
          <w:lang w:val="en-US" w:eastAsia="zh-CN" w:bidi="ar-SA"/>
        </w:rPr>
        <w:t>巩留县住房和城乡建设局</w:t>
      </w:r>
    </w:p>
    <w:p>
      <w:pPr>
        <w:pageBreakBefore w:val="0"/>
        <w:widowControl w:val="0"/>
        <w:kinsoku/>
        <w:wordWrap/>
        <w:overflowPunct/>
        <w:topLinePunct w:val="0"/>
        <w:autoSpaceDE/>
        <w:autoSpaceDN/>
        <w:bidi w:val="0"/>
        <w:adjustRightInd/>
        <w:snapToGrid/>
        <w:spacing w:line="500" w:lineRule="exact"/>
        <w:ind w:left="1389" w:leftChars="371" w:hanging="350" w:hangingChars="125"/>
        <w:jc w:val="left"/>
        <w:textAlignment w:val="auto"/>
        <w:rPr>
          <w:rFonts w:hint="eastAsia" w:ascii="仿宋" w:hAnsi="仿宋" w:eastAsia="仿宋" w:cs="Times New Roman"/>
          <w:bCs/>
          <w:kern w:val="2"/>
          <w:sz w:val="28"/>
          <w:szCs w:val="28"/>
          <w:u w:val="single"/>
          <w:lang w:val="en-US" w:eastAsia="zh-CN" w:bidi="ar-SA"/>
        </w:rPr>
      </w:pPr>
      <w:r>
        <w:rPr>
          <w:rFonts w:hint="eastAsia" w:ascii="仿宋" w:hAnsi="仿宋" w:eastAsia="仿宋"/>
          <w:sz w:val="28"/>
          <w:szCs w:val="28"/>
        </w:rPr>
        <w:t>地    址</w:t>
      </w:r>
      <w:r>
        <w:rPr>
          <w:rFonts w:hint="eastAsia" w:ascii="仿宋" w:hAnsi="仿宋" w:eastAsia="仿宋"/>
          <w:sz w:val="28"/>
          <w:szCs w:val="28"/>
          <w:lang w:eastAsia="zh-CN"/>
        </w:rPr>
        <w:t>：</w:t>
      </w:r>
      <w:r>
        <w:rPr>
          <w:rFonts w:hint="eastAsia" w:ascii="仿宋" w:hAnsi="仿宋" w:eastAsia="仿宋"/>
          <w:sz w:val="28"/>
          <w:szCs w:val="28"/>
          <w:u w:val="single"/>
          <w:lang w:val="en-US" w:eastAsia="zh-CN"/>
        </w:rPr>
        <w:t>新华东路2号</w:t>
      </w:r>
      <w:r>
        <w:rPr>
          <w:rFonts w:hint="eastAsia" w:ascii="仿宋" w:hAnsi="仿宋" w:eastAsia="仿宋" w:cs="Times New Roman"/>
          <w:bCs/>
          <w:kern w:val="2"/>
          <w:sz w:val="28"/>
          <w:szCs w:val="28"/>
          <w:u w:val="single"/>
          <w:lang w:val="en-US" w:eastAsia="zh-CN" w:bidi="ar-SA"/>
        </w:rPr>
        <w:t xml:space="preserve">          </w:t>
      </w:r>
    </w:p>
    <w:p>
      <w:pPr>
        <w:pageBreakBefore w:val="0"/>
        <w:widowControl w:val="0"/>
        <w:kinsoku/>
        <w:wordWrap/>
        <w:overflowPunct/>
        <w:topLinePunct w:val="0"/>
        <w:autoSpaceDE/>
        <w:autoSpaceDN/>
        <w:bidi w:val="0"/>
        <w:adjustRightInd/>
        <w:snapToGrid/>
        <w:spacing w:line="500" w:lineRule="exact"/>
        <w:ind w:left="1389" w:leftChars="371" w:hanging="350" w:hangingChars="125"/>
        <w:jc w:val="left"/>
        <w:textAlignment w:val="auto"/>
        <w:rPr>
          <w:rFonts w:hint="default" w:ascii="仿宋" w:hAnsi="仿宋" w:eastAsia="仿宋"/>
          <w:sz w:val="28"/>
          <w:szCs w:val="28"/>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 xml:space="preserve">0999-5622373 </w:t>
      </w:r>
      <w:r>
        <w:rPr>
          <w:rFonts w:hint="eastAsia" w:ascii="仿宋" w:hAnsi="仿宋" w:eastAsia="仿宋" w:cs="Times New Roman"/>
          <w:bCs/>
          <w:kern w:val="2"/>
          <w:sz w:val="28"/>
          <w:szCs w:val="28"/>
          <w:u w:val="single"/>
          <w:lang w:val="en-US" w:eastAsia="zh-CN" w:bidi="ar-SA"/>
        </w:rPr>
        <w:t xml:space="preserve">          </w:t>
      </w:r>
    </w:p>
    <w:p>
      <w:pPr>
        <w:pStyle w:val="6"/>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ascii="仿宋" w:hAnsi="仿宋" w:eastAsia="仿宋" w:cs="宋体"/>
          <w:b w:val="0"/>
          <w:sz w:val="28"/>
          <w:szCs w:val="28"/>
        </w:rPr>
      </w:pPr>
      <w:bookmarkStart w:id="38" w:name="_Toc12980"/>
      <w:bookmarkStart w:id="39" w:name="_Toc35393638"/>
      <w:bookmarkStart w:id="40" w:name="_Toc28359020"/>
      <w:bookmarkStart w:id="41" w:name="_Toc35393807"/>
      <w:bookmarkStart w:id="42" w:name="_Toc28359097"/>
      <w:r>
        <w:rPr>
          <w:rFonts w:hint="eastAsia" w:ascii="仿宋" w:hAnsi="仿宋" w:eastAsia="仿宋" w:cs="宋体"/>
          <w:b w:val="0"/>
          <w:sz w:val="28"/>
          <w:szCs w:val="28"/>
        </w:rPr>
        <w:t>2.采购代理机构信息</w:t>
      </w:r>
      <w:bookmarkEnd w:id="38"/>
      <w:bookmarkEnd w:id="39"/>
      <w:bookmarkEnd w:id="40"/>
      <w:bookmarkEnd w:id="41"/>
      <w:bookmarkEnd w:id="42"/>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u w:val="single"/>
          <w:lang w:val="en-US"/>
        </w:rPr>
      </w:pPr>
      <w:r>
        <w:rPr>
          <w:rFonts w:hint="eastAsia" w:ascii="仿宋" w:hAnsi="仿宋" w:eastAsia="仿宋"/>
          <w:sz w:val="28"/>
          <w:szCs w:val="28"/>
        </w:rPr>
        <w:t>名    称：</w:t>
      </w:r>
      <w:r>
        <w:rPr>
          <w:rFonts w:hint="eastAsia" w:ascii="仿宋" w:hAnsi="仿宋" w:eastAsia="仿宋" w:cs="Times New Roman"/>
          <w:bCs/>
          <w:kern w:val="2"/>
          <w:sz w:val="28"/>
          <w:szCs w:val="28"/>
          <w:u w:val="single"/>
          <w:lang w:val="en-US" w:eastAsia="zh-CN" w:bidi="ar-SA"/>
        </w:rPr>
        <w:t xml:space="preserve">巩留全域项目管理有限公司  </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lang w:val="en-US"/>
        </w:rPr>
      </w:pPr>
      <w:r>
        <w:rPr>
          <w:rFonts w:hint="eastAsia" w:ascii="仿宋" w:hAnsi="仿宋" w:eastAsia="仿宋"/>
          <w:sz w:val="28"/>
          <w:szCs w:val="28"/>
        </w:rPr>
        <w:t>地　　址：</w:t>
      </w:r>
      <w:r>
        <w:rPr>
          <w:rFonts w:hint="eastAsia" w:ascii="仿宋" w:hAnsi="仿宋" w:eastAsia="仿宋" w:cs="Times New Roman"/>
          <w:bCs/>
          <w:kern w:val="2"/>
          <w:sz w:val="28"/>
          <w:szCs w:val="28"/>
          <w:u w:val="single"/>
          <w:lang w:val="en-US" w:eastAsia="zh-CN" w:bidi="ar-SA"/>
        </w:rPr>
        <w:t xml:space="preserve">新疆维吾尔自治区伊犁哈萨克自治州巩留县五区东买里路商业楼B座第2B座2层113号  </w:t>
      </w:r>
    </w:p>
    <w:p>
      <w:pPr>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cs="Times New Roman"/>
          <w:bCs/>
          <w:kern w:val="2"/>
          <w:sz w:val="28"/>
          <w:szCs w:val="28"/>
          <w:u w:val="single"/>
          <w:lang w:val="en-US" w:eastAsia="zh-CN" w:bidi="ar-SA"/>
        </w:rPr>
        <w:t xml:space="preserve">0999-8680166              </w:t>
      </w:r>
    </w:p>
    <w:p>
      <w:pPr>
        <w:pStyle w:val="6"/>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ascii="仿宋" w:hAnsi="仿宋" w:eastAsia="仿宋" w:cs="宋体"/>
          <w:b w:val="0"/>
          <w:sz w:val="28"/>
          <w:szCs w:val="28"/>
        </w:rPr>
      </w:pPr>
      <w:bookmarkStart w:id="43" w:name="_Toc28359021"/>
      <w:bookmarkStart w:id="44" w:name="_Toc28359098"/>
      <w:bookmarkStart w:id="45" w:name="_Toc35393639"/>
      <w:bookmarkStart w:id="46"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3"/>
      <w:bookmarkEnd w:id="44"/>
      <w:bookmarkEnd w:id="45"/>
      <w:bookmarkEnd w:id="46"/>
    </w:p>
    <w:p>
      <w:pPr>
        <w:pStyle w:val="7"/>
        <w:pageBreakBefore w:val="0"/>
        <w:widowControl w:val="0"/>
        <w:kinsoku/>
        <w:wordWrap/>
        <w:overflowPunct/>
        <w:topLinePunct w:val="0"/>
        <w:autoSpaceDE/>
        <w:autoSpaceDN/>
        <w:bidi w:val="0"/>
        <w:adjustRightInd/>
        <w:snapToGrid/>
        <w:spacing w:line="500" w:lineRule="exact"/>
        <w:ind w:firstLine="840" w:firstLineChars="300"/>
        <w:textAlignment w:val="auto"/>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郝女士</w:t>
      </w:r>
      <w:r>
        <w:rPr>
          <w:rFonts w:hint="eastAsia" w:ascii="仿宋" w:hAnsi="仿宋" w:eastAsia="仿宋" w:cs="Times New Roman"/>
          <w:bCs/>
          <w:kern w:val="2"/>
          <w:sz w:val="28"/>
          <w:szCs w:val="28"/>
          <w:u w:val="single"/>
          <w:lang w:val="en-US" w:eastAsia="zh-CN" w:bidi="ar-SA"/>
        </w:rPr>
        <w:t xml:space="preserve">                  </w:t>
      </w:r>
    </w:p>
    <w:p>
      <w:r>
        <w:rPr>
          <w:rFonts w:hint="eastAsia" w:ascii="仿宋" w:hAnsi="仿宋" w:eastAsia="仿宋"/>
          <w:sz w:val="28"/>
          <w:szCs w:val="28"/>
        </w:rPr>
        <w:t>电　　 话：</w:t>
      </w:r>
      <w:r>
        <w:rPr>
          <w:rFonts w:hint="eastAsia" w:ascii="仿宋" w:hAnsi="仿宋" w:eastAsia="仿宋" w:cs="Times New Roman"/>
          <w:bCs/>
          <w:kern w:val="2"/>
          <w:sz w:val="28"/>
          <w:szCs w:val="28"/>
          <w:u w:val="single"/>
          <w:lang w:val="en-US" w:eastAsia="zh-CN" w:bidi="ar-SA"/>
        </w:rPr>
        <w:t xml:space="preserve">15559279992  </w:t>
      </w:r>
      <w:bookmarkStart w:id="47" w:name="_GoBack"/>
      <w:bookmarkEnd w:id="4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yMTAxZDZkY2U0OTE0YWJjYzBiMTg1MmM4ZGRhNDIifQ=="/>
  </w:docVars>
  <w:rsids>
    <w:rsidRoot w:val="00000000"/>
    <w:rsid w:val="3612595D"/>
    <w:rsid w:val="3ADF3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1044" w:firstLineChars="200"/>
      <w:jc w:val="both"/>
    </w:pPr>
    <w:rPr>
      <w:rFonts w:ascii="仿宋" w:hAnsi="仿宋" w:eastAsia="仿宋" w:cs="Times New Roman"/>
      <w:kern w:val="2"/>
      <w:sz w:val="28"/>
      <w:lang w:val="en-US" w:eastAsia="zh-CN" w:bidi="ar-SA"/>
    </w:rPr>
  </w:style>
  <w:style w:type="paragraph" w:styleId="5">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6">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7">
    <w:name w:val="Plain Text"/>
    <w:basedOn w:val="1"/>
    <w:qFormat/>
    <w:uiPriority w:val="0"/>
    <w:rPr>
      <w:rFonts w:ascii="宋体" w:hAnsi="Courier New"/>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Normal (Web)"/>
    <w:basedOn w:val="1"/>
    <w:qFormat/>
    <w:uiPriority w:val="99"/>
    <w:pPr>
      <w:widowControl/>
      <w:jc w:val="left"/>
    </w:pPr>
    <w:rPr>
      <w:rFonts w:ascii="宋体" w:hAnsi="宋体" w:cs="宋体"/>
      <w:kern w:val="0"/>
      <w:sz w:val="24"/>
    </w:rPr>
  </w:style>
  <w:style w:type="character" w:styleId="13">
    <w:name w:val="Strong"/>
    <w:basedOn w:val="12"/>
    <w:qFormat/>
    <w:uiPriority w:val="22"/>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1460</Words>
  <Characters>1647</Characters>
  <Lines>0</Lines>
  <Paragraphs>0</Paragraphs>
  <TotalTime>0</TotalTime>
  <ScaleCrop>false</ScaleCrop>
  <LinksUpToDate>false</LinksUpToDate>
  <CharactersWithSpaces>1754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2022-04-13T05:28:00Z</dcterms:created>
  <dc:creator>Administrator</dc:creator>
  <cp:lastModifiedBy>昵称不能为空</cp:lastModifiedBy>
  <dcterms:modified xsi:type="dcterms:W3CDTF">2022-05-11T05:49:32Z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DBEA5A94783147048432476FD38F49F3</vt:lpwstr>
  </property>
</Properties>
</file>