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pPr>
      <w:bookmarkStart w:id="0" w:name="_Toc28359011"/>
      <w:bookmarkStart w:id="1" w:name="_Toc35393797"/>
      <w:r>
        <w:rPr>
          <w:rFonts w:hint="eastAsia" w:ascii="黑体" w:hAnsi="黑体" w:eastAsia="黑体" w:cs="黑体"/>
          <w:b w:val="0"/>
          <w:bCs w:val="0"/>
          <w:lang w:val="en-US" w:eastAsia="zh-CN"/>
        </w:rPr>
        <w:t>新和县社会治理能力提升工程采购项目</w:t>
      </w:r>
      <w:r>
        <w:rPr>
          <w:rFonts w:hint="eastAsia" w:ascii="黑体" w:hAnsi="黑体" w:eastAsia="黑体" w:cs="黑体"/>
          <w:b w:val="0"/>
          <w:bCs w:val="0"/>
        </w:rPr>
        <w:t>竞争性磋商公告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pPr>
      <w:r>
        <w:rPr>
          <w:rFonts w:hint="eastAsia" w:ascii="仿宋" w:hAnsi="仿宋" w:eastAsia="仿宋"/>
          <w:sz w:val="28"/>
          <w:szCs w:val="28"/>
          <w:u w:val="single"/>
        </w:rPr>
        <w:t>新和县社会治理能力提升工程采购项目</w:t>
      </w:r>
      <w:r>
        <w:rPr>
          <w:rFonts w:hint="eastAsia" w:ascii="仿宋" w:hAnsi="仿宋" w:eastAsia="仿宋"/>
          <w:sz w:val="28"/>
          <w:szCs w:val="28"/>
        </w:rPr>
        <w:t>的潜在供应商应在</w:t>
      </w:r>
      <w:r>
        <w:rPr>
          <w:rFonts w:hint="eastAsia" w:ascii="仿宋" w:hAnsi="仿宋" w:eastAsia="仿宋"/>
          <w:sz w:val="28"/>
          <w:szCs w:val="28"/>
          <w:u w:val="single"/>
          <w:lang w:val="en-US" w:eastAsia="zh-CN"/>
        </w:rPr>
        <w:t>新疆政府采购网</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05</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17</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5"/>
        <w:spacing w:line="360" w:lineRule="auto"/>
        <w:rPr>
          <w:rFonts w:ascii="黑体" w:hAnsi="黑体" w:cs="宋体"/>
          <w:b w:val="0"/>
          <w:sz w:val="28"/>
          <w:szCs w:val="28"/>
        </w:rPr>
      </w:pPr>
      <w:bookmarkStart w:id="2" w:name="_Toc35393798"/>
      <w:bookmarkStart w:id="3" w:name="_Toc35393629"/>
      <w:bookmarkStart w:id="4" w:name="_Toc28359012"/>
      <w:bookmarkStart w:id="5" w:name="_Toc28359089"/>
      <w:r>
        <w:rPr>
          <w:rFonts w:hint="eastAsia" w:ascii="黑体" w:hAnsi="黑体" w:cs="宋体"/>
          <w:b w:val="0"/>
          <w:sz w:val="28"/>
          <w:szCs w:val="28"/>
        </w:rPr>
        <w:t>一、项目基本情况</w:t>
      </w:r>
      <w:bookmarkEnd w:id="2"/>
      <w:bookmarkEnd w:id="3"/>
      <w:bookmarkEnd w:id="4"/>
      <w:bookmarkEnd w:id="5"/>
    </w:p>
    <w:p>
      <w:pPr>
        <w:ind w:firstLine="560" w:firstLineChars="200"/>
        <w:rPr>
          <w:rFonts w:hint="eastAsia" w:ascii="仿宋" w:hAnsi="仿宋" w:eastAsia="仿宋"/>
          <w:color w:val="FF0000"/>
          <w:sz w:val="28"/>
          <w:szCs w:val="28"/>
        </w:rPr>
      </w:pPr>
      <w:r>
        <w:rPr>
          <w:rFonts w:hint="eastAsia" w:ascii="仿宋" w:hAnsi="仿宋" w:eastAsia="仿宋"/>
          <w:color w:val="auto"/>
          <w:sz w:val="28"/>
          <w:szCs w:val="28"/>
        </w:rPr>
        <w:t>项目编号：[2022]151号</w:t>
      </w:r>
    </w:p>
    <w:p>
      <w:pPr>
        <w:ind w:firstLine="560" w:firstLineChars="200"/>
        <w:rPr>
          <w:rFonts w:hint="eastAsia" w:ascii="仿宋" w:hAnsi="仿宋" w:eastAsia="仿宋"/>
          <w:sz w:val="28"/>
          <w:szCs w:val="28"/>
        </w:rPr>
      </w:pPr>
      <w:r>
        <w:rPr>
          <w:rFonts w:hint="eastAsia" w:ascii="仿宋" w:hAnsi="仿宋" w:eastAsia="仿宋"/>
          <w:sz w:val="28"/>
          <w:szCs w:val="28"/>
        </w:rPr>
        <w:t>项目名称：新和县社会治理能力提升工程采购项目</w:t>
      </w:r>
    </w:p>
    <w:p>
      <w:pPr>
        <w:ind w:firstLine="560" w:firstLineChars="200"/>
        <w:rPr>
          <w:rFonts w:ascii="仿宋" w:hAnsi="仿宋" w:eastAsia="仿宋"/>
          <w:sz w:val="28"/>
          <w:szCs w:val="28"/>
        </w:rPr>
      </w:pPr>
      <w:r>
        <w:rPr>
          <w:rFonts w:hint="eastAsia" w:ascii="仿宋" w:hAnsi="仿宋" w:eastAsia="仿宋"/>
          <w:sz w:val="28"/>
          <w:szCs w:val="28"/>
        </w:rPr>
        <w:t>采购方式：竞争性磋商</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1500000.00元</w:t>
      </w:r>
    </w:p>
    <w:p>
      <w:pPr>
        <w:ind w:firstLine="560" w:firstLineChars="200"/>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1500000.00元</w:t>
      </w:r>
    </w:p>
    <w:p>
      <w:pPr>
        <w:ind w:firstLine="560" w:firstLineChars="200"/>
        <w:rPr>
          <w:rFonts w:hint="eastAsia" w:ascii="仿宋" w:hAnsi="仿宋" w:eastAsia="仿宋"/>
          <w:sz w:val="28"/>
          <w:szCs w:val="28"/>
        </w:rPr>
      </w:pPr>
      <w:r>
        <w:rPr>
          <w:rFonts w:hint="eastAsia" w:ascii="仿宋" w:hAnsi="仿宋" w:eastAsia="仿宋"/>
          <w:sz w:val="28"/>
          <w:szCs w:val="28"/>
        </w:rPr>
        <w:t>采购需求：</w:t>
      </w:r>
    </w:p>
    <w:tbl>
      <w:tblPr>
        <w:tblStyle w:val="8"/>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725"/>
        <w:gridCol w:w="672"/>
        <w:gridCol w:w="1368"/>
        <w:gridCol w:w="582"/>
        <w:gridCol w:w="2062"/>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Align w:val="center"/>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标项序号</w:t>
            </w:r>
          </w:p>
        </w:tc>
        <w:tc>
          <w:tcPr>
            <w:tcW w:w="2725"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vertAlign w:val="baseline"/>
              </w:rPr>
              <w:t>标项名称</w:t>
            </w:r>
          </w:p>
        </w:tc>
        <w:tc>
          <w:tcPr>
            <w:tcW w:w="672"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数量</w:t>
            </w:r>
          </w:p>
        </w:tc>
        <w:tc>
          <w:tcPr>
            <w:tcW w:w="1368"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预算金额(元)</w:t>
            </w:r>
          </w:p>
        </w:tc>
        <w:tc>
          <w:tcPr>
            <w:tcW w:w="582"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单位</w:t>
            </w:r>
          </w:p>
        </w:tc>
        <w:tc>
          <w:tcPr>
            <w:tcW w:w="2062"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vertAlign w:val="baseline"/>
              </w:rPr>
              <w:t>简要规格描述</w:t>
            </w:r>
          </w:p>
        </w:tc>
        <w:tc>
          <w:tcPr>
            <w:tcW w:w="617"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828"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w:t>
            </w:r>
          </w:p>
        </w:tc>
        <w:tc>
          <w:tcPr>
            <w:tcW w:w="2725" w:type="dxa"/>
            <w:vAlign w:val="center"/>
          </w:tcPr>
          <w:p>
            <w:pPr>
              <w:jc w:val="center"/>
              <w:rPr>
                <w:rFonts w:hint="eastAsia" w:ascii="仿宋" w:hAnsi="仿宋" w:eastAsia="仿宋"/>
                <w:sz w:val="28"/>
                <w:szCs w:val="28"/>
                <w:vertAlign w:val="baseline"/>
                <w:lang w:eastAsia="zh-CN"/>
              </w:rPr>
            </w:pPr>
            <w:r>
              <w:rPr>
                <w:rFonts w:hint="eastAsia" w:ascii="仿宋" w:hAnsi="仿宋" w:eastAsia="仿宋"/>
                <w:sz w:val="28"/>
                <w:szCs w:val="28"/>
                <w:vertAlign w:val="baseline"/>
                <w:lang w:eastAsia="zh-CN"/>
              </w:rPr>
              <w:t>新和县社会治理能力提升工程采购项目</w:t>
            </w:r>
          </w:p>
        </w:tc>
        <w:tc>
          <w:tcPr>
            <w:tcW w:w="672"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w:t>
            </w:r>
          </w:p>
        </w:tc>
        <w:tc>
          <w:tcPr>
            <w:tcW w:w="1368" w:type="dxa"/>
            <w:vAlign w:val="center"/>
          </w:tcPr>
          <w:p>
            <w:pPr>
              <w:jc w:val="center"/>
              <w:rPr>
                <w:rFonts w:hint="default" w:ascii="仿宋" w:hAnsi="仿宋" w:eastAsia="仿宋"/>
                <w:sz w:val="28"/>
                <w:szCs w:val="28"/>
                <w:vertAlign w:val="baseline"/>
                <w:lang w:val="en-US" w:eastAsia="zh-CN"/>
              </w:rPr>
            </w:pPr>
            <w:r>
              <w:rPr>
                <w:rFonts w:hint="default" w:ascii="仿宋" w:hAnsi="仿宋" w:eastAsia="仿宋"/>
                <w:sz w:val="28"/>
                <w:szCs w:val="28"/>
                <w:vertAlign w:val="baseline"/>
                <w:lang w:val="en-US" w:eastAsia="zh-CN"/>
              </w:rPr>
              <w:t>1500000</w:t>
            </w:r>
          </w:p>
        </w:tc>
        <w:tc>
          <w:tcPr>
            <w:tcW w:w="582"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批</w:t>
            </w:r>
          </w:p>
        </w:tc>
        <w:tc>
          <w:tcPr>
            <w:tcW w:w="2062" w:type="dxa"/>
            <w:vAlign w:val="center"/>
          </w:tcPr>
          <w:p>
            <w:pPr>
              <w:jc w:val="center"/>
              <w:rPr>
                <w:rFonts w:hint="default" w:ascii="仿宋" w:hAnsi="仿宋" w:eastAsia="仿宋"/>
                <w:sz w:val="28"/>
                <w:szCs w:val="28"/>
                <w:vertAlign w:val="baseline"/>
                <w:lang w:val="en-US" w:eastAsia="zh-CN"/>
              </w:rPr>
            </w:pPr>
            <w:r>
              <w:rPr>
                <w:rFonts w:hint="eastAsia" w:ascii="仿宋" w:hAnsi="仿宋" w:eastAsia="仿宋"/>
                <w:color w:val="000000" w:themeColor="text1"/>
                <w:sz w:val="28"/>
                <w:szCs w:val="28"/>
                <w:vertAlign w:val="baseline"/>
                <w:lang w:val="en-US" w:eastAsia="zh-CN"/>
                <w14:textFill>
                  <w14:solidFill>
                    <w14:schemeClr w14:val="tx1"/>
                  </w14:solidFill>
                </w14:textFill>
              </w:rPr>
              <w:t>采购消防车、装备器材及附属设施（详见采购清单）</w:t>
            </w:r>
          </w:p>
        </w:tc>
        <w:tc>
          <w:tcPr>
            <w:tcW w:w="617"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w:t>
            </w:r>
          </w:p>
        </w:tc>
      </w:tr>
    </w:tbl>
    <w:p>
      <w:pPr>
        <w:ind w:firstLine="560" w:firstLineChars="200"/>
        <w:rPr>
          <w:rFonts w:hint="default" w:ascii="仿宋" w:hAnsi="仿宋" w:eastAsia="仿宋"/>
          <w:sz w:val="28"/>
          <w:szCs w:val="28"/>
          <w:u w:val="single"/>
          <w:lang w:val="en-US"/>
        </w:rPr>
      </w:pPr>
      <w:r>
        <w:rPr>
          <w:rFonts w:hint="eastAsia" w:ascii="仿宋" w:hAnsi="仿宋" w:eastAsia="仿宋"/>
          <w:sz w:val="28"/>
          <w:szCs w:val="28"/>
        </w:rPr>
        <w:t>合同履行期限：</w:t>
      </w:r>
      <w:r>
        <w:rPr>
          <w:rFonts w:hint="eastAsia" w:ascii="仿宋" w:hAnsi="仿宋" w:eastAsia="仿宋"/>
          <w:sz w:val="28"/>
          <w:szCs w:val="28"/>
          <w:lang w:val="en-US" w:eastAsia="zh-CN"/>
        </w:rPr>
        <w:t>按甲、乙双方合同中约定。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p>
    <w:p>
      <w:pPr>
        <w:pStyle w:val="5"/>
        <w:spacing w:line="360" w:lineRule="auto"/>
        <w:rPr>
          <w:rFonts w:ascii="黑体" w:hAnsi="黑体" w:cs="宋体"/>
          <w:b w:val="0"/>
          <w:sz w:val="28"/>
          <w:szCs w:val="28"/>
        </w:rPr>
      </w:pPr>
      <w:bookmarkStart w:id="6" w:name="_Toc35393630"/>
      <w:bookmarkStart w:id="7" w:name="_Toc35393799"/>
      <w:bookmarkStart w:id="8" w:name="_Toc28359090"/>
      <w:bookmarkStart w:id="9" w:name="_Toc28359013"/>
      <w:r>
        <w:rPr>
          <w:rFonts w:hint="eastAsia" w:ascii="黑体" w:hAnsi="黑体" w:cs="宋体"/>
          <w:b w:val="0"/>
          <w:sz w:val="28"/>
          <w:szCs w:val="28"/>
        </w:rPr>
        <w:t>二、申请人的资格要求：</w:t>
      </w:r>
      <w:bookmarkEnd w:id="6"/>
      <w:bookmarkEnd w:id="7"/>
      <w:bookmarkEnd w:id="8"/>
      <w:bookmarkEnd w:id="9"/>
    </w:p>
    <w:p>
      <w:pPr>
        <w:ind w:firstLine="560" w:firstLineChars="200"/>
        <w:rPr>
          <w:rFonts w:hint="eastAsia" w:ascii="仿宋" w:hAnsi="仿宋" w:eastAsia="仿宋"/>
          <w:sz w:val="28"/>
          <w:szCs w:val="28"/>
        </w:rPr>
      </w:pPr>
      <w:bookmarkStart w:id="10" w:name="_Toc28359014"/>
      <w:bookmarkStart w:id="11" w:name="_Toc28359091"/>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rPr>
      </w:pPr>
      <w:r>
        <w:rPr>
          <w:rFonts w:hint="eastAsia" w:ascii="仿宋" w:hAnsi="仿宋" w:eastAsia="仿宋"/>
          <w:sz w:val="28"/>
          <w:szCs w:val="28"/>
        </w:rPr>
        <w:t>2.落实政府采购政策需满足的资格要求：（1）《政府采购促进中小企业发展管理办法》（财库﹝2020﹞46 号）；（2）《财政部、司法部关于政府采购支持监狱企业发展有关问题的通知》（财库〔2014〕68号）；（3）《关于调整优化节能产品、环境标志产品政府采购执行机制的通知》(财库〔2019〕9号）；（4）《财政部民政部中国残疾人联合会关于促进残疾人就业政府采购政策的通知》（财库〔2017〕141号）。</w:t>
      </w:r>
    </w:p>
    <w:p>
      <w:pPr>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pPr>
        <w:ind w:firstLine="560" w:firstLineChars="200"/>
        <w:rPr>
          <w:rFonts w:hint="eastAsia" w:ascii="仿宋" w:hAnsi="仿宋" w:eastAsia="仿宋"/>
          <w:sz w:val="28"/>
          <w:szCs w:val="28"/>
        </w:rPr>
      </w:pPr>
      <w:r>
        <w:rPr>
          <w:rFonts w:hint="eastAsia" w:ascii="仿宋" w:hAnsi="仿宋" w:eastAsia="仿宋"/>
          <w:sz w:val="28"/>
          <w:szCs w:val="28"/>
        </w:rPr>
        <w:t>（1）有效的经年检的三证合一营业执照；</w:t>
      </w:r>
    </w:p>
    <w:p>
      <w:pPr>
        <w:ind w:firstLine="560" w:firstLineChars="200"/>
        <w:rPr>
          <w:rFonts w:hint="eastAsia" w:ascii="仿宋" w:hAnsi="仿宋" w:eastAsia="仿宋"/>
          <w:sz w:val="28"/>
          <w:szCs w:val="28"/>
        </w:rPr>
      </w:pPr>
      <w:r>
        <w:rPr>
          <w:rFonts w:hint="eastAsia" w:ascii="仿宋" w:hAnsi="仿宋" w:eastAsia="仿宋"/>
          <w:sz w:val="28"/>
          <w:szCs w:val="28"/>
        </w:rPr>
        <w:t>（2）未被“信用中国”（www.creditchina.gov.cn）、中国政府采购网（www.ccgp.gov.cn）列入失信被执行人、重大税收违法案件当事人名单、政府采购严重违法失信行为记录名单（尚在处罚期内的）、经营异常名录的，否则将拒绝其参加本次政府采购活动，提供查询截图；</w:t>
      </w:r>
    </w:p>
    <w:p>
      <w:pPr>
        <w:pStyle w:val="5"/>
        <w:spacing w:line="360" w:lineRule="auto"/>
        <w:rPr>
          <w:rFonts w:ascii="黑体" w:hAnsi="黑体" w:cs="宋体"/>
          <w:b w:val="0"/>
          <w:sz w:val="28"/>
          <w:szCs w:val="28"/>
        </w:rPr>
      </w:pPr>
      <w:bookmarkStart w:id="12" w:name="_Toc35393631"/>
      <w:bookmarkStart w:id="13" w:name="_Toc35393800"/>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u w:val="single"/>
          <w:lang w:val="en-US" w:eastAsia="zh-CN"/>
          <w14:textFill>
            <w14:solidFill>
              <w14:schemeClr w14:val="tx1"/>
            </w14:solidFill>
          </w14:textFill>
        </w:rPr>
        <w:t>2022</w:t>
      </w:r>
      <w:r>
        <w:rPr>
          <w:rFonts w:hint="eastAsia" w:ascii="仿宋" w:hAnsi="仿宋" w:eastAsia="仿宋" w:cs="宋体"/>
          <w:color w:val="000000" w:themeColor="text1"/>
          <w:sz w:val="28"/>
          <w:szCs w:val="28"/>
          <w:u w:val="single"/>
          <w14:textFill>
            <w14:solidFill>
              <w14:schemeClr w14:val="tx1"/>
            </w14:solidFill>
          </w14:textFill>
        </w:rPr>
        <w:t>年</w:t>
      </w:r>
      <w:r>
        <w:rPr>
          <w:rFonts w:hint="eastAsia" w:ascii="仿宋" w:hAnsi="仿宋" w:eastAsia="仿宋" w:cs="宋体"/>
          <w:color w:val="000000" w:themeColor="text1"/>
          <w:sz w:val="28"/>
          <w:szCs w:val="28"/>
          <w:u w:val="single"/>
          <w:lang w:val="en-US" w:eastAsia="zh-CN"/>
          <w14:textFill>
            <w14:solidFill>
              <w14:schemeClr w14:val="tx1"/>
            </w14:solidFill>
          </w14:textFill>
        </w:rPr>
        <w:t>05</w:t>
      </w:r>
      <w:r>
        <w:rPr>
          <w:rFonts w:hint="eastAsia" w:ascii="仿宋" w:hAnsi="仿宋" w:eastAsia="仿宋" w:cs="宋体"/>
          <w:color w:val="000000" w:themeColor="text1"/>
          <w:sz w:val="28"/>
          <w:szCs w:val="28"/>
          <w:u w:val="single"/>
          <w14:textFill>
            <w14:solidFill>
              <w14:schemeClr w14:val="tx1"/>
            </w14:solidFill>
          </w14:textFill>
        </w:rPr>
        <w:t>月</w:t>
      </w:r>
      <w:r>
        <w:rPr>
          <w:rFonts w:hint="eastAsia" w:ascii="仿宋" w:hAnsi="仿宋" w:eastAsia="仿宋" w:cs="宋体"/>
          <w:color w:val="000000" w:themeColor="text1"/>
          <w:sz w:val="28"/>
          <w:szCs w:val="28"/>
          <w:u w:val="single"/>
          <w:lang w:val="en-US" w:eastAsia="zh-CN"/>
          <w14:textFill>
            <w14:solidFill>
              <w14:schemeClr w14:val="tx1"/>
            </w14:solidFill>
          </w14:textFill>
        </w:rPr>
        <w:t>07</w:t>
      </w:r>
      <w:r>
        <w:rPr>
          <w:rFonts w:hint="eastAsia" w:ascii="仿宋" w:hAnsi="仿宋" w:eastAsia="仿宋" w:cs="宋体"/>
          <w:color w:val="000000" w:themeColor="text1"/>
          <w:sz w:val="28"/>
          <w:szCs w:val="28"/>
          <w:u w:val="single"/>
          <w14:textFill>
            <w14:solidFill>
              <w14:schemeClr w14:val="tx1"/>
            </w14:solidFill>
          </w14:textFill>
        </w:rPr>
        <w:t>日</w:t>
      </w:r>
      <w:r>
        <w:rPr>
          <w:rFonts w:hint="eastAsia" w:ascii="仿宋" w:hAnsi="仿宋" w:eastAsia="仿宋" w:cs="宋体"/>
          <w:color w:val="000000" w:themeColor="text1"/>
          <w:sz w:val="28"/>
          <w:szCs w:val="28"/>
          <w14:textFill>
            <w14:solidFill>
              <w14:schemeClr w14:val="tx1"/>
            </w14:solidFill>
          </w14:textFill>
        </w:rPr>
        <w:t>至</w:t>
      </w:r>
      <w:r>
        <w:rPr>
          <w:rFonts w:hint="eastAsia" w:ascii="仿宋" w:hAnsi="仿宋" w:eastAsia="仿宋" w:cs="宋体"/>
          <w:color w:val="000000" w:themeColor="text1"/>
          <w:sz w:val="28"/>
          <w:szCs w:val="28"/>
          <w:u w:val="single"/>
          <w:lang w:val="en-US" w:eastAsia="zh-CN"/>
          <w14:textFill>
            <w14:solidFill>
              <w14:schemeClr w14:val="tx1"/>
            </w14:solidFill>
          </w14:textFill>
        </w:rPr>
        <w:t>2022</w:t>
      </w:r>
      <w:r>
        <w:rPr>
          <w:rFonts w:hint="eastAsia" w:ascii="仿宋" w:hAnsi="仿宋" w:eastAsia="仿宋" w:cs="宋体"/>
          <w:color w:val="000000" w:themeColor="text1"/>
          <w:sz w:val="28"/>
          <w:szCs w:val="28"/>
          <w:u w:val="single"/>
          <w14:textFill>
            <w14:solidFill>
              <w14:schemeClr w14:val="tx1"/>
            </w14:solidFill>
          </w14:textFill>
        </w:rPr>
        <w:t>年</w:t>
      </w:r>
      <w:r>
        <w:rPr>
          <w:rFonts w:hint="eastAsia" w:ascii="仿宋" w:hAnsi="仿宋" w:eastAsia="仿宋" w:cs="宋体"/>
          <w:color w:val="000000" w:themeColor="text1"/>
          <w:sz w:val="28"/>
          <w:szCs w:val="28"/>
          <w:u w:val="single"/>
          <w:lang w:val="en-US" w:eastAsia="zh-CN"/>
          <w14:textFill>
            <w14:solidFill>
              <w14:schemeClr w14:val="tx1"/>
            </w14:solidFill>
          </w14:textFill>
        </w:rPr>
        <w:t>05</w:t>
      </w:r>
      <w:r>
        <w:rPr>
          <w:rFonts w:hint="eastAsia" w:ascii="仿宋" w:hAnsi="仿宋" w:eastAsia="仿宋" w:cs="宋体"/>
          <w:color w:val="000000" w:themeColor="text1"/>
          <w:sz w:val="28"/>
          <w:szCs w:val="28"/>
          <w:u w:val="single"/>
          <w14:textFill>
            <w14:solidFill>
              <w14:schemeClr w14:val="tx1"/>
            </w14:solidFill>
          </w14:textFill>
        </w:rPr>
        <w:t>月</w:t>
      </w:r>
      <w:r>
        <w:rPr>
          <w:rFonts w:hint="eastAsia" w:ascii="仿宋" w:hAnsi="仿宋" w:eastAsia="仿宋" w:cs="宋体"/>
          <w:color w:val="000000" w:themeColor="text1"/>
          <w:sz w:val="28"/>
          <w:szCs w:val="28"/>
          <w:u w:val="single"/>
          <w:lang w:val="en-US" w:eastAsia="zh-CN"/>
          <w14:textFill>
            <w14:solidFill>
              <w14:schemeClr w14:val="tx1"/>
            </w14:solidFill>
          </w14:textFill>
        </w:rPr>
        <w:t>12</w:t>
      </w:r>
      <w:r>
        <w:rPr>
          <w:rFonts w:hint="eastAsia" w:ascii="仿宋" w:hAnsi="仿宋" w:eastAsia="仿宋" w:cs="宋体"/>
          <w:color w:val="000000" w:themeColor="text1"/>
          <w:sz w:val="28"/>
          <w:szCs w:val="28"/>
          <w:u w:val="single"/>
          <w14:textFill>
            <w14:solidFill>
              <w14:schemeClr w14:val="tx1"/>
            </w14:solidFill>
          </w14:textFill>
        </w:rPr>
        <w:t>日</w:t>
      </w:r>
      <w:r>
        <w:rPr>
          <w:rFonts w:hint="eastAsia" w:ascii="仿宋" w:hAnsi="仿宋" w:eastAsia="仿宋" w:cs="宋体"/>
          <w:color w:val="000000" w:themeColor="text1"/>
          <w:sz w:val="28"/>
          <w:szCs w:val="28"/>
          <w14:textFill>
            <w14:solidFill>
              <w14:schemeClr w14:val="tx1"/>
            </w14:solidFill>
          </w14:textFill>
        </w:rPr>
        <w:t>，每天上午</w:t>
      </w:r>
      <w:r>
        <w:rPr>
          <w:rFonts w:hint="eastAsia" w:ascii="仿宋" w:hAnsi="仿宋" w:eastAsia="仿宋" w:cs="宋体"/>
          <w:color w:val="000000" w:themeColor="text1"/>
          <w:sz w:val="28"/>
          <w:szCs w:val="28"/>
          <w:u w:val="single"/>
          <w:lang w:val="en-US" w:eastAsia="zh-CN"/>
          <w14:textFill>
            <w14:solidFill>
              <w14:schemeClr w14:val="tx1"/>
            </w14:solidFill>
          </w14:textFill>
        </w:rPr>
        <w:t>10点00分</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14点00分</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16点00分</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20点00分</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地点：政采云平台线上获取</w:t>
      </w:r>
    </w:p>
    <w:p>
      <w:pPr>
        <w:spacing w:line="360" w:lineRule="auto"/>
        <w:ind w:firstLine="540"/>
        <w:rPr>
          <w:rFonts w:hint="default" w:ascii="仿宋" w:hAnsi="仿宋" w:eastAsia="仿宋" w:cs="宋体"/>
          <w:sz w:val="28"/>
          <w:szCs w:val="28"/>
          <w:u w:val="single"/>
          <w:lang w:val="en-US"/>
        </w:rPr>
      </w:pPr>
      <w:r>
        <w:rPr>
          <w:rFonts w:hint="eastAsia" w:ascii="仿宋" w:hAnsi="仿宋" w:eastAsia="仿宋" w:cs="宋体"/>
          <w:sz w:val="28"/>
          <w:szCs w:val="28"/>
        </w:rPr>
        <w:t>方式：政采云平台线上获取</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0元</w:t>
      </w:r>
    </w:p>
    <w:p>
      <w:pPr>
        <w:pStyle w:val="5"/>
        <w:spacing w:line="360" w:lineRule="auto"/>
        <w:rPr>
          <w:rFonts w:ascii="黑体" w:hAnsi="黑体" w:cs="宋体"/>
          <w:b w:val="0"/>
          <w:sz w:val="28"/>
          <w:szCs w:val="28"/>
        </w:rPr>
      </w:pPr>
      <w:bookmarkStart w:id="14" w:name="_Toc28359092"/>
      <w:bookmarkStart w:id="15" w:name="_Toc35393632"/>
      <w:bookmarkStart w:id="16" w:name="_Toc28359015"/>
      <w:bookmarkStart w:id="17" w:name="_Toc35393801"/>
      <w:r>
        <w:rPr>
          <w:rFonts w:hint="eastAsia" w:ascii="黑体" w:hAnsi="黑体" w:cs="宋体"/>
          <w:b w:val="0"/>
          <w:sz w:val="28"/>
          <w:szCs w:val="28"/>
        </w:rPr>
        <w:t>四、响应文件提交</w:t>
      </w:r>
      <w:bookmarkEnd w:id="14"/>
      <w:bookmarkEnd w:id="15"/>
      <w:bookmarkEnd w:id="16"/>
      <w:bookmarkEnd w:id="17"/>
    </w:p>
    <w:p>
      <w:pPr>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05</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17</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地点：</w:t>
      </w:r>
      <w:r>
        <w:rPr>
          <w:rFonts w:hint="eastAsia" w:ascii="仿宋" w:hAnsi="仿宋" w:eastAsia="仿宋" w:cs="Times New Roman"/>
          <w:sz w:val="28"/>
          <w:szCs w:val="28"/>
          <w:u w:val="single"/>
        </w:rPr>
        <w:t>政采云一站式政府采购云平台</w:t>
      </w:r>
    </w:p>
    <w:p>
      <w:pPr>
        <w:pStyle w:val="5"/>
        <w:spacing w:line="360" w:lineRule="auto"/>
        <w:rPr>
          <w:rFonts w:ascii="黑体" w:hAnsi="黑体" w:cs="宋体"/>
          <w:b w:val="0"/>
          <w:sz w:val="28"/>
          <w:szCs w:val="28"/>
        </w:rPr>
      </w:pPr>
      <w:bookmarkStart w:id="18" w:name="_Toc28359016"/>
      <w:bookmarkStart w:id="19" w:name="_Toc28359093"/>
      <w:bookmarkStart w:id="20" w:name="_Toc35393633"/>
      <w:bookmarkStart w:id="21" w:name="_Toc35393802"/>
      <w:r>
        <w:rPr>
          <w:rFonts w:hint="eastAsia" w:ascii="黑体" w:hAnsi="黑体" w:cs="宋体"/>
          <w:b w:val="0"/>
          <w:sz w:val="28"/>
          <w:szCs w:val="28"/>
        </w:rPr>
        <w:t>五、响应文件开启</w:t>
      </w:r>
      <w:bookmarkEnd w:id="18"/>
      <w:bookmarkEnd w:id="19"/>
      <w:bookmarkEnd w:id="20"/>
      <w:bookmarkEnd w:id="21"/>
    </w:p>
    <w:p>
      <w:pPr>
        <w:ind w:firstLine="560" w:firstLineChars="200"/>
        <w:rPr>
          <w:rFonts w:hint="eastAsia" w:ascii="仿宋" w:hAnsi="仿宋" w:eastAsia="仿宋"/>
          <w:bCs/>
          <w:sz w:val="28"/>
          <w:szCs w:val="28"/>
        </w:rPr>
      </w:pPr>
      <w:r>
        <w:rPr>
          <w:rFonts w:hint="eastAsia" w:ascii="仿宋" w:hAnsi="仿宋" w:eastAsia="仿宋"/>
          <w:sz w:val="28"/>
          <w:szCs w:val="28"/>
        </w:rPr>
        <w:t>时间：</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05</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17</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bookmarkStart w:id="22" w:name="_Toc35393634"/>
      <w:bookmarkStart w:id="23" w:name="_Toc28359094"/>
      <w:bookmarkStart w:id="24" w:name="_Toc28359017"/>
      <w:bookmarkStart w:id="25" w:name="_Toc35393803"/>
    </w:p>
    <w:p>
      <w:pPr>
        <w:ind w:firstLine="560" w:firstLineChars="20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地点：</w:t>
      </w:r>
      <w:r>
        <w:rPr>
          <w:rFonts w:hint="eastAsia" w:ascii="仿宋" w:hAnsi="仿宋" w:eastAsia="仿宋" w:cs="Times New Roman"/>
          <w:sz w:val="28"/>
          <w:szCs w:val="28"/>
          <w:u w:val="single"/>
        </w:rPr>
        <w:t>政采云一站式政府采购云平台</w:t>
      </w:r>
    </w:p>
    <w:p>
      <w:pPr>
        <w:pStyle w:val="5"/>
        <w:spacing w:line="360" w:lineRule="auto"/>
        <w:rPr>
          <w:rFonts w:ascii="黑体" w:hAnsi="黑体" w:cs="宋体"/>
          <w:b w:val="0"/>
          <w:sz w:val="28"/>
          <w:szCs w:val="28"/>
        </w:rPr>
      </w:pPr>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5"/>
        <w:spacing w:line="360" w:lineRule="auto"/>
        <w:rPr>
          <w:rFonts w:ascii="黑体" w:hAnsi="黑体" w:cs="宋体"/>
          <w:b w:val="0"/>
          <w:sz w:val="28"/>
          <w:szCs w:val="28"/>
        </w:rPr>
      </w:pPr>
      <w:bookmarkStart w:id="26" w:name="_Toc35393804"/>
      <w:bookmarkStart w:id="27" w:name="_Toc35393635"/>
      <w:r>
        <w:rPr>
          <w:rFonts w:hint="eastAsia" w:ascii="黑体" w:hAnsi="黑体" w:cs="宋体"/>
          <w:b w:val="0"/>
          <w:sz w:val="28"/>
          <w:szCs w:val="28"/>
        </w:rPr>
        <w:t>七、其他补充事宜</w:t>
      </w:r>
      <w:bookmarkEnd w:id="26"/>
      <w:bookmarkEnd w:id="27"/>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1、（1）本项目采购文件的答疑、澄清将在新疆政府采购网上发布，采购人在新疆政府采购网上发出澄清或修改通知即视为所有供应商收到该澄清或修改通知。请供应商每天自行登录新疆政府采购网查阅澄清或修改通知； </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（2）本次公告在新疆政府采购网发布。</w:t>
      </w:r>
    </w:p>
    <w:p>
      <w:pPr>
        <w:pStyle w:val="2"/>
        <w:rPr>
          <w:rFonts w:hint="default"/>
          <w:lang w:val="en-US" w:eastAsia="zh-CN"/>
        </w:rPr>
      </w:pPr>
      <w:r>
        <w:rPr>
          <w:rFonts w:hint="eastAsia" w:ascii="仿宋" w:hAnsi="仿宋" w:eastAsia="仿宋"/>
          <w:sz w:val="28"/>
          <w:szCs w:val="28"/>
          <w:lang w:val="en-US" w:eastAsia="zh-CN"/>
        </w:rPr>
        <w:t xml:space="preserve">   （3）本项目所有信息均以在新疆政府采购网上所发布公告内容为准。</w:t>
      </w:r>
    </w:p>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2、（1）本项目实行电子招投标，供应商须登录政采云平台申请获取采购文件，并需要使用CA锁，登录政采云电子投标客户端制作响应文件，若供应商参与投标,自行承担与投标有关的一切费用。</w:t>
      </w:r>
    </w:p>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（3）供应商可前往新疆政府采购网</w:t>
      </w:r>
      <w:r>
        <w:rPr>
          <w:rFonts w:hint="eastAsia" w:ascii="仿宋" w:hAnsi="仿宋" w:eastAsia="仿宋" w:cs="Times New Roman"/>
          <w:kern w:val="2"/>
          <w:sz w:val="22"/>
          <w:szCs w:val="22"/>
          <w:lang w:val="en-US" w:eastAsia="zh-CN" w:bidi="ar-SA"/>
        </w:rPr>
        <w:t>（http://www.ccgp-xinjiang.gov.cn/）</w:t>
      </w:r>
      <w:r>
        <w:rPr>
          <w:rFonts w:hint="eastAsia" w:ascii="仿宋" w:hAnsi="仿宋" w:eastAsia="仿宋" w:cs="Times New Roman"/>
          <w:kern w:val="2"/>
          <w:sz w:val="28"/>
          <w:szCs w:val="28"/>
          <w:lang w:val="en-US" w:eastAsia="zh-CN" w:bidi="ar-SA"/>
        </w:rPr>
        <w:t>下载专区，下载政采云电子投标客户端，安</w:t>
      </w:r>
      <w:bookmarkStart w:id="36" w:name="_GoBack"/>
      <w:bookmarkEnd w:id="36"/>
      <w:r>
        <w:rPr>
          <w:rFonts w:hint="eastAsia" w:ascii="仿宋" w:hAnsi="仿宋" w:eastAsia="仿宋" w:cs="Times New Roman"/>
          <w:kern w:val="2"/>
          <w:sz w:val="28"/>
          <w:szCs w:val="28"/>
          <w:lang w:val="en-US" w:eastAsia="zh-CN" w:bidi="ar-SA"/>
        </w:rPr>
        <w:t>装完成后，可通过账号密码或CA登录客户端进行响应文件制作。在使用政采云电子投标客户端时，建议使用WIN7及以上操作系统。如有问题可拨打政采云客户服务热线400-881-7190进行咨询。</w:t>
      </w:r>
    </w:p>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（4）供应商在开标时须携带制作加密电子响应文件所使用的CA锁，电脑须提前配置好浏览器（建议使用360浏览器或谷歌浏览器），以便开标时在线解密。</w:t>
      </w:r>
    </w:p>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（5）投标供应商应当在投标截止时间前，将生成的“电子加密响应文件”上传递交至“政府采购云平台”，投标截止时间以后上传递交的响应文件将被“政府采购云平台”拒收。</w:t>
      </w:r>
    </w:p>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（6）本项目响应文件解密时间定为30分钟，如因自身原因导致无法正常解密，后果由供应商自行承担。</w:t>
      </w:r>
    </w:p>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pStyle w:val="5"/>
        <w:spacing w:line="360" w:lineRule="auto"/>
        <w:rPr>
          <w:rFonts w:ascii="黑体" w:hAnsi="黑体" w:cs="宋体"/>
          <w:b w:val="0"/>
          <w:sz w:val="28"/>
          <w:szCs w:val="28"/>
        </w:rPr>
      </w:pPr>
      <w:bookmarkStart w:id="28" w:name="_Toc28359018"/>
      <w:bookmarkStart w:id="29" w:name="_Toc28359095"/>
      <w:bookmarkStart w:id="30" w:name="_Toc35393805"/>
      <w:bookmarkStart w:id="31" w:name="_Toc35393636"/>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spacing w:line="360" w:lineRule="auto"/>
        <w:ind w:left="1129" w:leftChars="371" w:hanging="350" w:hangingChars="125"/>
        <w:jc w:val="left"/>
        <w:rPr>
          <w:rFonts w:hint="eastAsia" w:ascii="仿宋" w:hAnsi="仿宋" w:eastAsia="仿宋" w:cs="宋体"/>
          <w:sz w:val="28"/>
          <w:szCs w:val="28"/>
        </w:rPr>
      </w:pPr>
      <w:r>
        <w:rPr>
          <w:rFonts w:hint="eastAsia" w:ascii="仿宋" w:hAnsi="仿宋" w:eastAsia="仿宋" w:cs="宋体"/>
          <w:sz w:val="28"/>
          <w:szCs w:val="28"/>
        </w:rPr>
        <w:t>1.采购人信息</w:t>
      </w:r>
    </w:p>
    <w:p>
      <w:pPr>
        <w:tabs>
          <w:tab w:val="right" w:pos="7177"/>
        </w:tabs>
        <w:spacing w:line="360" w:lineRule="auto"/>
        <w:ind w:left="1129" w:leftChars="371" w:hanging="350" w:hangingChars="125"/>
        <w:jc w:val="left"/>
        <w:rPr>
          <w:rFonts w:ascii="仿宋" w:hAnsi="仿宋" w:eastAsia="仿宋"/>
          <w:sz w:val="28"/>
          <w:szCs w:val="28"/>
          <w:u w:val="none"/>
        </w:rPr>
      </w:pPr>
      <w:r>
        <w:rPr>
          <w:rFonts w:hint="eastAsia" w:ascii="仿宋" w:hAnsi="仿宋" w:eastAsia="仿宋"/>
          <w:sz w:val="28"/>
          <w:szCs w:val="28"/>
        </w:rPr>
        <w:t xml:space="preserve">名 </w:t>
      </w:r>
      <w:r>
        <w:rPr>
          <w:rFonts w:hint="eastAsia" w:ascii="仿宋" w:hAnsi="仿宋" w:eastAsia="仿宋"/>
          <w:sz w:val="28"/>
          <w:szCs w:val="28"/>
          <w:lang w:val="en-US" w:eastAsia="zh-CN"/>
        </w:rPr>
        <w:t xml:space="preserve"> </w:t>
      </w:r>
      <w:r>
        <w:rPr>
          <w:rFonts w:hint="eastAsia" w:ascii="仿宋" w:hAnsi="仿宋" w:eastAsia="仿宋"/>
          <w:sz w:val="28"/>
          <w:szCs w:val="28"/>
        </w:rPr>
        <w:t>称：新和县应急管理局</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lang w:val="en-US" w:eastAsia="zh-CN"/>
        </w:rPr>
        <w:tab/>
      </w:r>
    </w:p>
    <w:p>
      <w:pPr>
        <w:spacing w:line="360" w:lineRule="auto"/>
        <w:ind w:left="1129" w:leftChars="371" w:hanging="350" w:hangingChars="125"/>
        <w:jc w:val="left"/>
        <w:rPr>
          <w:rFonts w:hint="eastAsia" w:ascii="仿宋" w:hAnsi="仿宋" w:eastAsia="仿宋"/>
          <w:color w:val="auto"/>
          <w:sz w:val="28"/>
          <w:szCs w:val="28"/>
          <w:u w:val="single"/>
        </w:rPr>
      </w:pPr>
      <w:r>
        <w:rPr>
          <w:rFonts w:hint="eastAsia" w:ascii="仿宋" w:hAnsi="仿宋" w:eastAsia="仿宋"/>
          <w:sz w:val="28"/>
          <w:szCs w:val="28"/>
        </w:rPr>
        <w:t>地</w:t>
      </w:r>
      <w:r>
        <w:rPr>
          <w:rFonts w:hint="eastAsia" w:ascii="仿宋" w:hAnsi="仿宋" w:eastAsia="仿宋"/>
          <w:sz w:val="28"/>
          <w:szCs w:val="28"/>
          <w:lang w:val="en-US" w:eastAsia="zh-CN"/>
        </w:rPr>
        <w:t xml:space="preserve">  </w:t>
      </w:r>
      <w:r>
        <w:rPr>
          <w:rFonts w:hint="eastAsia" w:ascii="仿宋" w:hAnsi="仿宋" w:eastAsia="仿宋"/>
          <w:sz w:val="28"/>
          <w:szCs w:val="28"/>
        </w:rPr>
        <w:t>址：</w:t>
      </w:r>
      <w:r>
        <w:rPr>
          <w:rFonts w:hint="eastAsia" w:ascii="仿宋" w:hAnsi="仿宋" w:eastAsia="仿宋"/>
          <w:color w:val="auto"/>
          <w:sz w:val="28"/>
          <w:szCs w:val="28"/>
        </w:rPr>
        <w:t>新和县人民政府一楼209室</w:t>
      </w:r>
    </w:p>
    <w:p>
      <w:pPr>
        <w:spacing w:line="360" w:lineRule="auto"/>
        <w:ind w:left="1129" w:leftChars="371" w:hanging="350" w:hangingChars="125"/>
        <w:jc w:val="left"/>
        <w:rPr>
          <w:rFonts w:hint="default" w:ascii="仿宋" w:hAnsi="仿宋" w:eastAsia="仿宋"/>
          <w:sz w:val="28"/>
          <w:szCs w:val="28"/>
          <w:u w:val="single"/>
          <w:lang w:val="en-US" w:eastAsia="zh-CN"/>
        </w:rPr>
      </w:pPr>
      <w:r>
        <w:rPr>
          <w:rFonts w:hint="eastAsia" w:ascii="仿宋" w:hAnsi="仿宋" w:eastAsia="仿宋"/>
          <w:sz w:val="28"/>
          <w:szCs w:val="28"/>
        </w:rPr>
        <w:t>联系方式</w:t>
      </w:r>
      <w:bookmarkStart w:id="32" w:name="_Toc28359009"/>
      <w:bookmarkStart w:id="33" w:name="_Toc28359086"/>
      <w:r>
        <w:rPr>
          <w:rFonts w:hint="eastAsia" w:ascii="仿宋" w:hAnsi="仿宋" w:eastAsia="仿宋"/>
          <w:sz w:val="28"/>
          <w:szCs w:val="28"/>
          <w:lang w:eastAsia="zh-CN"/>
        </w:rPr>
        <w:t>：</w:t>
      </w:r>
      <w:r>
        <w:rPr>
          <w:rFonts w:hint="eastAsia" w:ascii="仿宋" w:hAnsi="仿宋" w:eastAsia="仿宋"/>
          <w:sz w:val="28"/>
          <w:szCs w:val="28"/>
        </w:rPr>
        <w:t>13629923449</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32"/>
      <w:bookmarkEnd w:id="33"/>
    </w:p>
    <w:p>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名</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称：新疆都护招标代理有限公司</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址：新和县城东新区滨湖小区A区B-10号商铺</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bookmarkStart w:id="34" w:name="_Toc28359087"/>
      <w:bookmarkStart w:id="35" w:name="_Toc28359010"/>
      <w:r>
        <w:rPr>
          <w:rFonts w:hint="eastAsia" w:ascii="仿宋" w:hAnsi="仿宋" w:eastAsia="仿宋"/>
          <w:sz w:val="28"/>
          <w:szCs w:val="28"/>
          <w:lang w:val="en-US" w:eastAsia="zh-CN"/>
        </w:rPr>
        <w:t>15599908034</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4"/>
      <w:bookmarkEnd w:id="35"/>
    </w:p>
    <w:p>
      <w:pPr>
        <w:ind w:firstLine="840" w:firstLineChars="300"/>
        <w:rPr>
          <w:rFonts w:hint="eastAsia" w:ascii="仿宋" w:hAnsi="仿宋" w:eastAsia="仿宋"/>
          <w:sz w:val="28"/>
          <w:szCs w:val="28"/>
        </w:rPr>
      </w:pPr>
      <w:r>
        <w:rPr>
          <w:rFonts w:hint="eastAsia" w:ascii="仿宋" w:hAnsi="仿宋" w:eastAsia="仿宋"/>
          <w:sz w:val="28"/>
          <w:szCs w:val="28"/>
        </w:rPr>
        <w:t>项目联系人：陈旭倩</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电　话：</w:t>
      </w:r>
      <w:r>
        <w:rPr>
          <w:rFonts w:hint="eastAsia" w:ascii="仿宋" w:hAnsi="仿宋" w:eastAsia="仿宋"/>
          <w:sz w:val="28"/>
          <w:szCs w:val="28"/>
          <w:lang w:val="en-US" w:eastAsia="zh-CN"/>
        </w:rPr>
        <w:t>15599908034</w:t>
      </w:r>
    </w:p>
    <w:p>
      <w:pPr>
        <w:ind w:firstLine="630" w:firstLineChars="300"/>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DgzOTVjMzFjYjYwYzY5MjcxZjljMGFmNzllOTgifQ=="/>
  </w:docVars>
  <w:rsids>
    <w:rsidRoot w:val="089A1F5C"/>
    <w:rsid w:val="00831474"/>
    <w:rsid w:val="01025CA7"/>
    <w:rsid w:val="012F0730"/>
    <w:rsid w:val="01F56DB0"/>
    <w:rsid w:val="03333545"/>
    <w:rsid w:val="03570235"/>
    <w:rsid w:val="04135A07"/>
    <w:rsid w:val="05814E8B"/>
    <w:rsid w:val="089A1F5C"/>
    <w:rsid w:val="0A063AA6"/>
    <w:rsid w:val="0A6332BA"/>
    <w:rsid w:val="0BA54CFA"/>
    <w:rsid w:val="0C19368F"/>
    <w:rsid w:val="0D794F43"/>
    <w:rsid w:val="10067641"/>
    <w:rsid w:val="10813E9E"/>
    <w:rsid w:val="112641CD"/>
    <w:rsid w:val="114002EF"/>
    <w:rsid w:val="133F276E"/>
    <w:rsid w:val="142161A1"/>
    <w:rsid w:val="14C906C9"/>
    <w:rsid w:val="156D6A13"/>
    <w:rsid w:val="15CF1FF2"/>
    <w:rsid w:val="162C464A"/>
    <w:rsid w:val="164D533A"/>
    <w:rsid w:val="169B0567"/>
    <w:rsid w:val="17D43E3E"/>
    <w:rsid w:val="18B96C89"/>
    <w:rsid w:val="18CB1A3B"/>
    <w:rsid w:val="1A746721"/>
    <w:rsid w:val="1C5325FB"/>
    <w:rsid w:val="1C822216"/>
    <w:rsid w:val="1DD16840"/>
    <w:rsid w:val="1E184B1F"/>
    <w:rsid w:val="1FED6012"/>
    <w:rsid w:val="22BF2EE4"/>
    <w:rsid w:val="25CD0853"/>
    <w:rsid w:val="28755F24"/>
    <w:rsid w:val="294759CB"/>
    <w:rsid w:val="2B5178BE"/>
    <w:rsid w:val="2D5376F0"/>
    <w:rsid w:val="30043ECD"/>
    <w:rsid w:val="301C2CC9"/>
    <w:rsid w:val="30824794"/>
    <w:rsid w:val="34B519DA"/>
    <w:rsid w:val="36D56646"/>
    <w:rsid w:val="39002BFC"/>
    <w:rsid w:val="3B4C45C8"/>
    <w:rsid w:val="3B6127EB"/>
    <w:rsid w:val="3C025096"/>
    <w:rsid w:val="3C9D605E"/>
    <w:rsid w:val="3E451FBE"/>
    <w:rsid w:val="3FF428C7"/>
    <w:rsid w:val="40B830DA"/>
    <w:rsid w:val="45E72E87"/>
    <w:rsid w:val="469019E0"/>
    <w:rsid w:val="47365106"/>
    <w:rsid w:val="49493EC0"/>
    <w:rsid w:val="4BAA7B58"/>
    <w:rsid w:val="4BE77AC6"/>
    <w:rsid w:val="4C7A394D"/>
    <w:rsid w:val="4EE6255B"/>
    <w:rsid w:val="4F2A1B12"/>
    <w:rsid w:val="526E024E"/>
    <w:rsid w:val="530F5E93"/>
    <w:rsid w:val="55197E15"/>
    <w:rsid w:val="56043C19"/>
    <w:rsid w:val="56C51181"/>
    <w:rsid w:val="57D4757F"/>
    <w:rsid w:val="582905E4"/>
    <w:rsid w:val="586451A2"/>
    <w:rsid w:val="58A46729"/>
    <w:rsid w:val="59844692"/>
    <w:rsid w:val="5B9D2F65"/>
    <w:rsid w:val="5CC27C35"/>
    <w:rsid w:val="5D7A7004"/>
    <w:rsid w:val="5E864C12"/>
    <w:rsid w:val="60A165C5"/>
    <w:rsid w:val="60DF5180"/>
    <w:rsid w:val="63182338"/>
    <w:rsid w:val="65C45C96"/>
    <w:rsid w:val="663843BC"/>
    <w:rsid w:val="6B530CF8"/>
    <w:rsid w:val="6C323253"/>
    <w:rsid w:val="6CD02A2D"/>
    <w:rsid w:val="6EC11671"/>
    <w:rsid w:val="6F3D212E"/>
    <w:rsid w:val="701311C1"/>
    <w:rsid w:val="70142CB3"/>
    <w:rsid w:val="715A356A"/>
    <w:rsid w:val="719C1A56"/>
    <w:rsid w:val="71A27A33"/>
    <w:rsid w:val="734A31BF"/>
    <w:rsid w:val="75833709"/>
    <w:rsid w:val="766C14BF"/>
    <w:rsid w:val="77A94DD0"/>
    <w:rsid w:val="7B36769F"/>
    <w:rsid w:val="7BB9557C"/>
    <w:rsid w:val="7D3F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930"/>
      </w:tabs>
      <w:ind w:left="0" w:leftChars="0" w:firstLine="210"/>
    </w:pPr>
    <w:rPr>
      <w:szCs w:val="20"/>
    </w:rPr>
  </w:style>
  <w:style w:type="paragraph" w:styleId="3">
    <w:name w:val="Body Text Indent"/>
    <w:basedOn w:val="1"/>
    <w:qFormat/>
    <w:uiPriority w:val="0"/>
    <w:pPr>
      <w:ind w:firstLine="630"/>
    </w:pPr>
    <w:rPr>
      <w:rFonts w:eastAsia="楷体_GB2312"/>
      <w:sz w:val="30"/>
    </w:rPr>
  </w:style>
  <w:style w:type="paragraph" w:styleId="6">
    <w:name w:val="Plain Text"/>
    <w:basedOn w:val="1"/>
    <w:qFormat/>
    <w:uiPriority w:val="0"/>
    <w:rPr>
      <w:rFonts w:ascii="宋体" w:hAnsi="Courier New" w:eastAsiaTheme="minorEastAsia" w:cstheme="minorBidi"/>
      <w:szCs w:val="2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1759</Words>
  <Characters>1975</Characters>
  <Lines>0</Lines>
  <Paragraphs>0</Paragraphs>
  <TotalTime>85</TotalTime>
  <ScaleCrop>false</ScaleCrop>
  <LinksUpToDate>false</LinksUpToDate>
  <CharactersWithSpaces>1991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2020-09-15T11:08:00Z</dcterms:created>
  <dc:creator>Administrator</dc:creator>
  <cp:lastModifiedBy>*_______A Fickle lover♛</cp:lastModifiedBy>
  <cp:lastPrinted>2021-03-23T02:39:00Z</cp:lastPrinted>
  <dcterms:modified xsi:type="dcterms:W3CDTF">2022-05-06T03:27:09Z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58508D697B314CBFAEACCCDDB8F0DA48</vt:lpwstr>
  </property>
</Properties>
</file>